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E541F" w14:textId="3FAA79FE" w:rsidR="00325575" w:rsidRDefault="00CE3359" w:rsidP="00CE3359">
      <w:pPr>
        <w:spacing w:after="0"/>
        <w:jc w:val="center"/>
        <w:rPr>
          <w:bCs/>
          <w:lang w:val="kk-KZ"/>
        </w:rPr>
      </w:pPr>
      <w:r w:rsidRPr="0007435B">
        <w:rPr>
          <w:bCs/>
          <w:lang w:val="kk-KZ"/>
        </w:rPr>
        <w:t>Қазтұтынуодағы</w:t>
      </w:r>
      <w:r>
        <w:rPr>
          <w:bCs/>
          <w:lang w:val="kk-KZ"/>
        </w:rPr>
        <w:t xml:space="preserve"> </w:t>
      </w:r>
      <w:r w:rsidRPr="0007435B">
        <w:rPr>
          <w:bCs/>
          <w:lang w:val="kk-KZ"/>
        </w:rPr>
        <w:t>Қарағанды Университеті</w:t>
      </w:r>
    </w:p>
    <w:p w14:paraId="73FDFA7B" w14:textId="07D5BAC0" w:rsidR="00325575" w:rsidRDefault="00325575" w:rsidP="001B0DBA">
      <w:pPr>
        <w:spacing w:after="0"/>
        <w:ind w:firstLine="709"/>
        <w:jc w:val="center"/>
        <w:rPr>
          <w:bCs/>
          <w:lang w:val="kk-KZ"/>
        </w:rPr>
      </w:pPr>
    </w:p>
    <w:p w14:paraId="2D6A0AA1" w14:textId="77777777" w:rsidR="00F83E1A" w:rsidRDefault="00F83E1A" w:rsidP="001B0DBA">
      <w:pPr>
        <w:spacing w:after="0"/>
        <w:ind w:firstLine="709"/>
        <w:jc w:val="center"/>
        <w:rPr>
          <w:bCs/>
          <w:lang w:val="kk-KZ"/>
        </w:rPr>
      </w:pPr>
    </w:p>
    <w:p w14:paraId="57B873BC" w14:textId="77777777" w:rsidR="00325575" w:rsidRPr="0007435B" w:rsidRDefault="00325575" w:rsidP="001B0DBA">
      <w:pPr>
        <w:spacing w:after="0"/>
        <w:ind w:firstLine="709"/>
        <w:jc w:val="center"/>
        <w:rPr>
          <w:bCs/>
          <w:lang w:val="kk-KZ"/>
        </w:rPr>
      </w:pPr>
    </w:p>
    <w:p w14:paraId="5A3CD740" w14:textId="672B8417" w:rsidR="00325575" w:rsidRDefault="00325575" w:rsidP="001B0DBA">
      <w:pPr>
        <w:spacing w:after="0"/>
        <w:rPr>
          <w:lang w:val="kk-KZ"/>
        </w:rPr>
      </w:pPr>
      <w:r>
        <w:rPr>
          <w:lang w:val="kk-KZ"/>
        </w:rPr>
        <w:t xml:space="preserve">ӘОЖ 331.29                                                   </w:t>
      </w:r>
      <w:r w:rsidR="00CE3359">
        <w:rPr>
          <w:lang w:val="kk-KZ"/>
        </w:rPr>
        <w:t xml:space="preserve">      </w:t>
      </w:r>
      <w:r>
        <w:rPr>
          <w:lang w:val="kk-KZ"/>
        </w:rPr>
        <w:t xml:space="preserve">                       </w:t>
      </w:r>
      <w:r w:rsidR="00743E01" w:rsidRPr="0011633D">
        <w:rPr>
          <w:rFonts w:ascii="Times New Roman CYR" w:eastAsia="Times New Roman" w:hAnsi="Times New Roman CYR" w:cs="Times New Roman CYR"/>
          <w:szCs w:val="28"/>
          <w:lang w:val="kk-KZ"/>
        </w:rPr>
        <w:t>Қолжазба құқығында</w:t>
      </w:r>
    </w:p>
    <w:p w14:paraId="6B1A97ED" w14:textId="77777777" w:rsidR="00325575" w:rsidRDefault="00325575" w:rsidP="001B0DBA">
      <w:pPr>
        <w:spacing w:after="0"/>
        <w:ind w:firstLine="709"/>
        <w:rPr>
          <w:lang w:val="kk-KZ"/>
        </w:rPr>
      </w:pPr>
    </w:p>
    <w:p w14:paraId="0EB7E0A9" w14:textId="77777777" w:rsidR="00325575" w:rsidRDefault="00325575" w:rsidP="001B0DBA">
      <w:pPr>
        <w:spacing w:after="0"/>
        <w:ind w:firstLine="709"/>
        <w:rPr>
          <w:lang w:val="kk-KZ"/>
        </w:rPr>
      </w:pPr>
    </w:p>
    <w:p w14:paraId="3F327029" w14:textId="77777777" w:rsidR="00325575" w:rsidRDefault="00325575" w:rsidP="001B0DBA">
      <w:pPr>
        <w:spacing w:after="0"/>
        <w:ind w:firstLine="709"/>
        <w:rPr>
          <w:lang w:val="kk-KZ"/>
        </w:rPr>
      </w:pPr>
    </w:p>
    <w:p w14:paraId="0D05BAA7" w14:textId="77777777" w:rsidR="00325575" w:rsidRDefault="00325575" w:rsidP="00CE3359">
      <w:pPr>
        <w:spacing w:after="0"/>
        <w:jc w:val="center"/>
        <w:rPr>
          <w:b/>
          <w:lang w:val="kk-KZ"/>
        </w:rPr>
      </w:pPr>
      <w:r w:rsidRPr="00C51E8D">
        <w:rPr>
          <w:b/>
          <w:lang w:val="kk-KZ"/>
        </w:rPr>
        <w:t>КУРМАНГАЛИЕВА ЛЯЗАТ АКБЕРГЕНОВНА</w:t>
      </w:r>
    </w:p>
    <w:p w14:paraId="2FD63F68" w14:textId="77777777" w:rsidR="00325575" w:rsidRDefault="00325575" w:rsidP="001B0DBA">
      <w:pPr>
        <w:spacing w:after="0"/>
        <w:ind w:firstLine="709"/>
        <w:jc w:val="center"/>
        <w:rPr>
          <w:b/>
          <w:lang w:val="kk-KZ"/>
        </w:rPr>
      </w:pPr>
    </w:p>
    <w:p w14:paraId="494B4F19" w14:textId="1CF787B5" w:rsidR="00325575" w:rsidRDefault="00325575" w:rsidP="001B0DBA">
      <w:pPr>
        <w:spacing w:after="0"/>
        <w:ind w:firstLine="709"/>
        <w:jc w:val="center"/>
        <w:rPr>
          <w:b/>
          <w:lang w:val="kk-KZ"/>
        </w:rPr>
      </w:pPr>
    </w:p>
    <w:p w14:paraId="5F1DF47B" w14:textId="77777777" w:rsidR="00743E01" w:rsidRPr="00C51E8D" w:rsidRDefault="00743E01" w:rsidP="001B0DBA">
      <w:pPr>
        <w:spacing w:after="0"/>
        <w:ind w:firstLine="709"/>
        <w:jc w:val="center"/>
        <w:rPr>
          <w:b/>
          <w:lang w:val="kk-KZ"/>
        </w:rPr>
      </w:pPr>
    </w:p>
    <w:p w14:paraId="69265582" w14:textId="0D41C0E8" w:rsidR="00325575" w:rsidRDefault="00325575" w:rsidP="00CE3359">
      <w:pPr>
        <w:spacing w:after="0"/>
        <w:jc w:val="center"/>
        <w:rPr>
          <w:b/>
          <w:lang w:val="kk-KZ"/>
        </w:rPr>
      </w:pPr>
      <w:r w:rsidRPr="00C51E8D">
        <w:rPr>
          <w:b/>
          <w:lang w:val="kk-KZ"/>
        </w:rPr>
        <w:t xml:space="preserve">Қазақстан Республикасы халқының еңбек табыстары: үрдістерін бағалау </w:t>
      </w:r>
      <w:r w:rsidR="00CE3359">
        <w:rPr>
          <w:b/>
          <w:lang w:val="kk-KZ"/>
        </w:rPr>
        <w:t>және реттеу басымдықтары</w:t>
      </w:r>
    </w:p>
    <w:p w14:paraId="7EAB5DD9" w14:textId="77777777" w:rsidR="00325575" w:rsidRDefault="00325575" w:rsidP="00CE3359">
      <w:pPr>
        <w:spacing w:after="0"/>
        <w:jc w:val="center"/>
        <w:rPr>
          <w:b/>
          <w:lang w:val="kk-KZ"/>
        </w:rPr>
      </w:pPr>
    </w:p>
    <w:p w14:paraId="0F3C572E" w14:textId="77777777" w:rsidR="00325575" w:rsidRDefault="00325575" w:rsidP="00CE3359">
      <w:pPr>
        <w:spacing w:after="0"/>
        <w:jc w:val="center"/>
        <w:rPr>
          <w:b/>
          <w:lang w:val="kk-KZ"/>
        </w:rPr>
      </w:pPr>
    </w:p>
    <w:p w14:paraId="18E9313E" w14:textId="77777777" w:rsidR="00325575" w:rsidRDefault="00325575" w:rsidP="00CE3359">
      <w:pPr>
        <w:spacing w:after="0"/>
        <w:jc w:val="center"/>
        <w:rPr>
          <w:b/>
          <w:lang w:val="kk-KZ"/>
        </w:rPr>
      </w:pPr>
    </w:p>
    <w:p w14:paraId="4512CD79" w14:textId="7C5ED2F6" w:rsidR="00325575" w:rsidRDefault="00CE3359" w:rsidP="00CE3359">
      <w:pPr>
        <w:spacing w:after="0"/>
        <w:jc w:val="center"/>
        <w:rPr>
          <w:lang w:val="kk-KZ"/>
        </w:rPr>
      </w:pPr>
      <w:r w:rsidRPr="00743E01">
        <w:rPr>
          <w:lang w:val="kk-KZ"/>
        </w:rPr>
        <w:t>8D04101 – Экономика</w:t>
      </w:r>
    </w:p>
    <w:p w14:paraId="7D616C67" w14:textId="77777777" w:rsidR="00325575" w:rsidRDefault="00325575" w:rsidP="00CE3359">
      <w:pPr>
        <w:spacing w:after="0"/>
        <w:jc w:val="center"/>
        <w:rPr>
          <w:lang w:val="kk-KZ"/>
        </w:rPr>
      </w:pPr>
    </w:p>
    <w:p w14:paraId="1D889645" w14:textId="77777777" w:rsidR="00325575" w:rsidRPr="00C51E8D" w:rsidRDefault="00325575" w:rsidP="00CE3359">
      <w:pPr>
        <w:spacing w:after="0"/>
        <w:jc w:val="center"/>
        <w:rPr>
          <w:lang w:val="kk-KZ"/>
        </w:rPr>
      </w:pPr>
    </w:p>
    <w:p w14:paraId="1BF98972" w14:textId="77777777" w:rsidR="00325575" w:rsidRDefault="00325575" w:rsidP="00CE3359">
      <w:pPr>
        <w:spacing w:after="0"/>
        <w:jc w:val="center"/>
        <w:rPr>
          <w:lang w:val="kk-KZ"/>
        </w:rPr>
      </w:pPr>
      <w:r>
        <w:t>Философия докторы (</w:t>
      </w:r>
      <w:r>
        <w:rPr>
          <w:lang w:val="en-US"/>
        </w:rPr>
        <w:t>PhD</w:t>
      </w:r>
      <w:r w:rsidRPr="00325575">
        <w:t>)</w:t>
      </w:r>
    </w:p>
    <w:p w14:paraId="4F1A8C9E" w14:textId="7B8DAFD8" w:rsidR="00325575" w:rsidRDefault="00CE3359" w:rsidP="00CE3359">
      <w:pPr>
        <w:spacing w:after="0"/>
        <w:jc w:val="center"/>
        <w:rPr>
          <w:lang w:val="kk-KZ"/>
        </w:rPr>
      </w:pPr>
      <w:r>
        <w:rPr>
          <w:lang w:val="kk-KZ"/>
        </w:rPr>
        <w:t xml:space="preserve">дәрежесін </w:t>
      </w:r>
      <w:r w:rsidR="00325575">
        <w:rPr>
          <w:lang w:val="kk-KZ"/>
        </w:rPr>
        <w:t>алу үшін дайындалған диссертация</w:t>
      </w:r>
    </w:p>
    <w:p w14:paraId="489157B3" w14:textId="77777777" w:rsidR="00325575" w:rsidRDefault="00325575" w:rsidP="001B0DBA">
      <w:pPr>
        <w:spacing w:after="0"/>
        <w:ind w:firstLine="709"/>
        <w:jc w:val="center"/>
        <w:rPr>
          <w:lang w:val="kk-KZ"/>
        </w:rPr>
      </w:pPr>
    </w:p>
    <w:p w14:paraId="0ADE40C0" w14:textId="77777777" w:rsidR="00325575" w:rsidRDefault="00325575" w:rsidP="001B0DBA">
      <w:pPr>
        <w:spacing w:after="0"/>
        <w:ind w:firstLine="709"/>
        <w:jc w:val="center"/>
        <w:rPr>
          <w:lang w:val="kk-KZ"/>
        </w:rPr>
      </w:pPr>
    </w:p>
    <w:p w14:paraId="0B66CD9C" w14:textId="77777777" w:rsidR="00325575" w:rsidRDefault="00325575" w:rsidP="001B0DBA">
      <w:pPr>
        <w:spacing w:after="0"/>
        <w:ind w:firstLine="709"/>
        <w:jc w:val="center"/>
        <w:rPr>
          <w:lang w:val="kk-KZ"/>
        </w:rPr>
      </w:pPr>
    </w:p>
    <w:p w14:paraId="01EA9492" w14:textId="3D80F941" w:rsidR="00325575" w:rsidRDefault="00325575" w:rsidP="001B0DBA">
      <w:pPr>
        <w:spacing w:after="0"/>
        <w:ind w:firstLine="709"/>
        <w:jc w:val="right"/>
        <w:rPr>
          <w:lang w:val="kk-KZ"/>
        </w:rPr>
      </w:pPr>
      <w:r>
        <w:rPr>
          <w:lang w:val="kk-KZ"/>
        </w:rPr>
        <w:t>Ғылыми</w:t>
      </w:r>
      <w:r w:rsidR="00CE3359">
        <w:rPr>
          <w:lang w:val="kk-KZ"/>
        </w:rPr>
        <w:t xml:space="preserve"> кеңесші</w:t>
      </w:r>
    </w:p>
    <w:p w14:paraId="1F524FAD" w14:textId="77777777" w:rsidR="00325575" w:rsidRDefault="00325575" w:rsidP="001B0DBA">
      <w:pPr>
        <w:spacing w:after="0"/>
        <w:ind w:firstLine="709"/>
        <w:jc w:val="right"/>
        <w:rPr>
          <w:lang w:val="kk-KZ"/>
        </w:rPr>
      </w:pPr>
      <w:r>
        <w:rPr>
          <w:lang w:val="kk-KZ"/>
        </w:rPr>
        <w:t>экономика ғылымдарының докторы,</w:t>
      </w:r>
    </w:p>
    <w:p w14:paraId="33C760E4" w14:textId="77777777" w:rsidR="00325575" w:rsidRDefault="00325575" w:rsidP="001B0DBA">
      <w:pPr>
        <w:spacing w:after="0"/>
        <w:ind w:firstLine="709"/>
        <w:jc w:val="right"/>
        <w:rPr>
          <w:lang w:val="kk-KZ"/>
        </w:rPr>
      </w:pPr>
      <w:r>
        <w:rPr>
          <w:lang w:val="kk-KZ"/>
        </w:rPr>
        <w:t>профессор</w:t>
      </w:r>
    </w:p>
    <w:p w14:paraId="02DCC86C" w14:textId="77777777" w:rsidR="00325575" w:rsidRDefault="00325575" w:rsidP="001B0DBA">
      <w:pPr>
        <w:spacing w:after="0"/>
        <w:ind w:firstLine="709"/>
        <w:jc w:val="right"/>
        <w:rPr>
          <w:lang w:val="kk-KZ"/>
        </w:rPr>
      </w:pPr>
      <w:r w:rsidRPr="00C51E8D">
        <w:t>Аймагамбетов Е.Б.</w:t>
      </w:r>
    </w:p>
    <w:p w14:paraId="6B01968C" w14:textId="77777777" w:rsidR="00325575" w:rsidRPr="00CE3359" w:rsidRDefault="00325575" w:rsidP="001B0DBA">
      <w:pPr>
        <w:spacing w:after="0"/>
        <w:ind w:firstLine="709"/>
        <w:jc w:val="right"/>
        <w:rPr>
          <w:sz w:val="16"/>
          <w:szCs w:val="16"/>
          <w:lang w:val="kk-KZ"/>
        </w:rPr>
      </w:pPr>
    </w:p>
    <w:p w14:paraId="36F9655C" w14:textId="6EE2A3DD" w:rsidR="00325575" w:rsidRDefault="00CE3359" w:rsidP="001B0DBA">
      <w:pPr>
        <w:spacing w:after="0"/>
        <w:ind w:firstLine="709"/>
        <w:jc w:val="right"/>
        <w:rPr>
          <w:lang w:val="kk-KZ"/>
        </w:rPr>
      </w:pPr>
      <w:r>
        <w:rPr>
          <w:lang w:val="kk-KZ"/>
        </w:rPr>
        <w:t>Шетелдік ғылыми кеңесші</w:t>
      </w:r>
    </w:p>
    <w:p w14:paraId="18B24594" w14:textId="77777777" w:rsidR="00325575" w:rsidRDefault="00325575" w:rsidP="001B0DBA">
      <w:pPr>
        <w:spacing w:after="0"/>
        <w:ind w:firstLine="709"/>
        <w:jc w:val="right"/>
        <w:rPr>
          <w:lang w:val="kk-KZ"/>
        </w:rPr>
      </w:pPr>
      <w:r>
        <w:rPr>
          <w:lang w:val="kk-KZ"/>
        </w:rPr>
        <w:t>экономика ғылымдарының докторы,</w:t>
      </w:r>
    </w:p>
    <w:p w14:paraId="0A23F95D" w14:textId="77777777" w:rsidR="00325575" w:rsidRDefault="00325575" w:rsidP="001B0DBA">
      <w:pPr>
        <w:spacing w:after="0"/>
        <w:ind w:firstLine="709"/>
        <w:jc w:val="right"/>
        <w:rPr>
          <w:lang w:val="kk-KZ"/>
        </w:rPr>
      </w:pPr>
      <w:r>
        <w:rPr>
          <w:lang w:val="kk-KZ"/>
        </w:rPr>
        <w:t>профессор</w:t>
      </w:r>
    </w:p>
    <w:p w14:paraId="6A80986E" w14:textId="77777777" w:rsidR="00CE3359" w:rsidRDefault="00325575" w:rsidP="001B0DBA">
      <w:pPr>
        <w:spacing w:after="0"/>
        <w:ind w:firstLine="709"/>
        <w:jc w:val="right"/>
        <w:rPr>
          <w:lang w:val="kk-KZ"/>
        </w:rPr>
      </w:pPr>
      <w:r w:rsidRPr="009B3B47">
        <w:t>Капелюк З.А.</w:t>
      </w:r>
      <w:r>
        <w:rPr>
          <w:lang w:val="kk-KZ"/>
        </w:rPr>
        <w:t xml:space="preserve"> </w:t>
      </w:r>
    </w:p>
    <w:p w14:paraId="212219E9" w14:textId="199454A9" w:rsidR="00325575" w:rsidRPr="009B3B47" w:rsidRDefault="00325575" w:rsidP="001B0DBA">
      <w:pPr>
        <w:spacing w:after="0"/>
        <w:ind w:firstLine="709"/>
        <w:jc w:val="right"/>
        <w:rPr>
          <w:b/>
          <w:lang w:val="kk-KZ"/>
        </w:rPr>
      </w:pPr>
      <w:r>
        <w:rPr>
          <w:lang w:val="kk-KZ"/>
        </w:rPr>
        <w:t>(Ресей</w:t>
      </w:r>
      <w:r w:rsidR="00642AF6">
        <w:rPr>
          <w:lang w:val="kk-KZ"/>
        </w:rPr>
        <w:t xml:space="preserve"> Федерациясы</w:t>
      </w:r>
      <w:r>
        <w:rPr>
          <w:lang w:val="kk-KZ"/>
        </w:rPr>
        <w:t>)</w:t>
      </w:r>
    </w:p>
    <w:p w14:paraId="3448D12B" w14:textId="77777777" w:rsidR="00325575" w:rsidRDefault="00325575" w:rsidP="001B0DBA">
      <w:pPr>
        <w:spacing w:after="0"/>
        <w:ind w:firstLine="709"/>
        <w:jc w:val="right"/>
        <w:rPr>
          <w:b/>
          <w:lang w:val="kk-KZ"/>
        </w:rPr>
      </w:pPr>
    </w:p>
    <w:p w14:paraId="688D2A12" w14:textId="77777777" w:rsidR="00325575" w:rsidRDefault="00325575" w:rsidP="001B0DBA">
      <w:pPr>
        <w:spacing w:after="0"/>
        <w:ind w:firstLine="709"/>
        <w:jc w:val="right"/>
        <w:rPr>
          <w:b/>
          <w:lang w:val="kk-KZ"/>
        </w:rPr>
      </w:pPr>
    </w:p>
    <w:p w14:paraId="408698D0" w14:textId="77777777" w:rsidR="00FA1FF1" w:rsidRDefault="00FA1FF1" w:rsidP="009319F5">
      <w:pPr>
        <w:spacing w:after="0"/>
        <w:rPr>
          <w:b/>
          <w:lang w:val="kk-KZ"/>
        </w:rPr>
      </w:pPr>
      <w:bookmarkStart w:id="0" w:name="_GoBack"/>
      <w:bookmarkEnd w:id="0"/>
    </w:p>
    <w:p w14:paraId="0F218E82" w14:textId="6CAC3632" w:rsidR="00CE3359" w:rsidRDefault="00CE3359" w:rsidP="001B0DBA">
      <w:pPr>
        <w:spacing w:after="0"/>
        <w:ind w:firstLine="709"/>
        <w:jc w:val="right"/>
        <w:rPr>
          <w:b/>
          <w:lang w:val="kk-KZ"/>
        </w:rPr>
      </w:pPr>
    </w:p>
    <w:p w14:paraId="25A7FB06" w14:textId="77777777" w:rsidR="00CE3359" w:rsidRDefault="00CE3359" w:rsidP="001B0DBA">
      <w:pPr>
        <w:spacing w:after="0"/>
        <w:ind w:firstLine="709"/>
        <w:jc w:val="right"/>
        <w:rPr>
          <w:b/>
          <w:lang w:val="kk-KZ"/>
        </w:rPr>
      </w:pPr>
    </w:p>
    <w:p w14:paraId="4D115EF9" w14:textId="77777777" w:rsidR="00325575" w:rsidRDefault="00325575" w:rsidP="001B0DBA">
      <w:pPr>
        <w:spacing w:after="0"/>
        <w:ind w:firstLine="709"/>
        <w:jc w:val="right"/>
        <w:rPr>
          <w:b/>
          <w:lang w:val="kk-KZ"/>
        </w:rPr>
      </w:pPr>
    </w:p>
    <w:p w14:paraId="2E755A30" w14:textId="77777777" w:rsidR="00325575" w:rsidRDefault="00325575" w:rsidP="001B0DBA">
      <w:pPr>
        <w:spacing w:after="0"/>
        <w:ind w:firstLine="709"/>
        <w:jc w:val="right"/>
        <w:rPr>
          <w:b/>
          <w:lang w:val="kk-KZ"/>
        </w:rPr>
      </w:pPr>
    </w:p>
    <w:p w14:paraId="6711B435" w14:textId="77777777" w:rsidR="00325575" w:rsidRPr="001B0DBA" w:rsidRDefault="00325575" w:rsidP="00CE3359">
      <w:pPr>
        <w:spacing w:after="0"/>
        <w:jc w:val="center"/>
        <w:rPr>
          <w:bCs/>
          <w:lang w:val="kk-KZ"/>
        </w:rPr>
      </w:pPr>
      <w:r w:rsidRPr="001B0DBA">
        <w:rPr>
          <w:bCs/>
          <w:lang w:val="kk-KZ"/>
        </w:rPr>
        <w:t>Қазақстан Республикасы</w:t>
      </w:r>
    </w:p>
    <w:p w14:paraId="2D3B4E1D" w14:textId="067463E7" w:rsidR="00325575" w:rsidRPr="001B0DBA" w:rsidRDefault="002469E0" w:rsidP="00CE3359">
      <w:pPr>
        <w:spacing w:after="0"/>
        <w:jc w:val="center"/>
        <w:rPr>
          <w:bCs/>
          <w:lang w:val="kk-KZ"/>
        </w:rPr>
      </w:pPr>
      <w:r>
        <w:rPr>
          <w:bCs/>
          <w:noProof/>
          <w:lang w:eastAsia="ru-RU"/>
          <w14:ligatures w14:val="none"/>
        </w:rPr>
        <mc:AlternateContent>
          <mc:Choice Requires="wps">
            <w:drawing>
              <wp:anchor distT="0" distB="0" distL="114300" distR="114300" simplePos="0" relativeHeight="251665408" behindDoc="0" locked="0" layoutInCell="1" allowOverlap="1" wp14:anchorId="3A29483F" wp14:editId="4EB81FB2">
                <wp:simplePos x="0" y="0"/>
                <wp:positionH relativeFrom="column">
                  <wp:posOffset>2966508</wp:posOffset>
                </wp:positionH>
                <wp:positionV relativeFrom="paragraph">
                  <wp:posOffset>412961</wp:posOffset>
                </wp:positionV>
                <wp:extent cx="482600" cy="347133"/>
                <wp:effectExtent l="0" t="0" r="0" b="0"/>
                <wp:wrapNone/>
                <wp:docPr id="9" name="Поле 9"/>
                <wp:cNvGraphicFramePr/>
                <a:graphic xmlns:a="http://schemas.openxmlformats.org/drawingml/2006/main">
                  <a:graphicData uri="http://schemas.microsoft.com/office/word/2010/wordprocessingShape">
                    <wps:wsp>
                      <wps:cNvSpPr txBox="1"/>
                      <wps:spPr>
                        <a:xfrm>
                          <a:off x="0" y="0"/>
                          <a:ext cx="482600" cy="3471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075D6A" w14:textId="77777777" w:rsidR="009F3E11" w:rsidRDefault="009F3E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9483F" id="_x0000_t202" coordsize="21600,21600" o:spt="202" path="m,l,21600r21600,l21600,xe">
                <v:stroke joinstyle="miter"/>
                <v:path gradientshapeok="t" o:connecttype="rect"/>
              </v:shapetype>
              <v:shape id="Поле 9" o:spid="_x0000_s1026" type="#_x0000_t202" style="position:absolute;left:0;text-align:left;margin-left:233.6pt;margin-top:32.5pt;width:38pt;height:2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" fillcolor="white [3201]" stroked="f" strokeweight=".5pt">
                <v:textbox>
                  <w:txbxContent>
                    <w:p w14:paraId="62075D6A" w14:textId="77777777" w:rsidR="009F3E11" w:rsidRDefault="009F3E11"/>
                  </w:txbxContent>
                </v:textbox>
              </v:shape>
            </w:pict>
          </mc:Fallback>
        </mc:AlternateContent>
      </w:r>
      <w:r w:rsidR="00325575" w:rsidRPr="001B0DBA">
        <w:rPr>
          <w:bCs/>
          <w:lang w:val="kk-KZ"/>
        </w:rPr>
        <w:t>Қарағанды, 202</w:t>
      </w:r>
      <w:r w:rsidR="000877D9" w:rsidRPr="001B0DBA">
        <w:rPr>
          <w:bCs/>
          <w:lang w:val="kk-KZ"/>
        </w:rPr>
        <w:t>6</w:t>
      </w:r>
    </w:p>
    <w:p w14:paraId="573087D9" w14:textId="2FC94425" w:rsidR="00325575" w:rsidRDefault="00D86489" w:rsidP="00743E01">
      <w:pPr>
        <w:pStyle w:val="ac"/>
        <w:pageBreakBefore/>
        <w:shd w:val="clear" w:color="auto" w:fill="FFFFFF"/>
        <w:spacing w:before="0" w:beforeAutospacing="0" w:after="0" w:afterAutospacing="0"/>
        <w:jc w:val="center"/>
        <w:rPr>
          <w:b/>
          <w:sz w:val="28"/>
          <w:szCs w:val="28"/>
          <w:lang w:val="kk-KZ"/>
        </w:rPr>
      </w:pPr>
      <w:r>
        <w:rPr>
          <w:b/>
          <w:sz w:val="28"/>
          <w:szCs w:val="28"/>
          <w:lang w:val="kk-KZ"/>
        </w:rPr>
        <w:lastRenderedPageBreak/>
        <w:t>МАЗМҰНЫ</w:t>
      </w:r>
    </w:p>
    <w:p w14:paraId="70DD909A" w14:textId="77777777" w:rsidR="0057700C" w:rsidRPr="00D86489" w:rsidRDefault="0057700C" w:rsidP="0057700C">
      <w:pPr>
        <w:pStyle w:val="ac"/>
        <w:shd w:val="clear" w:color="auto" w:fill="FFFFFF"/>
        <w:spacing w:before="0" w:beforeAutospacing="0" w:after="0" w:afterAutospacing="0"/>
        <w:ind w:firstLine="709"/>
        <w:jc w:val="center"/>
        <w:rPr>
          <w:b/>
          <w:sz w:val="28"/>
          <w:szCs w:val="28"/>
          <w:lang w:val="kk-KZ"/>
        </w:rPr>
      </w:pPr>
    </w:p>
    <w:tbl>
      <w:tblPr>
        <w:tblW w:w="9639" w:type="dxa"/>
        <w:tblLayout w:type="fixed"/>
        <w:tblLook w:val="04A0" w:firstRow="1" w:lastRow="0" w:firstColumn="1" w:lastColumn="0" w:noHBand="0" w:noVBand="1"/>
      </w:tblPr>
      <w:tblGrid>
        <w:gridCol w:w="8931"/>
        <w:gridCol w:w="708"/>
      </w:tblGrid>
      <w:tr w:rsidR="00D86489" w:rsidRPr="00D86489" w14:paraId="44B4B435" w14:textId="77777777" w:rsidTr="00B94F1C">
        <w:tc>
          <w:tcPr>
            <w:tcW w:w="8931" w:type="dxa"/>
          </w:tcPr>
          <w:p w14:paraId="7BD87D73" w14:textId="575D0136" w:rsidR="00D86489" w:rsidRPr="008757BF" w:rsidRDefault="00D86489" w:rsidP="002F71EF">
            <w:pPr>
              <w:tabs>
                <w:tab w:val="left" w:pos="5670"/>
              </w:tabs>
              <w:spacing w:after="0" w:line="228" w:lineRule="auto"/>
              <w:jc w:val="both"/>
              <w:rPr>
                <w:rFonts w:cs="Times New Roman"/>
                <w:b/>
                <w:bCs/>
                <w:szCs w:val="28"/>
                <w:lang w:val="kk-KZ"/>
              </w:rPr>
            </w:pPr>
            <w:r w:rsidRPr="00D86489">
              <w:rPr>
                <w:rFonts w:cs="Times New Roman"/>
                <w:b/>
                <w:bCs/>
                <w:szCs w:val="28"/>
              </w:rPr>
              <w:t>НОРМАТИВТІК СІЛТЕМЕЛЕР</w:t>
            </w:r>
            <w:r w:rsidR="008757BF" w:rsidRPr="008757BF">
              <w:rPr>
                <w:rFonts w:cs="Times New Roman"/>
                <w:szCs w:val="28"/>
                <w:lang w:val="kk-KZ"/>
              </w:rPr>
              <w:t>.............................</w:t>
            </w:r>
            <w:r w:rsidR="008757BF">
              <w:rPr>
                <w:rFonts w:cs="Times New Roman"/>
                <w:szCs w:val="28"/>
                <w:lang w:val="kk-KZ"/>
              </w:rPr>
              <w:t>..................................</w:t>
            </w:r>
            <w:r w:rsidR="008757BF" w:rsidRPr="008757BF">
              <w:rPr>
                <w:rFonts w:cs="Times New Roman"/>
                <w:szCs w:val="28"/>
                <w:lang w:val="kk-KZ"/>
              </w:rPr>
              <w:t>..</w:t>
            </w:r>
          </w:p>
        </w:tc>
        <w:tc>
          <w:tcPr>
            <w:tcW w:w="708" w:type="dxa"/>
          </w:tcPr>
          <w:p w14:paraId="3B519B04" w14:textId="77777777" w:rsidR="00D86489" w:rsidRPr="00D86489" w:rsidRDefault="00D86489" w:rsidP="002F71EF">
            <w:pPr>
              <w:tabs>
                <w:tab w:val="left" w:pos="5670"/>
              </w:tabs>
              <w:spacing w:after="0" w:line="228" w:lineRule="auto"/>
              <w:rPr>
                <w:rFonts w:cs="Times New Roman"/>
                <w:szCs w:val="28"/>
                <w:lang w:val="kk-KZ"/>
              </w:rPr>
            </w:pPr>
            <w:r w:rsidRPr="00D86489">
              <w:rPr>
                <w:rFonts w:cs="Times New Roman"/>
                <w:szCs w:val="28"/>
                <w:lang w:val="kk-KZ"/>
              </w:rPr>
              <w:t>3</w:t>
            </w:r>
          </w:p>
        </w:tc>
      </w:tr>
      <w:tr w:rsidR="00D86489" w:rsidRPr="00D86489" w14:paraId="2145B8F2" w14:textId="77777777" w:rsidTr="00B94F1C">
        <w:tc>
          <w:tcPr>
            <w:tcW w:w="8931" w:type="dxa"/>
          </w:tcPr>
          <w:p w14:paraId="6372213B" w14:textId="2730A173" w:rsidR="00D86489" w:rsidRPr="008757BF" w:rsidRDefault="00D86489" w:rsidP="002F71EF">
            <w:pPr>
              <w:tabs>
                <w:tab w:val="left" w:pos="5670"/>
              </w:tabs>
              <w:spacing w:after="0" w:line="228" w:lineRule="auto"/>
              <w:jc w:val="both"/>
              <w:rPr>
                <w:rFonts w:cs="Times New Roman"/>
                <w:b/>
                <w:bCs/>
                <w:szCs w:val="28"/>
                <w:lang w:val="kk-KZ"/>
              </w:rPr>
            </w:pPr>
            <w:r w:rsidRPr="00D86489">
              <w:rPr>
                <w:rFonts w:cs="Times New Roman"/>
                <w:b/>
                <w:bCs/>
                <w:szCs w:val="28"/>
              </w:rPr>
              <w:t>БЕЛГІЛЕУЛЕР МЕН ҚЫСҚАРТАУЛАР</w:t>
            </w:r>
            <w:r w:rsidR="008757BF" w:rsidRPr="008757BF">
              <w:rPr>
                <w:rFonts w:cs="Times New Roman"/>
                <w:szCs w:val="28"/>
                <w:lang w:val="kk-KZ"/>
              </w:rPr>
              <w:t>.........</w:t>
            </w:r>
            <w:r w:rsidR="008757BF">
              <w:rPr>
                <w:rFonts w:cs="Times New Roman"/>
                <w:szCs w:val="28"/>
                <w:lang w:val="kk-KZ"/>
              </w:rPr>
              <w:t>........................................</w:t>
            </w:r>
            <w:r w:rsidR="008757BF" w:rsidRPr="008757BF">
              <w:rPr>
                <w:rFonts w:cs="Times New Roman"/>
                <w:szCs w:val="28"/>
                <w:lang w:val="kk-KZ"/>
              </w:rPr>
              <w:t>.</w:t>
            </w:r>
          </w:p>
        </w:tc>
        <w:tc>
          <w:tcPr>
            <w:tcW w:w="708" w:type="dxa"/>
          </w:tcPr>
          <w:p w14:paraId="2C71B551" w14:textId="2AAC516E" w:rsidR="00D86489" w:rsidRPr="00D86489" w:rsidRDefault="006206DB" w:rsidP="002F71EF">
            <w:pPr>
              <w:tabs>
                <w:tab w:val="left" w:pos="5670"/>
              </w:tabs>
              <w:spacing w:after="0" w:line="228" w:lineRule="auto"/>
              <w:rPr>
                <w:rFonts w:cs="Times New Roman"/>
                <w:szCs w:val="28"/>
                <w:lang w:val="kk-KZ"/>
              </w:rPr>
            </w:pPr>
            <w:r>
              <w:rPr>
                <w:rFonts w:cs="Times New Roman"/>
                <w:szCs w:val="28"/>
                <w:lang w:val="kk-KZ"/>
              </w:rPr>
              <w:t>4</w:t>
            </w:r>
          </w:p>
        </w:tc>
      </w:tr>
      <w:tr w:rsidR="00D86489" w:rsidRPr="00D86489" w14:paraId="1110D489" w14:textId="77777777" w:rsidTr="00B94F1C">
        <w:tc>
          <w:tcPr>
            <w:tcW w:w="8931" w:type="dxa"/>
          </w:tcPr>
          <w:p w14:paraId="0AD4F190" w14:textId="7CECF13A" w:rsidR="00D86489" w:rsidRPr="00D86489" w:rsidRDefault="00D86489" w:rsidP="002F71EF">
            <w:pPr>
              <w:tabs>
                <w:tab w:val="left" w:pos="5670"/>
              </w:tabs>
              <w:spacing w:after="0" w:line="228" w:lineRule="auto"/>
              <w:jc w:val="both"/>
              <w:rPr>
                <w:rFonts w:cs="Times New Roman"/>
                <w:szCs w:val="28"/>
                <w:lang w:val="kk-KZ"/>
              </w:rPr>
            </w:pPr>
            <w:r w:rsidRPr="00D86489">
              <w:rPr>
                <w:rFonts w:cs="Times New Roman"/>
                <w:b/>
                <w:bCs/>
                <w:szCs w:val="28"/>
                <w:lang w:val="kk-KZ"/>
              </w:rPr>
              <w:t>КІРІСПЕ</w:t>
            </w:r>
            <w:r w:rsidR="008757BF" w:rsidRPr="008757BF">
              <w:rPr>
                <w:rFonts w:cs="Times New Roman"/>
                <w:szCs w:val="28"/>
                <w:lang w:val="kk-KZ"/>
              </w:rPr>
              <w:t>.....</w:t>
            </w:r>
            <w:r w:rsidR="008757BF">
              <w:rPr>
                <w:rFonts w:cs="Times New Roman"/>
                <w:szCs w:val="28"/>
                <w:lang w:val="kk-KZ"/>
              </w:rPr>
              <w:t>...................................................................................................</w:t>
            </w:r>
            <w:r w:rsidR="008757BF" w:rsidRPr="008757BF">
              <w:rPr>
                <w:rFonts w:cs="Times New Roman"/>
                <w:szCs w:val="28"/>
                <w:lang w:val="kk-KZ"/>
              </w:rPr>
              <w:t>...</w:t>
            </w:r>
          </w:p>
        </w:tc>
        <w:tc>
          <w:tcPr>
            <w:tcW w:w="708" w:type="dxa"/>
          </w:tcPr>
          <w:p w14:paraId="2643C607" w14:textId="73B2F05F" w:rsidR="00D86489" w:rsidRPr="00D86489" w:rsidRDefault="006206DB" w:rsidP="002F71EF">
            <w:pPr>
              <w:tabs>
                <w:tab w:val="left" w:pos="5670"/>
              </w:tabs>
              <w:spacing w:after="0" w:line="228" w:lineRule="auto"/>
              <w:rPr>
                <w:rFonts w:cs="Times New Roman"/>
                <w:szCs w:val="28"/>
                <w:lang w:val="kk-KZ"/>
              </w:rPr>
            </w:pPr>
            <w:r>
              <w:rPr>
                <w:rFonts w:cs="Times New Roman"/>
                <w:szCs w:val="28"/>
                <w:lang w:val="kk-KZ"/>
              </w:rPr>
              <w:t>5</w:t>
            </w:r>
          </w:p>
        </w:tc>
      </w:tr>
      <w:tr w:rsidR="00D86489" w:rsidRPr="00D86489" w14:paraId="44EB21DB" w14:textId="77777777" w:rsidTr="00B94F1C">
        <w:tc>
          <w:tcPr>
            <w:tcW w:w="8931" w:type="dxa"/>
          </w:tcPr>
          <w:p w14:paraId="4F06CF71" w14:textId="50FB74CB" w:rsidR="00D86489" w:rsidRPr="008757BF" w:rsidRDefault="00084BCB" w:rsidP="002F71EF">
            <w:pPr>
              <w:tabs>
                <w:tab w:val="left" w:pos="5670"/>
              </w:tabs>
              <w:spacing w:after="0" w:line="228" w:lineRule="auto"/>
              <w:jc w:val="both"/>
              <w:rPr>
                <w:rFonts w:cs="Times New Roman"/>
                <w:szCs w:val="28"/>
                <w:lang w:val="kk-KZ"/>
              </w:rPr>
            </w:pPr>
            <w:r w:rsidRPr="00084BCB">
              <w:rPr>
                <w:rFonts w:cs="Times New Roman"/>
                <w:b/>
                <w:bCs/>
                <w:szCs w:val="28"/>
                <w:lang w:val="kk-KZ"/>
              </w:rPr>
              <w:t>1 ХАЛЫҚТЫҢ ЕҢБЕК ТАБЫСТАРЫ ЖӘНЕ ОЛАРДЫ МЕМЛЕКЕТТІК РЕТТЕУДІ ЗЕРТТЕУДІҢ ТЕОРИЯЛЫҚ</w:t>
            </w:r>
            <w:r w:rsidR="00EE590C">
              <w:rPr>
                <w:rFonts w:cs="Times New Roman"/>
                <w:b/>
                <w:bCs/>
                <w:szCs w:val="28"/>
                <w:lang w:val="kk-KZ"/>
              </w:rPr>
              <w:t>–</w:t>
            </w:r>
            <w:r w:rsidRPr="00084BCB">
              <w:rPr>
                <w:rFonts w:cs="Times New Roman"/>
                <w:b/>
                <w:bCs/>
                <w:szCs w:val="28"/>
                <w:lang w:val="kk-KZ"/>
              </w:rPr>
              <w:t>ӘДІСТЕМЕЛІК НЕГІЗДЕРІ</w:t>
            </w:r>
            <w:r w:rsidR="008757BF">
              <w:rPr>
                <w:rFonts w:cs="Times New Roman"/>
                <w:szCs w:val="28"/>
                <w:lang w:val="kk-KZ"/>
              </w:rPr>
              <w:t>.........................................................................</w:t>
            </w:r>
          </w:p>
        </w:tc>
        <w:tc>
          <w:tcPr>
            <w:tcW w:w="708" w:type="dxa"/>
          </w:tcPr>
          <w:p w14:paraId="5351119E" w14:textId="77777777" w:rsidR="00D86489" w:rsidRPr="00D86489" w:rsidRDefault="00D86489" w:rsidP="002F71EF">
            <w:pPr>
              <w:tabs>
                <w:tab w:val="left" w:pos="5670"/>
              </w:tabs>
              <w:spacing w:after="0" w:line="228" w:lineRule="auto"/>
              <w:rPr>
                <w:rFonts w:cs="Times New Roman"/>
                <w:szCs w:val="28"/>
                <w:lang w:val="kk-KZ"/>
              </w:rPr>
            </w:pPr>
          </w:p>
          <w:p w14:paraId="681DC5FE" w14:textId="77777777" w:rsidR="00D86489" w:rsidRDefault="00D86489" w:rsidP="002F71EF">
            <w:pPr>
              <w:tabs>
                <w:tab w:val="left" w:pos="5670"/>
              </w:tabs>
              <w:spacing w:after="0" w:line="228" w:lineRule="auto"/>
              <w:rPr>
                <w:rFonts w:cs="Times New Roman"/>
                <w:szCs w:val="28"/>
                <w:lang w:val="kk-KZ"/>
              </w:rPr>
            </w:pPr>
          </w:p>
          <w:p w14:paraId="59419B2E" w14:textId="77777777" w:rsidR="00084BCB" w:rsidRPr="00D86489" w:rsidRDefault="00084BCB" w:rsidP="002F71EF">
            <w:pPr>
              <w:tabs>
                <w:tab w:val="left" w:pos="5670"/>
              </w:tabs>
              <w:spacing w:after="0" w:line="228" w:lineRule="auto"/>
              <w:rPr>
                <w:rFonts w:cs="Times New Roman"/>
                <w:szCs w:val="28"/>
                <w:lang w:val="kk-KZ"/>
              </w:rPr>
            </w:pPr>
            <w:r>
              <w:rPr>
                <w:rFonts w:cs="Times New Roman"/>
                <w:szCs w:val="28"/>
                <w:lang w:val="kk-KZ"/>
              </w:rPr>
              <w:t>10</w:t>
            </w:r>
          </w:p>
        </w:tc>
      </w:tr>
      <w:tr w:rsidR="00D86489" w:rsidRPr="00D86489" w14:paraId="165A8E4E" w14:textId="77777777" w:rsidTr="00B94F1C">
        <w:tc>
          <w:tcPr>
            <w:tcW w:w="8931" w:type="dxa"/>
          </w:tcPr>
          <w:p w14:paraId="0B7EA8DA" w14:textId="16B37BB6" w:rsidR="00D86489" w:rsidRPr="00D86489" w:rsidRDefault="00D86489" w:rsidP="002F71EF">
            <w:pPr>
              <w:tabs>
                <w:tab w:val="left" w:pos="5670"/>
              </w:tabs>
              <w:spacing w:after="0" w:line="228" w:lineRule="auto"/>
              <w:jc w:val="both"/>
              <w:rPr>
                <w:rFonts w:cs="Times New Roman"/>
                <w:bCs/>
                <w:szCs w:val="28"/>
                <w:lang w:val="kk-KZ"/>
              </w:rPr>
            </w:pPr>
            <w:r w:rsidRPr="00D86489">
              <w:rPr>
                <w:rFonts w:eastAsia="Calibri" w:cs="Times New Roman"/>
                <w:bCs/>
                <w:szCs w:val="28"/>
                <w:lang w:val="kk-KZ"/>
              </w:rPr>
              <w:t xml:space="preserve">1.1 </w:t>
            </w:r>
            <w:r w:rsidR="0017217A" w:rsidRPr="0017217A">
              <w:rPr>
                <w:rFonts w:eastAsia="Calibri" w:cs="Times New Roman"/>
                <w:bCs/>
                <w:szCs w:val="28"/>
                <w:lang w:val="kk-KZ"/>
              </w:rPr>
              <w:t>Халықтың еңбек табыстарының мәні және теориялық негіздері</w:t>
            </w:r>
            <w:r w:rsidR="008757BF">
              <w:rPr>
                <w:rFonts w:eastAsia="Calibri" w:cs="Times New Roman"/>
                <w:bCs/>
                <w:szCs w:val="28"/>
                <w:lang w:val="kk-KZ"/>
              </w:rPr>
              <w:t>..........</w:t>
            </w:r>
          </w:p>
        </w:tc>
        <w:tc>
          <w:tcPr>
            <w:tcW w:w="708" w:type="dxa"/>
          </w:tcPr>
          <w:p w14:paraId="152061F4" w14:textId="77777777" w:rsidR="00D86489" w:rsidRPr="00D86489" w:rsidRDefault="00084BCB" w:rsidP="002F71EF">
            <w:pPr>
              <w:tabs>
                <w:tab w:val="left" w:pos="5670"/>
              </w:tabs>
              <w:spacing w:after="0" w:line="228" w:lineRule="auto"/>
              <w:rPr>
                <w:rFonts w:cs="Times New Roman"/>
                <w:szCs w:val="28"/>
                <w:lang w:val="kk-KZ"/>
              </w:rPr>
            </w:pPr>
            <w:r>
              <w:rPr>
                <w:rFonts w:cs="Times New Roman"/>
                <w:szCs w:val="28"/>
                <w:lang w:val="kk-KZ"/>
              </w:rPr>
              <w:t>10</w:t>
            </w:r>
          </w:p>
        </w:tc>
      </w:tr>
      <w:tr w:rsidR="00D86489" w:rsidRPr="00D86489" w14:paraId="130254E0" w14:textId="77777777" w:rsidTr="00B94F1C">
        <w:tc>
          <w:tcPr>
            <w:tcW w:w="8931" w:type="dxa"/>
          </w:tcPr>
          <w:p w14:paraId="2B1216CF" w14:textId="42870C8C" w:rsidR="00D86489" w:rsidRPr="00D86489" w:rsidRDefault="00D86489" w:rsidP="002F71EF">
            <w:pPr>
              <w:tabs>
                <w:tab w:val="left" w:pos="5670"/>
              </w:tabs>
              <w:spacing w:after="0" w:line="228" w:lineRule="auto"/>
              <w:jc w:val="both"/>
              <w:rPr>
                <w:rFonts w:cs="Times New Roman"/>
                <w:bCs/>
                <w:szCs w:val="28"/>
                <w:lang w:val="kk-KZ"/>
              </w:rPr>
            </w:pPr>
            <w:r w:rsidRPr="00D86489">
              <w:rPr>
                <w:rFonts w:cs="Times New Roman"/>
                <w:bCs/>
                <w:szCs w:val="28"/>
                <w:lang w:val="kk-KZ"/>
              </w:rPr>
              <w:t xml:space="preserve">1.2 </w:t>
            </w:r>
            <w:r w:rsidR="0017217A" w:rsidRPr="0017217A">
              <w:rPr>
                <w:rFonts w:cs="Times New Roman"/>
                <w:bCs/>
                <w:szCs w:val="28"/>
                <w:lang w:val="kk-KZ"/>
              </w:rPr>
              <w:t>Халықтың еңбек табыстарын бағалаудың әдіснамалық негіздері мен құралдары</w:t>
            </w:r>
            <w:r w:rsidR="008757BF">
              <w:rPr>
                <w:rFonts w:cs="Times New Roman"/>
                <w:bCs/>
                <w:szCs w:val="28"/>
                <w:lang w:val="kk-KZ"/>
              </w:rPr>
              <w:t>..........................................................................................................</w:t>
            </w:r>
          </w:p>
        </w:tc>
        <w:tc>
          <w:tcPr>
            <w:tcW w:w="708" w:type="dxa"/>
          </w:tcPr>
          <w:p w14:paraId="751C3CC8" w14:textId="77777777" w:rsidR="00EB6CC0" w:rsidRDefault="00EB6CC0" w:rsidP="002F71EF">
            <w:pPr>
              <w:tabs>
                <w:tab w:val="left" w:pos="5670"/>
              </w:tabs>
              <w:spacing w:after="0" w:line="228" w:lineRule="auto"/>
              <w:rPr>
                <w:rFonts w:cs="Times New Roman"/>
                <w:szCs w:val="28"/>
                <w:lang w:val="kk-KZ"/>
              </w:rPr>
            </w:pPr>
          </w:p>
          <w:p w14:paraId="7001E02F" w14:textId="2945C827" w:rsidR="00D86489" w:rsidRPr="00D86489" w:rsidRDefault="00D50D66" w:rsidP="002F71EF">
            <w:pPr>
              <w:tabs>
                <w:tab w:val="left" w:pos="5670"/>
              </w:tabs>
              <w:spacing w:after="0" w:line="228" w:lineRule="auto"/>
              <w:rPr>
                <w:rFonts w:cs="Times New Roman"/>
                <w:szCs w:val="28"/>
              </w:rPr>
            </w:pPr>
            <w:r>
              <w:rPr>
                <w:rFonts w:cs="Times New Roman"/>
                <w:szCs w:val="28"/>
                <w:lang w:val="kk-KZ"/>
              </w:rPr>
              <w:t>2</w:t>
            </w:r>
            <w:r w:rsidR="00D677F6">
              <w:rPr>
                <w:rFonts w:cs="Times New Roman"/>
                <w:szCs w:val="28"/>
                <w:lang w:val="kk-KZ"/>
              </w:rPr>
              <w:t>2</w:t>
            </w:r>
          </w:p>
        </w:tc>
      </w:tr>
      <w:tr w:rsidR="00D86489" w:rsidRPr="00D86489" w14:paraId="7E6C1F5B" w14:textId="77777777" w:rsidTr="00B94F1C">
        <w:tc>
          <w:tcPr>
            <w:tcW w:w="8931" w:type="dxa"/>
          </w:tcPr>
          <w:p w14:paraId="5B7EDB22" w14:textId="4080729E" w:rsidR="00D86489" w:rsidRPr="00D86489" w:rsidRDefault="00D86489" w:rsidP="002F71EF">
            <w:pPr>
              <w:tabs>
                <w:tab w:val="left" w:pos="5670"/>
              </w:tabs>
              <w:spacing w:after="0" w:line="228" w:lineRule="auto"/>
              <w:jc w:val="both"/>
              <w:rPr>
                <w:rFonts w:cs="Times New Roman"/>
                <w:bCs/>
                <w:szCs w:val="28"/>
                <w:lang w:val="kk-KZ"/>
              </w:rPr>
            </w:pPr>
            <w:r w:rsidRPr="00D86489">
              <w:rPr>
                <w:rFonts w:cs="Times New Roman"/>
                <w:bCs/>
                <w:szCs w:val="28"/>
                <w:lang w:val="kk-KZ"/>
              </w:rPr>
              <w:t xml:space="preserve">1.3 </w:t>
            </w:r>
            <w:bookmarkStart w:id="1" w:name="_Hlk229449383"/>
            <w:r w:rsidR="0017217A" w:rsidRPr="0017217A">
              <w:rPr>
                <w:rFonts w:cs="Times New Roman"/>
                <w:bCs/>
                <w:szCs w:val="28"/>
                <w:lang w:val="kk-KZ"/>
              </w:rPr>
              <w:t>Халықтың еңбек табыстарын мемлекеттік реттеудің теориялық негіздері мен шетелдік тәжірибесі</w:t>
            </w:r>
            <w:bookmarkEnd w:id="1"/>
            <w:r w:rsidR="008757BF">
              <w:rPr>
                <w:rFonts w:cs="Times New Roman"/>
                <w:bCs/>
                <w:szCs w:val="28"/>
                <w:lang w:val="kk-KZ"/>
              </w:rPr>
              <w:t>..................................................................</w:t>
            </w:r>
          </w:p>
        </w:tc>
        <w:tc>
          <w:tcPr>
            <w:tcW w:w="708" w:type="dxa"/>
          </w:tcPr>
          <w:p w14:paraId="6718E7B7" w14:textId="77777777" w:rsidR="00EB6CC0" w:rsidRDefault="00EB6CC0" w:rsidP="002F71EF">
            <w:pPr>
              <w:tabs>
                <w:tab w:val="left" w:pos="5670"/>
              </w:tabs>
              <w:spacing w:after="0" w:line="228" w:lineRule="auto"/>
              <w:rPr>
                <w:rFonts w:cs="Times New Roman"/>
                <w:szCs w:val="28"/>
                <w:lang w:val="kk-KZ"/>
              </w:rPr>
            </w:pPr>
          </w:p>
          <w:p w14:paraId="2CA98550" w14:textId="49D99A24" w:rsidR="00D86489" w:rsidRPr="00D86489" w:rsidRDefault="00D50D66" w:rsidP="002F71EF">
            <w:pPr>
              <w:tabs>
                <w:tab w:val="left" w:pos="5670"/>
              </w:tabs>
              <w:spacing w:after="0" w:line="228" w:lineRule="auto"/>
              <w:rPr>
                <w:rFonts w:cs="Times New Roman"/>
                <w:szCs w:val="28"/>
                <w:lang w:val="kk-KZ"/>
              </w:rPr>
            </w:pPr>
            <w:r>
              <w:rPr>
                <w:rFonts w:cs="Times New Roman"/>
                <w:szCs w:val="28"/>
                <w:lang w:val="kk-KZ"/>
              </w:rPr>
              <w:t>3</w:t>
            </w:r>
            <w:r w:rsidR="00EB6CC0">
              <w:rPr>
                <w:rFonts w:cs="Times New Roman"/>
                <w:szCs w:val="28"/>
                <w:lang w:val="kk-KZ"/>
              </w:rPr>
              <w:t>2</w:t>
            </w:r>
          </w:p>
        </w:tc>
      </w:tr>
      <w:tr w:rsidR="00EB6CC0" w:rsidRPr="00EB6CC0" w14:paraId="2752F318" w14:textId="77777777" w:rsidTr="00B94F1C">
        <w:tc>
          <w:tcPr>
            <w:tcW w:w="8931" w:type="dxa"/>
          </w:tcPr>
          <w:p w14:paraId="7C0E4311" w14:textId="004D8B1A" w:rsidR="00EB6CC0" w:rsidRPr="00EB6CC0" w:rsidRDefault="00EB6CC0" w:rsidP="002F71EF">
            <w:pPr>
              <w:tabs>
                <w:tab w:val="left" w:pos="5670"/>
              </w:tabs>
              <w:spacing w:after="0" w:line="228" w:lineRule="auto"/>
              <w:jc w:val="both"/>
              <w:rPr>
                <w:rFonts w:cs="Times New Roman"/>
                <w:bCs/>
                <w:szCs w:val="28"/>
                <w:lang w:val="kk-KZ"/>
              </w:rPr>
            </w:pPr>
            <w:r w:rsidRPr="00EB6CC0">
              <w:rPr>
                <w:lang w:val="kk-KZ"/>
              </w:rPr>
              <w:t>1-бөлім бойынша қорытынды</w:t>
            </w:r>
            <w:r>
              <w:rPr>
                <w:lang w:val="kk-KZ"/>
              </w:rPr>
              <w:t>..........................................................................</w:t>
            </w:r>
          </w:p>
        </w:tc>
        <w:tc>
          <w:tcPr>
            <w:tcW w:w="708" w:type="dxa"/>
          </w:tcPr>
          <w:p w14:paraId="4A2FD032" w14:textId="1ED7A089" w:rsidR="00EB6CC0" w:rsidRPr="00EB6CC0" w:rsidRDefault="00EB6CC0" w:rsidP="002F71EF">
            <w:pPr>
              <w:tabs>
                <w:tab w:val="left" w:pos="5670"/>
              </w:tabs>
              <w:spacing w:after="0" w:line="228" w:lineRule="auto"/>
              <w:rPr>
                <w:rFonts w:cs="Times New Roman"/>
                <w:szCs w:val="28"/>
                <w:lang w:val="kk-KZ"/>
              </w:rPr>
            </w:pPr>
            <w:r>
              <w:rPr>
                <w:rFonts w:cs="Times New Roman"/>
                <w:szCs w:val="28"/>
                <w:lang w:val="kk-KZ"/>
              </w:rPr>
              <w:t>52</w:t>
            </w:r>
          </w:p>
        </w:tc>
      </w:tr>
      <w:tr w:rsidR="00D86489" w:rsidRPr="00D86489" w14:paraId="3E2A4AE2" w14:textId="77777777" w:rsidTr="00B94F1C">
        <w:tc>
          <w:tcPr>
            <w:tcW w:w="8931" w:type="dxa"/>
          </w:tcPr>
          <w:p w14:paraId="1EA4BB20" w14:textId="0C9CEC0D" w:rsidR="00D86489" w:rsidRPr="00D86489" w:rsidRDefault="00084BCB" w:rsidP="002F71EF">
            <w:pPr>
              <w:tabs>
                <w:tab w:val="left" w:pos="5670"/>
              </w:tabs>
              <w:spacing w:after="0" w:line="228" w:lineRule="auto"/>
              <w:jc w:val="both"/>
              <w:rPr>
                <w:rFonts w:cs="Times New Roman"/>
                <w:szCs w:val="28"/>
                <w:lang w:val="kk-KZ"/>
              </w:rPr>
            </w:pPr>
            <w:r w:rsidRPr="00084BCB">
              <w:rPr>
                <w:rFonts w:cs="Times New Roman"/>
                <w:b/>
                <w:bCs/>
                <w:szCs w:val="28"/>
                <w:lang w:val="kk-KZ"/>
              </w:rPr>
              <w:t xml:space="preserve">2 </w:t>
            </w:r>
            <w:bookmarkStart w:id="2" w:name="_Hlk229450293"/>
            <w:r w:rsidRPr="00084BCB">
              <w:rPr>
                <w:rFonts w:cs="Times New Roman"/>
                <w:b/>
                <w:bCs/>
                <w:szCs w:val="28"/>
                <w:lang w:val="kk-KZ"/>
              </w:rPr>
              <w:t xml:space="preserve">ҚАЗАҚСТАН РЕСПУБЛИКАСЫ ХАЛҚЫНЫҢ ЕҢБЕК ТАБЫСТАРЫНЫҢ ӨЗГЕРУ ҮРДІСТЕРІ МЕН ФАКТОРЛАРЫН </w:t>
            </w:r>
            <w:r w:rsidR="00AE260B">
              <w:rPr>
                <w:rFonts w:cs="Times New Roman"/>
                <w:b/>
                <w:bCs/>
                <w:szCs w:val="28"/>
                <w:lang w:val="kk-KZ"/>
              </w:rPr>
              <w:t xml:space="preserve">ТАЛДАУ ЖӘНЕ </w:t>
            </w:r>
            <w:r w:rsidRPr="00084BCB">
              <w:rPr>
                <w:rFonts w:cs="Times New Roman"/>
                <w:b/>
                <w:bCs/>
                <w:szCs w:val="28"/>
                <w:lang w:val="kk-KZ"/>
              </w:rPr>
              <w:t>БАҒАЛАУ</w:t>
            </w:r>
            <w:bookmarkEnd w:id="2"/>
            <w:r w:rsidR="008757BF" w:rsidRPr="008757BF">
              <w:rPr>
                <w:rFonts w:cs="Times New Roman"/>
                <w:szCs w:val="28"/>
                <w:lang w:val="kk-KZ"/>
              </w:rPr>
              <w:t>.....</w:t>
            </w:r>
            <w:r w:rsidR="008757BF">
              <w:rPr>
                <w:rFonts w:cs="Times New Roman"/>
                <w:szCs w:val="28"/>
                <w:lang w:val="kk-KZ"/>
              </w:rPr>
              <w:t>..............................................................</w:t>
            </w:r>
            <w:r w:rsidR="008757BF" w:rsidRPr="008757BF">
              <w:rPr>
                <w:rFonts w:cs="Times New Roman"/>
                <w:szCs w:val="28"/>
                <w:lang w:val="kk-KZ"/>
              </w:rPr>
              <w:t>......</w:t>
            </w:r>
          </w:p>
        </w:tc>
        <w:tc>
          <w:tcPr>
            <w:tcW w:w="708" w:type="dxa"/>
          </w:tcPr>
          <w:p w14:paraId="30AB6FC0" w14:textId="716894A9" w:rsidR="00D86489" w:rsidRDefault="00D86489" w:rsidP="002F71EF">
            <w:pPr>
              <w:tabs>
                <w:tab w:val="left" w:pos="5670"/>
              </w:tabs>
              <w:spacing w:after="0" w:line="228" w:lineRule="auto"/>
              <w:rPr>
                <w:rFonts w:cs="Times New Roman"/>
                <w:szCs w:val="28"/>
                <w:lang w:val="kk-KZ"/>
              </w:rPr>
            </w:pPr>
          </w:p>
          <w:p w14:paraId="541C1B1E" w14:textId="77777777" w:rsidR="00EB6CC0" w:rsidRPr="00D86489" w:rsidRDefault="00EB6CC0" w:rsidP="002F71EF">
            <w:pPr>
              <w:tabs>
                <w:tab w:val="left" w:pos="5670"/>
              </w:tabs>
              <w:spacing w:after="0" w:line="228" w:lineRule="auto"/>
              <w:rPr>
                <w:rFonts w:cs="Times New Roman"/>
                <w:szCs w:val="28"/>
                <w:lang w:val="kk-KZ"/>
              </w:rPr>
            </w:pPr>
          </w:p>
          <w:p w14:paraId="3BEAEA46" w14:textId="4663F7D3" w:rsidR="00D86489" w:rsidRPr="00D86489" w:rsidRDefault="00D50D66" w:rsidP="002F71EF">
            <w:pPr>
              <w:tabs>
                <w:tab w:val="left" w:pos="5670"/>
              </w:tabs>
              <w:spacing w:after="0" w:line="228" w:lineRule="auto"/>
              <w:rPr>
                <w:rFonts w:cs="Times New Roman"/>
                <w:szCs w:val="28"/>
                <w:lang w:val="kk-KZ"/>
              </w:rPr>
            </w:pPr>
            <w:r>
              <w:rPr>
                <w:rFonts w:cs="Times New Roman"/>
                <w:szCs w:val="28"/>
                <w:lang w:val="kk-KZ"/>
              </w:rPr>
              <w:t>5</w:t>
            </w:r>
            <w:r w:rsidR="00EB6CC0">
              <w:rPr>
                <w:rFonts w:cs="Times New Roman"/>
                <w:szCs w:val="28"/>
                <w:lang w:val="kk-KZ"/>
              </w:rPr>
              <w:t>4</w:t>
            </w:r>
          </w:p>
        </w:tc>
      </w:tr>
      <w:tr w:rsidR="00D86489" w:rsidRPr="00D86489" w14:paraId="35534C0E" w14:textId="77777777" w:rsidTr="00B94F1C">
        <w:tc>
          <w:tcPr>
            <w:tcW w:w="8931" w:type="dxa"/>
          </w:tcPr>
          <w:p w14:paraId="77879691" w14:textId="3005E224" w:rsidR="00D86489" w:rsidRPr="00D86489" w:rsidRDefault="00D86489" w:rsidP="002F71EF">
            <w:pPr>
              <w:widowControl w:val="0"/>
              <w:spacing w:after="0" w:line="228" w:lineRule="auto"/>
              <w:jc w:val="both"/>
              <w:rPr>
                <w:rFonts w:cs="Times New Roman"/>
                <w:szCs w:val="28"/>
                <w:lang w:val="kk-KZ"/>
              </w:rPr>
            </w:pPr>
            <w:r w:rsidRPr="00D86489">
              <w:rPr>
                <w:rFonts w:cs="Times New Roman"/>
                <w:szCs w:val="28"/>
                <w:lang w:val="kk-KZ"/>
              </w:rPr>
              <w:t xml:space="preserve">2.1 </w:t>
            </w:r>
            <w:r w:rsidR="0017217A" w:rsidRPr="0017217A">
              <w:rPr>
                <w:rFonts w:cs="Times New Roman"/>
                <w:szCs w:val="28"/>
                <w:lang w:val="kk-KZ"/>
              </w:rPr>
              <w:t>Қазақстан Республикасы халқының еңбек табыстарының даму үрдістерін талдау және бағалау</w:t>
            </w:r>
            <w:r w:rsidR="008757BF">
              <w:rPr>
                <w:rFonts w:cs="Times New Roman"/>
                <w:szCs w:val="28"/>
                <w:lang w:val="kk-KZ"/>
              </w:rPr>
              <w:t>.......................................................................</w:t>
            </w:r>
          </w:p>
        </w:tc>
        <w:tc>
          <w:tcPr>
            <w:tcW w:w="708" w:type="dxa"/>
          </w:tcPr>
          <w:p w14:paraId="27A82A0B" w14:textId="77777777" w:rsidR="00D86489" w:rsidRPr="00D86489" w:rsidRDefault="00D86489" w:rsidP="002F71EF">
            <w:pPr>
              <w:tabs>
                <w:tab w:val="left" w:pos="5670"/>
              </w:tabs>
              <w:spacing w:after="0" w:line="228" w:lineRule="auto"/>
              <w:rPr>
                <w:rFonts w:cs="Times New Roman"/>
                <w:szCs w:val="28"/>
                <w:lang w:val="kk-KZ"/>
              </w:rPr>
            </w:pPr>
          </w:p>
          <w:p w14:paraId="7961BB17" w14:textId="4075E7A0" w:rsidR="00D86489" w:rsidRPr="00D86489" w:rsidRDefault="006206DB" w:rsidP="002F71EF">
            <w:pPr>
              <w:tabs>
                <w:tab w:val="left" w:pos="5670"/>
              </w:tabs>
              <w:spacing w:after="0" w:line="228" w:lineRule="auto"/>
              <w:rPr>
                <w:rFonts w:cs="Times New Roman"/>
                <w:szCs w:val="28"/>
                <w:lang w:val="kk-KZ"/>
              </w:rPr>
            </w:pPr>
            <w:r>
              <w:rPr>
                <w:rFonts w:cs="Times New Roman"/>
                <w:szCs w:val="28"/>
                <w:lang w:val="kk-KZ"/>
              </w:rPr>
              <w:t>5</w:t>
            </w:r>
            <w:r w:rsidR="00EB6CC0">
              <w:rPr>
                <w:rFonts w:cs="Times New Roman"/>
                <w:szCs w:val="28"/>
                <w:lang w:val="kk-KZ"/>
              </w:rPr>
              <w:t>4</w:t>
            </w:r>
          </w:p>
        </w:tc>
      </w:tr>
      <w:tr w:rsidR="00D86489" w:rsidRPr="00D86489" w14:paraId="28B60A8B" w14:textId="77777777" w:rsidTr="00B94F1C">
        <w:tc>
          <w:tcPr>
            <w:tcW w:w="8931" w:type="dxa"/>
          </w:tcPr>
          <w:p w14:paraId="579981BD" w14:textId="1D11A9B3" w:rsidR="00D86489" w:rsidRPr="00D86489" w:rsidRDefault="00D86489" w:rsidP="002F71EF">
            <w:pPr>
              <w:pStyle w:val="af2"/>
              <w:tabs>
                <w:tab w:val="left" w:pos="5670"/>
              </w:tabs>
              <w:spacing w:line="228" w:lineRule="auto"/>
              <w:ind w:firstLine="0"/>
              <w:rPr>
                <w:rFonts w:cs="Times New Roman"/>
                <w:szCs w:val="28"/>
                <w:lang w:val="kk-KZ"/>
              </w:rPr>
            </w:pPr>
            <w:r w:rsidRPr="00D86489">
              <w:rPr>
                <w:rFonts w:cs="Times New Roman"/>
                <w:szCs w:val="28"/>
                <w:lang w:val="kk-KZ"/>
              </w:rPr>
              <w:t xml:space="preserve">2.2 </w:t>
            </w:r>
            <w:r w:rsidR="00D50D66" w:rsidRPr="00D50D66">
              <w:rPr>
                <w:rFonts w:cs="Times New Roman"/>
                <w:szCs w:val="28"/>
                <w:lang w:val="kk-KZ"/>
              </w:rPr>
              <w:t xml:space="preserve">Халықтың еңбек табыстары дифференциациясының факторлары мен </w:t>
            </w:r>
            <w:r w:rsidR="0017217A">
              <w:rPr>
                <w:rFonts w:cs="Times New Roman"/>
                <w:szCs w:val="28"/>
                <w:lang w:val="kk-KZ"/>
              </w:rPr>
              <w:t>ерекшеліктерін</w:t>
            </w:r>
            <w:r w:rsidR="00D50D66" w:rsidRPr="00D50D66">
              <w:rPr>
                <w:rFonts w:cs="Times New Roman"/>
                <w:szCs w:val="28"/>
                <w:lang w:val="kk-KZ"/>
              </w:rPr>
              <w:t xml:space="preserve"> бағалау</w:t>
            </w:r>
            <w:r w:rsidR="008757BF">
              <w:rPr>
                <w:rFonts w:cs="Times New Roman"/>
                <w:szCs w:val="28"/>
                <w:lang w:val="kk-KZ"/>
              </w:rPr>
              <w:t>....................................................................................</w:t>
            </w:r>
          </w:p>
        </w:tc>
        <w:tc>
          <w:tcPr>
            <w:tcW w:w="708" w:type="dxa"/>
          </w:tcPr>
          <w:p w14:paraId="37130288" w14:textId="77777777" w:rsidR="00D86489" w:rsidRPr="00D86489" w:rsidRDefault="00D86489" w:rsidP="002F71EF">
            <w:pPr>
              <w:tabs>
                <w:tab w:val="left" w:pos="5670"/>
              </w:tabs>
              <w:spacing w:after="0" w:line="228" w:lineRule="auto"/>
              <w:rPr>
                <w:rFonts w:cs="Times New Roman"/>
                <w:szCs w:val="28"/>
              </w:rPr>
            </w:pPr>
          </w:p>
          <w:p w14:paraId="6F54F132" w14:textId="638E4317" w:rsidR="00D86489" w:rsidRPr="00D86489" w:rsidRDefault="00EB6CC0" w:rsidP="002F71EF">
            <w:pPr>
              <w:tabs>
                <w:tab w:val="left" w:pos="5670"/>
              </w:tabs>
              <w:spacing w:after="0" w:line="228" w:lineRule="auto"/>
              <w:rPr>
                <w:rFonts w:cs="Times New Roman"/>
                <w:szCs w:val="28"/>
                <w:lang w:val="kk-KZ"/>
              </w:rPr>
            </w:pPr>
            <w:r>
              <w:rPr>
                <w:rFonts w:cs="Times New Roman"/>
                <w:szCs w:val="28"/>
                <w:lang w:val="kk-KZ"/>
              </w:rPr>
              <w:t>67</w:t>
            </w:r>
          </w:p>
        </w:tc>
      </w:tr>
      <w:tr w:rsidR="00D86489" w:rsidRPr="00D86489" w14:paraId="3D5D2762" w14:textId="77777777" w:rsidTr="00B94F1C">
        <w:tc>
          <w:tcPr>
            <w:tcW w:w="8931" w:type="dxa"/>
          </w:tcPr>
          <w:p w14:paraId="6ABF483E" w14:textId="6E4D63EC" w:rsidR="00D86489" w:rsidRPr="00D86489" w:rsidRDefault="00D86489" w:rsidP="002F71EF">
            <w:pPr>
              <w:pStyle w:val="af2"/>
              <w:tabs>
                <w:tab w:val="left" w:pos="5670"/>
              </w:tabs>
              <w:spacing w:line="228" w:lineRule="auto"/>
              <w:ind w:firstLine="0"/>
              <w:rPr>
                <w:rFonts w:cs="Times New Roman"/>
                <w:szCs w:val="28"/>
              </w:rPr>
            </w:pPr>
            <w:r w:rsidRPr="00D86489">
              <w:rPr>
                <w:rFonts w:cs="Times New Roman"/>
                <w:szCs w:val="28"/>
                <w:lang w:val="kk-KZ"/>
              </w:rPr>
              <w:t xml:space="preserve">2.3 </w:t>
            </w:r>
            <w:r w:rsidR="0017217A" w:rsidRPr="0017217A">
              <w:rPr>
                <w:rFonts w:cs="Times New Roman"/>
                <w:szCs w:val="28"/>
                <w:lang w:val="kk-KZ"/>
              </w:rPr>
              <w:t>Қазақстан Республикасында еңбек табыстарын мемлекеттік реттеу тиімділігін бағалау</w:t>
            </w:r>
            <w:r w:rsidR="008757BF">
              <w:rPr>
                <w:rFonts w:cs="Times New Roman"/>
                <w:szCs w:val="28"/>
                <w:lang w:val="kk-KZ"/>
              </w:rPr>
              <w:t>.....................................................................................</w:t>
            </w:r>
            <w:r w:rsidR="00EB6CC0">
              <w:rPr>
                <w:rFonts w:cs="Times New Roman"/>
                <w:szCs w:val="28"/>
                <w:lang w:val="kk-KZ"/>
              </w:rPr>
              <w:t>.</w:t>
            </w:r>
            <w:r w:rsidR="008757BF">
              <w:rPr>
                <w:rFonts w:cs="Times New Roman"/>
                <w:szCs w:val="28"/>
                <w:lang w:val="kk-KZ"/>
              </w:rPr>
              <w:t>......</w:t>
            </w:r>
          </w:p>
        </w:tc>
        <w:tc>
          <w:tcPr>
            <w:tcW w:w="708" w:type="dxa"/>
          </w:tcPr>
          <w:p w14:paraId="2FFA52E7" w14:textId="77777777" w:rsidR="00EB6CC0" w:rsidRDefault="00EB6CC0" w:rsidP="002F71EF">
            <w:pPr>
              <w:tabs>
                <w:tab w:val="left" w:pos="5670"/>
              </w:tabs>
              <w:spacing w:after="0" w:line="228" w:lineRule="auto"/>
              <w:rPr>
                <w:rFonts w:cs="Times New Roman"/>
                <w:szCs w:val="28"/>
                <w:lang w:val="kk-KZ"/>
              </w:rPr>
            </w:pPr>
          </w:p>
          <w:p w14:paraId="7CCF7234" w14:textId="40600870" w:rsidR="00D86489" w:rsidRPr="006206DB" w:rsidRDefault="00EB6CC0" w:rsidP="002F71EF">
            <w:pPr>
              <w:tabs>
                <w:tab w:val="left" w:pos="5670"/>
              </w:tabs>
              <w:spacing w:after="0" w:line="228" w:lineRule="auto"/>
              <w:rPr>
                <w:rFonts w:cs="Times New Roman"/>
                <w:szCs w:val="28"/>
                <w:lang w:val="kk-KZ"/>
              </w:rPr>
            </w:pPr>
            <w:r>
              <w:rPr>
                <w:rFonts w:cs="Times New Roman"/>
                <w:szCs w:val="28"/>
                <w:lang w:val="kk-KZ"/>
              </w:rPr>
              <w:t>79</w:t>
            </w:r>
          </w:p>
        </w:tc>
      </w:tr>
      <w:tr w:rsidR="00EB6CC0" w:rsidRPr="00EB6CC0" w14:paraId="10E3FAA2" w14:textId="77777777" w:rsidTr="00B94F1C">
        <w:tc>
          <w:tcPr>
            <w:tcW w:w="8931" w:type="dxa"/>
          </w:tcPr>
          <w:p w14:paraId="4011F13D" w14:textId="715CC462" w:rsidR="00EB6CC0" w:rsidRPr="00EB6CC0" w:rsidRDefault="00EB6CC0" w:rsidP="002F71EF">
            <w:pPr>
              <w:pStyle w:val="af2"/>
              <w:tabs>
                <w:tab w:val="left" w:pos="5670"/>
              </w:tabs>
              <w:spacing w:line="228" w:lineRule="auto"/>
              <w:ind w:firstLine="0"/>
              <w:rPr>
                <w:rFonts w:cs="Times New Roman"/>
                <w:szCs w:val="28"/>
                <w:lang w:val="kk-KZ"/>
              </w:rPr>
            </w:pPr>
            <w:r w:rsidRPr="00EB6CC0">
              <w:rPr>
                <w:lang w:val="kk-KZ"/>
              </w:rPr>
              <w:t>2-бөлім бойынша қорытынды</w:t>
            </w:r>
            <w:r>
              <w:rPr>
                <w:lang w:val="kk-KZ"/>
              </w:rPr>
              <w:t>..........................................................................</w:t>
            </w:r>
          </w:p>
        </w:tc>
        <w:tc>
          <w:tcPr>
            <w:tcW w:w="708" w:type="dxa"/>
          </w:tcPr>
          <w:p w14:paraId="0B60853C" w14:textId="39407B2C" w:rsidR="00EB6CC0" w:rsidRPr="00EB6CC0" w:rsidRDefault="00EB6CC0" w:rsidP="002F71EF">
            <w:pPr>
              <w:tabs>
                <w:tab w:val="left" w:pos="5670"/>
              </w:tabs>
              <w:spacing w:after="0" w:line="228" w:lineRule="auto"/>
              <w:rPr>
                <w:rFonts w:cs="Times New Roman"/>
                <w:szCs w:val="28"/>
                <w:lang w:val="kk-KZ"/>
              </w:rPr>
            </w:pPr>
            <w:r>
              <w:rPr>
                <w:rFonts w:cs="Times New Roman"/>
                <w:szCs w:val="28"/>
                <w:lang w:val="kk-KZ"/>
              </w:rPr>
              <w:t>90</w:t>
            </w:r>
          </w:p>
        </w:tc>
      </w:tr>
      <w:tr w:rsidR="00D86489" w:rsidRPr="00D86489" w14:paraId="61C63351" w14:textId="77777777" w:rsidTr="00B94F1C">
        <w:tc>
          <w:tcPr>
            <w:tcW w:w="8931" w:type="dxa"/>
          </w:tcPr>
          <w:p w14:paraId="6BCF5AC3" w14:textId="3B9CEB8E" w:rsidR="00D86489" w:rsidRPr="008757BF" w:rsidRDefault="00084BCB" w:rsidP="002F71EF">
            <w:pPr>
              <w:tabs>
                <w:tab w:val="left" w:pos="5670"/>
              </w:tabs>
              <w:spacing w:after="0" w:line="228" w:lineRule="auto"/>
              <w:jc w:val="both"/>
              <w:rPr>
                <w:rFonts w:cs="Times New Roman"/>
                <w:szCs w:val="28"/>
                <w:lang w:val="kk-KZ"/>
              </w:rPr>
            </w:pPr>
            <w:r w:rsidRPr="00084BCB">
              <w:rPr>
                <w:rStyle w:val="a5"/>
                <w:rFonts w:cs="Times New Roman"/>
                <w:szCs w:val="28"/>
                <w:lang w:val="kk-KZ"/>
              </w:rPr>
              <w:t>3 ХАЛЫҚТЫҢ ЕҢБЕК ТАБЫСТАРЫН РЕТТЕУДІ ЖЕТІЛДІРУДІҢ НЕГІЗГІ БАҒЫТТАРЫ</w:t>
            </w:r>
            <w:r w:rsidR="008757BF">
              <w:rPr>
                <w:rStyle w:val="a5"/>
                <w:rFonts w:cs="Times New Roman"/>
                <w:b w:val="0"/>
                <w:bCs w:val="0"/>
                <w:szCs w:val="28"/>
                <w:lang w:val="kk-KZ"/>
              </w:rPr>
              <w:t>.................................................</w:t>
            </w:r>
          </w:p>
        </w:tc>
        <w:tc>
          <w:tcPr>
            <w:tcW w:w="708" w:type="dxa"/>
          </w:tcPr>
          <w:p w14:paraId="0CD9E859" w14:textId="77777777" w:rsidR="00D86489" w:rsidRPr="00D86489" w:rsidRDefault="00D86489" w:rsidP="002F71EF">
            <w:pPr>
              <w:tabs>
                <w:tab w:val="left" w:pos="5670"/>
              </w:tabs>
              <w:spacing w:after="0" w:line="228" w:lineRule="auto"/>
              <w:rPr>
                <w:rFonts w:cs="Times New Roman"/>
                <w:szCs w:val="28"/>
                <w:lang w:val="kk-KZ"/>
              </w:rPr>
            </w:pPr>
          </w:p>
          <w:p w14:paraId="1EB35B67" w14:textId="69199BCE" w:rsidR="00D86489" w:rsidRPr="00D86489" w:rsidRDefault="006206DB" w:rsidP="002F71EF">
            <w:pPr>
              <w:tabs>
                <w:tab w:val="left" w:pos="5670"/>
              </w:tabs>
              <w:spacing w:after="0" w:line="228" w:lineRule="auto"/>
              <w:rPr>
                <w:rFonts w:cs="Times New Roman"/>
                <w:szCs w:val="28"/>
                <w:lang w:val="kk-KZ"/>
              </w:rPr>
            </w:pPr>
            <w:r>
              <w:rPr>
                <w:rFonts w:cs="Times New Roman"/>
                <w:szCs w:val="28"/>
                <w:lang w:val="kk-KZ"/>
              </w:rPr>
              <w:t>9</w:t>
            </w:r>
            <w:r w:rsidR="00EB6CC0">
              <w:rPr>
                <w:rFonts w:cs="Times New Roman"/>
                <w:szCs w:val="28"/>
                <w:lang w:val="kk-KZ"/>
              </w:rPr>
              <w:t>2</w:t>
            </w:r>
          </w:p>
        </w:tc>
      </w:tr>
      <w:tr w:rsidR="00D86489" w:rsidRPr="00D86489" w14:paraId="564629AA" w14:textId="77777777" w:rsidTr="00B94F1C">
        <w:tc>
          <w:tcPr>
            <w:tcW w:w="8931" w:type="dxa"/>
          </w:tcPr>
          <w:p w14:paraId="0BAB8D69" w14:textId="576BFAE8" w:rsidR="00D86489" w:rsidRPr="00D86489" w:rsidRDefault="00D86489" w:rsidP="002F71EF">
            <w:pPr>
              <w:tabs>
                <w:tab w:val="left" w:pos="5670"/>
              </w:tabs>
              <w:spacing w:after="0" w:line="228" w:lineRule="auto"/>
              <w:jc w:val="both"/>
              <w:rPr>
                <w:rFonts w:cs="Times New Roman"/>
                <w:szCs w:val="28"/>
                <w:lang w:val="kk-KZ"/>
              </w:rPr>
            </w:pPr>
            <w:r w:rsidRPr="00D86489">
              <w:rPr>
                <w:rFonts w:cs="Times New Roman"/>
                <w:szCs w:val="28"/>
                <w:lang w:val="kk-KZ" w:bidi="ru-RU"/>
              </w:rPr>
              <w:t xml:space="preserve">3.1 </w:t>
            </w:r>
            <w:r w:rsidR="00B94F1C" w:rsidRPr="00B94F1C">
              <w:rPr>
                <w:rFonts w:cs="Times New Roman"/>
                <w:szCs w:val="28"/>
                <w:lang w:val="kk-KZ" w:bidi="ru-RU"/>
              </w:rPr>
              <w:t>Қазақстан Республикасында халықтың еңбек табыстарын мемлекеттік реттеуді жетілдіру бағыттары</w:t>
            </w:r>
            <w:r w:rsidR="008757BF">
              <w:rPr>
                <w:rFonts w:cs="Times New Roman"/>
                <w:szCs w:val="28"/>
                <w:lang w:val="kk-KZ" w:bidi="ru-RU"/>
              </w:rPr>
              <w:t>....................................................</w:t>
            </w:r>
          </w:p>
        </w:tc>
        <w:tc>
          <w:tcPr>
            <w:tcW w:w="708" w:type="dxa"/>
          </w:tcPr>
          <w:p w14:paraId="4F5CA699" w14:textId="77777777" w:rsidR="00D86489" w:rsidRPr="00D86489" w:rsidRDefault="00D86489" w:rsidP="002F71EF">
            <w:pPr>
              <w:tabs>
                <w:tab w:val="left" w:pos="5670"/>
              </w:tabs>
              <w:spacing w:after="0" w:line="228" w:lineRule="auto"/>
              <w:rPr>
                <w:rFonts w:cs="Times New Roman"/>
                <w:szCs w:val="28"/>
                <w:lang w:val="kk-KZ"/>
              </w:rPr>
            </w:pPr>
          </w:p>
          <w:p w14:paraId="307010ED" w14:textId="2E521A0B" w:rsidR="00D86489" w:rsidRPr="00D86489" w:rsidRDefault="00EB6CC0" w:rsidP="002F71EF">
            <w:pPr>
              <w:tabs>
                <w:tab w:val="left" w:pos="5670"/>
              </w:tabs>
              <w:spacing w:after="0" w:line="228" w:lineRule="auto"/>
              <w:rPr>
                <w:rFonts w:cs="Times New Roman"/>
                <w:szCs w:val="28"/>
              </w:rPr>
            </w:pPr>
            <w:r>
              <w:rPr>
                <w:rFonts w:cs="Times New Roman"/>
                <w:szCs w:val="28"/>
                <w:lang w:val="kk-KZ"/>
              </w:rPr>
              <w:t>92</w:t>
            </w:r>
          </w:p>
        </w:tc>
      </w:tr>
      <w:tr w:rsidR="00D86489" w:rsidRPr="00D86489" w14:paraId="3A41C5BB" w14:textId="77777777" w:rsidTr="00B94F1C">
        <w:tc>
          <w:tcPr>
            <w:tcW w:w="8931" w:type="dxa"/>
          </w:tcPr>
          <w:p w14:paraId="5CB9493B" w14:textId="66734124" w:rsidR="00D86489" w:rsidRPr="008757BF" w:rsidRDefault="00D86489" w:rsidP="002F71EF">
            <w:pPr>
              <w:tabs>
                <w:tab w:val="left" w:pos="5670"/>
              </w:tabs>
              <w:spacing w:after="0" w:line="228" w:lineRule="auto"/>
              <w:jc w:val="both"/>
              <w:rPr>
                <w:rFonts w:cs="Times New Roman"/>
                <w:szCs w:val="28"/>
                <w:lang w:val="kk-KZ"/>
              </w:rPr>
            </w:pPr>
            <w:r w:rsidRPr="00D86489">
              <w:rPr>
                <w:rFonts w:cs="Times New Roman"/>
                <w:szCs w:val="28"/>
              </w:rPr>
              <w:t>3.</w:t>
            </w:r>
            <w:r w:rsidRPr="00D86489">
              <w:rPr>
                <w:rFonts w:cs="Times New Roman"/>
                <w:szCs w:val="28"/>
                <w:lang w:val="kk-KZ"/>
              </w:rPr>
              <w:t>2</w:t>
            </w:r>
            <w:r w:rsidRPr="00D86489">
              <w:rPr>
                <w:rFonts w:cs="Times New Roman"/>
                <w:szCs w:val="28"/>
              </w:rPr>
              <w:t xml:space="preserve"> </w:t>
            </w:r>
            <w:bookmarkStart w:id="3" w:name="_Hlk229456424"/>
            <w:r w:rsidR="00B94F1C" w:rsidRPr="00B94F1C">
              <w:rPr>
                <w:rFonts w:cs="Times New Roman"/>
                <w:szCs w:val="28"/>
              </w:rPr>
              <w:t>Халықтың еңбек табыстарының болжамдық параметрлері және оларды модельдеу</w:t>
            </w:r>
            <w:bookmarkEnd w:id="3"/>
            <w:r w:rsidR="008757BF">
              <w:rPr>
                <w:rFonts w:cs="Times New Roman"/>
                <w:szCs w:val="28"/>
                <w:lang w:val="kk-KZ"/>
              </w:rPr>
              <w:t>.............................................................................................</w:t>
            </w:r>
          </w:p>
        </w:tc>
        <w:tc>
          <w:tcPr>
            <w:tcW w:w="708" w:type="dxa"/>
          </w:tcPr>
          <w:p w14:paraId="73F7281A" w14:textId="77777777" w:rsidR="00EB6CC0" w:rsidRDefault="00EB6CC0" w:rsidP="002F71EF">
            <w:pPr>
              <w:tabs>
                <w:tab w:val="left" w:pos="5670"/>
              </w:tabs>
              <w:spacing w:after="0" w:line="228" w:lineRule="auto"/>
              <w:rPr>
                <w:rFonts w:cs="Times New Roman"/>
                <w:szCs w:val="28"/>
                <w:lang w:val="kk-KZ"/>
              </w:rPr>
            </w:pPr>
          </w:p>
          <w:p w14:paraId="4B3B3A8B" w14:textId="2B3BEA6F" w:rsidR="00D86489" w:rsidRPr="00D86489" w:rsidRDefault="00084BCB" w:rsidP="002F71EF">
            <w:pPr>
              <w:tabs>
                <w:tab w:val="left" w:pos="5670"/>
              </w:tabs>
              <w:spacing w:after="0" w:line="228" w:lineRule="auto"/>
              <w:rPr>
                <w:rFonts w:cs="Times New Roman"/>
                <w:szCs w:val="28"/>
                <w:lang w:val="kk-KZ"/>
              </w:rPr>
            </w:pPr>
            <w:r>
              <w:rPr>
                <w:rFonts w:cs="Times New Roman"/>
                <w:szCs w:val="28"/>
                <w:lang w:val="kk-KZ"/>
              </w:rPr>
              <w:t>11</w:t>
            </w:r>
            <w:r w:rsidR="00EB6CC0">
              <w:rPr>
                <w:rFonts w:cs="Times New Roman"/>
                <w:szCs w:val="28"/>
                <w:lang w:val="kk-KZ"/>
              </w:rPr>
              <w:t>1</w:t>
            </w:r>
          </w:p>
        </w:tc>
      </w:tr>
      <w:tr w:rsidR="002F71EF" w:rsidRPr="002F71EF" w14:paraId="13C1378D" w14:textId="77777777" w:rsidTr="00B94F1C">
        <w:tc>
          <w:tcPr>
            <w:tcW w:w="8931" w:type="dxa"/>
          </w:tcPr>
          <w:p w14:paraId="286359EB" w14:textId="2CDB82E2" w:rsidR="002F71EF" w:rsidRPr="002F71EF" w:rsidRDefault="002F71EF" w:rsidP="002F71EF">
            <w:pPr>
              <w:tabs>
                <w:tab w:val="left" w:pos="5670"/>
              </w:tabs>
              <w:spacing w:after="0" w:line="228" w:lineRule="auto"/>
              <w:jc w:val="both"/>
              <w:rPr>
                <w:rFonts w:cs="Times New Roman"/>
                <w:szCs w:val="28"/>
              </w:rPr>
            </w:pPr>
            <w:r w:rsidRPr="002F71EF">
              <w:rPr>
                <w:lang w:val="kk-KZ"/>
              </w:rPr>
              <w:t>3-бөлім бойынша қорытынды</w:t>
            </w:r>
            <w:r>
              <w:rPr>
                <w:lang w:val="kk-KZ"/>
              </w:rPr>
              <w:t>.........................................................................</w:t>
            </w:r>
          </w:p>
        </w:tc>
        <w:tc>
          <w:tcPr>
            <w:tcW w:w="708" w:type="dxa"/>
          </w:tcPr>
          <w:p w14:paraId="067D6610" w14:textId="782BD324" w:rsidR="002F71EF" w:rsidRPr="002F71EF" w:rsidRDefault="002F71EF" w:rsidP="002F71EF">
            <w:pPr>
              <w:tabs>
                <w:tab w:val="left" w:pos="5670"/>
              </w:tabs>
              <w:spacing w:after="0" w:line="228" w:lineRule="auto"/>
              <w:rPr>
                <w:rFonts w:cs="Times New Roman"/>
                <w:szCs w:val="28"/>
                <w:lang w:val="kk-KZ"/>
              </w:rPr>
            </w:pPr>
            <w:r>
              <w:rPr>
                <w:rFonts w:cs="Times New Roman"/>
                <w:szCs w:val="28"/>
                <w:lang w:val="kk-KZ"/>
              </w:rPr>
              <w:t>125</w:t>
            </w:r>
          </w:p>
        </w:tc>
      </w:tr>
      <w:tr w:rsidR="00D86489" w:rsidRPr="00D86489" w14:paraId="5B08BBC3" w14:textId="77777777" w:rsidTr="00B94F1C">
        <w:tc>
          <w:tcPr>
            <w:tcW w:w="8931" w:type="dxa"/>
          </w:tcPr>
          <w:p w14:paraId="4761817A" w14:textId="0BB90437" w:rsidR="00D86489" w:rsidRPr="00D86489" w:rsidRDefault="00D50D66" w:rsidP="002F71EF">
            <w:pPr>
              <w:tabs>
                <w:tab w:val="left" w:pos="5670"/>
              </w:tabs>
              <w:spacing w:after="0" w:line="228" w:lineRule="auto"/>
              <w:jc w:val="both"/>
              <w:rPr>
                <w:rFonts w:cs="Times New Roman"/>
                <w:szCs w:val="28"/>
                <w:lang w:val="kk-KZ"/>
              </w:rPr>
            </w:pPr>
            <w:r>
              <w:rPr>
                <w:rFonts w:cs="Times New Roman"/>
                <w:b/>
                <w:bCs/>
                <w:szCs w:val="28"/>
                <w:lang w:val="kk-KZ"/>
              </w:rPr>
              <w:t>ҚОРЫТЫНДЫ</w:t>
            </w:r>
            <w:r w:rsidR="008757BF" w:rsidRPr="008757BF">
              <w:rPr>
                <w:rFonts w:cs="Times New Roman"/>
                <w:szCs w:val="28"/>
                <w:lang w:val="kk-KZ"/>
              </w:rPr>
              <w:t>...</w:t>
            </w:r>
            <w:r w:rsidR="008757BF">
              <w:rPr>
                <w:rFonts w:cs="Times New Roman"/>
                <w:szCs w:val="28"/>
                <w:lang w:val="kk-KZ"/>
              </w:rPr>
              <w:t>...........................................................................................</w:t>
            </w:r>
            <w:r w:rsidR="008757BF" w:rsidRPr="008757BF">
              <w:rPr>
                <w:rFonts w:cs="Times New Roman"/>
                <w:szCs w:val="28"/>
                <w:lang w:val="kk-KZ"/>
              </w:rPr>
              <w:t>.</w:t>
            </w:r>
          </w:p>
        </w:tc>
        <w:tc>
          <w:tcPr>
            <w:tcW w:w="708" w:type="dxa"/>
          </w:tcPr>
          <w:p w14:paraId="02B0FDE4" w14:textId="20103B2C" w:rsidR="00D86489" w:rsidRPr="00D86489" w:rsidRDefault="00084BCB" w:rsidP="002F71EF">
            <w:pPr>
              <w:tabs>
                <w:tab w:val="left" w:pos="5670"/>
              </w:tabs>
              <w:spacing w:after="0" w:line="228" w:lineRule="auto"/>
              <w:rPr>
                <w:rFonts w:cs="Times New Roman"/>
                <w:szCs w:val="28"/>
                <w:lang w:val="kk-KZ"/>
              </w:rPr>
            </w:pPr>
            <w:r>
              <w:rPr>
                <w:rFonts w:cs="Times New Roman"/>
                <w:szCs w:val="28"/>
                <w:lang w:val="kk-KZ"/>
              </w:rPr>
              <w:t>1</w:t>
            </w:r>
            <w:r w:rsidR="002F71EF">
              <w:rPr>
                <w:rFonts w:cs="Times New Roman"/>
                <w:szCs w:val="28"/>
                <w:lang w:val="kk-KZ"/>
              </w:rPr>
              <w:t>26</w:t>
            </w:r>
          </w:p>
        </w:tc>
      </w:tr>
      <w:tr w:rsidR="00D86489" w:rsidRPr="00D86489" w14:paraId="5428ED81" w14:textId="77777777" w:rsidTr="00B94F1C">
        <w:tc>
          <w:tcPr>
            <w:tcW w:w="8931" w:type="dxa"/>
          </w:tcPr>
          <w:p w14:paraId="1D2494BB" w14:textId="086E9DC3" w:rsidR="00D86489" w:rsidRPr="008757BF" w:rsidRDefault="00084BCB" w:rsidP="002F71EF">
            <w:pPr>
              <w:tabs>
                <w:tab w:val="left" w:pos="5670"/>
              </w:tabs>
              <w:spacing w:after="0" w:line="228" w:lineRule="auto"/>
              <w:jc w:val="both"/>
              <w:rPr>
                <w:rFonts w:cs="Times New Roman"/>
                <w:szCs w:val="28"/>
                <w:lang w:val="kk-KZ"/>
              </w:rPr>
            </w:pPr>
            <w:r w:rsidRPr="00084BCB">
              <w:rPr>
                <w:rFonts w:cs="Times New Roman"/>
                <w:b/>
                <w:bCs/>
                <w:szCs w:val="28"/>
                <w:lang w:val="kk-KZ"/>
              </w:rPr>
              <w:t>ПАЙДАЛАНЫЛҒАН ӘДЕБИЕТТЕР ТІЗІМІ</w:t>
            </w:r>
            <w:r w:rsidR="008757BF">
              <w:rPr>
                <w:rFonts w:cs="Times New Roman"/>
                <w:szCs w:val="28"/>
                <w:lang w:val="kk-KZ"/>
              </w:rPr>
              <w:t>..........................................</w:t>
            </w:r>
          </w:p>
        </w:tc>
        <w:tc>
          <w:tcPr>
            <w:tcW w:w="708" w:type="dxa"/>
          </w:tcPr>
          <w:p w14:paraId="1F6A82CE" w14:textId="53D12B51" w:rsidR="00D86489" w:rsidRPr="00D86489" w:rsidRDefault="002F71EF" w:rsidP="002F71EF">
            <w:pPr>
              <w:tabs>
                <w:tab w:val="left" w:pos="5670"/>
              </w:tabs>
              <w:spacing w:after="0" w:line="228" w:lineRule="auto"/>
              <w:rPr>
                <w:rFonts w:cs="Times New Roman"/>
                <w:szCs w:val="28"/>
              </w:rPr>
            </w:pPr>
            <w:r>
              <w:rPr>
                <w:rFonts w:cs="Times New Roman"/>
                <w:szCs w:val="28"/>
                <w:lang w:val="kk-KZ"/>
              </w:rPr>
              <w:t>131</w:t>
            </w:r>
          </w:p>
        </w:tc>
      </w:tr>
      <w:tr w:rsidR="008757BF" w:rsidRPr="00D86489" w14:paraId="5B268A1F" w14:textId="77777777" w:rsidTr="00B94F1C">
        <w:tc>
          <w:tcPr>
            <w:tcW w:w="8931" w:type="dxa"/>
          </w:tcPr>
          <w:p w14:paraId="54544ED9" w14:textId="3FB9A30B" w:rsidR="008757BF" w:rsidRPr="00084BCB" w:rsidRDefault="008757BF" w:rsidP="002F71EF">
            <w:pPr>
              <w:tabs>
                <w:tab w:val="left" w:pos="5670"/>
              </w:tabs>
              <w:spacing w:after="0" w:line="228" w:lineRule="auto"/>
              <w:jc w:val="both"/>
              <w:rPr>
                <w:rFonts w:cs="Times New Roman"/>
                <w:b/>
                <w:bCs/>
                <w:szCs w:val="28"/>
                <w:lang w:val="kk-KZ"/>
              </w:rPr>
            </w:pPr>
            <w:r>
              <w:rPr>
                <w:rFonts w:cs="Times New Roman"/>
                <w:b/>
                <w:bCs/>
                <w:szCs w:val="28"/>
                <w:lang w:val="kk-KZ"/>
              </w:rPr>
              <w:t>ҚОСЫМША А</w:t>
            </w:r>
            <w:r w:rsidRPr="008757BF">
              <w:rPr>
                <w:rFonts w:cs="Times New Roman"/>
                <w:szCs w:val="28"/>
                <w:lang w:val="kk-KZ"/>
              </w:rPr>
              <w:t xml:space="preserve"> – Енгізу актісі</w:t>
            </w:r>
            <w:r>
              <w:rPr>
                <w:rFonts w:cs="Times New Roman"/>
                <w:szCs w:val="28"/>
                <w:lang w:val="kk-KZ"/>
              </w:rPr>
              <w:t>.......................................................................</w:t>
            </w:r>
          </w:p>
        </w:tc>
        <w:tc>
          <w:tcPr>
            <w:tcW w:w="708" w:type="dxa"/>
          </w:tcPr>
          <w:p w14:paraId="4161AC94" w14:textId="42463FF3" w:rsidR="008757BF" w:rsidRDefault="00D677F6" w:rsidP="002F71EF">
            <w:pPr>
              <w:tabs>
                <w:tab w:val="left" w:pos="5670"/>
              </w:tabs>
              <w:spacing w:after="0" w:line="228" w:lineRule="auto"/>
              <w:rPr>
                <w:rFonts w:cs="Times New Roman"/>
                <w:szCs w:val="28"/>
                <w:lang w:val="kk-KZ"/>
              </w:rPr>
            </w:pPr>
            <w:r>
              <w:rPr>
                <w:rFonts w:cs="Times New Roman"/>
                <w:szCs w:val="28"/>
                <w:lang w:val="kk-KZ"/>
              </w:rPr>
              <w:t>1</w:t>
            </w:r>
            <w:r w:rsidR="002F71EF">
              <w:rPr>
                <w:rFonts w:cs="Times New Roman"/>
                <w:szCs w:val="28"/>
                <w:lang w:val="kk-KZ"/>
              </w:rPr>
              <w:t>39</w:t>
            </w:r>
          </w:p>
        </w:tc>
      </w:tr>
      <w:tr w:rsidR="000757B0" w:rsidRPr="00D86489" w14:paraId="3FD06EDE" w14:textId="77777777" w:rsidTr="00B94F1C">
        <w:tc>
          <w:tcPr>
            <w:tcW w:w="8931" w:type="dxa"/>
          </w:tcPr>
          <w:p w14:paraId="69DA5629" w14:textId="24427A87" w:rsidR="000757B0" w:rsidRPr="000757B0" w:rsidRDefault="000757B0" w:rsidP="002F71EF">
            <w:pPr>
              <w:tabs>
                <w:tab w:val="left" w:pos="5670"/>
              </w:tabs>
              <w:spacing w:after="0" w:line="228" w:lineRule="auto"/>
              <w:jc w:val="both"/>
              <w:rPr>
                <w:rFonts w:cs="Times New Roman"/>
                <w:bCs/>
                <w:szCs w:val="28"/>
                <w:lang w:val="kk-KZ"/>
              </w:rPr>
            </w:pPr>
            <w:r>
              <w:rPr>
                <w:rFonts w:cs="Times New Roman"/>
                <w:b/>
                <w:bCs/>
                <w:szCs w:val="28"/>
                <w:lang w:val="kk-KZ"/>
              </w:rPr>
              <w:t>ҚОСЫМША Ә</w:t>
            </w:r>
            <w:r>
              <w:rPr>
                <w:rFonts w:cs="Times New Roman"/>
                <w:bCs/>
                <w:szCs w:val="28"/>
                <w:lang w:val="kk-KZ"/>
              </w:rPr>
              <w:t xml:space="preserve"> – </w:t>
            </w:r>
            <w:r w:rsidRPr="000757B0">
              <w:rPr>
                <w:rFonts w:cs="Times New Roman"/>
                <w:bCs/>
                <w:szCs w:val="28"/>
                <w:lang w:val="kk-KZ"/>
              </w:rPr>
              <w:t>Еңбек</w:t>
            </w:r>
            <w:r>
              <w:rPr>
                <w:rFonts w:cs="Times New Roman"/>
                <w:bCs/>
                <w:szCs w:val="28"/>
                <w:lang w:val="kk-KZ"/>
              </w:rPr>
              <w:t xml:space="preserve"> </w:t>
            </w:r>
            <w:r w:rsidRPr="000757B0">
              <w:rPr>
                <w:rFonts w:cs="Times New Roman"/>
                <w:bCs/>
                <w:szCs w:val="28"/>
                <w:lang w:val="kk-KZ"/>
              </w:rPr>
              <w:t>табыстары туралы ғылыми көзқарастардың авторлар бойынша жүйеленуі</w:t>
            </w:r>
            <w:r w:rsidR="00740CB6">
              <w:rPr>
                <w:rFonts w:cs="Times New Roman"/>
                <w:bCs/>
                <w:szCs w:val="28"/>
                <w:lang w:val="kk-KZ"/>
              </w:rPr>
              <w:t>.........................................................................</w:t>
            </w:r>
          </w:p>
        </w:tc>
        <w:tc>
          <w:tcPr>
            <w:tcW w:w="708" w:type="dxa"/>
          </w:tcPr>
          <w:p w14:paraId="12413DD4" w14:textId="77777777" w:rsidR="000757B0" w:rsidRDefault="000757B0" w:rsidP="002F71EF">
            <w:pPr>
              <w:tabs>
                <w:tab w:val="left" w:pos="5670"/>
              </w:tabs>
              <w:spacing w:after="0" w:line="228" w:lineRule="auto"/>
              <w:rPr>
                <w:rFonts w:cs="Times New Roman"/>
                <w:szCs w:val="28"/>
                <w:lang w:val="kk-KZ"/>
              </w:rPr>
            </w:pPr>
          </w:p>
          <w:p w14:paraId="78285EF9" w14:textId="29830AA3" w:rsidR="00D677F6" w:rsidRDefault="00D677F6" w:rsidP="002F71EF">
            <w:pPr>
              <w:tabs>
                <w:tab w:val="left" w:pos="5670"/>
              </w:tabs>
              <w:spacing w:after="0" w:line="228" w:lineRule="auto"/>
              <w:rPr>
                <w:rFonts w:cs="Times New Roman"/>
                <w:szCs w:val="28"/>
                <w:lang w:val="kk-KZ"/>
              </w:rPr>
            </w:pPr>
            <w:r>
              <w:rPr>
                <w:rFonts w:cs="Times New Roman"/>
                <w:szCs w:val="28"/>
                <w:lang w:val="kk-KZ"/>
              </w:rPr>
              <w:t>1</w:t>
            </w:r>
            <w:r w:rsidR="002F71EF">
              <w:rPr>
                <w:rFonts w:cs="Times New Roman"/>
                <w:szCs w:val="28"/>
                <w:lang w:val="kk-KZ"/>
              </w:rPr>
              <w:t>40</w:t>
            </w:r>
          </w:p>
        </w:tc>
      </w:tr>
      <w:tr w:rsidR="00456CF1" w:rsidRPr="00D86489" w14:paraId="49D958CE" w14:textId="77777777" w:rsidTr="00B94F1C">
        <w:tc>
          <w:tcPr>
            <w:tcW w:w="8931" w:type="dxa"/>
          </w:tcPr>
          <w:p w14:paraId="6A4455CE" w14:textId="27F283CC" w:rsidR="00456CF1" w:rsidRDefault="00456CF1" w:rsidP="002F71EF">
            <w:pPr>
              <w:tabs>
                <w:tab w:val="left" w:pos="5670"/>
              </w:tabs>
              <w:spacing w:after="0" w:line="228" w:lineRule="auto"/>
              <w:jc w:val="both"/>
              <w:rPr>
                <w:rFonts w:cs="Times New Roman"/>
                <w:b/>
                <w:bCs/>
                <w:szCs w:val="28"/>
                <w:lang w:val="kk-KZ"/>
              </w:rPr>
            </w:pPr>
            <w:r>
              <w:rPr>
                <w:rFonts w:cs="Times New Roman"/>
                <w:b/>
                <w:bCs/>
                <w:szCs w:val="28"/>
                <w:lang w:val="kk-KZ"/>
              </w:rPr>
              <w:t xml:space="preserve">ҚОСЫМША Б </w:t>
            </w:r>
            <w:r w:rsidR="00FA1FF1" w:rsidRPr="00FA1FF1">
              <w:rPr>
                <w:rFonts w:cs="Times New Roman"/>
                <w:bCs/>
                <w:szCs w:val="28"/>
                <w:lang w:val="kk-KZ"/>
              </w:rPr>
              <w:t>–</w:t>
            </w:r>
            <w:r w:rsidRPr="00740CB6">
              <w:rPr>
                <w:rFonts w:cs="Times New Roman"/>
                <w:bCs/>
                <w:szCs w:val="28"/>
                <w:lang w:val="kk-KZ"/>
              </w:rPr>
              <w:t xml:space="preserve"> Қазақстан Республикасы халқының еңбек табыстарын талдауға арналған негізгі әлеуметтік-экономикалық көрсеткіштер</w:t>
            </w:r>
            <w:r>
              <w:rPr>
                <w:rFonts w:cs="Times New Roman"/>
                <w:bCs/>
                <w:szCs w:val="28"/>
                <w:lang w:val="kk-KZ"/>
              </w:rPr>
              <w:t>............</w:t>
            </w:r>
          </w:p>
        </w:tc>
        <w:tc>
          <w:tcPr>
            <w:tcW w:w="708" w:type="dxa"/>
          </w:tcPr>
          <w:p w14:paraId="3B2CD930" w14:textId="77777777" w:rsidR="00456CF1" w:rsidRDefault="00456CF1" w:rsidP="002F71EF">
            <w:pPr>
              <w:tabs>
                <w:tab w:val="left" w:pos="5670"/>
              </w:tabs>
              <w:spacing w:after="0" w:line="228" w:lineRule="auto"/>
              <w:rPr>
                <w:rFonts w:cs="Times New Roman"/>
                <w:szCs w:val="28"/>
                <w:lang w:val="kk-KZ"/>
              </w:rPr>
            </w:pPr>
          </w:p>
          <w:p w14:paraId="5A9CBBB1" w14:textId="3539568F" w:rsidR="00D677F6" w:rsidRDefault="00D677F6" w:rsidP="002F71EF">
            <w:pPr>
              <w:tabs>
                <w:tab w:val="left" w:pos="5670"/>
              </w:tabs>
              <w:spacing w:after="0" w:line="228" w:lineRule="auto"/>
              <w:rPr>
                <w:rFonts w:cs="Times New Roman"/>
                <w:szCs w:val="28"/>
                <w:lang w:val="kk-KZ"/>
              </w:rPr>
            </w:pPr>
            <w:r>
              <w:rPr>
                <w:rFonts w:cs="Times New Roman"/>
                <w:szCs w:val="28"/>
                <w:lang w:val="kk-KZ"/>
              </w:rPr>
              <w:t>1</w:t>
            </w:r>
            <w:r w:rsidR="002F71EF">
              <w:rPr>
                <w:rFonts w:cs="Times New Roman"/>
                <w:szCs w:val="28"/>
                <w:lang w:val="kk-KZ"/>
              </w:rPr>
              <w:t>42</w:t>
            </w:r>
          </w:p>
        </w:tc>
      </w:tr>
      <w:tr w:rsidR="008757BF" w:rsidRPr="00D86489" w14:paraId="2A8C23A3" w14:textId="77777777" w:rsidTr="00B94F1C">
        <w:tc>
          <w:tcPr>
            <w:tcW w:w="8931" w:type="dxa"/>
          </w:tcPr>
          <w:p w14:paraId="7DF4C642" w14:textId="26F81545" w:rsidR="008757BF" w:rsidRPr="008757BF" w:rsidRDefault="008757BF" w:rsidP="002F71EF">
            <w:pPr>
              <w:tabs>
                <w:tab w:val="left" w:pos="5670"/>
              </w:tabs>
              <w:spacing w:after="0" w:line="228" w:lineRule="auto"/>
              <w:jc w:val="both"/>
              <w:rPr>
                <w:rFonts w:cs="Times New Roman"/>
                <w:szCs w:val="28"/>
                <w:lang w:val="kk-KZ"/>
              </w:rPr>
            </w:pPr>
            <w:r>
              <w:rPr>
                <w:rFonts w:cs="Times New Roman"/>
                <w:b/>
                <w:bCs/>
                <w:szCs w:val="28"/>
                <w:lang w:val="kk-KZ"/>
              </w:rPr>
              <w:t xml:space="preserve">ҚОСЫМША </w:t>
            </w:r>
            <w:r w:rsidR="00456CF1">
              <w:rPr>
                <w:rFonts w:cs="Times New Roman"/>
                <w:b/>
                <w:bCs/>
                <w:szCs w:val="28"/>
                <w:lang w:val="kk-KZ"/>
              </w:rPr>
              <w:t>В</w:t>
            </w:r>
            <w:r>
              <w:rPr>
                <w:rFonts w:cs="Times New Roman"/>
                <w:szCs w:val="28"/>
                <w:lang w:val="kk-KZ"/>
              </w:rPr>
              <w:t xml:space="preserve"> </w:t>
            </w:r>
            <w:r w:rsidR="000E7869">
              <w:rPr>
                <w:rFonts w:cs="Times New Roman"/>
                <w:szCs w:val="28"/>
                <w:lang w:val="kk-KZ"/>
              </w:rPr>
              <w:t>–</w:t>
            </w:r>
            <w:r>
              <w:rPr>
                <w:rFonts w:cs="Times New Roman"/>
                <w:szCs w:val="28"/>
                <w:lang w:val="kk-KZ"/>
              </w:rPr>
              <w:t xml:space="preserve"> </w:t>
            </w:r>
            <w:r w:rsidR="002F71EF">
              <w:rPr>
                <w:rFonts w:cs="Times New Roman"/>
                <w:lang w:val="kk-KZ"/>
              </w:rPr>
              <w:t>А</w:t>
            </w:r>
            <w:r w:rsidR="002F71EF" w:rsidRPr="006605AC">
              <w:rPr>
                <w:rFonts w:cs="Times New Roman"/>
                <w:lang w:val="kk-KZ"/>
              </w:rPr>
              <w:t>қшалай табыстары құрылымындағы құрылымдық ығысулар көрсеткіштері</w:t>
            </w:r>
            <w:r w:rsidR="002F71EF">
              <w:rPr>
                <w:rFonts w:cs="Times New Roman"/>
                <w:lang w:val="kk-KZ"/>
              </w:rPr>
              <w:t>н есептеу</w:t>
            </w:r>
            <w:r w:rsidR="002F71EF" w:rsidRPr="006605AC">
              <w:rPr>
                <w:rFonts w:cs="Times New Roman"/>
                <w:lang w:val="kk-KZ"/>
              </w:rPr>
              <w:t xml:space="preserve"> (2024 жылы 2001 жылмен салыстырғанда)</w:t>
            </w:r>
            <w:r w:rsidR="002F71EF">
              <w:rPr>
                <w:rFonts w:cs="Times New Roman"/>
                <w:lang w:val="kk-KZ"/>
              </w:rPr>
              <w:t>...................................</w:t>
            </w:r>
            <w:r w:rsidR="000E7869">
              <w:rPr>
                <w:rFonts w:cs="Times New Roman"/>
                <w:szCs w:val="28"/>
                <w:lang w:val="kk-KZ"/>
              </w:rPr>
              <w:t>......................................................</w:t>
            </w:r>
            <w:r w:rsidR="002F71EF">
              <w:rPr>
                <w:rFonts w:cs="Times New Roman"/>
                <w:szCs w:val="28"/>
                <w:lang w:val="kk-KZ"/>
              </w:rPr>
              <w:t>..</w:t>
            </w:r>
            <w:r w:rsidR="000E7869">
              <w:rPr>
                <w:rFonts w:cs="Times New Roman"/>
                <w:szCs w:val="28"/>
                <w:lang w:val="kk-KZ"/>
              </w:rPr>
              <w:t>......</w:t>
            </w:r>
          </w:p>
        </w:tc>
        <w:tc>
          <w:tcPr>
            <w:tcW w:w="708" w:type="dxa"/>
          </w:tcPr>
          <w:p w14:paraId="0E998C4C" w14:textId="2795E36F" w:rsidR="008757BF" w:rsidRDefault="008757BF" w:rsidP="002F71EF">
            <w:pPr>
              <w:tabs>
                <w:tab w:val="left" w:pos="5670"/>
              </w:tabs>
              <w:spacing w:after="0" w:line="228" w:lineRule="auto"/>
              <w:rPr>
                <w:rFonts w:cs="Times New Roman"/>
                <w:szCs w:val="28"/>
                <w:lang w:val="kk-KZ"/>
              </w:rPr>
            </w:pPr>
          </w:p>
          <w:p w14:paraId="3C42DEDC" w14:textId="77777777" w:rsidR="002F71EF" w:rsidRDefault="002F71EF" w:rsidP="002F71EF">
            <w:pPr>
              <w:tabs>
                <w:tab w:val="left" w:pos="5670"/>
              </w:tabs>
              <w:spacing w:after="0" w:line="228" w:lineRule="auto"/>
              <w:rPr>
                <w:rFonts w:cs="Times New Roman"/>
                <w:szCs w:val="28"/>
                <w:lang w:val="kk-KZ"/>
              </w:rPr>
            </w:pPr>
          </w:p>
          <w:p w14:paraId="3266BDCD" w14:textId="695478EB" w:rsidR="00A0423E" w:rsidRDefault="00A0423E" w:rsidP="002F71EF">
            <w:pPr>
              <w:tabs>
                <w:tab w:val="left" w:pos="5670"/>
              </w:tabs>
              <w:spacing w:after="0" w:line="228" w:lineRule="auto"/>
              <w:rPr>
                <w:rFonts w:cs="Times New Roman"/>
                <w:szCs w:val="28"/>
                <w:lang w:val="kk-KZ"/>
              </w:rPr>
            </w:pPr>
            <w:r>
              <w:rPr>
                <w:rFonts w:cs="Times New Roman"/>
                <w:szCs w:val="28"/>
                <w:lang w:val="kk-KZ"/>
              </w:rPr>
              <w:t>14</w:t>
            </w:r>
            <w:r w:rsidR="002F71EF">
              <w:rPr>
                <w:rFonts w:cs="Times New Roman"/>
                <w:szCs w:val="28"/>
                <w:lang w:val="kk-KZ"/>
              </w:rPr>
              <w:t>3</w:t>
            </w:r>
          </w:p>
        </w:tc>
      </w:tr>
      <w:tr w:rsidR="000757B0" w:rsidRPr="00D86489" w14:paraId="54300541" w14:textId="77777777" w:rsidTr="00B94F1C">
        <w:tc>
          <w:tcPr>
            <w:tcW w:w="8931" w:type="dxa"/>
          </w:tcPr>
          <w:p w14:paraId="433888B2" w14:textId="490F839F" w:rsidR="000757B0" w:rsidRDefault="00661772" w:rsidP="002F71EF">
            <w:pPr>
              <w:tabs>
                <w:tab w:val="left" w:pos="5670"/>
              </w:tabs>
              <w:spacing w:after="0" w:line="228" w:lineRule="auto"/>
              <w:jc w:val="both"/>
              <w:rPr>
                <w:rFonts w:cs="Times New Roman"/>
                <w:b/>
                <w:bCs/>
                <w:szCs w:val="28"/>
                <w:lang w:val="kk-KZ"/>
              </w:rPr>
            </w:pPr>
            <w:r>
              <w:rPr>
                <w:rFonts w:cs="Times New Roman"/>
                <w:b/>
                <w:bCs/>
                <w:szCs w:val="28"/>
                <w:lang w:val="kk-KZ"/>
              </w:rPr>
              <w:t xml:space="preserve">ҚОСЫМША Г </w:t>
            </w:r>
            <w:r w:rsidR="00A0423E" w:rsidRPr="00FA1FF1">
              <w:rPr>
                <w:rFonts w:cs="Times New Roman"/>
                <w:bCs/>
                <w:szCs w:val="28"/>
                <w:lang w:val="kk-KZ"/>
              </w:rPr>
              <w:t>–</w:t>
            </w:r>
            <w:r w:rsidRPr="00FA1FF1">
              <w:rPr>
                <w:rFonts w:cs="Times New Roman"/>
                <w:bCs/>
                <w:szCs w:val="28"/>
                <w:lang w:val="kk-KZ"/>
              </w:rPr>
              <w:t xml:space="preserve"> </w:t>
            </w:r>
            <w:r w:rsidR="00A0423E" w:rsidRPr="00A0423E">
              <w:rPr>
                <w:rFonts w:cs="Times New Roman"/>
                <w:bCs/>
                <w:szCs w:val="28"/>
                <w:lang w:val="kk-KZ"/>
              </w:rPr>
              <w:t>Қазақстан</w:t>
            </w:r>
            <w:r w:rsidR="00A0423E">
              <w:rPr>
                <w:rFonts w:cs="Times New Roman"/>
                <w:bCs/>
                <w:szCs w:val="28"/>
                <w:lang w:val="kk-KZ"/>
              </w:rPr>
              <w:t xml:space="preserve"> </w:t>
            </w:r>
            <w:r w:rsidR="00A0423E" w:rsidRPr="00A0423E">
              <w:rPr>
                <w:rFonts w:cs="Times New Roman"/>
                <w:bCs/>
                <w:szCs w:val="28"/>
                <w:lang w:val="kk-KZ"/>
              </w:rPr>
              <w:t>Республикасында ең төменгі жалақыны мемлекеттік реттеудің жетілдірілген интеграцияланған моделінің логикалық құрылымы</w:t>
            </w:r>
            <w:r w:rsidR="00A0423E">
              <w:rPr>
                <w:rFonts w:cs="Times New Roman"/>
                <w:bCs/>
                <w:szCs w:val="28"/>
                <w:lang w:val="kk-KZ"/>
              </w:rPr>
              <w:t>......................................................................................</w:t>
            </w:r>
          </w:p>
        </w:tc>
        <w:tc>
          <w:tcPr>
            <w:tcW w:w="708" w:type="dxa"/>
          </w:tcPr>
          <w:p w14:paraId="25090E00" w14:textId="77777777" w:rsidR="000757B0" w:rsidRDefault="000757B0" w:rsidP="002F71EF">
            <w:pPr>
              <w:tabs>
                <w:tab w:val="left" w:pos="5670"/>
              </w:tabs>
              <w:spacing w:after="0" w:line="228" w:lineRule="auto"/>
              <w:rPr>
                <w:rFonts w:cs="Times New Roman"/>
                <w:szCs w:val="28"/>
                <w:lang w:val="kk-KZ"/>
              </w:rPr>
            </w:pPr>
          </w:p>
          <w:p w14:paraId="676ACFC5" w14:textId="77777777" w:rsidR="00A0423E" w:rsidRDefault="00A0423E" w:rsidP="002F71EF">
            <w:pPr>
              <w:tabs>
                <w:tab w:val="left" w:pos="5670"/>
              </w:tabs>
              <w:spacing w:after="0" w:line="228" w:lineRule="auto"/>
              <w:rPr>
                <w:rFonts w:cs="Times New Roman"/>
                <w:szCs w:val="28"/>
                <w:lang w:val="kk-KZ"/>
              </w:rPr>
            </w:pPr>
          </w:p>
          <w:p w14:paraId="6AE0FBFD" w14:textId="7C3BEB85" w:rsidR="00A0423E" w:rsidRDefault="00A0423E" w:rsidP="002F71EF">
            <w:pPr>
              <w:tabs>
                <w:tab w:val="left" w:pos="5670"/>
              </w:tabs>
              <w:spacing w:after="0" w:line="228" w:lineRule="auto"/>
              <w:rPr>
                <w:rFonts w:cs="Times New Roman"/>
                <w:szCs w:val="28"/>
                <w:lang w:val="kk-KZ"/>
              </w:rPr>
            </w:pPr>
            <w:r>
              <w:rPr>
                <w:rFonts w:cs="Times New Roman"/>
                <w:szCs w:val="28"/>
                <w:lang w:val="kk-KZ"/>
              </w:rPr>
              <w:t>14</w:t>
            </w:r>
            <w:r w:rsidR="002F71EF">
              <w:rPr>
                <w:rFonts w:cs="Times New Roman"/>
                <w:szCs w:val="28"/>
                <w:lang w:val="kk-KZ"/>
              </w:rPr>
              <w:t>4</w:t>
            </w:r>
          </w:p>
        </w:tc>
      </w:tr>
      <w:tr w:rsidR="00661772" w:rsidRPr="00D86489" w14:paraId="2DC9E036" w14:textId="77777777" w:rsidTr="00B94F1C">
        <w:tc>
          <w:tcPr>
            <w:tcW w:w="8931" w:type="dxa"/>
          </w:tcPr>
          <w:p w14:paraId="3103B27E" w14:textId="223E4E21" w:rsidR="00661772" w:rsidRDefault="00661772" w:rsidP="002F71EF">
            <w:pPr>
              <w:tabs>
                <w:tab w:val="left" w:pos="5670"/>
              </w:tabs>
              <w:spacing w:after="0" w:line="228" w:lineRule="auto"/>
              <w:jc w:val="both"/>
              <w:rPr>
                <w:rFonts w:cs="Times New Roman"/>
                <w:b/>
                <w:bCs/>
                <w:szCs w:val="28"/>
                <w:lang w:val="kk-KZ"/>
              </w:rPr>
            </w:pPr>
            <w:r>
              <w:rPr>
                <w:rFonts w:cs="Times New Roman"/>
                <w:b/>
                <w:bCs/>
                <w:szCs w:val="28"/>
                <w:lang w:val="kk-KZ"/>
              </w:rPr>
              <w:t xml:space="preserve">ҚОСЫМША Ғ </w:t>
            </w:r>
            <w:r w:rsidRPr="00FA1FF1">
              <w:rPr>
                <w:rFonts w:cs="Times New Roman"/>
                <w:bCs/>
                <w:szCs w:val="28"/>
                <w:lang w:val="kk-KZ"/>
              </w:rPr>
              <w:t>–</w:t>
            </w:r>
            <w:r>
              <w:rPr>
                <w:rFonts w:cs="Times New Roman"/>
                <w:b/>
                <w:bCs/>
                <w:szCs w:val="28"/>
                <w:lang w:val="kk-KZ"/>
              </w:rPr>
              <w:t xml:space="preserve"> </w:t>
            </w:r>
            <w:r w:rsidRPr="00661772">
              <w:rPr>
                <w:rFonts w:cs="Times New Roman"/>
                <w:bCs/>
                <w:szCs w:val="28"/>
                <w:lang w:val="kk-KZ"/>
              </w:rPr>
              <w:t>Ең</w:t>
            </w:r>
            <w:r>
              <w:rPr>
                <w:rFonts w:cs="Times New Roman"/>
                <w:bCs/>
                <w:szCs w:val="28"/>
                <w:lang w:val="kk-KZ"/>
              </w:rPr>
              <w:t xml:space="preserve"> </w:t>
            </w:r>
            <w:r w:rsidRPr="00661772">
              <w:rPr>
                <w:rFonts w:cs="Times New Roman"/>
                <w:bCs/>
                <w:szCs w:val="28"/>
                <w:lang w:val="kk-KZ"/>
              </w:rPr>
              <w:t>төменгі және салалық еңбекақы бойынша реттеушілік шешімдерді әлеуметтік экспресс–бағалау алгоритмі</w:t>
            </w:r>
            <w:r w:rsidR="00A0423E">
              <w:rPr>
                <w:rFonts w:cs="Times New Roman"/>
                <w:bCs/>
                <w:szCs w:val="28"/>
                <w:lang w:val="kk-KZ"/>
              </w:rPr>
              <w:t>..............</w:t>
            </w:r>
          </w:p>
        </w:tc>
        <w:tc>
          <w:tcPr>
            <w:tcW w:w="708" w:type="dxa"/>
          </w:tcPr>
          <w:p w14:paraId="3507F13D" w14:textId="77777777" w:rsidR="00A0423E" w:rsidRDefault="00A0423E" w:rsidP="002F71EF">
            <w:pPr>
              <w:tabs>
                <w:tab w:val="left" w:pos="5670"/>
              </w:tabs>
              <w:spacing w:after="0" w:line="228" w:lineRule="auto"/>
              <w:rPr>
                <w:rFonts w:cs="Times New Roman"/>
                <w:szCs w:val="28"/>
                <w:lang w:val="kk-KZ"/>
              </w:rPr>
            </w:pPr>
          </w:p>
          <w:p w14:paraId="75E35892" w14:textId="6FFC1DEE" w:rsidR="00661772" w:rsidRDefault="00A0423E" w:rsidP="002F71EF">
            <w:pPr>
              <w:tabs>
                <w:tab w:val="left" w:pos="5670"/>
              </w:tabs>
              <w:spacing w:after="0" w:line="228" w:lineRule="auto"/>
              <w:rPr>
                <w:rFonts w:cs="Times New Roman"/>
                <w:szCs w:val="28"/>
                <w:lang w:val="kk-KZ"/>
              </w:rPr>
            </w:pPr>
            <w:r>
              <w:rPr>
                <w:rFonts w:cs="Times New Roman"/>
                <w:szCs w:val="28"/>
                <w:lang w:val="kk-KZ"/>
              </w:rPr>
              <w:t>1</w:t>
            </w:r>
            <w:r w:rsidR="002F71EF">
              <w:rPr>
                <w:rFonts w:cs="Times New Roman"/>
                <w:szCs w:val="28"/>
                <w:lang w:val="kk-KZ"/>
              </w:rPr>
              <w:t>45</w:t>
            </w:r>
          </w:p>
        </w:tc>
      </w:tr>
    </w:tbl>
    <w:p w14:paraId="412C5171" w14:textId="77777777" w:rsidR="003B1734" w:rsidRDefault="003B1734" w:rsidP="00CE3359">
      <w:pPr>
        <w:pStyle w:val="ac"/>
        <w:pageBreakBefore/>
        <w:shd w:val="clear" w:color="auto" w:fill="FFFFFF"/>
        <w:spacing w:before="0" w:beforeAutospacing="0" w:after="0" w:afterAutospacing="0"/>
        <w:jc w:val="center"/>
        <w:rPr>
          <w:b/>
          <w:color w:val="333333"/>
          <w:sz w:val="28"/>
          <w:szCs w:val="28"/>
          <w:lang w:val="kk-KZ"/>
        </w:rPr>
      </w:pPr>
      <w:r w:rsidRPr="003B1734">
        <w:rPr>
          <w:b/>
          <w:color w:val="333333"/>
          <w:sz w:val="28"/>
          <w:szCs w:val="28"/>
          <w:lang w:val="kk-KZ"/>
        </w:rPr>
        <w:lastRenderedPageBreak/>
        <w:t>НОРМАТИВТІК СІЛТЕМЕЛЕР</w:t>
      </w:r>
    </w:p>
    <w:p w14:paraId="5C3D4540" w14:textId="77777777" w:rsidR="003B1734" w:rsidRPr="003B1734" w:rsidRDefault="003B1734" w:rsidP="001B0DBA">
      <w:pPr>
        <w:pStyle w:val="ac"/>
        <w:shd w:val="clear" w:color="auto" w:fill="FFFFFF"/>
        <w:spacing w:before="0" w:beforeAutospacing="0" w:after="0" w:afterAutospacing="0"/>
        <w:ind w:firstLine="709"/>
        <w:rPr>
          <w:color w:val="333333"/>
          <w:sz w:val="28"/>
          <w:szCs w:val="28"/>
          <w:lang w:val="kk-KZ"/>
        </w:rPr>
      </w:pPr>
    </w:p>
    <w:p w14:paraId="359682FD" w14:textId="77777777" w:rsidR="003B1734" w:rsidRPr="00405EAB" w:rsidRDefault="006556DA" w:rsidP="001B0DBA">
      <w:pPr>
        <w:pStyle w:val="ac"/>
        <w:shd w:val="clear" w:color="auto" w:fill="FFFFFF"/>
        <w:spacing w:before="0" w:beforeAutospacing="0" w:after="0" w:afterAutospacing="0"/>
        <w:ind w:firstLine="709"/>
        <w:rPr>
          <w:sz w:val="28"/>
          <w:szCs w:val="28"/>
          <w:lang w:val="kk-KZ"/>
        </w:rPr>
      </w:pPr>
      <w:r w:rsidRPr="00405EAB">
        <w:rPr>
          <w:sz w:val="28"/>
          <w:szCs w:val="28"/>
          <w:lang w:val="kk-KZ"/>
        </w:rPr>
        <w:t>Диссертациялық жұмыста келесідей мемлекеттік үлгі қалыптарға сілтеме жасалды:</w:t>
      </w:r>
    </w:p>
    <w:p w14:paraId="3481A29F" w14:textId="336901C2" w:rsidR="00760551" w:rsidRPr="00405EAB" w:rsidRDefault="00760551" w:rsidP="001B0DBA">
      <w:pPr>
        <w:pStyle w:val="ac"/>
        <w:shd w:val="clear" w:color="auto" w:fill="FFFFFF"/>
        <w:spacing w:before="0" w:beforeAutospacing="0" w:after="0" w:afterAutospacing="0"/>
        <w:ind w:firstLine="709"/>
        <w:jc w:val="both"/>
        <w:rPr>
          <w:sz w:val="28"/>
          <w:szCs w:val="28"/>
          <w:lang w:val="kk-KZ"/>
        </w:rPr>
      </w:pPr>
      <w:r w:rsidRPr="00405EAB">
        <w:rPr>
          <w:sz w:val="28"/>
          <w:szCs w:val="28"/>
          <w:lang w:val="kk-KZ"/>
        </w:rPr>
        <w:t>Қазақстан Республикасының Конституциясы</w:t>
      </w:r>
      <w:r w:rsidR="00743E01">
        <w:rPr>
          <w:sz w:val="28"/>
          <w:szCs w:val="28"/>
          <w:lang w:val="kk-KZ"/>
        </w:rPr>
        <w:t>: 1995 жылдың</w:t>
      </w:r>
      <w:r w:rsidRPr="00405EAB">
        <w:rPr>
          <w:sz w:val="28"/>
          <w:szCs w:val="28"/>
          <w:lang w:val="kk-KZ"/>
        </w:rPr>
        <w:t xml:space="preserve"> 30 тамызда республикалық референдумда қабылданған.</w:t>
      </w:r>
    </w:p>
    <w:p w14:paraId="6C48807B" w14:textId="5075844B" w:rsidR="00760551" w:rsidRPr="00405EAB" w:rsidRDefault="00743E01" w:rsidP="001B0DBA">
      <w:pPr>
        <w:pStyle w:val="ac"/>
        <w:shd w:val="clear" w:color="auto" w:fill="FFFFFF"/>
        <w:spacing w:before="0" w:beforeAutospacing="0" w:after="0" w:afterAutospacing="0"/>
        <w:ind w:firstLine="709"/>
        <w:jc w:val="both"/>
        <w:rPr>
          <w:sz w:val="28"/>
          <w:szCs w:val="28"/>
          <w:lang w:val="kk-KZ"/>
        </w:rPr>
      </w:pPr>
      <w:r w:rsidRPr="00405EAB">
        <w:rPr>
          <w:sz w:val="28"/>
          <w:szCs w:val="28"/>
          <w:lang w:val="kk-KZ"/>
        </w:rPr>
        <w:t>Қазақстан Республикасының Кодексі</w:t>
      </w:r>
      <w:r>
        <w:rPr>
          <w:sz w:val="28"/>
          <w:szCs w:val="28"/>
          <w:lang w:val="kk-KZ"/>
        </w:rPr>
        <w:t>.</w:t>
      </w:r>
      <w:r w:rsidRPr="00405EAB">
        <w:rPr>
          <w:sz w:val="28"/>
          <w:szCs w:val="28"/>
          <w:lang w:val="kk-KZ"/>
        </w:rPr>
        <w:t xml:space="preserve"> </w:t>
      </w:r>
      <w:r w:rsidR="00760551" w:rsidRPr="00405EAB">
        <w:rPr>
          <w:sz w:val="28"/>
          <w:szCs w:val="28"/>
          <w:lang w:val="kk-KZ"/>
        </w:rPr>
        <w:t>Қазақстан Республикасының Еңбек кодексі</w:t>
      </w:r>
      <w:r>
        <w:rPr>
          <w:sz w:val="28"/>
          <w:szCs w:val="28"/>
          <w:lang w:val="kk-KZ"/>
        </w:rPr>
        <w:t>:</w:t>
      </w:r>
      <w:r w:rsidR="00760551" w:rsidRPr="00405EAB">
        <w:rPr>
          <w:sz w:val="28"/>
          <w:szCs w:val="28"/>
          <w:lang w:val="kk-KZ"/>
        </w:rPr>
        <w:t xml:space="preserve"> 2015 жыл</w:t>
      </w:r>
      <w:r>
        <w:rPr>
          <w:sz w:val="28"/>
          <w:szCs w:val="28"/>
          <w:lang w:val="kk-KZ"/>
        </w:rPr>
        <w:t>д</w:t>
      </w:r>
      <w:r w:rsidR="00760551" w:rsidRPr="00405EAB">
        <w:rPr>
          <w:sz w:val="28"/>
          <w:szCs w:val="28"/>
          <w:lang w:val="kk-KZ"/>
        </w:rPr>
        <w:t>ы</w:t>
      </w:r>
      <w:r>
        <w:rPr>
          <w:sz w:val="28"/>
          <w:szCs w:val="28"/>
          <w:lang w:val="kk-KZ"/>
        </w:rPr>
        <w:t>ң</w:t>
      </w:r>
      <w:r w:rsidR="00760551" w:rsidRPr="00405EAB">
        <w:rPr>
          <w:sz w:val="28"/>
          <w:szCs w:val="28"/>
          <w:lang w:val="kk-KZ"/>
        </w:rPr>
        <w:t xml:space="preserve"> 23 қарашада</w:t>
      </w:r>
      <w:r>
        <w:rPr>
          <w:sz w:val="28"/>
          <w:szCs w:val="28"/>
          <w:lang w:val="kk-KZ"/>
        </w:rPr>
        <w:t>,</w:t>
      </w:r>
      <w:r w:rsidR="00760551" w:rsidRPr="00405EAB">
        <w:rPr>
          <w:sz w:val="28"/>
          <w:szCs w:val="28"/>
          <w:lang w:val="kk-KZ"/>
        </w:rPr>
        <w:t xml:space="preserve"> №414</w:t>
      </w:r>
      <w:r>
        <w:rPr>
          <w:sz w:val="28"/>
          <w:szCs w:val="28"/>
          <w:lang w:val="kk-KZ"/>
        </w:rPr>
        <w:t>-</w:t>
      </w:r>
      <w:r w:rsidR="00760551" w:rsidRPr="00405EAB">
        <w:rPr>
          <w:sz w:val="28"/>
          <w:szCs w:val="28"/>
          <w:lang w:val="kk-KZ"/>
        </w:rPr>
        <w:t>V ҚРЗ</w:t>
      </w:r>
      <w:r w:rsidR="004B6ACA">
        <w:rPr>
          <w:sz w:val="28"/>
          <w:szCs w:val="28"/>
          <w:lang w:val="kk-KZ"/>
        </w:rPr>
        <w:t xml:space="preserve"> қабылданған</w:t>
      </w:r>
      <w:r w:rsidR="00760551" w:rsidRPr="00405EAB">
        <w:rPr>
          <w:sz w:val="28"/>
          <w:szCs w:val="28"/>
          <w:lang w:val="kk-KZ"/>
        </w:rPr>
        <w:t>.</w:t>
      </w:r>
    </w:p>
    <w:p w14:paraId="28A86B40" w14:textId="476EFE5E" w:rsidR="00760551" w:rsidRPr="00405EAB" w:rsidRDefault="00743E01" w:rsidP="001B0DBA">
      <w:pPr>
        <w:pStyle w:val="ac"/>
        <w:shd w:val="clear" w:color="auto" w:fill="FFFFFF"/>
        <w:spacing w:before="0" w:beforeAutospacing="0" w:after="0" w:afterAutospacing="0"/>
        <w:ind w:firstLine="709"/>
        <w:jc w:val="both"/>
        <w:rPr>
          <w:sz w:val="28"/>
          <w:szCs w:val="28"/>
          <w:lang w:val="kk-KZ"/>
        </w:rPr>
      </w:pPr>
      <w:r w:rsidRPr="00405EAB">
        <w:rPr>
          <w:sz w:val="28"/>
          <w:szCs w:val="28"/>
          <w:lang w:val="kk-KZ"/>
        </w:rPr>
        <w:t>Қазақстан Республикасының Кодексі</w:t>
      </w:r>
      <w:r>
        <w:rPr>
          <w:sz w:val="28"/>
          <w:szCs w:val="28"/>
          <w:lang w:val="kk-KZ"/>
        </w:rPr>
        <w:t>.</w:t>
      </w:r>
      <w:r w:rsidRPr="00405EAB">
        <w:rPr>
          <w:sz w:val="28"/>
          <w:szCs w:val="28"/>
          <w:lang w:val="kk-KZ"/>
        </w:rPr>
        <w:t xml:space="preserve"> </w:t>
      </w:r>
      <w:r w:rsidR="00760551" w:rsidRPr="00405EAB">
        <w:rPr>
          <w:sz w:val="28"/>
          <w:szCs w:val="28"/>
          <w:lang w:val="kk-KZ"/>
        </w:rPr>
        <w:t>Қазақстан Республикасының Әлеуметтік кодексі</w:t>
      </w:r>
      <w:r>
        <w:rPr>
          <w:sz w:val="28"/>
          <w:szCs w:val="28"/>
          <w:lang w:val="kk-KZ"/>
        </w:rPr>
        <w:t>:</w:t>
      </w:r>
      <w:r w:rsidR="00760551" w:rsidRPr="00405EAB">
        <w:rPr>
          <w:sz w:val="28"/>
          <w:szCs w:val="28"/>
          <w:lang w:val="kk-KZ"/>
        </w:rPr>
        <w:t xml:space="preserve"> 2023 жыл</w:t>
      </w:r>
      <w:r>
        <w:rPr>
          <w:sz w:val="28"/>
          <w:szCs w:val="28"/>
          <w:lang w:val="kk-KZ"/>
        </w:rPr>
        <w:t>д</w:t>
      </w:r>
      <w:r w:rsidR="00760551" w:rsidRPr="00405EAB">
        <w:rPr>
          <w:sz w:val="28"/>
          <w:szCs w:val="28"/>
          <w:lang w:val="kk-KZ"/>
        </w:rPr>
        <w:t>ы</w:t>
      </w:r>
      <w:r>
        <w:rPr>
          <w:sz w:val="28"/>
          <w:szCs w:val="28"/>
          <w:lang w:val="kk-KZ"/>
        </w:rPr>
        <w:t>ң</w:t>
      </w:r>
      <w:r w:rsidR="00760551" w:rsidRPr="00405EAB">
        <w:rPr>
          <w:sz w:val="28"/>
          <w:szCs w:val="28"/>
          <w:lang w:val="kk-KZ"/>
        </w:rPr>
        <w:t xml:space="preserve"> 20 сәуіре</w:t>
      </w:r>
      <w:r>
        <w:rPr>
          <w:sz w:val="28"/>
          <w:szCs w:val="28"/>
          <w:lang w:val="kk-KZ"/>
        </w:rPr>
        <w:t>с</w:t>
      </w:r>
      <w:r w:rsidR="00760551" w:rsidRPr="00405EAB">
        <w:rPr>
          <w:sz w:val="28"/>
          <w:szCs w:val="28"/>
          <w:lang w:val="kk-KZ"/>
        </w:rPr>
        <w:t>і</w:t>
      </w:r>
      <w:r>
        <w:rPr>
          <w:sz w:val="28"/>
          <w:szCs w:val="28"/>
          <w:lang w:val="kk-KZ"/>
        </w:rPr>
        <w:t>,</w:t>
      </w:r>
      <w:r w:rsidR="00760551" w:rsidRPr="00405EAB">
        <w:rPr>
          <w:sz w:val="28"/>
          <w:szCs w:val="28"/>
          <w:lang w:val="kk-KZ"/>
        </w:rPr>
        <w:t xml:space="preserve"> №224</w:t>
      </w:r>
      <w:r>
        <w:rPr>
          <w:sz w:val="28"/>
          <w:szCs w:val="28"/>
          <w:lang w:val="kk-KZ"/>
        </w:rPr>
        <w:t>-</w:t>
      </w:r>
      <w:r w:rsidR="00760551" w:rsidRPr="00405EAB">
        <w:rPr>
          <w:sz w:val="28"/>
          <w:szCs w:val="28"/>
          <w:lang w:val="kk-KZ"/>
        </w:rPr>
        <w:t>VII ҚРЗ</w:t>
      </w:r>
      <w:r w:rsidR="004B6ACA">
        <w:rPr>
          <w:sz w:val="28"/>
          <w:szCs w:val="28"/>
          <w:lang w:val="kk-KZ"/>
        </w:rPr>
        <w:t xml:space="preserve"> қабылданған</w:t>
      </w:r>
      <w:r w:rsidR="00760551" w:rsidRPr="00405EAB">
        <w:rPr>
          <w:sz w:val="28"/>
          <w:szCs w:val="28"/>
          <w:lang w:val="kk-KZ"/>
        </w:rPr>
        <w:t>.</w:t>
      </w:r>
    </w:p>
    <w:p w14:paraId="60274E37" w14:textId="0F96D6CE" w:rsidR="00760551" w:rsidRPr="00405EAB" w:rsidRDefault="00743E01" w:rsidP="002F3FF9">
      <w:pPr>
        <w:pStyle w:val="ac"/>
        <w:shd w:val="clear" w:color="auto" w:fill="FFFFFF"/>
        <w:spacing w:before="0" w:beforeAutospacing="0" w:after="0" w:afterAutospacing="0"/>
        <w:ind w:firstLine="709"/>
        <w:jc w:val="both"/>
        <w:rPr>
          <w:sz w:val="28"/>
          <w:szCs w:val="28"/>
          <w:lang w:val="kk-KZ"/>
        </w:rPr>
      </w:pPr>
      <w:r w:rsidRPr="00405EAB">
        <w:rPr>
          <w:sz w:val="28"/>
          <w:szCs w:val="28"/>
          <w:lang w:val="kk-KZ"/>
        </w:rPr>
        <w:t>Қазақстан Республикасының Кодексі</w:t>
      </w:r>
      <w:r>
        <w:rPr>
          <w:sz w:val="28"/>
          <w:szCs w:val="28"/>
          <w:lang w:val="kk-KZ"/>
        </w:rPr>
        <w:t>.</w:t>
      </w:r>
      <w:r w:rsidRPr="00405EAB">
        <w:rPr>
          <w:sz w:val="28"/>
          <w:szCs w:val="28"/>
          <w:lang w:val="kk-KZ"/>
        </w:rPr>
        <w:t xml:space="preserve"> </w:t>
      </w:r>
      <w:r w:rsidR="00760551" w:rsidRPr="00405EAB">
        <w:rPr>
          <w:sz w:val="28"/>
          <w:szCs w:val="28"/>
          <w:lang w:val="kk-KZ"/>
        </w:rPr>
        <w:t>Қазақстан Республикасының Бюджет кодексі</w:t>
      </w:r>
      <w:r>
        <w:rPr>
          <w:sz w:val="28"/>
          <w:szCs w:val="28"/>
          <w:lang w:val="kk-KZ"/>
        </w:rPr>
        <w:t>:</w:t>
      </w:r>
      <w:r w:rsidR="00760551" w:rsidRPr="00405EAB">
        <w:rPr>
          <w:sz w:val="28"/>
          <w:szCs w:val="28"/>
          <w:lang w:val="kk-KZ"/>
        </w:rPr>
        <w:t xml:space="preserve"> 2025 жыл</w:t>
      </w:r>
      <w:r>
        <w:rPr>
          <w:sz w:val="28"/>
          <w:szCs w:val="28"/>
          <w:lang w:val="kk-KZ"/>
        </w:rPr>
        <w:t>д</w:t>
      </w:r>
      <w:r w:rsidR="00760551" w:rsidRPr="00405EAB">
        <w:rPr>
          <w:sz w:val="28"/>
          <w:szCs w:val="28"/>
          <w:lang w:val="kk-KZ"/>
        </w:rPr>
        <w:t>ы</w:t>
      </w:r>
      <w:r>
        <w:rPr>
          <w:sz w:val="28"/>
          <w:szCs w:val="28"/>
          <w:lang w:val="kk-KZ"/>
        </w:rPr>
        <w:t>ң</w:t>
      </w:r>
      <w:r w:rsidR="00760551" w:rsidRPr="00405EAB">
        <w:rPr>
          <w:sz w:val="28"/>
          <w:szCs w:val="28"/>
          <w:lang w:val="kk-KZ"/>
        </w:rPr>
        <w:t xml:space="preserve"> 15 наурызда</w:t>
      </w:r>
      <w:r>
        <w:rPr>
          <w:sz w:val="28"/>
          <w:szCs w:val="28"/>
          <w:lang w:val="kk-KZ"/>
        </w:rPr>
        <w:t>,</w:t>
      </w:r>
      <w:r w:rsidR="00760551" w:rsidRPr="00405EAB">
        <w:rPr>
          <w:sz w:val="28"/>
          <w:szCs w:val="28"/>
          <w:lang w:val="kk-KZ"/>
        </w:rPr>
        <w:t xml:space="preserve"> №171</w:t>
      </w:r>
      <w:r>
        <w:rPr>
          <w:sz w:val="28"/>
          <w:szCs w:val="28"/>
          <w:lang w:val="kk-KZ"/>
        </w:rPr>
        <w:t>-</w:t>
      </w:r>
      <w:r w:rsidR="00760551" w:rsidRPr="00405EAB">
        <w:rPr>
          <w:sz w:val="28"/>
          <w:szCs w:val="28"/>
          <w:lang w:val="kk-KZ"/>
        </w:rPr>
        <w:t>VII</w:t>
      </w:r>
      <w:r w:rsidR="004B6ACA">
        <w:rPr>
          <w:sz w:val="28"/>
          <w:szCs w:val="28"/>
          <w:lang w:val="kk-KZ"/>
        </w:rPr>
        <w:t xml:space="preserve"> қабылданған</w:t>
      </w:r>
      <w:r w:rsidR="00760551" w:rsidRPr="00405EAB">
        <w:rPr>
          <w:sz w:val="28"/>
          <w:szCs w:val="28"/>
          <w:lang w:val="kk-KZ"/>
        </w:rPr>
        <w:t>.</w:t>
      </w:r>
    </w:p>
    <w:p w14:paraId="5EF07742" w14:textId="44F37B03" w:rsidR="00760551" w:rsidRPr="00405EAB" w:rsidRDefault="00743E01" w:rsidP="002F3FF9">
      <w:pPr>
        <w:pStyle w:val="ac"/>
        <w:shd w:val="clear" w:color="auto" w:fill="FFFFFF"/>
        <w:spacing w:before="0" w:beforeAutospacing="0" w:after="0" w:afterAutospacing="0"/>
        <w:ind w:firstLine="709"/>
        <w:jc w:val="both"/>
        <w:rPr>
          <w:sz w:val="28"/>
          <w:szCs w:val="28"/>
          <w:lang w:val="kk-KZ"/>
        </w:rPr>
      </w:pPr>
      <w:r w:rsidRPr="00405EAB">
        <w:rPr>
          <w:sz w:val="28"/>
          <w:szCs w:val="28"/>
          <w:lang w:val="kk-KZ"/>
        </w:rPr>
        <w:t>Қазақстан Республикасының Заңы</w:t>
      </w:r>
      <w:r>
        <w:rPr>
          <w:sz w:val="28"/>
          <w:szCs w:val="28"/>
          <w:lang w:val="kk-KZ"/>
        </w:rPr>
        <w:t>.</w:t>
      </w:r>
      <w:r w:rsidRPr="00405EAB">
        <w:rPr>
          <w:sz w:val="28"/>
          <w:szCs w:val="28"/>
          <w:lang w:val="kk-KZ"/>
        </w:rPr>
        <w:t xml:space="preserve"> </w:t>
      </w:r>
      <w:r w:rsidR="00760551" w:rsidRPr="00405EAB">
        <w:rPr>
          <w:sz w:val="28"/>
          <w:szCs w:val="28"/>
          <w:lang w:val="kk-KZ"/>
        </w:rPr>
        <w:t>Міндетті әлеуметтік медициналық сақтандыру туралы</w:t>
      </w:r>
      <w:r>
        <w:rPr>
          <w:sz w:val="28"/>
          <w:szCs w:val="28"/>
          <w:lang w:val="kk-KZ"/>
        </w:rPr>
        <w:t>:</w:t>
      </w:r>
      <w:r w:rsidR="00760551" w:rsidRPr="00405EAB">
        <w:rPr>
          <w:sz w:val="28"/>
          <w:szCs w:val="28"/>
          <w:lang w:val="kk-KZ"/>
        </w:rPr>
        <w:t xml:space="preserve"> 2015 жыл</w:t>
      </w:r>
      <w:r>
        <w:rPr>
          <w:sz w:val="28"/>
          <w:szCs w:val="28"/>
          <w:lang w:val="kk-KZ"/>
        </w:rPr>
        <w:t>д</w:t>
      </w:r>
      <w:r w:rsidR="00760551" w:rsidRPr="00405EAB">
        <w:rPr>
          <w:sz w:val="28"/>
          <w:szCs w:val="28"/>
          <w:lang w:val="kk-KZ"/>
        </w:rPr>
        <w:t>ы</w:t>
      </w:r>
      <w:r>
        <w:rPr>
          <w:sz w:val="28"/>
          <w:szCs w:val="28"/>
          <w:lang w:val="kk-KZ"/>
        </w:rPr>
        <w:t>ң</w:t>
      </w:r>
      <w:r w:rsidR="00760551" w:rsidRPr="00405EAB">
        <w:rPr>
          <w:sz w:val="28"/>
          <w:szCs w:val="28"/>
          <w:lang w:val="kk-KZ"/>
        </w:rPr>
        <w:t xml:space="preserve"> 16 қарашада</w:t>
      </w:r>
      <w:r>
        <w:rPr>
          <w:sz w:val="28"/>
          <w:szCs w:val="28"/>
          <w:lang w:val="kk-KZ"/>
        </w:rPr>
        <w:t>,</w:t>
      </w:r>
      <w:r w:rsidR="00760551" w:rsidRPr="00405EAB">
        <w:rPr>
          <w:sz w:val="28"/>
          <w:szCs w:val="28"/>
          <w:lang w:val="kk-KZ"/>
        </w:rPr>
        <w:t xml:space="preserve"> №405</w:t>
      </w:r>
      <w:r>
        <w:rPr>
          <w:sz w:val="28"/>
          <w:szCs w:val="28"/>
          <w:lang w:val="kk-KZ"/>
        </w:rPr>
        <w:t>-</w:t>
      </w:r>
      <w:r w:rsidR="00760551" w:rsidRPr="00405EAB">
        <w:rPr>
          <w:sz w:val="28"/>
          <w:szCs w:val="28"/>
          <w:lang w:val="kk-KZ"/>
        </w:rPr>
        <w:t>V ҚРЗ</w:t>
      </w:r>
      <w:r w:rsidR="004B6ACA">
        <w:rPr>
          <w:sz w:val="28"/>
          <w:szCs w:val="28"/>
          <w:lang w:val="kk-KZ"/>
        </w:rPr>
        <w:t xml:space="preserve"> қабылданған</w:t>
      </w:r>
      <w:r w:rsidR="00760551" w:rsidRPr="00405EAB">
        <w:rPr>
          <w:sz w:val="28"/>
          <w:szCs w:val="28"/>
          <w:lang w:val="kk-KZ"/>
        </w:rPr>
        <w:t>.</w:t>
      </w:r>
    </w:p>
    <w:p w14:paraId="4A1C12AA" w14:textId="317BEC0D" w:rsidR="006556DA" w:rsidRDefault="00743E01" w:rsidP="002F3FF9">
      <w:pPr>
        <w:pStyle w:val="ac"/>
        <w:shd w:val="clear" w:color="auto" w:fill="FFFFFF"/>
        <w:spacing w:before="0" w:beforeAutospacing="0" w:after="0" w:afterAutospacing="0"/>
        <w:ind w:firstLine="709"/>
        <w:jc w:val="both"/>
        <w:rPr>
          <w:sz w:val="28"/>
          <w:szCs w:val="28"/>
          <w:lang w:val="kk-KZ"/>
        </w:rPr>
      </w:pPr>
      <w:r w:rsidRPr="00405EAB">
        <w:rPr>
          <w:sz w:val="28"/>
          <w:szCs w:val="28"/>
          <w:lang w:val="kk-KZ"/>
        </w:rPr>
        <w:t>Қазақстан Республикасының Заңы</w:t>
      </w:r>
      <w:r>
        <w:rPr>
          <w:sz w:val="28"/>
          <w:szCs w:val="28"/>
          <w:lang w:val="kk-KZ"/>
        </w:rPr>
        <w:t>.</w:t>
      </w:r>
      <w:r w:rsidRPr="00405EAB">
        <w:rPr>
          <w:sz w:val="28"/>
          <w:szCs w:val="28"/>
          <w:lang w:val="kk-KZ"/>
        </w:rPr>
        <w:t xml:space="preserve"> </w:t>
      </w:r>
      <w:r w:rsidR="00760551" w:rsidRPr="00405EAB">
        <w:rPr>
          <w:sz w:val="28"/>
          <w:szCs w:val="28"/>
          <w:lang w:val="kk-KZ"/>
        </w:rPr>
        <w:t>Мемлекеттік статистика туралы</w:t>
      </w:r>
      <w:r>
        <w:rPr>
          <w:sz w:val="28"/>
          <w:szCs w:val="28"/>
          <w:lang w:val="kk-KZ"/>
        </w:rPr>
        <w:t>:</w:t>
      </w:r>
      <w:r w:rsidR="00760551" w:rsidRPr="00405EAB">
        <w:rPr>
          <w:sz w:val="28"/>
          <w:szCs w:val="28"/>
          <w:lang w:val="kk-KZ"/>
        </w:rPr>
        <w:t xml:space="preserve"> 2010 жыл</w:t>
      </w:r>
      <w:r>
        <w:rPr>
          <w:sz w:val="28"/>
          <w:szCs w:val="28"/>
          <w:lang w:val="kk-KZ"/>
        </w:rPr>
        <w:t>д</w:t>
      </w:r>
      <w:r w:rsidR="00760551" w:rsidRPr="00405EAB">
        <w:rPr>
          <w:sz w:val="28"/>
          <w:szCs w:val="28"/>
          <w:lang w:val="kk-KZ"/>
        </w:rPr>
        <w:t>ы</w:t>
      </w:r>
      <w:r>
        <w:rPr>
          <w:sz w:val="28"/>
          <w:szCs w:val="28"/>
          <w:lang w:val="kk-KZ"/>
        </w:rPr>
        <w:t>ң</w:t>
      </w:r>
      <w:r w:rsidR="00760551" w:rsidRPr="00405EAB">
        <w:rPr>
          <w:sz w:val="28"/>
          <w:szCs w:val="28"/>
          <w:lang w:val="kk-KZ"/>
        </w:rPr>
        <w:t xml:space="preserve"> 19 наурызда</w:t>
      </w:r>
      <w:r>
        <w:rPr>
          <w:sz w:val="28"/>
          <w:szCs w:val="28"/>
          <w:lang w:val="kk-KZ"/>
        </w:rPr>
        <w:t>,</w:t>
      </w:r>
      <w:r w:rsidR="00760551" w:rsidRPr="00405EAB">
        <w:rPr>
          <w:sz w:val="28"/>
          <w:szCs w:val="28"/>
          <w:lang w:val="kk-KZ"/>
        </w:rPr>
        <w:t xml:space="preserve"> №257</w:t>
      </w:r>
      <w:r>
        <w:rPr>
          <w:sz w:val="28"/>
          <w:szCs w:val="28"/>
          <w:lang w:val="kk-KZ"/>
        </w:rPr>
        <w:t>-</w:t>
      </w:r>
      <w:r w:rsidR="00760551" w:rsidRPr="00405EAB">
        <w:rPr>
          <w:sz w:val="28"/>
          <w:szCs w:val="28"/>
          <w:lang w:val="kk-KZ"/>
        </w:rPr>
        <w:t>IV</w:t>
      </w:r>
      <w:r w:rsidR="004B6ACA">
        <w:rPr>
          <w:sz w:val="28"/>
          <w:szCs w:val="28"/>
          <w:lang w:val="kk-KZ"/>
        </w:rPr>
        <w:t xml:space="preserve"> қабылданған</w:t>
      </w:r>
      <w:r w:rsidR="00760551" w:rsidRPr="00405EAB">
        <w:rPr>
          <w:sz w:val="28"/>
          <w:szCs w:val="28"/>
          <w:lang w:val="kk-KZ"/>
        </w:rPr>
        <w:t>.</w:t>
      </w:r>
    </w:p>
    <w:p w14:paraId="77AEE5BB" w14:textId="1A590009" w:rsidR="002F3FF9" w:rsidRDefault="00743E01" w:rsidP="002F3FF9">
      <w:pPr>
        <w:pStyle w:val="ac"/>
        <w:shd w:val="clear" w:color="auto" w:fill="FFFFFF"/>
        <w:spacing w:before="0" w:beforeAutospacing="0" w:after="0" w:afterAutospacing="0"/>
        <w:ind w:firstLine="709"/>
        <w:jc w:val="both"/>
        <w:rPr>
          <w:sz w:val="28"/>
          <w:szCs w:val="28"/>
          <w:lang w:val="kk-KZ"/>
        </w:rPr>
      </w:pPr>
      <w:r w:rsidRPr="002F3FF9">
        <w:rPr>
          <w:sz w:val="28"/>
          <w:szCs w:val="28"/>
          <w:lang w:val="kk-KZ"/>
        </w:rPr>
        <w:t>Қазақстан Республикасы Үкіметінің қаулысы.</w:t>
      </w:r>
      <w:r>
        <w:rPr>
          <w:sz w:val="28"/>
          <w:szCs w:val="28"/>
          <w:lang w:val="kk-KZ"/>
        </w:rPr>
        <w:t xml:space="preserve"> </w:t>
      </w:r>
      <w:r w:rsidR="002F3FF9">
        <w:rPr>
          <w:sz w:val="28"/>
          <w:szCs w:val="28"/>
          <w:lang w:val="kk-KZ"/>
        </w:rPr>
        <w:t>«</w:t>
      </w:r>
      <w:r w:rsidR="002F3FF9" w:rsidRPr="002F3FF9">
        <w:rPr>
          <w:sz w:val="28"/>
          <w:szCs w:val="28"/>
          <w:lang w:val="kk-KZ"/>
        </w:rPr>
        <w:t>Халықтың табысын арттырудың 2029 жылға дейінгі бағдарламасы</w:t>
      </w:r>
      <w:r w:rsidR="002F3FF9">
        <w:rPr>
          <w:sz w:val="28"/>
          <w:szCs w:val="28"/>
          <w:lang w:val="kk-KZ"/>
        </w:rPr>
        <w:t xml:space="preserve">» </w:t>
      </w:r>
      <w:r w:rsidR="002F3FF9" w:rsidRPr="002F3FF9">
        <w:rPr>
          <w:sz w:val="28"/>
          <w:szCs w:val="28"/>
          <w:lang w:val="kk-KZ"/>
        </w:rPr>
        <w:t>кешенді жоспарын бекіту туралы</w:t>
      </w:r>
      <w:r>
        <w:rPr>
          <w:sz w:val="28"/>
          <w:szCs w:val="28"/>
          <w:lang w:val="kk-KZ"/>
        </w:rPr>
        <w:t>:</w:t>
      </w:r>
      <w:r w:rsidR="002F3FF9">
        <w:rPr>
          <w:sz w:val="28"/>
          <w:szCs w:val="28"/>
          <w:lang w:val="kk-KZ"/>
        </w:rPr>
        <w:t xml:space="preserve"> </w:t>
      </w:r>
      <w:r w:rsidR="002F3FF9" w:rsidRPr="002F3FF9">
        <w:rPr>
          <w:sz w:val="28"/>
          <w:szCs w:val="28"/>
          <w:lang w:val="kk-KZ"/>
        </w:rPr>
        <w:t>2022 жыл</w:t>
      </w:r>
      <w:r w:rsidR="004B6ACA">
        <w:rPr>
          <w:sz w:val="28"/>
          <w:szCs w:val="28"/>
          <w:lang w:val="kk-KZ"/>
        </w:rPr>
        <w:t>дың 14 сәуір</w:t>
      </w:r>
      <w:r w:rsidR="002F3FF9" w:rsidRPr="002F3FF9">
        <w:rPr>
          <w:sz w:val="28"/>
          <w:szCs w:val="28"/>
          <w:lang w:val="kk-KZ"/>
        </w:rPr>
        <w:t>е</w:t>
      </w:r>
      <w:r w:rsidR="004B6ACA">
        <w:rPr>
          <w:sz w:val="28"/>
          <w:szCs w:val="28"/>
          <w:lang w:val="kk-KZ"/>
        </w:rPr>
        <w:t>с</w:t>
      </w:r>
      <w:r w:rsidR="002F3FF9" w:rsidRPr="002F3FF9">
        <w:rPr>
          <w:sz w:val="28"/>
          <w:szCs w:val="28"/>
          <w:lang w:val="kk-KZ"/>
        </w:rPr>
        <w:t>і</w:t>
      </w:r>
      <w:r w:rsidR="004B6ACA">
        <w:rPr>
          <w:sz w:val="28"/>
          <w:szCs w:val="28"/>
          <w:lang w:val="kk-KZ"/>
        </w:rPr>
        <w:t>,</w:t>
      </w:r>
      <w:r w:rsidR="002F3FF9" w:rsidRPr="002F3FF9">
        <w:rPr>
          <w:sz w:val="28"/>
          <w:szCs w:val="28"/>
          <w:lang w:val="kk-KZ"/>
        </w:rPr>
        <w:t xml:space="preserve"> №218</w:t>
      </w:r>
      <w:r w:rsidR="004B6ACA">
        <w:rPr>
          <w:sz w:val="28"/>
          <w:szCs w:val="28"/>
          <w:lang w:val="kk-KZ"/>
        </w:rPr>
        <w:t xml:space="preserve"> бекітілген</w:t>
      </w:r>
      <w:r>
        <w:rPr>
          <w:sz w:val="28"/>
          <w:szCs w:val="28"/>
          <w:lang w:val="kk-KZ"/>
        </w:rPr>
        <w:t>.</w:t>
      </w:r>
      <w:r w:rsidR="002F3FF9" w:rsidRPr="002F3FF9">
        <w:rPr>
          <w:sz w:val="28"/>
          <w:szCs w:val="28"/>
          <w:lang w:val="kk-KZ"/>
        </w:rPr>
        <w:t xml:space="preserve"> </w:t>
      </w:r>
    </w:p>
    <w:p w14:paraId="563EFFA0" w14:textId="51CD2FDD" w:rsidR="002F3FF9" w:rsidRPr="00405EAB" w:rsidRDefault="00743E01" w:rsidP="002F3FF9">
      <w:pPr>
        <w:pStyle w:val="ac"/>
        <w:shd w:val="clear" w:color="auto" w:fill="FFFFFF"/>
        <w:spacing w:before="0" w:beforeAutospacing="0" w:after="0" w:afterAutospacing="0"/>
        <w:ind w:firstLine="709"/>
        <w:jc w:val="both"/>
        <w:rPr>
          <w:sz w:val="28"/>
          <w:szCs w:val="28"/>
          <w:lang w:val="kk-KZ"/>
        </w:rPr>
      </w:pPr>
      <w:r w:rsidRPr="002F3FF9">
        <w:rPr>
          <w:sz w:val="28"/>
          <w:szCs w:val="28"/>
          <w:lang w:val="kk-KZ"/>
        </w:rPr>
        <w:t>Қазақстан Республикасы Үкіметінің қаулысы.</w:t>
      </w:r>
      <w:r>
        <w:rPr>
          <w:sz w:val="28"/>
          <w:szCs w:val="28"/>
          <w:lang w:val="kk-KZ"/>
        </w:rPr>
        <w:t xml:space="preserve"> </w:t>
      </w:r>
      <w:r w:rsidR="002F3FF9" w:rsidRPr="002F3FF9">
        <w:rPr>
          <w:sz w:val="28"/>
          <w:szCs w:val="28"/>
          <w:lang w:val="kk-KZ"/>
        </w:rPr>
        <w:t>Айлық жалақының ең төмен мөлшерін айқындау әдістемесін бекіту туралы</w:t>
      </w:r>
      <w:r>
        <w:rPr>
          <w:sz w:val="28"/>
          <w:szCs w:val="28"/>
          <w:lang w:val="kk-KZ"/>
        </w:rPr>
        <w:t>:</w:t>
      </w:r>
      <w:r w:rsidR="002F3FF9">
        <w:rPr>
          <w:sz w:val="28"/>
          <w:szCs w:val="28"/>
          <w:lang w:val="kk-KZ"/>
        </w:rPr>
        <w:t xml:space="preserve"> </w:t>
      </w:r>
      <w:r w:rsidR="002F3FF9" w:rsidRPr="002F3FF9">
        <w:rPr>
          <w:sz w:val="28"/>
          <w:szCs w:val="28"/>
          <w:lang w:val="kk-KZ"/>
        </w:rPr>
        <w:t>2024 жыл</w:t>
      </w:r>
      <w:r w:rsidR="004B6ACA">
        <w:rPr>
          <w:sz w:val="28"/>
          <w:szCs w:val="28"/>
          <w:lang w:val="kk-KZ"/>
        </w:rPr>
        <w:t>д</w:t>
      </w:r>
      <w:r w:rsidR="002F3FF9" w:rsidRPr="002F3FF9">
        <w:rPr>
          <w:sz w:val="28"/>
          <w:szCs w:val="28"/>
          <w:lang w:val="kk-KZ"/>
        </w:rPr>
        <w:t>ы</w:t>
      </w:r>
      <w:r w:rsidR="004B6ACA">
        <w:rPr>
          <w:sz w:val="28"/>
          <w:szCs w:val="28"/>
          <w:lang w:val="kk-KZ"/>
        </w:rPr>
        <w:t>ң</w:t>
      </w:r>
      <w:r w:rsidR="002F3FF9" w:rsidRPr="002F3FF9">
        <w:rPr>
          <w:sz w:val="28"/>
          <w:szCs w:val="28"/>
          <w:lang w:val="kk-KZ"/>
        </w:rPr>
        <w:t xml:space="preserve"> 20 наурызда</w:t>
      </w:r>
      <w:r w:rsidR="004B6ACA">
        <w:rPr>
          <w:sz w:val="28"/>
          <w:szCs w:val="28"/>
          <w:lang w:val="kk-KZ"/>
        </w:rPr>
        <w:t>,</w:t>
      </w:r>
      <w:r w:rsidR="002F3FF9" w:rsidRPr="002F3FF9">
        <w:rPr>
          <w:sz w:val="28"/>
          <w:szCs w:val="28"/>
          <w:lang w:val="kk-KZ"/>
        </w:rPr>
        <w:t xml:space="preserve"> №212</w:t>
      </w:r>
      <w:r w:rsidR="004B6ACA">
        <w:rPr>
          <w:sz w:val="28"/>
          <w:szCs w:val="28"/>
          <w:lang w:val="kk-KZ"/>
        </w:rPr>
        <w:t xml:space="preserve"> бекітілген</w:t>
      </w:r>
      <w:r>
        <w:rPr>
          <w:sz w:val="28"/>
          <w:szCs w:val="28"/>
          <w:lang w:val="kk-KZ"/>
        </w:rPr>
        <w:t>.</w:t>
      </w:r>
      <w:r w:rsidR="002F3FF9" w:rsidRPr="002F3FF9">
        <w:rPr>
          <w:sz w:val="28"/>
          <w:szCs w:val="28"/>
          <w:lang w:val="kk-KZ"/>
        </w:rPr>
        <w:t xml:space="preserve"> </w:t>
      </w:r>
    </w:p>
    <w:p w14:paraId="3204EEFB" w14:textId="77777777" w:rsidR="003B1734" w:rsidRDefault="003B1734" w:rsidP="00CE3359">
      <w:pPr>
        <w:pStyle w:val="ac"/>
        <w:pageBreakBefore/>
        <w:shd w:val="clear" w:color="auto" w:fill="FFFFFF"/>
        <w:spacing w:before="0" w:beforeAutospacing="0" w:after="0" w:afterAutospacing="0"/>
        <w:jc w:val="center"/>
        <w:rPr>
          <w:b/>
          <w:color w:val="333333"/>
          <w:sz w:val="28"/>
          <w:szCs w:val="28"/>
          <w:lang w:val="kk-KZ"/>
        </w:rPr>
      </w:pPr>
      <w:r w:rsidRPr="003B1734">
        <w:rPr>
          <w:b/>
          <w:color w:val="333333"/>
          <w:sz w:val="28"/>
          <w:szCs w:val="28"/>
          <w:lang w:val="kk-KZ"/>
        </w:rPr>
        <w:lastRenderedPageBreak/>
        <w:t>БЕЛГІЛЕУЛЕР МЕН ҚЫСҚАРТАУЛАР</w:t>
      </w:r>
    </w:p>
    <w:p w14:paraId="753775A2" w14:textId="77777777" w:rsidR="00760551" w:rsidRDefault="00760551" w:rsidP="001B0DBA">
      <w:pPr>
        <w:pStyle w:val="ac"/>
        <w:shd w:val="clear" w:color="auto" w:fill="FFFFFF"/>
        <w:spacing w:before="0" w:beforeAutospacing="0" w:after="0" w:afterAutospacing="0"/>
        <w:ind w:firstLine="709"/>
        <w:rPr>
          <w:color w:val="333333"/>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7988"/>
      </w:tblGrid>
      <w:tr w:rsidR="00760551" w:rsidRPr="00304DCA" w14:paraId="55B9722F" w14:textId="77777777" w:rsidTr="004264CC">
        <w:tc>
          <w:tcPr>
            <w:tcW w:w="1668" w:type="dxa"/>
            <w:vAlign w:val="center"/>
          </w:tcPr>
          <w:p w14:paraId="6BA8C6A1"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ҚР</w:t>
            </w:r>
          </w:p>
        </w:tc>
        <w:tc>
          <w:tcPr>
            <w:tcW w:w="8186" w:type="dxa"/>
            <w:vAlign w:val="center"/>
          </w:tcPr>
          <w:p w14:paraId="44D90C4B"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Қазақстан Республикасы</w:t>
            </w:r>
          </w:p>
        </w:tc>
      </w:tr>
      <w:tr w:rsidR="00760551" w:rsidRPr="00304DCA" w14:paraId="2043E899" w14:textId="77777777" w:rsidTr="004264CC">
        <w:tc>
          <w:tcPr>
            <w:tcW w:w="1668" w:type="dxa"/>
            <w:vAlign w:val="center"/>
          </w:tcPr>
          <w:p w14:paraId="465E6637"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ҚР ЕК</w:t>
            </w:r>
          </w:p>
        </w:tc>
        <w:tc>
          <w:tcPr>
            <w:tcW w:w="8186" w:type="dxa"/>
            <w:vAlign w:val="center"/>
          </w:tcPr>
          <w:p w14:paraId="2E843076"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Қазақстан Республикасының Еңбек кодексі</w:t>
            </w:r>
          </w:p>
        </w:tc>
      </w:tr>
      <w:tr w:rsidR="00760551" w:rsidRPr="00304DCA" w14:paraId="45E6238A" w14:textId="77777777" w:rsidTr="004264CC">
        <w:tc>
          <w:tcPr>
            <w:tcW w:w="1668" w:type="dxa"/>
            <w:vAlign w:val="center"/>
          </w:tcPr>
          <w:p w14:paraId="683F053B"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ҚР СК</w:t>
            </w:r>
          </w:p>
        </w:tc>
        <w:tc>
          <w:tcPr>
            <w:tcW w:w="8186" w:type="dxa"/>
            <w:vAlign w:val="center"/>
          </w:tcPr>
          <w:p w14:paraId="54B8857E"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Қазақстан Республикасының Салық кодексі</w:t>
            </w:r>
          </w:p>
        </w:tc>
      </w:tr>
      <w:tr w:rsidR="00760551" w:rsidRPr="00304DCA" w14:paraId="202500B7" w14:textId="77777777" w:rsidTr="004264CC">
        <w:tc>
          <w:tcPr>
            <w:tcW w:w="1668" w:type="dxa"/>
            <w:vAlign w:val="center"/>
          </w:tcPr>
          <w:p w14:paraId="28EE4D23"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ҚР БК</w:t>
            </w:r>
          </w:p>
        </w:tc>
        <w:tc>
          <w:tcPr>
            <w:tcW w:w="8186" w:type="dxa"/>
            <w:vAlign w:val="center"/>
          </w:tcPr>
          <w:p w14:paraId="5911EFAF"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Қазақстан Республикасының Бюджет кодексі</w:t>
            </w:r>
          </w:p>
        </w:tc>
      </w:tr>
      <w:tr w:rsidR="00760551" w:rsidRPr="00304DCA" w14:paraId="31E882D8" w14:textId="77777777" w:rsidTr="004264CC">
        <w:tc>
          <w:tcPr>
            <w:tcW w:w="1668" w:type="dxa"/>
            <w:vAlign w:val="center"/>
          </w:tcPr>
          <w:p w14:paraId="469934C9"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ҚР ӘК</w:t>
            </w:r>
          </w:p>
        </w:tc>
        <w:tc>
          <w:tcPr>
            <w:tcW w:w="8186" w:type="dxa"/>
            <w:vAlign w:val="center"/>
          </w:tcPr>
          <w:p w14:paraId="7E8AE7B8"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Қазақстан Республикасының Әлеуметтік кодексі</w:t>
            </w:r>
          </w:p>
        </w:tc>
      </w:tr>
      <w:tr w:rsidR="00760551" w:rsidRPr="00304DCA" w14:paraId="276F88B4" w14:textId="77777777" w:rsidTr="004264CC">
        <w:tc>
          <w:tcPr>
            <w:tcW w:w="1668" w:type="dxa"/>
            <w:vAlign w:val="center"/>
          </w:tcPr>
          <w:p w14:paraId="3FF05BD4" w14:textId="015EA53D" w:rsidR="00760551" w:rsidRPr="00304DCA" w:rsidRDefault="004264CC" w:rsidP="00AE57AF">
            <w:pPr>
              <w:spacing w:after="0"/>
              <w:rPr>
                <w:rFonts w:eastAsia="Times New Roman" w:cs="Times New Roman"/>
                <w:kern w:val="0"/>
                <w:szCs w:val="28"/>
                <w:lang w:eastAsia="ru-RU"/>
                <w14:ligatures w14:val="none"/>
              </w:rPr>
            </w:pPr>
            <w:r w:rsidRPr="00F43C32">
              <w:rPr>
                <w:rStyle w:val="organictextcontentspan"/>
                <w:bCs/>
              </w:rPr>
              <w:t>ҚР</w:t>
            </w:r>
            <w:r w:rsidRPr="00F43C32">
              <w:rPr>
                <w:rStyle w:val="organictextcontentspan"/>
                <w:lang w:val="en-US"/>
              </w:rPr>
              <w:t xml:space="preserve"> </w:t>
            </w:r>
            <w:r>
              <w:rPr>
                <w:rStyle w:val="organictextcontentspan"/>
              </w:rPr>
              <w:t>СЖРА</w:t>
            </w:r>
            <w:r w:rsidRPr="00F43C32">
              <w:rPr>
                <w:rStyle w:val="organictextcontentspan"/>
                <w:lang w:val="en-US"/>
              </w:rPr>
              <w:t xml:space="preserve"> </w:t>
            </w:r>
            <w:r>
              <w:rPr>
                <w:rStyle w:val="organictextcontentspan"/>
              </w:rPr>
              <w:t>ҰСБ</w:t>
            </w:r>
          </w:p>
        </w:tc>
        <w:tc>
          <w:tcPr>
            <w:tcW w:w="8186" w:type="dxa"/>
            <w:vAlign w:val="center"/>
          </w:tcPr>
          <w:p w14:paraId="02FFB92C"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Қазақстан Республикасы Стратегиялық жоспарлау және реформалар агенттігінің Ұлттық статистика бюросы</w:t>
            </w:r>
          </w:p>
        </w:tc>
      </w:tr>
      <w:tr w:rsidR="00760551" w:rsidRPr="00304DCA" w14:paraId="0F35DCA9" w14:textId="77777777" w:rsidTr="004264CC">
        <w:tc>
          <w:tcPr>
            <w:tcW w:w="1668" w:type="dxa"/>
            <w:vAlign w:val="center"/>
          </w:tcPr>
          <w:p w14:paraId="7CDC3250"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ЖІӨ</w:t>
            </w:r>
          </w:p>
        </w:tc>
        <w:tc>
          <w:tcPr>
            <w:tcW w:w="8186" w:type="dxa"/>
            <w:vAlign w:val="center"/>
          </w:tcPr>
          <w:p w14:paraId="26831E80"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Жалпы ішкі өнім</w:t>
            </w:r>
          </w:p>
        </w:tc>
      </w:tr>
      <w:tr w:rsidR="00760551" w:rsidRPr="00304DCA" w14:paraId="3FC9EB72" w14:textId="77777777" w:rsidTr="004264CC">
        <w:tc>
          <w:tcPr>
            <w:tcW w:w="1668" w:type="dxa"/>
            <w:vAlign w:val="center"/>
          </w:tcPr>
          <w:p w14:paraId="205EEFCD"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ЕАЭО</w:t>
            </w:r>
          </w:p>
        </w:tc>
        <w:tc>
          <w:tcPr>
            <w:tcW w:w="8186" w:type="dxa"/>
            <w:vAlign w:val="center"/>
          </w:tcPr>
          <w:p w14:paraId="75224BFC"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Еуразиялық экономикалық одақ</w:t>
            </w:r>
          </w:p>
        </w:tc>
      </w:tr>
      <w:tr w:rsidR="00760551" w:rsidRPr="00304DCA" w14:paraId="29CFDA4B" w14:textId="77777777" w:rsidTr="004264CC">
        <w:tc>
          <w:tcPr>
            <w:tcW w:w="1668" w:type="dxa"/>
            <w:vAlign w:val="center"/>
          </w:tcPr>
          <w:p w14:paraId="405A59A4"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ХЕҰ</w:t>
            </w:r>
          </w:p>
        </w:tc>
        <w:tc>
          <w:tcPr>
            <w:tcW w:w="8186" w:type="dxa"/>
            <w:vAlign w:val="center"/>
          </w:tcPr>
          <w:p w14:paraId="652DD1A0"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Халықаралық еңбек ұйымы</w:t>
            </w:r>
          </w:p>
        </w:tc>
      </w:tr>
      <w:tr w:rsidR="00760551" w:rsidRPr="00304DCA" w14:paraId="7053DCF5" w14:textId="77777777" w:rsidTr="004264CC">
        <w:tc>
          <w:tcPr>
            <w:tcW w:w="1668" w:type="dxa"/>
            <w:vAlign w:val="center"/>
          </w:tcPr>
          <w:p w14:paraId="25F629B1"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ЭЫДҰ (OECD)</w:t>
            </w:r>
          </w:p>
        </w:tc>
        <w:tc>
          <w:tcPr>
            <w:tcW w:w="8186" w:type="dxa"/>
            <w:vAlign w:val="center"/>
          </w:tcPr>
          <w:p w14:paraId="6FAA38D9"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Экономикалық ынтымақтастық және даму ұйымы</w:t>
            </w:r>
          </w:p>
        </w:tc>
      </w:tr>
      <w:tr w:rsidR="00760551" w:rsidRPr="00304DCA" w14:paraId="002DF83B" w14:textId="77777777" w:rsidTr="004264CC">
        <w:tc>
          <w:tcPr>
            <w:tcW w:w="1668" w:type="dxa"/>
            <w:vAlign w:val="center"/>
          </w:tcPr>
          <w:p w14:paraId="5C509438"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ЕАХС</w:t>
            </w:r>
          </w:p>
        </w:tc>
        <w:tc>
          <w:tcPr>
            <w:tcW w:w="8186" w:type="dxa"/>
            <w:vAlign w:val="center"/>
          </w:tcPr>
          <w:p w14:paraId="1A5313DE"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Еуропалық ұлттық шоттар жүйесі</w:t>
            </w:r>
          </w:p>
        </w:tc>
      </w:tr>
      <w:tr w:rsidR="00760551" w:rsidRPr="00304DCA" w14:paraId="65A09989" w14:textId="77777777" w:rsidTr="004264CC">
        <w:tc>
          <w:tcPr>
            <w:tcW w:w="1668" w:type="dxa"/>
            <w:vAlign w:val="center"/>
          </w:tcPr>
          <w:p w14:paraId="7E9894F8"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АЕК</w:t>
            </w:r>
          </w:p>
        </w:tc>
        <w:tc>
          <w:tcPr>
            <w:tcW w:w="8186" w:type="dxa"/>
            <w:vAlign w:val="center"/>
          </w:tcPr>
          <w:p w14:paraId="3E97EE5F"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Айлық есептік көрсеткіш</w:t>
            </w:r>
          </w:p>
        </w:tc>
      </w:tr>
      <w:tr w:rsidR="00760551" w:rsidRPr="00304DCA" w14:paraId="6A9B6D0B" w14:textId="77777777" w:rsidTr="004264CC">
        <w:tc>
          <w:tcPr>
            <w:tcW w:w="1668" w:type="dxa"/>
            <w:vAlign w:val="center"/>
          </w:tcPr>
          <w:p w14:paraId="5D2F139B"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ЕТЖ</w:t>
            </w:r>
          </w:p>
        </w:tc>
        <w:tc>
          <w:tcPr>
            <w:tcW w:w="8186" w:type="dxa"/>
            <w:vAlign w:val="center"/>
          </w:tcPr>
          <w:p w14:paraId="720FFE4B"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Ең төменгі жалақы</w:t>
            </w:r>
          </w:p>
        </w:tc>
      </w:tr>
      <w:tr w:rsidR="00760551" w:rsidRPr="00304DCA" w14:paraId="1D52E05F" w14:textId="77777777" w:rsidTr="004264CC">
        <w:tc>
          <w:tcPr>
            <w:tcW w:w="1668" w:type="dxa"/>
            <w:vAlign w:val="center"/>
          </w:tcPr>
          <w:p w14:paraId="6D325941"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ЖТС</w:t>
            </w:r>
          </w:p>
        </w:tc>
        <w:tc>
          <w:tcPr>
            <w:tcW w:w="8186" w:type="dxa"/>
            <w:vAlign w:val="center"/>
          </w:tcPr>
          <w:p w14:paraId="3F96F572"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Жеке табыс салығы</w:t>
            </w:r>
          </w:p>
        </w:tc>
      </w:tr>
      <w:tr w:rsidR="00760551" w:rsidRPr="00304DCA" w14:paraId="0ADF49E3" w14:textId="77777777" w:rsidTr="004264CC">
        <w:tc>
          <w:tcPr>
            <w:tcW w:w="1668" w:type="dxa"/>
            <w:vAlign w:val="center"/>
          </w:tcPr>
          <w:p w14:paraId="0F765AB5"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МӘСҚ</w:t>
            </w:r>
          </w:p>
        </w:tc>
        <w:tc>
          <w:tcPr>
            <w:tcW w:w="8186" w:type="dxa"/>
            <w:vAlign w:val="center"/>
          </w:tcPr>
          <w:p w14:paraId="4A827C17"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Мемлекеттік әлеуметтік сақтандыру қоры</w:t>
            </w:r>
          </w:p>
        </w:tc>
      </w:tr>
      <w:tr w:rsidR="00760551" w:rsidRPr="00304DCA" w14:paraId="1941B46A" w14:textId="77777777" w:rsidTr="004264CC">
        <w:tc>
          <w:tcPr>
            <w:tcW w:w="1668" w:type="dxa"/>
            <w:vAlign w:val="center"/>
          </w:tcPr>
          <w:p w14:paraId="2F56852C"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ТКИ</w:t>
            </w:r>
          </w:p>
        </w:tc>
        <w:tc>
          <w:tcPr>
            <w:tcW w:w="8186" w:type="dxa"/>
            <w:vAlign w:val="center"/>
          </w:tcPr>
          <w:p w14:paraId="253FBCFB"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Тұтыну бағаларының индексі</w:t>
            </w:r>
          </w:p>
        </w:tc>
      </w:tr>
      <w:tr w:rsidR="00760551" w:rsidRPr="00304DCA" w14:paraId="37A3A32E" w14:textId="77777777" w:rsidTr="004264CC">
        <w:tc>
          <w:tcPr>
            <w:tcW w:w="1668" w:type="dxa"/>
            <w:vAlign w:val="center"/>
          </w:tcPr>
          <w:p w14:paraId="08B30813" w14:textId="77777777" w:rsidR="00760551" w:rsidRPr="00304DCA" w:rsidRDefault="00760551"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ШОБ</w:t>
            </w:r>
          </w:p>
        </w:tc>
        <w:tc>
          <w:tcPr>
            <w:tcW w:w="8186" w:type="dxa"/>
            <w:vAlign w:val="center"/>
          </w:tcPr>
          <w:p w14:paraId="574971E8" w14:textId="77777777" w:rsidR="00760551" w:rsidRPr="00304DCA" w:rsidRDefault="00760551" w:rsidP="00CE3359">
            <w:pPr>
              <w:pStyle w:val="a8"/>
              <w:numPr>
                <w:ilvl w:val="0"/>
                <w:numId w:val="43"/>
              </w:numPr>
              <w:tabs>
                <w:tab w:val="left" w:pos="299"/>
              </w:tabs>
              <w:spacing w:after="0"/>
              <w:ind w:left="272" w:hanging="272"/>
              <w:contextualSpacing w:val="0"/>
              <w:rPr>
                <w:rFonts w:eastAsia="Times New Roman" w:cs="Times New Roman"/>
                <w:kern w:val="0"/>
                <w:szCs w:val="28"/>
                <w:lang w:eastAsia="ru-RU"/>
                <w14:ligatures w14:val="none"/>
              </w:rPr>
            </w:pPr>
            <w:r w:rsidRPr="00304DCA">
              <w:rPr>
                <w:rFonts w:eastAsia="Times New Roman" w:cs="Times New Roman"/>
                <w:kern w:val="0"/>
                <w:szCs w:val="28"/>
                <w:lang w:eastAsia="ru-RU"/>
                <w14:ligatures w14:val="none"/>
              </w:rPr>
              <w:t>Шағын және орта бизнес</w:t>
            </w:r>
          </w:p>
        </w:tc>
      </w:tr>
      <w:tr w:rsidR="00304DCA" w:rsidRPr="009319F5" w14:paraId="23F2831A" w14:textId="77777777" w:rsidTr="004264CC">
        <w:tc>
          <w:tcPr>
            <w:tcW w:w="1668" w:type="dxa"/>
            <w:vAlign w:val="center"/>
          </w:tcPr>
          <w:p w14:paraId="5935C63B" w14:textId="2A98EF6E" w:rsidR="00304DCA" w:rsidRPr="00304DCA" w:rsidRDefault="00304DCA" w:rsidP="00AE57AF">
            <w:pPr>
              <w:spacing w:after="0"/>
              <w:rPr>
                <w:rFonts w:eastAsia="Times New Roman" w:cs="Times New Roman"/>
                <w:kern w:val="0"/>
                <w:szCs w:val="28"/>
                <w:lang w:eastAsia="ru-RU"/>
                <w14:ligatures w14:val="none"/>
              </w:rPr>
            </w:pPr>
            <w:r w:rsidRPr="00304DCA">
              <w:rPr>
                <w:rFonts w:eastAsia="Times New Roman" w:cs="Times New Roman"/>
                <w:kern w:val="0"/>
                <w:szCs w:val="28"/>
                <w:lang w:val="en-US" w:eastAsia="ru-RU"/>
                <w14:ligatures w14:val="none"/>
              </w:rPr>
              <w:t>MLI</w:t>
            </w:r>
          </w:p>
        </w:tc>
        <w:tc>
          <w:tcPr>
            <w:tcW w:w="8186" w:type="dxa"/>
            <w:vAlign w:val="center"/>
          </w:tcPr>
          <w:p w14:paraId="7F02A7F6" w14:textId="774C1C6E" w:rsidR="00304DCA" w:rsidRPr="00304DCA" w:rsidRDefault="00304DCA" w:rsidP="00CE3359">
            <w:pPr>
              <w:pStyle w:val="a8"/>
              <w:numPr>
                <w:ilvl w:val="0"/>
                <w:numId w:val="43"/>
              </w:numPr>
              <w:tabs>
                <w:tab w:val="left" w:pos="299"/>
              </w:tabs>
              <w:spacing w:after="0"/>
              <w:ind w:left="272" w:hanging="272"/>
              <w:contextualSpacing w:val="0"/>
              <w:rPr>
                <w:rFonts w:eastAsia="Times New Roman" w:cs="Times New Roman"/>
                <w:kern w:val="0"/>
                <w:szCs w:val="28"/>
                <w:lang w:val="en-US" w:eastAsia="ru-RU"/>
                <w14:ligatures w14:val="none"/>
              </w:rPr>
            </w:pPr>
            <w:r w:rsidRPr="00304DCA">
              <w:rPr>
                <w:rFonts w:eastAsia="Times New Roman" w:cs="Times New Roman"/>
                <w:kern w:val="0"/>
                <w:szCs w:val="28"/>
                <w:lang w:val="en-US" w:eastAsia="ru-RU"/>
                <w14:ligatures w14:val="none"/>
              </w:rPr>
              <w:t>Median Labor Income (</w:t>
            </w:r>
            <w:r w:rsidRPr="00304DCA">
              <w:rPr>
                <w:rFonts w:eastAsia="Times New Roman" w:cs="Times New Roman"/>
                <w:kern w:val="0"/>
                <w:szCs w:val="28"/>
                <w:lang w:eastAsia="ru-RU"/>
                <w14:ligatures w14:val="none"/>
              </w:rPr>
              <w:t>медианалық</w:t>
            </w:r>
            <w:r w:rsidRPr="00304DCA">
              <w:rPr>
                <w:rFonts w:eastAsia="Times New Roman" w:cs="Times New Roman"/>
                <w:kern w:val="0"/>
                <w:szCs w:val="28"/>
                <w:lang w:val="en-US" w:eastAsia="ru-RU"/>
                <w14:ligatures w14:val="none"/>
              </w:rPr>
              <w:t xml:space="preserve"> </w:t>
            </w:r>
            <w:r w:rsidRPr="00304DCA">
              <w:rPr>
                <w:rFonts w:eastAsia="Times New Roman" w:cs="Times New Roman"/>
                <w:kern w:val="0"/>
                <w:szCs w:val="28"/>
                <w:lang w:eastAsia="ru-RU"/>
                <w14:ligatures w14:val="none"/>
              </w:rPr>
              <w:t>еңбек</w:t>
            </w:r>
            <w:r w:rsidRPr="00304DCA">
              <w:rPr>
                <w:rFonts w:eastAsia="Times New Roman" w:cs="Times New Roman"/>
                <w:kern w:val="0"/>
                <w:szCs w:val="28"/>
                <w:lang w:val="en-US" w:eastAsia="ru-RU"/>
                <w14:ligatures w14:val="none"/>
              </w:rPr>
              <w:t xml:space="preserve"> </w:t>
            </w:r>
            <w:r w:rsidRPr="00304DCA">
              <w:rPr>
                <w:rFonts w:eastAsia="Times New Roman" w:cs="Times New Roman"/>
                <w:kern w:val="0"/>
                <w:szCs w:val="28"/>
                <w:lang w:eastAsia="ru-RU"/>
                <w14:ligatures w14:val="none"/>
              </w:rPr>
              <w:t>табысы</w:t>
            </w:r>
            <w:r w:rsidRPr="00304DCA">
              <w:rPr>
                <w:rFonts w:eastAsia="Times New Roman" w:cs="Times New Roman"/>
                <w:kern w:val="0"/>
                <w:szCs w:val="28"/>
                <w:lang w:val="en-US" w:eastAsia="ru-RU"/>
                <w14:ligatures w14:val="none"/>
              </w:rPr>
              <w:t>)</w:t>
            </w:r>
          </w:p>
        </w:tc>
      </w:tr>
      <w:tr w:rsidR="00304DCA" w:rsidRPr="009319F5" w14:paraId="0E87169C" w14:textId="77777777" w:rsidTr="004264CC">
        <w:tc>
          <w:tcPr>
            <w:tcW w:w="1668" w:type="dxa"/>
            <w:vAlign w:val="center"/>
          </w:tcPr>
          <w:p w14:paraId="58BBEB6E" w14:textId="029AE861" w:rsidR="00304DCA" w:rsidRPr="00304DCA" w:rsidRDefault="00304DCA" w:rsidP="00AE57AF">
            <w:pPr>
              <w:spacing w:after="0"/>
              <w:rPr>
                <w:rFonts w:eastAsia="Times New Roman" w:cs="Times New Roman"/>
                <w:kern w:val="0"/>
                <w:szCs w:val="28"/>
                <w:lang w:val="en-US" w:eastAsia="ru-RU"/>
                <w14:ligatures w14:val="none"/>
              </w:rPr>
            </w:pPr>
            <w:r w:rsidRPr="00304DCA">
              <w:rPr>
                <w:rFonts w:eastAsia="Times New Roman" w:cs="Times New Roman"/>
                <w:kern w:val="0"/>
                <w:szCs w:val="28"/>
                <w:lang w:val="en-US" w:eastAsia="ru-RU"/>
                <w14:ligatures w14:val="none"/>
              </w:rPr>
              <w:t>CAGR</w:t>
            </w:r>
          </w:p>
        </w:tc>
        <w:tc>
          <w:tcPr>
            <w:tcW w:w="8186" w:type="dxa"/>
            <w:vAlign w:val="center"/>
          </w:tcPr>
          <w:p w14:paraId="3C43C270" w14:textId="7F8CB5C6" w:rsidR="00304DCA" w:rsidRPr="00304DCA" w:rsidRDefault="00304DCA" w:rsidP="00CE3359">
            <w:pPr>
              <w:pStyle w:val="a8"/>
              <w:numPr>
                <w:ilvl w:val="0"/>
                <w:numId w:val="43"/>
              </w:numPr>
              <w:tabs>
                <w:tab w:val="left" w:pos="299"/>
              </w:tabs>
              <w:spacing w:after="0"/>
              <w:ind w:left="272" w:hanging="272"/>
              <w:contextualSpacing w:val="0"/>
              <w:rPr>
                <w:rFonts w:eastAsia="Times New Roman" w:cs="Times New Roman"/>
                <w:kern w:val="0"/>
                <w:szCs w:val="28"/>
                <w:lang w:val="en-US" w:eastAsia="ru-RU"/>
                <w14:ligatures w14:val="none"/>
              </w:rPr>
            </w:pPr>
            <w:r w:rsidRPr="00304DCA">
              <w:rPr>
                <w:rFonts w:eastAsia="Times New Roman" w:cs="Times New Roman"/>
                <w:kern w:val="0"/>
                <w:szCs w:val="28"/>
                <w:lang w:val="en-US" w:eastAsia="ru-RU"/>
                <w14:ligatures w14:val="none"/>
              </w:rPr>
              <w:t>Compound Annual Growth Rate (</w:t>
            </w:r>
            <w:r w:rsidRPr="00304DCA">
              <w:rPr>
                <w:rFonts w:eastAsia="Times New Roman" w:cs="Times New Roman"/>
                <w:kern w:val="0"/>
                <w:szCs w:val="28"/>
                <w:lang w:eastAsia="ru-RU"/>
                <w14:ligatures w14:val="none"/>
              </w:rPr>
              <w:t>орташа</w:t>
            </w:r>
            <w:r w:rsidRPr="00304DCA">
              <w:rPr>
                <w:rFonts w:eastAsia="Times New Roman" w:cs="Times New Roman"/>
                <w:kern w:val="0"/>
                <w:szCs w:val="28"/>
                <w:lang w:val="en-US" w:eastAsia="ru-RU"/>
                <w14:ligatures w14:val="none"/>
              </w:rPr>
              <w:t xml:space="preserve"> </w:t>
            </w:r>
            <w:r w:rsidRPr="00304DCA">
              <w:rPr>
                <w:rFonts w:eastAsia="Times New Roman" w:cs="Times New Roman"/>
                <w:kern w:val="0"/>
                <w:szCs w:val="28"/>
                <w:lang w:eastAsia="ru-RU"/>
                <w14:ligatures w14:val="none"/>
              </w:rPr>
              <w:t>жылдық</w:t>
            </w:r>
            <w:r w:rsidRPr="00304DCA">
              <w:rPr>
                <w:rFonts w:eastAsia="Times New Roman" w:cs="Times New Roman"/>
                <w:kern w:val="0"/>
                <w:szCs w:val="28"/>
                <w:lang w:val="en-US" w:eastAsia="ru-RU"/>
                <w14:ligatures w14:val="none"/>
              </w:rPr>
              <w:t xml:space="preserve"> </w:t>
            </w:r>
            <w:r w:rsidRPr="00304DCA">
              <w:rPr>
                <w:rFonts w:eastAsia="Times New Roman" w:cs="Times New Roman"/>
                <w:kern w:val="0"/>
                <w:szCs w:val="28"/>
                <w:lang w:eastAsia="ru-RU"/>
                <w14:ligatures w14:val="none"/>
              </w:rPr>
              <w:t>жиынтық</w:t>
            </w:r>
            <w:r w:rsidRPr="00304DCA">
              <w:rPr>
                <w:rFonts w:eastAsia="Times New Roman" w:cs="Times New Roman"/>
                <w:kern w:val="0"/>
                <w:szCs w:val="28"/>
                <w:lang w:val="en-US" w:eastAsia="ru-RU"/>
                <w14:ligatures w14:val="none"/>
              </w:rPr>
              <w:t xml:space="preserve"> </w:t>
            </w:r>
            <w:r w:rsidRPr="00304DCA">
              <w:rPr>
                <w:rFonts w:eastAsia="Times New Roman" w:cs="Times New Roman"/>
                <w:kern w:val="0"/>
                <w:szCs w:val="28"/>
                <w:lang w:eastAsia="ru-RU"/>
                <w14:ligatures w14:val="none"/>
              </w:rPr>
              <w:t>өсу</w:t>
            </w:r>
            <w:r w:rsidRPr="00304DCA">
              <w:rPr>
                <w:rFonts w:eastAsia="Times New Roman" w:cs="Times New Roman"/>
                <w:kern w:val="0"/>
                <w:szCs w:val="28"/>
                <w:lang w:val="en-US" w:eastAsia="ru-RU"/>
                <w14:ligatures w14:val="none"/>
              </w:rPr>
              <w:t xml:space="preserve"> </w:t>
            </w:r>
            <w:r w:rsidRPr="00304DCA">
              <w:rPr>
                <w:rFonts w:eastAsia="Times New Roman" w:cs="Times New Roman"/>
                <w:kern w:val="0"/>
                <w:szCs w:val="28"/>
                <w:lang w:eastAsia="ru-RU"/>
                <w14:ligatures w14:val="none"/>
              </w:rPr>
              <w:t>қарқыны</w:t>
            </w:r>
            <w:r w:rsidRPr="00304DCA">
              <w:rPr>
                <w:rFonts w:eastAsia="Times New Roman" w:cs="Times New Roman"/>
                <w:kern w:val="0"/>
                <w:szCs w:val="28"/>
                <w:lang w:val="en-US" w:eastAsia="ru-RU"/>
                <w14:ligatures w14:val="none"/>
              </w:rPr>
              <w:t>)</w:t>
            </w:r>
          </w:p>
        </w:tc>
      </w:tr>
    </w:tbl>
    <w:p w14:paraId="1BB7E3A5" w14:textId="77777777" w:rsidR="00760551" w:rsidRPr="003B1734" w:rsidRDefault="00760551" w:rsidP="001B0DBA">
      <w:pPr>
        <w:pStyle w:val="ac"/>
        <w:shd w:val="clear" w:color="auto" w:fill="FFFFFF"/>
        <w:spacing w:before="0" w:beforeAutospacing="0" w:after="0" w:afterAutospacing="0"/>
        <w:ind w:firstLine="709"/>
        <w:rPr>
          <w:color w:val="333333"/>
          <w:sz w:val="28"/>
          <w:szCs w:val="28"/>
          <w:lang w:val="kk-KZ"/>
        </w:rPr>
      </w:pPr>
    </w:p>
    <w:p w14:paraId="78A4F2CD" w14:textId="77777777" w:rsidR="003B1734" w:rsidRPr="003B1734" w:rsidRDefault="003B1734" w:rsidP="001B0DBA">
      <w:pPr>
        <w:pStyle w:val="ac"/>
        <w:shd w:val="clear" w:color="auto" w:fill="FFFFFF"/>
        <w:spacing w:before="0" w:beforeAutospacing="0" w:after="0" w:afterAutospacing="0"/>
        <w:ind w:firstLine="709"/>
        <w:rPr>
          <w:color w:val="333333"/>
          <w:sz w:val="28"/>
          <w:szCs w:val="28"/>
          <w:lang w:val="kk-KZ"/>
        </w:rPr>
      </w:pPr>
    </w:p>
    <w:p w14:paraId="6B0395B6" w14:textId="77777777" w:rsidR="00A4545A" w:rsidRPr="00F30988" w:rsidRDefault="00F36EBA" w:rsidP="00CE3359">
      <w:pPr>
        <w:pStyle w:val="ac"/>
        <w:pageBreakBefore/>
        <w:widowControl w:val="0"/>
        <w:shd w:val="clear" w:color="auto" w:fill="FFFFFF"/>
        <w:spacing w:before="0" w:beforeAutospacing="0" w:after="0" w:afterAutospacing="0"/>
        <w:jc w:val="center"/>
        <w:rPr>
          <w:b/>
          <w:sz w:val="28"/>
          <w:szCs w:val="28"/>
          <w:lang w:val="kk-KZ"/>
        </w:rPr>
      </w:pPr>
      <w:r w:rsidRPr="00F30988">
        <w:rPr>
          <w:b/>
          <w:sz w:val="28"/>
          <w:szCs w:val="28"/>
          <w:lang w:val="kk-KZ"/>
        </w:rPr>
        <w:lastRenderedPageBreak/>
        <w:t>КІРІСПЕ</w:t>
      </w:r>
    </w:p>
    <w:p w14:paraId="454C3070" w14:textId="77777777" w:rsidR="00A4545A" w:rsidRPr="00F30988" w:rsidRDefault="00A4545A" w:rsidP="001B0DBA">
      <w:pPr>
        <w:widowControl w:val="0"/>
        <w:spacing w:after="0"/>
        <w:ind w:firstLine="709"/>
        <w:jc w:val="both"/>
        <w:rPr>
          <w:rFonts w:eastAsia="Times New Roman"/>
          <w:kern w:val="0"/>
          <w:szCs w:val="28"/>
          <w:lang w:val="kk-KZ" w:eastAsia="ru-RU"/>
        </w:rPr>
      </w:pPr>
    </w:p>
    <w:p w14:paraId="16EB118E" w14:textId="0C7A46B7" w:rsidR="00A232EE" w:rsidRPr="00F30988" w:rsidRDefault="00A232EE" w:rsidP="001B0DBA">
      <w:pPr>
        <w:pStyle w:val="Default"/>
        <w:widowControl w:val="0"/>
        <w:tabs>
          <w:tab w:val="left" w:pos="851"/>
          <w:tab w:val="left" w:pos="1134"/>
        </w:tabs>
        <w:ind w:firstLine="709"/>
        <w:jc w:val="both"/>
        <w:rPr>
          <w:rFonts w:eastAsia="Times New Roman"/>
          <w:color w:val="auto"/>
          <w:sz w:val="28"/>
          <w:szCs w:val="28"/>
          <w:lang w:val="kk-KZ"/>
        </w:rPr>
      </w:pPr>
      <w:r w:rsidRPr="00F30988">
        <w:rPr>
          <w:b/>
          <w:bCs/>
          <w:color w:val="auto"/>
          <w:sz w:val="28"/>
          <w:szCs w:val="28"/>
          <w:lang w:val="kk-KZ"/>
        </w:rPr>
        <w:t>Зерттеу тақырыбының өзектілігі.</w:t>
      </w:r>
      <w:r w:rsidRPr="00F30988">
        <w:rPr>
          <w:color w:val="auto"/>
          <w:sz w:val="28"/>
          <w:szCs w:val="28"/>
          <w:lang w:val="kk-KZ"/>
        </w:rPr>
        <w:t xml:space="preserve"> </w:t>
      </w:r>
      <w:r w:rsidRPr="00F30988">
        <w:rPr>
          <w:rFonts w:eastAsia="Times New Roman"/>
          <w:color w:val="auto"/>
          <w:sz w:val="28"/>
          <w:szCs w:val="28"/>
          <w:lang w:val="kk-KZ"/>
        </w:rPr>
        <w:t xml:space="preserve">Нарықтық экономикасы бар елдер үшін, соның ішінде Қазақстан үшін, халықтың еңбек табыстарын қалыптастыру және оларды реттеу мәселелері айрықша өзекті. Қазіргі жағдайда әлеуметтік бағдарламаларды іске асыруға арналған ресурстардың шектеулілігі мен халықтың өмір сүру деңгейінің төмендеуі аясында, </w:t>
      </w:r>
      <w:r w:rsidR="00642AF6" w:rsidRPr="00642AF6">
        <w:rPr>
          <w:rFonts w:eastAsia="Times New Roman"/>
          <w:color w:val="auto"/>
          <w:sz w:val="28"/>
          <w:szCs w:val="28"/>
          <w:lang w:val="kk-KZ"/>
        </w:rPr>
        <w:t>экономикалық өсуді қамтамасыз ету қажеттілігі мен халықтың өмір сүру деңгейін арттыруға қойылатын талаптар арасындағы қайшылық күшейіп оты</w:t>
      </w:r>
      <w:r w:rsidR="00642AF6">
        <w:rPr>
          <w:rFonts w:eastAsia="Times New Roman"/>
          <w:color w:val="auto"/>
          <w:sz w:val="28"/>
          <w:szCs w:val="28"/>
          <w:lang w:val="kk-KZ"/>
        </w:rPr>
        <w:t>р</w:t>
      </w:r>
      <w:r w:rsidRPr="00F30988">
        <w:rPr>
          <w:rFonts w:eastAsia="Times New Roman"/>
          <w:color w:val="auto"/>
          <w:sz w:val="28"/>
          <w:szCs w:val="28"/>
          <w:lang w:val="kk-KZ"/>
        </w:rPr>
        <w:t>.</w:t>
      </w:r>
    </w:p>
    <w:p w14:paraId="3D39634B" w14:textId="13B4885E" w:rsidR="00A232EE" w:rsidRPr="00F30988" w:rsidRDefault="00A232EE" w:rsidP="001B0DBA">
      <w:pPr>
        <w:widowControl w:val="0"/>
        <w:tabs>
          <w:tab w:val="left" w:pos="851"/>
          <w:tab w:val="left" w:pos="1134"/>
        </w:tabs>
        <w:spacing w:after="0"/>
        <w:ind w:firstLine="709"/>
        <w:jc w:val="both"/>
        <w:rPr>
          <w:rFonts w:eastAsia="Times New Roman" w:cs="Times New Roman"/>
          <w:szCs w:val="28"/>
          <w:lang w:val="kk-KZ"/>
        </w:rPr>
      </w:pPr>
      <w:r w:rsidRPr="00F30988">
        <w:rPr>
          <w:rFonts w:eastAsia="Times New Roman" w:cs="Times New Roman"/>
          <w:szCs w:val="28"/>
          <w:lang w:val="kk-KZ"/>
        </w:rPr>
        <w:t>Халық табыстарын тек өмір сүру сапасы мен деңгейін айқындайтын фактор ретінде ғана емес, экономиканың дамуын болжамдық бағалаудың негізіне жататын көрсеткіш ретінде де қарастыруға болады. Бұл жиынтық табыстың бір бөлігі экономиканы дамыту мен қоғамдық әлеуметтік бағдарламаларды шешудің маңызды инвестициялық көзі ретінде көрінетінімен байланысты. Зерттеудің маңыздылығы еңбек табыстарының деңгейі, қалыптасу тетігі, дифференциациясы халықтың әл</w:t>
      </w:r>
      <w:r w:rsidR="00EE590C">
        <w:rPr>
          <w:rFonts w:eastAsia="Times New Roman" w:cs="Times New Roman"/>
          <w:szCs w:val="28"/>
          <w:lang w:val="kk-KZ"/>
        </w:rPr>
        <w:t>–</w:t>
      </w:r>
      <w:r w:rsidRPr="00F30988">
        <w:rPr>
          <w:rFonts w:eastAsia="Times New Roman" w:cs="Times New Roman"/>
          <w:szCs w:val="28"/>
          <w:lang w:val="kk-KZ"/>
        </w:rPr>
        <w:t>ауқатының экономикалық индикаторы әрі қоғам тұрақтылығының өлшемі болуымен, ал оның өзі қазіргі Қазақстанның табысты экономикалық трансформациясының негізі қызметін атқаруымен айқындалады.</w:t>
      </w:r>
    </w:p>
    <w:p w14:paraId="5DA2FD99" w14:textId="468D7941" w:rsidR="00A232EE" w:rsidRPr="00F30988" w:rsidRDefault="00A232EE" w:rsidP="001B0DBA">
      <w:pPr>
        <w:widowControl w:val="0"/>
        <w:tabs>
          <w:tab w:val="left" w:pos="851"/>
          <w:tab w:val="left" w:pos="1134"/>
        </w:tabs>
        <w:spacing w:after="0"/>
        <w:ind w:firstLine="709"/>
        <w:jc w:val="both"/>
        <w:rPr>
          <w:rFonts w:eastAsia="Times New Roman" w:cs="Times New Roman"/>
          <w:szCs w:val="28"/>
          <w:lang w:val="kk-KZ"/>
        </w:rPr>
      </w:pPr>
      <w:r w:rsidRPr="00F30988">
        <w:rPr>
          <w:rFonts w:eastAsia="Times New Roman" w:cs="Times New Roman"/>
          <w:szCs w:val="28"/>
          <w:lang w:val="kk-KZ"/>
        </w:rPr>
        <w:t>Халық табыстары қоғам әл</w:t>
      </w:r>
      <w:r w:rsidR="00EE590C">
        <w:rPr>
          <w:rFonts w:eastAsia="Times New Roman" w:cs="Times New Roman"/>
          <w:szCs w:val="28"/>
          <w:lang w:val="kk-KZ"/>
        </w:rPr>
        <w:t>–</w:t>
      </w:r>
      <w:r w:rsidRPr="00F30988">
        <w:rPr>
          <w:rFonts w:eastAsia="Times New Roman" w:cs="Times New Roman"/>
          <w:szCs w:val="28"/>
          <w:lang w:val="kk-KZ"/>
        </w:rPr>
        <w:t>ауқатын өлшеудің ең қолайлы құралы. Нарықтық экономика халықты әл</w:t>
      </w:r>
      <w:r w:rsidR="00EE590C">
        <w:rPr>
          <w:rFonts w:eastAsia="Times New Roman" w:cs="Times New Roman"/>
          <w:szCs w:val="28"/>
          <w:lang w:val="kk-KZ"/>
        </w:rPr>
        <w:t>–</w:t>
      </w:r>
      <w:r w:rsidRPr="00F30988">
        <w:rPr>
          <w:rFonts w:eastAsia="Times New Roman" w:cs="Times New Roman"/>
          <w:szCs w:val="28"/>
          <w:lang w:val="kk-KZ"/>
        </w:rPr>
        <w:t xml:space="preserve">ауқатын еңбек белсенділігі, бастама және кәсіпкерлік арқылы арттыруға бағдарлай отырып, барлық азаматтарға тұтынудың ең төменгі деңгейіне мемлекеттік кепілдіктерді талап етеді. Халық табыстарын реттеу проблемасы маңыздылығы мен көпқырлылығы себепті еңбек экономикасы зерттеулерінің объектісі болып табылады. Халық табыстары қос сипатқа ие: бір жағынан, ол халықтың өмір сүру деңгейін қамтамасыз етудің ең маңызды факторы; екінші жағынан </w:t>
      </w:r>
      <w:r w:rsidR="00EE590C">
        <w:rPr>
          <w:rFonts w:eastAsia="Times New Roman" w:cs="Times New Roman"/>
          <w:szCs w:val="28"/>
          <w:lang w:val="kk-KZ"/>
        </w:rPr>
        <w:t>–</w:t>
      </w:r>
      <w:r w:rsidRPr="00F30988">
        <w:rPr>
          <w:rFonts w:eastAsia="Times New Roman" w:cs="Times New Roman"/>
          <w:szCs w:val="28"/>
          <w:lang w:val="kk-KZ"/>
        </w:rPr>
        <w:t xml:space="preserve"> елдің экономикалық даму деңгейін бейнелейді және экономикалық өсуді айқындайды. Сондықтан табыстарды қалыптастыру және реттеу саласында жүретін үдерістер ел халқының мүдделерін қамтып, қоғамның әлеуметтік тұрақтылығын, жұмыс күшін ұдайы өндіру әлеуетін, адами капиталдың дамуын анықтайды</w:t>
      </w:r>
      <w:r w:rsidR="00C24E45" w:rsidRPr="00F30988">
        <w:rPr>
          <w:lang w:val="kk-KZ"/>
        </w:rPr>
        <w:t xml:space="preserve"> </w:t>
      </w:r>
      <w:r w:rsidR="00C24E45" w:rsidRPr="00F30988">
        <w:rPr>
          <w:rFonts w:eastAsia="Times New Roman" w:cs="Times New Roman"/>
          <w:szCs w:val="28"/>
          <w:lang w:val="kk-KZ"/>
        </w:rPr>
        <w:t>[1]</w:t>
      </w:r>
      <w:r w:rsidRPr="00F30988">
        <w:rPr>
          <w:rFonts w:eastAsia="Times New Roman" w:cs="Times New Roman"/>
          <w:szCs w:val="28"/>
          <w:lang w:val="kk-KZ"/>
        </w:rPr>
        <w:t>.</w:t>
      </w:r>
    </w:p>
    <w:p w14:paraId="5BEAC56B" w14:textId="59049C6A" w:rsidR="00A232EE" w:rsidRPr="00F30988" w:rsidRDefault="00A232EE" w:rsidP="001B0DBA">
      <w:pPr>
        <w:widowControl w:val="0"/>
        <w:tabs>
          <w:tab w:val="left" w:pos="851"/>
          <w:tab w:val="left" w:pos="1134"/>
        </w:tabs>
        <w:spacing w:after="0"/>
        <w:ind w:firstLine="709"/>
        <w:jc w:val="both"/>
        <w:rPr>
          <w:rFonts w:eastAsia="Times New Roman" w:cs="Times New Roman"/>
          <w:szCs w:val="28"/>
          <w:lang w:val="kk-KZ"/>
        </w:rPr>
      </w:pPr>
      <w:r w:rsidRPr="00F30988">
        <w:rPr>
          <w:rFonts w:eastAsia="Times New Roman" w:cs="Times New Roman"/>
          <w:szCs w:val="28"/>
          <w:lang w:val="kk-KZ"/>
        </w:rPr>
        <w:t>Еліміздің қазіргі әлеуметтік</w:t>
      </w:r>
      <w:r w:rsidR="00EE590C">
        <w:rPr>
          <w:rFonts w:eastAsia="Times New Roman" w:cs="Times New Roman"/>
          <w:szCs w:val="28"/>
          <w:lang w:val="kk-KZ"/>
        </w:rPr>
        <w:t>–</w:t>
      </w:r>
      <w:r w:rsidRPr="00F30988">
        <w:rPr>
          <w:rFonts w:eastAsia="Times New Roman" w:cs="Times New Roman"/>
          <w:szCs w:val="28"/>
          <w:lang w:val="kk-KZ"/>
        </w:rPr>
        <w:t>экономикалық даму кезеңі жан басына шаққандағы ақшалай табыстардың төмен деңгейімен, табыстар бойынша халықтың жоғары дифференциациясымен сипатталады. Жалпы алғанда, нақты табыстың тұрақты өсуінің болмауы, еңбек табыстарының салыстырмалы төмендігі, өзін</w:t>
      </w:r>
      <w:r w:rsidR="00EE590C">
        <w:rPr>
          <w:rFonts w:eastAsia="Times New Roman" w:cs="Times New Roman"/>
          <w:szCs w:val="28"/>
          <w:lang w:val="kk-KZ"/>
        </w:rPr>
        <w:t>–</w:t>
      </w:r>
      <w:r w:rsidRPr="00F30988">
        <w:rPr>
          <w:rFonts w:eastAsia="Times New Roman" w:cs="Times New Roman"/>
          <w:szCs w:val="28"/>
          <w:lang w:val="kk-KZ"/>
        </w:rPr>
        <w:t>өзі жұмыспен қамтудың жоғары үлесі және халықтың сыртқа кетуі болашақта нақты табыстардың өсу мақсаттарына қол жеткізбеу тәуекелдерін күшейтеді. Жаңартылған Халық табысын арттыру бағдарламасында негізгі мақсат ретінде азаматтардың, соның ішінде ауыл тұрғындарының табыс деңгейін көтеру белгіленген. Бағдарлама қазақстандық азаматқа, оның әл</w:t>
      </w:r>
      <w:r w:rsidR="00EE590C">
        <w:rPr>
          <w:rFonts w:eastAsia="Times New Roman" w:cs="Times New Roman"/>
          <w:szCs w:val="28"/>
          <w:lang w:val="kk-KZ"/>
        </w:rPr>
        <w:t>–</w:t>
      </w:r>
      <w:r w:rsidRPr="00F30988">
        <w:rPr>
          <w:rFonts w:eastAsia="Times New Roman" w:cs="Times New Roman"/>
          <w:szCs w:val="28"/>
          <w:lang w:val="kk-KZ"/>
        </w:rPr>
        <w:t xml:space="preserve">ауқаты мен өмір сапасын жақсартуға </w:t>
      </w:r>
      <w:r w:rsidR="00304DCA">
        <w:rPr>
          <w:rFonts w:eastAsia="Times New Roman" w:cs="Times New Roman"/>
          <w:szCs w:val="28"/>
          <w:lang w:val="kk-KZ"/>
        </w:rPr>
        <w:t>назар аударады</w:t>
      </w:r>
      <w:r w:rsidRPr="00F30988">
        <w:rPr>
          <w:rFonts w:eastAsia="Times New Roman" w:cs="Times New Roman"/>
          <w:szCs w:val="28"/>
          <w:lang w:val="kk-KZ"/>
        </w:rPr>
        <w:t>.</w:t>
      </w:r>
      <w:r w:rsidR="006C22B4" w:rsidRPr="00F30988">
        <w:rPr>
          <w:rFonts w:eastAsia="Times New Roman" w:cs="Times New Roman"/>
          <w:szCs w:val="28"/>
          <w:lang w:val="kk-KZ"/>
        </w:rPr>
        <w:t xml:space="preserve"> </w:t>
      </w:r>
      <w:r w:rsidRPr="00F30988">
        <w:rPr>
          <w:rFonts w:eastAsia="Times New Roman" w:cs="Times New Roman"/>
          <w:szCs w:val="28"/>
          <w:lang w:val="kk-KZ"/>
        </w:rPr>
        <w:t>Кешенді жоспарды іске асыру 5 бағыт бойынша іс</w:t>
      </w:r>
      <w:r w:rsidR="00EE590C">
        <w:rPr>
          <w:rFonts w:eastAsia="Times New Roman" w:cs="Times New Roman"/>
          <w:szCs w:val="28"/>
          <w:lang w:val="kk-KZ"/>
        </w:rPr>
        <w:t>–</w:t>
      </w:r>
      <w:r w:rsidRPr="00F30988">
        <w:rPr>
          <w:rFonts w:eastAsia="Times New Roman" w:cs="Times New Roman"/>
          <w:szCs w:val="28"/>
          <w:lang w:val="kk-KZ"/>
        </w:rPr>
        <w:t>шараларды қамтиды, соның 4</w:t>
      </w:r>
      <w:r w:rsidR="00EE590C">
        <w:rPr>
          <w:rFonts w:eastAsia="Times New Roman" w:cs="Times New Roman"/>
          <w:szCs w:val="28"/>
          <w:lang w:val="kk-KZ"/>
        </w:rPr>
        <w:t>–</w:t>
      </w:r>
      <w:r w:rsidRPr="00F30988">
        <w:rPr>
          <w:rFonts w:eastAsia="Times New Roman" w:cs="Times New Roman"/>
          <w:szCs w:val="28"/>
          <w:lang w:val="kk-KZ"/>
        </w:rPr>
        <w:t>і халықтың ақшалай табыстары құрылымында еңбек табыстарының үлесін ұлғайтуға байланысты</w:t>
      </w:r>
      <w:r w:rsidR="00555B5E" w:rsidRPr="00F30988">
        <w:rPr>
          <w:rFonts w:eastAsia="Times New Roman" w:cs="Times New Roman"/>
          <w:szCs w:val="28"/>
          <w:lang w:val="kk-KZ"/>
        </w:rPr>
        <w:t xml:space="preserve"> [2]</w:t>
      </w:r>
      <w:r w:rsidRPr="00F30988">
        <w:rPr>
          <w:rFonts w:eastAsia="Times New Roman" w:cs="Times New Roman"/>
          <w:szCs w:val="28"/>
          <w:lang w:val="kk-KZ"/>
        </w:rPr>
        <w:t>.</w:t>
      </w:r>
      <w:r w:rsidR="006C22B4" w:rsidRPr="00F30988">
        <w:rPr>
          <w:rFonts w:eastAsia="Times New Roman" w:cs="Times New Roman"/>
          <w:szCs w:val="28"/>
          <w:lang w:val="kk-KZ"/>
        </w:rPr>
        <w:t xml:space="preserve"> </w:t>
      </w:r>
      <w:r w:rsidRPr="00F30988">
        <w:rPr>
          <w:rFonts w:eastAsia="Times New Roman" w:cs="Times New Roman"/>
          <w:szCs w:val="28"/>
          <w:lang w:val="kk-KZ"/>
        </w:rPr>
        <w:t>Халықтың еңбек табыстарын реттеудің теориялық</w:t>
      </w:r>
      <w:r w:rsidR="00EE590C">
        <w:rPr>
          <w:rFonts w:eastAsia="Times New Roman" w:cs="Times New Roman"/>
          <w:szCs w:val="28"/>
          <w:lang w:val="kk-KZ"/>
        </w:rPr>
        <w:t>–</w:t>
      </w:r>
      <w:r w:rsidRPr="00F30988">
        <w:rPr>
          <w:rFonts w:eastAsia="Times New Roman" w:cs="Times New Roman"/>
          <w:szCs w:val="28"/>
          <w:lang w:val="kk-KZ"/>
        </w:rPr>
        <w:t xml:space="preserve">әдіснамалық және қолданбалы мәселелерін ғылыми зерттеудің өзектілігі мына </w:t>
      </w:r>
      <w:r w:rsidRPr="00F30988">
        <w:rPr>
          <w:rFonts w:eastAsia="Times New Roman" w:cs="Times New Roman"/>
          <w:szCs w:val="28"/>
          <w:lang w:val="kk-KZ"/>
        </w:rPr>
        <w:lastRenderedPageBreak/>
        <w:t>факторлармен анықталады: халықтың еңбек табыстарын реттеу практикасын ғылыми</w:t>
      </w:r>
      <w:r w:rsidR="00EE590C">
        <w:rPr>
          <w:rFonts w:eastAsia="Times New Roman" w:cs="Times New Roman"/>
          <w:szCs w:val="28"/>
          <w:lang w:val="kk-KZ"/>
        </w:rPr>
        <w:t>–</w:t>
      </w:r>
      <w:r w:rsidRPr="00F30988">
        <w:rPr>
          <w:rFonts w:eastAsia="Times New Roman" w:cs="Times New Roman"/>
          <w:szCs w:val="28"/>
          <w:lang w:val="kk-KZ"/>
        </w:rPr>
        <w:t>теориялық тұрғыда жеткіліксіз пайымдау; халықтың өмір сүру деңгейін көтеруге, халық табыстарын орнықты өсіруге, кедейлікті төмендетуге мүмкіндік беретін еңбек табыстарын реттеуді жетілдіру бағыттарын әзірлеу қажеттілігі.</w:t>
      </w:r>
    </w:p>
    <w:p w14:paraId="58A4937B" w14:textId="5487A724" w:rsidR="00A232EE" w:rsidRPr="00F30988" w:rsidRDefault="00A232EE" w:rsidP="001B0DBA">
      <w:pPr>
        <w:pStyle w:val="Default"/>
        <w:widowControl w:val="0"/>
        <w:tabs>
          <w:tab w:val="left" w:pos="851"/>
          <w:tab w:val="left" w:pos="1134"/>
        </w:tabs>
        <w:ind w:firstLine="709"/>
        <w:jc w:val="both"/>
        <w:rPr>
          <w:rFonts w:eastAsia="Times New Roman"/>
          <w:color w:val="auto"/>
          <w:sz w:val="28"/>
          <w:szCs w:val="28"/>
          <w:lang w:val="kk-KZ"/>
        </w:rPr>
      </w:pPr>
      <w:r w:rsidRPr="00F30988">
        <w:rPr>
          <w:b/>
          <w:bCs/>
          <w:color w:val="auto"/>
          <w:sz w:val="28"/>
          <w:szCs w:val="28"/>
          <w:lang w:val="kk-KZ"/>
        </w:rPr>
        <w:t xml:space="preserve">Зерттеу тақырыбының ғылыми даму дәрежесі. </w:t>
      </w:r>
      <w:r w:rsidRPr="00F30988">
        <w:rPr>
          <w:rFonts w:eastAsia="Times New Roman"/>
          <w:color w:val="auto"/>
          <w:sz w:val="28"/>
          <w:szCs w:val="28"/>
          <w:lang w:val="kk-KZ"/>
        </w:rPr>
        <w:t>Табыстарды қалыптастыру және бөлу мәселелері әрдайым экономикалық ғылымның назарында болды, алайда әртүрлі мектептер мен бағыттардың ғалымдары бұл сұрақтарды әрқилы позициялардан</w:t>
      </w:r>
      <w:r w:rsidR="00CE3359">
        <w:rPr>
          <w:rFonts w:eastAsia="Times New Roman"/>
          <w:color w:val="auto"/>
          <w:sz w:val="28"/>
          <w:szCs w:val="28"/>
          <w:lang w:val="kk-KZ"/>
        </w:rPr>
        <w:t xml:space="preserve"> қарастырды. Меркантилистер (Ж.</w:t>
      </w:r>
      <w:r w:rsidRPr="00F30988">
        <w:rPr>
          <w:rFonts w:eastAsia="Times New Roman"/>
          <w:color w:val="auto"/>
          <w:sz w:val="28"/>
          <w:szCs w:val="28"/>
          <w:lang w:val="kk-KZ"/>
        </w:rPr>
        <w:t>Б.</w:t>
      </w:r>
      <w:r w:rsidR="00CE3359">
        <w:rPr>
          <w:rFonts w:eastAsia="Times New Roman"/>
          <w:color w:val="auto"/>
          <w:sz w:val="28"/>
          <w:szCs w:val="28"/>
          <w:lang w:val="kk-KZ"/>
        </w:rPr>
        <w:t> </w:t>
      </w:r>
      <w:r w:rsidRPr="00F30988">
        <w:rPr>
          <w:rFonts w:eastAsia="Times New Roman"/>
          <w:color w:val="auto"/>
          <w:sz w:val="28"/>
          <w:szCs w:val="28"/>
          <w:lang w:val="kk-KZ"/>
        </w:rPr>
        <w:t xml:space="preserve">Кольбер, Т. Мен, А. Монкретьен, Дж. Стюарт және т.б.) халық табыстарын қалыптастыруды тек айналыс саласымен байланыстырды. Физиократтар (Ф. Кенэ, А. Тюрго және т.б.) байлық пен табыстың өсуінің көзін өнім өндіруді арттыруға бағытталған еңбектен көрді. Табыстар теориясын дамытуға саяси экономия классиктері </w:t>
      </w:r>
      <w:r w:rsidR="00EE590C">
        <w:rPr>
          <w:rFonts w:eastAsia="Times New Roman"/>
          <w:color w:val="auto"/>
          <w:sz w:val="28"/>
          <w:szCs w:val="28"/>
          <w:lang w:val="kk-KZ"/>
        </w:rPr>
        <w:t>–</w:t>
      </w:r>
      <w:r w:rsidRPr="00F30988">
        <w:rPr>
          <w:rFonts w:eastAsia="Times New Roman"/>
          <w:color w:val="auto"/>
          <w:sz w:val="28"/>
          <w:szCs w:val="28"/>
          <w:lang w:val="kk-KZ"/>
        </w:rPr>
        <w:t xml:space="preserve"> А. Смит, Д. Рикардо, К. Маркс зор үлес қосты. А. Маршалл мен Д. Кларк еңбектерінде табыстар теориясы шекті экономикалық шамалар тұрғысынан талданады. Бұл ғалымдар, сондай</w:t>
      </w:r>
      <w:r w:rsidR="00EE590C">
        <w:rPr>
          <w:rFonts w:eastAsia="Times New Roman"/>
          <w:color w:val="auto"/>
          <w:sz w:val="28"/>
          <w:szCs w:val="28"/>
          <w:lang w:val="kk-KZ"/>
        </w:rPr>
        <w:t>–</w:t>
      </w:r>
      <w:r w:rsidRPr="00F30988">
        <w:rPr>
          <w:rFonts w:eastAsia="Times New Roman"/>
          <w:color w:val="auto"/>
          <w:sz w:val="28"/>
          <w:szCs w:val="28"/>
          <w:lang w:val="kk-KZ"/>
        </w:rPr>
        <w:t>ақ В.</w:t>
      </w:r>
      <w:r w:rsidR="00CE3359">
        <w:rPr>
          <w:rFonts w:eastAsia="Times New Roman"/>
          <w:color w:val="auto"/>
          <w:sz w:val="28"/>
          <w:szCs w:val="28"/>
          <w:lang w:val="kk-KZ"/>
        </w:rPr>
        <w:t> </w:t>
      </w:r>
      <w:r w:rsidRPr="00F30988">
        <w:rPr>
          <w:rFonts w:eastAsia="Times New Roman"/>
          <w:color w:val="auto"/>
          <w:sz w:val="28"/>
          <w:szCs w:val="28"/>
          <w:lang w:val="kk-KZ"/>
        </w:rPr>
        <w:t>Парето, М. Фридман, Ф. Хайек және басқалар халық табыстарын бөлуде мемлекет араласпауының теориясын дамытты.</w:t>
      </w:r>
    </w:p>
    <w:p w14:paraId="3CBAA7F5" w14:textId="3C04BD5D" w:rsidR="00A232EE" w:rsidRPr="00F30988" w:rsidRDefault="00A232EE" w:rsidP="001B0DBA">
      <w:pPr>
        <w:widowControl w:val="0"/>
        <w:tabs>
          <w:tab w:val="left" w:pos="851"/>
          <w:tab w:val="left" w:pos="1134"/>
        </w:tabs>
        <w:spacing w:after="0"/>
        <w:ind w:firstLine="709"/>
        <w:jc w:val="both"/>
        <w:rPr>
          <w:rFonts w:eastAsia="Times New Roman" w:cs="Times New Roman"/>
          <w:szCs w:val="28"/>
        </w:rPr>
      </w:pPr>
      <w:r w:rsidRPr="00F30988">
        <w:rPr>
          <w:rFonts w:eastAsia="Times New Roman" w:cs="Times New Roman"/>
          <w:szCs w:val="28"/>
        </w:rPr>
        <w:t>Экономикалық теория проблемалары бойынша шетелдік ғалымдардың еңбектерінде (Дж. Гэлбрейт, У. Джевонс, Дж. М. Кейнс, В. Леонтьев, В.</w:t>
      </w:r>
      <w:r w:rsidR="00CE3359">
        <w:rPr>
          <w:rFonts w:eastAsia="Times New Roman" w:cs="Times New Roman"/>
          <w:szCs w:val="28"/>
        </w:rPr>
        <w:t> Нордхаус, А.</w:t>
      </w:r>
      <w:r w:rsidRPr="00F30988">
        <w:rPr>
          <w:rFonts w:eastAsia="Times New Roman" w:cs="Times New Roman"/>
          <w:szCs w:val="28"/>
        </w:rPr>
        <w:t>С. Пигу, П. Самуэльсон, Р. Хикс) табыстардың мәні, олардың қалыптасуы мен бөлінуінің жекелеген аспектілері қарастырылған. Ресейлік экономикалық әдебиетт</w:t>
      </w:r>
      <w:r w:rsidR="00CE3359">
        <w:rPr>
          <w:rFonts w:eastAsia="Times New Roman" w:cs="Times New Roman"/>
          <w:szCs w:val="28"/>
        </w:rPr>
        <w:t>е халық табыстарын зерттеуге Л.И. Абалкин, Н.</w:t>
      </w:r>
      <w:r w:rsidRPr="00F30988">
        <w:rPr>
          <w:rFonts w:eastAsia="Times New Roman" w:cs="Times New Roman"/>
          <w:szCs w:val="28"/>
        </w:rPr>
        <w:t>А.</w:t>
      </w:r>
      <w:r w:rsidR="00CE3359">
        <w:rPr>
          <w:rFonts w:eastAsia="Times New Roman" w:cs="Times New Roman"/>
          <w:szCs w:val="28"/>
        </w:rPr>
        <w:t> Волгин, В.М. Жеребин, А. Карапетян, Ю.</w:t>
      </w:r>
      <w:r w:rsidRPr="00F30988">
        <w:rPr>
          <w:rFonts w:eastAsia="Times New Roman" w:cs="Times New Roman"/>
          <w:szCs w:val="28"/>
        </w:rPr>
        <w:t>П. Кокин</w:t>
      </w:r>
      <w:r w:rsidR="00CE3359">
        <w:rPr>
          <w:rFonts w:eastAsia="Times New Roman" w:cs="Times New Roman"/>
          <w:szCs w:val="28"/>
        </w:rPr>
        <w:t>, П.П. Майер, П.П.</w:t>
      </w:r>
      <w:r w:rsidR="003D1D86">
        <w:rPr>
          <w:rFonts w:eastAsia="Times New Roman" w:cs="Times New Roman"/>
          <w:szCs w:val="28"/>
        </w:rPr>
        <w:t> </w:t>
      </w:r>
      <w:r w:rsidR="00CE3359">
        <w:rPr>
          <w:rFonts w:eastAsia="Times New Roman" w:cs="Times New Roman"/>
          <w:szCs w:val="28"/>
        </w:rPr>
        <w:t>Маслов, Л.С. Ржаницына, Н.</w:t>
      </w:r>
      <w:r w:rsidRPr="00F30988">
        <w:rPr>
          <w:rFonts w:eastAsia="Times New Roman" w:cs="Times New Roman"/>
          <w:szCs w:val="28"/>
        </w:rPr>
        <w:t>М. Римашевская, В. Роик, Р. Рыбкина, П.</w:t>
      </w:r>
      <w:r w:rsidR="00CE3359">
        <w:rPr>
          <w:rFonts w:eastAsia="Times New Roman" w:cs="Times New Roman"/>
          <w:szCs w:val="28"/>
        </w:rPr>
        <w:t>В.</w:t>
      </w:r>
      <w:r w:rsidR="003D1D86">
        <w:rPr>
          <w:rFonts w:eastAsia="Times New Roman" w:cs="Times New Roman"/>
          <w:szCs w:val="28"/>
        </w:rPr>
        <w:t> </w:t>
      </w:r>
      <w:r w:rsidR="00CE3359">
        <w:rPr>
          <w:rFonts w:eastAsia="Times New Roman" w:cs="Times New Roman"/>
          <w:szCs w:val="28"/>
        </w:rPr>
        <w:t>Савченко, А.Е. Суринов, А.</w:t>
      </w:r>
      <w:r w:rsidR="003D1D86">
        <w:rPr>
          <w:rFonts w:eastAsia="Times New Roman" w:cs="Times New Roman"/>
          <w:szCs w:val="28"/>
        </w:rPr>
        <w:t>А. Федченко, Р.</w:t>
      </w:r>
      <w:r w:rsidRPr="00F30988">
        <w:rPr>
          <w:rFonts w:eastAsia="Times New Roman" w:cs="Times New Roman"/>
          <w:szCs w:val="28"/>
        </w:rPr>
        <w:t>А. Яковлев және т.б. еңбектері арналған.</w:t>
      </w:r>
    </w:p>
    <w:p w14:paraId="5FCA2669" w14:textId="43D883D3" w:rsidR="00A232EE" w:rsidRPr="00F30988" w:rsidRDefault="00A232EE" w:rsidP="001B0DBA">
      <w:pPr>
        <w:widowControl w:val="0"/>
        <w:tabs>
          <w:tab w:val="left" w:pos="851"/>
          <w:tab w:val="left" w:pos="1134"/>
        </w:tabs>
        <w:spacing w:after="0"/>
        <w:ind w:firstLine="709"/>
        <w:jc w:val="both"/>
        <w:rPr>
          <w:rFonts w:eastAsia="Times New Roman" w:cs="Times New Roman"/>
          <w:szCs w:val="28"/>
        </w:rPr>
      </w:pPr>
      <w:r w:rsidRPr="00F30988">
        <w:rPr>
          <w:rFonts w:eastAsia="Times New Roman" w:cs="Times New Roman"/>
          <w:szCs w:val="28"/>
        </w:rPr>
        <w:t>Жалақы және мемлекет, жұмыс беруші, жұмыскерлердің әлеуметтік</w:t>
      </w:r>
      <w:r w:rsidR="00EE590C">
        <w:rPr>
          <w:rFonts w:eastAsia="Times New Roman" w:cs="Times New Roman"/>
          <w:szCs w:val="28"/>
        </w:rPr>
        <w:t>–</w:t>
      </w:r>
      <w:r w:rsidRPr="00F30988">
        <w:rPr>
          <w:rFonts w:eastAsia="Times New Roman" w:cs="Times New Roman"/>
          <w:szCs w:val="28"/>
        </w:rPr>
        <w:t xml:space="preserve">экономикалық мүдделеріне қатысты </w:t>
      </w:r>
      <w:r w:rsidR="003D1D86">
        <w:rPr>
          <w:rFonts w:eastAsia="Times New Roman" w:cs="Times New Roman"/>
          <w:szCs w:val="28"/>
        </w:rPr>
        <w:t>зерттеулерге Л.С. Бабынина, М.</w:t>
      </w:r>
      <w:r w:rsidRPr="00F30988">
        <w:rPr>
          <w:rFonts w:eastAsia="Times New Roman" w:cs="Times New Roman"/>
          <w:szCs w:val="28"/>
        </w:rPr>
        <w:t>Г. Беляева, Н</w:t>
      </w:r>
      <w:r w:rsidR="003D1D86">
        <w:rPr>
          <w:rFonts w:eastAsia="Times New Roman" w:cs="Times New Roman"/>
          <w:szCs w:val="28"/>
        </w:rPr>
        <w:t>.А. Волгин, Б.А. Замараев, А.</w:t>
      </w:r>
      <w:r w:rsidRPr="00F30988">
        <w:rPr>
          <w:rFonts w:eastAsia="Times New Roman" w:cs="Times New Roman"/>
          <w:szCs w:val="28"/>
        </w:rPr>
        <w:t>Г. Зел</w:t>
      </w:r>
      <w:r w:rsidR="003D1D86">
        <w:rPr>
          <w:rFonts w:eastAsia="Times New Roman" w:cs="Times New Roman"/>
          <w:szCs w:val="28"/>
        </w:rPr>
        <w:t>ьднер, Е.И. Капустин, Ю.П. Кокин, В.</w:t>
      </w:r>
      <w:r w:rsidRPr="00F30988">
        <w:rPr>
          <w:rFonts w:eastAsia="Times New Roman" w:cs="Times New Roman"/>
          <w:szCs w:val="28"/>
        </w:rPr>
        <w:t>В.</w:t>
      </w:r>
      <w:r w:rsidR="003D1D86">
        <w:rPr>
          <w:rFonts w:eastAsia="Times New Roman" w:cs="Times New Roman"/>
          <w:szCs w:val="28"/>
        </w:rPr>
        <w:t> Куликов, Е.А. Митрофанова, О.В. Мраморнова, Л.В. Никифоров, Н.</w:t>
      </w:r>
      <w:r w:rsidRPr="00F30988">
        <w:rPr>
          <w:rFonts w:eastAsia="Times New Roman" w:cs="Times New Roman"/>
          <w:szCs w:val="28"/>
        </w:rPr>
        <w:t>М.</w:t>
      </w:r>
      <w:r w:rsidR="003D1D86">
        <w:rPr>
          <w:rFonts w:eastAsia="Times New Roman" w:cs="Times New Roman"/>
          <w:szCs w:val="28"/>
        </w:rPr>
        <w:t> Плискевич, И.А. Погосов, Л.С. Ржаницына, Н.М. Римашевская, В.Д. Роик, Л.В. Санкова, М.В. Симонова, Э.</w:t>
      </w:r>
      <w:r w:rsidRPr="00F30988">
        <w:rPr>
          <w:rFonts w:eastAsia="Times New Roman" w:cs="Times New Roman"/>
          <w:szCs w:val="28"/>
        </w:rPr>
        <w:t>Н. Соболев және өзге авторлар үлес қосты.</w:t>
      </w:r>
    </w:p>
    <w:p w14:paraId="69308420" w14:textId="44F435A1" w:rsidR="00A232EE" w:rsidRPr="00F30988" w:rsidRDefault="00A232EE" w:rsidP="001B0DBA">
      <w:pPr>
        <w:widowControl w:val="0"/>
        <w:tabs>
          <w:tab w:val="left" w:pos="851"/>
          <w:tab w:val="left" w:pos="1134"/>
        </w:tabs>
        <w:spacing w:after="0"/>
        <w:ind w:firstLine="709"/>
        <w:jc w:val="both"/>
        <w:rPr>
          <w:rFonts w:eastAsia="Times New Roman" w:cs="Times New Roman"/>
          <w:szCs w:val="28"/>
        </w:rPr>
      </w:pPr>
      <w:r w:rsidRPr="00F30988">
        <w:rPr>
          <w:rFonts w:eastAsia="Times New Roman" w:cs="Times New Roman"/>
          <w:szCs w:val="28"/>
        </w:rPr>
        <w:t xml:space="preserve">Жалақыны қалыптастыру және </w:t>
      </w:r>
      <w:r w:rsidR="003D1D86">
        <w:rPr>
          <w:rFonts w:eastAsia="Times New Roman" w:cs="Times New Roman"/>
          <w:szCs w:val="28"/>
        </w:rPr>
        <w:t>дифференциациялау мәселелері В.</w:t>
      </w:r>
      <w:r w:rsidRPr="00F30988">
        <w:rPr>
          <w:rFonts w:eastAsia="Times New Roman" w:cs="Times New Roman"/>
          <w:szCs w:val="28"/>
        </w:rPr>
        <w:t>Е.</w:t>
      </w:r>
      <w:r w:rsidR="003D1D86">
        <w:rPr>
          <w:rFonts w:eastAsia="Times New Roman" w:cs="Times New Roman"/>
          <w:szCs w:val="28"/>
        </w:rPr>
        <w:t> Гимпельсон, Л.А. Ильина, И.А. Денисова, Р.И. Капелюшников, А.</w:t>
      </w:r>
      <w:r w:rsidRPr="00F30988">
        <w:rPr>
          <w:rFonts w:eastAsia="Times New Roman" w:cs="Times New Roman"/>
          <w:szCs w:val="28"/>
        </w:rPr>
        <w:t>Л.</w:t>
      </w:r>
      <w:r w:rsidR="003D1D86">
        <w:rPr>
          <w:rFonts w:eastAsia="Times New Roman" w:cs="Times New Roman"/>
          <w:szCs w:val="28"/>
        </w:rPr>
        <w:t> Лукьянова, Л.Н. Овчарова, К.А. Озерова, А.Ю. Ощепков, А.</w:t>
      </w:r>
      <w:r w:rsidRPr="00F30988">
        <w:rPr>
          <w:rFonts w:eastAsia="Times New Roman" w:cs="Times New Roman"/>
          <w:szCs w:val="28"/>
        </w:rPr>
        <w:t>А. Разумов, П.Л. Спиглазов еңбектерінде зерттелді. Ең төменгі жалақы</w:t>
      </w:r>
      <w:r w:rsidR="003D1D86">
        <w:rPr>
          <w:rFonts w:eastAsia="Times New Roman" w:cs="Times New Roman"/>
          <w:szCs w:val="28"/>
        </w:rPr>
        <w:t xml:space="preserve"> және оның даму проблемалары Н.Т. Вишневская, М.А. Иванов, Е.Н. Кобзарь, Н.</w:t>
      </w:r>
      <w:r w:rsidRPr="00F30988">
        <w:rPr>
          <w:rFonts w:eastAsia="Times New Roman" w:cs="Times New Roman"/>
          <w:szCs w:val="28"/>
        </w:rPr>
        <w:t>И. Лыгина, З.А.</w:t>
      </w:r>
      <w:r w:rsidR="003D1D86">
        <w:rPr>
          <w:rFonts w:eastAsia="Times New Roman" w:cs="Times New Roman"/>
          <w:szCs w:val="28"/>
        </w:rPr>
        <w:t> </w:t>
      </w:r>
      <w:r w:rsidRPr="00F30988">
        <w:rPr>
          <w:rFonts w:eastAsia="Times New Roman" w:cs="Times New Roman"/>
          <w:szCs w:val="28"/>
        </w:rPr>
        <w:t>Капелюк және басқа зерттеушілерде қарастырылған.</w:t>
      </w:r>
    </w:p>
    <w:p w14:paraId="0549B4BE" w14:textId="038937C9" w:rsidR="00A232EE" w:rsidRPr="00F30988" w:rsidRDefault="00A232EE" w:rsidP="001B0DBA">
      <w:pPr>
        <w:widowControl w:val="0"/>
        <w:tabs>
          <w:tab w:val="left" w:pos="851"/>
          <w:tab w:val="left" w:pos="1134"/>
        </w:tabs>
        <w:spacing w:after="0"/>
        <w:ind w:firstLine="709"/>
        <w:jc w:val="both"/>
        <w:rPr>
          <w:rFonts w:eastAsia="Times New Roman" w:cs="Times New Roman"/>
          <w:szCs w:val="28"/>
        </w:rPr>
      </w:pPr>
      <w:r w:rsidRPr="00F30988">
        <w:rPr>
          <w:rFonts w:eastAsia="Times New Roman" w:cs="Times New Roman"/>
          <w:szCs w:val="28"/>
        </w:rPr>
        <w:t>Отандық әдебиетте еңбек табыстары және оларды реттеу мәселелері Е.Б.</w:t>
      </w:r>
      <w:r w:rsidR="003D1D86">
        <w:rPr>
          <w:rFonts w:eastAsia="Times New Roman" w:cs="Times New Roman"/>
          <w:szCs w:val="28"/>
        </w:rPr>
        <w:t> Аймагамбетов, М.Б. Кенжеғұзин, Н.К. Нұрланова, А.С. Смағұлов, Ю.</w:t>
      </w:r>
      <w:r w:rsidRPr="00F30988">
        <w:rPr>
          <w:rFonts w:eastAsia="Times New Roman" w:cs="Times New Roman"/>
          <w:szCs w:val="28"/>
        </w:rPr>
        <w:t>Д.</w:t>
      </w:r>
      <w:r w:rsidR="003D1D86">
        <w:rPr>
          <w:rFonts w:eastAsia="Times New Roman" w:cs="Times New Roman"/>
          <w:szCs w:val="28"/>
        </w:rPr>
        <w:t> </w:t>
      </w:r>
      <w:r w:rsidRPr="00F30988">
        <w:rPr>
          <w:rFonts w:eastAsia="Times New Roman" w:cs="Times New Roman"/>
          <w:szCs w:val="28"/>
        </w:rPr>
        <w:t>Дербишев, Р.О. Бугубаева, О.Д. Безлер, Г.А. Кенешева және т.б. жұмыстарында зерделенген. Табыстарды қалыптастыру, бөлу және дифференциациялау мәселелерімен қазақстандық</w:t>
      </w:r>
      <w:r w:rsidR="003D1D86">
        <w:rPr>
          <w:rFonts w:eastAsia="Times New Roman" w:cs="Times New Roman"/>
          <w:szCs w:val="28"/>
        </w:rPr>
        <w:t xml:space="preserve"> ғалымдар С.С. Кемельбаева, К.</w:t>
      </w:r>
      <w:r w:rsidRPr="00F30988">
        <w:rPr>
          <w:rFonts w:eastAsia="Times New Roman" w:cs="Times New Roman"/>
          <w:szCs w:val="28"/>
        </w:rPr>
        <w:t>С. Мұхтарова айналысты.</w:t>
      </w:r>
    </w:p>
    <w:p w14:paraId="77A78CD3" w14:textId="3A7B7CF0" w:rsidR="00A232EE" w:rsidRPr="00F30988" w:rsidRDefault="00A232EE" w:rsidP="001B0DBA">
      <w:pPr>
        <w:pStyle w:val="a3"/>
        <w:ind w:firstLine="709"/>
        <w:jc w:val="both"/>
        <w:rPr>
          <w:b/>
          <w:bCs/>
          <w:sz w:val="28"/>
          <w:szCs w:val="28"/>
          <w:lang w:val="kk-KZ"/>
        </w:rPr>
      </w:pPr>
      <w:r w:rsidRPr="00F30988">
        <w:rPr>
          <w:b/>
          <w:bCs/>
          <w:sz w:val="28"/>
          <w:szCs w:val="28"/>
        </w:rPr>
        <w:t>Диссертациялық жұмыстың мақсаты</w:t>
      </w:r>
      <w:r w:rsidRPr="00F30988">
        <w:rPr>
          <w:b/>
          <w:bCs/>
          <w:sz w:val="28"/>
          <w:szCs w:val="28"/>
          <w:lang w:val="kk-KZ"/>
        </w:rPr>
        <w:t xml:space="preserve"> </w:t>
      </w:r>
      <w:r w:rsidR="00EE590C">
        <w:rPr>
          <w:bCs/>
          <w:sz w:val="28"/>
          <w:szCs w:val="28"/>
          <w:lang w:val="kk-KZ"/>
        </w:rPr>
        <w:t>–</w:t>
      </w:r>
      <w:r w:rsidRPr="00F30988">
        <w:rPr>
          <w:bCs/>
          <w:sz w:val="28"/>
          <w:szCs w:val="28"/>
          <w:lang w:val="kk-KZ"/>
        </w:rPr>
        <w:t xml:space="preserve"> </w:t>
      </w:r>
      <w:r w:rsidRPr="00F30988">
        <w:rPr>
          <w:bCs/>
          <w:sz w:val="28"/>
          <w:szCs w:val="28"/>
        </w:rPr>
        <w:t>Қазақстан Республикасы халқының еңбек табыстарының өзгеру үрдістері мен факторларын кешенді бағалау және оларды мемлекеттік реттеу тетіктерін жетілдіру бойынша ұсыныстар әзірлеу.</w:t>
      </w:r>
    </w:p>
    <w:p w14:paraId="71D27682" w14:textId="77777777" w:rsidR="00A232EE" w:rsidRPr="00F30988" w:rsidRDefault="00A232EE" w:rsidP="006C22B4">
      <w:pPr>
        <w:pStyle w:val="a3"/>
        <w:ind w:firstLine="709"/>
        <w:jc w:val="both"/>
        <w:rPr>
          <w:sz w:val="28"/>
          <w:szCs w:val="28"/>
          <w:lang w:val="kk-KZ"/>
        </w:rPr>
      </w:pPr>
      <w:r w:rsidRPr="00F30988">
        <w:rPr>
          <w:sz w:val="28"/>
          <w:szCs w:val="28"/>
          <w:lang w:val="kk-KZ"/>
        </w:rPr>
        <w:t>Мақсатқа қол жеткізу үшін келесі өзара байланысты міндеттер қойылып, шешілді:</w:t>
      </w:r>
    </w:p>
    <w:p w14:paraId="58DE6C13" w14:textId="6C96F2E6" w:rsidR="006C22B4" w:rsidRPr="00F30988" w:rsidRDefault="006C22B4" w:rsidP="006C22B4">
      <w:pPr>
        <w:pStyle w:val="Default"/>
        <w:widowControl w:val="0"/>
        <w:numPr>
          <w:ilvl w:val="0"/>
          <w:numId w:val="40"/>
        </w:numPr>
        <w:tabs>
          <w:tab w:val="left" w:pos="851"/>
          <w:tab w:val="left" w:pos="1134"/>
        </w:tabs>
        <w:ind w:left="0" w:firstLine="709"/>
        <w:jc w:val="both"/>
        <w:rPr>
          <w:rFonts w:eastAsia="Times New Roman"/>
          <w:color w:val="auto"/>
          <w:sz w:val="28"/>
          <w:szCs w:val="28"/>
          <w:lang w:val="kk-KZ"/>
        </w:rPr>
      </w:pPr>
      <w:r w:rsidRPr="00F30988">
        <w:rPr>
          <w:rFonts w:eastAsia="Times New Roman"/>
          <w:color w:val="auto"/>
          <w:sz w:val="28"/>
          <w:szCs w:val="28"/>
          <w:lang w:val="kk-KZ"/>
        </w:rPr>
        <w:t>халықтың еңбек табыстарының мәнін және теориялық негіздерін зерттеу;</w:t>
      </w:r>
    </w:p>
    <w:p w14:paraId="566B0C64" w14:textId="23E32C8C" w:rsidR="006C22B4" w:rsidRPr="00F30988" w:rsidRDefault="006C22B4" w:rsidP="006C22B4">
      <w:pPr>
        <w:pStyle w:val="Default"/>
        <w:widowControl w:val="0"/>
        <w:numPr>
          <w:ilvl w:val="0"/>
          <w:numId w:val="40"/>
        </w:numPr>
        <w:tabs>
          <w:tab w:val="left" w:pos="851"/>
          <w:tab w:val="left" w:pos="1134"/>
        </w:tabs>
        <w:ind w:left="0" w:firstLine="709"/>
        <w:jc w:val="both"/>
        <w:rPr>
          <w:rFonts w:eastAsia="Times New Roman"/>
          <w:color w:val="auto"/>
          <w:sz w:val="28"/>
          <w:szCs w:val="28"/>
          <w:lang w:val="kk-KZ"/>
        </w:rPr>
      </w:pPr>
      <w:r w:rsidRPr="00F30988">
        <w:rPr>
          <w:rFonts w:eastAsia="Times New Roman"/>
          <w:color w:val="auto"/>
          <w:sz w:val="28"/>
          <w:szCs w:val="28"/>
          <w:lang w:val="kk-KZ"/>
        </w:rPr>
        <w:t>халықтың еңбек табыстарын бағалаудың әдіснамалық негіздері мен құралдарын жүйелеу;</w:t>
      </w:r>
    </w:p>
    <w:p w14:paraId="6C918525" w14:textId="6131C55C" w:rsidR="006C22B4" w:rsidRPr="00F30988" w:rsidRDefault="006C22B4" w:rsidP="006C22B4">
      <w:pPr>
        <w:pStyle w:val="Default"/>
        <w:widowControl w:val="0"/>
        <w:numPr>
          <w:ilvl w:val="0"/>
          <w:numId w:val="40"/>
        </w:numPr>
        <w:tabs>
          <w:tab w:val="left" w:pos="851"/>
          <w:tab w:val="left" w:pos="1134"/>
        </w:tabs>
        <w:ind w:left="0" w:firstLine="709"/>
        <w:jc w:val="both"/>
        <w:rPr>
          <w:rFonts w:eastAsia="Times New Roman"/>
          <w:color w:val="auto"/>
          <w:sz w:val="28"/>
          <w:szCs w:val="28"/>
          <w:lang w:val="kk-KZ"/>
        </w:rPr>
      </w:pPr>
      <w:r w:rsidRPr="00F30988">
        <w:rPr>
          <w:rFonts w:eastAsia="Times New Roman"/>
          <w:color w:val="auto"/>
          <w:sz w:val="28"/>
          <w:szCs w:val="28"/>
          <w:lang w:val="kk-KZ"/>
        </w:rPr>
        <w:t>халықтың еңбек табыстарын мемлекеттік реттеудің теориялық негіздерін және шетелдік тәжірибесін зерделеу;</w:t>
      </w:r>
    </w:p>
    <w:p w14:paraId="157B8B38" w14:textId="6C07112C" w:rsidR="006C22B4" w:rsidRPr="00F30988" w:rsidRDefault="006C22B4" w:rsidP="006C22B4">
      <w:pPr>
        <w:pStyle w:val="Default"/>
        <w:widowControl w:val="0"/>
        <w:numPr>
          <w:ilvl w:val="0"/>
          <w:numId w:val="40"/>
        </w:numPr>
        <w:tabs>
          <w:tab w:val="left" w:pos="851"/>
          <w:tab w:val="left" w:pos="1134"/>
        </w:tabs>
        <w:ind w:left="0" w:firstLine="709"/>
        <w:jc w:val="both"/>
        <w:rPr>
          <w:rFonts w:eastAsia="Times New Roman"/>
          <w:color w:val="auto"/>
          <w:sz w:val="28"/>
          <w:szCs w:val="28"/>
          <w:lang w:val="kk-KZ"/>
        </w:rPr>
      </w:pPr>
      <w:r w:rsidRPr="00F30988">
        <w:rPr>
          <w:rFonts w:eastAsia="Times New Roman"/>
          <w:color w:val="auto"/>
          <w:sz w:val="28"/>
          <w:szCs w:val="28"/>
          <w:lang w:val="kk-KZ"/>
        </w:rPr>
        <w:t>Қазақстан Республикасы халқының еңбек табыстарының даму үрдістерін талдау және бағалау;</w:t>
      </w:r>
    </w:p>
    <w:p w14:paraId="5B0171EB" w14:textId="13D7FA1D" w:rsidR="006C22B4" w:rsidRPr="00F30988" w:rsidRDefault="006C22B4" w:rsidP="006C22B4">
      <w:pPr>
        <w:pStyle w:val="Default"/>
        <w:widowControl w:val="0"/>
        <w:numPr>
          <w:ilvl w:val="0"/>
          <w:numId w:val="40"/>
        </w:numPr>
        <w:tabs>
          <w:tab w:val="left" w:pos="851"/>
          <w:tab w:val="left" w:pos="1134"/>
        </w:tabs>
        <w:ind w:left="0" w:firstLine="709"/>
        <w:jc w:val="both"/>
        <w:rPr>
          <w:rFonts w:eastAsia="Times New Roman"/>
          <w:color w:val="auto"/>
          <w:sz w:val="28"/>
          <w:szCs w:val="28"/>
          <w:lang w:val="kk-KZ"/>
        </w:rPr>
      </w:pPr>
      <w:r w:rsidRPr="00F30988">
        <w:rPr>
          <w:rFonts w:eastAsia="Times New Roman"/>
          <w:color w:val="auto"/>
          <w:sz w:val="28"/>
          <w:szCs w:val="28"/>
          <w:lang w:val="kk-KZ"/>
        </w:rPr>
        <w:t>халықтың еңбек табыстары дифференциациясының факторлары мен ерекшеліктерін бағалау;</w:t>
      </w:r>
    </w:p>
    <w:p w14:paraId="731E1E16" w14:textId="131E23F7" w:rsidR="006C22B4" w:rsidRPr="00F30988" w:rsidRDefault="006C22B4" w:rsidP="006C22B4">
      <w:pPr>
        <w:pStyle w:val="Default"/>
        <w:widowControl w:val="0"/>
        <w:numPr>
          <w:ilvl w:val="0"/>
          <w:numId w:val="40"/>
        </w:numPr>
        <w:tabs>
          <w:tab w:val="left" w:pos="851"/>
          <w:tab w:val="left" w:pos="1134"/>
        </w:tabs>
        <w:ind w:left="0" w:firstLine="709"/>
        <w:jc w:val="both"/>
        <w:rPr>
          <w:rFonts w:eastAsia="Times New Roman"/>
          <w:color w:val="auto"/>
          <w:sz w:val="28"/>
          <w:szCs w:val="28"/>
          <w:lang w:val="kk-KZ"/>
        </w:rPr>
      </w:pPr>
      <w:r w:rsidRPr="00F30988">
        <w:rPr>
          <w:rFonts w:eastAsia="Times New Roman"/>
          <w:color w:val="auto"/>
          <w:sz w:val="28"/>
          <w:szCs w:val="28"/>
          <w:lang w:val="kk-KZ"/>
        </w:rPr>
        <w:t>Қазақстан Республикасында еңбек табыстарын мемлекеттік реттеу тиімділігін бағалау;</w:t>
      </w:r>
    </w:p>
    <w:p w14:paraId="5A5BADC5" w14:textId="3B7AA3CF" w:rsidR="006C22B4" w:rsidRPr="00F30988" w:rsidRDefault="006C22B4" w:rsidP="006C22B4">
      <w:pPr>
        <w:pStyle w:val="Default"/>
        <w:widowControl w:val="0"/>
        <w:numPr>
          <w:ilvl w:val="0"/>
          <w:numId w:val="40"/>
        </w:numPr>
        <w:tabs>
          <w:tab w:val="left" w:pos="851"/>
          <w:tab w:val="left" w:pos="1134"/>
        </w:tabs>
        <w:ind w:left="0" w:firstLine="709"/>
        <w:jc w:val="both"/>
        <w:rPr>
          <w:rFonts w:eastAsia="Times New Roman"/>
          <w:color w:val="auto"/>
          <w:sz w:val="28"/>
          <w:szCs w:val="28"/>
          <w:lang w:val="kk-KZ"/>
        </w:rPr>
      </w:pPr>
      <w:r w:rsidRPr="00F30988">
        <w:rPr>
          <w:rFonts w:eastAsia="Times New Roman"/>
          <w:color w:val="auto"/>
          <w:sz w:val="28"/>
          <w:szCs w:val="28"/>
          <w:lang w:val="kk-KZ"/>
        </w:rPr>
        <w:t>Қазақстан Республикасында халықтың еңбек табыстарын мемлекеттік реттеуді жетілдіру бағыттарын негіздеу;</w:t>
      </w:r>
    </w:p>
    <w:p w14:paraId="33B8392A" w14:textId="476A9B41" w:rsidR="00A232EE" w:rsidRPr="00F30988" w:rsidRDefault="006C22B4" w:rsidP="006C22B4">
      <w:pPr>
        <w:pStyle w:val="Default"/>
        <w:widowControl w:val="0"/>
        <w:numPr>
          <w:ilvl w:val="0"/>
          <w:numId w:val="40"/>
        </w:numPr>
        <w:tabs>
          <w:tab w:val="left" w:pos="851"/>
          <w:tab w:val="left" w:pos="1134"/>
        </w:tabs>
        <w:ind w:left="0" w:firstLine="709"/>
        <w:jc w:val="both"/>
        <w:rPr>
          <w:rFonts w:eastAsia="Times New Roman"/>
          <w:color w:val="auto"/>
          <w:sz w:val="28"/>
          <w:szCs w:val="28"/>
          <w:lang w:val="kk-KZ"/>
        </w:rPr>
      </w:pPr>
      <w:r w:rsidRPr="00F30988">
        <w:rPr>
          <w:rFonts w:eastAsia="Times New Roman"/>
          <w:color w:val="auto"/>
          <w:sz w:val="28"/>
          <w:szCs w:val="28"/>
          <w:lang w:val="kk-KZ"/>
        </w:rPr>
        <w:t>халықтың еңбек табыстарының болжамдық параметрлерін бағалау және оларды модельдеу.</w:t>
      </w:r>
    </w:p>
    <w:p w14:paraId="3D75C651" w14:textId="50FA6DA0" w:rsidR="00A232EE" w:rsidRPr="00F30988" w:rsidRDefault="00A232EE" w:rsidP="006C22B4">
      <w:pPr>
        <w:pStyle w:val="a3"/>
        <w:tabs>
          <w:tab w:val="left" w:pos="851"/>
          <w:tab w:val="left" w:pos="1134"/>
        </w:tabs>
        <w:ind w:firstLine="709"/>
        <w:jc w:val="both"/>
        <w:rPr>
          <w:rFonts w:eastAsiaTheme="minorHAnsi"/>
          <w:bCs/>
          <w:sz w:val="28"/>
          <w:szCs w:val="28"/>
          <w:lang w:val="kk-KZ"/>
        </w:rPr>
      </w:pPr>
      <w:r w:rsidRPr="00F30988">
        <w:rPr>
          <w:rFonts w:eastAsiaTheme="minorHAnsi"/>
          <w:b/>
          <w:bCs/>
          <w:sz w:val="28"/>
          <w:szCs w:val="28"/>
          <w:lang w:val="kk-KZ"/>
        </w:rPr>
        <w:t xml:space="preserve">Диссертациялық зерттеудің объектісі </w:t>
      </w:r>
      <w:r w:rsidR="00EE590C">
        <w:rPr>
          <w:rFonts w:eastAsiaTheme="minorHAnsi"/>
          <w:bCs/>
          <w:sz w:val="28"/>
          <w:szCs w:val="28"/>
          <w:lang w:val="kk-KZ"/>
        </w:rPr>
        <w:t>–</w:t>
      </w:r>
      <w:r w:rsidRPr="00F30988">
        <w:rPr>
          <w:rFonts w:eastAsiaTheme="minorHAnsi"/>
          <w:bCs/>
          <w:sz w:val="28"/>
          <w:szCs w:val="28"/>
          <w:lang w:val="kk-KZ"/>
        </w:rPr>
        <w:t xml:space="preserve"> Қазақстан Республикасы халқының еңбек табыстары.</w:t>
      </w:r>
    </w:p>
    <w:p w14:paraId="6A45E4E5" w14:textId="385EF884" w:rsidR="00A232EE" w:rsidRPr="00F30988" w:rsidRDefault="00A232EE" w:rsidP="006C22B4">
      <w:pPr>
        <w:pStyle w:val="a3"/>
        <w:tabs>
          <w:tab w:val="left" w:pos="851"/>
          <w:tab w:val="left" w:pos="1134"/>
        </w:tabs>
        <w:ind w:firstLine="709"/>
        <w:jc w:val="both"/>
        <w:rPr>
          <w:rFonts w:eastAsiaTheme="minorHAnsi"/>
          <w:bCs/>
          <w:sz w:val="28"/>
          <w:szCs w:val="28"/>
          <w:lang w:val="kk-KZ"/>
        </w:rPr>
      </w:pPr>
      <w:r w:rsidRPr="00F30988">
        <w:rPr>
          <w:rFonts w:eastAsiaTheme="minorHAnsi"/>
          <w:b/>
          <w:bCs/>
          <w:sz w:val="28"/>
          <w:szCs w:val="28"/>
          <w:lang w:val="kk-KZ"/>
        </w:rPr>
        <w:t xml:space="preserve">Зерттеудің пәні </w:t>
      </w:r>
      <w:r w:rsidR="00EE590C">
        <w:rPr>
          <w:rFonts w:eastAsiaTheme="minorHAnsi"/>
          <w:bCs/>
          <w:sz w:val="28"/>
          <w:szCs w:val="28"/>
          <w:lang w:val="kk-KZ"/>
        </w:rPr>
        <w:t>–</w:t>
      </w:r>
      <w:r w:rsidRPr="00F30988">
        <w:rPr>
          <w:rFonts w:eastAsiaTheme="minorHAnsi"/>
          <w:bCs/>
          <w:sz w:val="28"/>
          <w:szCs w:val="28"/>
          <w:lang w:val="kk-KZ"/>
        </w:rPr>
        <w:t xml:space="preserve"> халықтың еңбек табыстарын қалыптастыру және бөлу үдерісінде туындайтын экономикалық қатынастар.</w:t>
      </w:r>
    </w:p>
    <w:p w14:paraId="166B0C5F" w14:textId="77777777" w:rsidR="00A232EE" w:rsidRPr="00F30988" w:rsidRDefault="00A232EE" w:rsidP="001B0DBA">
      <w:pPr>
        <w:pStyle w:val="a3"/>
        <w:tabs>
          <w:tab w:val="left" w:pos="851"/>
          <w:tab w:val="left" w:pos="1134"/>
        </w:tabs>
        <w:ind w:firstLine="709"/>
        <w:jc w:val="both"/>
        <w:rPr>
          <w:b/>
          <w:sz w:val="28"/>
          <w:szCs w:val="28"/>
          <w:lang w:val="kk-KZ"/>
        </w:rPr>
      </w:pPr>
      <w:r w:rsidRPr="00F30988">
        <w:rPr>
          <w:b/>
          <w:bCs/>
          <w:sz w:val="28"/>
          <w:szCs w:val="28"/>
          <w:lang w:val="kk-KZ"/>
        </w:rPr>
        <w:t xml:space="preserve">Зерттеудің теориялық және әдіснамалық маңыздылығы. </w:t>
      </w:r>
    </w:p>
    <w:p w14:paraId="23C6508F" w14:textId="34FC1946" w:rsidR="00A232EE" w:rsidRPr="00F30988" w:rsidRDefault="00A232EE" w:rsidP="001B0DBA">
      <w:pPr>
        <w:pStyle w:val="a3"/>
        <w:tabs>
          <w:tab w:val="left" w:pos="851"/>
          <w:tab w:val="left" w:pos="1134"/>
        </w:tabs>
        <w:ind w:firstLine="709"/>
        <w:jc w:val="both"/>
        <w:rPr>
          <w:sz w:val="28"/>
          <w:szCs w:val="28"/>
          <w:lang w:val="kk-KZ"/>
        </w:rPr>
      </w:pPr>
      <w:r w:rsidRPr="00F30988">
        <w:rPr>
          <w:sz w:val="28"/>
          <w:szCs w:val="28"/>
          <w:lang w:val="kk-KZ"/>
        </w:rPr>
        <w:t>Зерттеудің теориялық және әдіснамалық негізін халықтың еңбек табыстарын қалыптастыру және бөлу мәселелері бойынша отандық және шетелдік ғалымдардың іргелі еңбектері құрайды. Еңбектердің теориялық ережелерін дамытуға халық табыстарын қалыптастыру және реттеу тетіктеріне арналған халықаралық және ұлттық ғылыми</w:t>
      </w:r>
      <w:r w:rsidR="00EE590C">
        <w:rPr>
          <w:sz w:val="28"/>
          <w:szCs w:val="28"/>
          <w:lang w:val="kk-KZ"/>
        </w:rPr>
        <w:t>–</w:t>
      </w:r>
      <w:r w:rsidRPr="00F30988">
        <w:rPr>
          <w:sz w:val="28"/>
          <w:szCs w:val="28"/>
          <w:lang w:val="kk-KZ"/>
        </w:rPr>
        <w:t>тәжірибелік конференциялар материалдарын зерделеу ықпал етті.</w:t>
      </w:r>
    </w:p>
    <w:p w14:paraId="0A0D52B2" w14:textId="470BD9D1" w:rsidR="00A232EE" w:rsidRPr="00F30988" w:rsidRDefault="00A232EE" w:rsidP="001B0DBA">
      <w:pPr>
        <w:pStyle w:val="a3"/>
        <w:tabs>
          <w:tab w:val="left" w:pos="851"/>
          <w:tab w:val="left" w:pos="1134"/>
        </w:tabs>
        <w:ind w:firstLine="709"/>
        <w:jc w:val="both"/>
        <w:rPr>
          <w:sz w:val="28"/>
          <w:szCs w:val="28"/>
          <w:lang w:val="kk-KZ"/>
        </w:rPr>
      </w:pPr>
      <w:r w:rsidRPr="00F30988">
        <w:rPr>
          <w:sz w:val="28"/>
          <w:szCs w:val="28"/>
          <w:lang w:val="kk-KZ"/>
        </w:rPr>
        <w:t>Әдіснама жүйелік, тарихи, пәнаралық және кешенді ғылыми тәсілдер жиынтығымен ұсынылған. Зерттеу барысында жүйелік, абстрактылы</w:t>
      </w:r>
      <w:r w:rsidR="00EE590C">
        <w:rPr>
          <w:sz w:val="28"/>
          <w:szCs w:val="28"/>
          <w:lang w:val="kk-KZ"/>
        </w:rPr>
        <w:t>–</w:t>
      </w:r>
      <w:r w:rsidRPr="00F30988">
        <w:rPr>
          <w:sz w:val="28"/>
          <w:szCs w:val="28"/>
          <w:lang w:val="kk-KZ"/>
        </w:rPr>
        <w:t>логикалық, монографиялық, статистикалық (салыстыру, орта шамалар, динамика қатарларының көрсеткіштері, индекс, топтау, кестелік, графикалық), эконометрикалық (регрессиялық теңдеулер бойынша болжамдау, кластерлік талдау) әдістер қолданылды.</w:t>
      </w:r>
    </w:p>
    <w:p w14:paraId="3C2A3AD9" w14:textId="63F13F99" w:rsidR="00A232EE" w:rsidRPr="00F30988" w:rsidRDefault="00A232EE" w:rsidP="00F3386A">
      <w:pPr>
        <w:pStyle w:val="a3"/>
        <w:tabs>
          <w:tab w:val="left" w:pos="851"/>
          <w:tab w:val="left" w:pos="1134"/>
        </w:tabs>
        <w:ind w:firstLine="709"/>
        <w:jc w:val="both"/>
        <w:rPr>
          <w:sz w:val="28"/>
          <w:szCs w:val="28"/>
          <w:lang w:val="kk-KZ"/>
        </w:rPr>
      </w:pPr>
      <w:r w:rsidRPr="00F30988">
        <w:rPr>
          <w:b/>
          <w:bCs/>
          <w:sz w:val="28"/>
          <w:szCs w:val="28"/>
          <w:lang w:val="kk-KZ"/>
        </w:rPr>
        <w:t xml:space="preserve">Зерттеудің эмпирикалық базасын </w:t>
      </w:r>
      <w:r w:rsidRPr="00F30988">
        <w:rPr>
          <w:bCs/>
          <w:sz w:val="28"/>
          <w:szCs w:val="28"/>
          <w:lang w:val="kk-KZ"/>
        </w:rPr>
        <w:t>ҚР Ұлттық статистика бюросының ресми деректері, ҚР Еңбек және халықты әлеуметтік қорғау министрлігі, ҚР Ұлттық экономика министрлігі деректері, халықаралық ұйымдардың (ХЕҰ, Canberra Group, OECD) мәліметтері, «Әділет» және «Параграф» ақпараттық</w:t>
      </w:r>
      <w:r w:rsidR="00EE590C">
        <w:rPr>
          <w:bCs/>
          <w:sz w:val="28"/>
          <w:szCs w:val="28"/>
          <w:lang w:val="kk-KZ"/>
        </w:rPr>
        <w:t>–</w:t>
      </w:r>
      <w:r w:rsidRPr="00F30988">
        <w:rPr>
          <w:bCs/>
          <w:sz w:val="28"/>
          <w:szCs w:val="28"/>
          <w:lang w:val="kk-KZ"/>
        </w:rPr>
        <w:t>құқықтық жүйелері, мерзімді басылымдар материалдары мен интернет</w:t>
      </w:r>
      <w:r w:rsidR="00EE590C">
        <w:rPr>
          <w:bCs/>
          <w:sz w:val="28"/>
          <w:szCs w:val="28"/>
          <w:lang w:val="kk-KZ"/>
        </w:rPr>
        <w:t>–</w:t>
      </w:r>
      <w:r w:rsidRPr="00F30988">
        <w:rPr>
          <w:bCs/>
          <w:sz w:val="28"/>
          <w:szCs w:val="28"/>
          <w:lang w:val="kk-KZ"/>
        </w:rPr>
        <w:t>ресурстардың деректері, сондай</w:t>
      </w:r>
      <w:r w:rsidR="00EE590C">
        <w:rPr>
          <w:bCs/>
          <w:sz w:val="28"/>
          <w:szCs w:val="28"/>
          <w:lang w:val="kk-KZ"/>
        </w:rPr>
        <w:t>–</w:t>
      </w:r>
      <w:r w:rsidRPr="00F30988">
        <w:rPr>
          <w:bCs/>
          <w:sz w:val="28"/>
          <w:szCs w:val="28"/>
          <w:lang w:val="kk-KZ"/>
        </w:rPr>
        <w:t>ақ авторлық тұжырымдар және дербес алынған зерттеу нәтижелері негізінде қалыптастырылды.</w:t>
      </w:r>
    </w:p>
    <w:p w14:paraId="3B207BE9" w14:textId="77777777" w:rsidR="00A232EE" w:rsidRPr="00F30988" w:rsidRDefault="00A232EE" w:rsidP="00F3386A">
      <w:pPr>
        <w:tabs>
          <w:tab w:val="left" w:pos="851"/>
        </w:tabs>
        <w:spacing w:after="0"/>
        <w:ind w:firstLine="709"/>
        <w:jc w:val="both"/>
        <w:rPr>
          <w:rFonts w:cs="Times New Roman"/>
          <w:szCs w:val="28"/>
          <w:lang w:val="kk-KZ"/>
        </w:rPr>
      </w:pPr>
      <w:r w:rsidRPr="00F30988">
        <w:rPr>
          <w:rFonts w:cs="Times New Roman"/>
          <w:b/>
          <w:bCs/>
          <w:szCs w:val="28"/>
          <w:lang w:val="kk-KZ"/>
        </w:rPr>
        <w:t xml:space="preserve">Диссертациялық зерттеудің ғылыми жаңалығы. </w:t>
      </w:r>
      <w:r w:rsidRPr="00F30988">
        <w:rPr>
          <w:rFonts w:cs="Times New Roman"/>
          <w:szCs w:val="28"/>
          <w:lang w:val="kk-KZ"/>
        </w:rPr>
        <w:t>Ғылыми жаңалықты айқындайтын негізгі нәтижелердің қатарына мыналар жатады:</w:t>
      </w:r>
    </w:p>
    <w:p w14:paraId="74A9F894" w14:textId="5F39F8E0" w:rsidR="00F3386A" w:rsidRPr="00F30988" w:rsidRDefault="00F3386A" w:rsidP="00F3386A">
      <w:pPr>
        <w:pStyle w:val="a8"/>
        <w:widowControl w:val="0"/>
        <w:numPr>
          <w:ilvl w:val="0"/>
          <w:numId w:val="47"/>
        </w:numPr>
        <w:tabs>
          <w:tab w:val="left" w:pos="993"/>
        </w:tabs>
        <w:spacing w:after="0"/>
        <w:ind w:left="0" w:firstLine="709"/>
        <w:jc w:val="both"/>
        <w:rPr>
          <w:rFonts w:cs="Times New Roman"/>
          <w:szCs w:val="28"/>
          <w:lang w:val="kk-KZ"/>
        </w:rPr>
      </w:pPr>
      <w:r w:rsidRPr="00F30988">
        <w:rPr>
          <w:rFonts w:cs="Times New Roman"/>
          <w:szCs w:val="28"/>
          <w:lang w:val="kk-KZ"/>
        </w:rPr>
        <w:t>Қазақстан жағдайында еңбек өнімділігіндегі салааралық алшақтықтарды және инфляциялық өзгерістерді ескеруге негізделген, ең төменгі жалақы мөлшерін индекстеу диапазоны шегінде кезең</w:t>
      </w:r>
      <w:r w:rsidR="00EE590C">
        <w:rPr>
          <w:rFonts w:cs="Times New Roman"/>
          <w:szCs w:val="28"/>
          <w:lang w:val="kk-KZ"/>
        </w:rPr>
        <w:t>–</w:t>
      </w:r>
      <w:r w:rsidRPr="00F30988">
        <w:rPr>
          <w:rFonts w:cs="Times New Roman"/>
          <w:szCs w:val="28"/>
          <w:lang w:val="kk-KZ"/>
        </w:rPr>
        <w:t>кезеңімен жаңартуға мүмкіндік беретін интеграцияланған модель әзірленді, ол еңбек табыстарын мемлекеттік реттеудің икемділігі мен негізділігін күшейтуге бағытталған;</w:t>
      </w:r>
    </w:p>
    <w:p w14:paraId="37B234BC" w14:textId="5BF6BDB7" w:rsidR="00F3386A" w:rsidRPr="00F30988" w:rsidRDefault="00F3386A" w:rsidP="00F3386A">
      <w:pPr>
        <w:pStyle w:val="a8"/>
        <w:widowControl w:val="0"/>
        <w:numPr>
          <w:ilvl w:val="0"/>
          <w:numId w:val="47"/>
        </w:numPr>
        <w:tabs>
          <w:tab w:val="left" w:pos="993"/>
        </w:tabs>
        <w:spacing w:after="0"/>
        <w:ind w:left="0" w:firstLine="709"/>
        <w:jc w:val="both"/>
        <w:rPr>
          <w:rFonts w:cs="Times New Roman"/>
          <w:szCs w:val="28"/>
          <w:lang w:val="kk-KZ"/>
        </w:rPr>
      </w:pPr>
      <w:r w:rsidRPr="00F30988">
        <w:rPr>
          <w:rFonts w:cs="Times New Roman"/>
          <w:szCs w:val="28"/>
          <w:lang w:val="kk-KZ"/>
        </w:rPr>
        <w:t>жалдамалы жұмыскерлердің, өзін</w:t>
      </w:r>
      <w:r w:rsidR="00EE590C">
        <w:rPr>
          <w:rFonts w:cs="Times New Roman"/>
          <w:szCs w:val="28"/>
          <w:lang w:val="kk-KZ"/>
        </w:rPr>
        <w:t>–</w:t>
      </w:r>
      <w:r w:rsidRPr="00F30988">
        <w:rPr>
          <w:rFonts w:cs="Times New Roman"/>
          <w:szCs w:val="28"/>
          <w:lang w:val="kk-KZ"/>
        </w:rPr>
        <w:t>өзі жұмыспен қамтыған халықтың және жеке кәсіпкерлердің табыс құрылымындағы еңбек компонентін бірдей ескеруге мүмкіндік беретін барлық жұмыспен қамтылғандардың медианалық еңбек табысын статистикалық және реттеушілік бағдар ретінде пайдалану ғылыми негізделді, бұл еңбек табыстарын бағалаудың қамту аясын кеңейтуге мүмкіндік береді;</w:t>
      </w:r>
    </w:p>
    <w:p w14:paraId="4A9DEA96" w14:textId="16058547" w:rsidR="00F3386A" w:rsidRPr="00F30988" w:rsidRDefault="00EE590C" w:rsidP="00F3386A">
      <w:pPr>
        <w:widowControl w:val="0"/>
        <w:tabs>
          <w:tab w:val="left" w:pos="993"/>
        </w:tabs>
        <w:spacing w:after="0"/>
        <w:ind w:firstLine="709"/>
        <w:jc w:val="both"/>
        <w:rPr>
          <w:rFonts w:cs="Times New Roman"/>
          <w:szCs w:val="28"/>
          <w:lang w:val="kk-KZ"/>
        </w:rPr>
      </w:pPr>
      <w:r>
        <w:rPr>
          <w:rFonts w:cs="Times New Roman"/>
          <w:szCs w:val="28"/>
          <w:lang w:val="kk-KZ"/>
        </w:rPr>
        <w:t>–</w:t>
      </w:r>
      <w:r w:rsidR="00F3386A" w:rsidRPr="00F30988">
        <w:rPr>
          <w:rFonts w:cs="Times New Roman"/>
          <w:szCs w:val="28"/>
          <w:lang w:val="kk-KZ"/>
        </w:rPr>
        <w:t xml:space="preserve"> ең төменгі жалақы бойынша қабылданатын реттеушілік шешімдердің ықтимал әлеуметтік</w:t>
      </w:r>
      <w:r>
        <w:rPr>
          <w:rFonts w:cs="Times New Roman"/>
          <w:szCs w:val="28"/>
          <w:lang w:val="kk-KZ"/>
        </w:rPr>
        <w:t>–</w:t>
      </w:r>
      <w:r w:rsidR="00F3386A" w:rsidRPr="00F30988">
        <w:rPr>
          <w:rFonts w:cs="Times New Roman"/>
          <w:szCs w:val="28"/>
          <w:lang w:val="kk-KZ"/>
        </w:rPr>
        <w:t>экономикалық салдарын жедел бағалауға арналған әлеуметтік экспресс</w:t>
      </w:r>
      <w:r>
        <w:rPr>
          <w:rFonts w:cs="Times New Roman"/>
          <w:szCs w:val="28"/>
          <w:lang w:val="kk-KZ"/>
        </w:rPr>
        <w:t>–</w:t>
      </w:r>
      <w:r w:rsidR="00F3386A" w:rsidRPr="00F30988">
        <w:rPr>
          <w:rFonts w:cs="Times New Roman"/>
          <w:szCs w:val="28"/>
          <w:lang w:val="kk-KZ"/>
        </w:rPr>
        <w:t>бағалау әдісі әзірленді, ол баламалы реттеу нұсқаларын салыстыруға және әлеуметтік</w:t>
      </w:r>
      <w:r>
        <w:rPr>
          <w:rFonts w:cs="Times New Roman"/>
          <w:szCs w:val="28"/>
          <w:lang w:val="kk-KZ"/>
        </w:rPr>
        <w:t>–</w:t>
      </w:r>
      <w:r w:rsidR="00F3386A" w:rsidRPr="00F30988">
        <w:rPr>
          <w:rFonts w:cs="Times New Roman"/>
          <w:szCs w:val="28"/>
          <w:lang w:val="kk-KZ"/>
        </w:rPr>
        <w:t>экономикалық тәуекелдерді алдын ала анықтауға мүмкіндік береді;</w:t>
      </w:r>
    </w:p>
    <w:p w14:paraId="60E3B078" w14:textId="045DD595" w:rsidR="00A232EE" w:rsidRPr="00F30988" w:rsidRDefault="00EE590C" w:rsidP="00F3386A">
      <w:pPr>
        <w:widowControl w:val="0"/>
        <w:tabs>
          <w:tab w:val="left" w:pos="993"/>
        </w:tabs>
        <w:spacing w:after="0"/>
        <w:ind w:firstLine="709"/>
        <w:jc w:val="both"/>
        <w:rPr>
          <w:rFonts w:cs="Times New Roman"/>
          <w:szCs w:val="28"/>
          <w:lang w:val="kk-KZ"/>
        </w:rPr>
      </w:pPr>
      <w:r>
        <w:rPr>
          <w:rFonts w:cs="Times New Roman"/>
          <w:szCs w:val="28"/>
          <w:lang w:val="kk-KZ"/>
        </w:rPr>
        <w:t>–</w:t>
      </w:r>
      <w:r w:rsidR="00F3386A" w:rsidRPr="00F30988">
        <w:rPr>
          <w:rFonts w:cs="Times New Roman"/>
          <w:szCs w:val="28"/>
          <w:lang w:val="kk-KZ"/>
        </w:rPr>
        <w:t xml:space="preserve"> 2026–2031 жылдарға арналған халықтың еңбек табыстарының болжамдық параметрлері сценарийлік болжау негізінде бағаланды, бұл әртүрлі макроэкономикалық жағдайларда еңбек табыстары серпінінің ықтимал өзгерістерін салыстырмалы түрде бағалауға мүмкіндік береді.</w:t>
      </w:r>
    </w:p>
    <w:p w14:paraId="30243E8A" w14:textId="4B106163" w:rsidR="00C27FF6" w:rsidRPr="00F30988" w:rsidRDefault="00C27FF6" w:rsidP="00F3386A">
      <w:pPr>
        <w:widowControl w:val="0"/>
        <w:tabs>
          <w:tab w:val="left" w:pos="993"/>
        </w:tabs>
        <w:spacing w:after="0"/>
        <w:ind w:firstLine="709"/>
        <w:jc w:val="both"/>
        <w:rPr>
          <w:rFonts w:cs="Times New Roman"/>
          <w:b/>
          <w:bCs/>
          <w:szCs w:val="28"/>
          <w:lang w:val="kk-KZ"/>
        </w:rPr>
      </w:pPr>
      <w:r w:rsidRPr="00F30988">
        <w:rPr>
          <w:rFonts w:cs="Times New Roman"/>
          <w:b/>
          <w:bCs/>
          <w:szCs w:val="28"/>
          <w:lang w:val="kk-KZ"/>
        </w:rPr>
        <w:t>Қорғауға шығарылатын негізгі тұжырымдар:</w:t>
      </w:r>
    </w:p>
    <w:p w14:paraId="795F4D77" w14:textId="62C942E2" w:rsidR="00C27FF6" w:rsidRPr="00F30988" w:rsidRDefault="00C27FF6" w:rsidP="00C27FF6">
      <w:pPr>
        <w:pStyle w:val="a8"/>
        <w:widowControl w:val="0"/>
        <w:numPr>
          <w:ilvl w:val="0"/>
          <w:numId w:val="46"/>
        </w:numPr>
        <w:tabs>
          <w:tab w:val="left" w:pos="993"/>
        </w:tabs>
        <w:spacing w:after="0"/>
        <w:ind w:left="0" w:firstLine="709"/>
        <w:jc w:val="both"/>
        <w:rPr>
          <w:rFonts w:cs="Times New Roman"/>
          <w:szCs w:val="28"/>
          <w:lang w:val="kk-KZ"/>
        </w:rPr>
      </w:pPr>
      <w:r w:rsidRPr="00F30988">
        <w:rPr>
          <w:rFonts w:cs="Times New Roman"/>
          <w:szCs w:val="28"/>
          <w:lang w:val="kk-KZ"/>
        </w:rPr>
        <w:t>Еңбек өнімділігіндегі салааралық алшақтықтарды және инфляциялық өзгерістерді ескере отырып, ең төменгі жалақы мөлшерін индекстеу диапазоны шегінде жыл сайын жаңартуға мүмкіндік беретін интеграцияланған модель ұсынылды.</w:t>
      </w:r>
    </w:p>
    <w:p w14:paraId="51623612" w14:textId="4B4D3787" w:rsidR="00C27FF6" w:rsidRPr="00F30988" w:rsidRDefault="00C27FF6" w:rsidP="00C27FF6">
      <w:pPr>
        <w:pStyle w:val="a8"/>
        <w:widowControl w:val="0"/>
        <w:numPr>
          <w:ilvl w:val="0"/>
          <w:numId w:val="46"/>
        </w:numPr>
        <w:tabs>
          <w:tab w:val="left" w:pos="993"/>
        </w:tabs>
        <w:spacing w:after="0"/>
        <w:ind w:left="0" w:firstLine="709"/>
        <w:jc w:val="both"/>
        <w:rPr>
          <w:rFonts w:cs="Times New Roman"/>
          <w:szCs w:val="28"/>
          <w:lang w:val="kk-KZ"/>
        </w:rPr>
      </w:pPr>
      <w:r w:rsidRPr="00F30988">
        <w:rPr>
          <w:rFonts w:cs="Times New Roman"/>
          <w:szCs w:val="28"/>
          <w:lang w:val="kk-KZ"/>
        </w:rPr>
        <w:t>Жалдамалы жұмыскерлердің, өзін</w:t>
      </w:r>
      <w:r w:rsidR="00EE590C">
        <w:rPr>
          <w:rFonts w:cs="Times New Roman"/>
          <w:szCs w:val="28"/>
          <w:lang w:val="kk-KZ"/>
        </w:rPr>
        <w:t>–</w:t>
      </w:r>
      <w:r w:rsidRPr="00F30988">
        <w:rPr>
          <w:rFonts w:cs="Times New Roman"/>
          <w:szCs w:val="28"/>
          <w:lang w:val="kk-KZ"/>
        </w:rPr>
        <w:t>өзі жұмыспен қамтыған халықтың және жеке кәсіпкерлердің табыс құрылымындағы еңбек компонентін бірдей ескеруге мүмкіндік беретін барлық жұмыспен қамтылғандардың медианалық еңбек табысын статистикалық және реттеушілік бағдар ретінде пайдалану ұсынылды.</w:t>
      </w:r>
    </w:p>
    <w:p w14:paraId="265F1925" w14:textId="47D51FEB" w:rsidR="00C27FF6" w:rsidRPr="00F30988" w:rsidRDefault="00F3386A" w:rsidP="004428CD">
      <w:pPr>
        <w:pStyle w:val="a8"/>
        <w:widowControl w:val="0"/>
        <w:numPr>
          <w:ilvl w:val="0"/>
          <w:numId w:val="46"/>
        </w:numPr>
        <w:tabs>
          <w:tab w:val="left" w:pos="993"/>
        </w:tabs>
        <w:spacing w:after="0"/>
        <w:ind w:left="0" w:firstLine="709"/>
        <w:jc w:val="both"/>
        <w:rPr>
          <w:rFonts w:cs="Times New Roman"/>
          <w:szCs w:val="28"/>
          <w:lang w:val="kk-KZ"/>
        </w:rPr>
      </w:pPr>
      <w:r w:rsidRPr="00F30988">
        <w:rPr>
          <w:rFonts w:cs="Times New Roman"/>
          <w:szCs w:val="28"/>
          <w:lang w:val="kk-KZ"/>
        </w:rPr>
        <w:t>Ең төменгі жалақы бойынша қабылданатын реттеушілік шешімдердің ықтимал әлеуметтік</w:t>
      </w:r>
      <w:r w:rsidR="00EE590C">
        <w:rPr>
          <w:rFonts w:cs="Times New Roman"/>
          <w:szCs w:val="28"/>
          <w:lang w:val="kk-KZ"/>
        </w:rPr>
        <w:t>–</w:t>
      </w:r>
      <w:r w:rsidRPr="00F30988">
        <w:rPr>
          <w:rFonts w:cs="Times New Roman"/>
          <w:szCs w:val="28"/>
          <w:lang w:val="kk-KZ"/>
        </w:rPr>
        <w:t>экономикалық салдарын жедел бағалауға арналған әлеуметтік экспресс</w:t>
      </w:r>
      <w:r w:rsidR="00EE590C">
        <w:rPr>
          <w:rFonts w:cs="Times New Roman"/>
          <w:szCs w:val="28"/>
          <w:lang w:val="kk-KZ"/>
        </w:rPr>
        <w:t>–</w:t>
      </w:r>
      <w:r w:rsidRPr="00F30988">
        <w:rPr>
          <w:rFonts w:cs="Times New Roman"/>
          <w:szCs w:val="28"/>
          <w:lang w:val="kk-KZ"/>
        </w:rPr>
        <w:t>бағалау әдісі ұсынылды.</w:t>
      </w:r>
    </w:p>
    <w:p w14:paraId="1435320B" w14:textId="11FE672E" w:rsidR="00F3386A" w:rsidRPr="004428CD" w:rsidRDefault="00F3386A" w:rsidP="004428CD">
      <w:pPr>
        <w:pStyle w:val="a8"/>
        <w:widowControl w:val="0"/>
        <w:numPr>
          <w:ilvl w:val="0"/>
          <w:numId w:val="46"/>
        </w:numPr>
        <w:tabs>
          <w:tab w:val="left" w:pos="851"/>
          <w:tab w:val="left" w:pos="993"/>
          <w:tab w:val="left" w:pos="1134"/>
        </w:tabs>
        <w:spacing w:after="0"/>
        <w:ind w:left="0" w:firstLine="709"/>
        <w:jc w:val="both"/>
        <w:rPr>
          <w:rFonts w:cs="Times New Roman"/>
          <w:szCs w:val="28"/>
          <w:lang w:val="kk-KZ"/>
        </w:rPr>
      </w:pPr>
      <w:r w:rsidRPr="004428CD">
        <w:rPr>
          <w:rFonts w:cs="Times New Roman"/>
          <w:szCs w:val="28"/>
          <w:lang w:val="kk-KZ"/>
        </w:rPr>
        <w:t>2026–2031 жылдарға арналған халықтың еңбек табыстарының болжамдық параметрлері сценарийлік болжау негізінде бағаланды.</w:t>
      </w:r>
    </w:p>
    <w:p w14:paraId="19F5C835" w14:textId="13C8D2AE" w:rsidR="00A232EE" w:rsidRPr="00F30988" w:rsidRDefault="00A232EE" w:rsidP="004428CD">
      <w:pPr>
        <w:widowControl w:val="0"/>
        <w:tabs>
          <w:tab w:val="left" w:pos="851"/>
          <w:tab w:val="left" w:pos="993"/>
          <w:tab w:val="left" w:pos="1134"/>
        </w:tabs>
        <w:spacing w:after="0"/>
        <w:ind w:firstLine="709"/>
        <w:jc w:val="both"/>
        <w:rPr>
          <w:lang w:val="kk-KZ"/>
        </w:rPr>
      </w:pPr>
      <w:r w:rsidRPr="00F30988">
        <w:rPr>
          <w:rFonts w:cs="Times New Roman"/>
          <w:b/>
          <w:bCs/>
          <w:szCs w:val="28"/>
          <w:lang w:val="kk-KZ"/>
        </w:rPr>
        <w:t xml:space="preserve">Зерттеудің тәжірибелік маңыздылығы </w:t>
      </w:r>
      <w:r w:rsidR="00F3386A" w:rsidRPr="00F30988">
        <w:rPr>
          <w:rFonts w:cs="Times New Roman"/>
          <w:bCs/>
          <w:szCs w:val="28"/>
          <w:lang w:val="kk-KZ"/>
        </w:rPr>
        <w:t>зерттеу нәтижелерін халықтың еңбек табыстарын мемлекеттік реттеу жүйесінде және әлеуметтік</w:t>
      </w:r>
      <w:r w:rsidR="00EE590C">
        <w:rPr>
          <w:rFonts w:cs="Times New Roman"/>
          <w:bCs/>
          <w:szCs w:val="28"/>
          <w:lang w:val="kk-KZ"/>
        </w:rPr>
        <w:t>–</w:t>
      </w:r>
      <w:r w:rsidR="00F3386A" w:rsidRPr="00F30988">
        <w:rPr>
          <w:rFonts w:cs="Times New Roman"/>
          <w:bCs/>
          <w:szCs w:val="28"/>
          <w:lang w:val="kk-KZ"/>
        </w:rPr>
        <w:t>экономикалық саясаттың қолданбалы практикасында пайдаланудың мүмкіндігімен айқындалады. Ұсынылған интеграцияланған модель еңбек өнімділігіндегі салааралық алшақтықтарды және инфляциялық өзгерістерді ескере отырып, ең төменгі жалақы мөлшерін индекстеу диапазоны шегінде жыл сайын жаңартудың неғұрлым негізделген тәсілін қалыптастыруға мүмкіндік береді. Бұл модельді қолдану ең төменгі жалақы мөлшерін айқындау кезінде әлеуметтік және экономикалық факторлардың үйлесімділігін күшейтуге, сондай</w:t>
      </w:r>
      <w:r w:rsidR="00EE590C">
        <w:rPr>
          <w:rFonts w:cs="Times New Roman"/>
          <w:bCs/>
          <w:szCs w:val="28"/>
          <w:lang w:val="kk-KZ"/>
        </w:rPr>
        <w:t>–</w:t>
      </w:r>
      <w:r w:rsidR="00F3386A" w:rsidRPr="00F30988">
        <w:rPr>
          <w:rFonts w:cs="Times New Roman"/>
          <w:bCs/>
          <w:szCs w:val="28"/>
          <w:lang w:val="kk-KZ"/>
        </w:rPr>
        <w:t>ақ реттеушілік шешімдердің ықтимал салдарын алдын ала бағалауға мүмкіндік береді.</w:t>
      </w:r>
      <w:r w:rsidR="006C22B4" w:rsidRPr="00F30988">
        <w:rPr>
          <w:rFonts w:cs="Times New Roman"/>
          <w:bCs/>
          <w:szCs w:val="28"/>
          <w:lang w:val="kk-KZ"/>
        </w:rPr>
        <w:t xml:space="preserve"> </w:t>
      </w:r>
      <w:r w:rsidR="00F3386A" w:rsidRPr="00F30988">
        <w:rPr>
          <w:rFonts w:cs="Times New Roman"/>
          <w:bCs/>
          <w:szCs w:val="28"/>
          <w:lang w:val="kk-KZ"/>
        </w:rPr>
        <w:t>Барлық жұмыспен қамтылғандардың медианалық еңбек табысын статистикалық және реттеушілік бағдар ретінде пайдалану жалдамалы жұмыскерлердің, өзін</w:t>
      </w:r>
      <w:r w:rsidR="00EE590C">
        <w:rPr>
          <w:rFonts w:cs="Times New Roman"/>
          <w:bCs/>
          <w:szCs w:val="28"/>
          <w:lang w:val="kk-KZ"/>
        </w:rPr>
        <w:t>–</w:t>
      </w:r>
      <w:r w:rsidR="00F3386A" w:rsidRPr="00F30988">
        <w:rPr>
          <w:rFonts w:cs="Times New Roman"/>
          <w:bCs/>
          <w:szCs w:val="28"/>
          <w:lang w:val="kk-KZ"/>
        </w:rPr>
        <w:t>өзі жұмыспен қамтыған халықтың және жеке кәсіпкерлердің еңбекке негізделген табыстарын неғұрлым толық ескеруге мүмкіндік береді. Бұл көрсеткішті талдау және болжау практикасында пайдалану еңбек табыстары саласындағы мемлекеттік шешімдердің дәлелділігін күшейтуге және халықтың әл</w:t>
      </w:r>
      <w:r w:rsidR="00EE590C">
        <w:rPr>
          <w:rFonts w:cs="Times New Roman"/>
          <w:bCs/>
          <w:szCs w:val="28"/>
          <w:lang w:val="kk-KZ"/>
        </w:rPr>
        <w:t>–</w:t>
      </w:r>
      <w:r w:rsidR="00F3386A" w:rsidRPr="00F30988">
        <w:rPr>
          <w:rFonts w:cs="Times New Roman"/>
          <w:bCs/>
          <w:szCs w:val="28"/>
          <w:lang w:val="kk-KZ"/>
        </w:rPr>
        <w:t>ауқатына әсер ететін үрдістерді неғұрлым дәл бағалауға жағдай жасайды.</w:t>
      </w:r>
      <w:r w:rsidR="006C22B4" w:rsidRPr="00F30988">
        <w:rPr>
          <w:rFonts w:cs="Times New Roman"/>
          <w:bCs/>
          <w:szCs w:val="28"/>
          <w:lang w:val="kk-KZ"/>
        </w:rPr>
        <w:t xml:space="preserve"> </w:t>
      </w:r>
      <w:r w:rsidR="00F3386A" w:rsidRPr="00F30988">
        <w:rPr>
          <w:rFonts w:cs="Times New Roman"/>
          <w:bCs/>
          <w:szCs w:val="28"/>
          <w:lang w:val="kk-KZ"/>
        </w:rPr>
        <w:t>2026–2031 жылдарға арналған халықтың еңбек табыстарының болжамдық параметрлерін сценарийлік болжау нәтижелері орта мерзімді перспективада еңбек табыстары серпінінің ықтимал өзгерістерін бағалауға мүмкіндік береді. Алынған нәтижелер әлеуметтік</w:t>
      </w:r>
      <w:r w:rsidR="00EE590C">
        <w:rPr>
          <w:rFonts w:cs="Times New Roman"/>
          <w:bCs/>
          <w:szCs w:val="28"/>
          <w:lang w:val="kk-KZ"/>
        </w:rPr>
        <w:t>–</w:t>
      </w:r>
      <w:r w:rsidR="00F3386A" w:rsidRPr="00F30988">
        <w:rPr>
          <w:rFonts w:cs="Times New Roman"/>
          <w:bCs/>
          <w:szCs w:val="28"/>
          <w:lang w:val="kk-KZ"/>
        </w:rPr>
        <w:t>экономикалық даму бағыттарын негіздеу, еңбек табыстары саясатының ықтимал салдарын бағалау және болжамдық есептеулер жүргізу барысында қолданылуы мүмкін.</w:t>
      </w:r>
      <w:r w:rsidR="006C22B4" w:rsidRPr="00F30988">
        <w:rPr>
          <w:rFonts w:cs="Times New Roman"/>
          <w:bCs/>
          <w:szCs w:val="28"/>
          <w:lang w:val="kk-KZ"/>
        </w:rPr>
        <w:t xml:space="preserve"> </w:t>
      </w:r>
      <w:r w:rsidR="00F3386A" w:rsidRPr="00F30988">
        <w:rPr>
          <w:rFonts w:cs="Times New Roman"/>
          <w:bCs/>
          <w:szCs w:val="28"/>
          <w:lang w:val="kk-KZ"/>
        </w:rPr>
        <w:t>Ұсынылған әлеуметтік экспресс</w:t>
      </w:r>
      <w:r w:rsidR="00EE590C">
        <w:rPr>
          <w:rFonts w:cs="Times New Roman"/>
          <w:bCs/>
          <w:szCs w:val="28"/>
          <w:lang w:val="kk-KZ"/>
        </w:rPr>
        <w:t>–</w:t>
      </w:r>
      <w:r w:rsidR="00F3386A" w:rsidRPr="00F30988">
        <w:rPr>
          <w:rFonts w:cs="Times New Roman"/>
          <w:bCs/>
          <w:szCs w:val="28"/>
          <w:lang w:val="kk-KZ"/>
        </w:rPr>
        <w:t>бағалау әдісі ең төменгі жалақы бойынша қабылданатын реттеушілік шешімдердің ықтимал әлеуметтік</w:t>
      </w:r>
      <w:r w:rsidR="00EE590C">
        <w:rPr>
          <w:rFonts w:cs="Times New Roman"/>
          <w:bCs/>
          <w:szCs w:val="28"/>
          <w:lang w:val="kk-KZ"/>
        </w:rPr>
        <w:t>–</w:t>
      </w:r>
      <w:r w:rsidR="00F3386A" w:rsidRPr="00F30988">
        <w:rPr>
          <w:rFonts w:cs="Times New Roman"/>
          <w:bCs/>
          <w:szCs w:val="28"/>
          <w:lang w:val="kk-KZ"/>
        </w:rPr>
        <w:t>экономикалық салдарын жедел бағалауға мүмкіндік береді. Әдісті қолдану реттеушілік шешімдердің ықтимал әсерін салыстырмалы түрде бағалауға, баламалы нұсқаларды салыстыруға және әлеуметтік</w:t>
      </w:r>
      <w:r w:rsidR="00EE590C">
        <w:rPr>
          <w:rFonts w:cs="Times New Roman"/>
          <w:bCs/>
          <w:szCs w:val="28"/>
          <w:lang w:val="kk-KZ"/>
        </w:rPr>
        <w:t>–</w:t>
      </w:r>
      <w:r w:rsidR="00F3386A" w:rsidRPr="00F30988">
        <w:rPr>
          <w:rFonts w:cs="Times New Roman"/>
          <w:bCs/>
          <w:szCs w:val="28"/>
          <w:lang w:val="kk-KZ"/>
        </w:rPr>
        <w:t>экономикалық тәуекелі жоғары сценарийлерді алдын ала айқындауға мүмкіндік береді.</w:t>
      </w:r>
    </w:p>
    <w:p w14:paraId="050E6037" w14:textId="77777777" w:rsidR="00297BF9" w:rsidRPr="00F30988" w:rsidRDefault="00297BF9" w:rsidP="001B0DBA">
      <w:pPr>
        <w:pStyle w:val="Default"/>
        <w:widowControl w:val="0"/>
        <w:tabs>
          <w:tab w:val="left" w:pos="851"/>
          <w:tab w:val="left" w:pos="1134"/>
        </w:tabs>
        <w:ind w:firstLine="709"/>
        <w:jc w:val="both"/>
        <w:rPr>
          <w:b/>
          <w:bCs/>
          <w:color w:val="auto"/>
          <w:sz w:val="28"/>
          <w:szCs w:val="28"/>
          <w:lang w:val="kk-KZ"/>
        </w:rPr>
      </w:pPr>
      <w:r w:rsidRPr="00F30988">
        <w:rPr>
          <w:b/>
          <w:bCs/>
          <w:color w:val="auto"/>
          <w:sz w:val="28"/>
          <w:szCs w:val="28"/>
          <w:lang w:val="kk-KZ"/>
        </w:rPr>
        <w:t xml:space="preserve">Зерттеу нәтижелерін сынақтан өткізу және енгізу. </w:t>
      </w:r>
    </w:p>
    <w:p w14:paraId="138DD1FC" w14:textId="24C287DA" w:rsidR="00297BF9" w:rsidRPr="00F30988" w:rsidRDefault="00297BF9" w:rsidP="001B0DBA">
      <w:pPr>
        <w:pStyle w:val="Default"/>
        <w:widowControl w:val="0"/>
        <w:tabs>
          <w:tab w:val="left" w:pos="851"/>
          <w:tab w:val="left" w:pos="1134"/>
        </w:tabs>
        <w:ind w:firstLine="709"/>
        <w:jc w:val="both"/>
        <w:rPr>
          <w:color w:val="auto"/>
          <w:sz w:val="28"/>
          <w:szCs w:val="28"/>
          <w:lang w:val="kk-KZ"/>
        </w:rPr>
      </w:pPr>
      <w:r w:rsidRPr="00F30988">
        <w:rPr>
          <w:color w:val="auto"/>
          <w:sz w:val="28"/>
          <w:szCs w:val="28"/>
          <w:lang w:val="kk-KZ"/>
        </w:rPr>
        <w:t>Диссертациялық зерттеудің негізгі нәтижелері 9 ғылыми еңбекте жарияланған, оның ішінде Scopus базасына енген ғылыми журналда 1 мақала, ҚР ҒЖБМ ҒЖБССҚК ұсынған журналдарда 3 мақала, халықаралық ғылыми</w:t>
      </w:r>
      <w:r w:rsidR="00EE590C">
        <w:rPr>
          <w:color w:val="auto"/>
          <w:sz w:val="28"/>
          <w:szCs w:val="28"/>
          <w:lang w:val="kk-KZ"/>
        </w:rPr>
        <w:t>–</w:t>
      </w:r>
      <w:r w:rsidRPr="00F30988">
        <w:rPr>
          <w:color w:val="auto"/>
          <w:sz w:val="28"/>
          <w:szCs w:val="28"/>
          <w:lang w:val="kk-KZ"/>
        </w:rPr>
        <w:t>тәжірибелік конференциялар материалдарында 5 мақала.</w:t>
      </w:r>
      <w:r w:rsidR="00A57383" w:rsidRPr="00A57383">
        <w:rPr>
          <w:lang w:val="kk-KZ"/>
        </w:rPr>
        <w:t xml:space="preserve"> </w:t>
      </w:r>
      <w:r w:rsidR="00A57383" w:rsidRPr="00A57383">
        <w:rPr>
          <w:color w:val="auto"/>
          <w:sz w:val="28"/>
          <w:szCs w:val="28"/>
          <w:lang w:val="kk-KZ"/>
        </w:rPr>
        <w:t>Диссертациялық зерттеу нәтижелері Қарағанды облысының жұмыспен қамтуды үйлестіру және әлеуметтік бағдарламалар басқармасында қарастырылып, енгізу актісімен расталды (</w:t>
      </w:r>
      <w:r w:rsidR="003D1D86">
        <w:rPr>
          <w:color w:val="auto"/>
          <w:sz w:val="28"/>
          <w:szCs w:val="28"/>
          <w:lang w:val="kk-KZ"/>
        </w:rPr>
        <w:t>Қ</w:t>
      </w:r>
      <w:r w:rsidR="003D1D86" w:rsidRPr="00A57383">
        <w:rPr>
          <w:color w:val="auto"/>
          <w:sz w:val="28"/>
          <w:szCs w:val="28"/>
          <w:lang w:val="kk-KZ"/>
        </w:rPr>
        <w:t xml:space="preserve">осымша </w:t>
      </w:r>
      <w:r w:rsidR="00A57383" w:rsidRPr="00A57383">
        <w:rPr>
          <w:color w:val="auto"/>
          <w:sz w:val="28"/>
          <w:szCs w:val="28"/>
          <w:lang w:val="kk-KZ"/>
        </w:rPr>
        <w:t>А).</w:t>
      </w:r>
    </w:p>
    <w:p w14:paraId="770947F8" w14:textId="3C0349C2" w:rsidR="00A4545A" w:rsidRPr="00F30988" w:rsidRDefault="00297BF9" w:rsidP="006C22B4">
      <w:pPr>
        <w:pStyle w:val="Default"/>
        <w:widowControl w:val="0"/>
        <w:tabs>
          <w:tab w:val="left" w:pos="851"/>
          <w:tab w:val="left" w:pos="1134"/>
        </w:tabs>
        <w:ind w:firstLine="709"/>
        <w:jc w:val="both"/>
        <w:rPr>
          <w:color w:val="auto"/>
          <w:szCs w:val="28"/>
          <w:lang w:val="kk-KZ"/>
        </w:rPr>
      </w:pPr>
      <w:r w:rsidRPr="00F30988">
        <w:rPr>
          <w:b/>
          <w:bCs/>
          <w:color w:val="auto"/>
          <w:sz w:val="28"/>
          <w:szCs w:val="28"/>
          <w:lang w:val="kk-KZ"/>
        </w:rPr>
        <w:t>Диссертацияның құрылымы мен көлемі.</w:t>
      </w:r>
      <w:r w:rsidRPr="00F30988">
        <w:rPr>
          <w:color w:val="auto"/>
          <w:sz w:val="28"/>
          <w:szCs w:val="28"/>
          <w:lang w:val="kk-KZ"/>
        </w:rPr>
        <w:t xml:space="preserve"> Жұмыс нормативтік сілтемелерден, белгілер мен қысқартулардан, кіріспеден, үш бөлімнен, қорытындыдан, пайдаланылған дереккөздер тізімінен және қосымшалардан тұрады.</w:t>
      </w:r>
    </w:p>
    <w:p w14:paraId="3A1AEC4E" w14:textId="481103BD" w:rsidR="007A1896" w:rsidRPr="000E6F14" w:rsidRDefault="007A1896" w:rsidP="001B0DBA">
      <w:pPr>
        <w:pageBreakBefore/>
        <w:widowControl w:val="0"/>
        <w:spacing w:after="0"/>
        <w:ind w:firstLine="709"/>
        <w:jc w:val="both"/>
        <w:rPr>
          <w:rFonts w:eastAsiaTheme="majorEastAsia" w:cs="Times New Roman"/>
          <w:b/>
          <w:bCs/>
          <w:spacing w:val="-10"/>
          <w:kern w:val="28"/>
          <w:szCs w:val="28"/>
          <w:lang w:val="kk-KZ"/>
        </w:rPr>
      </w:pPr>
      <w:r w:rsidRPr="000E6F14">
        <w:rPr>
          <w:rFonts w:eastAsiaTheme="majorEastAsia" w:cs="Times New Roman"/>
          <w:b/>
          <w:bCs/>
          <w:spacing w:val="-10"/>
          <w:kern w:val="28"/>
          <w:szCs w:val="28"/>
          <w:lang w:val="kk-KZ"/>
        </w:rPr>
        <w:t xml:space="preserve">1 </w:t>
      </w:r>
      <w:r w:rsidR="00EB6CC0" w:rsidRPr="00084BCB">
        <w:rPr>
          <w:rFonts w:cs="Times New Roman"/>
          <w:b/>
          <w:bCs/>
          <w:szCs w:val="28"/>
          <w:lang w:val="kk-KZ"/>
        </w:rPr>
        <w:t>ХАЛЫҚТЫҢ ЕҢБЕК ТАБЫСТАРЫ ЖӘНЕ ОЛАРДЫ МЕМЛЕКЕТТІК РЕТТЕУДІ ЗЕРТТЕУДІҢ ТЕОРИЯЛЫҚ</w:t>
      </w:r>
      <w:r w:rsidR="00EB6CC0">
        <w:rPr>
          <w:rFonts w:cs="Times New Roman"/>
          <w:b/>
          <w:bCs/>
          <w:szCs w:val="28"/>
          <w:lang w:val="kk-KZ"/>
        </w:rPr>
        <w:t>–</w:t>
      </w:r>
      <w:r w:rsidR="00EB6CC0" w:rsidRPr="00084BCB">
        <w:rPr>
          <w:rFonts w:cs="Times New Roman"/>
          <w:b/>
          <w:bCs/>
          <w:szCs w:val="28"/>
          <w:lang w:val="kk-KZ"/>
        </w:rPr>
        <w:t>ӘДІСТЕМЕЛІК НЕГІЗДЕРІ</w:t>
      </w:r>
    </w:p>
    <w:p w14:paraId="35E845E0" w14:textId="77777777" w:rsidR="007A1896" w:rsidRPr="000E6F14" w:rsidRDefault="007A1896" w:rsidP="001B0DBA">
      <w:pPr>
        <w:widowControl w:val="0"/>
        <w:tabs>
          <w:tab w:val="left" w:pos="851"/>
          <w:tab w:val="left" w:pos="1134"/>
        </w:tabs>
        <w:spacing w:after="0"/>
        <w:ind w:firstLine="709"/>
        <w:jc w:val="both"/>
        <w:rPr>
          <w:rFonts w:cs="Times New Roman"/>
          <w:b/>
          <w:bCs/>
          <w:szCs w:val="28"/>
          <w:lang w:val="kk-KZ" w:eastAsia="ru-RU"/>
        </w:rPr>
      </w:pPr>
    </w:p>
    <w:p w14:paraId="2ACD7E8A" w14:textId="3912E567" w:rsidR="007A1896" w:rsidRPr="00EB6CC0" w:rsidRDefault="00EB6CC0" w:rsidP="001B0DBA">
      <w:pPr>
        <w:widowControl w:val="0"/>
        <w:numPr>
          <w:ilvl w:val="1"/>
          <w:numId w:val="1"/>
        </w:numPr>
        <w:shd w:val="clear" w:color="auto" w:fill="FFFFFF"/>
        <w:tabs>
          <w:tab w:val="left" w:pos="851"/>
          <w:tab w:val="left" w:pos="1134"/>
        </w:tabs>
        <w:spacing w:after="0"/>
        <w:ind w:left="0" w:firstLine="709"/>
        <w:jc w:val="both"/>
        <w:rPr>
          <w:rFonts w:eastAsia="Times New Roman" w:cs="Times New Roman"/>
          <w:b/>
          <w:bCs/>
          <w:kern w:val="0"/>
          <w:szCs w:val="28"/>
          <w:lang w:val="kk-KZ" w:eastAsia="ru-RU"/>
          <w14:ligatures w14:val="none"/>
        </w:rPr>
      </w:pPr>
      <w:r w:rsidRPr="00EB6CC0">
        <w:rPr>
          <w:rFonts w:eastAsia="Calibri" w:cs="Times New Roman"/>
          <w:b/>
          <w:bCs/>
          <w:szCs w:val="28"/>
          <w:lang w:val="kk-KZ"/>
        </w:rPr>
        <w:t>Халықтың еңбек табыстарының мәні және теориялық негіздері</w:t>
      </w:r>
    </w:p>
    <w:p w14:paraId="3A3DAE31" w14:textId="73DE5AA5" w:rsidR="00C43CA2" w:rsidRDefault="00C43CA2" w:rsidP="001B0DBA">
      <w:pPr>
        <w:widowControl w:val="0"/>
        <w:tabs>
          <w:tab w:val="left" w:pos="851"/>
          <w:tab w:val="left" w:pos="1134"/>
        </w:tabs>
        <w:spacing w:after="0"/>
        <w:ind w:firstLine="709"/>
        <w:jc w:val="both"/>
        <w:rPr>
          <w:rFonts w:cs="Times New Roman"/>
          <w:szCs w:val="28"/>
          <w:lang w:val="kk-KZ" w:eastAsia="ru-RU"/>
        </w:rPr>
      </w:pPr>
      <w:r w:rsidRPr="00C43CA2">
        <w:rPr>
          <w:rFonts w:cs="Times New Roman"/>
          <w:szCs w:val="28"/>
          <w:lang w:val="kk-KZ" w:eastAsia="ru-RU"/>
        </w:rPr>
        <w:t>Нарықтық экономиканың трансформациясы, жұмыспен қамту құрылымының өзгеруі, еңбек қатынастарының икемденуі және халықтың табыстық стратификациясының күшеюі жағдайында еңбек табыстары әлеуметтік</w:t>
      </w:r>
      <w:r w:rsidR="00EE590C">
        <w:rPr>
          <w:rFonts w:cs="Times New Roman"/>
          <w:szCs w:val="28"/>
          <w:lang w:val="kk-KZ" w:eastAsia="ru-RU"/>
        </w:rPr>
        <w:t>–</w:t>
      </w:r>
      <w:r w:rsidRPr="00C43CA2">
        <w:rPr>
          <w:rFonts w:cs="Times New Roman"/>
          <w:szCs w:val="28"/>
          <w:lang w:val="kk-KZ" w:eastAsia="ru-RU"/>
        </w:rPr>
        <w:t>экономикалық жүйенің орнықтылығы мен инклюзивті дамуын айқындайтын негізгі экономикалық категориялардың біріне айналды. Халықтың еңбек табыстары тек жұмыс күшінің ұдайы өндірісін қамтамасыз ететін қаржылық ресурс ретінде ғана емес, сонымен қатар еңбек өнімділігі, адами капитал сапасы, жұмыспен қамту құрылымы және әлеуметтік теңсіздік деңгейімен өзара байланыста қалыптасатын күрделі әлеуметтік</w:t>
      </w:r>
      <w:r w:rsidR="00EE590C">
        <w:rPr>
          <w:rFonts w:cs="Times New Roman"/>
          <w:szCs w:val="28"/>
          <w:lang w:val="kk-KZ" w:eastAsia="ru-RU"/>
        </w:rPr>
        <w:t>–</w:t>
      </w:r>
      <w:r w:rsidRPr="00C43CA2">
        <w:rPr>
          <w:rFonts w:cs="Times New Roman"/>
          <w:szCs w:val="28"/>
          <w:lang w:val="kk-KZ" w:eastAsia="ru-RU"/>
        </w:rPr>
        <w:t>экономикалық құбылыс ретінде қарастырылады. Осыған байланысты еңбек табыстарының экономикалық мәнін, қалыптасу ерекшеліктерін және олардың халықтың әл</w:t>
      </w:r>
      <w:r w:rsidR="00EE590C">
        <w:rPr>
          <w:rFonts w:cs="Times New Roman"/>
          <w:szCs w:val="28"/>
          <w:lang w:val="kk-KZ" w:eastAsia="ru-RU"/>
        </w:rPr>
        <w:t>–</w:t>
      </w:r>
      <w:r w:rsidRPr="00C43CA2">
        <w:rPr>
          <w:rFonts w:cs="Times New Roman"/>
          <w:szCs w:val="28"/>
          <w:lang w:val="kk-KZ" w:eastAsia="ru-RU"/>
        </w:rPr>
        <w:t>ауқатына ықпал ету тетіктерін теориялық тұрғыдан жүйелеу ғылыми зерттеудің маңызды бағыты болып табылады.</w:t>
      </w:r>
    </w:p>
    <w:p w14:paraId="4D105895" w14:textId="0493ECE7" w:rsidR="00C43CA2" w:rsidRPr="00C43CA2" w:rsidRDefault="00C43CA2" w:rsidP="001B0DBA">
      <w:pPr>
        <w:widowControl w:val="0"/>
        <w:tabs>
          <w:tab w:val="left" w:pos="851"/>
          <w:tab w:val="left" w:pos="1134"/>
        </w:tabs>
        <w:spacing w:after="0"/>
        <w:ind w:firstLine="709"/>
        <w:jc w:val="both"/>
        <w:rPr>
          <w:rFonts w:cs="Times New Roman"/>
          <w:szCs w:val="28"/>
          <w:lang w:val="kk-KZ" w:eastAsia="ru-RU"/>
        </w:rPr>
      </w:pPr>
      <w:r w:rsidRPr="00C43CA2">
        <w:rPr>
          <w:rFonts w:cs="Times New Roman"/>
          <w:szCs w:val="28"/>
          <w:lang w:val="kk-KZ" w:eastAsia="ru-RU"/>
        </w:rPr>
        <w:t>Экономикалық әдебиетте еңбек табыстары категориясын түсіндіруге қатысты бірыңғай көзқарас қалыптаспаған. Бұл, ең алдымен, еңбек табыстарының қалыптасу көздерінің, жұмыспен қамту нысандарының, табыс алу арналарының және еңбек қатынастарының институционалдық ерекшеліктерінің әртүрлілігімен түсіндіріледі. Соның нәтижесінде ғылыми зерттеулерде еңбек табыстары жалдамалы жұмыскердің еңбекақысы шеңберінде тар мағынада да, сондай</w:t>
      </w:r>
      <w:r w:rsidR="00EE590C">
        <w:rPr>
          <w:rFonts w:cs="Times New Roman"/>
          <w:szCs w:val="28"/>
          <w:lang w:val="kk-KZ" w:eastAsia="ru-RU"/>
        </w:rPr>
        <w:t>–</w:t>
      </w:r>
      <w:r w:rsidRPr="00C43CA2">
        <w:rPr>
          <w:rFonts w:cs="Times New Roman"/>
          <w:szCs w:val="28"/>
          <w:lang w:val="kk-KZ" w:eastAsia="ru-RU"/>
        </w:rPr>
        <w:t>ақ өзін</w:t>
      </w:r>
      <w:r w:rsidR="00EE590C">
        <w:rPr>
          <w:rFonts w:cs="Times New Roman"/>
          <w:szCs w:val="28"/>
          <w:lang w:val="kk-KZ" w:eastAsia="ru-RU"/>
        </w:rPr>
        <w:t>–</w:t>
      </w:r>
      <w:r w:rsidRPr="00C43CA2">
        <w:rPr>
          <w:rFonts w:cs="Times New Roman"/>
          <w:szCs w:val="28"/>
          <w:lang w:val="kk-KZ" w:eastAsia="ru-RU"/>
        </w:rPr>
        <w:t xml:space="preserve">өзі жұмыспен қамтыған халықтың, жеке кәсіпкерлердің және аралас табыс алатын экономикалық субъектілердің кірістерін қамтитын кең мағынада да қарастырылады </w:t>
      </w:r>
      <w:r w:rsidR="00C24E45" w:rsidRPr="00C24E45">
        <w:rPr>
          <w:rFonts w:cs="Times New Roman"/>
          <w:szCs w:val="28"/>
          <w:lang w:val="kk-KZ" w:eastAsia="ru-RU"/>
        </w:rPr>
        <w:t>[</w:t>
      </w:r>
      <w:r w:rsidR="00C24E45">
        <w:rPr>
          <w:rFonts w:cs="Times New Roman"/>
          <w:szCs w:val="28"/>
          <w:lang w:val="kk-KZ" w:eastAsia="ru-RU"/>
        </w:rPr>
        <w:t>3</w:t>
      </w:r>
      <w:r w:rsidR="00C24E45" w:rsidRPr="00C24E45">
        <w:rPr>
          <w:rFonts w:cs="Times New Roman"/>
          <w:szCs w:val="28"/>
          <w:lang w:val="kk-KZ" w:eastAsia="ru-RU"/>
        </w:rPr>
        <w:t>]</w:t>
      </w:r>
      <w:r w:rsidRPr="00C43CA2">
        <w:rPr>
          <w:rFonts w:cs="Times New Roman"/>
          <w:szCs w:val="28"/>
          <w:lang w:val="kk-KZ" w:eastAsia="ru-RU"/>
        </w:rPr>
        <w:t>.</w:t>
      </w:r>
    </w:p>
    <w:p w14:paraId="06659319" w14:textId="27AE9687" w:rsidR="00C43CA2" w:rsidRDefault="00C43CA2" w:rsidP="001B0DBA">
      <w:pPr>
        <w:widowControl w:val="0"/>
        <w:tabs>
          <w:tab w:val="left" w:pos="851"/>
          <w:tab w:val="left" w:pos="1134"/>
        </w:tabs>
        <w:spacing w:after="0"/>
        <w:ind w:firstLine="709"/>
        <w:jc w:val="both"/>
        <w:rPr>
          <w:rFonts w:cs="Times New Roman"/>
          <w:szCs w:val="28"/>
          <w:lang w:val="kk-KZ" w:eastAsia="ru-RU"/>
        </w:rPr>
      </w:pPr>
      <w:r w:rsidRPr="00C43CA2">
        <w:rPr>
          <w:rFonts w:cs="Times New Roman"/>
          <w:szCs w:val="28"/>
          <w:lang w:val="kk-KZ" w:eastAsia="ru-RU"/>
        </w:rPr>
        <w:t>Еңбек табыстарын зерттеудегі ғылыми ұстанымдардың айырмашылығы олардың мазмұнын бағалауда да көрініс табады. Бірқатар зерттеушілер еңбек табыстарын жұмыс күшін пайдаланғаны үшін төленетін ақшалай өтемақы ретінде сипаттаса, басқа ғылыми бағыттарда ол еңбек нәтижелілігінің, біліктілік деңгейінің, адами капиталға инвестициялардың және институционалдық орта сапасының туындысы ретінде қарастырылады. Осы тұрғыдан еңбек табыстары тек еңбекақы төлемімен шектелмейтін, еңбекке қатысу мәртебесіне, экономикалық белсенділік сипатына және табыстың қалыптасу тетіктеріне тәуелді көпдеңгейлі экономикалық категория ретінде сипатталады [</w:t>
      </w:r>
      <w:r w:rsidR="00C24E45">
        <w:rPr>
          <w:rFonts w:cs="Times New Roman"/>
          <w:szCs w:val="28"/>
          <w:lang w:val="kk-KZ" w:eastAsia="ru-RU"/>
        </w:rPr>
        <w:t>4</w:t>
      </w:r>
      <w:r w:rsidRPr="00C43CA2">
        <w:rPr>
          <w:rFonts w:cs="Times New Roman"/>
          <w:szCs w:val="28"/>
          <w:lang w:val="kk-KZ" w:eastAsia="ru-RU"/>
        </w:rPr>
        <w:t>].</w:t>
      </w:r>
    </w:p>
    <w:p w14:paraId="339AF606" w14:textId="6DBADED2" w:rsidR="00906206" w:rsidRPr="00906206" w:rsidRDefault="00906206" w:rsidP="001B0DBA">
      <w:pPr>
        <w:widowControl w:val="0"/>
        <w:tabs>
          <w:tab w:val="left" w:pos="851"/>
          <w:tab w:val="left" w:pos="1134"/>
        </w:tabs>
        <w:spacing w:after="0"/>
        <w:ind w:firstLine="709"/>
        <w:jc w:val="both"/>
        <w:rPr>
          <w:rFonts w:cs="Times New Roman"/>
          <w:szCs w:val="28"/>
          <w:lang w:val="kk-KZ" w:eastAsia="ru-RU"/>
        </w:rPr>
      </w:pPr>
      <w:r w:rsidRPr="00906206">
        <w:rPr>
          <w:rFonts w:cs="Times New Roman"/>
          <w:szCs w:val="28"/>
          <w:lang w:val="kk-KZ" w:eastAsia="ru-RU"/>
        </w:rPr>
        <w:t>Еңбек табыстарының экономикалық табиғатын ғылыми тұрғыдан түсіндіру классикалық саяси экономия өкілдерінің еңбектерінен бастау алады. Аталған бағыт шеңберінде еңбек табыстары қоғамдық өндіріс жүйесінде қалыптасатын экономикалық қатынастардың құрамдас элементі ретінде қарастырылып, оның қалыптасуы еңбек шығындары мен өндіріс нәтижелерінің арақатынасы арқылы түсіндірілді. Әсіресе А. Смиттің зерттеулерінде еңбек қоғамдық байлықтың негізгі көзі ретінде бағаланып, табыстың қалыптасуы өндіріс факторларының өзара әрекет етуінің нәтижесі ретінде негізделді. Ғалымның пайымдауынша, қоғамдық өнім еңбек, капитал және жер иелері арасында бөлінеді, ал жалақы еңбекке қатысудың экономикалық нәтижесі ретінде көрініс табады [</w:t>
      </w:r>
      <w:r w:rsidR="00F82B57">
        <w:rPr>
          <w:rFonts w:cs="Times New Roman"/>
          <w:szCs w:val="28"/>
          <w:lang w:val="kk-KZ" w:eastAsia="ru-RU"/>
        </w:rPr>
        <w:t>5</w:t>
      </w:r>
      <w:r w:rsidRPr="00906206">
        <w:rPr>
          <w:rFonts w:cs="Times New Roman"/>
          <w:szCs w:val="28"/>
          <w:lang w:val="kk-KZ" w:eastAsia="ru-RU"/>
        </w:rPr>
        <w:t>].</w:t>
      </w:r>
    </w:p>
    <w:p w14:paraId="13547D58" w14:textId="74A905BF" w:rsidR="00C43CA2" w:rsidRPr="00C43CA2" w:rsidRDefault="00906206" w:rsidP="001B0DBA">
      <w:pPr>
        <w:widowControl w:val="0"/>
        <w:tabs>
          <w:tab w:val="left" w:pos="851"/>
          <w:tab w:val="left" w:pos="1134"/>
        </w:tabs>
        <w:spacing w:after="0"/>
        <w:ind w:firstLine="709"/>
        <w:jc w:val="both"/>
        <w:rPr>
          <w:rFonts w:cs="Times New Roman"/>
          <w:szCs w:val="28"/>
          <w:lang w:val="kk-KZ" w:eastAsia="ru-RU"/>
        </w:rPr>
      </w:pPr>
      <w:r w:rsidRPr="00906206">
        <w:rPr>
          <w:rFonts w:cs="Times New Roman"/>
          <w:szCs w:val="28"/>
          <w:lang w:val="kk-KZ" w:eastAsia="ru-RU"/>
        </w:rPr>
        <w:t xml:space="preserve">А. Смит еңбек табыстары мәселесін қарастыруда жалақының табиғатына ерекше назар аударды. Оның пікірінше, </w:t>
      </w:r>
      <w:r w:rsidR="00054DCA">
        <w:rPr>
          <w:rFonts w:cs="Times New Roman"/>
          <w:szCs w:val="28"/>
          <w:lang w:val="kk-KZ" w:eastAsia="ru-RU"/>
        </w:rPr>
        <w:t>еңбекақы</w:t>
      </w:r>
      <w:r w:rsidRPr="00906206">
        <w:rPr>
          <w:rFonts w:cs="Times New Roman"/>
          <w:szCs w:val="28"/>
          <w:lang w:val="kk-KZ" w:eastAsia="ru-RU"/>
        </w:rPr>
        <w:t xml:space="preserve"> жұмыскердің күнкөрісін қамтамасыз ететін қаражатпен ғана шектелмеуі тиіс, өйткені еңбек өнімділігінің өсуі мен экономикалық дамудың нәтижесінде жұмыскердің материалдық жағдайы да жақсаруға тиіс. Сонымен қатар ғалым жалақы мөлшеріне еңбек нарығындағы сұраныс пен ұсыныс, капитал жинақталу қарқыны, экономикалық даму деңгейі сияқты факторлардың ықпал ететінін атап көрсетті. Осы тұрғыдан классикалық мектеп еңбек табыстарын тек өтемақылық төлем ретінде емес, экономикалық жүйенің даму серпініне тәуелді өзгермелі категория ретінде қарастырудың бастапқы негізін қалады.</w:t>
      </w:r>
      <w:r>
        <w:rPr>
          <w:rFonts w:cs="Times New Roman"/>
          <w:szCs w:val="28"/>
          <w:lang w:val="kk-KZ" w:eastAsia="ru-RU"/>
        </w:rPr>
        <w:t xml:space="preserve"> К</w:t>
      </w:r>
      <w:r w:rsidRPr="00906206">
        <w:rPr>
          <w:rFonts w:cs="Times New Roman"/>
          <w:szCs w:val="28"/>
          <w:lang w:val="kk-KZ" w:eastAsia="ru-RU"/>
        </w:rPr>
        <w:t>лассикалық саяси экономия еңбек табыстарының әлеуметтік табиғатын толық ашып көрсете алмады. Бұл бағыттағы зерттеулерде еңбек табыстары көбіне жалдамалы еңбек аясында қарастырылып, өзін</w:t>
      </w:r>
      <w:r w:rsidR="00EE590C">
        <w:rPr>
          <w:rFonts w:cs="Times New Roman"/>
          <w:szCs w:val="28"/>
          <w:lang w:val="kk-KZ" w:eastAsia="ru-RU"/>
        </w:rPr>
        <w:t>–</w:t>
      </w:r>
      <w:r w:rsidRPr="00906206">
        <w:rPr>
          <w:rFonts w:cs="Times New Roman"/>
          <w:szCs w:val="28"/>
          <w:lang w:val="kk-KZ" w:eastAsia="ru-RU"/>
        </w:rPr>
        <w:t>өзі жұмыспен қамту, аралас табыс немесе адами капитал сапасының ықпалы секілді қазіргі еңбек нарығына тән ерекшеліктер жеткілікті дәрежеде ескерілмеді. Дегенмен классикалық теорияның ғылыми маңызы еңбек табыстарының қалыптасуын еңбек өнімділігімен, өндіріс құрылымымен және экономикалық өсумен байланысты қарастырудың теориялық негізін қалыптастыруында көрініс табады.</w:t>
      </w:r>
    </w:p>
    <w:p w14:paraId="589C69FC" w14:textId="45165DD0" w:rsidR="00C43CA2" w:rsidRDefault="00C6484D" w:rsidP="001B0DBA">
      <w:pPr>
        <w:widowControl w:val="0"/>
        <w:tabs>
          <w:tab w:val="left" w:pos="851"/>
          <w:tab w:val="left" w:pos="1134"/>
        </w:tabs>
        <w:spacing w:after="0"/>
        <w:ind w:firstLine="709"/>
        <w:jc w:val="both"/>
        <w:rPr>
          <w:rFonts w:cs="Times New Roman"/>
          <w:szCs w:val="28"/>
          <w:lang w:val="kk-KZ" w:eastAsia="ru-RU"/>
        </w:rPr>
      </w:pPr>
      <w:r w:rsidRPr="00C6484D">
        <w:rPr>
          <w:rFonts w:cs="Times New Roman"/>
          <w:szCs w:val="28"/>
          <w:lang w:val="kk-KZ" w:eastAsia="ru-RU"/>
        </w:rPr>
        <w:t>Классикалық саяси экономиядағы еңбек табыстарын түсіндіру Д. Рикардо еңбектерінде одан әрі дамытылды. Ғалымның көзқарасында еңбек табыстары қоғамдық өнімді бөлу жүйесінің құрамдас бөлігі ретінде қарастырылып, оның деңгейі өндірістік қатынастар мен экономикалық даму ерекшеліктеріне тәуелді деп бағаланды. Д. Рикардо еңбекақыны еңбек бағасы ретінде емес, жұмыскер мен оның отбасының өмір сүруін қамтамасыз ететін қажетті тұтыну игіліктерінің құнымен байланыстырды. Осыған сәйкес, еңбек табыстарының ұзақ мерзімді динамикасы халықтың күнкөріс қажеттіліктерімен, баға деңгейімен және капиталдың жинақталу қарқынымен анықталады деп тұжырымдалды</w:t>
      </w:r>
      <w:r w:rsidR="00C028FB">
        <w:rPr>
          <w:rFonts w:cs="Times New Roman"/>
          <w:szCs w:val="28"/>
          <w:lang w:val="kk-KZ" w:eastAsia="ru-RU"/>
        </w:rPr>
        <w:t xml:space="preserve">. </w:t>
      </w:r>
      <w:r w:rsidR="00C028FB" w:rsidRPr="00C028FB">
        <w:rPr>
          <w:rFonts w:cs="Times New Roman"/>
          <w:szCs w:val="28"/>
          <w:lang w:val="kk-KZ" w:eastAsia="ru-RU"/>
        </w:rPr>
        <w:t>Рикардоның тұжырымдамасы қазіргі еңбек нарығы жағдайында шектеулі сипатқа ие. Себебі аталған теорияда еңбек табыстары негізінен жалдамалы еңбекпен байланыстырылып, білім деңгейі, кәсіби біліктілік, еңбек өнімділігі және институционалдық факторлар ықпалы жеткілікті деңгейде ескерілмеген. Дегенмен оның ғылыми мұрасы еңбек табыстарының қалыптасуын макроэкономикалық факторлармен және қоғамдық ұдайы өндіріс жүйесімен байланысты қарастырудың маңызды теориялық негіздерінің бірі болып табылады</w:t>
      </w:r>
      <w:r w:rsidRPr="00C6484D">
        <w:rPr>
          <w:rFonts w:cs="Times New Roman"/>
          <w:szCs w:val="28"/>
          <w:lang w:val="kk-KZ" w:eastAsia="ru-RU"/>
        </w:rPr>
        <w:t xml:space="preserve"> </w:t>
      </w:r>
      <w:r w:rsidR="00F82B57" w:rsidRPr="00F82B57">
        <w:rPr>
          <w:rFonts w:cs="Times New Roman"/>
          <w:szCs w:val="28"/>
          <w:lang w:val="kk-KZ" w:eastAsia="ru-RU"/>
        </w:rPr>
        <w:t>[</w:t>
      </w:r>
      <w:r w:rsidR="00F82B57">
        <w:rPr>
          <w:rFonts w:cs="Times New Roman"/>
          <w:szCs w:val="28"/>
          <w:lang w:val="kk-KZ" w:eastAsia="ru-RU"/>
        </w:rPr>
        <w:t>6</w:t>
      </w:r>
      <w:r w:rsidR="00F82B57" w:rsidRPr="00F82B57">
        <w:rPr>
          <w:rFonts w:cs="Times New Roman"/>
          <w:szCs w:val="28"/>
          <w:lang w:val="kk-KZ" w:eastAsia="ru-RU"/>
        </w:rPr>
        <w:t>]</w:t>
      </w:r>
      <w:r w:rsidRPr="00C6484D">
        <w:rPr>
          <w:rFonts w:cs="Times New Roman"/>
          <w:szCs w:val="28"/>
          <w:lang w:val="kk-KZ" w:eastAsia="ru-RU"/>
        </w:rPr>
        <w:t>.</w:t>
      </w:r>
    </w:p>
    <w:p w14:paraId="47ADB62F" w14:textId="3D33D710" w:rsidR="00405F3F" w:rsidRDefault="00C028FB" w:rsidP="001B0DBA">
      <w:pPr>
        <w:widowControl w:val="0"/>
        <w:tabs>
          <w:tab w:val="left" w:pos="851"/>
          <w:tab w:val="left" w:pos="1134"/>
        </w:tabs>
        <w:spacing w:after="0"/>
        <w:ind w:firstLine="709"/>
        <w:jc w:val="both"/>
        <w:rPr>
          <w:rFonts w:cs="Times New Roman"/>
          <w:szCs w:val="28"/>
          <w:lang w:val="kk-KZ" w:eastAsia="ru-RU"/>
        </w:rPr>
      </w:pPr>
      <w:r w:rsidRPr="00C028FB">
        <w:rPr>
          <w:rFonts w:cs="Times New Roman"/>
          <w:szCs w:val="28"/>
          <w:lang w:val="kk-KZ" w:eastAsia="ru-RU"/>
        </w:rPr>
        <w:t xml:space="preserve">Еңбек табыстарының экономикалық табиғатын түсіндіруде К. Маркс теориясының орны ерекше. Ғалым еңбек табыстарын еңбек нәтижесінің толық құны ретінде емес, еңбек күшінің құнының ақшалай көрінісі ретінде қарастырды. Оның пайымдауынша, жұмыскер өндірген құн мен төленетін </w:t>
      </w:r>
      <w:r w:rsidR="00054DCA">
        <w:rPr>
          <w:rFonts w:cs="Times New Roman"/>
          <w:szCs w:val="28"/>
          <w:lang w:val="kk-KZ" w:eastAsia="ru-RU"/>
        </w:rPr>
        <w:t>еңбекақы</w:t>
      </w:r>
      <w:r w:rsidRPr="00C028FB">
        <w:rPr>
          <w:rFonts w:cs="Times New Roman"/>
          <w:szCs w:val="28"/>
          <w:lang w:val="kk-KZ" w:eastAsia="ru-RU"/>
        </w:rPr>
        <w:t xml:space="preserve"> арасында айырмашылық қалыптасады, бұл қосымша құнның пайда болуына негіз болады. Осы тұрғыдан еңбек табыстары өндірістік қатынастар жүйесіне тәуелді және капитал мен еңбек арасындағы экономикалық мүдделер қайшылығымен анықталады. Маркстік тәсілдің ғылыми маңызы еңбек табыстарының дифференциациясын, табыс теңсіздігін және еңбек өнімділігі мен капитал шоғырлануының ықпалын түсіндіру мүмкіндігімен сипатталады</w:t>
      </w:r>
      <w:r w:rsidR="003D1D86">
        <w:rPr>
          <w:rFonts w:cs="Times New Roman"/>
          <w:szCs w:val="28"/>
          <w:lang w:val="kk-KZ" w:eastAsia="ru-RU"/>
        </w:rPr>
        <w:t> </w:t>
      </w:r>
      <w:r w:rsidR="00F82B57" w:rsidRPr="00F82B57">
        <w:rPr>
          <w:rFonts w:cs="Times New Roman"/>
          <w:szCs w:val="28"/>
          <w:lang w:val="kk-KZ" w:eastAsia="ru-RU"/>
        </w:rPr>
        <w:t>[</w:t>
      </w:r>
      <w:r w:rsidR="00F82B57">
        <w:rPr>
          <w:rFonts w:cs="Times New Roman"/>
          <w:szCs w:val="28"/>
          <w:lang w:val="kk-KZ" w:eastAsia="ru-RU"/>
        </w:rPr>
        <w:t>7</w:t>
      </w:r>
      <w:r w:rsidR="00F82B57" w:rsidRPr="00F82B57">
        <w:rPr>
          <w:rFonts w:cs="Times New Roman"/>
          <w:szCs w:val="28"/>
          <w:lang w:val="kk-KZ" w:eastAsia="ru-RU"/>
        </w:rPr>
        <w:t>]</w:t>
      </w:r>
      <w:r w:rsidRPr="00C028FB">
        <w:rPr>
          <w:rFonts w:cs="Times New Roman"/>
          <w:szCs w:val="28"/>
          <w:lang w:val="kk-KZ" w:eastAsia="ru-RU"/>
        </w:rPr>
        <w:t>.</w:t>
      </w:r>
    </w:p>
    <w:p w14:paraId="2C6F6645" w14:textId="5FE4FDA3" w:rsidR="007A1896" w:rsidRPr="000E6F14" w:rsidRDefault="00E53C96" w:rsidP="001B0DBA">
      <w:pPr>
        <w:widowControl w:val="0"/>
        <w:tabs>
          <w:tab w:val="left" w:pos="851"/>
          <w:tab w:val="left" w:pos="1134"/>
        </w:tabs>
        <w:spacing w:after="0"/>
        <w:ind w:firstLine="709"/>
        <w:jc w:val="both"/>
        <w:rPr>
          <w:rFonts w:cs="Times New Roman"/>
          <w:szCs w:val="28"/>
          <w:lang w:val="kk-KZ" w:eastAsia="ru-RU"/>
        </w:rPr>
      </w:pPr>
      <w:r w:rsidRPr="00E53C96">
        <w:rPr>
          <w:rFonts w:cs="Times New Roman"/>
          <w:szCs w:val="28"/>
          <w:lang w:val="kk-KZ" w:eastAsia="ru-RU"/>
        </w:rPr>
        <w:t>Осылайша, классикалық мектеп өкілдері еңбек табыстарын негізінен жалдамалы еңбекке төленетін сыйақы ретінде түсіндірсе, маркстік тәсіл олардың өндірістік қатынастарға тәуелділігін алдыңғы орынға шығарды. Алайда екі бағытта да өзін</w:t>
      </w:r>
      <w:r w:rsidR="00EE590C">
        <w:rPr>
          <w:rFonts w:cs="Times New Roman"/>
          <w:szCs w:val="28"/>
          <w:lang w:val="kk-KZ" w:eastAsia="ru-RU"/>
        </w:rPr>
        <w:t>–</w:t>
      </w:r>
      <w:r w:rsidRPr="00E53C96">
        <w:rPr>
          <w:rFonts w:cs="Times New Roman"/>
          <w:szCs w:val="28"/>
          <w:lang w:val="kk-KZ" w:eastAsia="ru-RU"/>
        </w:rPr>
        <w:t>өзі жұмыспен қамтыған халықтың табыстары мен институционалдық факторлардың ықпалы жеткілікті дәрежеде ескерілмеді.</w:t>
      </w:r>
    </w:p>
    <w:p w14:paraId="44D7F1F4" w14:textId="45A24ECB" w:rsidR="00BB3724" w:rsidRPr="00BB3724" w:rsidRDefault="00BB3724" w:rsidP="001B0DBA">
      <w:pPr>
        <w:widowControl w:val="0"/>
        <w:tabs>
          <w:tab w:val="left" w:pos="851"/>
          <w:tab w:val="left" w:pos="1134"/>
        </w:tabs>
        <w:spacing w:after="0"/>
        <w:ind w:firstLine="709"/>
        <w:jc w:val="both"/>
        <w:rPr>
          <w:rFonts w:cs="Times New Roman"/>
          <w:szCs w:val="28"/>
          <w:lang w:val="kk-KZ" w:eastAsia="ru-RU"/>
        </w:rPr>
      </w:pPr>
      <w:r w:rsidRPr="00BB3724">
        <w:rPr>
          <w:rFonts w:cs="Times New Roman"/>
          <w:szCs w:val="28"/>
          <w:lang w:val="kk-KZ" w:eastAsia="ru-RU"/>
        </w:rPr>
        <w:t>Неоклассикалық экономикалық мектеп өкілдері еңбек табыстарын еңбек өнімділігі мен нарықтық тепе</w:t>
      </w:r>
      <w:r w:rsidR="00EE590C">
        <w:rPr>
          <w:rFonts w:cs="Times New Roman"/>
          <w:szCs w:val="28"/>
          <w:lang w:val="kk-KZ" w:eastAsia="ru-RU"/>
        </w:rPr>
        <w:t>–</w:t>
      </w:r>
      <w:r w:rsidRPr="00BB3724">
        <w:rPr>
          <w:rFonts w:cs="Times New Roman"/>
          <w:szCs w:val="28"/>
          <w:lang w:val="kk-KZ" w:eastAsia="ru-RU"/>
        </w:rPr>
        <w:t>теңдік арқылы түсіндіруге басымдық берді. А.</w:t>
      </w:r>
      <w:r w:rsidR="003D1D86">
        <w:rPr>
          <w:rFonts w:cs="Times New Roman"/>
          <w:szCs w:val="28"/>
          <w:lang w:val="kk-KZ" w:eastAsia="ru-RU"/>
        </w:rPr>
        <w:t> </w:t>
      </w:r>
      <w:r w:rsidRPr="00BB3724">
        <w:rPr>
          <w:rFonts w:cs="Times New Roman"/>
          <w:szCs w:val="28"/>
          <w:lang w:val="kk-KZ" w:eastAsia="ru-RU"/>
        </w:rPr>
        <w:t>Маршалл еңбектерінде жалақы деңгейі еңбекке деген сұраныс пен ұсыныс арақатынасының нәтижесі ретінде қарастырылып, оның қалыптасуында жұмыскердің кәсіби даярлығы, өндіріс тиімділігі және капиталмен қамтамасыз етілу деңгейі маңызды рөл атқаратыны көрсетілді. Ғалым еңбек өнімділігінің артуы ұзақ мерзімді кезеңде еңбек табыстарының өсуіне ықпал етеді деп есептеді [</w:t>
      </w:r>
      <w:r w:rsidR="00F82B57">
        <w:rPr>
          <w:rFonts w:cs="Times New Roman"/>
          <w:szCs w:val="28"/>
          <w:lang w:val="kk-KZ" w:eastAsia="ru-RU"/>
        </w:rPr>
        <w:t>8</w:t>
      </w:r>
      <w:r w:rsidRPr="00BB3724">
        <w:rPr>
          <w:rFonts w:cs="Times New Roman"/>
          <w:szCs w:val="28"/>
          <w:lang w:val="kk-KZ" w:eastAsia="ru-RU"/>
        </w:rPr>
        <w:t>].</w:t>
      </w:r>
    </w:p>
    <w:p w14:paraId="1C44EFFA" w14:textId="501DFF15" w:rsidR="00BB3724" w:rsidRPr="00BB3724" w:rsidRDefault="00BB3724" w:rsidP="001B0DBA">
      <w:pPr>
        <w:widowControl w:val="0"/>
        <w:tabs>
          <w:tab w:val="left" w:pos="851"/>
          <w:tab w:val="left" w:pos="1134"/>
        </w:tabs>
        <w:spacing w:after="0"/>
        <w:ind w:firstLine="709"/>
        <w:jc w:val="both"/>
        <w:rPr>
          <w:rFonts w:cs="Times New Roman"/>
          <w:szCs w:val="28"/>
          <w:lang w:val="kk-KZ" w:eastAsia="ru-RU"/>
        </w:rPr>
      </w:pPr>
      <w:r w:rsidRPr="00BB3724">
        <w:rPr>
          <w:rFonts w:cs="Times New Roman"/>
          <w:szCs w:val="28"/>
          <w:lang w:val="kk-KZ" w:eastAsia="ru-RU"/>
        </w:rPr>
        <w:t>А. Пигу еңбек табыстарының қалыптасуын әл</w:t>
      </w:r>
      <w:r w:rsidR="00EE590C">
        <w:rPr>
          <w:rFonts w:cs="Times New Roman"/>
          <w:szCs w:val="28"/>
          <w:lang w:val="kk-KZ" w:eastAsia="ru-RU"/>
        </w:rPr>
        <w:t>–</w:t>
      </w:r>
      <w:r w:rsidRPr="00BB3724">
        <w:rPr>
          <w:rFonts w:cs="Times New Roman"/>
          <w:szCs w:val="28"/>
          <w:lang w:val="kk-KZ" w:eastAsia="ru-RU"/>
        </w:rPr>
        <w:t>ауқат экономикасы тұрғысынан қарастырып, табыстар теңсіздігі мен еңбек нарығындағы теңгерімсіздіктерге мемлекеттің араласу қажеттігін негіздеді. Оның пікірінше, еңбек табыстарының шамадан тыс дифференциациясы әлеуметтік әл</w:t>
      </w:r>
      <w:r w:rsidR="00EE590C">
        <w:rPr>
          <w:rFonts w:cs="Times New Roman"/>
          <w:szCs w:val="28"/>
          <w:lang w:val="kk-KZ" w:eastAsia="ru-RU"/>
        </w:rPr>
        <w:t>–</w:t>
      </w:r>
      <w:r w:rsidRPr="00BB3724">
        <w:rPr>
          <w:rFonts w:cs="Times New Roman"/>
          <w:szCs w:val="28"/>
          <w:lang w:val="kk-KZ" w:eastAsia="ru-RU"/>
        </w:rPr>
        <w:t>ауқат деңгейіне теріс ықпал етуі мүмкін, сондықтан мемлекет еңбек нарығын реттеу құралдары арқылы табыстар теңгерімін қолдауға қатысуы тиіс [</w:t>
      </w:r>
      <w:r w:rsidR="00F82B57">
        <w:rPr>
          <w:rFonts w:cs="Times New Roman"/>
          <w:szCs w:val="28"/>
          <w:lang w:val="kk-KZ" w:eastAsia="ru-RU"/>
        </w:rPr>
        <w:t>9</w:t>
      </w:r>
      <w:r w:rsidRPr="00BB3724">
        <w:rPr>
          <w:rFonts w:cs="Times New Roman"/>
          <w:szCs w:val="28"/>
          <w:lang w:val="kk-KZ" w:eastAsia="ru-RU"/>
        </w:rPr>
        <w:t>].</w:t>
      </w:r>
    </w:p>
    <w:p w14:paraId="5933BAD8" w14:textId="69FC53B4" w:rsidR="00BB3724" w:rsidRPr="00BB3724" w:rsidRDefault="00BB3724" w:rsidP="001B0DBA">
      <w:pPr>
        <w:widowControl w:val="0"/>
        <w:tabs>
          <w:tab w:val="left" w:pos="851"/>
          <w:tab w:val="left" w:pos="1134"/>
        </w:tabs>
        <w:spacing w:after="0"/>
        <w:ind w:firstLine="709"/>
        <w:jc w:val="both"/>
        <w:rPr>
          <w:rFonts w:cs="Times New Roman"/>
          <w:szCs w:val="28"/>
          <w:lang w:val="kk-KZ" w:eastAsia="ru-RU"/>
        </w:rPr>
      </w:pPr>
      <w:r w:rsidRPr="00BB3724">
        <w:rPr>
          <w:rFonts w:cs="Times New Roman"/>
          <w:szCs w:val="28"/>
          <w:lang w:val="kk-KZ" w:eastAsia="ru-RU"/>
        </w:rPr>
        <w:t>ХХ ғасырдағы экономикалық дағдарыстар еңбек табыстарын түсіндірудің жаңа тәсілдерін қалыптастырды. Дж. М. Кейнс теориясында еңбек табыстары жұмыспен қамту деңгейімен, жиынтық сұраныс динамикасымен және мемлекеттік экономикалық саясаттың белсенділігімен өзара байланыста қарастырылды. Ғалымның пайымдауынша, еңбек нарығы өзін</w:t>
      </w:r>
      <w:r w:rsidR="00EE590C">
        <w:rPr>
          <w:rFonts w:cs="Times New Roman"/>
          <w:szCs w:val="28"/>
          <w:lang w:val="kk-KZ" w:eastAsia="ru-RU"/>
        </w:rPr>
        <w:t>–</w:t>
      </w:r>
      <w:r w:rsidRPr="00BB3724">
        <w:rPr>
          <w:rFonts w:cs="Times New Roman"/>
          <w:szCs w:val="28"/>
          <w:lang w:val="kk-KZ" w:eastAsia="ru-RU"/>
        </w:rPr>
        <w:t>өзі автоматты түрде реттей алмайды, сондықтан жұмыспен қамтуды қолдау және еңбек табыстарының күрт төмендеуіне жол бермеу үшін мемлекеттік араласу қажет</w:t>
      </w:r>
      <w:r w:rsidR="003D1D86">
        <w:rPr>
          <w:rFonts w:cs="Times New Roman"/>
          <w:szCs w:val="28"/>
          <w:lang w:val="kk-KZ" w:eastAsia="ru-RU"/>
        </w:rPr>
        <w:t> </w:t>
      </w:r>
      <w:r w:rsidRPr="00BB3724">
        <w:rPr>
          <w:rFonts w:cs="Times New Roman"/>
          <w:szCs w:val="28"/>
          <w:lang w:val="kk-KZ" w:eastAsia="ru-RU"/>
        </w:rPr>
        <w:t>[1</w:t>
      </w:r>
      <w:r w:rsidR="00F82B57">
        <w:rPr>
          <w:rFonts w:cs="Times New Roman"/>
          <w:szCs w:val="28"/>
          <w:lang w:val="kk-KZ" w:eastAsia="ru-RU"/>
        </w:rPr>
        <w:t>0</w:t>
      </w:r>
      <w:r w:rsidRPr="00BB3724">
        <w:rPr>
          <w:rFonts w:cs="Times New Roman"/>
          <w:szCs w:val="28"/>
          <w:lang w:val="kk-KZ" w:eastAsia="ru-RU"/>
        </w:rPr>
        <w:t>].</w:t>
      </w:r>
    </w:p>
    <w:p w14:paraId="0EC6710D" w14:textId="5FD7A27F" w:rsidR="00BB3724" w:rsidRDefault="00BB3724" w:rsidP="001B0DBA">
      <w:pPr>
        <w:widowControl w:val="0"/>
        <w:tabs>
          <w:tab w:val="left" w:pos="851"/>
          <w:tab w:val="left" w:pos="1134"/>
        </w:tabs>
        <w:spacing w:after="0"/>
        <w:ind w:firstLine="709"/>
        <w:jc w:val="both"/>
        <w:rPr>
          <w:rFonts w:cs="Times New Roman"/>
          <w:szCs w:val="28"/>
          <w:lang w:val="kk-KZ" w:eastAsia="ru-RU"/>
        </w:rPr>
      </w:pPr>
      <w:r w:rsidRPr="00BB3724">
        <w:rPr>
          <w:rFonts w:cs="Times New Roman"/>
          <w:szCs w:val="28"/>
          <w:lang w:val="kk-KZ" w:eastAsia="ru-RU"/>
        </w:rPr>
        <w:t>Кейіннен Дж. Хикс еңбек табыстарының қалыптасуын еңбек нарығындағы институционалдық келісімдермен, ұжымдық шарттармен және еңбекке ақы төлеудің икемді тетіктерімен байланыстыра отырып түсіндірді. Ғалымның көзқарасында еңбек табыстары тек нарықтық күштердің нәтижесі емес, сонымен қатар әлеуметтік серіктестік институттарының ықпалымен қалыптасатын экономикалық категория ретінде қарастырылды [1</w:t>
      </w:r>
      <w:r w:rsidR="00F82B57">
        <w:rPr>
          <w:rFonts w:cs="Times New Roman"/>
          <w:szCs w:val="28"/>
          <w:lang w:val="kk-KZ" w:eastAsia="ru-RU"/>
        </w:rPr>
        <w:t>1</w:t>
      </w:r>
      <w:r w:rsidRPr="00BB3724">
        <w:rPr>
          <w:rFonts w:cs="Times New Roman"/>
          <w:szCs w:val="28"/>
          <w:lang w:val="kk-KZ" w:eastAsia="ru-RU"/>
        </w:rPr>
        <w:t>].</w:t>
      </w:r>
    </w:p>
    <w:p w14:paraId="681C35A3" w14:textId="48F40E70" w:rsidR="00BB3724" w:rsidRPr="00BB3724" w:rsidRDefault="00BB3724" w:rsidP="001B0DBA">
      <w:pPr>
        <w:widowControl w:val="0"/>
        <w:tabs>
          <w:tab w:val="left" w:pos="851"/>
          <w:tab w:val="left" w:pos="1134"/>
        </w:tabs>
        <w:spacing w:after="0"/>
        <w:ind w:firstLine="709"/>
        <w:jc w:val="both"/>
        <w:rPr>
          <w:rFonts w:cs="Times New Roman"/>
          <w:szCs w:val="28"/>
          <w:lang w:val="kk-KZ" w:eastAsia="ru-RU"/>
        </w:rPr>
      </w:pPr>
      <w:r w:rsidRPr="00BB3724">
        <w:rPr>
          <w:rFonts w:cs="Times New Roman"/>
          <w:szCs w:val="28"/>
          <w:lang w:val="kk-KZ" w:eastAsia="ru-RU"/>
        </w:rPr>
        <w:t>Еңбек табыстарын түсіндірудегі қазіргі теориялық бағыттардың ішінде адами капитал теориясы ерекше орын алады. Бұл бағыт өкілдері еңбек табыстарының деңгейін жұмыскердің табиғи қабілетімен ғана емес, білім, кәсіби даярлық, еңбек дағдылары, денсаулық жағдайы және тәжірибе секілді жинақталған сапалық сипаттамалармен байланыстырады. Т. Шульцтің көзқарасы бойынша білім беру, кәсіби оқыту және денсаулық сақтау жүйесіне салынған инвестициялар ұзақ мерзімді кезеңде еңбек өнімділігін арттыру арқылы табыстың өсуіне алып келеді. Осыған сәйкес, еңбек табыстары адам капиталының сапасына тәуелді қалыптасатын экономикалық нәтиже ретінде қарастырылады [</w:t>
      </w:r>
      <w:r w:rsidR="00C307F5">
        <w:rPr>
          <w:rFonts w:cs="Times New Roman"/>
          <w:szCs w:val="28"/>
          <w:lang w:val="kk-KZ" w:eastAsia="ru-RU"/>
        </w:rPr>
        <w:t>4</w:t>
      </w:r>
      <w:r w:rsidR="00F82B57">
        <w:rPr>
          <w:rFonts w:cs="Times New Roman"/>
          <w:szCs w:val="28"/>
          <w:lang w:val="kk-KZ" w:eastAsia="ru-RU"/>
        </w:rPr>
        <w:t>, с. 15</w:t>
      </w:r>
      <w:r w:rsidR="003D1D86">
        <w:rPr>
          <w:rFonts w:cs="Times New Roman"/>
          <w:szCs w:val="28"/>
          <w:lang w:val="kk-KZ" w:eastAsia="ru-RU"/>
        </w:rPr>
        <w:t>-37</w:t>
      </w:r>
      <w:r w:rsidRPr="00BB3724">
        <w:rPr>
          <w:rFonts w:cs="Times New Roman"/>
          <w:szCs w:val="28"/>
          <w:lang w:val="kk-KZ" w:eastAsia="ru-RU"/>
        </w:rPr>
        <w:t>].</w:t>
      </w:r>
    </w:p>
    <w:p w14:paraId="04F06C98" w14:textId="5CC1344E" w:rsidR="00BB3724" w:rsidRDefault="00BB3724" w:rsidP="001B0DBA">
      <w:pPr>
        <w:widowControl w:val="0"/>
        <w:tabs>
          <w:tab w:val="left" w:pos="851"/>
          <w:tab w:val="left" w:pos="1134"/>
        </w:tabs>
        <w:spacing w:after="0"/>
        <w:ind w:firstLine="709"/>
        <w:jc w:val="both"/>
        <w:rPr>
          <w:rFonts w:cs="Times New Roman"/>
          <w:szCs w:val="28"/>
          <w:lang w:val="kk-KZ" w:eastAsia="ru-RU"/>
        </w:rPr>
      </w:pPr>
      <w:r w:rsidRPr="00BB3724">
        <w:rPr>
          <w:rFonts w:cs="Times New Roman"/>
          <w:szCs w:val="28"/>
          <w:lang w:val="kk-KZ" w:eastAsia="ru-RU"/>
        </w:rPr>
        <w:t>Адами капитал теориясын одан әрі дамытқан Г. Беккер еңбек табыстары дифференциациясының себептерін адамның кәсіби капиталының әркелкілігімен түсіндірді. Ғалымның пікірінше, жоғары білім деңгейі мен арнайы дағдыларға ие жұмыскерлердің еңбек өнімділігі жоғары болғандықтан, олардың еңбек табыстары да өзгеше деңгейде қалыптасады. Бұл тәсіл қазіргі еңбек нарығындағы табыс теңсіздігін, салалық және кәсіби айырмашылықтарды түсіндіруде кеңінен қолданылады. Сонымен қатар адами капитал теориясы еңбек табыстарын ұзақ мерзімді әлеуметтік мобильділікпен және халықтың өмір сүру сапасымен өзара байланыста бағалауға мүмкіндік береді [1</w:t>
      </w:r>
      <w:r w:rsidR="00C307F5">
        <w:rPr>
          <w:rFonts w:cs="Times New Roman"/>
          <w:szCs w:val="28"/>
          <w:lang w:val="kk-KZ" w:eastAsia="ru-RU"/>
        </w:rPr>
        <w:t>2</w:t>
      </w:r>
      <w:r w:rsidRPr="00BB3724">
        <w:rPr>
          <w:rFonts w:cs="Times New Roman"/>
          <w:szCs w:val="28"/>
          <w:lang w:val="kk-KZ" w:eastAsia="ru-RU"/>
        </w:rPr>
        <w:t>].</w:t>
      </w:r>
      <w:r w:rsidR="00CE098B" w:rsidRPr="00CE098B">
        <w:rPr>
          <w:lang w:val="kk-KZ"/>
        </w:rPr>
        <w:t xml:space="preserve"> </w:t>
      </w:r>
      <w:r w:rsidR="00CE098B">
        <w:rPr>
          <w:rFonts w:cs="Times New Roman"/>
          <w:szCs w:val="28"/>
          <w:lang w:val="kk-KZ" w:eastAsia="ru-RU"/>
        </w:rPr>
        <w:t>А</w:t>
      </w:r>
      <w:r w:rsidR="00CE098B" w:rsidRPr="00CE098B">
        <w:rPr>
          <w:rFonts w:cs="Times New Roman"/>
          <w:szCs w:val="28"/>
          <w:lang w:val="kk-KZ" w:eastAsia="ru-RU"/>
        </w:rPr>
        <w:t>дами капитал теориясы еңбек табыстарының айырмашылықтарын түсіндіруде жоғары түсіндірмелік әлеуетке ие болғанымен, табыстар теңсіздігін қалыптастыратын институционалдық факторлардың ықпалын толық қамтымайды.</w:t>
      </w:r>
    </w:p>
    <w:p w14:paraId="7D56D6DE" w14:textId="7D851AC4" w:rsidR="00D03F19" w:rsidRPr="00CE098B" w:rsidRDefault="00D03F19" w:rsidP="001B0DBA">
      <w:pPr>
        <w:widowControl w:val="0"/>
        <w:tabs>
          <w:tab w:val="left" w:pos="851"/>
          <w:tab w:val="left" w:pos="1134"/>
        </w:tabs>
        <w:spacing w:after="0"/>
        <w:ind w:firstLine="709"/>
        <w:jc w:val="both"/>
        <w:rPr>
          <w:rFonts w:cs="Times New Roman"/>
          <w:szCs w:val="28"/>
          <w:lang w:val="kk-KZ" w:eastAsia="ru-RU"/>
        </w:rPr>
      </w:pPr>
      <w:r w:rsidRPr="00D03F19">
        <w:rPr>
          <w:rFonts w:cs="Times New Roman"/>
          <w:szCs w:val="28"/>
          <w:lang w:val="kk-KZ" w:eastAsia="ru-RU"/>
        </w:rPr>
        <w:t>Кейінгі кезеңде институционалдық экономикалық теория еңбек табыстарын зерттеуге жаңа аналитикалық өлшем енгізді. Бұл бағыт өкілдері еңбек табыстарының қалыптасуын тек нарықтық күштердің ықпалымен түсіндіру жеткіліксіз екенін негіздей отырып, оның деңгейі мен құрылымына әлеуметтік нормалар, еңбек қатынастарының құқықтық негіздері, шарттық жүйе және мемлекеттік реттеу құралдары елеулі ықпал ететінін көрсетті. Атап айтқанда, Т. Веблен мен Дж. Коммонс еңбектерінде еңбек табыстары жұмыскерлер, жұмыс берушілер және мемлекет арасындағы мүдделер теңгерімінің нәтижесі ретінде қарастырылып, институционалдық орта еңбекке ақы төлеу жүйесінің тұрақтылығы мен әділеттілігіне әсер ететін негізгі факторлардың бірі ретінде бағаланды. Осы тұрғыдан еңбек табыстары тек еңбектің экономикалық өтемақысы ғана емес, әлеуметтік келісімнің және экономикалық реттеудің маңызды құралы ретінде сипатталады [</w:t>
      </w:r>
      <w:r w:rsidR="00C307F5">
        <w:rPr>
          <w:rFonts w:cs="Times New Roman"/>
          <w:szCs w:val="28"/>
          <w:lang w:val="kk-KZ" w:eastAsia="ru-RU"/>
        </w:rPr>
        <w:t>13</w:t>
      </w:r>
      <w:r w:rsidRPr="00D03F19">
        <w:rPr>
          <w:rFonts w:cs="Times New Roman"/>
          <w:szCs w:val="28"/>
          <w:lang w:val="kk-KZ" w:eastAsia="ru-RU"/>
        </w:rPr>
        <w:t>].</w:t>
      </w:r>
      <w:r w:rsidR="00CE098B">
        <w:rPr>
          <w:rFonts w:cs="Times New Roman"/>
          <w:szCs w:val="28"/>
          <w:lang w:val="kk-KZ" w:eastAsia="ru-RU"/>
        </w:rPr>
        <w:t xml:space="preserve"> </w:t>
      </w:r>
      <w:r w:rsidR="00CE098B" w:rsidRPr="00CE098B">
        <w:rPr>
          <w:rFonts w:cs="Times New Roman"/>
          <w:szCs w:val="28"/>
          <w:lang w:val="kk-KZ" w:eastAsia="ru-RU"/>
        </w:rPr>
        <w:t>Сондықтан қазіргі жағдайда еңбек табыстарын түсіндіруде нарықтық және институционалдық тәсілдерді өзара толықтырушы тұрғыдан қарастыру орынды.</w:t>
      </w:r>
    </w:p>
    <w:p w14:paraId="2BDBBFB2" w14:textId="54DD5851" w:rsidR="00D03F19" w:rsidRDefault="00D03F19" w:rsidP="001B0DBA">
      <w:pPr>
        <w:widowControl w:val="0"/>
        <w:tabs>
          <w:tab w:val="left" w:pos="851"/>
          <w:tab w:val="left" w:pos="1134"/>
        </w:tabs>
        <w:spacing w:after="0"/>
        <w:ind w:firstLine="709"/>
        <w:jc w:val="both"/>
        <w:rPr>
          <w:rFonts w:cs="Times New Roman"/>
          <w:szCs w:val="28"/>
          <w:lang w:val="kk-KZ" w:eastAsia="ru-RU"/>
        </w:rPr>
      </w:pPr>
      <w:r w:rsidRPr="00D03F19">
        <w:rPr>
          <w:rFonts w:cs="Times New Roman"/>
          <w:szCs w:val="28"/>
          <w:lang w:val="kk-KZ" w:eastAsia="ru-RU"/>
        </w:rPr>
        <w:t>Институционалдық тәсілдің дамуы еңбек нарығының сегментация теориясының қалыптасуына негіз болды. П. Доэрингер мен М. Пиор еңбек нарығын бастапқы және екінші сегменттерге бөлу арқылы еңбек табыстарының айырмашылықтарын түсіндіруге талпыныс жасады. Ғалымдардың пайымдауынша, бастапқы сегмент жоғары еңбекақы, еңбек қатынастарының тұрақтылығы және әлеуметтік қорғалумен сипатталса, екінші сегментте еңбек табыстарының төмен деңгейі, жұмыспен қамтудың тұрақсыздығы және кәсіби мобильділіктің шектеулілігі байқалады. Мұндай жіктеу еңбек табыстарының дифференциациясын тек адами капитал айырмашылықтарымен ғана емес, еңбек нарығына институционалдық тартылу деңгейімен түсіндіру қажеттігін көрсетеді. Бұл әсіресе қазіргі еңбек нарығында жұмыспен қамтудың стандартты емес нысандарының таралуы жағдайында өзектілігін күшейтіп отыр [</w:t>
      </w:r>
      <w:r w:rsidR="00C307F5" w:rsidRPr="00C307F5">
        <w:rPr>
          <w:rFonts w:cs="Times New Roman"/>
          <w:szCs w:val="28"/>
          <w:lang w:val="kk-KZ" w:eastAsia="ru-RU"/>
        </w:rPr>
        <w:t>14</w:t>
      </w:r>
      <w:r w:rsidRPr="00D03F19">
        <w:rPr>
          <w:rFonts w:cs="Times New Roman"/>
          <w:szCs w:val="28"/>
          <w:lang w:val="kk-KZ" w:eastAsia="ru-RU"/>
        </w:rPr>
        <w:t>].</w:t>
      </w:r>
    </w:p>
    <w:p w14:paraId="732E74B2" w14:textId="0853DD5A" w:rsidR="00D03F19" w:rsidRPr="00D03F19" w:rsidRDefault="00E9485E" w:rsidP="001B0DBA">
      <w:pPr>
        <w:widowControl w:val="0"/>
        <w:tabs>
          <w:tab w:val="left" w:pos="851"/>
          <w:tab w:val="left" w:pos="1134"/>
        </w:tabs>
        <w:spacing w:after="0"/>
        <w:ind w:firstLine="709"/>
        <w:jc w:val="both"/>
        <w:rPr>
          <w:rFonts w:cs="Times New Roman"/>
          <w:szCs w:val="28"/>
          <w:lang w:val="kk-KZ" w:eastAsia="ru-RU"/>
        </w:rPr>
      </w:pPr>
      <w:r w:rsidRPr="00E9485E">
        <w:rPr>
          <w:rFonts w:cs="Times New Roman"/>
          <w:szCs w:val="28"/>
          <w:lang w:val="kk-KZ" w:eastAsia="ru-RU"/>
        </w:rPr>
        <w:t xml:space="preserve">Қазіргі еңбек экономикасы теориясында еңбек табыстары еңбек ресурсын пайдаланғаны үшін төленетін экономикалық өтем ретінде қарастырылады. </w:t>
      </w:r>
      <w:r w:rsidR="00054DCA">
        <w:rPr>
          <w:rFonts w:cs="Times New Roman"/>
          <w:szCs w:val="28"/>
          <w:lang w:val="kk-KZ" w:eastAsia="ru-RU"/>
        </w:rPr>
        <w:t>Еңбек табыстары</w:t>
      </w:r>
      <w:r w:rsidRPr="00E9485E">
        <w:rPr>
          <w:rFonts w:cs="Times New Roman"/>
          <w:szCs w:val="28"/>
          <w:lang w:val="kk-KZ" w:eastAsia="ru-RU"/>
        </w:rPr>
        <w:t>ның көлемі тек жалақы мөлшерлемесіне ғана емес, жұмыспен қамту ұзақтығына, еңбек өнімділігіне және еңбек нарығындағы сұраныс пен ұсыныс арақатынасына тәуелді болады</w:t>
      </w:r>
      <w:r w:rsidR="00D03F19" w:rsidRPr="00D03F19">
        <w:rPr>
          <w:rFonts w:cs="Times New Roman"/>
          <w:szCs w:val="28"/>
          <w:lang w:val="kk-KZ" w:eastAsia="ru-RU"/>
        </w:rPr>
        <w:t xml:space="preserve"> [</w:t>
      </w:r>
      <w:r>
        <w:rPr>
          <w:rFonts w:cs="Times New Roman"/>
          <w:szCs w:val="28"/>
          <w:lang w:val="kk-KZ" w:eastAsia="ru-RU"/>
        </w:rPr>
        <w:t>1</w:t>
      </w:r>
      <w:r w:rsidR="003D1D86">
        <w:rPr>
          <w:rFonts w:cs="Times New Roman"/>
          <w:szCs w:val="28"/>
          <w:lang w:val="kk-KZ" w:eastAsia="ru-RU"/>
        </w:rPr>
        <w:t>5</w:t>
      </w:r>
      <w:r w:rsidR="00D03F19" w:rsidRPr="00D03F19">
        <w:rPr>
          <w:rFonts w:cs="Times New Roman"/>
          <w:szCs w:val="28"/>
          <w:lang w:val="kk-KZ" w:eastAsia="ru-RU"/>
        </w:rPr>
        <w:t>].</w:t>
      </w:r>
    </w:p>
    <w:p w14:paraId="233CA666" w14:textId="783DA1CF" w:rsidR="00D03F19" w:rsidRPr="00D03F19" w:rsidRDefault="00D03F19" w:rsidP="001B0DBA">
      <w:pPr>
        <w:widowControl w:val="0"/>
        <w:tabs>
          <w:tab w:val="left" w:pos="851"/>
          <w:tab w:val="left" w:pos="1134"/>
        </w:tabs>
        <w:spacing w:after="0"/>
        <w:ind w:firstLine="709"/>
        <w:jc w:val="both"/>
        <w:rPr>
          <w:rFonts w:cs="Times New Roman"/>
          <w:szCs w:val="28"/>
          <w:lang w:val="kk-KZ" w:eastAsia="ru-RU"/>
        </w:rPr>
      </w:pPr>
      <w:r w:rsidRPr="00D03F19">
        <w:rPr>
          <w:rFonts w:cs="Times New Roman"/>
          <w:szCs w:val="28"/>
          <w:lang w:val="kk-KZ" w:eastAsia="ru-RU"/>
        </w:rPr>
        <w:t>Еңбек табыстарының дифференциациясын түсіндіруде гендерлік, салалық және кәсіби факторлардың ықпалына арналған зерттеулер маңызды орын алады. Ф. Блау мен Л. Кан жүргізген эмпирикалық зерттеулер еңбек табыстары құрылымындағы айырмашылықтардың жыныс, жас, білім деңгейі, кәсіби мәртебе және жұмыспен қамту саласына тәуелді екенін көрсетеді. Авторлар еңбек табыстарының теңсіздігі тек жұмыскерлердің адами капиталы сапасының әркелкілігімен ғана емес, еңбек нарығындағы институционалдық шектеулермен, фирмаішілік еңбекақы белгілеу тәжірибелерімен және дискриминациялық факторлармен де байланысты екенін дәлелдейді. Бұл еңбек табыстарының жіктелуін бағалауда экономикалық және институционалдық факторларды кешенді түрде қарастырудың қажеттігін көрсетеді [</w:t>
      </w:r>
      <w:r w:rsidR="00C307F5" w:rsidRPr="00C307F5">
        <w:rPr>
          <w:rFonts w:cs="Times New Roman"/>
          <w:szCs w:val="28"/>
          <w:lang w:val="kk-KZ" w:eastAsia="ru-RU"/>
        </w:rPr>
        <w:t>1</w:t>
      </w:r>
      <w:r w:rsidR="00C307F5">
        <w:rPr>
          <w:rFonts w:cs="Times New Roman"/>
          <w:szCs w:val="28"/>
          <w:lang w:val="kk-KZ" w:eastAsia="ru-RU"/>
        </w:rPr>
        <w:t>6</w:t>
      </w:r>
      <w:r w:rsidRPr="00D03F19">
        <w:rPr>
          <w:rFonts w:cs="Times New Roman"/>
          <w:szCs w:val="28"/>
          <w:lang w:val="kk-KZ" w:eastAsia="ru-RU"/>
        </w:rPr>
        <w:t>].</w:t>
      </w:r>
    </w:p>
    <w:p w14:paraId="67DA29D3" w14:textId="620AC6E1" w:rsidR="00D03F19" w:rsidRPr="00D03F19" w:rsidRDefault="00D03F19" w:rsidP="001B0DBA">
      <w:pPr>
        <w:widowControl w:val="0"/>
        <w:tabs>
          <w:tab w:val="left" w:pos="851"/>
          <w:tab w:val="left" w:pos="1134"/>
        </w:tabs>
        <w:spacing w:after="0"/>
        <w:ind w:firstLine="709"/>
        <w:jc w:val="both"/>
        <w:rPr>
          <w:rFonts w:cs="Times New Roman"/>
          <w:szCs w:val="28"/>
          <w:lang w:val="kk-KZ" w:eastAsia="ru-RU"/>
        </w:rPr>
      </w:pPr>
      <w:r w:rsidRPr="00D03F19">
        <w:rPr>
          <w:rFonts w:cs="Times New Roman"/>
          <w:szCs w:val="28"/>
          <w:lang w:val="kk-KZ" w:eastAsia="ru-RU"/>
        </w:rPr>
        <w:t>Еңбек табыстары мен әлеуметтік теңсіздік арасындағы өзара байланыс мәселелері Дж. Стиглицтің зерттеулерінде жаңа мазмұнға ие болды. Ғалым табыстардың бөлінуіндегі теңсіздіктің күшеюін еңбек өнімділігі мен еңбекақы өсімі арасындағы алшақтықпен, кәсіподақтар ықпалының әлсіреуімен және мемлекеттік реттеу тиімділігінің төмендеуімен байланыстырады. Оның пікірінше, еңбек табыстарының қалыптасуын толықтай нарықтық өзін</w:t>
      </w:r>
      <w:r w:rsidR="00EE590C">
        <w:rPr>
          <w:rFonts w:cs="Times New Roman"/>
          <w:szCs w:val="28"/>
          <w:lang w:val="kk-KZ" w:eastAsia="ru-RU"/>
        </w:rPr>
        <w:t>–</w:t>
      </w:r>
      <w:r w:rsidRPr="00D03F19">
        <w:rPr>
          <w:rFonts w:cs="Times New Roman"/>
          <w:szCs w:val="28"/>
          <w:lang w:val="kk-KZ" w:eastAsia="ru-RU"/>
        </w:rPr>
        <w:t>өзі реттеу қағидаттарына сүйене отырып түсіндіру әлеуметтік теңсіздіктің күшеюіне алып келуі мүмкін. Осыған байланысты табыстарды қайта бөлу және еңбек нарығын институционалдық реттеу құралдарының тиімділігін арттыру мәселесі өзекті сипатқа ие болады [</w:t>
      </w:r>
      <w:r w:rsidR="00C307F5" w:rsidRPr="00C307F5">
        <w:rPr>
          <w:rFonts w:cs="Times New Roman"/>
          <w:szCs w:val="28"/>
          <w:lang w:val="kk-KZ" w:eastAsia="ru-RU"/>
        </w:rPr>
        <w:t>1, с. 96</w:t>
      </w:r>
      <w:r w:rsidR="003D1D86">
        <w:rPr>
          <w:rFonts w:cs="Times New Roman"/>
          <w:szCs w:val="28"/>
          <w:lang w:val="kk-KZ" w:eastAsia="ru-RU"/>
        </w:rPr>
        <w:t>-</w:t>
      </w:r>
      <w:r w:rsidR="00C307F5" w:rsidRPr="00C307F5">
        <w:rPr>
          <w:rFonts w:cs="Times New Roman"/>
          <w:szCs w:val="28"/>
          <w:lang w:val="kk-KZ" w:eastAsia="ru-RU"/>
        </w:rPr>
        <w:t>118</w:t>
      </w:r>
      <w:r w:rsidRPr="00D03F19">
        <w:rPr>
          <w:rFonts w:cs="Times New Roman"/>
          <w:szCs w:val="28"/>
          <w:lang w:val="kk-KZ" w:eastAsia="ru-RU"/>
        </w:rPr>
        <w:t>].</w:t>
      </w:r>
    </w:p>
    <w:p w14:paraId="495831E6" w14:textId="1D2EBDB2" w:rsidR="00D03F19" w:rsidRPr="00D03F19" w:rsidRDefault="00D03F19" w:rsidP="001B0DBA">
      <w:pPr>
        <w:widowControl w:val="0"/>
        <w:tabs>
          <w:tab w:val="left" w:pos="851"/>
          <w:tab w:val="left" w:pos="1134"/>
        </w:tabs>
        <w:spacing w:after="0"/>
        <w:ind w:firstLine="709"/>
        <w:jc w:val="both"/>
        <w:rPr>
          <w:rFonts w:cs="Times New Roman"/>
          <w:szCs w:val="28"/>
          <w:lang w:val="kk-KZ" w:eastAsia="ru-RU"/>
        </w:rPr>
      </w:pPr>
      <w:r w:rsidRPr="00D03F19">
        <w:rPr>
          <w:rFonts w:cs="Times New Roman"/>
          <w:szCs w:val="28"/>
          <w:lang w:val="kk-KZ" w:eastAsia="ru-RU"/>
        </w:rPr>
        <w:t>Цифрлық экономика жағдайында еңбек табыстарының қалыптасуына ықпал ететін факторлардың құрамы да өзгеріске ұшырауда. Э. Бриньольфссон мен Э. Макафи жүргізген зерттеулер технологиялық өзгерістердің еңбек нарығы құрылымына ықпалын күшейтіп, жұмыскердің еңбек табыстары барған сайын оның технологиялық бейімделу қабілетіне, цифрлық құзыреттеріне және үздіксіз білім алуға дайындық деңгейіне тәуелді бола бастағанын көрсетеді. Мұндай үрдістер адами капитал сапасының маңызын арттырып қана қоймай, еңбек табыстары құрылымындағы дәстүрлі айырмашылықтардың трансформациялануына ықпал етеді [</w:t>
      </w:r>
      <w:r w:rsidR="00C307F5" w:rsidRPr="00C307F5">
        <w:rPr>
          <w:rFonts w:cs="Times New Roman"/>
          <w:szCs w:val="28"/>
          <w:lang w:val="kk-KZ" w:eastAsia="ru-RU"/>
        </w:rPr>
        <w:t>17</w:t>
      </w:r>
      <w:r w:rsidRPr="00D03F19">
        <w:rPr>
          <w:rFonts w:cs="Times New Roman"/>
          <w:szCs w:val="28"/>
          <w:lang w:val="kk-KZ" w:eastAsia="ru-RU"/>
        </w:rPr>
        <w:t>].</w:t>
      </w:r>
    </w:p>
    <w:p w14:paraId="2137E226" w14:textId="0E3EF96E" w:rsidR="00D03F19" w:rsidRDefault="00D03F19" w:rsidP="001B0DBA">
      <w:pPr>
        <w:widowControl w:val="0"/>
        <w:tabs>
          <w:tab w:val="left" w:pos="851"/>
          <w:tab w:val="left" w:pos="1134"/>
        </w:tabs>
        <w:spacing w:after="0"/>
        <w:ind w:firstLine="709"/>
        <w:jc w:val="both"/>
        <w:rPr>
          <w:rFonts w:cs="Times New Roman"/>
          <w:szCs w:val="28"/>
          <w:lang w:val="kk-KZ" w:eastAsia="ru-RU"/>
        </w:rPr>
      </w:pPr>
      <w:r w:rsidRPr="00D03F19">
        <w:rPr>
          <w:rFonts w:cs="Times New Roman"/>
          <w:szCs w:val="28"/>
          <w:lang w:val="kk-KZ" w:eastAsia="ru-RU"/>
        </w:rPr>
        <w:t>Өзін</w:t>
      </w:r>
      <w:r w:rsidR="00EE590C">
        <w:rPr>
          <w:rFonts w:cs="Times New Roman"/>
          <w:szCs w:val="28"/>
          <w:lang w:val="kk-KZ" w:eastAsia="ru-RU"/>
        </w:rPr>
        <w:t>–</w:t>
      </w:r>
      <w:r w:rsidRPr="00D03F19">
        <w:rPr>
          <w:rFonts w:cs="Times New Roman"/>
          <w:szCs w:val="28"/>
          <w:lang w:val="kk-KZ" w:eastAsia="ru-RU"/>
        </w:rPr>
        <w:t>өзі жұмыспен қамту феноменінің кеңеюі еңбек табыстары ұғымын қайта қарау қажеттігін күшейтті. Д. Бланчфлауэрдің зерттеулерінде өзін</w:t>
      </w:r>
      <w:r w:rsidR="00EE590C">
        <w:rPr>
          <w:rFonts w:cs="Times New Roman"/>
          <w:szCs w:val="28"/>
          <w:lang w:val="kk-KZ" w:eastAsia="ru-RU"/>
        </w:rPr>
        <w:t>–</w:t>
      </w:r>
      <w:r w:rsidRPr="00D03F19">
        <w:rPr>
          <w:rFonts w:cs="Times New Roman"/>
          <w:szCs w:val="28"/>
          <w:lang w:val="kk-KZ" w:eastAsia="ru-RU"/>
        </w:rPr>
        <w:t>өзі жұмыспен қамтыған халық табыстарының едәуір бөлігі кәсіпкерлік пайдадан гөрі жеке еңбектің нәтижесі ретінде қалыптасатыны негізделеді</w:t>
      </w:r>
      <w:r w:rsidR="006B79C4">
        <w:rPr>
          <w:rFonts w:cs="Times New Roman"/>
          <w:szCs w:val="28"/>
          <w:lang w:val="kk-KZ" w:eastAsia="ru-RU"/>
        </w:rPr>
        <w:t xml:space="preserve"> </w:t>
      </w:r>
      <w:r w:rsidR="006B79C4" w:rsidRPr="00D03F19">
        <w:rPr>
          <w:rFonts w:cs="Times New Roman"/>
          <w:szCs w:val="28"/>
          <w:lang w:val="kk-KZ" w:eastAsia="ru-RU"/>
        </w:rPr>
        <w:t>[</w:t>
      </w:r>
      <w:r w:rsidR="00A948AA" w:rsidRPr="00A948AA">
        <w:rPr>
          <w:rFonts w:cs="Times New Roman"/>
          <w:szCs w:val="28"/>
          <w:lang w:val="kk-KZ" w:eastAsia="ru-RU"/>
        </w:rPr>
        <w:t>18</w:t>
      </w:r>
      <w:r w:rsidR="006B79C4" w:rsidRPr="00D03F19">
        <w:rPr>
          <w:rFonts w:cs="Times New Roman"/>
          <w:szCs w:val="28"/>
          <w:lang w:val="kk-KZ" w:eastAsia="ru-RU"/>
        </w:rPr>
        <w:t>]</w:t>
      </w:r>
      <w:r w:rsidRPr="00D03F19">
        <w:rPr>
          <w:rFonts w:cs="Times New Roman"/>
          <w:szCs w:val="28"/>
          <w:lang w:val="kk-KZ" w:eastAsia="ru-RU"/>
        </w:rPr>
        <w:t>. Сонымен қатар Д. Аджемоглу қарастырған білім экономикасы жағдайында жұмыскердің жинақталған білімі, кәсіби құзыреттері және инновациялық әлеуеті табыс қалыптастырудың шешуші факторына айналады. Бұл еңбек және кәсіпкерлік табыстар арасындағы шекараның салыстырмалы сипатқа ие болуына алып келіп, еңбек табыстарын кең мағынада түсіндірудің ғылыми негіздерін күшейтеді [</w:t>
      </w:r>
      <w:r w:rsidR="00A948AA" w:rsidRPr="00A948AA">
        <w:rPr>
          <w:rFonts w:cs="Times New Roman"/>
          <w:szCs w:val="28"/>
          <w:lang w:val="kk-KZ" w:eastAsia="ru-RU"/>
        </w:rPr>
        <w:t>19</w:t>
      </w:r>
      <w:r w:rsidRPr="00D03F19">
        <w:rPr>
          <w:rFonts w:cs="Times New Roman"/>
          <w:szCs w:val="28"/>
          <w:lang w:val="kk-KZ" w:eastAsia="ru-RU"/>
        </w:rPr>
        <w:t>].</w:t>
      </w:r>
    </w:p>
    <w:p w14:paraId="14AE6B60" w14:textId="48DC24E3" w:rsidR="007A1896" w:rsidRDefault="001C5613" w:rsidP="001B0DBA">
      <w:pPr>
        <w:widowControl w:val="0"/>
        <w:tabs>
          <w:tab w:val="left" w:pos="851"/>
          <w:tab w:val="left" w:pos="1134"/>
        </w:tabs>
        <w:spacing w:after="0"/>
        <w:ind w:firstLine="709"/>
        <w:jc w:val="both"/>
        <w:rPr>
          <w:rFonts w:cs="Times New Roman"/>
          <w:szCs w:val="28"/>
          <w:lang w:val="kk-KZ" w:eastAsia="ru-RU"/>
        </w:rPr>
      </w:pPr>
      <w:r w:rsidRPr="00D03F19">
        <w:rPr>
          <w:rFonts w:cs="Times New Roman"/>
          <w:szCs w:val="28"/>
          <w:lang w:val="kk-KZ" w:eastAsia="ru-RU"/>
        </w:rPr>
        <w:t xml:space="preserve">Зерттеу парадигмаларының нарықтық тәсілдерден институционалдық және технологиялық тәсілдерге ауысуы еңбек табыстары санатының көпқырлылығын айқындады. </w:t>
      </w:r>
      <w:r w:rsidRPr="00940EDF">
        <w:rPr>
          <w:rFonts w:cs="Times New Roman"/>
          <w:szCs w:val="28"/>
          <w:lang w:val="kk-KZ" w:eastAsia="ru-RU"/>
        </w:rPr>
        <w:t xml:space="preserve">Қазіргі жағдайда олардың деңгейі мен бөлінуі нарықтық тетіктердің ықпалы, институттар сапасы, адам капиталының құрылымы және технологиялық өзгерістердің сипатының өзара үйлесімі нәтижесінде қалыптасады, бұл еңбек табыстары ұғымына кеңейтілген анықтама беруді және оларды есепке алу өлшемдерін нақтылауды талап етеді. Еңбек табыстары туралы ғылыми көзқарастардың эволюциясы </w:t>
      </w:r>
      <w:r w:rsidR="00594506">
        <w:rPr>
          <w:rFonts w:cs="Times New Roman"/>
          <w:szCs w:val="28"/>
          <w:lang w:val="kk-KZ" w:eastAsia="ru-RU"/>
        </w:rPr>
        <w:t>1</w:t>
      </w:r>
      <w:r w:rsidR="003D1D86">
        <w:rPr>
          <w:rFonts w:cs="Times New Roman"/>
          <w:szCs w:val="28"/>
          <w:lang w:val="kk-KZ" w:eastAsia="ru-RU"/>
        </w:rPr>
        <w:t>-</w:t>
      </w:r>
      <w:r w:rsidRPr="00940EDF">
        <w:rPr>
          <w:rFonts w:cs="Times New Roman"/>
          <w:szCs w:val="28"/>
          <w:lang w:val="kk-KZ" w:eastAsia="ru-RU"/>
        </w:rPr>
        <w:t>кестеде беріліп, тар мағыналы түсіндіруден қазіргі кеңейтілген мазмұндағы тұжырымдамаға өту үдерісін көрнекі түрде көрсетуге мүмкіндік береді.</w:t>
      </w:r>
    </w:p>
    <w:p w14:paraId="3D70E8B2" w14:textId="77777777" w:rsidR="00BF2728" w:rsidRPr="00BF2728" w:rsidRDefault="00BF2728" w:rsidP="001B0DBA">
      <w:pPr>
        <w:widowControl w:val="0"/>
        <w:tabs>
          <w:tab w:val="left" w:pos="851"/>
          <w:tab w:val="left" w:pos="1134"/>
        </w:tabs>
        <w:spacing w:after="0"/>
        <w:ind w:firstLine="709"/>
        <w:jc w:val="both"/>
        <w:rPr>
          <w:rFonts w:cs="Times New Roman"/>
          <w:szCs w:val="28"/>
          <w:lang w:val="kk-KZ" w:eastAsia="ru-RU"/>
        </w:rPr>
      </w:pPr>
    </w:p>
    <w:p w14:paraId="0CCEBBFB" w14:textId="04FED764" w:rsidR="007A1896" w:rsidRDefault="006B79C4" w:rsidP="006B79C4">
      <w:pPr>
        <w:spacing w:after="0"/>
        <w:jc w:val="both"/>
        <w:rPr>
          <w:rFonts w:eastAsia="Times New Roman" w:cs="Times New Roman"/>
          <w:bCs/>
          <w:kern w:val="0"/>
          <w:szCs w:val="28"/>
          <w:lang w:val="kk-KZ" w:eastAsia="ru-RU"/>
          <w14:ligatures w14:val="none"/>
        </w:rPr>
      </w:pPr>
      <w:r>
        <w:rPr>
          <w:rFonts w:eastAsia="Times New Roman" w:cs="Times New Roman"/>
          <w:bCs/>
          <w:kern w:val="0"/>
          <w:szCs w:val="28"/>
          <w:lang w:val="kk-KZ" w:eastAsia="ru-RU"/>
          <w14:ligatures w14:val="none"/>
        </w:rPr>
        <w:t>К</w:t>
      </w:r>
      <w:r w:rsidR="001C5613" w:rsidRPr="00F376C3">
        <w:rPr>
          <w:rFonts w:eastAsia="Times New Roman" w:cs="Times New Roman"/>
          <w:bCs/>
          <w:kern w:val="0"/>
          <w:szCs w:val="28"/>
          <w:lang w:val="kk-KZ" w:eastAsia="ru-RU"/>
          <w14:ligatures w14:val="none"/>
        </w:rPr>
        <w:t xml:space="preserve">есте </w:t>
      </w:r>
      <w:r>
        <w:rPr>
          <w:rFonts w:eastAsia="Times New Roman" w:cs="Times New Roman"/>
          <w:bCs/>
          <w:kern w:val="0"/>
          <w:szCs w:val="28"/>
          <w:lang w:val="kk-KZ" w:eastAsia="ru-RU"/>
          <w14:ligatures w14:val="none"/>
        </w:rPr>
        <w:t xml:space="preserve">1 </w:t>
      </w:r>
      <w:r w:rsidR="00EE590C">
        <w:rPr>
          <w:rFonts w:eastAsia="Times New Roman" w:cs="Times New Roman"/>
          <w:bCs/>
          <w:kern w:val="0"/>
          <w:szCs w:val="28"/>
          <w:lang w:val="kk-KZ" w:eastAsia="ru-RU"/>
          <w14:ligatures w14:val="none"/>
        </w:rPr>
        <w:t>–</w:t>
      </w:r>
      <w:r w:rsidR="001C5613" w:rsidRPr="00F376C3">
        <w:rPr>
          <w:rFonts w:eastAsia="Times New Roman" w:cs="Times New Roman"/>
          <w:bCs/>
          <w:kern w:val="0"/>
          <w:szCs w:val="28"/>
          <w:lang w:val="kk-KZ" w:eastAsia="ru-RU"/>
          <w14:ligatures w14:val="none"/>
        </w:rPr>
        <w:t xml:space="preserve"> Еңбек</w:t>
      </w:r>
      <w:r w:rsidR="009776EA" w:rsidRPr="00F376C3">
        <w:rPr>
          <w:rFonts w:eastAsia="Times New Roman" w:cs="Times New Roman"/>
          <w:bCs/>
          <w:kern w:val="0"/>
          <w:szCs w:val="28"/>
          <w:lang w:val="kk-KZ" w:eastAsia="ru-RU"/>
          <w14:ligatures w14:val="none"/>
        </w:rPr>
        <w:t xml:space="preserve"> </w:t>
      </w:r>
      <w:r w:rsidR="001C5613" w:rsidRPr="00F376C3">
        <w:rPr>
          <w:rFonts w:eastAsia="Times New Roman" w:cs="Times New Roman"/>
          <w:bCs/>
          <w:kern w:val="0"/>
          <w:szCs w:val="28"/>
          <w:lang w:val="kk-KZ" w:eastAsia="ru-RU"/>
          <w14:ligatures w14:val="none"/>
        </w:rPr>
        <w:t>табыстарын экономикалық ойда түсіндірудің эволюциясы</w:t>
      </w:r>
    </w:p>
    <w:p w14:paraId="7CECB3B3" w14:textId="77777777" w:rsidR="00F02167" w:rsidRPr="00F02167" w:rsidRDefault="00F02167" w:rsidP="006B79C4">
      <w:pPr>
        <w:spacing w:after="0"/>
        <w:jc w:val="both"/>
        <w:rPr>
          <w:rFonts w:eastAsia="Times New Roman" w:cs="Times New Roman"/>
          <w:bCs/>
          <w:kern w:val="0"/>
          <w:sz w:val="16"/>
          <w:szCs w:val="16"/>
          <w:lang w:val="kk-KZ" w:eastAsia="ru-RU"/>
          <w14:ligatures w14:val="none"/>
        </w:rPr>
      </w:pPr>
    </w:p>
    <w:tbl>
      <w:tblPr>
        <w:tblStyle w:val="a9"/>
        <w:tblW w:w="9639" w:type="dxa"/>
        <w:jc w:val="center"/>
        <w:tblLook w:val="04A0" w:firstRow="1" w:lastRow="0" w:firstColumn="1" w:lastColumn="0" w:noHBand="0" w:noVBand="1"/>
      </w:tblPr>
      <w:tblGrid>
        <w:gridCol w:w="2025"/>
        <w:gridCol w:w="1520"/>
        <w:gridCol w:w="3566"/>
        <w:gridCol w:w="2528"/>
      </w:tblGrid>
      <w:tr w:rsidR="007A1896" w:rsidRPr="00E72D07" w14:paraId="1D284C4C" w14:textId="77777777" w:rsidTr="00F40B43">
        <w:trPr>
          <w:jc w:val="center"/>
        </w:trPr>
        <w:tc>
          <w:tcPr>
            <w:tcW w:w="1861" w:type="dxa"/>
            <w:vAlign w:val="center"/>
          </w:tcPr>
          <w:p w14:paraId="720E5456" w14:textId="77777777" w:rsidR="007A1896" w:rsidRPr="004B6ACA" w:rsidRDefault="001C5613" w:rsidP="003D1D86">
            <w:pPr>
              <w:spacing w:after="0"/>
              <w:jc w:val="center"/>
              <w:rPr>
                <w:rFonts w:eastAsia="Times New Roman" w:cs="Times New Roman"/>
                <w:kern w:val="0"/>
                <w:sz w:val="22"/>
                <w:lang w:eastAsia="ru-RU"/>
                <w14:ligatures w14:val="none"/>
              </w:rPr>
            </w:pPr>
            <w:r w:rsidRPr="004B6ACA">
              <w:rPr>
                <w:rFonts w:eastAsia="Times New Roman" w:cs="Times New Roman"/>
                <w:bCs/>
                <w:kern w:val="0"/>
                <w:sz w:val="22"/>
                <w:lang w:eastAsia="ru-RU"/>
                <w14:ligatures w14:val="none"/>
              </w:rPr>
              <w:t>Ғылыми мектеп / бағыт</w:t>
            </w:r>
          </w:p>
        </w:tc>
        <w:tc>
          <w:tcPr>
            <w:tcW w:w="1402" w:type="dxa"/>
            <w:vAlign w:val="center"/>
          </w:tcPr>
          <w:p w14:paraId="2AC66460" w14:textId="77777777" w:rsidR="007A1896" w:rsidRPr="004B6ACA" w:rsidRDefault="009776EA" w:rsidP="003D1D86">
            <w:pPr>
              <w:spacing w:after="0"/>
              <w:jc w:val="center"/>
              <w:rPr>
                <w:rFonts w:eastAsia="Times New Roman" w:cs="Times New Roman"/>
                <w:kern w:val="0"/>
                <w:sz w:val="22"/>
                <w:lang w:eastAsia="ru-RU"/>
                <w14:ligatures w14:val="none"/>
              </w:rPr>
            </w:pPr>
            <w:r w:rsidRPr="004B6ACA">
              <w:rPr>
                <w:rFonts w:eastAsia="Times New Roman" w:cs="Times New Roman"/>
                <w:bCs/>
                <w:kern w:val="0"/>
                <w:sz w:val="22"/>
                <w:lang w:eastAsia="ru-RU"/>
                <w14:ligatures w14:val="none"/>
              </w:rPr>
              <w:t>Өкілдері</w:t>
            </w:r>
          </w:p>
        </w:tc>
        <w:tc>
          <w:tcPr>
            <w:tcW w:w="3683" w:type="dxa"/>
            <w:vAlign w:val="center"/>
          </w:tcPr>
          <w:p w14:paraId="1805778A" w14:textId="77777777" w:rsidR="007A1896" w:rsidRPr="004B6ACA" w:rsidRDefault="009776EA" w:rsidP="003D1D86">
            <w:pPr>
              <w:spacing w:after="0"/>
              <w:jc w:val="center"/>
              <w:rPr>
                <w:rFonts w:eastAsia="Times New Roman" w:cs="Times New Roman"/>
                <w:kern w:val="0"/>
                <w:sz w:val="22"/>
                <w:lang w:eastAsia="ru-RU"/>
                <w14:ligatures w14:val="none"/>
              </w:rPr>
            </w:pPr>
            <w:r w:rsidRPr="004B6ACA">
              <w:rPr>
                <w:rFonts w:eastAsia="Times New Roman" w:cs="Times New Roman"/>
                <w:bCs/>
                <w:kern w:val="0"/>
                <w:sz w:val="22"/>
                <w:lang w:eastAsia="ru-RU"/>
                <w14:ligatures w14:val="none"/>
              </w:rPr>
              <w:t>Еңбек табыстарын түсіндіру мазмұны</w:t>
            </w:r>
          </w:p>
        </w:tc>
        <w:tc>
          <w:tcPr>
            <w:tcW w:w="2552" w:type="dxa"/>
            <w:vAlign w:val="center"/>
          </w:tcPr>
          <w:p w14:paraId="24C7B99C" w14:textId="77777777" w:rsidR="007A1896" w:rsidRPr="004B6ACA" w:rsidRDefault="009776EA" w:rsidP="003D1D86">
            <w:pPr>
              <w:spacing w:after="0"/>
              <w:jc w:val="center"/>
              <w:rPr>
                <w:rFonts w:eastAsia="Times New Roman" w:cs="Times New Roman"/>
                <w:kern w:val="0"/>
                <w:sz w:val="22"/>
                <w:lang w:eastAsia="ru-RU"/>
                <w14:ligatures w14:val="none"/>
              </w:rPr>
            </w:pPr>
            <w:r w:rsidRPr="004B6ACA">
              <w:rPr>
                <w:rFonts w:eastAsia="Times New Roman" w:cs="Times New Roman"/>
                <w:bCs/>
                <w:kern w:val="0"/>
                <w:sz w:val="22"/>
                <w:lang w:eastAsia="ru-RU"/>
                <w14:ligatures w14:val="none"/>
              </w:rPr>
              <w:t>Тәсілдің шектеулері</w:t>
            </w:r>
          </w:p>
        </w:tc>
      </w:tr>
      <w:tr w:rsidR="007A1896" w:rsidRPr="00E72D07" w14:paraId="2FFA8F55" w14:textId="77777777" w:rsidTr="00F40B43">
        <w:trPr>
          <w:jc w:val="center"/>
        </w:trPr>
        <w:tc>
          <w:tcPr>
            <w:tcW w:w="1861" w:type="dxa"/>
            <w:vAlign w:val="center"/>
          </w:tcPr>
          <w:p w14:paraId="2E03C30C" w14:textId="0A1191FE"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bCs/>
                <w:kern w:val="0"/>
                <w:sz w:val="22"/>
                <w:lang w:eastAsia="ru-RU"/>
                <w14:ligatures w14:val="none"/>
              </w:rPr>
              <w:t>Классикалық мектеп (XVIII</w:t>
            </w:r>
            <w:r w:rsidR="00EE590C" w:rsidRPr="004B6ACA">
              <w:rPr>
                <w:rFonts w:eastAsia="Times New Roman" w:cs="Times New Roman"/>
                <w:bCs/>
                <w:kern w:val="0"/>
                <w:sz w:val="22"/>
                <w:lang w:eastAsia="ru-RU"/>
                <w14:ligatures w14:val="none"/>
              </w:rPr>
              <w:t>–</w:t>
            </w:r>
            <w:r w:rsidRPr="004B6ACA">
              <w:rPr>
                <w:rFonts w:eastAsia="Times New Roman" w:cs="Times New Roman"/>
                <w:bCs/>
                <w:kern w:val="0"/>
                <w:sz w:val="22"/>
                <w:lang w:eastAsia="ru-RU"/>
                <w14:ligatures w14:val="none"/>
              </w:rPr>
              <w:t>XIX ғғ.)</w:t>
            </w:r>
          </w:p>
        </w:tc>
        <w:tc>
          <w:tcPr>
            <w:tcW w:w="1402" w:type="dxa"/>
            <w:vAlign w:val="center"/>
          </w:tcPr>
          <w:p w14:paraId="0F672E41" w14:textId="77777777" w:rsidR="006A4660" w:rsidRDefault="007A1896"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 xml:space="preserve">А. Смит, </w:t>
            </w:r>
          </w:p>
          <w:p w14:paraId="615E691E" w14:textId="5AFF4E2E" w:rsidR="007A1896" w:rsidRPr="004B6ACA" w:rsidRDefault="007A1896"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Д. Рикардо</w:t>
            </w:r>
          </w:p>
        </w:tc>
        <w:tc>
          <w:tcPr>
            <w:tcW w:w="3683" w:type="dxa"/>
            <w:vAlign w:val="center"/>
          </w:tcPr>
          <w:p w14:paraId="7DF381DB" w14:textId="7F1EAF71"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Еңбекақы жұмысшының өмір сүруін қамтамасыз ететін еңбекке берілетін табиғи сыйақы ретінде түсіндіріледі; еңбек табыстары капитал мен жерден түсетін табыс</w:t>
            </w:r>
            <w:r w:rsidR="004B6ACA">
              <w:rPr>
                <w:rFonts w:eastAsia="Times New Roman" w:cs="Times New Roman"/>
                <w:kern w:val="0"/>
                <w:sz w:val="22"/>
                <w:lang w:val="kk-KZ" w:eastAsia="ru-RU"/>
                <w14:ligatures w14:val="none"/>
              </w:rPr>
              <w:t xml:space="preserve"> </w:t>
            </w:r>
            <w:r w:rsidRPr="004B6ACA">
              <w:rPr>
                <w:rFonts w:eastAsia="Times New Roman" w:cs="Times New Roman"/>
                <w:kern w:val="0"/>
                <w:sz w:val="22"/>
                <w:lang w:eastAsia="ru-RU"/>
                <w14:ligatures w14:val="none"/>
              </w:rPr>
              <w:t>тарға қарама</w:t>
            </w:r>
            <w:r w:rsidR="00EE590C" w:rsidRPr="004B6ACA">
              <w:rPr>
                <w:rFonts w:eastAsia="Times New Roman" w:cs="Times New Roman"/>
                <w:kern w:val="0"/>
                <w:sz w:val="22"/>
                <w:lang w:eastAsia="ru-RU"/>
                <w14:ligatures w14:val="none"/>
              </w:rPr>
              <w:t>–</w:t>
            </w:r>
            <w:r w:rsidRPr="004B6ACA">
              <w:rPr>
                <w:rFonts w:eastAsia="Times New Roman" w:cs="Times New Roman"/>
                <w:kern w:val="0"/>
                <w:sz w:val="22"/>
                <w:lang w:eastAsia="ru-RU"/>
                <w14:ligatures w14:val="none"/>
              </w:rPr>
              <w:t>қарсы қойылады.</w:t>
            </w:r>
          </w:p>
        </w:tc>
        <w:tc>
          <w:tcPr>
            <w:tcW w:w="2552" w:type="dxa"/>
            <w:vAlign w:val="center"/>
          </w:tcPr>
          <w:p w14:paraId="01C9A639" w14:textId="3E62A888"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Еңбек табыстарын жалдамалы еңбекке төленетін еңбекақымен ғана шектеу; өзін</w:t>
            </w:r>
            <w:r w:rsidR="00EE590C" w:rsidRPr="004B6ACA">
              <w:rPr>
                <w:rFonts w:eastAsia="Times New Roman" w:cs="Times New Roman"/>
                <w:kern w:val="0"/>
                <w:sz w:val="22"/>
                <w:lang w:eastAsia="ru-RU"/>
                <w14:ligatures w14:val="none"/>
              </w:rPr>
              <w:t>–</w:t>
            </w:r>
            <w:r w:rsidRPr="004B6ACA">
              <w:rPr>
                <w:rFonts w:eastAsia="Times New Roman" w:cs="Times New Roman"/>
                <w:kern w:val="0"/>
                <w:sz w:val="22"/>
                <w:lang w:eastAsia="ru-RU"/>
                <w14:ligatures w14:val="none"/>
              </w:rPr>
              <w:t>өзі жұмыспен қамту нысан</w:t>
            </w:r>
            <w:r w:rsidR="004B6ACA">
              <w:rPr>
                <w:rFonts w:eastAsia="Times New Roman" w:cs="Times New Roman"/>
                <w:kern w:val="0"/>
                <w:sz w:val="22"/>
                <w:lang w:val="kk-KZ" w:eastAsia="ru-RU"/>
                <w14:ligatures w14:val="none"/>
              </w:rPr>
              <w:t xml:space="preserve"> </w:t>
            </w:r>
            <w:r w:rsidRPr="004B6ACA">
              <w:rPr>
                <w:rFonts w:eastAsia="Times New Roman" w:cs="Times New Roman"/>
                <w:kern w:val="0"/>
                <w:sz w:val="22"/>
                <w:lang w:eastAsia="ru-RU"/>
                <w14:ligatures w14:val="none"/>
              </w:rPr>
              <w:t>дарын есепке алмау.</w:t>
            </w:r>
          </w:p>
        </w:tc>
      </w:tr>
      <w:tr w:rsidR="007A1896" w:rsidRPr="00E72D07" w14:paraId="537F68D6" w14:textId="77777777" w:rsidTr="00F40B43">
        <w:trPr>
          <w:jc w:val="center"/>
        </w:trPr>
        <w:tc>
          <w:tcPr>
            <w:tcW w:w="1861" w:type="dxa"/>
            <w:vAlign w:val="center"/>
          </w:tcPr>
          <w:p w14:paraId="3A597351" w14:textId="77777777" w:rsidR="007A1896" w:rsidRPr="004B6ACA" w:rsidRDefault="007A1896" w:rsidP="00AE57AF">
            <w:pPr>
              <w:spacing w:after="0"/>
              <w:rPr>
                <w:rFonts w:eastAsia="Times New Roman" w:cs="Times New Roman"/>
                <w:bCs/>
                <w:kern w:val="0"/>
                <w:sz w:val="22"/>
                <w:lang w:eastAsia="ru-RU"/>
                <w14:ligatures w14:val="none"/>
              </w:rPr>
            </w:pPr>
            <w:r w:rsidRPr="004B6ACA">
              <w:rPr>
                <w:rFonts w:eastAsia="Times New Roman" w:cs="Times New Roman"/>
                <w:bCs/>
                <w:kern w:val="0"/>
                <w:sz w:val="22"/>
                <w:lang w:eastAsia="ru-RU"/>
                <w14:ligatures w14:val="none"/>
              </w:rPr>
              <w:t>Марксизм</w:t>
            </w:r>
          </w:p>
        </w:tc>
        <w:tc>
          <w:tcPr>
            <w:tcW w:w="1402" w:type="dxa"/>
            <w:vAlign w:val="center"/>
          </w:tcPr>
          <w:p w14:paraId="620772A5" w14:textId="77777777" w:rsidR="006A4660" w:rsidRDefault="007A1896"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 xml:space="preserve">К. Маркс, </w:t>
            </w:r>
          </w:p>
          <w:p w14:paraId="14A9C731" w14:textId="674520C7" w:rsidR="007A1896" w:rsidRPr="004B6ACA" w:rsidRDefault="007A1896"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Ф. Энгельс</w:t>
            </w:r>
          </w:p>
        </w:tc>
        <w:tc>
          <w:tcPr>
            <w:tcW w:w="3683" w:type="dxa"/>
            <w:vAlign w:val="center"/>
          </w:tcPr>
          <w:p w14:paraId="504B5155" w14:textId="18621613" w:rsidR="007A1896" w:rsidRPr="004B6ACA" w:rsidRDefault="00054DC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Еңбек табыстары</w:t>
            </w:r>
            <w:r w:rsidR="009776EA" w:rsidRPr="004B6ACA">
              <w:rPr>
                <w:rFonts w:eastAsia="Times New Roman" w:cs="Times New Roman"/>
                <w:kern w:val="0"/>
                <w:sz w:val="22"/>
                <w:lang w:eastAsia="ru-RU"/>
                <w14:ligatures w14:val="none"/>
              </w:rPr>
              <w:t xml:space="preserve"> жұмыс күшінің құнының көрініс табу нысаны ретінде қарастырылады; еңбекақы </w:t>
            </w:r>
            <w:r w:rsidR="00EE590C" w:rsidRPr="004B6ACA">
              <w:rPr>
                <w:rFonts w:eastAsia="Times New Roman" w:cs="Times New Roman"/>
                <w:kern w:val="0"/>
                <w:sz w:val="22"/>
                <w:lang w:eastAsia="ru-RU"/>
                <w14:ligatures w14:val="none"/>
              </w:rPr>
              <w:t>–</w:t>
            </w:r>
            <w:r w:rsidR="009776EA" w:rsidRPr="004B6ACA">
              <w:rPr>
                <w:rFonts w:eastAsia="Times New Roman" w:cs="Times New Roman"/>
                <w:kern w:val="0"/>
                <w:sz w:val="22"/>
                <w:lang w:eastAsia="ru-RU"/>
                <w14:ligatures w14:val="none"/>
              </w:rPr>
              <w:t xml:space="preserve"> қажетті өнімнің ақшалай көрінісі.</w:t>
            </w:r>
          </w:p>
        </w:tc>
        <w:tc>
          <w:tcPr>
            <w:tcW w:w="2552" w:type="dxa"/>
            <w:vAlign w:val="center"/>
          </w:tcPr>
          <w:p w14:paraId="747BFBFF" w14:textId="50821738"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 xml:space="preserve">Еңбек табыстарын бір ғана нысанға </w:t>
            </w:r>
            <w:r w:rsidR="00EE590C" w:rsidRPr="004B6ACA">
              <w:rPr>
                <w:rFonts w:eastAsia="Times New Roman" w:cs="Times New Roman"/>
                <w:kern w:val="0"/>
                <w:sz w:val="22"/>
                <w:lang w:eastAsia="ru-RU"/>
                <w14:ligatures w14:val="none"/>
              </w:rPr>
              <w:t>–</w:t>
            </w:r>
            <w:r w:rsidRPr="004B6ACA">
              <w:rPr>
                <w:rFonts w:eastAsia="Times New Roman" w:cs="Times New Roman"/>
                <w:kern w:val="0"/>
                <w:sz w:val="22"/>
                <w:lang w:eastAsia="ru-RU"/>
                <w14:ligatures w14:val="none"/>
              </w:rPr>
              <w:t xml:space="preserve"> еңбека</w:t>
            </w:r>
            <w:r w:rsidR="004B6ACA">
              <w:rPr>
                <w:rFonts w:eastAsia="Times New Roman" w:cs="Times New Roman"/>
                <w:kern w:val="0"/>
                <w:sz w:val="22"/>
                <w:lang w:val="kk-KZ" w:eastAsia="ru-RU"/>
                <w14:ligatures w14:val="none"/>
              </w:rPr>
              <w:t xml:space="preserve"> </w:t>
            </w:r>
            <w:r w:rsidRPr="004B6ACA">
              <w:rPr>
                <w:rFonts w:eastAsia="Times New Roman" w:cs="Times New Roman"/>
                <w:kern w:val="0"/>
                <w:sz w:val="22"/>
                <w:lang w:eastAsia="ru-RU"/>
                <w14:ligatures w14:val="none"/>
              </w:rPr>
              <w:t xml:space="preserve">қыға </w:t>
            </w:r>
            <w:r w:rsidR="00EE590C" w:rsidRPr="004B6ACA">
              <w:rPr>
                <w:rFonts w:eastAsia="Times New Roman" w:cs="Times New Roman"/>
                <w:kern w:val="0"/>
                <w:sz w:val="22"/>
                <w:lang w:eastAsia="ru-RU"/>
                <w14:ligatures w14:val="none"/>
              </w:rPr>
              <w:t>–</w:t>
            </w:r>
            <w:r w:rsidRPr="004B6ACA">
              <w:rPr>
                <w:rFonts w:eastAsia="Times New Roman" w:cs="Times New Roman"/>
                <w:kern w:val="0"/>
                <w:sz w:val="22"/>
                <w:lang w:eastAsia="ru-RU"/>
                <w14:ligatures w14:val="none"/>
              </w:rPr>
              <w:t xml:space="preserve"> редукциялау; институционалдық ф</w:t>
            </w:r>
            <w:r w:rsidR="004B6ACA">
              <w:rPr>
                <w:rFonts w:eastAsia="Times New Roman" w:cs="Times New Roman"/>
                <w:kern w:val="0"/>
                <w:sz w:val="22"/>
                <w:lang w:eastAsia="ru-RU"/>
                <w14:ligatures w14:val="none"/>
              </w:rPr>
              <w:t>акторларға жеткіліксіз мән беру</w:t>
            </w:r>
          </w:p>
        </w:tc>
      </w:tr>
      <w:tr w:rsidR="007A1896" w:rsidRPr="00E72D07" w14:paraId="5ED46CAC" w14:textId="77777777" w:rsidTr="00F40B43">
        <w:trPr>
          <w:jc w:val="center"/>
        </w:trPr>
        <w:tc>
          <w:tcPr>
            <w:tcW w:w="1861" w:type="dxa"/>
            <w:vAlign w:val="center"/>
          </w:tcPr>
          <w:p w14:paraId="59E5B5AE" w14:textId="77777777" w:rsidR="007A1896" w:rsidRPr="004B6ACA" w:rsidRDefault="009776EA" w:rsidP="00AE57AF">
            <w:pPr>
              <w:spacing w:after="0"/>
              <w:rPr>
                <w:rFonts w:eastAsia="Times New Roman" w:cs="Times New Roman"/>
                <w:bCs/>
                <w:kern w:val="0"/>
                <w:sz w:val="22"/>
                <w:lang w:eastAsia="ru-RU"/>
                <w14:ligatures w14:val="none"/>
              </w:rPr>
            </w:pPr>
            <w:r w:rsidRPr="004B6ACA">
              <w:rPr>
                <w:rFonts w:eastAsia="Times New Roman" w:cs="Times New Roman"/>
                <w:bCs/>
                <w:kern w:val="0"/>
                <w:sz w:val="22"/>
                <w:lang w:eastAsia="ru-RU"/>
                <w14:ligatures w14:val="none"/>
              </w:rPr>
              <w:t>Неоклассикалық мектеп</w:t>
            </w:r>
          </w:p>
        </w:tc>
        <w:tc>
          <w:tcPr>
            <w:tcW w:w="1402" w:type="dxa"/>
            <w:vAlign w:val="center"/>
          </w:tcPr>
          <w:p w14:paraId="5C77A92E" w14:textId="77777777" w:rsidR="007A1896" w:rsidRPr="004B6ACA" w:rsidRDefault="007A1896"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А. Маршалл, Дж. Хикс</w:t>
            </w:r>
          </w:p>
        </w:tc>
        <w:tc>
          <w:tcPr>
            <w:tcW w:w="3683" w:type="dxa"/>
            <w:vAlign w:val="center"/>
          </w:tcPr>
          <w:p w14:paraId="75A222CC" w14:textId="77777777"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Еңбек табыстары еңбектің шекті өнімділігінің функциясы ретінде түсіндіріледі және еңбек нарығындағы сұраныс пен ұсыныстың арақатынасына тәуелді болады.</w:t>
            </w:r>
          </w:p>
        </w:tc>
        <w:tc>
          <w:tcPr>
            <w:tcW w:w="2552" w:type="dxa"/>
            <w:vAlign w:val="center"/>
          </w:tcPr>
          <w:p w14:paraId="681DEB30" w14:textId="325FDC78" w:rsidR="007A1896" w:rsidRPr="004B6ACA" w:rsidRDefault="00E53C96"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Институционалдық теңсіздік факторларын және еңбек нарығы сегментациясын жеткіліксіз есепке алу.</w:t>
            </w:r>
          </w:p>
        </w:tc>
      </w:tr>
      <w:tr w:rsidR="007A1896" w:rsidRPr="00E72D07" w14:paraId="7618D9D0" w14:textId="77777777" w:rsidTr="00F40B43">
        <w:trPr>
          <w:jc w:val="center"/>
        </w:trPr>
        <w:tc>
          <w:tcPr>
            <w:tcW w:w="1861" w:type="dxa"/>
            <w:vAlign w:val="center"/>
          </w:tcPr>
          <w:p w14:paraId="1659F354" w14:textId="77777777" w:rsidR="007A1896" w:rsidRPr="004B6ACA" w:rsidRDefault="009776EA" w:rsidP="00AE57AF">
            <w:pPr>
              <w:spacing w:after="0"/>
              <w:rPr>
                <w:rFonts w:eastAsia="Times New Roman" w:cs="Times New Roman"/>
                <w:bCs/>
                <w:kern w:val="0"/>
                <w:sz w:val="22"/>
                <w:lang w:eastAsia="ru-RU"/>
                <w14:ligatures w14:val="none"/>
              </w:rPr>
            </w:pPr>
            <w:r w:rsidRPr="004B6ACA">
              <w:rPr>
                <w:rFonts w:eastAsia="Times New Roman" w:cs="Times New Roman"/>
                <w:bCs/>
                <w:kern w:val="0"/>
                <w:sz w:val="22"/>
                <w:lang w:eastAsia="ru-RU"/>
                <w14:ligatures w14:val="none"/>
              </w:rPr>
              <w:t>Кейнсиандық бағыт</w:t>
            </w:r>
          </w:p>
        </w:tc>
        <w:tc>
          <w:tcPr>
            <w:tcW w:w="1402" w:type="dxa"/>
            <w:vAlign w:val="center"/>
          </w:tcPr>
          <w:p w14:paraId="13D8A620" w14:textId="77777777" w:rsidR="007A1896" w:rsidRPr="004B6ACA" w:rsidRDefault="007A1896"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Дж. М. Кейнс</w:t>
            </w:r>
          </w:p>
        </w:tc>
        <w:tc>
          <w:tcPr>
            <w:tcW w:w="3683" w:type="dxa"/>
            <w:vAlign w:val="center"/>
          </w:tcPr>
          <w:p w14:paraId="7969CD79" w14:textId="2DBC77FF"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Еңбек табыстары жиынтық сұраныстың құрамдас бөлігі және мемлекеттік реттеудің нысаны ретінде қаралады, сондай</w:t>
            </w:r>
            <w:r w:rsidR="00EE590C" w:rsidRPr="004B6ACA">
              <w:rPr>
                <w:rFonts w:eastAsia="Times New Roman" w:cs="Times New Roman"/>
                <w:kern w:val="0"/>
                <w:sz w:val="22"/>
                <w:lang w:eastAsia="ru-RU"/>
                <w14:ligatures w14:val="none"/>
              </w:rPr>
              <w:t>–</w:t>
            </w:r>
            <w:r w:rsidRPr="004B6ACA">
              <w:rPr>
                <w:rFonts w:eastAsia="Times New Roman" w:cs="Times New Roman"/>
                <w:kern w:val="0"/>
                <w:sz w:val="22"/>
                <w:lang w:eastAsia="ru-RU"/>
                <w14:ligatures w14:val="none"/>
              </w:rPr>
              <w:t>ақ жұмыспен қамтуды қамтамасыз етудің құралы болып табылады.</w:t>
            </w:r>
          </w:p>
        </w:tc>
        <w:tc>
          <w:tcPr>
            <w:tcW w:w="2552" w:type="dxa"/>
            <w:vAlign w:val="center"/>
          </w:tcPr>
          <w:p w14:paraId="6AFC8F78" w14:textId="77777777"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Талдаудың макроэкономикалық шеңбермен шектелуі; табыстардың жіктелуін жеткіліксіз есепке алу.</w:t>
            </w:r>
          </w:p>
        </w:tc>
      </w:tr>
      <w:tr w:rsidR="007A1896" w:rsidRPr="00E72D07" w14:paraId="768ADD18" w14:textId="77777777" w:rsidTr="00F40B43">
        <w:trPr>
          <w:jc w:val="center"/>
        </w:trPr>
        <w:tc>
          <w:tcPr>
            <w:tcW w:w="1861" w:type="dxa"/>
            <w:vAlign w:val="center"/>
          </w:tcPr>
          <w:p w14:paraId="3268FE12" w14:textId="77777777" w:rsidR="007A1896" w:rsidRPr="004B6ACA" w:rsidRDefault="007A1896" w:rsidP="00AE57AF">
            <w:pPr>
              <w:spacing w:after="0"/>
              <w:rPr>
                <w:rFonts w:eastAsia="Times New Roman" w:cs="Times New Roman"/>
                <w:bCs/>
                <w:kern w:val="0"/>
                <w:sz w:val="22"/>
                <w:lang w:eastAsia="ru-RU"/>
                <w14:ligatures w14:val="none"/>
              </w:rPr>
            </w:pPr>
            <w:r w:rsidRPr="004B6ACA">
              <w:rPr>
                <w:rFonts w:eastAsia="Times New Roman" w:cs="Times New Roman"/>
                <w:bCs/>
                <w:kern w:val="0"/>
                <w:sz w:val="22"/>
                <w:lang w:eastAsia="ru-RU"/>
                <w14:ligatures w14:val="none"/>
              </w:rPr>
              <w:t>Институционализм</w:t>
            </w:r>
          </w:p>
        </w:tc>
        <w:tc>
          <w:tcPr>
            <w:tcW w:w="1402" w:type="dxa"/>
            <w:vAlign w:val="center"/>
          </w:tcPr>
          <w:p w14:paraId="00E7B59C" w14:textId="77777777" w:rsidR="007A1896" w:rsidRPr="004B6ACA" w:rsidRDefault="007A1896"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Т. Веблен, Дж. Коммонс</w:t>
            </w:r>
          </w:p>
        </w:tc>
        <w:tc>
          <w:tcPr>
            <w:tcW w:w="3683" w:type="dxa"/>
            <w:vAlign w:val="center"/>
          </w:tcPr>
          <w:p w14:paraId="542ED692" w14:textId="6E7862D7"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Еңбек табыстары әлеуметтік нормаларға, институттарға және шарттық қатынастарға тәуелді, бұл ретте жұмыс</w:t>
            </w:r>
            <w:r w:rsidR="00304DCA" w:rsidRPr="004B6ACA">
              <w:rPr>
                <w:rFonts w:eastAsia="Times New Roman" w:cs="Times New Roman"/>
                <w:kern w:val="0"/>
                <w:sz w:val="22"/>
                <w:lang w:val="kk-KZ" w:eastAsia="ru-RU"/>
                <w14:ligatures w14:val="none"/>
              </w:rPr>
              <w:t>керлер</w:t>
            </w:r>
            <w:r w:rsidRPr="004B6ACA">
              <w:rPr>
                <w:rFonts w:eastAsia="Times New Roman" w:cs="Times New Roman"/>
                <w:kern w:val="0"/>
                <w:sz w:val="22"/>
                <w:lang w:eastAsia="ru-RU"/>
                <w14:ligatures w14:val="none"/>
              </w:rPr>
              <w:t>, жұмыс берушілер және мемлекет мүдделерінің теңгерімі айрықша маңызды рөл атқарады.</w:t>
            </w:r>
          </w:p>
        </w:tc>
        <w:tc>
          <w:tcPr>
            <w:tcW w:w="2552" w:type="dxa"/>
            <w:vAlign w:val="center"/>
          </w:tcPr>
          <w:p w14:paraId="23EA8206" w14:textId="77777777"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Сандық талдау әдістерінің жеткіліксіз әзірленуі.</w:t>
            </w:r>
          </w:p>
        </w:tc>
      </w:tr>
      <w:tr w:rsidR="007A1896" w:rsidRPr="00E72D07" w14:paraId="35D635C0" w14:textId="77777777" w:rsidTr="00F40B43">
        <w:trPr>
          <w:jc w:val="center"/>
        </w:trPr>
        <w:tc>
          <w:tcPr>
            <w:tcW w:w="1861" w:type="dxa"/>
            <w:vAlign w:val="center"/>
          </w:tcPr>
          <w:p w14:paraId="4850D568" w14:textId="63A19E5E" w:rsidR="007A1896" w:rsidRPr="004B6ACA" w:rsidRDefault="009776EA" w:rsidP="00AE57AF">
            <w:pPr>
              <w:spacing w:after="0"/>
              <w:rPr>
                <w:rFonts w:eastAsia="Times New Roman" w:cs="Times New Roman"/>
                <w:bCs/>
                <w:kern w:val="0"/>
                <w:sz w:val="22"/>
                <w:lang w:eastAsia="ru-RU"/>
                <w14:ligatures w14:val="none"/>
              </w:rPr>
            </w:pPr>
            <w:r w:rsidRPr="004B6ACA">
              <w:rPr>
                <w:rFonts w:eastAsia="Times New Roman" w:cs="Times New Roman"/>
                <w:bCs/>
                <w:kern w:val="0"/>
                <w:sz w:val="22"/>
                <w:lang w:eastAsia="ru-RU"/>
                <w14:ligatures w14:val="none"/>
              </w:rPr>
              <w:t>Қазіргі тұжырымдамалар (XX</w:t>
            </w:r>
            <w:r w:rsidR="00EE590C" w:rsidRPr="004B6ACA">
              <w:rPr>
                <w:rFonts w:eastAsia="Times New Roman" w:cs="Times New Roman"/>
                <w:bCs/>
                <w:kern w:val="0"/>
                <w:sz w:val="22"/>
                <w:lang w:eastAsia="ru-RU"/>
                <w14:ligatures w14:val="none"/>
              </w:rPr>
              <w:t>–</w:t>
            </w:r>
            <w:r w:rsidRPr="004B6ACA">
              <w:rPr>
                <w:rFonts w:eastAsia="Times New Roman" w:cs="Times New Roman"/>
                <w:bCs/>
                <w:kern w:val="0"/>
                <w:sz w:val="22"/>
                <w:lang w:eastAsia="ru-RU"/>
                <w14:ligatures w14:val="none"/>
              </w:rPr>
              <w:t>XXI ғғ.)</w:t>
            </w:r>
          </w:p>
        </w:tc>
        <w:tc>
          <w:tcPr>
            <w:tcW w:w="1402" w:type="dxa"/>
            <w:vAlign w:val="center"/>
          </w:tcPr>
          <w:p w14:paraId="6017E201" w14:textId="61317A62"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ILO, OECD, Canberra Group, гиг</w:t>
            </w:r>
            <w:r w:rsidR="00EE590C" w:rsidRPr="004B6ACA">
              <w:rPr>
                <w:rFonts w:eastAsia="Times New Roman" w:cs="Times New Roman"/>
                <w:kern w:val="0"/>
                <w:sz w:val="22"/>
                <w:lang w:eastAsia="ru-RU"/>
                <w14:ligatures w14:val="none"/>
              </w:rPr>
              <w:t>–</w:t>
            </w:r>
            <w:r w:rsidRPr="004B6ACA">
              <w:rPr>
                <w:rFonts w:eastAsia="Times New Roman" w:cs="Times New Roman"/>
                <w:kern w:val="0"/>
                <w:sz w:val="22"/>
                <w:lang w:eastAsia="ru-RU"/>
                <w14:ligatures w14:val="none"/>
              </w:rPr>
              <w:t>экономика зерттеушілері</w:t>
            </w:r>
          </w:p>
        </w:tc>
        <w:tc>
          <w:tcPr>
            <w:tcW w:w="3683" w:type="dxa"/>
            <w:vAlign w:val="center"/>
          </w:tcPr>
          <w:p w14:paraId="0F46176F" w14:textId="2DEC5425"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Еңбек табыстары еңбек қызме</w:t>
            </w:r>
            <w:r w:rsidR="004B6ACA">
              <w:rPr>
                <w:rFonts w:eastAsia="Times New Roman" w:cs="Times New Roman"/>
                <w:kern w:val="0"/>
                <w:sz w:val="22"/>
                <w:lang w:val="kk-KZ" w:eastAsia="ru-RU"/>
                <w14:ligatures w14:val="none"/>
              </w:rPr>
              <w:t xml:space="preserve"> </w:t>
            </w:r>
            <w:r w:rsidRPr="004B6ACA">
              <w:rPr>
                <w:rFonts w:eastAsia="Times New Roman" w:cs="Times New Roman"/>
                <w:kern w:val="0"/>
                <w:sz w:val="22"/>
                <w:lang w:eastAsia="ru-RU"/>
                <w14:ligatures w14:val="none"/>
              </w:rPr>
              <w:t>тімен байланысты барлық ақша</w:t>
            </w:r>
            <w:r w:rsidR="004B6ACA">
              <w:rPr>
                <w:rFonts w:eastAsia="Times New Roman" w:cs="Times New Roman"/>
                <w:kern w:val="0"/>
                <w:sz w:val="22"/>
                <w:lang w:val="kk-KZ" w:eastAsia="ru-RU"/>
                <w14:ligatures w14:val="none"/>
              </w:rPr>
              <w:t xml:space="preserve"> </w:t>
            </w:r>
            <w:r w:rsidRPr="004B6ACA">
              <w:rPr>
                <w:rFonts w:eastAsia="Times New Roman" w:cs="Times New Roman"/>
                <w:kern w:val="0"/>
                <w:sz w:val="22"/>
                <w:lang w:eastAsia="ru-RU"/>
                <w14:ligatures w14:val="none"/>
              </w:rPr>
              <w:t>лай және заттай түсімдердің жиын</w:t>
            </w:r>
            <w:r w:rsidR="004B6ACA">
              <w:rPr>
                <w:rFonts w:eastAsia="Times New Roman" w:cs="Times New Roman"/>
                <w:kern w:val="0"/>
                <w:sz w:val="22"/>
                <w:lang w:val="kk-KZ" w:eastAsia="ru-RU"/>
                <w14:ligatures w14:val="none"/>
              </w:rPr>
              <w:t xml:space="preserve"> </w:t>
            </w:r>
            <w:r w:rsidRPr="004B6ACA">
              <w:rPr>
                <w:rFonts w:eastAsia="Times New Roman" w:cs="Times New Roman"/>
                <w:kern w:val="0"/>
                <w:sz w:val="22"/>
                <w:lang w:eastAsia="ru-RU"/>
                <w14:ligatures w14:val="none"/>
              </w:rPr>
              <w:t>тығы ретінде қарастыры</w:t>
            </w:r>
            <w:r w:rsidR="004B6ACA">
              <w:rPr>
                <w:rFonts w:eastAsia="Times New Roman" w:cs="Times New Roman"/>
                <w:kern w:val="0"/>
                <w:sz w:val="22"/>
                <w:lang w:val="kk-KZ" w:eastAsia="ru-RU"/>
                <w14:ligatures w14:val="none"/>
              </w:rPr>
              <w:t xml:space="preserve"> </w:t>
            </w:r>
            <w:r w:rsidRPr="004B6ACA">
              <w:rPr>
                <w:rFonts w:eastAsia="Times New Roman" w:cs="Times New Roman"/>
                <w:kern w:val="0"/>
                <w:sz w:val="22"/>
                <w:lang w:eastAsia="ru-RU"/>
                <w14:ligatures w14:val="none"/>
              </w:rPr>
              <w:t>лады; оған еңбекақы, аралас табыстар, шарттық негіздегі сыйақылар және өзін</w:t>
            </w:r>
            <w:r w:rsidR="00EE590C" w:rsidRPr="004B6ACA">
              <w:rPr>
                <w:rFonts w:eastAsia="Times New Roman" w:cs="Times New Roman"/>
                <w:kern w:val="0"/>
                <w:sz w:val="22"/>
                <w:lang w:eastAsia="ru-RU"/>
                <w14:ligatures w14:val="none"/>
              </w:rPr>
              <w:t>–</w:t>
            </w:r>
            <w:r w:rsidRPr="004B6ACA">
              <w:rPr>
                <w:rFonts w:eastAsia="Times New Roman" w:cs="Times New Roman"/>
                <w:kern w:val="0"/>
                <w:sz w:val="22"/>
                <w:lang w:eastAsia="ru-RU"/>
                <w14:ligatures w14:val="none"/>
              </w:rPr>
              <w:t xml:space="preserve">өзі жұмыспен </w:t>
            </w:r>
            <w:r w:rsidR="004B6ACA">
              <w:rPr>
                <w:rFonts w:eastAsia="Times New Roman" w:cs="Times New Roman"/>
                <w:kern w:val="0"/>
                <w:sz w:val="22"/>
                <w:lang w:eastAsia="ru-RU"/>
                <w14:ligatures w14:val="none"/>
              </w:rPr>
              <w:t>қамтығандардың табыстары кіреді</w:t>
            </w:r>
          </w:p>
        </w:tc>
        <w:tc>
          <w:tcPr>
            <w:tcW w:w="2552" w:type="dxa"/>
            <w:vAlign w:val="center"/>
          </w:tcPr>
          <w:p w14:paraId="0EFDB35A" w14:textId="77777777" w:rsidR="007A1896" w:rsidRPr="004B6ACA" w:rsidRDefault="009776EA" w:rsidP="00AE57AF">
            <w:pPr>
              <w:spacing w:after="0"/>
              <w:rPr>
                <w:rFonts w:eastAsia="Times New Roman" w:cs="Times New Roman"/>
                <w:kern w:val="0"/>
                <w:sz w:val="22"/>
                <w:lang w:eastAsia="ru-RU"/>
                <w14:ligatures w14:val="none"/>
              </w:rPr>
            </w:pPr>
            <w:r w:rsidRPr="004B6ACA">
              <w:rPr>
                <w:rFonts w:eastAsia="Times New Roman" w:cs="Times New Roman"/>
                <w:kern w:val="0"/>
                <w:sz w:val="22"/>
                <w:lang w:eastAsia="ru-RU"/>
                <w14:ligatures w14:val="none"/>
              </w:rPr>
              <w:t>Өлшеудің күрделілігі; ұлттық статистикалық жүйелерді бейімдеуді қажет етуі.</w:t>
            </w:r>
          </w:p>
        </w:tc>
      </w:tr>
      <w:tr w:rsidR="00F376C3" w:rsidRPr="004B6ACA" w14:paraId="185B7E80" w14:textId="77777777" w:rsidTr="00F40B43">
        <w:trPr>
          <w:jc w:val="center"/>
        </w:trPr>
        <w:tc>
          <w:tcPr>
            <w:tcW w:w="9500" w:type="dxa"/>
            <w:gridSpan w:val="4"/>
            <w:vAlign w:val="center"/>
          </w:tcPr>
          <w:p w14:paraId="75D8C71C" w14:textId="44BB5575" w:rsidR="00F376C3" w:rsidRPr="006A4660" w:rsidRDefault="004B6ACA" w:rsidP="006A4660">
            <w:pPr>
              <w:spacing w:after="0"/>
              <w:ind w:firstLine="549"/>
              <w:jc w:val="both"/>
              <w:rPr>
                <w:rFonts w:eastAsia="Times New Roman" w:cs="Times New Roman"/>
                <w:kern w:val="0"/>
                <w:sz w:val="22"/>
                <w:lang w:eastAsia="ru-RU"/>
                <w14:ligatures w14:val="none"/>
              </w:rPr>
            </w:pPr>
            <w:r w:rsidRPr="004B6ACA">
              <w:rPr>
                <w:rFonts w:eastAsia="Calibri" w:cs="Times New Roman"/>
                <w:sz w:val="22"/>
                <w:lang w:val="kk-KZ"/>
              </w:rPr>
              <w:t>Ескерту –</w:t>
            </w:r>
            <w:r w:rsidRPr="004B6ACA">
              <w:rPr>
                <w:rFonts w:eastAsia="Calibri" w:cs="Times New Roman"/>
                <w:bCs/>
                <w:sz w:val="22"/>
                <w:lang w:val="kk-KZ"/>
              </w:rPr>
              <w:t xml:space="preserve"> Әдебиет негізінде құралған</w:t>
            </w:r>
            <w:r w:rsidR="00555B5E" w:rsidRPr="006A4660">
              <w:rPr>
                <w:rFonts w:eastAsia="Times New Roman" w:cs="Times New Roman"/>
                <w:kern w:val="0"/>
                <w:sz w:val="22"/>
                <w:lang w:eastAsia="ru-RU"/>
                <w14:ligatures w14:val="none"/>
              </w:rPr>
              <w:t xml:space="preserve"> [</w:t>
            </w:r>
            <w:r w:rsidR="00A948AA" w:rsidRPr="004B6ACA">
              <w:rPr>
                <w:rFonts w:eastAsia="Times New Roman" w:cs="Times New Roman"/>
                <w:kern w:val="0"/>
                <w:sz w:val="22"/>
                <w:lang w:val="kk-KZ" w:eastAsia="ru-RU"/>
                <w14:ligatures w14:val="none"/>
              </w:rPr>
              <w:t xml:space="preserve">1, </w:t>
            </w:r>
            <w:r w:rsidR="006A4660">
              <w:rPr>
                <w:rFonts w:eastAsia="Times New Roman" w:cs="Times New Roman"/>
                <w:kern w:val="0"/>
                <w:sz w:val="22"/>
                <w:lang w:val="kk-KZ" w:eastAsia="ru-RU"/>
                <w14:ligatures w14:val="none"/>
              </w:rPr>
              <w:t xml:space="preserve">с. 5-10; </w:t>
            </w:r>
            <w:r w:rsidR="00A948AA" w:rsidRPr="004B6ACA">
              <w:rPr>
                <w:rFonts w:eastAsia="Times New Roman" w:cs="Times New Roman"/>
                <w:kern w:val="0"/>
                <w:sz w:val="22"/>
                <w:lang w:val="kk-KZ" w:eastAsia="ru-RU"/>
                <w14:ligatures w14:val="none"/>
              </w:rPr>
              <w:t>4</w:t>
            </w:r>
            <w:r w:rsidR="006A4660">
              <w:rPr>
                <w:rFonts w:eastAsia="Times New Roman" w:cs="Times New Roman"/>
                <w:kern w:val="0"/>
                <w:sz w:val="22"/>
                <w:lang w:val="kk-KZ" w:eastAsia="ru-RU"/>
                <w14:ligatures w14:val="none"/>
              </w:rPr>
              <w:t xml:space="preserve">, с. 15; 5, с. 4-6; 6, с. 6-8; 7, с. 6-9; 8, с. 8-10; 9, с. 10-12; 11, р. 6-9; 12, с. 8-9; 13, р. 6-9; 14, р. 6-9; 15, с. 6-9; 16, р. 789; 17, р. 10-12; 18, р. 26; </w:t>
            </w:r>
            <w:r w:rsidR="00A948AA" w:rsidRPr="004B6ACA">
              <w:rPr>
                <w:rFonts w:eastAsia="Times New Roman" w:cs="Times New Roman"/>
                <w:kern w:val="0"/>
                <w:sz w:val="22"/>
                <w:lang w:val="kk-KZ" w:eastAsia="ru-RU"/>
                <w14:ligatures w14:val="none"/>
              </w:rPr>
              <w:t>19</w:t>
            </w:r>
            <w:r w:rsidR="00F40B43">
              <w:rPr>
                <w:rFonts w:eastAsia="Times New Roman" w:cs="Times New Roman"/>
                <w:kern w:val="0"/>
                <w:sz w:val="22"/>
                <w:lang w:val="kk-KZ" w:eastAsia="ru-RU"/>
                <w14:ligatures w14:val="none"/>
              </w:rPr>
              <w:t>, р. 1043</w:t>
            </w:r>
            <w:r w:rsidR="00555B5E" w:rsidRPr="006A4660">
              <w:rPr>
                <w:rFonts w:eastAsia="Times New Roman" w:cs="Times New Roman"/>
                <w:kern w:val="0"/>
                <w:sz w:val="22"/>
                <w:lang w:eastAsia="ru-RU"/>
                <w14:ligatures w14:val="none"/>
              </w:rPr>
              <w:t>]</w:t>
            </w:r>
          </w:p>
        </w:tc>
      </w:tr>
    </w:tbl>
    <w:p w14:paraId="25779F55" w14:textId="77777777" w:rsidR="00ED752D" w:rsidRPr="00F40B43" w:rsidRDefault="00ED752D" w:rsidP="001B0DBA">
      <w:pPr>
        <w:widowControl w:val="0"/>
        <w:tabs>
          <w:tab w:val="left" w:pos="851"/>
          <w:tab w:val="left" w:pos="1134"/>
        </w:tabs>
        <w:spacing w:after="0"/>
        <w:ind w:firstLine="709"/>
        <w:jc w:val="both"/>
        <w:rPr>
          <w:rFonts w:cs="Times New Roman"/>
          <w:szCs w:val="28"/>
          <w:lang w:val="kk-KZ" w:eastAsia="ru-RU"/>
        </w:rPr>
      </w:pPr>
    </w:p>
    <w:p w14:paraId="5987E204" w14:textId="5CF77350" w:rsidR="00D57A04" w:rsidRDefault="00BF2728" w:rsidP="001B0DBA">
      <w:pPr>
        <w:widowControl w:val="0"/>
        <w:tabs>
          <w:tab w:val="left" w:pos="851"/>
          <w:tab w:val="left" w:pos="1134"/>
        </w:tabs>
        <w:spacing w:after="0"/>
        <w:ind w:firstLine="709"/>
        <w:jc w:val="both"/>
        <w:rPr>
          <w:rFonts w:cs="Times New Roman"/>
          <w:szCs w:val="28"/>
          <w:lang w:val="kk-KZ" w:eastAsia="ru-RU"/>
        </w:rPr>
      </w:pPr>
      <w:r w:rsidRPr="00F376C3">
        <w:rPr>
          <w:rFonts w:cs="Times New Roman"/>
          <w:szCs w:val="28"/>
          <w:lang w:val="kk-KZ" w:eastAsia="ru-RU"/>
        </w:rPr>
        <w:t>Жүргізілген талдау еңбек табыстарын түсіндірудің үш негізгі бағытын айқындауға мүмкіндік береді: өндірістік</w:t>
      </w:r>
      <w:r w:rsidR="00EE590C">
        <w:rPr>
          <w:rFonts w:cs="Times New Roman"/>
          <w:szCs w:val="28"/>
          <w:lang w:val="kk-KZ" w:eastAsia="ru-RU"/>
        </w:rPr>
        <w:t>–</w:t>
      </w:r>
      <w:r w:rsidRPr="00F376C3">
        <w:rPr>
          <w:rFonts w:cs="Times New Roman"/>
          <w:szCs w:val="28"/>
          <w:lang w:val="kk-KZ" w:eastAsia="ru-RU"/>
        </w:rPr>
        <w:t>құндық (классикалық мектеп, марксизм), факторлық (неоклассикалық теория, адам капиталы тұжырымдамасы) және институционалдық</w:t>
      </w:r>
      <w:r w:rsidR="00EE590C">
        <w:rPr>
          <w:rFonts w:cs="Times New Roman"/>
          <w:szCs w:val="28"/>
          <w:lang w:val="kk-KZ" w:eastAsia="ru-RU"/>
        </w:rPr>
        <w:t>–</w:t>
      </w:r>
      <w:r w:rsidRPr="00F376C3">
        <w:rPr>
          <w:rFonts w:cs="Times New Roman"/>
          <w:szCs w:val="28"/>
          <w:lang w:val="kk-KZ" w:eastAsia="ru-RU"/>
        </w:rPr>
        <w:t xml:space="preserve">нормативтік (кейнсиандық бағыт, институционализм, қазіргі халықаралық түсіндірулер). Бірінші бағыт еңбек табыстары ұғымының тарихи қалыптасу алғышарттарын түсіну үшін маңызды болса, екіншісі табыстар мен жұмыс күші сапасы арасындағы өзара байланысты ашып көрсетуге мүмкіндік береді, ал үшіншісі мемлекет пен институттардың рөлін бағалауға бағдарланған. </w:t>
      </w:r>
      <w:r w:rsidR="00D57A04" w:rsidRPr="00D57A04">
        <w:rPr>
          <w:rFonts w:cs="Times New Roman"/>
          <w:szCs w:val="28"/>
          <w:lang w:val="kk-KZ" w:eastAsia="ru-RU"/>
        </w:rPr>
        <w:t>Жоғарыда қарастырылған теориялық тәсілдер еңбек табыстарының экономикалық табиғаты біржақты түсіндіруге келмейтінін көрсетеді. Бірқатар теориялық мектептер еңбек табыстарын еңбек нарығындағы сұраныс пен ұсыныс тепе</w:t>
      </w:r>
      <w:r w:rsidR="00EE590C">
        <w:rPr>
          <w:rFonts w:cs="Times New Roman"/>
          <w:szCs w:val="28"/>
          <w:lang w:val="kk-KZ" w:eastAsia="ru-RU"/>
        </w:rPr>
        <w:t>–</w:t>
      </w:r>
      <w:r w:rsidR="00D57A04" w:rsidRPr="00D57A04">
        <w:rPr>
          <w:rFonts w:cs="Times New Roman"/>
          <w:szCs w:val="28"/>
          <w:lang w:val="kk-KZ" w:eastAsia="ru-RU"/>
        </w:rPr>
        <w:t>теңдігінің нәтижесі ретінде қарастырса, басқа бағыттарда оның қалыптасуы адами капитал сапасымен, институционалдық ортамен, әлеуметтік саясатпен және еңбек қатынастарының ерекшеліктерімен байланыстырылды</w:t>
      </w:r>
      <w:r w:rsidR="00A948AA">
        <w:rPr>
          <w:rFonts w:cs="Times New Roman"/>
          <w:szCs w:val="28"/>
          <w:lang w:val="kk-KZ" w:eastAsia="ru-RU"/>
        </w:rPr>
        <w:t xml:space="preserve">. </w:t>
      </w:r>
      <w:r w:rsidR="00D57A04" w:rsidRPr="00D57A04">
        <w:rPr>
          <w:rFonts w:cs="Times New Roman"/>
          <w:szCs w:val="28"/>
          <w:lang w:val="kk-KZ" w:eastAsia="ru-RU"/>
        </w:rPr>
        <w:t>Осыған байланысты еңбек табыстарын зерттеуде оларды тек еңбекақы төлемімен шектеу қазіргі еңбек нарығының құрылымдық өзгерістерін толық сипаттауға мүмкіндік бермейді.</w:t>
      </w:r>
    </w:p>
    <w:p w14:paraId="41EF3C77" w14:textId="65826D63" w:rsidR="003B3FA7" w:rsidRPr="003B3FA7" w:rsidRDefault="003B3FA7" w:rsidP="001B0DBA">
      <w:pPr>
        <w:widowControl w:val="0"/>
        <w:tabs>
          <w:tab w:val="left" w:pos="851"/>
          <w:tab w:val="left" w:pos="1134"/>
        </w:tabs>
        <w:spacing w:after="0"/>
        <w:ind w:firstLine="709"/>
        <w:jc w:val="both"/>
        <w:rPr>
          <w:rFonts w:cs="Times New Roman"/>
          <w:szCs w:val="28"/>
          <w:lang w:val="kk-KZ" w:eastAsia="ru-RU"/>
        </w:rPr>
      </w:pPr>
      <w:r w:rsidRPr="003B3FA7">
        <w:rPr>
          <w:lang w:val="kk-KZ"/>
        </w:rPr>
        <w:t xml:space="preserve">Еңбек табыстарының теориялық негіздері мен ғылыми көзқарастардың авторлар бойынша кеңейтілген жүйеленуі </w:t>
      </w:r>
      <w:r w:rsidR="005A2A18">
        <w:rPr>
          <w:lang w:val="kk-KZ"/>
        </w:rPr>
        <w:t>(Қ</w:t>
      </w:r>
      <w:r w:rsidR="005A2A18" w:rsidRPr="003B3FA7">
        <w:rPr>
          <w:lang w:val="kk-KZ"/>
        </w:rPr>
        <w:t xml:space="preserve">осымша </w:t>
      </w:r>
      <w:r w:rsidRPr="003B3FA7">
        <w:rPr>
          <w:lang w:val="kk-KZ"/>
        </w:rPr>
        <w:t>Ә</w:t>
      </w:r>
      <w:r w:rsidR="005A2A18">
        <w:rPr>
          <w:lang w:val="kk-KZ"/>
        </w:rPr>
        <w:t>)</w:t>
      </w:r>
      <w:r w:rsidRPr="003B3FA7">
        <w:rPr>
          <w:lang w:val="kk-KZ"/>
        </w:rPr>
        <w:t>-де келтірілген.</w:t>
      </w:r>
    </w:p>
    <w:p w14:paraId="2D76FB4D" w14:textId="5EB03BA5" w:rsidR="00D57A04" w:rsidRPr="00D57A04" w:rsidRDefault="00D57A04" w:rsidP="001B0DBA">
      <w:pPr>
        <w:widowControl w:val="0"/>
        <w:tabs>
          <w:tab w:val="left" w:pos="851"/>
          <w:tab w:val="left" w:pos="1134"/>
        </w:tabs>
        <w:spacing w:after="0"/>
        <w:ind w:firstLine="709"/>
        <w:jc w:val="both"/>
        <w:rPr>
          <w:rFonts w:cs="Times New Roman"/>
          <w:szCs w:val="28"/>
          <w:lang w:val="kk-KZ" w:eastAsia="ru-RU"/>
        </w:rPr>
      </w:pPr>
      <w:r w:rsidRPr="00D57A04">
        <w:rPr>
          <w:rFonts w:cs="Times New Roman"/>
          <w:szCs w:val="28"/>
          <w:lang w:val="kk-KZ" w:eastAsia="ru-RU"/>
        </w:rPr>
        <w:t>Қазіргі ғылыми әдебиеттерде еңбек табыстары ұғымын түсіндіруде негізінен екі тәсіл қалыптасқан: тар және кең мағынадағы түсіндіру. Тар мағынада еңбек табыстары жалдамалы жұмыскердің еңбек қызметі үшін алатын еңбекақысы мен оған байланысты төлемдер жиынтығы ретінде қарастырылса, кең мағынада оған өзін</w:t>
      </w:r>
      <w:r w:rsidR="00EE590C">
        <w:rPr>
          <w:rFonts w:cs="Times New Roman"/>
          <w:szCs w:val="28"/>
          <w:lang w:val="kk-KZ" w:eastAsia="ru-RU"/>
        </w:rPr>
        <w:t>–</w:t>
      </w:r>
      <w:r w:rsidRPr="00D57A04">
        <w:rPr>
          <w:rFonts w:cs="Times New Roman"/>
          <w:szCs w:val="28"/>
          <w:lang w:val="kk-KZ" w:eastAsia="ru-RU"/>
        </w:rPr>
        <w:t xml:space="preserve">өзі жұмыспен қамтыған халықтың еңбекке негізделген кірістері, жеке кәсіпкерлердің еңбектік сипаты басым табыстары және аралас табыс элементтері де енгізіледі. Әсіресе цифрлық экономика мен платформалық жұмыспен қамту үлесінің өсуі жағдайында еңбек табыстары құрылымының өзгеруі аталған категорияны кеңейтілген тұрғыдан қарастырудың өзектілігін арттырып отыр </w:t>
      </w:r>
      <w:r w:rsidR="00A948AA" w:rsidRPr="00A948AA">
        <w:rPr>
          <w:rFonts w:cs="Times New Roman"/>
          <w:szCs w:val="28"/>
          <w:lang w:val="kk-KZ" w:eastAsia="ru-RU"/>
        </w:rPr>
        <w:t>[2</w:t>
      </w:r>
      <w:r w:rsidR="00A948AA">
        <w:rPr>
          <w:rFonts w:cs="Times New Roman"/>
          <w:szCs w:val="28"/>
          <w:lang w:val="kk-KZ" w:eastAsia="ru-RU"/>
        </w:rPr>
        <w:t>0</w:t>
      </w:r>
      <w:r w:rsidR="00A948AA" w:rsidRPr="00A948AA">
        <w:rPr>
          <w:rFonts w:cs="Times New Roman"/>
          <w:szCs w:val="28"/>
          <w:lang w:val="kk-KZ" w:eastAsia="ru-RU"/>
        </w:rPr>
        <w:t>]</w:t>
      </w:r>
      <w:r w:rsidRPr="00D57A04">
        <w:rPr>
          <w:rFonts w:cs="Times New Roman"/>
          <w:szCs w:val="28"/>
          <w:lang w:val="kk-KZ" w:eastAsia="ru-RU"/>
        </w:rPr>
        <w:t>.</w:t>
      </w:r>
    </w:p>
    <w:p w14:paraId="532A0229" w14:textId="4E42A933" w:rsidR="00D57A04" w:rsidRDefault="009368F7" w:rsidP="001B0DBA">
      <w:pPr>
        <w:widowControl w:val="0"/>
        <w:tabs>
          <w:tab w:val="left" w:pos="851"/>
          <w:tab w:val="left" w:pos="1134"/>
        </w:tabs>
        <w:spacing w:after="0"/>
        <w:ind w:firstLine="709"/>
        <w:jc w:val="both"/>
        <w:rPr>
          <w:rFonts w:cs="Times New Roman"/>
          <w:szCs w:val="28"/>
          <w:lang w:val="kk-KZ" w:eastAsia="ru-RU"/>
        </w:rPr>
      </w:pPr>
      <w:r>
        <w:rPr>
          <w:rFonts w:cs="Times New Roman"/>
          <w:szCs w:val="28"/>
          <w:lang w:val="kk-KZ" w:eastAsia="ru-RU"/>
        </w:rPr>
        <w:t>Х</w:t>
      </w:r>
      <w:r w:rsidR="00D57A04" w:rsidRPr="00D57A04">
        <w:rPr>
          <w:rFonts w:cs="Times New Roman"/>
          <w:szCs w:val="28"/>
          <w:lang w:val="kk-KZ" w:eastAsia="ru-RU"/>
        </w:rPr>
        <w:t>алықаралық статистикалық тәжірибеде еңбек табыстарын бағалауда бірізді тәсілдің болмауы зерттеу нәтижелерін салыстыруды қиындатады. Кейбір елдерде еңбек табыстары тек жалақы статистикасы негізінде бағаланса, басқа жағдайларда аралас табыс, өзін</w:t>
      </w:r>
      <w:r w:rsidR="00EE590C">
        <w:rPr>
          <w:rFonts w:cs="Times New Roman"/>
          <w:szCs w:val="28"/>
          <w:lang w:val="kk-KZ" w:eastAsia="ru-RU"/>
        </w:rPr>
        <w:t>–</w:t>
      </w:r>
      <w:r w:rsidR="00D57A04" w:rsidRPr="00D57A04">
        <w:rPr>
          <w:rFonts w:cs="Times New Roman"/>
          <w:szCs w:val="28"/>
          <w:lang w:val="kk-KZ" w:eastAsia="ru-RU"/>
        </w:rPr>
        <w:t>өзі жұмыспен қамтығандардың кірістері және еңбекке байланысты трансферттік төлемдер де есепке алынады. Мұндай ерекшеліктер еңбек табыстарының шынайы көлемін бағалауда статистикалық шектеулердің сақталуына алып келеді және зерттеу объектісінің мазмұнын нақтылауды талап етеді [</w:t>
      </w:r>
      <w:r w:rsidR="00A948AA">
        <w:rPr>
          <w:rFonts w:cs="Times New Roman"/>
          <w:szCs w:val="28"/>
          <w:lang w:val="kk-KZ" w:eastAsia="ru-RU"/>
        </w:rPr>
        <w:t>3</w:t>
      </w:r>
      <w:r w:rsidR="00A948AA" w:rsidRPr="00A948AA">
        <w:rPr>
          <w:rFonts w:cs="Times New Roman"/>
          <w:szCs w:val="28"/>
          <w:lang w:val="kk-KZ" w:eastAsia="ru-RU"/>
        </w:rPr>
        <w:t xml:space="preserve">, </w:t>
      </w:r>
      <w:r w:rsidR="005A2A18">
        <w:rPr>
          <w:rFonts w:cs="Times New Roman"/>
          <w:szCs w:val="28"/>
          <w:lang w:val="kk-KZ" w:eastAsia="ru-RU"/>
        </w:rPr>
        <w:t>р</w:t>
      </w:r>
      <w:r w:rsidR="00A948AA" w:rsidRPr="00A948AA">
        <w:rPr>
          <w:rFonts w:cs="Times New Roman"/>
          <w:szCs w:val="28"/>
          <w:lang w:val="kk-KZ" w:eastAsia="ru-RU"/>
        </w:rPr>
        <w:t>. 45</w:t>
      </w:r>
      <w:r w:rsidR="005A2A18">
        <w:rPr>
          <w:rFonts w:cs="Times New Roman"/>
          <w:szCs w:val="28"/>
          <w:lang w:val="kk-KZ" w:eastAsia="ru-RU"/>
        </w:rPr>
        <w:t>-</w:t>
      </w:r>
      <w:r w:rsidR="00A948AA" w:rsidRPr="00A948AA">
        <w:rPr>
          <w:rFonts w:cs="Times New Roman"/>
          <w:szCs w:val="28"/>
          <w:lang w:val="kk-KZ" w:eastAsia="ru-RU"/>
        </w:rPr>
        <w:t>67</w:t>
      </w:r>
      <w:r w:rsidR="00D57A04" w:rsidRPr="00D57A04">
        <w:rPr>
          <w:rFonts w:cs="Times New Roman"/>
          <w:szCs w:val="28"/>
          <w:lang w:val="kk-KZ" w:eastAsia="ru-RU"/>
        </w:rPr>
        <w:t>].</w:t>
      </w:r>
    </w:p>
    <w:p w14:paraId="3BD9B9D6" w14:textId="09ADB109" w:rsidR="00D57A04" w:rsidRDefault="00D57A04" w:rsidP="001B0DBA">
      <w:pPr>
        <w:widowControl w:val="0"/>
        <w:tabs>
          <w:tab w:val="left" w:pos="851"/>
          <w:tab w:val="left" w:pos="1134"/>
        </w:tabs>
        <w:spacing w:after="0"/>
        <w:ind w:firstLine="709"/>
        <w:jc w:val="both"/>
        <w:rPr>
          <w:rFonts w:cs="Times New Roman"/>
          <w:szCs w:val="28"/>
          <w:lang w:val="kk-KZ" w:eastAsia="ru-RU"/>
        </w:rPr>
      </w:pPr>
      <w:r w:rsidRPr="00D57A04">
        <w:rPr>
          <w:rFonts w:cs="Times New Roman"/>
          <w:szCs w:val="28"/>
          <w:lang w:val="kk-KZ" w:eastAsia="ru-RU"/>
        </w:rPr>
        <w:t>Осыған байланысты диссертациялық зерттеу шеңберінде халықтың еңбек табыстары тек жалдамалы жұмыскердің жалақысы ретінде емес, еңбек қызметіне қатысу нәтижесінде қалыптасатын және жұмыспен қамту мәртебесіне, кәсіби сипаттамаларға, адами капитал сапасына, сондай</w:t>
      </w:r>
      <w:r w:rsidR="00EE590C">
        <w:rPr>
          <w:rFonts w:cs="Times New Roman"/>
          <w:szCs w:val="28"/>
          <w:lang w:val="kk-KZ" w:eastAsia="ru-RU"/>
        </w:rPr>
        <w:t>–</w:t>
      </w:r>
      <w:r w:rsidRPr="00D57A04">
        <w:rPr>
          <w:rFonts w:cs="Times New Roman"/>
          <w:szCs w:val="28"/>
          <w:lang w:val="kk-KZ" w:eastAsia="ru-RU"/>
        </w:rPr>
        <w:t>ақ институционалдық орта ерекшеліктеріне тәуелді ақшалай кірістердің жиынтығы ретінде қарастырылады. Мұндай тәсіл қазіргі еңбек нарығындағы құрылымдық өзгерістерді, өзін</w:t>
      </w:r>
      <w:r w:rsidR="00EE590C">
        <w:rPr>
          <w:rFonts w:cs="Times New Roman"/>
          <w:szCs w:val="28"/>
          <w:lang w:val="kk-KZ" w:eastAsia="ru-RU"/>
        </w:rPr>
        <w:t>–</w:t>
      </w:r>
      <w:r w:rsidRPr="00D57A04">
        <w:rPr>
          <w:rFonts w:cs="Times New Roman"/>
          <w:szCs w:val="28"/>
          <w:lang w:val="kk-KZ" w:eastAsia="ru-RU"/>
        </w:rPr>
        <w:t>өзі жұмыспен қамту ауқымын және еңбек қатынастарының трансформациясын неғұрлым толық бағалауға мүмкіндік береді</w:t>
      </w:r>
      <w:r>
        <w:rPr>
          <w:rFonts w:cs="Times New Roman"/>
          <w:szCs w:val="28"/>
          <w:lang w:val="kk-KZ" w:eastAsia="ru-RU"/>
        </w:rPr>
        <w:t>.</w:t>
      </w:r>
    </w:p>
    <w:p w14:paraId="61FFD159" w14:textId="798E13FC" w:rsidR="007A1896" w:rsidRPr="00106CA3" w:rsidRDefault="00106CA3" w:rsidP="001B0DBA">
      <w:pPr>
        <w:widowControl w:val="0"/>
        <w:tabs>
          <w:tab w:val="left" w:pos="851"/>
          <w:tab w:val="left" w:pos="1134"/>
        </w:tabs>
        <w:spacing w:after="0"/>
        <w:ind w:firstLine="709"/>
        <w:jc w:val="both"/>
        <w:rPr>
          <w:rFonts w:cs="Times New Roman"/>
          <w:szCs w:val="28"/>
          <w:lang w:val="kk-KZ" w:eastAsia="ru-RU"/>
        </w:rPr>
      </w:pPr>
      <w:r w:rsidRPr="00106CA3">
        <w:rPr>
          <w:rFonts w:cs="Times New Roman"/>
          <w:szCs w:val="28"/>
          <w:lang w:val="kk-KZ" w:eastAsia="ru-RU"/>
        </w:rPr>
        <w:t xml:space="preserve">Осыған байланысты еңбек табыстарының кеңейтілген түсіндірмедегі құрылымы </w:t>
      </w:r>
      <w:r w:rsidR="00287BE7">
        <w:rPr>
          <w:rFonts w:cs="Times New Roman"/>
          <w:szCs w:val="28"/>
          <w:lang w:val="kk-KZ" w:eastAsia="ru-RU"/>
        </w:rPr>
        <w:t>1</w:t>
      </w:r>
      <w:r w:rsidR="005A2A18">
        <w:rPr>
          <w:rFonts w:cs="Times New Roman"/>
          <w:szCs w:val="28"/>
          <w:lang w:val="kk-KZ" w:eastAsia="ru-RU"/>
        </w:rPr>
        <w:t>-</w:t>
      </w:r>
      <w:r w:rsidRPr="00106CA3">
        <w:rPr>
          <w:rFonts w:cs="Times New Roman"/>
          <w:szCs w:val="28"/>
          <w:lang w:val="kk-KZ" w:eastAsia="ru-RU"/>
        </w:rPr>
        <w:t>суретте ұсынылған. Ол еңбек қызметі үшін алынатын ақшалай түсімдердің негізгі нысандарын жүйелеуге мүмкіндік береді және еңбек табыстарын тек еңбекақымен шектеудің әдіснамалық жеткіліксіздігін көрсетеді</w:t>
      </w:r>
      <w:r>
        <w:rPr>
          <w:rFonts w:cs="Times New Roman"/>
          <w:szCs w:val="28"/>
          <w:lang w:val="kk-KZ" w:eastAsia="ru-RU"/>
        </w:rPr>
        <w:t>.</w:t>
      </w:r>
    </w:p>
    <w:p w14:paraId="187C8904" w14:textId="77777777" w:rsidR="002B0752" w:rsidRDefault="002B0752" w:rsidP="00F02167">
      <w:pPr>
        <w:widowControl w:val="0"/>
        <w:tabs>
          <w:tab w:val="left" w:pos="851"/>
          <w:tab w:val="left" w:pos="1134"/>
        </w:tabs>
        <w:spacing w:after="0"/>
        <w:jc w:val="center"/>
        <w:rPr>
          <w:rFonts w:cs="Times New Roman"/>
          <w:szCs w:val="28"/>
          <w:lang w:eastAsia="ru-RU"/>
        </w:rPr>
      </w:pPr>
      <w:r>
        <w:rPr>
          <w:rFonts w:cs="Times New Roman"/>
          <w:noProof/>
          <w:szCs w:val="28"/>
          <w:lang w:eastAsia="ru-RU"/>
          <w14:ligatures w14:val="none"/>
        </w:rPr>
        <w:drawing>
          <wp:inline distT="0" distB="0" distL="0" distR="0" wp14:anchorId="070215AF" wp14:editId="586AB79C">
            <wp:extent cx="6000750" cy="2781300"/>
            <wp:effectExtent l="0" t="0" r="0" b="1905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CA12136" w14:textId="77777777" w:rsidR="006C7E55" w:rsidRPr="00F02167" w:rsidRDefault="006C7E55" w:rsidP="001B0DBA">
      <w:pPr>
        <w:widowControl w:val="0"/>
        <w:tabs>
          <w:tab w:val="left" w:pos="851"/>
          <w:tab w:val="left" w:pos="1134"/>
        </w:tabs>
        <w:spacing w:after="0"/>
        <w:ind w:firstLine="709"/>
        <w:jc w:val="center"/>
        <w:rPr>
          <w:rFonts w:cs="Times New Roman"/>
          <w:sz w:val="16"/>
          <w:szCs w:val="16"/>
          <w:lang w:val="en-US" w:eastAsia="ru-RU"/>
        </w:rPr>
      </w:pPr>
    </w:p>
    <w:p w14:paraId="4C840EC0" w14:textId="7AA7C957" w:rsidR="007A1896" w:rsidRPr="006C7E55" w:rsidRDefault="00F02167" w:rsidP="005A2A18">
      <w:pPr>
        <w:widowControl w:val="0"/>
        <w:tabs>
          <w:tab w:val="left" w:pos="851"/>
          <w:tab w:val="left" w:pos="1134"/>
        </w:tabs>
        <w:spacing w:after="0"/>
        <w:jc w:val="center"/>
        <w:rPr>
          <w:rFonts w:cs="Times New Roman"/>
          <w:szCs w:val="28"/>
          <w:lang w:val="en-US" w:eastAsia="ru-RU"/>
        </w:rPr>
      </w:pPr>
      <w:r>
        <w:rPr>
          <w:rFonts w:cs="Times New Roman"/>
          <w:szCs w:val="28"/>
          <w:lang w:val="kk-KZ" w:eastAsia="ru-RU"/>
        </w:rPr>
        <w:t>С</w:t>
      </w:r>
      <w:r w:rsidR="006C7E55" w:rsidRPr="006C7E55">
        <w:rPr>
          <w:rFonts w:cs="Times New Roman"/>
          <w:szCs w:val="28"/>
          <w:lang w:eastAsia="ru-RU"/>
        </w:rPr>
        <w:t>урет</w:t>
      </w:r>
      <w:r w:rsidR="006C7E55" w:rsidRPr="006C7E55">
        <w:rPr>
          <w:rFonts w:cs="Times New Roman"/>
          <w:szCs w:val="28"/>
          <w:lang w:val="en-US" w:eastAsia="ru-RU"/>
        </w:rPr>
        <w:t xml:space="preserve"> </w:t>
      </w:r>
      <w:r>
        <w:rPr>
          <w:rFonts w:cs="Times New Roman"/>
          <w:szCs w:val="28"/>
          <w:lang w:val="kk-KZ" w:eastAsia="ru-RU"/>
        </w:rPr>
        <w:t xml:space="preserve">1 </w:t>
      </w:r>
      <w:r w:rsidR="00EE590C">
        <w:rPr>
          <w:rFonts w:cs="Times New Roman"/>
          <w:szCs w:val="28"/>
          <w:lang w:val="en-US" w:eastAsia="ru-RU"/>
        </w:rPr>
        <w:t>–</w:t>
      </w:r>
      <w:r w:rsidR="006C7E55" w:rsidRPr="006C7E55">
        <w:rPr>
          <w:rFonts w:cs="Times New Roman"/>
          <w:szCs w:val="28"/>
          <w:lang w:val="en-US" w:eastAsia="ru-RU"/>
        </w:rPr>
        <w:t xml:space="preserve"> </w:t>
      </w:r>
      <w:r w:rsidR="006C7E55" w:rsidRPr="006C7E55">
        <w:rPr>
          <w:rFonts w:cs="Times New Roman"/>
          <w:szCs w:val="28"/>
          <w:lang w:eastAsia="ru-RU"/>
        </w:rPr>
        <w:t>Халықтың</w:t>
      </w:r>
      <w:r w:rsidR="006C7E55" w:rsidRPr="006C7E55">
        <w:rPr>
          <w:rFonts w:cs="Times New Roman"/>
          <w:szCs w:val="28"/>
          <w:lang w:val="en-US" w:eastAsia="ru-RU"/>
        </w:rPr>
        <w:t xml:space="preserve"> </w:t>
      </w:r>
      <w:r w:rsidR="006C7E55" w:rsidRPr="006C7E55">
        <w:rPr>
          <w:rFonts w:cs="Times New Roman"/>
          <w:szCs w:val="28"/>
          <w:lang w:eastAsia="ru-RU"/>
        </w:rPr>
        <w:t>еңбек</w:t>
      </w:r>
      <w:r w:rsidR="006C7E55" w:rsidRPr="006C7E55">
        <w:rPr>
          <w:rFonts w:cs="Times New Roman"/>
          <w:szCs w:val="28"/>
          <w:lang w:val="en-US" w:eastAsia="ru-RU"/>
        </w:rPr>
        <w:t xml:space="preserve"> </w:t>
      </w:r>
      <w:r w:rsidR="006C7E55" w:rsidRPr="006C7E55">
        <w:rPr>
          <w:rFonts w:cs="Times New Roman"/>
          <w:szCs w:val="28"/>
          <w:lang w:eastAsia="ru-RU"/>
        </w:rPr>
        <w:t>табыстарының</w:t>
      </w:r>
      <w:r w:rsidR="006C7E55" w:rsidRPr="006C7E55">
        <w:rPr>
          <w:rFonts w:cs="Times New Roman"/>
          <w:szCs w:val="28"/>
          <w:lang w:val="en-US" w:eastAsia="ru-RU"/>
        </w:rPr>
        <w:t xml:space="preserve"> </w:t>
      </w:r>
      <w:r w:rsidR="006C7E55" w:rsidRPr="006C7E55">
        <w:rPr>
          <w:rFonts w:cs="Times New Roman"/>
          <w:szCs w:val="28"/>
          <w:lang w:eastAsia="ru-RU"/>
        </w:rPr>
        <w:t>кеңейтілген</w:t>
      </w:r>
      <w:r w:rsidR="006C7E55" w:rsidRPr="006C7E55">
        <w:rPr>
          <w:rFonts w:cs="Times New Roman"/>
          <w:szCs w:val="28"/>
          <w:lang w:val="en-US" w:eastAsia="ru-RU"/>
        </w:rPr>
        <w:t xml:space="preserve"> </w:t>
      </w:r>
      <w:r w:rsidR="006C7E55" w:rsidRPr="006C7E55">
        <w:rPr>
          <w:rFonts w:cs="Times New Roman"/>
          <w:szCs w:val="28"/>
          <w:lang w:eastAsia="ru-RU"/>
        </w:rPr>
        <w:t>түсіндірмедегі</w:t>
      </w:r>
      <w:r w:rsidR="006C7E55" w:rsidRPr="006C7E55">
        <w:rPr>
          <w:rFonts w:cs="Times New Roman"/>
          <w:szCs w:val="28"/>
          <w:lang w:val="en-US" w:eastAsia="ru-RU"/>
        </w:rPr>
        <w:t xml:space="preserve"> </w:t>
      </w:r>
      <w:r w:rsidR="006C7E55" w:rsidRPr="006C7E55">
        <w:rPr>
          <w:rFonts w:cs="Times New Roman"/>
          <w:szCs w:val="28"/>
          <w:lang w:eastAsia="ru-RU"/>
        </w:rPr>
        <w:t>құрылымы</w:t>
      </w:r>
    </w:p>
    <w:p w14:paraId="021B5C0C" w14:textId="77777777" w:rsidR="00F02167" w:rsidRPr="00F02167" w:rsidRDefault="00F02167" w:rsidP="001B0DBA">
      <w:pPr>
        <w:widowControl w:val="0"/>
        <w:tabs>
          <w:tab w:val="left" w:pos="851"/>
          <w:tab w:val="left" w:pos="1134"/>
        </w:tabs>
        <w:spacing w:after="0"/>
        <w:ind w:firstLine="709"/>
        <w:jc w:val="both"/>
        <w:rPr>
          <w:rFonts w:cs="Times New Roman"/>
          <w:sz w:val="16"/>
          <w:szCs w:val="16"/>
          <w:lang w:val="kk-KZ" w:eastAsia="ru-RU"/>
        </w:rPr>
      </w:pPr>
    </w:p>
    <w:p w14:paraId="0136B897" w14:textId="6C022899" w:rsidR="007A1896" w:rsidRPr="006206DB" w:rsidRDefault="005A2A18" w:rsidP="001B0DBA">
      <w:pPr>
        <w:widowControl w:val="0"/>
        <w:tabs>
          <w:tab w:val="left" w:pos="851"/>
          <w:tab w:val="left" w:pos="1134"/>
        </w:tabs>
        <w:spacing w:after="0"/>
        <w:ind w:firstLine="709"/>
        <w:jc w:val="both"/>
        <w:rPr>
          <w:rFonts w:cs="Times New Roman"/>
          <w:sz w:val="24"/>
          <w:szCs w:val="24"/>
          <w:lang w:val="kk-KZ" w:eastAsia="ru-RU"/>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555B5E" w:rsidRPr="006206DB">
        <w:rPr>
          <w:rFonts w:cs="Times New Roman"/>
          <w:sz w:val="24"/>
          <w:szCs w:val="24"/>
          <w:lang w:val="kk-KZ" w:eastAsia="ru-RU"/>
        </w:rPr>
        <w:t>[2</w:t>
      </w:r>
      <w:r w:rsidR="00A948AA">
        <w:rPr>
          <w:rFonts w:cs="Times New Roman"/>
          <w:sz w:val="24"/>
          <w:szCs w:val="24"/>
          <w:lang w:val="kk-KZ" w:eastAsia="ru-RU"/>
        </w:rPr>
        <w:t>0</w:t>
      </w:r>
      <w:r>
        <w:rPr>
          <w:rFonts w:cs="Times New Roman"/>
          <w:sz w:val="24"/>
          <w:szCs w:val="24"/>
          <w:lang w:val="kk-KZ" w:eastAsia="ru-RU"/>
        </w:rPr>
        <w:t>, р. 498</w:t>
      </w:r>
      <w:r w:rsidR="00555B5E" w:rsidRPr="006206DB">
        <w:rPr>
          <w:rFonts w:cs="Times New Roman"/>
          <w:sz w:val="24"/>
          <w:szCs w:val="24"/>
          <w:lang w:val="kk-KZ" w:eastAsia="ru-RU"/>
        </w:rPr>
        <w:t>]</w:t>
      </w:r>
    </w:p>
    <w:p w14:paraId="2B542E5B" w14:textId="77777777" w:rsidR="00F376C3" w:rsidRDefault="00F376C3" w:rsidP="001B0DBA">
      <w:pPr>
        <w:widowControl w:val="0"/>
        <w:tabs>
          <w:tab w:val="left" w:pos="851"/>
          <w:tab w:val="left" w:pos="1134"/>
        </w:tabs>
        <w:spacing w:after="0"/>
        <w:ind w:firstLine="709"/>
        <w:jc w:val="both"/>
        <w:rPr>
          <w:rFonts w:cs="Times New Roman"/>
          <w:szCs w:val="28"/>
          <w:lang w:val="kk-KZ" w:eastAsia="ru-RU"/>
        </w:rPr>
      </w:pPr>
    </w:p>
    <w:p w14:paraId="10312016" w14:textId="5065B16A" w:rsidR="006C5FED" w:rsidRPr="006C5FED" w:rsidRDefault="006C5FED" w:rsidP="001B0DBA">
      <w:pPr>
        <w:widowControl w:val="0"/>
        <w:tabs>
          <w:tab w:val="left" w:pos="851"/>
          <w:tab w:val="left" w:pos="1134"/>
        </w:tabs>
        <w:spacing w:after="0"/>
        <w:ind w:firstLine="709"/>
        <w:jc w:val="both"/>
        <w:rPr>
          <w:rFonts w:cs="Times New Roman"/>
          <w:szCs w:val="28"/>
          <w:lang w:val="kk-KZ" w:eastAsia="ru-RU"/>
        </w:rPr>
      </w:pPr>
      <w:r w:rsidRPr="006C5FED">
        <w:rPr>
          <w:rFonts w:cs="Times New Roman"/>
          <w:szCs w:val="28"/>
          <w:lang w:val="kk-KZ" w:eastAsia="ru-RU"/>
        </w:rPr>
        <w:t>Еңбек табыстарын кеңейтілген тұрғыдан түсіндіру халықаралық ұйымдардың әдіснамалық тәсілдерінде орнықты бекітілген. Әсіресе Халықаралық еңбек ұйымы (ILO), табыс статистикасы жөніндегі Канберра сарапшылар тобы (Canberra Group), Экономикалық ынтымақтастық және даму ұйымы (OECD) және Еуростат (Eurostat) ұсынымдарында еңбек табыстары еңбек қызметіне қатысу нәтижесінде қалыптасатын ақшалай және заттай түсімдердің барлық түрлерін қамтитын санат ретінде қарастырылады. Мұндай тәсіл еңбек табыстары құрамына жалдамалы жұмыскерлердің еңбекақысымен қатар өзін</w:t>
      </w:r>
      <w:r w:rsidR="00EE590C">
        <w:rPr>
          <w:rFonts w:cs="Times New Roman"/>
          <w:szCs w:val="28"/>
          <w:lang w:val="kk-KZ" w:eastAsia="ru-RU"/>
        </w:rPr>
        <w:t>–</w:t>
      </w:r>
      <w:r w:rsidRPr="006C5FED">
        <w:rPr>
          <w:rFonts w:cs="Times New Roman"/>
          <w:szCs w:val="28"/>
          <w:lang w:val="kk-KZ" w:eastAsia="ru-RU"/>
        </w:rPr>
        <w:t>өзі жұмыспен қамтыған халықтың кірістерін, аралас табыстарды, қосымша жұмыспен қамтудан түсетін төлемдерді, келісімшарттық негіздегі сыйақыларды және натуралдық нысандағы өтемдерді енгізуге мүмкіндік береді.</w:t>
      </w:r>
    </w:p>
    <w:p w14:paraId="2B735656" w14:textId="7E69E54C" w:rsidR="006C5FED" w:rsidRPr="006C5FED" w:rsidRDefault="006C5FED" w:rsidP="001B0DBA">
      <w:pPr>
        <w:widowControl w:val="0"/>
        <w:tabs>
          <w:tab w:val="left" w:pos="851"/>
          <w:tab w:val="left" w:pos="1134"/>
        </w:tabs>
        <w:spacing w:after="0"/>
        <w:ind w:firstLine="709"/>
        <w:jc w:val="both"/>
        <w:rPr>
          <w:rFonts w:cs="Times New Roman"/>
          <w:szCs w:val="28"/>
          <w:lang w:val="kk-KZ" w:eastAsia="ru-RU"/>
        </w:rPr>
      </w:pPr>
      <w:r w:rsidRPr="006C5FED">
        <w:rPr>
          <w:rFonts w:cs="Times New Roman"/>
          <w:szCs w:val="28"/>
          <w:lang w:val="kk-KZ" w:eastAsia="ru-RU"/>
        </w:rPr>
        <w:t>Халықаралық тәжірибеде өзін</w:t>
      </w:r>
      <w:r w:rsidR="00EE590C">
        <w:rPr>
          <w:rFonts w:cs="Times New Roman"/>
          <w:szCs w:val="28"/>
          <w:lang w:val="kk-KZ" w:eastAsia="ru-RU"/>
        </w:rPr>
        <w:t>–</w:t>
      </w:r>
      <w:r w:rsidRPr="006C5FED">
        <w:rPr>
          <w:rFonts w:cs="Times New Roman"/>
          <w:szCs w:val="28"/>
          <w:lang w:val="kk-KZ" w:eastAsia="ru-RU"/>
        </w:rPr>
        <w:t>өзі жұмыспен қамтығандар мен жеке кәсіпкерлер қызметінен қалыптасатын аралас табыстарды бағалауға ерекше назар аударылады, өйткені мұндай кірістер құрылымында еңбек пен капитал табыстарының элементтері қатар ұштасады. Осыған байланысты оларды статистикалық тұрғыдан нақты жіктеу күрделі мәселе болып табылады. Дегенмен еңбек нарығында бейресми сектор үлесі жоғары елдер үшін бұл құрамдасты елемеу халық табыстарының құрылымы мен деңгейін бұрмалап көрсету қаупін арттырады.</w:t>
      </w:r>
    </w:p>
    <w:p w14:paraId="32B24FBE" w14:textId="702634AD" w:rsidR="006C5FED" w:rsidRPr="006C5FED" w:rsidRDefault="006C5FED" w:rsidP="005A2A18">
      <w:pPr>
        <w:widowControl w:val="0"/>
        <w:tabs>
          <w:tab w:val="left" w:pos="851"/>
          <w:tab w:val="left" w:pos="1134"/>
        </w:tabs>
        <w:spacing w:after="0"/>
        <w:ind w:firstLine="709"/>
        <w:jc w:val="both"/>
        <w:rPr>
          <w:rFonts w:cs="Times New Roman"/>
          <w:szCs w:val="28"/>
          <w:lang w:val="kk-KZ" w:eastAsia="ru-RU"/>
        </w:rPr>
      </w:pPr>
      <w:r w:rsidRPr="006C5FED">
        <w:rPr>
          <w:rFonts w:cs="Times New Roman"/>
          <w:szCs w:val="28"/>
          <w:lang w:val="kk-KZ" w:eastAsia="ru-RU"/>
        </w:rPr>
        <w:t>Қазіргі кезеңде экономиканың цифрлануы мен гиг</w:t>
      </w:r>
      <w:r w:rsidR="00EE590C">
        <w:rPr>
          <w:rFonts w:cs="Times New Roman"/>
          <w:szCs w:val="28"/>
          <w:lang w:val="kk-KZ" w:eastAsia="ru-RU"/>
        </w:rPr>
        <w:t>–</w:t>
      </w:r>
      <w:r w:rsidRPr="006C5FED">
        <w:rPr>
          <w:rFonts w:cs="Times New Roman"/>
          <w:szCs w:val="28"/>
          <w:lang w:val="kk-KZ" w:eastAsia="ru-RU"/>
        </w:rPr>
        <w:t>экономиканың дамуы еңбек табыстарының жаңа нысандарының қалыптасуына алып келді. Онлайн</w:t>
      </w:r>
      <w:r w:rsidR="00EE590C">
        <w:rPr>
          <w:rFonts w:cs="Times New Roman"/>
          <w:szCs w:val="28"/>
          <w:lang w:val="kk-KZ" w:eastAsia="ru-RU"/>
        </w:rPr>
        <w:t>–</w:t>
      </w:r>
      <w:r w:rsidRPr="006C5FED">
        <w:rPr>
          <w:rFonts w:cs="Times New Roman"/>
          <w:szCs w:val="28"/>
          <w:lang w:val="kk-KZ" w:eastAsia="ru-RU"/>
        </w:rPr>
        <w:t>платформалар арқылы жүзеге асырылатын еңбек қызметі нәтижесінде алынатын кірістер көбіне үзілісті сипатқа ие болып, дәстүрлі еңбек қатынастары жүйесіне толық сәйкес келе бермейді. Осыған байланысты OECD және Eurostat сарапшылары еңбек табыстарының жаңа түрлерін есепке алуға мүмкіндік беретін икемді статистикалық әдістерді әзірлеудің маңыздылығын атап көрсетеді.</w:t>
      </w:r>
    </w:p>
    <w:p w14:paraId="7DB5C335" w14:textId="3FDCF316" w:rsidR="006C5FED" w:rsidRPr="006C5FED" w:rsidRDefault="006C5FED" w:rsidP="001B0DBA">
      <w:pPr>
        <w:widowControl w:val="0"/>
        <w:tabs>
          <w:tab w:val="left" w:pos="851"/>
          <w:tab w:val="left" w:pos="1134"/>
        </w:tabs>
        <w:spacing w:after="0"/>
        <w:ind w:firstLine="709"/>
        <w:jc w:val="both"/>
        <w:rPr>
          <w:rFonts w:cs="Times New Roman"/>
          <w:szCs w:val="28"/>
          <w:lang w:val="kk-KZ" w:eastAsia="ru-RU"/>
        </w:rPr>
      </w:pPr>
      <w:r w:rsidRPr="006C5FED">
        <w:rPr>
          <w:rFonts w:cs="Times New Roman"/>
          <w:szCs w:val="28"/>
          <w:lang w:val="kk-KZ" w:eastAsia="ru-RU"/>
        </w:rPr>
        <w:t>Қазақстанда ұзақ уақыт бойы еңбек табыстары ұғымы негізінен жалдамалы жұмыскерлердің еңбекақысымен теңестіріліп келді, бұл кеңестік статистикалық тәсілдердің инерциясымен және еңбек нарығы құрылымының ерекшеліктерімен байланысты болды. Соның салдарынан өзін</w:t>
      </w:r>
      <w:r w:rsidR="00EE590C">
        <w:rPr>
          <w:rFonts w:cs="Times New Roman"/>
          <w:szCs w:val="28"/>
          <w:lang w:val="kk-KZ" w:eastAsia="ru-RU"/>
        </w:rPr>
        <w:t>–</w:t>
      </w:r>
      <w:r w:rsidRPr="006C5FED">
        <w:rPr>
          <w:rFonts w:cs="Times New Roman"/>
          <w:szCs w:val="28"/>
          <w:lang w:val="kk-KZ" w:eastAsia="ru-RU"/>
        </w:rPr>
        <w:t>өзі жұмыспен қамтығандар, жеке кәсіпкерлер, азаматтық</w:t>
      </w:r>
      <w:r w:rsidR="00EE590C">
        <w:rPr>
          <w:rFonts w:cs="Times New Roman"/>
          <w:szCs w:val="28"/>
          <w:lang w:val="kk-KZ" w:eastAsia="ru-RU"/>
        </w:rPr>
        <w:t>–</w:t>
      </w:r>
      <w:r w:rsidRPr="006C5FED">
        <w:rPr>
          <w:rFonts w:cs="Times New Roman"/>
          <w:szCs w:val="28"/>
          <w:lang w:val="kk-KZ" w:eastAsia="ru-RU"/>
        </w:rPr>
        <w:t>құқықтық шарттар негізінде еңбек ететін тұлғалар мен бейресми секторда жұмыспен қамтылған халықтың табыстары жеткілікті деңгейде есепке алынбады. Соңғы жылдары ғана ғылыми зерттеулерде және ресми статистикалық жарияланымдарда еңбек табыстарын кеңейтілген мағынада қарастыру үрдісі күшейіп келеді, бұл халықаралық тәжірибеге сәйкес келетін бағалау тәсілдерін бейімдеу қажеттігін көрсетеді.</w:t>
      </w:r>
    </w:p>
    <w:p w14:paraId="6A49A5C9" w14:textId="5891DD81" w:rsidR="00330661" w:rsidRDefault="00287BE7" w:rsidP="001B0DBA">
      <w:pPr>
        <w:widowControl w:val="0"/>
        <w:tabs>
          <w:tab w:val="left" w:pos="851"/>
          <w:tab w:val="left" w:pos="1134"/>
        </w:tabs>
        <w:spacing w:after="0"/>
        <w:ind w:firstLine="709"/>
        <w:jc w:val="both"/>
        <w:rPr>
          <w:rFonts w:cs="Times New Roman"/>
          <w:szCs w:val="28"/>
          <w:lang w:val="kk-KZ" w:eastAsia="ru-RU"/>
        </w:rPr>
      </w:pPr>
      <w:r w:rsidRPr="00287BE7">
        <w:rPr>
          <w:rFonts w:cs="Times New Roman"/>
          <w:szCs w:val="28"/>
          <w:lang w:val="kk-KZ" w:eastAsia="ru-RU"/>
        </w:rPr>
        <w:t>Қазақстандық ғылыми әдебиетте еңбек табыстары мәселесі соңғы жылдары табыс теңсіздігі, өңірлік саралану, еңбек өнімділігі мен еңбекақы арақатынасы, сондай</w:t>
      </w:r>
      <w:r w:rsidR="00EE590C">
        <w:rPr>
          <w:rFonts w:cs="Times New Roman"/>
          <w:szCs w:val="28"/>
          <w:lang w:val="kk-KZ" w:eastAsia="ru-RU"/>
        </w:rPr>
        <w:t>–</w:t>
      </w:r>
      <w:r w:rsidRPr="00287BE7">
        <w:rPr>
          <w:rFonts w:cs="Times New Roman"/>
          <w:szCs w:val="28"/>
          <w:lang w:val="kk-KZ" w:eastAsia="ru-RU"/>
        </w:rPr>
        <w:t>ақ еңбек нарығының құрылымдық трансформациясы контексінде белсенді зертте</w:t>
      </w:r>
      <w:r w:rsidR="005A2A18">
        <w:rPr>
          <w:rFonts w:cs="Times New Roman"/>
          <w:szCs w:val="28"/>
          <w:lang w:val="kk-KZ" w:eastAsia="ru-RU"/>
        </w:rPr>
        <w:t>ле бастады. Н.</w:t>
      </w:r>
      <w:r w:rsidRPr="00287BE7">
        <w:rPr>
          <w:rFonts w:cs="Times New Roman"/>
          <w:szCs w:val="28"/>
          <w:lang w:val="kk-KZ" w:eastAsia="ru-RU"/>
        </w:rPr>
        <w:t xml:space="preserve">Қ. Нурланова жүргізген зерттеулерде Қазақстан өңірлеріндегі еңбек табыстары теңсіздігінің салалық құрылыммен, жұмыспен қамту сапасымен және экономикалық мамандану ерекшеліктерімен өзара байланысы негізделеді. </w:t>
      </w:r>
      <w:r w:rsidR="00A2055D">
        <w:rPr>
          <w:rFonts w:cs="Times New Roman"/>
          <w:szCs w:val="28"/>
          <w:lang w:val="kk-KZ" w:eastAsia="ru-RU"/>
        </w:rPr>
        <w:t>Ол</w:t>
      </w:r>
      <w:r w:rsidRPr="00287BE7">
        <w:rPr>
          <w:rFonts w:cs="Times New Roman"/>
          <w:szCs w:val="28"/>
          <w:lang w:val="kk-KZ" w:eastAsia="ru-RU"/>
        </w:rPr>
        <w:t xml:space="preserve"> өңірлік және салалық айырмашылықтардың еңбек табыстары дифференциациясының тұрақты факторына айналып отырғанын атап көрсетеді [</w:t>
      </w:r>
      <w:r w:rsidR="00A948AA" w:rsidRPr="00A948AA">
        <w:rPr>
          <w:rFonts w:cs="Times New Roman"/>
          <w:szCs w:val="28"/>
          <w:lang w:val="kk-KZ" w:eastAsia="ru-RU"/>
        </w:rPr>
        <w:t>2</w:t>
      </w:r>
      <w:r w:rsidR="00A948AA">
        <w:rPr>
          <w:rFonts w:cs="Times New Roman"/>
          <w:szCs w:val="28"/>
          <w:lang w:val="kk-KZ" w:eastAsia="ru-RU"/>
        </w:rPr>
        <w:t>1</w:t>
      </w:r>
      <w:r w:rsidRPr="00287BE7">
        <w:rPr>
          <w:rFonts w:cs="Times New Roman"/>
          <w:szCs w:val="28"/>
          <w:lang w:val="kk-KZ" w:eastAsia="ru-RU"/>
        </w:rPr>
        <w:t>]. Сонымен қатар қазіргі қазақстандық зерттеулерде табыс теңсіздігіне институционалдық, экономикалық және әлеуметтік факторлардың ықпалына ерекше назар аударылады. Атап айтқанда, табыстар теңсіздігі еңбек нарығының сегментациясымен, жұмыспен қамтудың сапасымен, адами капитал ерекшеліктерімен және мемлекеттік реттеу тиімділігімен өзара байланыста қарастырылады, бұл еңбек табыстарын бағалауда кешенді тәсілдің қажеттігін күшейтеді. Қазақстанның еңбек нарығын зерттеуге арналған соңғы жұмыстарда бейресми жұмыспен қамту, жасырын жұмыссыздық, гендерлік айырмашылықтар және жұмыспен қамтудың икемді нысандары халықтың еңбек табыстары құрылымына барған сайын күштірек ықпал ететіні көрсетіледі. Бұл халықаралық теориялық тәсілдерді ұлттық еңбек нарығының ерекшеліктеріне бейімдеу қажеттігін дәлелдейді.</w:t>
      </w:r>
    </w:p>
    <w:p w14:paraId="18DE78F3" w14:textId="1507070D" w:rsidR="007A1896" w:rsidRDefault="001C0440" w:rsidP="001B0DBA">
      <w:pPr>
        <w:widowControl w:val="0"/>
        <w:tabs>
          <w:tab w:val="left" w:pos="851"/>
          <w:tab w:val="left" w:pos="1134"/>
        </w:tabs>
        <w:spacing w:after="0"/>
        <w:ind w:firstLine="709"/>
        <w:jc w:val="both"/>
        <w:rPr>
          <w:rFonts w:cs="Times New Roman"/>
          <w:szCs w:val="28"/>
          <w:lang w:val="kk-KZ" w:eastAsia="ru-RU"/>
        </w:rPr>
      </w:pPr>
      <w:r>
        <w:rPr>
          <w:rFonts w:cs="Times New Roman"/>
          <w:szCs w:val="28"/>
          <w:lang w:val="kk-KZ" w:eastAsia="ru-RU"/>
        </w:rPr>
        <w:t>Е</w:t>
      </w:r>
      <w:r w:rsidR="006C5FED" w:rsidRPr="006C5FED">
        <w:rPr>
          <w:rFonts w:cs="Times New Roman"/>
          <w:szCs w:val="28"/>
          <w:lang w:val="kk-KZ" w:eastAsia="ru-RU"/>
        </w:rPr>
        <w:t>ңбек табыстары экономикалық, әлеуметтік және институционалдық өлшемдерді біріктіретін көпдеңгейлі әлеуметтік</w:t>
      </w:r>
      <w:r w:rsidR="00EE590C">
        <w:rPr>
          <w:rFonts w:cs="Times New Roman"/>
          <w:szCs w:val="28"/>
          <w:lang w:val="kk-KZ" w:eastAsia="ru-RU"/>
        </w:rPr>
        <w:t>–</w:t>
      </w:r>
      <w:r w:rsidR="006C5FED" w:rsidRPr="006C5FED">
        <w:rPr>
          <w:rFonts w:cs="Times New Roman"/>
          <w:szCs w:val="28"/>
          <w:lang w:val="kk-KZ" w:eastAsia="ru-RU"/>
        </w:rPr>
        <w:t xml:space="preserve">экономикалық категория ретінде сипатталады. Осыған байланысты еңбек табыстары мәнінің негізгі аспектілері </w:t>
      </w:r>
      <w:r w:rsidR="00DE6823">
        <w:rPr>
          <w:rFonts w:cs="Times New Roman"/>
          <w:szCs w:val="28"/>
          <w:lang w:val="kk-KZ" w:eastAsia="ru-RU"/>
        </w:rPr>
        <w:t>2</w:t>
      </w:r>
      <w:r w:rsidR="005A2A18">
        <w:rPr>
          <w:rFonts w:cs="Times New Roman"/>
          <w:szCs w:val="28"/>
          <w:lang w:val="kk-KZ" w:eastAsia="ru-RU"/>
        </w:rPr>
        <w:t>-</w:t>
      </w:r>
      <w:r w:rsidR="006C5FED" w:rsidRPr="006C5FED">
        <w:rPr>
          <w:rFonts w:cs="Times New Roman"/>
          <w:szCs w:val="28"/>
          <w:lang w:val="kk-KZ" w:eastAsia="ru-RU"/>
        </w:rPr>
        <w:t>суретте жүйеленіп ұсынылған.</w:t>
      </w:r>
      <w:r w:rsidR="007A1896" w:rsidRPr="006C5FED">
        <w:rPr>
          <w:rFonts w:cs="Times New Roman"/>
          <w:szCs w:val="28"/>
          <w:lang w:val="kk-KZ" w:eastAsia="ru-RU"/>
        </w:rPr>
        <w:t xml:space="preserve"> </w:t>
      </w:r>
    </w:p>
    <w:p w14:paraId="21DAE902" w14:textId="77777777" w:rsidR="00F40B43" w:rsidRPr="00330661" w:rsidRDefault="00F40B43" w:rsidP="00F40B43">
      <w:pPr>
        <w:widowControl w:val="0"/>
        <w:tabs>
          <w:tab w:val="left" w:pos="851"/>
          <w:tab w:val="left" w:pos="1134"/>
        </w:tabs>
        <w:spacing w:after="0"/>
        <w:ind w:firstLine="709"/>
        <w:jc w:val="both"/>
        <w:rPr>
          <w:rFonts w:cs="Times New Roman"/>
          <w:szCs w:val="28"/>
          <w:lang w:val="kk-KZ" w:eastAsia="ru-RU"/>
        </w:rPr>
      </w:pPr>
      <w:r w:rsidRPr="00330661">
        <w:rPr>
          <w:rFonts w:cs="Times New Roman"/>
          <w:szCs w:val="28"/>
          <w:lang w:val="kk-KZ" w:eastAsia="ru-RU"/>
        </w:rPr>
        <w:t>Экономикалық қырынан алғанда еңбек табыстары өндіріс үдерісіне қатысудың нәтижесі әрі жұмыс күшін ұдайы өндірудің негізгі қаржылық көзі болып табылады. Олар еңбек нарығындағы сұраныс пен ұсыныс арақатынасына, еңбек өнімділігіне, жұмыскердің кәсіби даярлығы мен біліктілік деңгейіне, сондай</w:t>
      </w:r>
      <w:r>
        <w:rPr>
          <w:rFonts w:cs="Times New Roman"/>
          <w:szCs w:val="28"/>
          <w:lang w:val="kk-KZ" w:eastAsia="ru-RU"/>
        </w:rPr>
        <w:t>–</w:t>
      </w:r>
      <w:r w:rsidRPr="00330661">
        <w:rPr>
          <w:rFonts w:cs="Times New Roman"/>
          <w:szCs w:val="28"/>
          <w:lang w:val="kk-KZ" w:eastAsia="ru-RU"/>
        </w:rPr>
        <w:t xml:space="preserve">ақ технологиялық өзгерістер қарқынына тәуелді қалыптасады. </w:t>
      </w:r>
      <w:r>
        <w:rPr>
          <w:rFonts w:cs="Times New Roman"/>
          <w:szCs w:val="28"/>
          <w:lang w:val="kk-KZ" w:eastAsia="ru-RU"/>
        </w:rPr>
        <w:t>Е</w:t>
      </w:r>
      <w:r w:rsidRPr="00330661">
        <w:rPr>
          <w:rFonts w:cs="Times New Roman"/>
          <w:szCs w:val="28"/>
          <w:lang w:val="kk-KZ" w:eastAsia="ru-RU"/>
        </w:rPr>
        <w:t>ңбек табыстары халықтың экономикалық белсенділігін ынталандыратын және еңбек өнімділігінің өзгерісін жанама түрде сипаттайтын маңызды көрсеткіштердің бірі ретінде қарастырылады. Сонымен бірге еңбек табыстарының деңгейі мен құрылымы экономиканың салалық ерекшеліктеріне, өңірлік даму айырмашылықтарына және жұмыспен қамту нысандарының әркелкілігіне байланысты елеулі дифференциацияға ұшырайды.</w:t>
      </w:r>
    </w:p>
    <w:p w14:paraId="29D2C843" w14:textId="77777777" w:rsidR="00360704" w:rsidRDefault="00360704" w:rsidP="001B0DBA">
      <w:pPr>
        <w:widowControl w:val="0"/>
        <w:tabs>
          <w:tab w:val="left" w:pos="851"/>
          <w:tab w:val="left" w:pos="1134"/>
        </w:tabs>
        <w:spacing w:after="0"/>
        <w:ind w:firstLine="709"/>
        <w:jc w:val="both"/>
        <w:rPr>
          <w:rFonts w:cs="Times New Roman"/>
          <w:szCs w:val="28"/>
          <w:lang w:val="kk-KZ" w:eastAsia="ru-RU"/>
        </w:rPr>
      </w:pPr>
    </w:p>
    <w:p w14:paraId="16597ED8" w14:textId="77777777" w:rsidR="00360704" w:rsidRPr="00360704" w:rsidRDefault="00360704" w:rsidP="00AF2E24">
      <w:pPr>
        <w:widowControl w:val="0"/>
        <w:tabs>
          <w:tab w:val="left" w:pos="851"/>
          <w:tab w:val="left" w:pos="1134"/>
        </w:tabs>
        <w:spacing w:after="0"/>
        <w:jc w:val="both"/>
        <w:rPr>
          <w:rFonts w:cs="Times New Roman"/>
          <w:szCs w:val="28"/>
          <w:lang w:val="kk-KZ" w:eastAsia="ru-RU"/>
        </w:rPr>
      </w:pPr>
      <w:r>
        <w:rPr>
          <w:rFonts w:cs="Times New Roman"/>
          <w:noProof/>
          <w:szCs w:val="28"/>
          <w:lang w:eastAsia="ru-RU"/>
          <w14:ligatures w14:val="none"/>
        </w:rPr>
        <w:drawing>
          <wp:inline distT="0" distB="0" distL="0" distR="0" wp14:anchorId="76AC4190" wp14:editId="78DBC31D">
            <wp:extent cx="5715000" cy="1857375"/>
            <wp:effectExtent l="0" t="0" r="0" b="9525"/>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263E968" w14:textId="77777777" w:rsidR="007A1896" w:rsidRPr="00DE6823" w:rsidRDefault="007A1896" w:rsidP="001B0DBA">
      <w:pPr>
        <w:widowControl w:val="0"/>
        <w:tabs>
          <w:tab w:val="left" w:pos="851"/>
          <w:tab w:val="left" w:pos="1134"/>
        </w:tabs>
        <w:spacing w:after="0"/>
        <w:ind w:firstLine="709"/>
        <w:jc w:val="both"/>
        <w:rPr>
          <w:rFonts w:cs="Times New Roman"/>
          <w:sz w:val="16"/>
          <w:szCs w:val="16"/>
          <w:lang w:eastAsia="ru-RU"/>
        </w:rPr>
      </w:pPr>
    </w:p>
    <w:p w14:paraId="4DFDF274" w14:textId="178A49F2" w:rsidR="007A1896" w:rsidRDefault="00DE6823" w:rsidP="005A2A18">
      <w:pPr>
        <w:widowControl w:val="0"/>
        <w:tabs>
          <w:tab w:val="left" w:pos="851"/>
          <w:tab w:val="left" w:pos="1134"/>
        </w:tabs>
        <w:spacing w:after="0"/>
        <w:jc w:val="center"/>
        <w:rPr>
          <w:lang w:val="kk-KZ"/>
        </w:rPr>
      </w:pPr>
      <w:r>
        <w:rPr>
          <w:lang w:val="kk-KZ"/>
        </w:rPr>
        <w:t>С</w:t>
      </w:r>
      <w:r w:rsidR="00360704" w:rsidRPr="00360704">
        <w:t xml:space="preserve">урет </w:t>
      </w:r>
      <w:r>
        <w:rPr>
          <w:lang w:val="kk-KZ"/>
        </w:rPr>
        <w:t xml:space="preserve">2 </w:t>
      </w:r>
      <w:r w:rsidR="00EE590C">
        <w:t>–</w:t>
      </w:r>
      <w:r w:rsidR="00360704" w:rsidRPr="00360704">
        <w:t xml:space="preserve"> Халықтың еңбек табыстары мәнінің негізгі аспектілері</w:t>
      </w:r>
    </w:p>
    <w:p w14:paraId="5F1C5B12" w14:textId="77777777" w:rsidR="00DE6823" w:rsidRPr="00DE6823" w:rsidRDefault="00DE6823" w:rsidP="001B0DBA">
      <w:pPr>
        <w:widowControl w:val="0"/>
        <w:tabs>
          <w:tab w:val="left" w:pos="851"/>
          <w:tab w:val="left" w:pos="1134"/>
        </w:tabs>
        <w:spacing w:after="0"/>
        <w:ind w:firstLine="709"/>
        <w:rPr>
          <w:rFonts w:eastAsia="Times New Roman" w:cs="Times New Roman"/>
          <w:kern w:val="0"/>
          <w:sz w:val="16"/>
          <w:szCs w:val="16"/>
          <w:lang w:val="kk-KZ" w:eastAsia="ru-RU"/>
          <w14:ligatures w14:val="none"/>
        </w:rPr>
      </w:pPr>
    </w:p>
    <w:p w14:paraId="224B2469" w14:textId="1CEE6854" w:rsidR="00F376C3" w:rsidRPr="00C24E45" w:rsidRDefault="005A2A18" w:rsidP="001B0DBA">
      <w:pPr>
        <w:widowControl w:val="0"/>
        <w:tabs>
          <w:tab w:val="left" w:pos="851"/>
          <w:tab w:val="left" w:pos="1134"/>
        </w:tabs>
        <w:spacing w:after="0"/>
        <w:ind w:firstLine="709"/>
        <w:rPr>
          <w:sz w:val="24"/>
          <w:szCs w:val="24"/>
          <w:lang w:val="kk-KZ"/>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D628E5" w:rsidRPr="00C24E45">
        <w:rPr>
          <w:rFonts w:eastAsia="Times New Roman" w:cs="Times New Roman"/>
          <w:kern w:val="0"/>
          <w:sz w:val="24"/>
          <w:szCs w:val="24"/>
          <w:lang w:val="kk-KZ" w:eastAsia="ru-RU"/>
          <w14:ligatures w14:val="none"/>
        </w:rPr>
        <w:t>[</w:t>
      </w:r>
      <w:r w:rsidR="00BD540C">
        <w:rPr>
          <w:rFonts w:eastAsia="Times New Roman" w:cs="Times New Roman"/>
          <w:kern w:val="0"/>
          <w:sz w:val="24"/>
          <w:szCs w:val="24"/>
          <w:lang w:val="kk-KZ" w:eastAsia="ru-RU"/>
          <w14:ligatures w14:val="none"/>
        </w:rPr>
        <w:t>22, 23</w:t>
      </w:r>
      <w:r w:rsidR="00D628E5" w:rsidRPr="00C24E45">
        <w:rPr>
          <w:rFonts w:eastAsia="Times New Roman" w:cs="Times New Roman"/>
          <w:kern w:val="0"/>
          <w:sz w:val="24"/>
          <w:szCs w:val="24"/>
          <w:lang w:val="kk-KZ" w:eastAsia="ru-RU"/>
          <w14:ligatures w14:val="none"/>
        </w:rPr>
        <w:t>]</w:t>
      </w:r>
    </w:p>
    <w:p w14:paraId="76484277" w14:textId="77777777" w:rsidR="006C5FED" w:rsidRDefault="006C5FED" w:rsidP="001B0DBA">
      <w:pPr>
        <w:widowControl w:val="0"/>
        <w:tabs>
          <w:tab w:val="left" w:pos="851"/>
          <w:tab w:val="left" w:pos="1134"/>
        </w:tabs>
        <w:spacing w:after="0"/>
        <w:ind w:firstLine="709"/>
        <w:jc w:val="both"/>
        <w:rPr>
          <w:rFonts w:cs="Times New Roman"/>
          <w:szCs w:val="28"/>
          <w:lang w:val="kk-KZ" w:eastAsia="ru-RU"/>
        </w:rPr>
      </w:pPr>
    </w:p>
    <w:p w14:paraId="78BAE361" w14:textId="2C1FED70" w:rsidR="00330661" w:rsidRPr="00330661" w:rsidRDefault="00330661" w:rsidP="00330661">
      <w:pPr>
        <w:widowControl w:val="0"/>
        <w:tabs>
          <w:tab w:val="left" w:pos="851"/>
          <w:tab w:val="left" w:pos="1134"/>
        </w:tabs>
        <w:spacing w:after="0"/>
        <w:ind w:firstLine="709"/>
        <w:jc w:val="both"/>
        <w:rPr>
          <w:rFonts w:cs="Times New Roman"/>
          <w:szCs w:val="28"/>
          <w:lang w:val="kk-KZ" w:eastAsia="ru-RU"/>
        </w:rPr>
      </w:pPr>
      <w:r w:rsidRPr="00330661">
        <w:rPr>
          <w:rFonts w:cs="Times New Roman"/>
          <w:szCs w:val="28"/>
          <w:lang w:val="kk-KZ" w:eastAsia="ru-RU"/>
        </w:rPr>
        <w:t xml:space="preserve">Әлеуметтік тұрғыдан еңбек табыстары халықтың өмір сүру деңгейін, әлеуметтік мобильдігін және негізгі әлеуметтік игіліктерге қолжетімділігін айқындайтын басты факторлардың бірі болып табылады. Халықтың білім алуға, денсаулық сақтау қызметтерін пайдалануға, тұрғын үй жағдайларын жақсартуға және жинақ қалыптастыруға қатысты мүмкіндіктері көбіне еңбек табыстарының көлеміне тәуелді. </w:t>
      </w:r>
      <w:r w:rsidR="00F341F3">
        <w:rPr>
          <w:rFonts w:cs="Times New Roman"/>
          <w:szCs w:val="28"/>
          <w:lang w:val="kk-KZ" w:eastAsia="ru-RU"/>
        </w:rPr>
        <w:t>Нәтижесінде</w:t>
      </w:r>
      <w:r w:rsidRPr="00330661">
        <w:rPr>
          <w:rFonts w:cs="Times New Roman"/>
          <w:szCs w:val="28"/>
          <w:lang w:val="kk-KZ" w:eastAsia="ru-RU"/>
        </w:rPr>
        <w:t xml:space="preserve"> еңбек табыстары әлеуметтік стратификацияның, кедейлік тәуекелдерінің және табыс теңсіздігінің қалыптасуына ықпал ететін негізгі әлеуметтік</w:t>
      </w:r>
      <w:r w:rsidR="00EE590C">
        <w:rPr>
          <w:rFonts w:cs="Times New Roman"/>
          <w:szCs w:val="28"/>
          <w:lang w:val="kk-KZ" w:eastAsia="ru-RU"/>
        </w:rPr>
        <w:t>–</w:t>
      </w:r>
      <w:r w:rsidRPr="00330661">
        <w:rPr>
          <w:rFonts w:cs="Times New Roman"/>
          <w:szCs w:val="28"/>
          <w:lang w:val="kk-KZ" w:eastAsia="ru-RU"/>
        </w:rPr>
        <w:t>экономикалық категориялардың бірі ретінде қарастырылады. Еңбек табыстарының жеткіліксіз деңгейі әлеуметтік осалдықтың күшеюіне, ал тұрақты өсімі әлеуметтік тұрақтылық пен адами капиталдың сапалы ұдайы өндірісіне алғышарт қалыптастырады.</w:t>
      </w:r>
    </w:p>
    <w:p w14:paraId="2AEA6AD5" w14:textId="506BE98B" w:rsidR="00330661" w:rsidRPr="00330661" w:rsidRDefault="00330661" w:rsidP="00330661">
      <w:pPr>
        <w:widowControl w:val="0"/>
        <w:tabs>
          <w:tab w:val="left" w:pos="851"/>
          <w:tab w:val="left" w:pos="1134"/>
        </w:tabs>
        <w:spacing w:after="0"/>
        <w:ind w:firstLine="709"/>
        <w:jc w:val="both"/>
        <w:rPr>
          <w:rFonts w:cs="Times New Roman"/>
          <w:szCs w:val="28"/>
          <w:lang w:val="kk-KZ" w:eastAsia="ru-RU"/>
        </w:rPr>
      </w:pPr>
      <w:r w:rsidRPr="00330661">
        <w:rPr>
          <w:rFonts w:cs="Times New Roman"/>
          <w:szCs w:val="28"/>
          <w:lang w:val="kk-KZ" w:eastAsia="ru-RU"/>
        </w:rPr>
        <w:t xml:space="preserve">Институционалдық қыр еңбек табыстарының тек нарықтық күштердің нәтижесі ғана емес, сонымен қатар мемлекеттік саясаттың, еңбек заңнамасының және әлеуметтік әріптестік институттарының ықпалымен қалыптасатынын көрсетеді. Ең төменгі жалақы деңгейін белгілеу, еңбекке ақы төлеуді реттеу, салық салу жүйесі, әлеуметтік сақтандыру және жұмыспен қамту саясаты еңбек табыстарының құрылымы мен саралануына тікелей әсер етеді. </w:t>
      </w:r>
      <w:r w:rsidR="00F341F3">
        <w:rPr>
          <w:rFonts w:cs="Times New Roman"/>
          <w:szCs w:val="28"/>
          <w:lang w:val="kk-KZ" w:eastAsia="ru-RU"/>
        </w:rPr>
        <w:t>Е</w:t>
      </w:r>
      <w:r w:rsidRPr="00330661">
        <w:rPr>
          <w:rFonts w:cs="Times New Roman"/>
          <w:szCs w:val="28"/>
          <w:lang w:val="kk-KZ" w:eastAsia="ru-RU"/>
        </w:rPr>
        <w:t>ңбек табыстары жұмыскерлер, жұмыс берушілер және мемлекет арасындағы әлеуметтік</w:t>
      </w:r>
      <w:r w:rsidR="00EE590C">
        <w:rPr>
          <w:rFonts w:cs="Times New Roman"/>
          <w:szCs w:val="28"/>
          <w:lang w:val="kk-KZ" w:eastAsia="ru-RU"/>
        </w:rPr>
        <w:t>–</w:t>
      </w:r>
      <w:r w:rsidRPr="00330661">
        <w:rPr>
          <w:rFonts w:cs="Times New Roman"/>
          <w:szCs w:val="28"/>
          <w:lang w:val="kk-KZ" w:eastAsia="ru-RU"/>
        </w:rPr>
        <w:t>экономикалық мүдделердің теңгерімін сипаттайтын институттандырылған категория ретінде көрінеді [</w:t>
      </w:r>
      <w:r w:rsidR="00BD540C">
        <w:rPr>
          <w:rFonts w:cs="Times New Roman"/>
          <w:szCs w:val="28"/>
          <w:lang w:val="kk-KZ" w:eastAsia="ru-RU"/>
        </w:rPr>
        <w:t>22</w:t>
      </w:r>
      <w:r w:rsidR="00BD540C" w:rsidRPr="00BD540C">
        <w:rPr>
          <w:rFonts w:cs="Times New Roman"/>
          <w:szCs w:val="28"/>
          <w:lang w:val="kk-KZ" w:eastAsia="ru-RU"/>
        </w:rPr>
        <w:t>, с. 60</w:t>
      </w:r>
      <w:r w:rsidR="005A2A18">
        <w:rPr>
          <w:rFonts w:cs="Times New Roman"/>
          <w:szCs w:val="28"/>
          <w:lang w:val="kk-KZ" w:eastAsia="ru-RU"/>
        </w:rPr>
        <w:t>-</w:t>
      </w:r>
      <w:r w:rsidR="00BD540C" w:rsidRPr="00BD540C">
        <w:rPr>
          <w:rFonts w:cs="Times New Roman"/>
          <w:szCs w:val="28"/>
          <w:lang w:val="kk-KZ" w:eastAsia="ru-RU"/>
        </w:rPr>
        <w:t xml:space="preserve">66; </w:t>
      </w:r>
      <w:r w:rsidR="00BD540C">
        <w:rPr>
          <w:rFonts w:cs="Times New Roman"/>
          <w:szCs w:val="28"/>
          <w:lang w:val="kk-KZ" w:eastAsia="ru-RU"/>
        </w:rPr>
        <w:t>23</w:t>
      </w:r>
      <w:r w:rsidR="00BD540C" w:rsidRPr="00BD540C">
        <w:rPr>
          <w:rFonts w:cs="Times New Roman"/>
          <w:szCs w:val="28"/>
          <w:lang w:val="kk-KZ" w:eastAsia="ru-RU"/>
        </w:rPr>
        <w:t xml:space="preserve">, </w:t>
      </w:r>
      <w:r w:rsidR="00F40B43">
        <w:rPr>
          <w:rFonts w:cs="Times New Roman"/>
          <w:szCs w:val="28"/>
          <w:lang w:val="kk-KZ" w:eastAsia="ru-RU"/>
        </w:rPr>
        <w:t>р</w:t>
      </w:r>
      <w:r w:rsidR="00BD540C" w:rsidRPr="00BD540C">
        <w:rPr>
          <w:rFonts w:cs="Times New Roman"/>
          <w:szCs w:val="28"/>
          <w:lang w:val="kk-KZ" w:eastAsia="ru-RU"/>
        </w:rPr>
        <w:t>. 5</w:t>
      </w:r>
      <w:r w:rsidR="005A2A18">
        <w:rPr>
          <w:rFonts w:cs="Times New Roman"/>
          <w:szCs w:val="28"/>
          <w:lang w:val="kk-KZ" w:eastAsia="ru-RU"/>
        </w:rPr>
        <w:t>-</w:t>
      </w:r>
      <w:r w:rsidR="00BD540C" w:rsidRPr="00BD540C">
        <w:rPr>
          <w:rFonts w:cs="Times New Roman"/>
          <w:szCs w:val="28"/>
          <w:lang w:val="kk-KZ" w:eastAsia="ru-RU"/>
        </w:rPr>
        <w:t xml:space="preserve">12; </w:t>
      </w:r>
      <w:r w:rsidR="00BD540C">
        <w:rPr>
          <w:rFonts w:cs="Times New Roman"/>
          <w:szCs w:val="28"/>
          <w:lang w:val="kk-KZ" w:eastAsia="ru-RU"/>
        </w:rPr>
        <w:t>24</w:t>
      </w:r>
      <w:r w:rsidR="005A2A18">
        <w:rPr>
          <w:rFonts w:cs="Times New Roman"/>
          <w:szCs w:val="28"/>
          <w:lang w:val="kk-KZ" w:eastAsia="ru-RU"/>
        </w:rPr>
        <w:t>,</w:t>
      </w:r>
      <w:r w:rsidR="00BD540C" w:rsidRPr="00BD540C">
        <w:rPr>
          <w:rFonts w:cs="Times New Roman"/>
          <w:szCs w:val="28"/>
          <w:lang w:val="kk-KZ" w:eastAsia="ru-RU"/>
        </w:rPr>
        <w:t xml:space="preserve"> </w:t>
      </w:r>
      <w:r w:rsidR="00BD540C">
        <w:rPr>
          <w:rFonts w:cs="Times New Roman"/>
          <w:szCs w:val="28"/>
          <w:lang w:val="kk-KZ" w:eastAsia="ru-RU"/>
        </w:rPr>
        <w:t>25</w:t>
      </w:r>
      <w:r w:rsidRPr="00330661">
        <w:rPr>
          <w:rFonts w:cs="Times New Roman"/>
          <w:szCs w:val="28"/>
          <w:lang w:val="kk-KZ" w:eastAsia="ru-RU"/>
        </w:rPr>
        <w:t>].</w:t>
      </w:r>
    </w:p>
    <w:p w14:paraId="22C9C882" w14:textId="0AF7F6A3" w:rsidR="00330661" w:rsidRDefault="00330661" w:rsidP="00330661">
      <w:pPr>
        <w:widowControl w:val="0"/>
        <w:tabs>
          <w:tab w:val="left" w:pos="851"/>
          <w:tab w:val="left" w:pos="1134"/>
        </w:tabs>
        <w:spacing w:after="0"/>
        <w:ind w:firstLine="709"/>
        <w:jc w:val="both"/>
        <w:rPr>
          <w:rFonts w:cs="Times New Roman"/>
          <w:szCs w:val="28"/>
          <w:lang w:val="kk-KZ" w:eastAsia="ru-RU"/>
        </w:rPr>
      </w:pPr>
      <w:r w:rsidRPr="00330661">
        <w:rPr>
          <w:rFonts w:cs="Times New Roman"/>
          <w:szCs w:val="28"/>
          <w:lang w:val="kk-KZ" w:eastAsia="ru-RU"/>
        </w:rPr>
        <w:t>Еңбек табыстарының мәні экономикалық тиімділікпен ғана шектелмей, әлеуметтік тұрақтылықты қамтамасыз ету, халықтың әл</w:t>
      </w:r>
      <w:r w:rsidR="00EE590C">
        <w:rPr>
          <w:rFonts w:cs="Times New Roman"/>
          <w:szCs w:val="28"/>
          <w:lang w:val="kk-KZ" w:eastAsia="ru-RU"/>
        </w:rPr>
        <w:t>–</w:t>
      </w:r>
      <w:r w:rsidRPr="00330661">
        <w:rPr>
          <w:rFonts w:cs="Times New Roman"/>
          <w:szCs w:val="28"/>
          <w:lang w:val="kk-KZ" w:eastAsia="ru-RU"/>
        </w:rPr>
        <w:t>ауқатын арттыру және еңбек нарығындағы теңгерімді сақтау міндеттерімен өзара байланыста қалыптасады. Бұл еңбек табыстарын зерттеуде олардың қалыптасу көздерін, құрылымын, дифференциация факторларын және мемлекеттік реттеу тетіктерін кешенді түрде қарастыру қажеттігін негіздейді.</w:t>
      </w:r>
    </w:p>
    <w:p w14:paraId="0A28D145" w14:textId="789F4A90" w:rsidR="007A1896" w:rsidRPr="00BB5CAD" w:rsidRDefault="00B10020" w:rsidP="00330661">
      <w:pPr>
        <w:widowControl w:val="0"/>
        <w:tabs>
          <w:tab w:val="left" w:pos="851"/>
          <w:tab w:val="left" w:pos="1134"/>
        </w:tabs>
        <w:spacing w:after="0"/>
        <w:ind w:firstLine="709"/>
        <w:jc w:val="both"/>
        <w:rPr>
          <w:szCs w:val="28"/>
          <w:lang w:val="kk-KZ"/>
        </w:rPr>
      </w:pPr>
      <w:r w:rsidRPr="00B10020">
        <w:rPr>
          <w:rFonts w:cs="Times New Roman"/>
          <w:szCs w:val="28"/>
          <w:lang w:val="kk-KZ" w:eastAsia="ru-RU"/>
        </w:rPr>
        <w:t xml:space="preserve">Кез келген экономикалық категорияның мәні оның атқаратын қызметтері арқылы нақтыланады. Еңбек табыстары да тек жеке адамның табыс көзі ретінде ғана емес, экономикалық өсімге, еңбек уәждемесіне, табыстарды бөлуге және әлеуметтік тұрақтылыққа ықпал ететін көпфункционалды категория болып табылады. Қазіргі ғылыми әдебиетте еңбек табыстарының ұдайы өндіру, ынталандыру, бөлу және әлеуметтік функциялары еңбек нарығының инклюзивтілігі, жұмыспен қамту сапасы және табыс теңсіздігімен өзара байланыста қарастырылады. Осы тұрғыдан халықтың еңбек табыстарының негізгі функциялары </w:t>
      </w:r>
      <w:r w:rsidR="00AF2E24">
        <w:rPr>
          <w:rFonts w:cs="Times New Roman"/>
          <w:szCs w:val="28"/>
          <w:lang w:val="kk-KZ" w:eastAsia="ru-RU"/>
        </w:rPr>
        <w:t>2</w:t>
      </w:r>
      <w:r w:rsidR="005A2A18">
        <w:rPr>
          <w:rFonts w:cs="Times New Roman"/>
          <w:szCs w:val="28"/>
          <w:lang w:val="kk-KZ" w:eastAsia="ru-RU"/>
        </w:rPr>
        <w:t>-</w:t>
      </w:r>
      <w:r w:rsidRPr="00B10020">
        <w:rPr>
          <w:rFonts w:cs="Times New Roman"/>
          <w:szCs w:val="28"/>
          <w:lang w:val="kk-KZ" w:eastAsia="ru-RU"/>
        </w:rPr>
        <w:t>кестеде жүйеленді.</w:t>
      </w:r>
    </w:p>
    <w:p w14:paraId="5AF0FB5D" w14:textId="77777777" w:rsidR="007A1896" w:rsidRPr="00BB5CAD" w:rsidRDefault="007A1896" w:rsidP="001B0DBA">
      <w:pPr>
        <w:spacing w:after="0"/>
        <w:ind w:firstLine="709"/>
        <w:rPr>
          <w:rFonts w:eastAsia="Times New Roman" w:cs="Times New Roman"/>
          <w:b/>
          <w:bCs/>
          <w:kern w:val="0"/>
          <w:szCs w:val="28"/>
          <w:lang w:val="kk-KZ" w:eastAsia="ru-RU"/>
          <w14:ligatures w14:val="none"/>
        </w:rPr>
      </w:pPr>
    </w:p>
    <w:p w14:paraId="69E7FA92" w14:textId="699D7A9A" w:rsidR="007A1896" w:rsidRDefault="00B10020" w:rsidP="00B10020">
      <w:pPr>
        <w:spacing w:after="0"/>
        <w:rPr>
          <w:rFonts w:eastAsia="Times New Roman" w:cs="Times New Roman"/>
          <w:bCs/>
          <w:kern w:val="0"/>
          <w:szCs w:val="28"/>
          <w:lang w:val="kk-KZ" w:eastAsia="ru-RU"/>
          <w14:ligatures w14:val="none"/>
        </w:rPr>
      </w:pPr>
      <w:r>
        <w:rPr>
          <w:rFonts w:eastAsia="Times New Roman" w:cs="Times New Roman"/>
          <w:bCs/>
          <w:kern w:val="0"/>
          <w:szCs w:val="28"/>
          <w:lang w:val="kk-KZ" w:eastAsia="ru-RU"/>
          <w14:ligatures w14:val="none"/>
        </w:rPr>
        <w:t>К</w:t>
      </w:r>
      <w:r w:rsidR="00BB5CAD" w:rsidRPr="00940EDF">
        <w:rPr>
          <w:rFonts w:eastAsia="Times New Roman" w:cs="Times New Roman"/>
          <w:bCs/>
          <w:kern w:val="0"/>
          <w:szCs w:val="28"/>
          <w:lang w:val="kk-KZ" w:eastAsia="ru-RU"/>
          <w14:ligatures w14:val="none"/>
        </w:rPr>
        <w:t xml:space="preserve">есте </w:t>
      </w:r>
      <w:r>
        <w:rPr>
          <w:rFonts w:eastAsia="Times New Roman" w:cs="Times New Roman"/>
          <w:bCs/>
          <w:kern w:val="0"/>
          <w:szCs w:val="28"/>
          <w:lang w:val="kk-KZ" w:eastAsia="ru-RU"/>
          <w14:ligatures w14:val="none"/>
        </w:rPr>
        <w:t xml:space="preserve">2 </w:t>
      </w:r>
      <w:r w:rsidR="00EE590C">
        <w:rPr>
          <w:rFonts w:eastAsia="Times New Roman" w:cs="Times New Roman"/>
          <w:bCs/>
          <w:kern w:val="0"/>
          <w:szCs w:val="28"/>
          <w:lang w:val="kk-KZ" w:eastAsia="ru-RU"/>
          <w14:ligatures w14:val="none"/>
        </w:rPr>
        <w:t>–</w:t>
      </w:r>
      <w:r w:rsidR="00BB5CAD" w:rsidRPr="00940EDF">
        <w:rPr>
          <w:rFonts w:eastAsia="Times New Roman" w:cs="Times New Roman"/>
          <w:bCs/>
          <w:kern w:val="0"/>
          <w:szCs w:val="28"/>
          <w:lang w:val="kk-KZ" w:eastAsia="ru-RU"/>
          <w14:ligatures w14:val="none"/>
        </w:rPr>
        <w:t xml:space="preserve"> Халықтың еңбек табыстарының функциялары</w:t>
      </w:r>
    </w:p>
    <w:p w14:paraId="2B5FB97C" w14:textId="77777777" w:rsidR="00DE6823" w:rsidRPr="00DE6823" w:rsidRDefault="00DE6823" w:rsidP="00B10020">
      <w:pPr>
        <w:spacing w:after="0"/>
        <w:rPr>
          <w:rFonts w:eastAsia="Times New Roman" w:cs="Times New Roman"/>
          <w:bCs/>
          <w:kern w:val="0"/>
          <w:sz w:val="16"/>
          <w:szCs w:val="16"/>
          <w:lang w:val="kk-KZ" w:eastAsia="ru-RU"/>
          <w14:ligatures w14:val="none"/>
        </w:rPr>
      </w:pPr>
    </w:p>
    <w:tbl>
      <w:tblPr>
        <w:tblStyle w:val="a9"/>
        <w:tblW w:w="9582" w:type="dxa"/>
        <w:jc w:val="center"/>
        <w:tblLook w:val="04A0" w:firstRow="1" w:lastRow="0" w:firstColumn="1" w:lastColumn="0" w:noHBand="0" w:noVBand="1"/>
      </w:tblPr>
      <w:tblGrid>
        <w:gridCol w:w="1860"/>
        <w:gridCol w:w="4484"/>
        <w:gridCol w:w="3238"/>
      </w:tblGrid>
      <w:tr w:rsidR="00BB5CAD" w:rsidRPr="00B10020" w14:paraId="7C1488EA" w14:textId="77777777" w:rsidTr="005A2A18">
        <w:trPr>
          <w:jc w:val="center"/>
        </w:trPr>
        <w:tc>
          <w:tcPr>
            <w:tcW w:w="1843" w:type="dxa"/>
            <w:vAlign w:val="center"/>
          </w:tcPr>
          <w:p w14:paraId="0384A070" w14:textId="77777777" w:rsidR="00BB5CAD" w:rsidRPr="00F40B43" w:rsidRDefault="00BB5CAD" w:rsidP="00B10020">
            <w:pPr>
              <w:spacing w:after="0"/>
              <w:jc w:val="center"/>
              <w:rPr>
                <w:sz w:val="22"/>
              </w:rPr>
            </w:pPr>
            <w:r w:rsidRPr="00F40B43">
              <w:rPr>
                <w:sz w:val="22"/>
              </w:rPr>
              <w:t>Функциясы</w:t>
            </w:r>
          </w:p>
        </w:tc>
        <w:tc>
          <w:tcPr>
            <w:tcW w:w="4445" w:type="dxa"/>
            <w:vAlign w:val="center"/>
          </w:tcPr>
          <w:p w14:paraId="120BA3A9" w14:textId="77777777" w:rsidR="00BB5CAD" w:rsidRPr="00F40B43" w:rsidRDefault="00BB5CAD" w:rsidP="00B10020">
            <w:pPr>
              <w:spacing w:after="0"/>
              <w:jc w:val="center"/>
              <w:rPr>
                <w:sz w:val="22"/>
              </w:rPr>
            </w:pPr>
            <w:r w:rsidRPr="00F40B43">
              <w:rPr>
                <w:sz w:val="22"/>
              </w:rPr>
              <w:t>Мазмұны</w:t>
            </w:r>
          </w:p>
        </w:tc>
        <w:tc>
          <w:tcPr>
            <w:tcW w:w="3210" w:type="dxa"/>
            <w:vAlign w:val="center"/>
          </w:tcPr>
          <w:p w14:paraId="63923BFF" w14:textId="77777777" w:rsidR="00BB5CAD" w:rsidRPr="00F40B43" w:rsidRDefault="00BB5CAD" w:rsidP="00B10020">
            <w:pPr>
              <w:spacing w:after="0"/>
              <w:jc w:val="center"/>
              <w:rPr>
                <w:sz w:val="22"/>
              </w:rPr>
            </w:pPr>
            <w:r w:rsidRPr="00F40B43">
              <w:rPr>
                <w:sz w:val="22"/>
              </w:rPr>
              <w:t>Қазақстан үшін маңызы</w:t>
            </w:r>
          </w:p>
        </w:tc>
      </w:tr>
      <w:tr w:rsidR="00BB5CAD" w:rsidRPr="00B10020" w14:paraId="0BC477CC" w14:textId="77777777" w:rsidTr="005A2A18">
        <w:trPr>
          <w:jc w:val="center"/>
        </w:trPr>
        <w:tc>
          <w:tcPr>
            <w:tcW w:w="1843" w:type="dxa"/>
            <w:vAlign w:val="center"/>
          </w:tcPr>
          <w:p w14:paraId="3AD56CB3" w14:textId="77777777" w:rsidR="00BB5CAD" w:rsidRPr="00F40B43" w:rsidRDefault="00BB5CAD" w:rsidP="00B10020">
            <w:pPr>
              <w:spacing w:after="0"/>
              <w:jc w:val="both"/>
              <w:rPr>
                <w:sz w:val="22"/>
              </w:rPr>
            </w:pPr>
            <w:r w:rsidRPr="00F40B43">
              <w:rPr>
                <w:sz w:val="22"/>
              </w:rPr>
              <w:t>Ұдайы өндіру функциясы</w:t>
            </w:r>
          </w:p>
        </w:tc>
        <w:tc>
          <w:tcPr>
            <w:tcW w:w="4445" w:type="dxa"/>
            <w:vAlign w:val="center"/>
          </w:tcPr>
          <w:p w14:paraId="28B7D3E3" w14:textId="627A772C" w:rsidR="00BB5CAD" w:rsidRPr="00F40B43" w:rsidRDefault="00BB5CAD" w:rsidP="00B10020">
            <w:pPr>
              <w:spacing w:after="0"/>
              <w:jc w:val="both"/>
              <w:rPr>
                <w:sz w:val="22"/>
              </w:rPr>
            </w:pPr>
            <w:r w:rsidRPr="00F40B43">
              <w:rPr>
                <w:sz w:val="22"/>
              </w:rPr>
              <w:t>Жұмыскер мен оның отбасының өмір сүруіне және еңбекке қабілеттілігін қалпына келті</w:t>
            </w:r>
            <w:r w:rsidR="00EB6CC0">
              <w:rPr>
                <w:sz w:val="22"/>
                <w:lang w:val="kk-KZ"/>
              </w:rPr>
              <w:t xml:space="preserve"> </w:t>
            </w:r>
            <w:r w:rsidRPr="00F40B43">
              <w:rPr>
                <w:sz w:val="22"/>
              </w:rPr>
              <w:t>руге қажетті қаражаттар</w:t>
            </w:r>
            <w:r w:rsidR="005A2A18" w:rsidRPr="00F40B43">
              <w:rPr>
                <w:sz w:val="22"/>
              </w:rPr>
              <w:t xml:space="preserve"> </w:t>
            </w:r>
            <w:r w:rsidRPr="00F40B43">
              <w:rPr>
                <w:sz w:val="22"/>
              </w:rPr>
              <w:t>мен қамтамасыз ету</w:t>
            </w:r>
          </w:p>
        </w:tc>
        <w:tc>
          <w:tcPr>
            <w:tcW w:w="3210" w:type="dxa"/>
            <w:vAlign w:val="center"/>
          </w:tcPr>
          <w:p w14:paraId="2F488288" w14:textId="77777777" w:rsidR="00BB5CAD" w:rsidRPr="00F40B43" w:rsidRDefault="00BB5CAD" w:rsidP="00B10020">
            <w:pPr>
              <w:spacing w:after="0"/>
              <w:jc w:val="both"/>
              <w:rPr>
                <w:sz w:val="22"/>
              </w:rPr>
            </w:pPr>
            <w:r w:rsidRPr="00F40B43">
              <w:rPr>
                <w:sz w:val="22"/>
              </w:rPr>
              <w:t>Кедейлік деңгейін және адам капиталын ұдайы өндіру мүмкіндіктерін айқындайды</w:t>
            </w:r>
          </w:p>
        </w:tc>
      </w:tr>
      <w:tr w:rsidR="00BB5CAD" w:rsidRPr="00B10020" w14:paraId="57A0FAD3" w14:textId="77777777" w:rsidTr="005A2A18">
        <w:trPr>
          <w:trHeight w:val="63"/>
          <w:jc w:val="center"/>
        </w:trPr>
        <w:tc>
          <w:tcPr>
            <w:tcW w:w="1843" w:type="dxa"/>
            <w:vAlign w:val="center"/>
          </w:tcPr>
          <w:p w14:paraId="0B347F2A" w14:textId="77777777" w:rsidR="00BB5CAD" w:rsidRPr="00F40B43" w:rsidRDefault="00BB5CAD" w:rsidP="00B10020">
            <w:pPr>
              <w:spacing w:after="0"/>
              <w:jc w:val="both"/>
              <w:rPr>
                <w:sz w:val="22"/>
              </w:rPr>
            </w:pPr>
            <w:r w:rsidRPr="00F40B43">
              <w:rPr>
                <w:sz w:val="22"/>
              </w:rPr>
              <w:t>Ынталандыру функциясы</w:t>
            </w:r>
          </w:p>
        </w:tc>
        <w:tc>
          <w:tcPr>
            <w:tcW w:w="4445" w:type="dxa"/>
            <w:vAlign w:val="center"/>
          </w:tcPr>
          <w:p w14:paraId="77FF2E9E" w14:textId="77777777" w:rsidR="00BB5CAD" w:rsidRPr="00F40B43" w:rsidRDefault="00BB5CAD" w:rsidP="00B10020">
            <w:pPr>
              <w:spacing w:after="0"/>
              <w:jc w:val="both"/>
              <w:rPr>
                <w:sz w:val="22"/>
              </w:rPr>
            </w:pPr>
            <w:r w:rsidRPr="00F40B43">
              <w:rPr>
                <w:sz w:val="22"/>
              </w:rPr>
              <w:t>Жұмыскерді еңбек өнімділігін арттыруға, біліктілігін көтеруге және инновациялық белсенділік танытуға уәждейді</w:t>
            </w:r>
          </w:p>
        </w:tc>
        <w:tc>
          <w:tcPr>
            <w:tcW w:w="3210" w:type="dxa"/>
            <w:vAlign w:val="center"/>
          </w:tcPr>
          <w:p w14:paraId="13AC64BA" w14:textId="761602D7" w:rsidR="00BB5CAD" w:rsidRPr="00F40B43" w:rsidRDefault="00BB5CAD" w:rsidP="00B10020">
            <w:pPr>
              <w:spacing w:after="0"/>
              <w:jc w:val="both"/>
              <w:rPr>
                <w:sz w:val="22"/>
              </w:rPr>
            </w:pPr>
            <w:r w:rsidRPr="00F40B43">
              <w:rPr>
                <w:sz w:val="22"/>
              </w:rPr>
              <w:t>Экономиканың бәсекеге қабілеттілігіне және жаңғыр</w:t>
            </w:r>
            <w:r w:rsidR="005A2A18" w:rsidRPr="00F40B43">
              <w:rPr>
                <w:sz w:val="22"/>
              </w:rPr>
              <w:t xml:space="preserve"> </w:t>
            </w:r>
            <w:r w:rsidRPr="00F40B43">
              <w:rPr>
                <w:sz w:val="22"/>
              </w:rPr>
              <w:t>ту қарқынына ықпал етеді</w:t>
            </w:r>
          </w:p>
        </w:tc>
      </w:tr>
      <w:tr w:rsidR="00BB5CAD" w:rsidRPr="00B10020" w14:paraId="4504DCE9" w14:textId="77777777" w:rsidTr="005A2A18">
        <w:trPr>
          <w:jc w:val="center"/>
        </w:trPr>
        <w:tc>
          <w:tcPr>
            <w:tcW w:w="1843" w:type="dxa"/>
            <w:vAlign w:val="center"/>
          </w:tcPr>
          <w:p w14:paraId="55C366E3" w14:textId="77777777" w:rsidR="00BB5CAD" w:rsidRPr="00F40B43" w:rsidRDefault="00BB5CAD" w:rsidP="00B10020">
            <w:pPr>
              <w:spacing w:after="0"/>
              <w:jc w:val="both"/>
              <w:rPr>
                <w:sz w:val="22"/>
              </w:rPr>
            </w:pPr>
            <w:r w:rsidRPr="00F40B43">
              <w:rPr>
                <w:sz w:val="22"/>
              </w:rPr>
              <w:t>Бөлу функциясы</w:t>
            </w:r>
          </w:p>
        </w:tc>
        <w:tc>
          <w:tcPr>
            <w:tcW w:w="4445" w:type="dxa"/>
            <w:vAlign w:val="center"/>
          </w:tcPr>
          <w:p w14:paraId="444F046E" w14:textId="24FB6A7D" w:rsidR="00BB5CAD" w:rsidRPr="00F40B43" w:rsidRDefault="00BB5CAD" w:rsidP="00B10020">
            <w:pPr>
              <w:spacing w:after="0"/>
              <w:jc w:val="both"/>
              <w:rPr>
                <w:sz w:val="22"/>
              </w:rPr>
            </w:pPr>
            <w:r w:rsidRPr="00F40B43">
              <w:rPr>
                <w:sz w:val="22"/>
              </w:rPr>
              <w:t>Қоғамдағы табыс құрылымын қалып</w:t>
            </w:r>
            <w:r w:rsidR="005A2A18" w:rsidRPr="00F40B43">
              <w:rPr>
                <w:sz w:val="22"/>
              </w:rPr>
              <w:t xml:space="preserve"> </w:t>
            </w:r>
            <w:r w:rsidRPr="00F40B43">
              <w:rPr>
                <w:sz w:val="22"/>
              </w:rPr>
              <w:t>тастырады, әлеуметтік топтар мен өңір</w:t>
            </w:r>
            <w:r w:rsidR="005A2A18" w:rsidRPr="00F40B43">
              <w:rPr>
                <w:sz w:val="22"/>
              </w:rPr>
              <w:t xml:space="preserve"> </w:t>
            </w:r>
            <w:r w:rsidRPr="00F40B43">
              <w:rPr>
                <w:sz w:val="22"/>
              </w:rPr>
              <w:t>лер арасындағы арақатынастарды айқын</w:t>
            </w:r>
            <w:r w:rsidR="005A2A18" w:rsidRPr="00F40B43">
              <w:rPr>
                <w:sz w:val="22"/>
              </w:rPr>
              <w:t xml:space="preserve"> </w:t>
            </w:r>
            <w:r w:rsidRPr="00F40B43">
              <w:rPr>
                <w:sz w:val="22"/>
              </w:rPr>
              <w:t>дайды</w:t>
            </w:r>
          </w:p>
        </w:tc>
        <w:tc>
          <w:tcPr>
            <w:tcW w:w="3210" w:type="dxa"/>
            <w:vAlign w:val="center"/>
          </w:tcPr>
          <w:p w14:paraId="2669D45E" w14:textId="1A292CD2" w:rsidR="00BB5CAD" w:rsidRPr="00F40B43" w:rsidRDefault="00BB5CAD" w:rsidP="00B10020">
            <w:pPr>
              <w:spacing w:after="0"/>
              <w:jc w:val="both"/>
              <w:rPr>
                <w:sz w:val="22"/>
              </w:rPr>
            </w:pPr>
            <w:r w:rsidRPr="00F40B43">
              <w:rPr>
                <w:sz w:val="22"/>
              </w:rPr>
              <w:t>Әлеуметтік теңсіздік дең</w:t>
            </w:r>
            <w:r w:rsidR="005A2A18" w:rsidRPr="00F40B43">
              <w:rPr>
                <w:sz w:val="22"/>
              </w:rPr>
              <w:t xml:space="preserve"> </w:t>
            </w:r>
            <w:r w:rsidRPr="00F40B43">
              <w:rPr>
                <w:sz w:val="22"/>
              </w:rPr>
              <w:t>гейін және оны реттеу қажеттілігін айқындайды</w:t>
            </w:r>
          </w:p>
        </w:tc>
      </w:tr>
      <w:tr w:rsidR="00BB5CAD" w:rsidRPr="00B10020" w14:paraId="34272D99" w14:textId="77777777" w:rsidTr="005A2A18">
        <w:trPr>
          <w:jc w:val="center"/>
        </w:trPr>
        <w:tc>
          <w:tcPr>
            <w:tcW w:w="1843" w:type="dxa"/>
            <w:vAlign w:val="center"/>
          </w:tcPr>
          <w:p w14:paraId="669BAA6A" w14:textId="77777777" w:rsidR="00BB5CAD" w:rsidRPr="00F40B43" w:rsidRDefault="00BB5CAD" w:rsidP="00B10020">
            <w:pPr>
              <w:spacing w:after="0"/>
              <w:jc w:val="both"/>
              <w:rPr>
                <w:sz w:val="22"/>
              </w:rPr>
            </w:pPr>
            <w:r w:rsidRPr="00F40B43">
              <w:rPr>
                <w:sz w:val="22"/>
              </w:rPr>
              <w:t>Әлеуметтік функциясы</w:t>
            </w:r>
          </w:p>
        </w:tc>
        <w:tc>
          <w:tcPr>
            <w:tcW w:w="4445" w:type="dxa"/>
            <w:vAlign w:val="center"/>
          </w:tcPr>
          <w:p w14:paraId="7CE58131" w14:textId="77777777" w:rsidR="00BB5CAD" w:rsidRPr="00F40B43" w:rsidRDefault="00BB5CAD" w:rsidP="00B10020">
            <w:pPr>
              <w:spacing w:after="0"/>
              <w:jc w:val="both"/>
              <w:rPr>
                <w:sz w:val="22"/>
              </w:rPr>
            </w:pPr>
            <w:r w:rsidRPr="00F40B43">
              <w:rPr>
                <w:sz w:val="22"/>
              </w:rPr>
              <w:t>Жеке адамның қоғамға кірігу дәрежесін айқындайды, әлеуметтік мобильділікті қамтамасыз етеді</w:t>
            </w:r>
          </w:p>
        </w:tc>
        <w:tc>
          <w:tcPr>
            <w:tcW w:w="3210" w:type="dxa"/>
            <w:vAlign w:val="center"/>
          </w:tcPr>
          <w:p w14:paraId="0B9A2918" w14:textId="6BC40ACC" w:rsidR="00BB5CAD" w:rsidRPr="00F40B43" w:rsidRDefault="00BB5CAD" w:rsidP="00B10020">
            <w:pPr>
              <w:spacing w:after="0"/>
              <w:jc w:val="both"/>
              <w:rPr>
                <w:sz w:val="22"/>
              </w:rPr>
            </w:pPr>
            <w:r w:rsidRPr="00F40B43">
              <w:rPr>
                <w:sz w:val="22"/>
              </w:rPr>
              <w:t>Қоғамның орнықтылығына және мемлекеттік институт</w:t>
            </w:r>
            <w:r w:rsidR="005A2A18" w:rsidRPr="00F40B43">
              <w:rPr>
                <w:sz w:val="22"/>
              </w:rPr>
              <w:t xml:space="preserve"> </w:t>
            </w:r>
            <w:r w:rsidRPr="00F40B43">
              <w:rPr>
                <w:sz w:val="22"/>
              </w:rPr>
              <w:t>тарға деген сенім деңгейіне ықпал етеді</w:t>
            </w:r>
          </w:p>
        </w:tc>
      </w:tr>
      <w:tr w:rsidR="00F376C3" w:rsidRPr="00B10020" w14:paraId="39063C61" w14:textId="77777777" w:rsidTr="005A2A18">
        <w:trPr>
          <w:jc w:val="center"/>
        </w:trPr>
        <w:tc>
          <w:tcPr>
            <w:tcW w:w="9498" w:type="dxa"/>
            <w:gridSpan w:val="3"/>
            <w:vAlign w:val="center"/>
          </w:tcPr>
          <w:p w14:paraId="5E0D230B" w14:textId="5299834D" w:rsidR="00F376C3" w:rsidRPr="00F40B43" w:rsidRDefault="005A2A18" w:rsidP="005A2A18">
            <w:pPr>
              <w:spacing w:after="0"/>
              <w:ind w:firstLine="622"/>
              <w:jc w:val="both"/>
              <w:rPr>
                <w:sz w:val="22"/>
              </w:rPr>
            </w:pPr>
            <w:r w:rsidRPr="00F40B43">
              <w:rPr>
                <w:rFonts w:eastAsia="Calibri" w:cs="Times New Roman"/>
                <w:sz w:val="22"/>
                <w:lang w:val="kk-KZ"/>
              </w:rPr>
              <w:t>Ескерту –</w:t>
            </w:r>
            <w:r w:rsidRPr="00F40B43">
              <w:rPr>
                <w:rFonts w:eastAsia="Calibri" w:cs="Times New Roman"/>
                <w:bCs/>
                <w:sz w:val="22"/>
                <w:lang w:val="kk-KZ"/>
              </w:rPr>
              <w:t xml:space="preserve"> Әдебиет негізінде құралған </w:t>
            </w:r>
            <w:r w:rsidR="00555B5E" w:rsidRPr="00F40B43">
              <w:rPr>
                <w:rFonts w:cs="Times New Roman"/>
                <w:sz w:val="22"/>
                <w:lang w:val="kk-KZ" w:eastAsia="ru-RU"/>
              </w:rPr>
              <w:t>[</w:t>
            </w:r>
            <w:r w:rsidR="00D371F5" w:rsidRPr="00F40B43">
              <w:rPr>
                <w:rFonts w:cs="Times New Roman"/>
                <w:sz w:val="22"/>
                <w:lang w:val="kk-KZ" w:eastAsia="ru-RU"/>
              </w:rPr>
              <w:t>4</w:t>
            </w:r>
            <w:r w:rsidRPr="00F40B43">
              <w:rPr>
                <w:rFonts w:cs="Times New Roman"/>
                <w:sz w:val="22"/>
                <w:lang w:val="kk-KZ" w:eastAsia="ru-RU"/>
              </w:rPr>
              <w:t>, с. 15</w:t>
            </w:r>
            <w:r w:rsidR="00D371F5" w:rsidRPr="00F40B43">
              <w:rPr>
                <w:rFonts w:cs="Times New Roman"/>
                <w:sz w:val="22"/>
                <w:lang w:eastAsia="ru-RU"/>
              </w:rPr>
              <w:t>; 1</w:t>
            </w:r>
            <w:r w:rsidR="00D371F5" w:rsidRPr="00F40B43">
              <w:rPr>
                <w:rFonts w:cs="Times New Roman"/>
                <w:sz w:val="22"/>
                <w:lang w:val="kk-KZ" w:eastAsia="ru-RU"/>
              </w:rPr>
              <w:t>2</w:t>
            </w:r>
            <w:r w:rsidRPr="00F40B43">
              <w:rPr>
                <w:rFonts w:cs="Times New Roman"/>
                <w:sz w:val="22"/>
                <w:lang w:val="kk-KZ" w:eastAsia="ru-RU"/>
              </w:rPr>
              <w:t>, с. 13</w:t>
            </w:r>
            <w:r w:rsidR="00D371F5" w:rsidRPr="00F40B43">
              <w:rPr>
                <w:rFonts w:cs="Times New Roman"/>
                <w:sz w:val="22"/>
                <w:lang w:eastAsia="ru-RU"/>
              </w:rPr>
              <w:t xml:space="preserve">; </w:t>
            </w:r>
            <w:r w:rsidR="00D371F5" w:rsidRPr="00F40B43">
              <w:rPr>
                <w:rFonts w:cs="Times New Roman"/>
                <w:sz w:val="22"/>
                <w:lang w:val="kk-KZ" w:eastAsia="ru-RU"/>
              </w:rPr>
              <w:t>22</w:t>
            </w:r>
            <w:r w:rsidRPr="00F40B43">
              <w:rPr>
                <w:rFonts w:cs="Times New Roman"/>
                <w:sz w:val="22"/>
                <w:lang w:val="kk-KZ" w:eastAsia="ru-RU"/>
              </w:rPr>
              <w:t>, с. 59</w:t>
            </w:r>
            <w:r w:rsidR="00D371F5" w:rsidRPr="00F40B43">
              <w:rPr>
                <w:rFonts w:cs="Times New Roman"/>
                <w:sz w:val="22"/>
                <w:lang w:eastAsia="ru-RU"/>
              </w:rPr>
              <w:t xml:space="preserve">; </w:t>
            </w:r>
            <w:r w:rsidR="00D371F5" w:rsidRPr="00F40B43">
              <w:rPr>
                <w:rFonts w:cs="Times New Roman"/>
                <w:sz w:val="22"/>
                <w:lang w:val="kk-KZ" w:eastAsia="ru-RU"/>
              </w:rPr>
              <w:t>26</w:t>
            </w:r>
            <w:r w:rsidR="00555B5E" w:rsidRPr="00F40B43">
              <w:rPr>
                <w:rFonts w:cs="Times New Roman"/>
                <w:sz w:val="22"/>
                <w:lang w:val="kk-KZ" w:eastAsia="ru-RU"/>
              </w:rPr>
              <w:t>]</w:t>
            </w:r>
          </w:p>
        </w:tc>
      </w:tr>
    </w:tbl>
    <w:p w14:paraId="3F4737D8" w14:textId="77777777" w:rsidR="007A1896" w:rsidRPr="00D20086" w:rsidRDefault="007A1896" w:rsidP="001B0DBA">
      <w:pPr>
        <w:spacing w:after="0"/>
        <w:ind w:firstLine="709"/>
        <w:rPr>
          <w:rFonts w:eastAsia="Times New Roman" w:cs="Times New Roman"/>
          <w:kern w:val="0"/>
          <w:szCs w:val="28"/>
          <w:lang w:eastAsia="ru-RU"/>
          <w14:ligatures w14:val="none"/>
        </w:rPr>
      </w:pPr>
    </w:p>
    <w:p w14:paraId="3761465A" w14:textId="71DEAF84" w:rsidR="00B10020" w:rsidRPr="00E53C96" w:rsidRDefault="005A2A18" w:rsidP="00B10020">
      <w:pPr>
        <w:widowControl w:val="0"/>
        <w:tabs>
          <w:tab w:val="left" w:pos="851"/>
          <w:tab w:val="left" w:pos="1134"/>
        </w:tabs>
        <w:spacing w:after="0"/>
        <w:ind w:firstLine="709"/>
        <w:jc w:val="both"/>
        <w:rPr>
          <w:rFonts w:cs="Times New Roman"/>
          <w:szCs w:val="28"/>
          <w:lang w:val="kk-KZ" w:eastAsia="ru-RU"/>
        </w:rPr>
      </w:pPr>
      <w:r>
        <w:rPr>
          <w:rFonts w:cs="Times New Roman"/>
          <w:szCs w:val="28"/>
          <w:lang w:eastAsia="ru-RU"/>
        </w:rPr>
        <w:t>2-</w:t>
      </w:r>
      <w:r w:rsidRPr="00F341F3">
        <w:rPr>
          <w:rFonts w:cs="Times New Roman"/>
          <w:szCs w:val="28"/>
          <w:lang w:eastAsia="ru-RU"/>
        </w:rPr>
        <w:t xml:space="preserve">кестеде </w:t>
      </w:r>
      <w:r w:rsidR="00F341F3" w:rsidRPr="00F341F3">
        <w:rPr>
          <w:rFonts w:cs="Times New Roman"/>
          <w:szCs w:val="28"/>
          <w:lang w:eastAsia="ru-RU"/>
        </w:rPr>
        <w:t xml:space="preserve">берілген функциялар еңбек табыстарының экономикалық және әлеуметтік мазмұнының өзара байланыста қалыптасатынын көрсетеді. Ұдайы өндіру функциясы еңбек табыстарының жұмыскер мен оның отбасының өмір сүру жағдайларын қамтамасыз етудегі рөлін сипаттаса, ынталандыру функциясы табыс деңгейінің еңбек өнімділігімен, кәсіби дамумен және адами капитал сапасымен байланысын ашады. </w:t>
      </w:r>
      <w:r w:rsidR="00E53C96" w:rsidRPr="00E53C96">
        <w:rPr>
          <w:rFonts w:cs="Times New Roman"/>
          <w:szCs w:val="28"/>
          <w:lang w:eastAsia="ru-RU"/>
        </w:rPr>
        <w:t>Шульц пен Беккердің адами капитал теориясы тұрғысынан ынталандыру функциясы жұмыскердің білім мен дағдыларға инвестиция салуына ықпал етеді [</w:t>
      </w:r>
      <w:r w:rsidR="00D371F5">
        <w:rPr>
          <w:rFonts w:cs="Times New Roman"/>
          <w:szCs w:val="28"/>
          <w:lang w:val="kk-KZ" w:eastAsia="ru-RU"/>
        </w:rPr>
        <w:t>4</w:t>
      </w:r>
      <w:r w:rsidR="00D371F5" w:rsidRPr="00D371F5">
        <w:rPr>
          <w:rFonts w:cs="Times New Roman"/>
          <w:szCs w:val="28"/>
          <w:lang w:eastAsia="ru-RU"/>
        </w:rPr>
        <w:t>, с. 15</w:t>
      </w:r>
      <w:r>
        <w:rPr>
          <w:rFonts w:cs="Times New Roman"/>
          <w:szCs w:val="28"/>
          <w:lang w:eastAsia="ru-RU"/>
        </w:rPr>
        <w:t>-</w:t>
      </w:r>
      <w:r w:rsidR="00D371F5" w:rsidRPr="00D371F5">
        <w:rPr>
          <w:rFonts w:cs="Times New Roman"/>
          <w:szCs w:val="28"/>
          <w:lang w:eastAsia="ru-RU"/>
        </w:rPr>
        <w:t>3</w:t>
      </w:r>
      <w:r>
        <w:rPr>
          <w:rFonts w:cs="Times New Roman"/>
          <w:szCs w:val="28"/>
          <w:lang w:eastAsia="ru-RU"/>
        </w:rPr>
        <w:t>7</w:t>
      </w:r>
      <w:r w:rsidR="00D371F5" w:rsidRPr="00D371F5">
        <w:rPr>
          <w:rFonts w:cs="Times New Roman"/>
          <w:szCs w:val="28"/>
          <w:lang w:eastAsia="ru-RU"/>
        </w:rPr>
        <w:t xml:space="preserve">; </w:t>
      </w:r>
      <w:r w:rsidR="00D371F5">
        <w:rPr>
          <w:rFonts w:cs="Times New Roman"/>
          <w:szCs w:val="28"/>
          <w:lang w:val="kk-KZ" w:eastAsia="ru-RU"/>
        </w:rPr>
        <w:t>12</w:t>
      </w:r>
      <w:r w:rsidR="00D371F5" w:rsidRPr="00D371F5">
        <w:rPr>
          <w:rFonts w:cs="Times New Roman"/>
          <w:szCs w:val="28"/>
          <w:lang w:eastAsia="ru-RU"/>
        </w:rPr>
        <w:t>, с. 114</w:t>
      </w:r>
      <w:r>
        <w:rPr>
          <w:rFonts w:cs="Times New Roman"/>
          <w:szCs w:val="28"/>
          <w:lang w:eastAsia="ru-RU"/>
        </w:rPr>
        <w:t>-</w:t>
      </w:r>
      <w:r w:rsidR="00D371F5" w:rsidRPr="00D371F5">
        <w:rPr>
          <w:rFonts w:cs="Times New Roman"/>
          <w:szCs w:val="28"/>
          <w:lang w:eastAsia="ru-RU"/>
        </w:rPr>
        <w:t>168</w:t>
      </w:r>
      <w:r w:rsidR="00E53C96" w:rsidRPr="00E53C96">
        <w:rPr>
          <w:rFonts w:cs="Times New Roman"/>
          <w:szCs w:val="28"/>
          <w:lang w:eastAsia="ru-RU"/>
        </w:rPr>
        <w:t>].</w:t>
      </w:r>
      <w:r w:rsidR="00E53C96">
        <w:rPr>
          <w:rFonts w:cs="Times New Roman"/>
          <w:szCs w:val="28"/>
          <w:lang w:val="kk-KZ" w:eastAsia="ru-RU"/>
        </w:rPr>
        <w:t xml:space="preserve"> </w:t>
      </w:r>
      <w:r w:rsidR="00F341F3" w:rsidRPr="00E53C96">
        <w:rPr>
          <w:rFonts w:cs="Times New Roman"/>
          <w:szCs w:val="28"/>
          <w:lang w:val="kk-KZ" w:eastAsia="ru-RU"/>
        </w:rPr>
        <w:t>Бөлу функциясы еңбек табыстары арқылы қоғамдағы әлеуметтік</w:t>
      </w:r>
      <w:r w:rsidR="00EE590C">
        <w:rPr>
          <w:rFonts w:cs="Times New Roman"/>
          <w:szCs w:val="28"/>
          <w:lang w:val="kk-KZ" w:eastAsia="ru-RU"/>
        </w:rPr>
        <w:t>–</w:t>
      </w:r>
      <w:r w:rsidR="00F341F3" w:rsidRPr="00E53C96">
        <w:rPr>
          <w:rFonts w:cs="Times New Roman"/>
          <w:szCs w:val="28"/>
          <w:lang w:val="kk-KZ" w:eastAsia="ru-RU"/>
        </w:rPr>
        <w:t>экономикалық жіктелудің қалыптасатынын көрсетеді, ал әлеуметтік функция олардың халықтың өмір сүру сапасы мен әлеуметтік тұрақтылықты қамтамасыз етудегі маңызын айқындайды.</w:t>
      </w:r>
      <w:r w:rsidR="00E53C96">
        <w:rPr>
          <w:rFonts w:cs="Times New Roman"/>
          <w:szCs w:val="28"/>
          <w:lang w:val="kk-KZ" w:eastAsia="ru-RU"/>
        </w:rPr>
        <w:t xml:space="preserve"> </w:t>
      </w:r>
      <w:r w:rsidR="00E53C96" w:rsidRPr="00E53C96">
        <w:rPr>
          <w:rFonts w:cs="Times New Roman"/>
          <w:szCs w:val="28"/>
          <w:lang w:val="kk-KZ" w:eastAsia="ru-RU"/>
        </w:rPr>
        <w:t>Стиглиц табыстар теңсіздігі жағдайында еңбек табыстарының бөлу функциясының әлеуметтік тұрақтылыққа әсерін ерекше атап көрсетеді [</w:t>
      </w:r>
      <w:r w:rsidR="00D371F5">
        <w:rPr>
          <w:rFonts w:cs="Times New Roman"/>
          <w:szCs w:val="28"/>
          <w:lang w:val="kk-KZ" w:eastAsia="ru-RU"/>
        </w:rPr>
        <w:t>26</w:t>
      </w:r>
      <w:r w:rsidR="00D371F5" w:rsidRPr="00D371F5">
        <w:rPr>
          <w:rFonts w:cs="Times New Roman"/>
          <w:szCs w:val="28"/>
          <w:lang w:val="kk-KZ" w:eastAsia="ru-RU"/>
        </w:rPr>
        <w:t xml:space="preserve">, </w:t>
      </w:r>
      <w:r>
        <w:rPr>
          <w:rFonts w:cs="Times New Roman"/>
          <w:szCs w:val="28"/>
          <w:lang w:val="kk-KZ" w:eastAsia="ru-RU"/>
        </w:rPr>
        <w:t>р</w:t>
      </w:r>
      <w:r w:rsidR="00D371F5" w:rsidRPr="00D371F5">
        <w:rPr>
          <w:rFonts w:cs="Times New Roman"/>
          <w:szCs w:val="28"/>
          <w:lang w:val="kk-KZ" w:eastAsia="ru-RU"/>
        </w:rPr>
        <w:t>. 82</w:t>
      </w:r>
      <w:r>
        <w:rPr>
          <w:rFonts w:cs="Times New Roman"/>
          <w:szCs w:val="28"/>
          <w:lang w:val="kk-KZ" w:eastAsia="ru-RU"/>
        </w:rPr>
        <w:t>-</w:t>
      </w:r>
      <w:r w:rsidR="00D371F5" w:rsidRPr="00D371F5">
        <w:rPr>
          <w:rFonts w:cs="Times New Roman"/>
          <w:szCs w:val="28"/>
          <w:lang w:val="kk-KZ" w:eastAsia="ru-RU"/>
        </w:rPr>
        <w:t>109</w:t>
      </w:r>
      <w:r w:rsidR="00E53C96" w:rsidRPr="00E53C96">
        <w:rPr>
          <w:rFonts w:cs="Times New Roman"/>
          <w:szCs w:val="28"/>
          <w:lang w:val="kk-KZ" w:eastAsia="ru-RU"/>
        </w:rPr>
        <w:t>].</w:t>
      </w:r>
    </w:p>
    <w:p w14:paraId="5F4E726D" w14:textId="7B43BE5B" w:rsidR="00B10020" w:rsidRPr="00940EDF" w:rsidRDefault="00B10020" w:rsidP="00B10020">
      <w:pPr>
        <w:widowControl w:val="0"/>
        <w:tabs>
          <w:tab w:val="left" w:pos="851"/>
          <w:tab w:val="left" w:pos="1134"/>
        </w:tabs>
        <w:spacing w:after="0"/>
        <w:ind w:firstLine="709"/>
        <w:jc w:val="both"/>
        <w:rPr>
          <w:rFonts w:cs="Times New Roman"/>
          <w:szCs w:val="28"/>
          <w:lang w:val="kk-KZ" w:eastAsia="ru-RU"/>
        </w:rPr>
      </w:pPr>
      <w:r w:rsidRPr="00940EDF">
        <w:rPr>
          <w:rFonts w:cs="Times New Roman"/>
          <w:szCs w:val="28"/>
          <w:lang w:val="kk-KZ" w:eastAsia="ru-RU"/>
        </w:rPr>
        <w:t>Қазақстан жағдайында бұл функциялардың теңгерімді орындалуы ерекше маңызға ие. Салалық және өңірлік еңбекақы айырмашылықтарының сақталуы, өзін</w:t>
      </w:r>
      <w:r w:rsidR="00EE590C">
        <w:rPr>
          <w:rFonts w:cs="Times New Roman"/>
          <w:szCs w:val="28"/>
          <w:lang w:val="kk-KZ" w:eastAsia="ru-RU"/>
        </w:rPr>
        <w:t>–</w:t>
      </w:r>
      <w:r w:rsidRPr="00940EDF">
        <w:rPr>
          <w:rFonts w:cs="Times New Roman"/>
          <w:szCs w:val="28"/>
          <w:lang w:val="kk-KZ" w:eastAsia="ru-RU"/>
        </w:rPr>
        <w:t>өзі жұмыспен қамтудың кең таралуы, бейресми сектордың болуы және нақты табыстардың инфляциялық қысымға тәуелділігі еңбек табыстарын тек нарықтық нәтиже ретінде емес, мемлекеттік реттеу мен әлеуметтік саясаттың маңызды объектісі ретінде қарастыруды талап етеді. Сондықтан еңбек табыстарының жеткілікті деңгейі бір мезгілде жұмыс күшінің ұдайы өндірісін, еңбекке ынталандыруды, табыстардың әділетті бөлінуін және әлеуметтік тұрақтылықты қамтамасыз ететін шарт ретінде бағалануы тиіс.</w:t>
      </w:r>
    </w:p>
    <w:p w14:paraId="31041365" w14:textId="764F56F1" w:rsidR="00ED752D" w:rsidRPr="00940EDF" w:rsidRDefault="00ED752D" w:rsidP="00ED752D">
      <w:pPr>
        <w:widowControl w:val="0"/>
        <w:tabs>
          <w:tab w:val="left" w:pos="851"/>
          <w:tab w:val="left" w:pos="1134"/>
        </w:tabs>
        <w:spacing w:after="0"/>
        <w:ind w:firstLine="709"/>
        <w:jc w:val="both"/>
        <w:rPr>
          <w:rFonts w:cs="Times New Roman"/>
          <w:szCs w:val="28"/>
          <w:lang w:val="kk-KZ" w:eastAsia="ru-RU"/>
        </w:rPr>
      </w:pPr>
      <w:r w:rsidRPr="00940EDF">
        <w:rPr>
          <w:rFonts w:cs="Times New Roman"/>
          <w:szCs w:val="28"/>
          <w:lang w:val="kk-KZ" w:eastAsia="ru-RU"/>
        </w:rPr>
        <w:t>Жүргізілген теориялық талдау еңбек табыстары ұғымының қазіргі еңбек нарығы жағдайында мазмұндық тұрғыдан кеңейгенін көрсетті. Классикалық теорияларда еңбек табыстары көбіне жалдамалы жұмыскердің жалақысымен шектелсе, қазіргі халықаралық және ұлттық ғылыми әдебиетте бұл категория жұмыспен қамтудың әртүрлі нысандары аясында қалыптасатын ақшалай және заттай түсімдердің жиынтығы ретінде қарастырылады. Әсіресе платформалық жұмыспен қамту, цифрлық еңбек, фриланс, өзін</w:t>
      </w:r>
      <w:r w:rsidR="00EE590C">
        <w:rPr>
          <w:rFonts w:cs="Times New Roman"/>
          <w:szCs w:val="28"/>
          <w:lang w:val="kk-KZ" w:eastAsia="ru-RU"/>
        </w:rPr>
        <w:t>–</w:t>
      </w:r>
      <w:r w:rsidRPr="00940EDF">
        <w:rPr>
          <w:rFonts w:cs="Times New Roman"/>
          <w:szCs w:val="28"/>
          <w:lang w:val="kk-KZ" w:eastAsia="ru-RU"/>
        </w:rPr>
        <w:t>өзі жұмыспен қамту және аралас табыс үлесінің өсуі еңбек табыстарының құрылымын қайта қарастыру қажеттігін күшейтіп отыр.</w:t>
      </w:r>
    </w:p>
    <w:p w14:paraId="4424CA27" w14:textId="77777777" w:rsidR="00ED752D" w:rsidRPr="00940EDF" w:rsidRDefault="00ED752D" w:rsidP="00ED752D">
      <w:pPr>
        <w:widowControl w:val="0"/>
        <w:tabs>
          <w:tab w:val="left" w:pos="851"/>
          <w:tab w:val="left" w:pos="1134"/>
        </w:tabs>
        <w:spacing w:after="0"/>
        <w:ind w:firstLine="709"/>
        <w:jc w:val="both"/>
        <w:rPr>
          <w:rFonts w:cs="Times New Roman"/>
          <w:szCs w:val="28"/>
          <w:lang w:val="kk-KZ" w:eastAsia="ru-RU"/>
        </w:rPr>
      </w:pPr>
      <w:r w:rsidRPr="00940EDF">
        <w:rPr>
          <w:rFonts w:cs="Times New Roman"/>
          <w:szCs w:val="28"/>
          <w:lang w:val="kk-KZ" w:eastAsia="ru-RU"/>
        </w:rPr>
        <w:t>Осыған байланысты диссертациялық зерттеу шеңберінде халықтың еңбек табыстарына келесі авторлық анықтама ұсынылады:</w:t>
      </w:r>
    </w:p>
    <w:p w14:paraId="15263AF9" w14:textId="665455A7" w:rsidR="00ED752D" w:rsidRPr="00940EDF" w:rsidRDefault="00BC68BD" w:rsidP="00ED752D">
      <w:pPr>
        <w:widowControl w:val="0"/>
        <w:tabs>
          <w:tab w:val="left" w:pos="851"/>
          <w:tab w:val="left" w:pos="1134"/>
        </w:tabs>
        <w:spacing w:after="0"/>
        <w:ind w:firstLine="709"/>
        <w:jc w:val="both"/>
        <w:rPr>
          <w:rFonts w:cs="Times New Roman"/>
          <w:szCs w:val="28"/>
          <w:lang w:val="kk-KZ" w:eastAsia="ru-RU"/>
        </w:rPr>
      </w:pPr>
      <w:r w:rsidRPr="00940EDF">
        <w:rPr>
          <w:rFonts w:cs="Times New Roman"/>
          <w:szCs w:val="28"/>
          <w:lang w:val="kk-KZ" w:eastAsia="ru-RU"/>
        </w:rPr>
        <w:t xml:space="preserve">Халықтың еңбек табыстары </w:t>
      </w:r>
      <w:r w:rsidR="00EE590C">
        <w:rPr>
          <w:rFonts w:cs="Times New Roman"/>
          <w:szCs w:val="28"/>
          <w:lang w:val="kk-KZ" w:eastAsia="ru-RU"/>
        </w:rPr>
        <w:t>–</w:t>
      </w:r>
      <w:r w:rsidRPr="00940EDF">
        <w:rPr>
          <w:rFonts w:cs="Times New Roman"/>
          <w:szCs w:val="28"/>
          <w:lang w:val="kk-KZ" w:eastAsia="ru-RU"/>
        </w:rPr>
        <w:t xml:space="preserve"> бұл жеке адамның еңбек қызметіне қатысуы нәтижесінде қалыптасатын, жұмыспен қамтудың нысанына және институционалдық мәртебесіне тәуелсіз ақшалай және заттай кірістердің жиынтығы. Олар жұмыс күшінің ұдайы өндірісін қамтамасыз етіп, еңбек уәждемесін қалыптастыруға, халықтың өмір сүру деңгейін арттыруға және әлеуметтік тұрақтылықты қолдауға ықпал етеді.</w:t>
      </w:r>
    </w:p>
    <w:p w14:paraId="27CA384B" w14:textId="5006149F" w:rsidR="00670DDF" w:rsidRDefault="00670DDF" w:rsidP="00ED752D">
      <w:pPr>
        <w:widowControl w:val="0"/>
        <w:tabs>
          <w:tab w:val="left" w:pos="851"/>
          <w:tab w:val="left" w:pos="1134"/>
        </w:tabs>
        <w:spacing w:after="0"/>
        <w:ind w:firstLine="709"/>
        <w:jc w:val="both"/>
        <w:rPr>
          <w:rFonts w:cs="Times New Roman"/>
          <w:szCs w:val="28"/>
          <w:lang w:val="kk-KZ" w:eastAsia="ru-RU"/>
        </w:rPr>
      </w:pPr>
      <w:r w:rsidRPr="00940EDF">
        <w:rPr>
          <w:rFonts w:cs="Times New Roman"/>
          <w:szCs w:val="28"/>
          <w:lang w:val="kk-KZ" w:eastAsia="ru-RU"/>
        </w:rPr>
        <w:t>Ұсынылған анықтама қолданыстағы ғылыми түсіндірмелерден бірқатар ерекшеліктерімен сипатталады. Біріншіден, ол еңбек табыстарын тек жалдамалы жұмыскердің еңбекақысымен шектемей, өзін</w:t>
      </w:r>
      <w:r w:rsidR="00EE590C">
        <w:rPr>
          <w:rFonts w:cs="Times New Roman"/>
          <w:szCs w:val="28"/>
          <w:lang w:val="kk-KZ" w:eastAsia="ru-RU"/>
        </w:rPr>
        <w:t>–</w:t>
      </w:r>
      <w:r w:rsidRPr="00940EDF">
        <w:rPr>
          <w:rFonts w:cs="Times New Roman"/>
          <w:szCs w:val="28"/>
          <w:lang w:val="kk-KZ" w:eastAsia="ru-RU"/>
        </w:rPr>
        <w:t>өзі жұмыспен қамтыған халықтың кірістерін, жеке кәсіпкерлердің еңбектік сипаты басым табыстарын, азаматтық</w:t>
      </w:r>
      <w:r w:rsidR="00EE590C">
        <w:rPr>
          <w:rFonts w:cs="Times New Roman"/>
          <w:szCs w:val="28"/>
          <w:lang w:val="kk-KZ" w:eastAsia="ru-RU"/>
        </w:rPr>
        <w:t>–</w:t>
      </w:r>
      <w:r w:rsidRPr="00940EDF">
        <w:rPr>
          <w:rFonts w:cs="Times New Roman"/>
          <w:szCs w:val="28"/>
          <w:lang w:val="kk-KZ" w:eastAsia="ru-RU"/>
        </w:rPr>
        <w:t>құқықтық шарттар негізіндегі сыйақыларды және платформалық еңбек нәтижесінде қалыптасатын түсімдерді қамтиды. Екіншіден, еңбек табыстары тек экономикалық өтемақы ретінде емес, халықтың әлеуметтік мобильділігіне, өмір сүру сапасына және қоғамға кірігуіне ықпал ететін көпқырлы әлеуметтік</w:t>
      </w:r>
      <w:r w:rsidR="00EE590C">
        <w:rPr>
          <w:rFonts w:cs="Times New Roman"/>
          <w:szCs w:val="28"/>
          <w:lang w:val="kk-KZ" w:eastAsia="ru-RU"/>
        </w:rPr>
        <w:t>–</w:t>
      </w:r>
      <w:r w:rsidRPr="00940EDF">
        <w:rPr>
          <w:rFonts w:cs="Times New Roman"/>
          <w:szCs w:val="28"/>
          <w:lang w:val="kk-KZ" w:eastAsia="ru-RU"/>
        </w:rPr>
        <w:t>экономикалық категория ретінде қарастырылады. Үшіншіден, анықтама еңбек табыстарының ұдайы өндіру, ынталандыру, бөлу және әлеуметтік функцияларын ескере отырып, олардың экономикалық және әлеуметтік жүйедегі рөлін кешенді түрде сипаттайды. Төртіншіден, қазіргі еңбек нарығының цифрлануы, жұмыспен қамтудың икемді нысандары мен платформалық еңбектің кеңеюі жағдайында еңбек табыстарының өзгермелі табиғатын ескеруге мүмкіндік береді.</w:t>
      </w:r>
    </w:p>
    <w:p w14:paraId="0C673D35" w14:textId="3D4E413D" w:rsidR="00ED752D" w:rsidRPr="00670DDF" w:rsidRDefault="00ED752D" w:rsidP="00ED752D">
      <w:pPr>
        <w:widowControl w:val="0"/>
        <w:tabs>
          <w:tab w:val="left" w:pos="851"/>
          <w:tab w:val="left" w:pos="1134"/>
        </w:tabs>
        <w:spacing w:after="0"/>
        <w:ind w:firstLine="709"/>
        <w:jc w:val="both"/>
        <w:rPr>
          <w:rFonts w:cs="Times New Roman"/>
          <w:szCs w:val="28"/>
          <w:lang w:val="kk-KZ" w:eastAsia="ru-RU"/>
        </w:rPr>
      </w:pPr>
      <w:r w:rsidRPr="00670DDF">
        <w:rPr>
          <w:rFonts w:cs="Times New Roman"/>
          <w:szCs w:val="28"/>
          <w:lang w:val="kk-KZ" w:eastAsia="ru-RU"/>
        </w:rPr>
        <w:t xml:space="preserve">Қазақстан үшін мұндай түсіндірудің әдіснамалық маңызы ерекше. Бір жағынан, ол ұлттық зерттеулер нәтижелерін халықаралық тәжірибемен салыстыруға мүмкіндік береді, екінші жағынан, ел экономикасының ерекшеліктерін </w:t>
      </w:r>
      <w:r w:rsidR="00EE590C">
        <w:rPr>
          <w:rFonts w:cs="Times New Roman"/>
          <w:szCs w:val="28"/>
          <w:lang w:val="kk-KZ" w:eastAsia="ru-RU"/>
        </w:rPr>
        <w:t>–</w:t>
      </w:r>
      <w:r w:rsidRPr="00670DDF">
        <w:rPr>
          <w:rFonts w:cs="Times New Roman"/>
          <w:szCs w:val="28"/>
          <w:lang w:val="kk-KZ" w:eastAsia="ru-RU"/>
        </w:rPr>
        <w:t xml:space="preserve"> өңірлік саралануды, бейресми сектор үлесін, өзін</w:t>
      </w:r>
      <w:r w:rsidR="00EE590C">
        <w:rPr>
          <w:rFonts w:cs="Times New Roman"/>
          <w:szCs w:val="28"/>
          <w:lang w:val="kk-KZ" w:eastAsia="ru-RU"/>
        </w:rPr>
        <w:t>–</w:t>
      </w:r>
      <w:r w:rsidRPr="00670DDF">
        <w:rPr>
          <w:rFonts w:cs="Times New Roman"/>
          <w:szCs w:val="28"/>
          <w:lang w:val="kk-KZ" w:eastAsia="ru-RU"/>
        </w:rPr>
        <w:t xml:space="preserve">өзі жұмыспен қамтудың кең таралуын және еңбек нарығындағы құрылымдық теңсіздіктерді </w:t>
      </w:r>
      <w:r w:rsidR="00EE590C">
        <w:rPr>
          <w:rFonts w:cs="Times New Roman"/>
          <w:szCs w:val="28"/>
          <w:lang w:val="kk-KZ" w:eastAsia="ru-RU"/>
        </w:rPr>
        <w:t>–</w:t>
      </w:r>
      <w:r w:rsidRPr="00670DDF">
        <w:rPr>
          <w:rFonts w:cs="Times New Roman"/>
          <w:szCs w:val="28"/>
          <w:lang w:val="kk-KZ" w:eastAsia="ru-RU"/>
        </w:rPr>
        <w:t xml:space="preserve"> неғұрлым толық есепке алуға жағдай жасайды.</w:t>
      </w:r>
    </w:p>
    <w:p w14:paraId="67ACDCE6" w14:textId="19BF681E" w:rsidR="007A1896" w:rsidRPr="00A44EB6" w:rsidRDefault="00ED752D" w:rsidP="00ED752D">
      <w:pPr>
        <w:widowControl w:val="0"/>
        <w:tabs>
          <w:tab w:val="left" w:pos="851"/>
          <w:tab w:val="left" w:pos="1134"/>
        </w:tabs>
        <w:spacing w:after="0"/>
        <w:ind w:firstLine="709"/>
        <w:jc w:val="both"/>
        <w:rPr>
          <w:rFonts w:cs="Times New Roman"/>
          <w:szCs w:val="28"/>
          <w:lang w:val="kk-KZ" w:eastAsia="ru-RU"/>
        </w:rPr>
      </w:pPr>
      <w:r>
        <w:rPr>
          <w:rFonts w:cs="Times New Roman"/>
          <w:szCs w:val="28"/>
          <w:lang w:val="kk-KZ" w:eastAsia="ru-RU"/>
        </w:rPr>
        <w:t>Ж</w:t>
      </w:r>
      <w:r w:rsidRPr="00940EDF">
        <w:rPr>
          <w:rFonts w:cs="Times New Roman"/>
          <w:szCs w:val="28"/>
          <w:lang w:val="kk-KZ" w:eastAsia="ru-RU"/>
        </w:rPr>
        <w:t>үргізілген теориялық талдау еңбек табыстарының күрделі, көпқұрамды және көпдеңгейлі әлеуметтік</w:t>
      </w:r>
      <w:r w:rsidR="00EE590C">
        <w:rPr>
          <w:rFonts w:cs="Times New Roman"/>
          <w:szCs w:val="28"/>
          <w:lang w:val="kk-KZ" w:eastAsia="ru-RU"/>
        </w:rPr>
        <w:t>–</w:t>
      </w:r>
      <w:r w:rsidRPr="00940EDF">
        <w:rPr>
          <w:rFonts w:cs="Times New Roman"/>
          <w:szCs w:val="28"/>
          <w:lang w:val="kk-KZ" w:eastAsia="ru-RU"/>
        </w:rPr>
        <w:t>экономикалық категория екенін көрсетті. Еңбек табыстарының қалыптасуы нарықтық механизмдердің, адами капитал сапасының, институционалдық ортаның және технологиялық өзгерістердің өзара ықпалымен анықталады. Бұл олардың деңгейін, құрылымын және саралануын бағалауда кешенді әдіснамалық тәсіл қолдану қажеттігін негіздейді. Осыған байланысты келесі бөлімде халықтың еңбек табыстарын бағалаудың әдіснамалық негіздері мен құралдары қарастырылады.</w:t>
      </w:r>
    </w:p>
    <w:p w14:paraId="2FA441BF" w14:textId="63DDC1D3" w:rsidR="007A1896" w:rsidRPr="00A44EB6" w:rsidRDefault="007A1896" w:rsidP="001B0DBA">
      <w:pPr>
        <w:widowControl w:val="0"/>
        <w:shd w:val="clear" w:color="auto" w:fill="FFFFFF"/>
        <w:tabs>
          <w:tab w:val="left" w:pos="851"/>
          <w:tab w:val="left" w:pos="1134"/>
        </w:tabs>
        <w:spacing w:after="0"/>
        <w:ind w:firstLine="709"/>
        <w:jc w:val="both"/>
        <w:rPr>
          <w:rFonts w:eastAsia="Times New Roman" w:cs="Times New Roman"/>
          <w:b/>
          <w:bCs/>
          <w:kern w:val="0"/>
          <w:szCs w:val="28"/>
          <w:highlight w:val="yellow"/>
          <w:lang w:val="kk-KZ" w:eastAsia="ru-RU"/>
          <w14:ligatures w14:val="none"/>
        </w:rPr>
      </w:pPr>
      <w:r w:rsidRPr="00A44EB6">
        <w:rPr>
          <w:rFonts w:eastAsia="Times New Roman" w:cs="Times New Roman"/>
          <w:b/>
          <w:bCs/>
          <w:kern w:val="0"/>
          <w:szCs w:val="28"/>
          <w:lang w:val="kk-KZ" w:eastAsia="ru-RU"/>
          <w14:ligatures w14:val="none"/>
        </w:rPr>
        <w:t xml:space="preserve">1.2 </w:t>
      </w:r>
      <w:r w:rsidR="00A04791" w:rsidRPr="00A04791">
        <w:rPr>
          <w:rFonts w:eastAsia="Times New Roman" w:cs="Times New Roman"/>
          <w:b/>
          <w:bCs/>
          <w:kern w:val="0"/>
          <w:szCs w:val="28"/>
          <w:lang w:val="kk-KZ" w:eastAsia="ru-RU"/>
          <w14:ligatures w14:val="none"/>
        </w:rPr>
        <w:t>Халықтың еңбек табыстарын бағалаудың әдіснамалық негіздері мен құралдары</w:t>
      </w:r>
    </w:p>
    <w:p w14:paraId="331E0EC3" w14:textId="212C94A1" w:rsidR="00BD6AAC" w:rsidRPr="00BD6AAC" w:rsidRDefault="00BD6AAC" w:rsidP="00BD6AAC">
      <w:pPr>
        <w:widowControl w:val="0"/>
        <w:tabs>
          <w:tab w:val="left" w:pos="851"/>
          <w:tab w:val="left" w:pos="1134"/>
        </w:tabs>
        <w:spacing w:after="0"/>
        <w:ind w:firstLine="709"/>
        <w:jc w:val="both"/>
        <w:rPr>
          <w:rFonts w:cs="Times New Roman"/>
          <w:szCs w:val="28"/>
          <w:lang w:val="kk-KZ" w:eastAsia="ru-RU"/>
        </w:rPr>
      </w:pPr>
      <w:r w:rsidRPr="00BD6AAC">
        <w:rPr>
          <w:rFonts w:cs="Times New Roman"/>
          <w:szCs w:val="28"/>
          <w:lang w:val="kk-KZ" w:eastAsia="ru-RU"/>
        </w:rPr>
        <w:t>Халықтың еңбек табыстарын бағалау олардың көпқұрамды табиғатына, жұмыспен қамту нысандарының әркелкілігіне және табыстар дифференциациясының күшеюіне байланысты күрделі әдіснамалық мәселе болып табылады. Қазіргі жағдайда еңбек табыстарын бағалау тек жалақы динамикасын тіркеумен шектелмей, олардың құрылымын, теңсіздік деңгейін, әлеуметтік</w:t>
      </w:r>
      <w:r w:rsidR="00EE590C">
        <w:rPr>
          <w:rFonts w:cs="Times New Roman"/>
          <w:szCs w:val="28"/>
          <w:lang w:val="kk-KZ" w:eastAsia="ru-RU"/>
        </w:rPr>
        <w:t>–</w:t>
      </w:r>
      <w:r w:rsidRPr="00BD6AAC">
        <w:rPr>
          <w:rFonts w:cs="Times New Roman"/>
          <w:szCs w:val="28"/>
          <w:lang w:val="kk-KZ" w:eastAsia="ru-RU"/>
        </w:rPr>
        <w:t>демографиялық және институционалдық факторлардың ықпалын кешенді түрде талдауды талап етеді. Осыған байланысты халықаралық статистикалық стандарттар мен ұлттық еңбек нарығының ерекшеліктерін ұштастыратын бағалау құралдарының жүйесін қалыптастыру ғылыми және практикалық маңызға ие. Әсіресе еңбек нарығы құрылымының өзгеруі, стандартты емес жұмыспен қамтудың кеңеюі және цифрлық платформалар арқылы еңбек қызметінің таралуы жағдайында еңбек табыстарын бағалаудың дәстүрлі тәсілдерін жетілдіру қажеттілігі күшейіп отыр [</w:t>
      </w:r>
      <w:r w:rsidR="002F3366">
        <w:rPr>
          <w:rFonts w:cs="Times New Roman"/>
          <w:szCs w:val="28"/>
          <w:lang w:val="kk-KZ" w:eastAsia="ru-RU"/>
        </w:rPr>
        <w:t>27</w:t>
      </w:r>
      <w:r w:rsidRPr="00BD6AAC">
        <w:rPr>
          <w:rFonts w:cs="Times New Roman"/>
          <w:szCs w:val="28"/>
          <w:lang w:val="kk-KZ" w:eastAsia="ru-RU"/>
        </w:rPr>
        <w:t>].</w:t>
      </w:r>
    </w:p>
    <w:p w14:paraId="7DE4E30D" w14:textId="19E9E273" w:rsidR="00BD6AAC" w:rsidRPr="00BD6AAC" w:rsidRDefault="00BD6AAC" w:rsidP="00BD6AAC">
      <w:pPr>
        <w:widowControl w:val="0"/>
        <w:tabs>
          <w:tab w:val="left" w:pos="851"/>
          <w:tab w:val="left" w:pos="1134"/>
        </w:tabs>
        <w:spacing w:after="0"/>
        <w:ind w:firstLine="709"/>
        <w:jc w:val="both"/>
        <w:rPr>
          <w:rFonts w:cs="Times New Roman"/>
          <w:szCs w:val="28"/>
          <w:lang w:val="kk-KZ" w:eastAsia="ru-RU"/>
        </w:rPr>
      </w:pPr>
      <w:r w:rsidRPr="00BD6AAC">
        <w:rPr>
          <w:rFonts w:cs="Times New Roman"/>
          <w:szCs w:val="28"/>
          <w:lang w:val="kk-KZ" w:eastAsia="ru-RU"/>
        </w:rPr>
        <w:t>ХХ ғасырдың ортасына дейін еңбек табыстарын бағалауда толық агрегатталған тәсіл басым болды және негізгі индикатор ретінде орташа жалақы көрсеткіші қолданылды. Мұндай тәсіл мемлекеттік жоспарлау мен макроэкономикалық салыстырулар үшін қолайлы болғанымен, табыстар құрылымындағы ішкі айырмашылықтарды жеткілікті деңгейде бейнелей алмады. Канберра тобы сарапшылары атап өткендей, орташа табыс көрсеткіші табыстар үлестірімінің асимметриясын және халық топтары арасындағы нақты айырмашылықтарды толық ашуға мүмкіндік бермейді, өйткені жоғары табысты топтардың ықпалы жиынтық көрсеткіштің бұрмалануына алып келуі мүмкін</w:t>
      </w:r>
      <w:r w:rsidR="005A2A18">
        <w:rPr>
          <w:rFonts w:cs="Times New Roman"/>
          <w:szCs w:val="28"/>
          <w:lang w:val="kk-KZ" w:eastAsia="ru-RU"/>
        </w:rPr>
        <w:t> </w:t>
      </w:r>
      <w:r w:rsidRPr="00BD6AAC">
        <w:rPr>
          <w:rFonts w:cs="Times New Roman"/>
          <w:szCs w:val="28"/>
          <w:lang w:val="kk-KZ" w:eastAsia="ru-RU"/>
        </w:rPr>
        <w:t>[</w:t>
      </w:r>
      <w:r w:rsidR="002F3366" w:rsidRPr="002F3366">
        <w:rPr>
          <w:rFonts w:cs="Times New Roman"/>
          <w:szCs w:val="28"/>
          <w:lang w:val="kk-KZ" w:eastAsia="ru-RU"/>
        </w:rPr>
        <w:t>2</w:t>
      </w:r>
      <w:r w:rsidR="002F3366">
        <w:rPr>
          <w:rFonts w:cs="Times New Roman"/>
          <w:szCs w:val="28"/>
          <w:lang w:val="kk-KZ" w:eastAsia="ru-RU"/>
        </w:rPr>
        <w:t>8</w:t>
      </w:r>
      <w:r w:rsidRPr="00BD6AAC">
        <w:rPr>
          <w:rFonts w:cs="Times New Roman"/>
          <w:szCs w:val="28"/>
          <w:lang w:val="kk-KZ" w:eastAsia="ru-RU"/>
        </w:rPr>
        <w:t>].</w:t>
      </w:r>
    </w:p>
    <w:p w14:paraId="57D4C67C" w14:textId="77A81398" w:rsidR="00BD6AAC" w:rsidRPr="00BD6AAC" w:rsidRDefault="00BD6AAC" w:rsidP="00BD6AAC">
      <w:pPr>
        <w:widowControl w:val="0"/>
        <w:tabs>
          <w:tab w:val="left" w:pos="851"/>
          <w:tab w:val="left" w:pos="1134"/>
        </w:tabs>
        <w:spacing w:after="0"/>
        <w:ind w:firstLine="709"/>
        <w:jc w:val="both"/>
        <w:rPr>
          <w:rFonts w:cs="Times New Roman"/>
          <w:szCs w:val="28"/>
          <w:lang w:val="kk-KZ" w:eastAsia="ru-RU"/>
        </w:rPr>
      </w:pPr>
      <w:r w:rsidRPr="00BD6AAC">
        <w:rPr>
          <w:rFonts w:cs="Times New Roman"/>
          <w:szCs w:val="28"/>
          <w:lang w:val="kk-KZ" w:eastAsia="ru-RU"/>
        </w:rPr>
        <w:t>1970</w:t>
      </w:r>
      <w:r w:rsidR="00EE590C">
        <w:rPr>
          <w:rFonts w:cs="Times New Roman"/>
          <w:szCs w:val="28"/>
          <w:lang w:val="kk-KZ" w:eastAsia="ru-RU"/>
        </w:rPr>
        <w:t>–</w:t>
      </w:r>
      <w:r w:rsidRPr="00BD6AAC">
        <w:rPr>
          <w:rFonts w:cs="Times New Roman"/>
          <w:szCs w:val="28"/>
          <w:lang w:val="kk-KZ" w:eastAsia="ru-RU"/>
        </w:rPr>
        <w:t>жылдардан бастап халықаралық статистикалық практикада табыстар теңсіздігінің күшеюі еңбек табыстарын бағалау тәсілдерін қайта қарауға негіз болды. Экономикалық ынтымақтастық және даму ұйымы (OECD) мен Eurostat ұсынымдарында еңбек табыстарының тек орташа деңгейін емес, олардың үлестірім құрылымын бағалауға мүмкіндік беретін медианалық, квинтильдік және децильдік көрсеткіштер кеңінен қолданыла бастады. Мұндай өзгеріс еңбек табыстарын бағалауда «типтік жұмыскер» ұғымын нақтылауға, сондай</w:t>
      </w:r>
      <w:r w:rsidR="00EE590C">
        <w:rPr>
          <w:rFonts w:cs="Times New Roman"/>
          <w:szCs w:val="28"/>
          <w:lang w:val="kk-KZ" w:eastAsia="ru-RU"/>
        </w:rPr>
        <w:t>–</w:t>
      </w:r>
      <w:r w:rsidRPr="00BD6AAC">
        <w:rPr>
          <w:rFonts w:cs="Times New Roman"/>
          <w:szCs w:val="28"/>
          <w:lang w:val="kk-KZ" w:eastAsia="ru-RU"/>
        </w:rPr>
        <w:t>ақ халық топтары арасындағы саралануды неғұрлым дәл анықтауға мүмкіндік берді. Нәтижесінде статистикалық бағалау жүйесі тек динамикалық өзгерістерді тіркеу құралы ретінде емес, әлеуметтік теңсіздік пен табыстық полярлануды айқындайтын аналитикалық механизм ретінде қарастырыла бастады [</w:t>
      </w:r>
      <w:r w:rsidR="007A7DF9">
        <w:rPr>
          <w:rFonts w:cs="Times New Roman"/>
          <w:szCs w:val="28"/>
          <w:lang w:val="kk-KZ" w:eastAsia="ru-RU"/>
        </w:rPr>
        <w:t>29</w:t>
      </w:r>
      <w:r w:rsidRPr="00BD6AAC">
        <w:rPr>
          <w:rFonts w:cs="Times New Roman"/>
          <w:szCs w:val="28"/>
          <w:lang w:val="kk-KZ" w:eastAsia="ru-RU"/>
        </w:rPr>
        <w:t>].</w:t>
      </w:r>
    </w:p>
    <w:p w14:paraId="74266334" w14:textId="707D6DC5" w:rsidR="00BD6AAC" w:rsidRDefault="00BD6AAC" w:rsidP="00BD6AAC">
      <w:pPr>
        <w:widowControl w:val="0"/>
        <w:tabs>
          <w:tab w:val="left" w:pos="851"/>
          <w:tab w:val="left" w:pos="1134"/>
        </w:tabs>
        <w:spacing w:after="0"/>
        <w:ind w:firstLine="709"/>
        <w:jc w:val="both"/>
        <w:rPr>
          <w:rFonts w:cs="Times New Roman"/>
          <w:szCs w:val="28"/>
          <w:lang w:val="kk-KZ" w:eastAsia="ru-RU"/>
        </w:rPr>
      </w:pPr>
      <w:r w:rsidRPr="00BD6AAC">
        <w:rPr>
          <w:rFonts w:cs="Times New Roman"/>
          <w:szCs w:val="28"/>
          <w:lang w:val="kk-KZ" w:eastAsia="ru-RU"/>
        </w:rPr>
        <w:t>ХХІ ғасырдың басынан бастап ғылыми зерттеулерде еңбек табыстарының абсолюттік деңгейінен гөрі олардың дифференциациясын қалыптастыратын факторларды бағалауға басымдық берілді. А. Аткинсон</w:t>
      </w:r>
      <w:r>
        <w:rPr>
          <w:rFonts w:cs="Times New Roman"/>
          <w:szCs w:val="28"/>
          <w:lang w:val="kk-KZ" w:eastAsia="ru-RU"/>
        </w:rPr>
        <w:t>,</w:t>
      </w:r>
      <w:r w:rsidRPr="00BD6AAC">
        <w:rPr>
          <w:rFonts w:cs="Times New Roman"/>
          <w:szCs w:val="28"/>
          <w:lang w:val="kk-KZ" w:eastAsia="ru-RU"/>
        </w:rPr>
        <w:t xml:space="preserve"> Дж. Стиглиц және OECD зерттеулерінде табыс теңсіздігінің институционалдық және құрылымдық негіздері алдыңғы қатарға шығарылып, еңбекке ақы төлеу жүйелерінің ерекшеліктері, салық</w:t>
      </w:r>
      <w:r w:rsidR="00EE590C">
        <w:rPr>
          <w:rFonts w:cs="Times New Roman"/>
          <w:szCs w:val="28"/>
          <w:lang w:val="kk-KZ" w:eastAsia="ru-RU"/>
        </w:rPr>
        <w:t>–</w:t>
      </w:r>
      <w:r w:rsidRPr="00BD6AAC">
        <w:rPr>
          <w:rFonts w:cs="Times New Roman"/>
          <w:szCs w:val="28"/>
          <w:lang w:val="kk-KZ" w:eastAsia="ru-RU"/>
        </w:rPr>
        <w:t>бюджет саясаты, кәсіподақтар ықпалы және еңбек нарығының трансформациясы еңбек табыстары айырмашылықтарының негізгі детерминанттары ретінде қарастырылды. Бұл еңбек табыстарын бағалауда дәстүрлі Джини индексі мен децильдік коэффициенттерді қолданумен шектелмей, айырмашылықтардың себептерін түсіндіруге мүмкіндік беретін эконометрикалық тәсілдерді, соның ішінде декомпозициялық модельдер мен факторлық талдау құралдарын қолданудың маңызын күшейтті</w:t>
      </w:r>
      <w:r w:rsidR="000F3E6A">
        <w:rPr>
          <w:rFonts w:cs="Times New Roman"/>
          <w:szCs w:val="28"/>
          <w:lang w:val="kk-KZ" w:eastAsia="ru-RU"/>
        </w:rPr>
        <w:t xml:space="preserve"> </w:t>
      </w:r>
      <w:r w:rsidR="000F3E6A" w:rsidRPr="006754F1">
        <w:rPr>
          <w:rFonts w:cs="Times New Roman"/>
          <w:szCs w:val="28"/>
          <w:lang w:val="kk-KZ" w:eastAsia="ru-RU"/>
        </w:rPr>
        <w:t>[</w:t>
      </w:r>
      <w:r w:rsidR="007A7DF9">
        <w:rPr>
          <w:lang w:val="kk-KZ"/>
        </w:rPr>
        <w:t>26</w:t>
      </w:r>
      <w:r w:rsidR="007A7DF9" w:rsidRPr="007A7DF9">
        <w:rPr>
          <w:lang w:val="kk-KZ"/>
        </w:rPr>
        <w:t xml:space="preserve">, </w:t>
      </w:r>
      <w:r w:rsidR="005A2A18">
        <w:rPr>
          <w:lang w:val="kk-KZ"/>
        </w:rPr>
        <w:t>р</w:t>
      </w:r>
      <w:r w:rsidR="007A7DF9" w:rsidRPr="007A7DF9">
        <w:rPr>
          <w:lang w:val="kk-KZ"/>
        </w:rPr>
        <w:t>. 75</w:t>
      </w:r>
      <w:r w:rsidR="005A2A18">
        <w:rPr>
          <w:lang w:val="kk-KZ"/>
        </w:rPr>
        <w:t>-</w:t>
      </w:r>
      <w:r w:rsidR="007A7DF9" w:rsidRPr="007A7DF9">
        <w:rPr>
          <w:lang w:val="kk-KZ"/>
        </w:rPr>
        <w:t xml:space="preserve">132; </w:t>
      </w:r>
      <w:r w:rsidR="007A7DF9">
        <w:rPr>
          <w:lang w:val="kk-KZ"/>
        </w:rPr>
        <w:t>30</w:t>
      </w:r>
      <w:r w:rsidR="007A7DF9" w:rsidRPr="007A7DF9">
        <w:rPr>
          <w:lang w:val="kk-KZ"/>
        </w:rPr>
        <w:t xml:space="preserve">, </w:t>
      </w:r>
      <w:r w:rsidR="007A7DF9">
        <w:rPr>
          <w:lang w:val="kk-KZ"/>
        </w:rPr>
        <w:t>31</w:t>
      </w:r>
      <w:r w:rsidR="000F3E6A" w:rsidRPr="006754F1">
        <w:rPr>
          <w:rFonts w:cs="Times New Roman"/>
          <w:szCs w:val="28"/>
          <w:lang w:val="kk-KZ" w:eastAsia="ru-RU"/>
        </w:rPr>
        <w:t>]</w:t>
      </w:r>
      <w:r w:rsidRPr="00BD6AAC">
        <w:rPr>
          <w:rFonts w:cs="Times New Roman"/>
          <w:szCs w:val="28"/>
          <w:lang w:val="kk-KZ" w:eastAsia="ru-RU"/>
        </w:rPr>
        <w:t>.</w:t>
      </w:r>
    </w:p>
    <w:p w14:paraId="2D523EA6" w14:textId="2E74BED1" w:rsidR="006754F1" w:rsidRPr="006754F1" w:rsidRDefault="006754F1" w:rsidP="006754F1">
      <w:pPr>
        <w:tabs>
          <w:tab w:val="left" w:pos="1134"/>
        </w:tabs>
        <w:spacing w:after="0"/>
        <w:ind w:firstLine="709"/>
        <w:jc w:val="both"/>
        <w:rPr>
          <w:rFonts w:cs="Times New Roman"/>
          <w:szCs w:val="28"/>
          <w:lang w:val="kk-KZ" w:eastAsia="ru-RU"/>
        </w:rPr>
      </w:pPr>
      <w:r w:rsidRPr="006754F1">
        <w:rPr>
          <w:rFonts w:cs="Times New Roman"/>
          <w:szCs w:val="28"/>
          <w:lang w:val="kk-KZ" w:eastAsia="ru-RU"/>
        </w:rPr>
        <w:t>Қазақстан үшін еңбек табыстарын бағалаудың әдіснамалық мәселелері ерекше өзектілікке ие. Ұзақ уақыт бойы ұлттық статистикалық практикада еңбек табыстарын бағалауда салалар мен өңірлер бойынша орташа жалақы көрсеткіштері басым қолданылып кел</w:t>
      </w:r>
      <w:r w:rsidR="00C65B7F">
        <w:rPr>
          <w:rFonts w:cs="Times New Roman"/>
          <w:szCs w:val="28"/>
          <w:lang w:val="kk-KZ" w:eastAsia="ru-RU"/>
        </w:rPr>
        <w:t>е</w:t>
      </w:r>
      <w:r w:rsidRPr="006754F1">
        <w:rPr>
          <w:rFonts w:cs="Times New Roman"/>
          <w:szCs w:val="28"/>
          <w:lang w:val="kk-KZ" w:eastAsia="ru-RU"/>
        </w:rPr>
        <w:t>ді, бұл кеңестік статистикалық дәстүрдің инерциясымен және макроэкономикалық салыстыруларға бағдарланған тәсілдердің сақталуымен түсіндіріледі. Мұндай көрсеткіштер уақыттық салыстырулар жүргізуге және жалпы үрдістерді сипаттауға мүмкіндік бергенімен, еңбек табыстары үлестірімінің ішкі саралануын, жоғары және төмен табысты топтар арасындағы айырмашылықтарды, сондай</w:t>
      </w:r>
      <w:r w:rsidR="00EE590C">
        <w:rPr>
          <w:rFonts w:cs="Times New Roman"/>
          <w:szCs w:val="28"/>
          <w:lang w:val="kk-KZ" w:eastAsia="ru-RU"/>
        </w:rPr>
        <w:t>–</w:t>
      </w:r>
      <w:r w:rsidRPr="006754F1">
        <w:rPr>
          <w:rFonts w:cs="Times New Roman"/>
          <w:szCs w:val="28"/>
          <w:lang w:val="kk-KZ" w:eastAsia="ru-RU"/>
        </w:rPr>
        <w:t>ақ халықтың басым бөлігінің нақты табыс жағдайын толық бейнелей алмайды.</w:t>
      </w:r>
    </w:p>
    <w:p w14:paraId="1F402E30" w14:textId="4EABF5BD" w:rsidR="006754F1" w:rsidRPr="006754F1" w:rsidRDefault="006754F1" w:rsidP="006754F1">
      <w:pPr>
        <w:tabs>
          <w:tab w:val="left" w:pos="1134"/>
        </w:tabs>
        <w:spacing w:after="0"/>
        <w:ind w:firstLine="709"/>
        <w:jc w:val="both"/>
        <w:rPr>
          <w:rFonts w:cs="Times New Roman"/>
          <w:szCs w:val="28"/>
          <w:lang w:val="kk-KZ" w:eastAsia="ru-RU"/>
        </w:rPr>
      </w:pPr>
      <w:r w:rsidRPr="006754F1">
        <w:rPr>
          <w:rFonts w:cs="Times New Roman"/>
          <w:szCs w:val="28"/>
          <w:lang w:val="kk-KZ" w:eastAsia="ru-RU"/>
        </w:rPr>
        <w:t>Сонымен қатар Қазақстан еңбек нарығының құрылымдық ерекшеліктері еңбек табыстарын бағалаудың күрделілігін күшейтеді. Атап айтқанда, өзін</w:t>
      </w:r>
      <w:r w:rsidR="00EE590C">
        <w:rPr>
          <w:rFonts w:cs="Times New Roman"/>
          <w:szCs w:val="28"/>
          <w:lang w:val="kk-KZ" w:eastAsia="ru-RU"/>
        </w:rPr>
        <w:t>–</w:t>
      </w:r>
      <w:r w:rsidRPr="006754F1">
        <w:rPr>
          <w:rFonts w:cs="Times New Roman"/>
          <w:szCs w:val="28"/>
          <w:lang w:val="kk-KZ" w:eastAsia="ru-RU"/>
        </w:rPr>
        <w:t>өзі жұмыспен қамтыған халықтың, шағын кәсіпкерлік субъектілерінде еңбек ететіндердің, азаматтық</w:t>
      </w:r>
      <w:r w:rsidR="00EE590C">
        <w:rPr>
          <w:rFonts w:cs="Times New Roman"/>
          <w:szCs w:val="28"/>
          <w:lang w:val="kk-KZ" w:eastAsia="ru-RU"/>
        </w:rPr>
        <w:t>–</w:t>
      </w:r>
      <w:r w:rsidRPr="006754F1">
        <w:rPr>
          <w:rFonts w:cs="Times New Roman"/>
          <w:szCs w:val="28"/>
          <w:lang w:val="kk-KZ" w:eastAsia="ru-RU"/>
        </w:rPr>
        <w:t>құқықтық шарттар негізінде жұмыспен қамтылғандардың және бейресми сектор үлесінің салыстырмалы түрде жоғары болуы ресми статистикалық есептің толықтығына әсер етеді. Мұндай жағдайларда еңбек табыстарының жекелеген құрамдастары статистикалық бақылауда толық көлемде қамтылмайды, бұл халықтың табыстық саралануының нақты ауқымын бағалауды күрделендіреді [</w:t>
      </w:r>
      <w:r w:rsidR="009A178D">
        <w:rPr>
          <w:rFonts w:cs="Times New Roman"/>
          <w:szCs w:val="28"/>
          <w:lang w:val="kk-KZ" w:eastAsia="ru-RU"/>
        </w:rPr>
        <w:t>3</w:t>
      </w:r>
      <w:r w:rsidR="00FC6FDC">
        <w:rPr>
          <w:rFonts w:cs="Times New Roman"/>
          <w:szCs w:val="28"/>
          <w:lang w:val="kk-KZ" w:eastAsia="ru-RU"/>
        </w:rPr>
        <w:t>2</w:t>
      </w:r>
      <w:r w:rsidRPr="006754F1">
        <w:rPr>
          <w:rFonts w:cs="Times New Roman"/>
          <w:szCs w:val="28"/>
          <w:lang w:val="kk-KZ" w:eastAsia="ru-RU"/>
        </w:rPr>
        <w:t>].</w:t>
      </w:r>
    </w:p>
    <w:p w14:paraId="6CFE97AF" w14:textId="1ACD1614" w:rsidR="00C65B7F" w:rsidRDefault="00C65B7F" w:rsidP="006754F1">
      <w:pPr>
        <w:tabs>
          <w:tab w:val="left" w:pos="1134"/>
        </w:tabs>
        <w:spacing w:after="0"/>
        <w:ind w:firstLine="709"/>
        <w:jc w:val="both"/>
        <w:rPr>
          <w:rFonts w:cs="Times New Roman"/>
          <w:szCs w:val="28"/>
          <w:lang w:val="kk-KZ" w:eastAsia="ru-RU"/>
        </w:rPr>
      </w:pPr>
      <w:r>
        <w:rPr>
          <w:rFonts w:cs="Times New Roman"/>
          <w:szCs w:val="28"/>
          <w:lang w:val="kk-KZ" w:eastAsia="ru-RU"/>
        </w:rPr>
        <w:t>Х</w:t>
      </w:r>
      <w:r w:rsidRPr="00C65B7F">
        <w:rPr>
          <w:rFonts w:cs="Times New Roman"/>
          <w:szCs w:val="28"/>
          <w:lang w:val="kk-KZ" w:eastAsia="ru-RU"/>
        </w:rPr>
        <w:t>алықаралық статистикалық стандарттарға негізделген, бірақ ұлттық еңбек нарығының институционалдық және құрылымдық ерекшеліктеріне бейімделген кешенді бағалау құралдарын қолдану қажеттілігі артады. Мұндай тәсіл еңбек табыстарының тек деңгейі мен динамикасын тіркеумен шектелмей, олардың құрылымдық құрамын, жұмыспен қамту мәртебесіне байланысты айырмашылықтарын, әлеуметтік</w:t>
      </w:r>
      <w:r w:rsidR="00EE590C">
        <w:rPr>
          <w:rFonts w:cs="Times New Roman"/>
          <w:szCs w:val="28"/>
          <w:lang w:val="kk-KZ" w:eastAsia="ru-RU"/>
        </w:rPr>
        <w:t>–</w:t>
      </w:r>
      <w:r w:rsidRPr="00C65B7F">
        <w:rPr>
          <w:rFonts w:cs="Times New Roman"/>
          <w:szCs w:val="28"/>
          <w:lang w:val="kk-KZ" w:eastAsia="ru-RU"/>
        </w:rPr>
        <w:t>демографиялық және өңірлік саралануын, сондай</w:t>
      </w:r>
      <w:r w:rsidR="00EE590C">
        <w:rPr>
          <w:rFonts w:cs="Times New Roman"/>
          <w:szCs w:val="28"/>
          <w:lang w:val="kk-KZ" w:eastAsia="ru-RU"/>
        </w:rPr>
        <w:t>–</w:t>
      </w:r>
      <w:r w:rsidRPr="00C65B7F">
        <w:rPr>
          <w:rFonts w:cs="Times New Roman"/>
          <w:szCs w:val="28"/>
          <w:lang w:val="kk-KZ" w:eastAsia="ru-RU"/>
        </w:rPr>
        <w:t>ақ табыстар теңсіздігін қалыптастыратын факторларды кешенді түрде бағалауға мүмкіндік береді. Әсіресе еңбек нарығының икемденуі, өзін</w:t>
      </w:r>
      <w:r w:rsidR="00EE590C">
        <w:rPr>
          <w:rFonts w:cs="Times New Roman"/>
          <w:szCs w:val="28"/>
          <w:lang w:val="kk-KZ" w:eastAsia="ru-RU"/>
        </w:rPr>
        <w:t>–</w:t>
      </w:r>
      <w:r w:rsidRPr="00C65B7F">
        <w:rPr>
          <w:rFonts w:cs="Times New Roman"/>
          <w:szCs w:val="28"/>
          <w:lang w:val="kk-KZ" w:eastAsia="ru-RU"/>
        </w:rPr>
        <w:t>өзі жұмыспен қамтудың кеңеюі, азаматтық</w:t>
      </w:r>
      <w:r w:rsidR="00EE590C">
        <w:rPr>
          <w:rFonts w:cs="Times New Roman"/>
          <w:szCs w:val="28"/>
          <w:lang w:val="kk-KZ" w:eastAsia="ru-RU"/>
        </w:rPr>
        <w:t>–</w:t>
      </w:r>
      <w:r w:rsidRPr="00C65B7F">
        <w:rPr>
          <w:rFonts w:cs="Times New Roman"/>
          <w:szCs w:val="28"/>
          <w:lang w:val="kk-KZ" w:eastAsia="ru-RU"/>
        </w:rPr>
        <w:t>құқықтық шарттар негізінде еңбек етудің таралуы және цифрлық платформалар арқылы жұмыспен қамтудың ұлғаюы жағдайында еңбек табыстарын бағалаудың дәстүрлі тәсілдері жеткіліксіз бола бастайды. Осыған орай бағалау жүйесі жалдамалы жұмыскерлердің еңбекақысымен қатар өзін</w:t>
      </w:r>
      <w:r w:rsidR="00EE590C">
        <w:rPr>
          <w:rFonts w:cs="Times New Roman"/>
          <w:szCs w:val="28"/>
          <w:lang w:val="kk-KZ" w:eastAsia="ru-RU"/>
        </w:rPr>
        <w:t>–</w:t>
      </w:r>
      <w:r w:rsidRPr="00C65B7F">
        <w:rPr>
          <w:rFonts w:cs="Times New Roman"/>
          <w:szCs w:val="28"/>
          <w:lang w:val="kk-KZ" w:eastAsia="ru-RU"/>
        </w:rPr>
        <w:t>өзі жұмыспен қамтыған халықтың кірістерін, аралас табыстарды және бейресми сектордан түсетін түсімдерді қамтуға бағытталуы тиіс. Сонымен бірге мұндай әдіснамалық тәсіл еңбек табыстары құрылымындағы өзгерістерді, әлеуметтік жіктелу деңгейін және халықтың әртүрлі топтары арасындағы табыстық айырмашылықтарды неғұрлым дәл анықтауға мүмкіндік беріп, мемлекеттік әлеуметтік</w:t>
      </w:r>
      <w:r w:rsidR="00EE590C">
        <w:rPr>
          <w:rFonts w:cs="Times New Roman"/>
          <w:szCs w:val="28"/>
          <w:lang w:val="kk-KZ" w:eastAsia="ru-RU"/>
        </w:rPr>
        <w:t>–</w:t>
      </w:r>
      <w:r w:rsidRPr="00C65B7F">
        <w:rPr>
          <w:rFonts w:cs="Times New Roman"/>
          <w:szCs w:val="28"/>
          <w:lang w:val="kk-KZ" w:eastAsia="ru-RU"/>
        </w:rPr>
        <w:t>еңбек саясатының тиімділігін бағалау үшін сенімді ақпараттық негіз қалыптастырады</w:t>
      </w:r>
      <w:r>
        <w:rPr>
          <w:rFonts w:cs="Times New Roman"/>
          <w:szCs w:val="28"/>
          <w:lang w:val="kk-KZ" w:eastAsia="ru-RU"/>
        </w:rPr>
        <w:t>.</w:t>
      </w:r>
    </w:p>
    <w:p w14:paraId="3ED0039C" w14:textId="248BA3C5" w:rsidR="006754F1" w:rsidRPr="006754F1" w:rsidRDefault="006754F1" w:rsidP="006754F1">
      <w:pPr>
        <w:tabs>
          <w:tab w:val="left" w:pos="1134"/>
        </w:tabs>
        <w:spacing w:after="0"/>
        <w:ind w:firstLine="709"/>
        <w:jc w:val="both"/>
        <w:rPr>
          <w:rFonts w:cs="Times New Roman"/>
          <w:szCs w:val="28"/>
          <w:lang w:val="kk-KZ" w:eastAsia="ru-RU"/>
        </w:rPr>
      </w:pPr>
      <w:r w:rsidRPr="006754F1">
        <w:rPr>
          <w:rFonts w:cs="Times New Roman"/>
          <w:szCs w:val="28"/>
          <w:lang w:val="kk-KZ" w:eastAsia="ru-RU"/>
        </w:rPr>
        <w:t>Еңбек табыстарын бағалаудың әдіснамалық негіздерін шартты түрде макроэкономикалық және микроэкономикалық деңгейлерге бөлу орынды. Макродеңгейде бағалау агрегатталған статистикалық деректерге сүйенеді және атаулы әрі нақты жалақы динамикасын, еңбек табыстары индексін, инфляциялық өзгерістерді және орташа көрсеткіштерді талдауды қамтиды. Бұл тәсіл еңбек табыстарының жалпы үрдістерін, уақыт ішіндегі өзгерістерін және халықаралық салыстыруларды бағалауға мүмкіндік береді, алайда табыстардың ішкі саралануын шектеулі түрде бейнелейді.</w:t>
      </w:r>
    </w:p>
    <w:p w14:paraId="76EDB197" w14:textId="6428F5D4" w:rsidR="006754F1" w:rsidRPr="006754F1" w:rsidRDefault="00C44166" w:rsidP="006754F1">
      <w:pPr>
        <w:tabs>
          <w:tab w:val="left" w:pos="1134"/>
        </w:tabs>
        <w:spacing w:after="0"/>
        <w:ind w:firstLine="709"/>
        <w:jc w:val="both"/>
        <w:rPr>
          <w:rFonts w:cs="Times New Roman"/>
          <w:szCs w:val="28"/>
          <w:lang w:val="kk-KZ" w:eastAsia="ru-RU"/>
        </w:rPr>
      </w:pPr>
      <w:r w:rsidRPr="00C44166">
        <w:rPr>
          <w:rFonts w:cs="Times New Roman"/>
          <w:szCs w:val="28"/>
          <w:lang w:val="kk-KZ" w:eastAsia="ru-RU"/>
        </w:rPr>
        <w:t>Микродеңгейде үй шаруашылықтарын іріктемелі зерттеу деректері, жұмыспен қамту жөніндегі таңдама бақылаулар және еңбекақы бойынша микродеректер пайдаланылады. Мұндай тәсіл еңбек табыстарының әлеуметтік</w:t>
      </w:r>
      <w:r w:rsidR="00EE590C">
        <w:rPr>
          <w:rFonts w:cs="Times New Roman"/>
          <w:szCs w:val="28"/>
          <w:lang w:val="kk-KZ" w:eastAsia="ru-RU"/>
        </w:rPr>
        <w:t>–</w:t>
      </w:r>
      <w:r w:rsidRPr="00C44166">
        <w:rPr>
          <w:rFonts w:cs="Times New Roman"/>
          <w:szCs w:val="28"/>
          <w:lang w:val="kk-KZ" w:eastAsia="ru-RU"/>
        </w:rPr>
        <w:t>демографиялық топтар, өңірлер, салалар және кәсіби санаттар бойынша бөлінуін бағалауға, сондай</w:t>
      </w:r>
      <w:r w:rsidR="00EE590C">
        <w:rPr>
          <w:rFonts w:cs="Times New Roman"/>
          <w:szCs w:val="28"/>
          <w:lang w:val="kk-KZ" w:eastAsia="ru-RU"/>
        </w:rPr>
        <w:t>–</w:t>
      </w:r>
      <w:r w:rsidRPr="00C44166">
        <w:rPr>
          <w:rFonts w:cs="Times New Roman"/>
          <w:szCs w:val="28"/>
          <w:lang w:val="kk-KZ" w:eastAsia="ru-RU"/>
        </w:rPr>
        <w:t>ақ гендерлік, жас ерекшелігіне байланысты және жұмыспен қамту мәртебесіне тәуелді айырмашылықтарды анықтауға мүмкіндік береді. Әсіресе осы деңгейде табыс теңсіздігінің жасырын нысандары, бірдей сипаттамаларға ие жұмыскерлер арасындағы айырмашылықтар және еңбек табыстары дифференциациясының факторлары неғұрлым айқын көрінеді, бұл еңбек нарығының құрылымдық әркелкілігін және жұмыспен қамту мәртебесіне байланысты табыс айырмашылықтарын бағалауда ерекше маңызды болып табылады [</w:t>
      </w:r>
      <w:r w:rsidR="00FC6FDC">
        <w:rPr>
          <w:rFonts w:cs="Times New Roman"/>
          <w:szCs w:val="28"/>
          <w:lang w:val="kk-KZ" w:eastAsia="ru-RU"/>
        </w:rPr>
        <w:t>33</w:t>
      </w:r>
      <w:r w:rsidRPr="00C44166">
        <w:rPr>
          <w:rFonts w:cs="Times New Roman"/>
          <w:szCs w:val="28"/>
          <w:lang w:val="kk-KZ" w:eastAsia="ru-RU"/>
        </w:rPr>
        <w:t>].</w:t>
      </w:r>
    </w:p>
    <w:p w14:paraId="03638BF0" w14:textId="4FC1C8A6" w:rsidR="006E0255" w:rsidRPr="000E6F14" w:rsidRDefault="00C65B7F" w:rsidP="006754F1">
      <w:pPr>
        <w:tabs>
          <w:tab w:val="left" w:pos="1134"/>
        </w:tabs>
        <w:spacing w:after="0"/>
        <w:ind w:firstLine="709"/>
        <w:jc w:val="both"/>
        <w:rPr>
          <w:rFonts w:eastAsia="Times New Roman" w:cs="Times New Roman"/>
          <w:kern w:val="0"/>
          <w:szCs w:val="28"/>
          <w:lang w:val="kk-KZ" w:eastAsia="ru-RU"/>
          <w14:ligatures w14:val="none"/>
        </w:rPr>
      </w:pPr>
      <w:r w:rsidRPr="00C65B7F">
        <w:rPr>
          <w:rFonts w:cs="Times New Roman"/>
          <w:szCs w:val="28"/>
          <w:lang w:val="kk-KZ" w:eastAsia="ru-RU"/>
        </w:rPr>
        <w:t xml:space="preserve">Қазақстан жағдайында макроэкономикалық бағалаудан микродеңгейлік талдауға көшу ерекше маңызды болып табылады, өйткені агрегатталған көрсеткіштер еңбек табыстарының орташа деңгейін ғана сипаттайды және үлестірім құрылымындағы айырмашылықтарды толық ашып көрсете алмайды. Осыған байланысты медианалық және </w:t>
      </w:r>
      <w:r w:rsidR="00304DCA">
        <w:rPr>
          <w:rFonts w:cs="Times New Roman"/>
          <w:szCs w:val="28"/>
          <w:lang w:val="kk-KZ" w:eastAsia="ru-RU"/>
        </w:rPr>
        <w:t>модальды</w:t>
      </w:r>
      <w:r w:rsidRPr="00C65B7F">
        <w:rPr>
          <w:rFonts w:cs="Times New Roman"/>
          <w:szCs w:val="28"/>
          <w:lang w:val="kk-KZ" w:eastAsia="ru-RU"/>
        </w:rPr>
        <w:t>қ табыс көрсеткіштерін, сондай</w:t>
      </w:r>
      <w:r w:rsidR="00EE590C">
        <w:rPr>
          <w:rFonts w:cs="Times New Roman"/>
          <w:szCs w:val="28"/>
          <w:lang w:val="kk-KZ" w:eastAsia="ru-RU"/>
        </w:rPr>
        <w:t>–</w:t>
      </w:r>
      <w:r w:rsidRPr="00C65B7F">
        <w:rPr>
          <w:rFonts w:cs="Times New Roman"/>
          <w:szCs w:val="28"/>
          <w:lang w:val="kk-KZ" w:eastAsia="ru-RU"/>
        </w:rPr>
        <w:t>ақ квинтильдік және децильдік жіктемелерді жүйелі қолдану еңбек табыстары құрылымындағы өзгерістерді, теңсіздік деңгейін және әлеуметтік жіктелудің тереңдігін неғұрлым дәл бағалауға мүмкіндік береді. Осы тұрғыдан еңбек табыстарын бағалауда қолданылатын макро</w:t>
      </w:r>
      <w:r w:rsidR="00EE590C">
        <w:rPr>
          <w:rFonts w:cs="Times New Roman"/>
          <w:szCs w:val="28"/>
          <w:lang w:val="kk-KZ" w:eastAsia="ru-RU"/>
        </w:rPr>
        <w:t>–</w:t>
      </w:r>
      <w:r w:rsidRPr="00C65B7F">
        <w:rPr>
          <w:rFonts w:cs="Times New Roman"/>
          <w:szCs w:val="28"/>
          <w:lang w:val="kk-KZ" w:eastAsia="ru-RU"/>
        </w:rPr>
        <w:t xml:space="preserve"> және микродеңгейлік тәсілдердің салыстырмалы ерекшеліктері 3</w:t>
      </w:r>
      <w:r w:rsidR="005A2A18">
        <w:rPr>
          <w:rFonts w:cs="Times New Roman"/>
          <w:szCs w:val="28"/>
          <w:lang w:val="kk-KZ" w:eastAsia="ru-RU"/>
        </w:rPr>
        <w:t>-</w:t>
      </w:r>
      <w:r w:rsidRPr="00C65B7F">
        <w:rPr>
          <w:rFonts w:cs="Times New Roman"/>
          <w:szCs w:val="28"/>
          <w:lang w:val="kk-KZ" w:eastAsia="ru-RU"/>
        </w:rPr>
        <w:t>кестеде жүйеленіп көрсетілген</w:t>
      </w:r>
      <w:r>
        <w:rPr>
          <w:rFonts w:cs="Times New Roman"/>
          <w:szCs w:val="28"/>
          <w:lang w:val="kk-KZ" w:eastAsia="ru-RU"/>
        </w:rPr>
        <w:t>.</w:t>
      </w:r>
    </w:p>
    <w:p w14:paraId="61050046" w14:textId="77777777" w:rsidR="006754F1" w:rsidRDefault="006754F1" w:rsidP="00957E96">
      <w:pPr>
        <w:tabs>
          <w:tab w:val="left" w:pos="1134"/>
        </w:tabs>
        <w:spacing w:after="0"/>
        <w:jc w:val="both"/>
        <w:rPr>
          <w:rFonts w:eastAsia="Times New Roman" w:cs="Times New Roman"/>
          <w:kern w:val="0"/>
          <w:szCs w:val="28"/>
          <w:lang w:val="kk-KZ" w:eastAsia="ru-RU"/>
          <w14:ligatures w14:val="none"/>
        </w:rPr>
      </w:pPr>
    </w:p>
    <w:p w14:paraId="1CFC2B3D" w14:textId="4828FE4A" w:rsidR="007A1896" w:rsidRDefault="006E0255" w:rsidP="00957E96">
      <w:pPr>
        <w:tabs>
          <w:tab w:val="left" w:pos="1134"/>
        </w:tabs>
        <w:spacing w:after="0"/>
        <w:jc w:val="both"/>
        <w:rPr>
          <w:rFonts w:eastAsia="Times New Roman" w:cs="Times New Roman"/>
          <w:kern w:val="0"/>
          <w:szCs w:val="28"/>
          <w:lang w:val="kk-KZ" w:eastAsia="ru-RU"/>
          <w14:ligatures w14:val="none"/>
        </w:rPr>
      </w:pPr>
      <w:r w:rsidRPr="000E6F14">
        <w:rPr>
          <w:rFonts w:eastAsia="Times New Roman" w:cs="Times New Roman"/>
          <w:kern w:val="0"/>
          <w:szCs w:val="28"/>
          <w:lang w:val="kk-KZ" w:eastAsia="ru-RU"/>
          <w14:ligatures w14:val="none"/>
        </w:rPr>
        <w:t xml:space="preserve">Кесте </w:t>
      </w:r>
      <w:r w:rsidR="005221CB">
        <w:rPr>
          <w:rFonts w:eastAsia="Times New Roman" w:cs="Times New Roman"/>
          <w:kern w:val="0"/>
          <w:szCs w:val="28"/>
          <w:lang w:val="kk-KZ" w:eastAsia="ru-RU"/>
          <w14:ligatures w14:val="none"/>
        </w:rPr>
        <w:t>3</w:t>
      </w:r>
      <w:r w:rsidRPr="000E6F14">
        <w:rPr>
          <w:rFonts w:eastAsia="Times New Roman" w:cs="Times New Roman"/>
          <w:kern w:val="0"/>
          <w:szCs w:val="28"/>
          <w:lang w:val="kk-KZ" w:eastAsia="ru-RU"/>
          <w14:ligatures w14:val="none"/>
        </w:rPr>
        <w:t xml:space="preserve"> </w:t>
      </w:r>
      <w:r w:rsidR="00EE590C">
        <w:rPr>
          <w:rFonts w:eastAsia="Times New Roman" w:cs="Times New Roman"/>
          <w:kern w:val="0"/>
          <w:szCs w:val="28"/>
          <w:lang w:val="kk-KZ" w:eastAsia="ru-RU"/>
          <w14:ligatures w14:val="none"/>
        </w:rPr>
        <w:t>–</w:t>
      </w:r>
      <w:r w:rsidRPr="000E6F14">
        <w:rPr>
          <w:rFonts w:eastAsia="Times New Roman" w:cs="Times New Roman"/>
          <w:kern w:val="0"/>
          <w:szCs w:val="28"/>
          <w:lang w:val="kk-KZ" w:eastAsia="ru-RU"/>
          <w14:ligatures w14:val="none"/>
        </w:rPr>
        <w:t xml:space="preserve"> Еңбек табыстарын бағалауда макро</w:t>
      </w:r>
      <w:r w:rsidR="00EE590C">
        <w:rPr>
          <w:rFonts w:eastAsia="Times New Roman" w:cs="Times New Roman"/>
          <w:kern w:val="0"/>
          <w:szCs w:val="28"/>
          <w:lang w:val="kk-KZ" w:eastAsia="ru-RU"/>
          <w14:ligatures w14:val="none"/>
        </w:rPr>
        <w:t>–</w:t>
      </w:r>
      <w:r w:rsidRPr="000E6F14">
        <w:rPr>
          <w:rFonts w:eastAsia="Times New Roman" w:cs="Times New Roman"/>
          <w:kern w:val="0"/>
          <w:szCs w:val="28"/>
          <w:lang w:val="kk-KZ" w:eastAsia="ru-RU"/>
          <w14:ligatures w14:val="none"/>
        </w:rPr>
        <w:t xml:space="preserve"> және микродеңгейлік тәсілдерді салыстыру</w:t>
      </w:r>
    </w:p>
    <w:p w14:paraId="18349369" w14:textId="77777777" w:rsidR="00915DE0" w:rsidRPr="00915DE0" w:rsidRDefault="00915DE0" w:rsidP="001B0DBA">
      <w:pPr>
        <w:tabs>
          <w:tab w:val="left" w:pos="1134"/>
        </w:tabs>
        <w:spacing w:after="0"/>
        <w:ind w:firstLine="709"/>
        <w:jc w:val="both"/>
        <w:rPr>
          <w:rFonts w:eastAsia="Times New Roman" w:cs="Times New Roman"/>
          <w:bCs/>
          <w:kern w:val="0"/>
          <w:sz w:val="16"/>
          <w:szCs w:val="16"/>
          <w:lang w:val="kk-KZ" w:eastAsia="ru-RU"/>
          <w14:ligatures w14:val="none"/>
        </w:rPr>
      </w:pPr>
    </w:p>
    <w:tbl>
      <w:tblPr>
        <w:tblStyle w:val="a9"/>
        <w:tblW w:w="9582" w:type="dxa"/>
        <w:jc w:val="center"/>
        <w:tblLook w:val="04A0" w:firstRow="1" w:lastRow="0" w:firstColumn="1" w:lastColumn="0" w:noHBand="0" w:noVBand="1"/>
      </w:tblPr>
      <w:tblGrid>
        <w:gridCol w:w="2042"/>
        <w:gridCol w:w="2855"/>
        <w:gridCol w:w="2359"/>
        <w:gridCol w:w="2326"/>
      </w:tblGrid>
      <w:tr w:rsidR="00473CCC" w:rsidRPr="00F40B43" w14:paraId="4D56DC6C" w14:textId="77777777" w:rsidTr="005A2A18">
        <w:trPr>
          <w:jc w:val="center"/>
        </w:trPr>
        <w:tc>
          <w:tcPr>
            <w:tcW w:w="2093" w:type="dxa"/>
            <w:vAlign w:val="center"/>
          </w:tcPr>
          <w:p w14:paraId="11138DB8" w14:textId="77777777" w:rsidR="00473CCC" w:rsidRPr="00F40B43" w:rsidRDefault="00473CCC" w:rsidP="00717E2E">
            <w:pPr>
              <w:spacing w:after="0"/>
              <w:jc w:val="center"/>
              <w:rPr>
                <w:bCs/>
                <w:sz w:val="22"/>
              </w:rPr>
            </w:pPr>
            <w:r w:rsidRPr="00F40B43">
              <w:rPr>
                <w:bCs/>
                <w:sz w:val="22"/>
              </w:rPr>
              <w:t>Талдау деңгейі</w:t>
            </w:r>
          </w:p>
        </w:tc>
        <w:tc>
          <w:tcPr>
            <w:tcW w:w="2977" w:type="dxa"/>
            <w:vAlign w:val="center"/>
          </w:tcPr>
          <w:p w14:paraId="3630750E" w14:textId="77777777" w:rsidR="00473CCC" w:rsidRPr="00F40B43" w:rsidRDefault="00473CCC" w:rsidP="00717E2E">
            <w:pPr>
              <w:spacing w:after="0"/>
              <w:jc w:val="center"/>
              <w:rPr>
                <w:bCs/>
                <w:sz w:val="22"/>
              </w:rPr>
            </w:pPr>
            <w:r w:rsidRPr="00F40B43">
              <w:rPr>
                <w:bCs/>
                <w:sz w:val="22"/>
              </w:rPr>
              <w:t>Негізгі индикаторлар</w:t>
            </w:r>
          </w:p>
        </w:tc>
        <w:tc>
          <w:tcPr>
            <w:tcW w:w="2393" w:type="dxa"/>
            <w:vAlign w:val="center"/>
          </w:tcPr>
          <w:p w14:paraId="7C07702D" w14:textId="77777777" w:rsidR="00473CCC" w:rsidRPr="00F40B43" w:rsidRDefault="00473CCC" w:rsidP="00717E2E">
            <w:pPr>
              <w:spacing w:after="0"/>
              <w:jc w:val="center"/>
              <w:rPr>
                <w:bCs/>
                <w:sz w:val="22"/>
              </w:rPr>
            </w:pPr>
            <w:r w:rsidRPr="00F40B43">
              <w:rPr>
                <w:bCs/>
                <w:sz w:val="22"/>
              </w:rPr>
              <w:t>Артықшылықтары</w:t>
            </w:r>
          </w:p>
        </w:tc>
        <w:tc>
          <w:tcPr>
            <w:tcW w:w="2393" w:type="dxa"/>
            <w:vAlign w:val="center"/>
          </w:tcPr>
          <w:p w14:paraId="4467633C" w14:textId="77777777" w:rsidR="00473CCC" w:rsidRPr="00F40B43" w:rsidRDefault="00473CCC" w:rsidP="00717E2E">
            <w:pPr>
              <w:spacing w:after="0"/>
              <w:jc w:val="center"/>
              <w:rPr>
                <w:bCs/>
                <w:sz w:val="22"/>
              </w:rPr>
            </w:pPr>
            <w:r w:rsidRPr="00F40B43">
              <w:rPr>
                <w:bCs/>
                <w:sz w:val="22"/>
              </w:rPr>
              <w:t>Шектеулері</w:t>
            </w:r>
          </w:p>
        </w:tc>
      </w:tr>
      <w:tr w:rsidR="00473CCC" w:rsidRPr="00F40B43" w14:paraId="15C30CC5" w14:textId="77777777" w:rsidTr="005A2A18">
        <w:trPr>
          <w:jc w:val="center"/>
        </w:trPr>
        <w:tc>
          <w:tcPr>
            <w:tcW w:w="2093" w:type="dxa"/>
            <w:vAlign w:val="center"/>
          </w:tcPr>
          <w:p w14:paraId="1852FD18" w14:textId="77777777" w:rsidR="00473CCC" w:rsidRPr="00F40B43" w:rsidRDefault="00473CCC" w:rsidP="00717E2E">
            <w:pPr>
              <w:spacing w:after="0"/>
              <w:jc w:val="both"/>
              <w:rPr>
                <w:sz w:val="22"/>
              </w:rPr>
            </w:pPr>
            <w:r w:rsidRPr="00F40B43">
              <w:rPr>
                <w:sz w:val="22"/>
              </w:rPr>
              <w:t>Макродеңгей</w:t>
            </w:r>
          </w:p>
        </w:tc>
        <w:tc>
          <w:tcPr>
            <w:tcW w:w="2977" w:type="dxa"/>
            <w:vAlign w:val="center"/>
          </w:tcPr>
          <w:p w14:paraId="42C43DBD" w14:textId="77777777" w:rsidR="00473CCC" w:rsidRPr="00F40B43" w:rsidRDefault="00473CCC" w:rsidP="00717E2E">
            <w:pPr>
              <w:spacing w:after="0"/>
              <w:jc w:val="both"/>
              <w:rPr>
                <w:sz w:val="22"/>
              </w:rPr>
            </w:pPr>
            <w:r w:rsidRPr="00F40B43">
              <w:rPr>
                <w:sz w:val="22"/>
              </w:rPr>
              <w:t>Орташа жалақы, атаулы және нақты табыстар, баға индекстері</w:t>
            </w:r>
          </w:p>
        </w:tc>
        <w:tc>
          <w:tcPr>
            <w:tcW w:w="2393" w:type="dxa"/>
            <w:vAlign w:val="center"/>
          </w:tcPr>
          <w:p w14:paraId="7D814217" w14:textId="40FC8AE5" w:rsidR="00473CCC" w:rsidRPr="00F40B43" w:rsidRDefault="00473CCC" w:rsidP="00717E2E">
            <w:pPr>
              <w:spacing w:after="0"/>
              <w:jc w:val="both"/>
              <w:rPr>
                <w:sz w:val="22"/>
              </w:rPr>
            </w:pPr>
            <w:r w:rsidRPr="00F40B43">
              <w:rPr>
                <w:sz w:val="22"/>
              </w:rPr>
              <w:t>Қарапайымдылық, көрнектілік, елдер мен кезеңдер бойын</w:t>
            </w:r>
            <w:r w:rsidR="005A2A18" w:rsidRPr="00F40B43">
              <w:rPr>
                <w:sz w:val="22"/>
              </w:rPr>
              <w:t xml:space="preserve"> </w:t>
            </w:r>
            <w:r w:rsidRPr="00F40B43">
              <w:rPr>
                <w:sz w:val="22"/>
              </w:rPr>
              <w:t>ша салыстырмалылық</w:t>
            </w:r>
          </w:p>
        </w:tc>
        <w:tc>
          <w:tcPr>
            <w:tcW w:w="2393" w:type="dxa"/>
            <w:vAlign w:val="center"/>
          </w:tcPr>
          <w:p w14:paraId="62D162AA" w14:textId="77777777" w:rsidR="00473CCC" w:rsidRPr="00F40B43" w:rsidRDefault="00473CCC" w:rsidP="00717E2E">
            <w:pPr>
              <w:spacing w:after="0"/>
              <w:jc w:val="both"/>
              <w:rPr>
                <w:sz w:val="22"/>
              </w:rPr>
            </w:pPr>
            <w:r w:rsidRPr="00F40B43">
              <w:rPr>
                <w:sz w:val="22"/>
              </w:rPr>
              <w:t>Үлестірімді елемеу, «типтік» табыстың бұрмалануы</w:t>
            </w:r>
          </w:p>
        </w:tc>
      </w:tr>
      <w:tr w:rsidR="00473CCC" w:rsidRPr="00F40B43" w14:paraId="14BF6A9F" w14:textId="77777777" w:rsidTr="005A2A18">
        <w:trPr>
          <w:jc w:val="center"/>
        </w:trPr>
        <w:tc>
          <w:tcPr>
            <w:tcW w:w="2093" w:type="dxa"/>
            <w:vAlign w:val="center"/>
          </w:tcPr>
          <w:p w14:paraId="76CDA274" w14:textId="77777777" w:rsidR="00473CCC" w:rsidRPr="00F40B43" w:rsidRDefault="00473CCC" w:rsidP="00717E2E">
            <w:pPr>
              <w:spacing w:after="0"/>
              <w:jc w:val="both"/>
              <w:rPr>
                <w:sz w:val="22"/>
              </w:rPr>
            </w:pPr>
            <w:r w:rsidRPr="00F40B43">
              <w:rPr>
                <w:sz w:val="22"/>
              </w:rPr>
              <w:t>Микродеңгей</w:t>
            </w:r>
          </w:p>
        </w:tc>
        <w:tc>
          <w:tcPr>
            <w:tcW w:w="2977" w:type="dxa"/>
            <w:vAlign w:val="center"/>
          </w:tcPr>
          <w:p w14:paraId="49DE2185" w14:textId="1B3315EB" w:rsidR="00473CCC" w:rsidRPr="00F40B43" w:rsidRDefault="00473CCC" w:rsidP="00717E2E">
            <w:pPr>
              <w:spacing w:after="0"/>
              <w:jc w:val="both"/>
              <w:rPr>
                <w:sz w:val="22"/>
              </w:rPr>
            </w:pPr>
            <w:r w:rsidRPr="00F40B43">
              <w:rPr>
                <w:sz w:val="22"/>
              </w:rPr>
              <w:t xml:space="preserve">Медианалық және </w:t>
            </w:r>
            <w:r w:rsidR="00304DCA" w:rsidRPr="00F40B43">
              <w:rPr>
                <w:sz w:val="22"/>
              </w:rPr>
              <w:t>мода</w:t>
            </w:r>
            <w:r w:rsidR="00CC74A2" w:rsidRPr="00F40B43">
              <w:rPr>
                <w:sz w:val="22"/>
              </w:rPr>
              <w:t xml:space="preserve"> </w:t>
            </w:r>
            <w:r w:rsidR="00304DCA" w:rsidRPr="00F40B43">
              <w:rPr>
                <w:sz w:val="22"/>
              </w:rPr>
              <w:t>льды</w:t>
            </w:r>
            <w:r w:rsidRPr="00F40B43">
              <w:rPr>
                <w:sz w:val="22"/>
              </w:rPr>
              <w:t>қ табыстар, дециль</w:t>
            </w:r>
            <w:r w:rsidR="00CC74A2" w:rsidRPr="00F40B43">
              <w:rPr>
                <w:sz w:val="22"/>
              </w:rPr>
              <w:t xml:space="preserve"> </w:t>
            </w:r>
            <w:r w:rsidRPr="00F40B43">
              <w:rPr>
                <w:sz w:val="22"/>
              </w:rPr>
              <w:t>дер мен квинтильдер бойынша үлестірім, үй шаруашылық</w:t>
            </w:r>
            <w:r w:rsidR="00F40B43">
              <w:rPr>
                <w:sz w:val="22"/>
                <w:lang w:val="kk-KZ"/>
              </w:rPr>
              <w:t xml:space="preserve"> </w:t>
            </w:r>
            <w:r w:rsidRPr="00F40B43">
              <w:rPr>
                <w:sz w:val="22"/>
              </w:rPr>
              <w:t>тарын зерттеулер</w:t>
            </w:r>
          </w:p>
        </w:tc>
        <w:tc>
          <w:tcPr>
            <w:tcW w:w="2393" w:type="dxa"/>
            <w:vAlign w:val="center"/>
          </w:tcPr>
          <w:p w14:paraId="69B8BC03" w14:textId="4325AA68" w:rsidR="00473CCC" w:rsidRPr="00F40B43" w:rsidRDefault="00473CCC" w:rsidP="00717E2E">
            <w:pPr>
              <w:spacing w:after="0"/>
              <w:jc w:val="both"/>
              <w:rPr>
                <w:sz w:val="22"/>
              </w:rPr>
            </w:pPr>
            <w:r w:rsidRPr="00F40B43">
              <w:rPr>
                <w:sz w:val="22"/>
              </w:rPr>
              <w:t>Табыстардың нақты құрылымын көрсетеді, теңсіздік факторларын талдауға мүмкіндік береді</w:t>
            </w:r>
          </w:p>
        </w:tc>
        <w:tc>
          <w:tcPr>
            <w:tcW w:w="2393" w:type="dxa"/>
            <w:vAlign w:val="center"/>
          </w:tcPr>
          <w:p w14:paraId="6F11B0FA" w14:textId="1CAC4AA8" w:rsidR="00473CCC" w:rsidRPr="00F40B43" w:rsidRDefault="00473CCC" w:rsidP="00717E2E">
            <w:pPr>
              <w:spacing w:after="0"/>
              <w:jc w:val="both"/>
              <w:rPr>
                <w:sz w:val="22"/>
              </w:rPr>
            </w:pPr>
            <w:r w:rsidRPr="00F40B43">
              <w:rPr>
                <w:sz w:val="22"/>
              </w:rPr>
              <w:t>Деректерге жоғары талаптар, репрезента</w:t>
            </w:r>
            <w:r w:rsidR="00F40B43">
              <w:rPr>
                <w:sz w:val="22"/>
                <w:lang w:val="kk-KZ"/>
              </w:rPr>
              <w:t xml:space="preserve"> </w:t>
            </w:r>
            <w:r w:rsidRPr="00F40B43">
              <w:rPr>
                <w:sz w:val="22"/>
              </w:rPr>
              <w:t>тивті іріктемелердің қажеттілігі</w:t>
            </w:r>
          </w:p>
        </w:tc>
      </w:tr>
      <w:tr w:rsidR="00F376C3" w:rsidRPr="00F40B43" w14:paraId="17DC9936" w14:textId="77777777" w:rsidTr="005A2A18">
        <w:trPr>
          <w:jc w:val="center"/>
        </w:trPr>
        <w:tc>
          <w:tcPr>
            <w:tcW w:w="9856" w:type="dxa"/>
            <w:gridSpan w:val="4"/>
            <w:vAlign w:val="center"/>
          </w:tcPr>
          <w:p w14:paraId="0E6A1CB9" w14:textId="7E229A8D" w:rsidR="00F376C3" w:rsidRPr="00F40B43" w:rsidRDefault="005A2A18" w:rsidP="005A2A18">
            <w:pPr>
              <w:spacing w:after="0"/>
              <w:ind w:firstLine="566"/>
              <w:jc w:val="both"/>
              <w:rPr>
                <w:sz w:val="22"/>
              </w:rPr>
            </w:pPr>
            <w:r w:rsidRPr="00F40B43">
              <w:rPr>
                <w:rFonts w:eastAsia="Calibri" w:cs="Times New Roman"/>
                <w:sz w:val="22"/>
                <w:lang w:val="kk-KZ"/>
              </w:rPr>
              <w:t>Ескерту –</w:t>
            </w:r>
            <w:r w:rsidRPr="00F40B43">
              <w:rPr>
                <w:rFonts w:eastAsia="Calibri" w:cs="Times New Roman"/>
                <w:bCs/>
                <w:sz w:val="22"/>
                <w:lang w:val="kk-KZ"/>
              </w:rPr>
              <w:t xml:space="preserve"> Әдебиет негізінде құралған </w:t>
            </w:r>
            <w:r w:rsidR="008520FB" w:rsidRPr="00F40B43">
              <w:rPr>
                <w:sz w:val="22"/>
              </w:rPr>
              <w:t>[</w:t>
            </w:r>
            <w:r w:rsidR="00131D07" w:rsidRPr="00F40B43">
              <w:rPr>
                <w:sz w:val="22"/>
                <w:lang w:val="kk-KZ"/>
              </w:rPr>
              <w:t xml:space="preserve">3, </w:t>
            </w:r>
            <w:r w:rsidRPr="00F40B43">
              <w:rPr>
                <w:sz w:val="22"/>
                <w:lang w:val="kk-KZ"/>
              </w:rPr>
              <w:t xml:space="preserve">р. 10; </w:t>
            </w:r>
            <w:r w:rsidR="00131D07" w:rsidRPr="00F40B43">
              <w:rPr>
                <w:sz w:val="22"/>
                <w:lang w:val="kk-KZ"/>
              </w:rPr>
              <w:t xml:space="preserve">27, </w:t>
            </w:r>
            <w:r w:rsidR="00680108" w:rsidRPr="00F40B43">
              <w:rPr>
                <w:sz w:val="22"/>
                <w:lang w:val="kk-KZ"/>
              </w:rPr>
              <w:t xml:space="preserve">р. 12-15; </w:t>
            </w:r>
            <w:r w:rsidR="00131D07" w:rsidRPr="00F40B43">
              <w:rPr>
                <w:sz w:val="22"/>
                <w:lang w:val="kk-KZ"/>
              </w:rPr>
              <w:t>29</w:t>
            </w:r>
            <w:r w:rsidR="008520FB" w:rsidRPr="00F40B43">
              <w:rPr>
                <w:sz w:val="22"/>
              </w:rPr>
              <w:t>]</w:t>
            </w:r>
          </w:p>
        </w:tc>
      </w:tr>
    </w:tbl>
    <w:p w14:paraId="04EE6258" w14:textId="77777777" w:rsidR="00473CCC" w:rsidRDefault="00473CCC" w:rsidP="001B0DBA">
      <w:pPr>
        <w:tabs>
          <w:tab w:val="left" w:pos="1134"/>
        </w:tabs>
        <w:spacing w:after="0"/>
        <w:ind w:firstLine="709"/>
        <w:jc w:val="both"/>
        <w:rPr>
          <w:rFonts w:eastAsia="Times New Roman" w:cs="Times New Roman"/>
          <w:kern w:val="0"/>
          <w:szCs w:val="28"/>
          <w:lang w:val="kk-KZ" w:eastAsia="ru-RU"/>
          <w14:ligatures w14:val="none"/>
        </w:rPr>
      </w:pPr>
    </w:p>
    <w:p w14:paraId="483F8683" w14:textId="79FA57A9" w:rsidR="00473CCC" w:rsidRPr="00473CCC" w:rsidRDefault="00473CCC" w:rsidP="001B0DBA">
      <w:pPr>
        <w:widowControl w:val="0"/>
        <w:tabs>
          <w:tab w:val="left" w:pos="851"/>
          <w:tab w:val="left" w:pos="1134"/>
        </w:tabs>
        <w:spacing w:after="0"/>
        <w:ind w:firstLine="709"/>
        <w:jc w:val="both"/>
        <w:rPr>
          <w:rFonts w:eastAsia="Times New Roman" w:cs="Times New Roman"/>
          <w:kern w:val="0"/>
          <w:szCs w:val="28"/>
          <w:lang w:val="kk-KZ" w:eastAsia="ru-RU"/>
          <w14:ligatures w14:val="none"/>
        </w:rPr>
      </w:pPr>
      <w:r w:rsidRPr="00473CCC">
        <w:rPr>
          <w:rFonts w:eastAsia="Times New Roman" w:cs="Times New Roman"/>
          <w:kern w:val="0"/>
          <w:szCs w:val="28"/>
          <w:lang w:val="kk-KZ" w:eastAsia="ru-RU"/>
          <w14:ligatures w14:val="none"/>
        </w:rPr>
        <w:t xml:space="preserve">Мұндағы әдіснаманы дамытудың шешуші кезеңі </w:t>
      </w:r>
      <w:r w:rsidR="00EE590C">
        <w:rPr>
          <w:rFonts w:eastAsia="Times New Roman" w:cs="Times New Roman"/>
          <w:kern w:val="0"/>
          <w:szCs w:val="28"/>
          <w:lang w:val="kk-KZ" w:eastAsia="ru-RU"/>
          <w14:ligatures w14:val="none"/>
        </w:rPr>
        <w:t>–</w:t>
      </w:r>
      <w:r w:rsidRPr="00473CCC">
        <w:rPr>
          <w:rFonts w:eastAsia="Times New Roman" w:cs="Times New Roman"/>
          <w:kern w:val="0"/>
          <w:szCs w:val="28"/>
          <w:lang w:val="kk-KZ" w:eastAsia="ru-RU"/>
          <w14:ligatures w14:val="none"/>
        </w:rPr>
        <w:t xml:space="preserve"> халықаралық стандарттарды ұлттық статистикалық жүйелерге кіріктіру. Бұл бағытта үш желі айқындалады:</w:t>
      </w:r>
    </w:p>
    <w:p w14:paraId="48182070" w14:textId="0A3A321C" w:rsidR="00473CCC" w:rsidRPr="00473CCC" w:rsidRDefault="00473CCC" w:rsidP="001B0DBA">
      <w:pPr>
        <w:pStyle w:val="a8"/>
        <w:widowControl w:val="0"/>
        <w:numPr>
          <w:ilvl w:val="0"/>
          <w:numId w:val="32"/>
        </w:numPr>
        <w:tabs>
          <w:tab w:val="left" w:pos="851"/>
          <w:tab w:val="left" w:pos="1134"/>
        </w:tabs>
        <w:spacing w:after="0"/>
        <w:ind w:left="0" w:firstLine="709"/>
        <w:contextualSpacing w:val="0"/>
        <w:jc w:val="both"/>
        <w:rPr>
          <w:rFonts w:eastAsia="Times New Roman" w:cs="Times New Roman"/>
          <w:kern w:val="0"/>
          <w:szCs w:val="28"/>
          <w:lang w:val="kk-KZ" w:eastAsia="ru-RU"/>
          <w14:ligatures w14:val="none"/>
        </w:rPr>
      </w:pPr>
      <w:r w:rsidRPr="00473CCC">
        <w:rPr>
          <w:rFonts w:eastAsia="Times New Roman" w:cs="Times New Roman"/>
          <w:kern w:val="0"/>
          <w:szCs w:val="28"/>
          <w:lang w:val="kk-KZ" w:eastAsia="ru-RU"/>
          <w14:ligatures w14:val="none"/>
        </w:rPr>
        <w:t>Халықаралық еңбек ұйымы еңбек табыстары құрамына барлық өтемақы нысандарын, соның ішінде заттай төлемдерді және өзін</w:t>
      </w:r>
      <w:r w:rsidR="00EE590C">
        <w:rPr>
          <w:rFonts w:eastAsia="Times New Roman" w:cs="Times New Roman"/>
          <w:kern w:val="0"/>
          <w:szCs w:val="28"/>
          <w:lang w:val="kk-KZ" w:eastAsia="ru-RU"/>
          <w14:ligatures w14:val="none"/>
        </w:rPr>
        <w:t>–</w:t>
      </w:r>
      <w:r w:rsidRPr="00473CCC">
        <w:rPr>
          <w:rFonts w:eastAsia="Times New Roman" w:cs="Times New Roman"/>
          <w:kern w:val="0"/>
          <w:szCs w:val="28"/>
          <w:lang w:val="kk-KZ" w:eastAsia="ru-RU"/>
          <w14:ligatures w14:val="none"/>
        </w:rPr>
        <w:t>өзі жұмыспен қамтығандардың табыстарын қосуды міндетті деп қарастырады</w:t>
      </w:r>
      <w:r w:rsidR="00131D07">
        <w:rPr>
          <w:rFonts w:eastAsia="Times New Roman" w:cs="Times New Roman"/>
          <w:kern w:val="0"/>
          <w:szCs w:val="28"/>
          <w:lang w:val="kk-KZ" w:eastAsia="ru-RU"/>
          <w14:ligatures w14:val="none"/>
        </w:rPr>
        <w:t xml:space="preserve"> </w:t>
      </w:r>
      <w:r w:rsidR="00131D07" w:rsidRPr="00131D07">
        <w:rPr>
          <w:rFonts w:eastAsia="Times New Roman" w:cs="Times New Roman"/>
          <w:kern w:val="0"/>
          <w:szCs w:val="28"/>
          <w:lang w:val="kk-KZ" w:eastAsia="ru-RU"/>
          <w14:ligatures w14:val="none"/>
        </w:rPr>
        <w:t>[</w:t>
      </w:r>
      <w:r w:rsidR="0078716E">
        <w:rPr>
          <w:rFonts w:eastAsia="Times New Roman" w:cs="Times New Roman"/>
          <w:kern w:val="0"/>
          <w:szCs w:val="28"/>
          <w:lang w:val="kk-KZ" w:eastAsia="ru-RU"/>
          <w14:ligatures w14:val="none"/>
        </w:rPr>
        <w:t>34</w:t>
      </w:r>
      <w:r w:rsidR="00131D07" w:rsidRPr="00131D07">
        <w:rPr>
          <w:rFonts w:eastAsia="Times New Roman" w:cs="Times New Roman"/>
          <w:kern w:val="0"/>
          <w:szCs w:val="28"/>
          <w:lang w:val="kk-KZ" w:eastAsia="ru-RU"/>
          <w14:ligatures w14:val="none"/>
        </w:rPr>
        <w:t>]</w:t>
      </w:r>
      <w:r w:rsidRPr="00473CCC">
        <w:rPr>
          <w:rFonts w:eastAsia="Times New Roman" w:cs="Times New Roman"/>
          <w:kern w:val="0"/>
          <w:szCs w:val="28"/>
          <w:lang w:val="kk-KZ" w:eastAsia="ru-RU"/>
          <w14:ligatures w14:val="none"/>
        </w:rPr>
        <w:t>.</w:t>
      </w:r>
    </w:p>
    <w:p w14:paraId="60A14226" w14:textId="77777777" w:rsidR="00473CCC" w:rsidRPr="00473CCC" w:rsidRDefault="00473CCC" w:rsidP="001B0DBA">
      <w:pPr>
        <w:pStyle w:val="a8"/>
        <w:widowControl w:val="0"/>
        <w:numPr>
          <w:ilvl w:val="0"/>
          <w:numId w:val="32"/>
        </w:numPr>
        <w:tabs>
          <w:tab w:val="left" w:pos="851"/>
          <w:tab w:val="left" w:pos="1134"/>
        </w:tabs>
        <w:spacing w:after="0"/>
        <w:ind w:left="0" w:firstLine="709"/>
        <w:contextualSpacing w:val="0"/>
        <w:jc w:val="both"/>
        <w:rPr>
          <w:rFonts w:eastAsia="Times New Roman" w:cs="Times New Roman"/>
          <w:kern w:val="0"/>
          <w:szCs w:val="28"/>
          <w:lang w:val="kk-KZ" w:eastAsia="ru-RU"/>
          <w14:ligatures w14:val="none"/>
        </w:rPr>
      </w:pPr>
      <w:r w:rsidRPr="00473CCC">
        <w:rPr>
          <w:rFonts w:eastAsia="Times New Roman" w:cs="Times New Roman"/>
          <w:kern w:val="0"/>
          <w:szCs w:val="28"/>
          <w:lang w:val="kk-KZ" w:eastAsia="ru-RU"/>
          <w14:ligatures w14:val="none"/>
        </w:rPr>
        <w:t>Канберра тобы табыс деңгейін, үлестірімін және динамикасын қамтитын көрсеткіштердің кешенін қолдануды ұсынады, бұл бір ғана агрегатталған индикатормен шектелу мүмкіндігін жоққа шығарады.</w:t>
      </w:r>
    </w:p>
    <w:p w14:paraId="2573A75D" w14:textId="1382BA03" w:rsidR="00473CCC" w:rsidRPr="00473CCC" w:rsidRDefault="00473CCC" w:rsidP="001B0DBA">
      <w:pPr>
        <w:pStyle w:val="a8"/>
        <w:widowControl w:val="0"/>
        <w:numPr>
          <w:ilvl w:val="0"/>
          <w:numId w:val="32"/>
        </w:numPr>
        <w:tabs>
          <w:tab w:val="left" w:pos="851"/>
          <w:tab w:val="left" w:pos="1134"/>
        </w:tabs>
        <w:spacing w:after="0"/>
        <w:ind w:left="0" w:firstLine="709"/>
        <w:contextualSpacing w:val="0"/>
        <w:jc w:val="both"/>
        <w:rPr>
          <w:rFonts w:eastAsia="Times New Roman" w:cs="Times New Roman"/>
          <w:kern w:val="0"/>
          <w:szCs w:val="28"/>
          <w:lang w:val="kk-KZ" w:eastAsia="ru-RU"/>
          <w14:ligatures w14:val="none"/>
        </w:rPr>
      </w:pPr>
      <w:r w:rsidRPr="00473CCC">
        <w:rPr>
          <w:rFonts w:eastAsia="Times New Roman" w:cs="Times New Roman"/>
          <w:kern w:val="0"/>
          <w:szCs w:val="28"/>
          <w:lang w:val="kk-KZ" w:eastAsia="ru-RU"/>
          <w14:ligatures w14:val="none"/>
        </w:rPr>
        <w:t xml:space="preserve">Экономикалық ынтымақтастық және даму ұйымы мен Еуростат медианалық және </w:t>
      </w:r>
      <w:r w:rsidR="00304DCA">
        <w:rPr>
          <w:rFonts w:eastAsia="Times New Roman" w:cs="Times New Roman"/>
          <w:kern w:val="0"/>
          <w:szCs w:val="28"/>
          <w:lang w:val="kk-KZ" w:eastAsia="ru-RU"/>
          <w14:ligatures w14:val="none"/>
        </w:rPr>
        <w:t>модальды</w:t>
      </w:r>
      <w:r w:rsidRPr="00473CCC">
        <w:rPr>
          <w:rFonts w:eastAsia="Times New Roman" w:cs="Times New Roman"/>
          <w:kern w:val="0"/>
          <w:szCs w:val="28"/>
          <w:lang w:val="kk-KZ" w:eastAsia="ru-RU"/>
          <w14:ligatures w14:val="none"/>
        </w:rPr>
        <w:t>қ табыстарды жариялауды, сондай</w:t>
      </w:r>
      <w:r w:rsidR="00EE590C">
        <w:rPr>
          <w:rFonts w:eastAsia="Times New Roman" w:cs="Times New Roman"/>
          <w:kern w:val="0"/>
          <w:szCs w:val="28"/>
          <w:lang w:val="kk-KZ" w:eastAsia="ru-RU"/>
          <w14:ligatures w14:val="none"/>
        </w:rPr>
        <w:t>–</w:t>
      </w:r>
      <w:r w:rsidRPr="00473CCC">
        <w:rPr>
          <w:rFonts w:eastAsia="Times New Roman" w:cs="Times New Roman"/>
          <w:kern w:val="0"/>
          <w:szCs w:val="28"/>
          <w:lang w:val="kk-KZ" w:eastAsia="ru-RU"/>
          <w14:ligatures w14:val="none"/>
        </w:rPr>
        <w:t>ақ кедейлік пен теңсіздік индекстерін қолдануды бағдарлайды, соның арқасында талдаудың салыстырмалылығы мен айқындығы қамтамасыз етіледі.</w:t>
      </w:r>
    </w:p>
    <w:p w14:paraId="60E8626A" w14:textId="77777777" w:rsidR="00473CCC" w:rsidRPr="00473CCC" w:rsidRDefault="00473CCC" w:rsidP="001B0DBA">
      <w:pPr>
        <w:widowControl w:val="0"/>
        <w:tabs>
          <w:tab w:val="left" w:pos="851"/>
          <w:tab w:val="left" w:pos="1134"/>
        </w:tabs>
        <w:spacing w:after="0"/>
        <w:ind w:firstLine="709"/>
        <w:jc w:val="both"/>
        <w:rPr>
          <w:rFonts w:eastAsia="Times New Roman" w:cs="Times New Roman"/>
          <w:kern w:val="0"/>
          <w:szCs w:val="28"/>
          <w:lang w:val="kk-KZ" w:eastAsia="ru-RU"/>
          <w14:ligatures w14:val="none"/>
        </w:rPr>
      </w:pPr>
      <w:r w:rsidRPr="00473CCC">
        <w:rPr>
          <w:rFonts w:eastAsia="Times New Roman" w:cs="Times New Roman"/>
          <w:kern w:val="0"/>
          <w:szCs w:val="28"/>
          <w:lang w:val="kk-KZ" w:eastAsia="ru-RU"/>
          <w14:ligatures w14:val="none"/>
        </w:rPr>
        <w:t>Қазақстан үшін аталған стандарттарды енгізу сапалық ілгерілеу болар еді, өйткені ол көрсеткіштер жүйесін кеңейтіп, оны халықаралық практикаға жақындатар еді.</w:t>
      </w:r>
    </w:p>
    <w:p w14:paraId="4E146F39" w14:textId="00354550" w:rsidR="00473CCC" w:rsidRPr="000E6F14" w:rsidRDefault="00473CCC" w:rsidP="001B0DBA">
      <w:pPr>
        <w:widowControl w:val="0"/>
        <w:tabs>
          <w:tab w:val="left" w:pos="851"/>
          <w:tab w:val="left" w:pos="1134"/>
        </w:tabs>
        <w:spacing w:after="0"/>
        <w:ind w:firstLine="709"/>
        <w:jc w:val="both"/>
        <w:rPr>
          <w:rFonts w:eastAsia="Times New Roman" w:cs="Times New Roman"/>
          <w:kern w:val="0"/>
          <w:szCs w:val="28"/>
          <w:lang w:val="kk-KZ" w:eastAsia="ru-RU"/>
          <w14:ligatures w14:val="none"/>
        </w:rPr>
      </w:pPr>
      <w:r w:rsidRPr="00473CCC">
        <w:rPr>
          <w:rFonts w:eastAsia="Times New Roman" w:cs="Times New Roman"/>
          <w:kern w:val="0"/>
          <w:szCs w:val="28"/>
          <w:lang w:val="kk-KZ" w:eastAsia="ru-RU"/>
          <w14:ligatures w14:val="none"/>
        </w:rPr>
        <w:t xml:space="preserve">Еңбек табыстарын зерттеудің әдіснамалық негізі үш құрамдасқа сүйенуі тиіс: халықаралық стандарттар, ұлттық статистикалық есептің ерекшеліктері және қазақстандық экономиканың спецификасын ескеруге мүмкіндік беретін авторлық аспаптар жиынтығы. </w:t>
      </w:r>
      <w:r w:rsidRPr="000E6F14">
        <w:rPr>
          <w:rFonts w:eastAsia="Times New Roman" w:cs="Times New Roman"/>
          <w:kern w:val="0"/>
          <w:szCs w:val="28"/>
          <w:lang w:val="kk-KZ" w:eastAsia="ru-RU"/>
          <w14:ligatures w14:val="none"/>
        </w:rPr>
        <w:t>Мұндай тәсіл табыстардың деңгейі мен динамикасын ғана емес, олардың дифференциация факторларын да жан</w:t>
      </w:r>
      <w:r w:rsidR="00EE590C">
        <w:rPr>
          <w:rFonts w:eastAsia="Times New Roman" w:cs="Times New Roman"/>
          <w:kern w:val="0"/>
          <w:szCs w:val="28"/>
          <w:lang w:val="kk-KZ" w:eastAsia="ru-RU"/>
          <w14:ligatures w14:val="none"/>
        </w:rPr>
        <w:t>–</w:t>
      </w:r>
      <w:r w:rsidRPr="000E6F14">
        <w:rPr>
          <w:rFonts w:eastAsia="Times New Roman" w:cs="Times New Roman"/>
          <w:kern w:val="0"/>
          <w:szCs w:val="28"/>
          <w:lang w:val="kk-KZ" w:eastAsia="ru-RU"/>
          <w14:ligatures w14:val="none"/>
        </w:rPr>
        <w:t>жақты бағалауға жағдай жасайды.</w:t>
      </w:r>
    </w:p>
    <w:p w14:paraId="00FBBB12" w14:textId="77777777" w:rsidR="00473CCC" w:rsidRPr="000E6F14" w:rsidRDefault="00473CCC" w:rsidP="001B0DBA">
      <w:pPr>
        <w:widowControl w:val="0"/>
        <w:tabs>
          <w:tab w:val="left" w:pos="851"/>
          <w:tab w:val="left" w:pos="1134"/>
        </w:tabs>
        <w:spacing w:after="0"/>
        <w:ind w:firstLine="709"/>
        <w:jc w:val="both"/>
        <w:rPr>
          <w:rFonts w:eastAsia="Times New Roman" w:cs="Times New Roman"/>
          <w:kern w:val="0"/>
          <w:szCs w:val="28"/>
          <w:lang w:val="kk-KZ" w:eastAsia="ru-RU"/>
          <w14:ligatures w14:val="none"/>
        </w:rPr>
      </w:pPr>
      <w:r w:rsidRPr="000E6F14">
        <w:rPr>
          <w:rFonts w:eastAsia="Times New Roman" w:cs="Times New Roman"/>
          <w:kern w:val="0"/>
          <w:szCs w:val="28"/>
          <w:lang w:val="kk-KZ" w:eastAsia="ru-RU"/>
          <w14:ligatures w14:val="none"/>
        </w:rPr>
        <w:t>Еңбек табыстарын талдаудың пәрменді әдіснамасын қалыптастыру тиісті құралдарсыз мүмкін емес; олар бұл құбылысты сандық әрі сапалық тұрғыдан бағалауды қамтамасыз етуі керек. Қазіргі ғылымда еңбек табыстарының деңгейін, құрылымын, динамикасын және дифференциациясын зерттеуге мүмкіндік беретін көрсеткіштер мен әдістердің кең арсеналы жинақталған, ал олардың қолданылуы зерттеу мақсаттарына және ұлттық статистикалық базаның ерекшеліктеріне тәуелді.</w:t>
      </w:r>
    </w:p>
    <w:p w14:paraId="54446174" w14:textId="69676907" w:rsidR="0097122E" w:rsidRDefault="00473CCC" w:rsidP="001B0DBA">
      <w:pPr>
        <w:widowControl w:val="0"/>
        <w:tabs>
          <w:tab w:val="left" w:pos="851"/>
          <w:tab w:val="left" w:pos="1134"/>
        </w:tabs>
        <w:spacing w:after="0"/>
        <w:ind w:firstLine="709"/>
        <w:jc w:val="both"/>
        <w:rPr>
          <w:rFonts w:eastAsia="Times New Roman" w:cs="Times New Roman"/>
          <w:kern w:val="0"/>
          <w:szCs w:val="28"/>
          <w:lang w:val="kk-KZ" w:eastAsia="ru-RU"/>
          <w14:ligatures w14:val="none"/>
        </w:rPr>
      </w:pPr>
      <w:r w:rsidRPr="000E6F14">
        <w:rPr>
          <w:rFonts w:eastAsia="Times New Roman" w:cs="Times New Roman"/>
          <w:kern w:val="0"/>
          <w:szCs w:val="28"/>
          <w:lang w:val="kk-KZ" w:eastAsia="ru-RU"/>
          <w14:ligatures w14:val="none"/>
        </w:rPr>
        <w:t xml:space="preserve">Ұлттық статистикалық жүйелерде ең кең таралған индикатор </w:t>
      </w:r>
      <w:r w:rsidR="00EE590C">
        <w:rPr>
          <w:rFonts w:eastAsia="Times New Roman" w:cs="Times New Roman"/>
          <w:kern w:val="0"/>
          <w:szCs w:val="28"/>
          <w:lang w:val="kk-KZ" w:eastAsia="ru-RU"/>
          <w14:ligatures w14:val="none"/>
        </w:rPr>
        <w:t>–</w:t>
      </w:r>
      <w:r w:rsidRPr="000E6F14">
        <w:rPr>
          <w:rFonts w:eastAsia="Times New Roman" w:cs="Times New Roman"/>
          <w:kern w:val="0"/>
          <w:szCs w:val="28"/>
          <w:lang w:val="kk-KZ" w:eastAsia="ru-RU"/>
          <w14:ligatures w14:val="none"/>
        </w:rPr>
        <w:t xml:space="preserve"> орташа жалақы. Есептеудің қарапайымдылығы және уақыт бойынша салыстыруға ыңғайлылығы бұл көрсеткішті онжылдықтар бойы табыс динамикасын талдаудың негізгі бағдарына айналдырды. Алайда дәл осы көрсеткішті шамадан тыс пайдалану елеулі әдіснамалық сынға ұшырайды: арифметикалық орта шеткі мәндерге жоғары сезімтал, ал табыстардың айқын поляризациясы жағдайында ол «типтік» жұмыскердің жағдайын бұрмаланған түрде бейнелейді</w:t>
      </w:r>
      <w:r w:rsidR="00CC74A2">
        <w:rPr>
          <w:rFonts w:eastAsia="Times New Roman" w:cs="Times New Roman"/>
          <w:kern w:val="0"/>
          <w:szCs w:val="28"/>
          <w:lang w:val="kk-KZ" w:eastAsia="ru-RU"/>
          <w14:ligatures w14:val="none"/>
        </w:rPr>
        <w:t> </w:t>
      </w:r>
      <w:r w:rsidR="0078716E" w:rsidRPr="0078716E">
        <w:rPr>
          <w:rFonts w:eastAsia="Times New Roman" w:cs="Times New Roman"/>
          <w:kern w:val="0"/>
          <w:szCs w:val="28"/>
          <w:lang w:val="kk-KZ" w:eastAsia="ru-RU"/>
          <w14:ligatures w14:val="none"/>
        </w:rPr>
        <w:t>[3</w:t>
      </w:r>
      <w:r w:rsidR="0078716E">
        <w:rPr>
          <w:rFonts w:eastAsia="Times New Roman" w:cs="Times New Roman"/>
          <w:kern w:val="0"/>
          <w:szCs w:val="28"/>
          <w:lang w:val="kk-KZ" w:eastAsia="ru-RU"/>
          <w14:ligatures w14:val="none"/>
        </w:rPr>
        <w:t>5</w:t>
      </w:r>
      <w:r w:rsidR="0078716E" w:rsidRPr="0078716E">
        <w:rPr>
          <w:rFonts w:eastAsia="Times New Roman" w:cs="Times New Roman"/>
          <w:kern w:val="0"/>
          <w:szCs w:val="28"/>
          <w:lang w:val="kk-KZ" w:eastAsia="ru-RU"/>
          <w14:ligatures w14:val="none"/>
        </w:rPr>
        <w:t>]</w:t>
      </w:r>
      <w:r w:rsidRPr="000E6F14">
        <w:rPr>
          <w:rFonts w:eastAsia="Times New Roman" w:cs="Times New Roman"/>
          <w:kern w:val="0"/>
          <w:szCs w:val="28"/>
          <w:lang w:val="kk-KZ" w:eastAsia="ru-RU"/>
          <w14:ligatures w14:val="none"/>
        </w:rPr>
        <w:t>.</w:t>
      </w:r>
    </w:p>
    <w:p w14:paraId="5E5B76A8" w14:textId="511305F0" w:rsidR="0097122E" w:rsidRPr="0097122E" w:rsidRDefault="0097122E" w:rsidP="001B0DBA">
      <w:pPr>
        <w:widowControl w:val="0"/>
        <w:tabs>
          <w:tab w:val="left" w:pos="851"/>
          <w:tab w:val="left" w:pos="1134"/>
        </w:tabs>
        <w:spacing w:after="0"/>
        <w:ind w:firstLine="709"/>
        <w:jc w:val="both"/>
        <w:rPr>
          <w:rFonts w:cs="Times New Roman"/>
          <w:szCs w:val="28"/>
          <w:lang w:val="kk-KZ" w:eastAsia="ru-RU"/>
        </w:rPr>
      </w:pPr>
      <w:r w:rsidRPr="0097122E">
        <w:rPr>
          <w:rFonts w:cs="Times New Roman"/>
          <w:szCs w:val="28"/>
          <w:lang w:val="kk-KZ" w:eastAsia="ru-RU"/>
        </w:rPr>
        <w:t xml:space="preserve">Мәселені осылайша қойған жағдайда халықаралық тәжірибе балама өлшемдерді </w:t>
      </w:r>
      <w:r w:rsidR="00EE590C">
        <w:rPr>
          <w:rFonts w:cs="Times New Roman"/>
          <w:szCs w:val="28"/>
          <w:lang w:val="kk-KZ" w:eastAsia="ru-RU"/>
        </w:rPr>
        <w:t>–</w:t>
      </w:r>
      <w:r w:rsidRPr="0097122E">
        <w:rPr>
          <w:rFonts w:cs="Times New Roman"/>
          <w:szCs w:val="28"/>
          <w:lang w:val="kk-KZ" w:eastAsia="ru-RU"/>
        </w:rPr>
        <w:t xml:space="preserve"> медианалық және </w:t>
      </w:r>
      <w:r w:rsidR="00304DCA">
        <w:rPr>
          <w:rFonts w:cs="Times New Roman"/>
          <w:szCs w:val="28"/>
          <w:lang w:val="kk-KZ" w:eastAsia="ru-RU"/>
        </w:rPr>
        <w:t>модальды</w:t>
      </w:r>
      <w:r w:rsidRPr="0097122E">
        <w:rPr>
          <w:rFonts w:cs="Times New Roman"/>
          <w:szCs w:val="28"/>
          <w:lang w:val="kk-KZ" w:eastAsia="ru-RU"/>
        </w:rPr>
        <w:t xml:space="preserve">қ табыстарды </w:t>
      </w:r>
      <w:r w:rsidR="00EE590C">
        <w:rPr>
          <w:rFonts w:cs="Times New Roman"/>
          <w:szCs w:val="28"/>
          <w:lang w:val="kk-KZ" w:eastAsia="ru-RU"/>
        </w:rPr>
        <w:t>–</w:t>
      </w:r>
      <w:r w:rsidRPr="0097122E">
        <w:rPr>
          <w:rFonts w:cs="Times New Roman"/>
          <w:szCs w:val="28"/>
          <w:lang w:val="kk-KZ" w:eastAsia="ru-RU"/>
        </w:rPr>
        <w:t xml:space="preserve"> қалыптастырды. Медиана қызметкерлер жиынтығын тең екі бөлікке бөледі, осылайша үлестірімнің «ортасын» көрсетеді. Ол шектік мәндердің ықпалына түспейтіндіктен неғұрлым объективті индикатор саналады. Мода, өз кезегінде, табыстың ең жиі кездесетін деңгейін көрсетеді. Бұл көрсеткіш ресми статистикада сирек қолданылғанымен, талдамалық жұмыста табыстар үлестірімінің нақты «ауырлық ортасын» бекітуге мүмкіндік береді.</w:t>
      </w:r>
    </w:p>
    <w:p w14:paraId="75E3F653" w14:textId="2A4FC29E" w:rsidR="0097122E" w:rsidRPr="0097122E" w:rsidRDefault="0097122E" w:rsidP="001B0DBA">
      <w:pPr>
        <w:widowControl w:val="0"/>
        <w:tabs>
          <w:tab w:val="left" w:pos="851"/>
          <w:tab w:val="left" w:pos="1134"/>
        </w:tabs>
        <w:spacing w:after="0"/>
        <w:ind w:firstLine="709"/>
        <w:jc w:val="both"/>
        <w:rPr>
          <w:rFonts w:cs="Times New Roman"/>
          <w:szCs w:val="28"/>
          <w:lang w:val="kk-KZ" w:eastAsia="ru-RU"/>
        </w:rPr>
      </w:pPr>
      <w:r w:rsidRPr="0097122E">
        <w:rPr>
          <w:rFonts w:cs="Times New Roman"/>
          <w:szCs w:val="28"/>
          <w:lang w:val="kk-KZ" w:eastAsia="ru-RU"/>
        </w:rPr>
        <w:t xml:space="preserve">Қазақстан үшін медианалық және </w:t>
      </w:r>
      <w:r w:rsidR="00304DCA">
        <w:rPr>
          <w:rFonts w:cs="Times New Roman"/>
          <w:szCs w:val="28"/>
          <w:lang w:val="kk-KZ" w:eastAsia="ru-RU"/>
        </w:rPr>
        <w:t>модальды</w:t>
      </w:r>
      <w:r w:rsidRPr="0097122E">
        <w:rPr>
          <w:rFonts w:cs="Times New Roman"/>
          <w:szCs w:val="28"/>
          <w:lang w:val="kk-KZ" w:eastAsia="ru-RU"/>
        </w:rPr>
        <w:t>қ көрсеткіштерді енгізу түпкілікті маңызды. Елде табыстардың салааралық және өңіраралық дифференциациясы айқын: өндіруші секторда еңбекақы әлеуметтік салаға қарағанда бірнеше есе жоғары. Осындай жағдайда орташа жалақы әл</w:t>
      </w:r>
      <w:r w:rsidR="00EE590C">
        <w:rPr>
          <w:rFonts w:cs="Times New Roman"/>
          <w:szCs w:val="28"/>
          <w:lang w:val="kk-KZ" w:eastAsia="ru-RU"/>
        </w:rPr>
        <w:t>–</w:t>
      </w:r>
      <w:r w:rsidRPr="0097122E">
        <w:rPr>
          <w:rFonts w:cs="Times New Roman"/>
          <w:szCs w:val="28"/>
          <w:lang w:val="kk-KZ" w:eastAsia="ru-RU"/>
        </w:rPr>
        <w:t>ауқаттың жалпы өсімін елестетеді, ал медианалық табыс әлдеқайда ұстамды нәтижелерді көрсетеді. Сондықтан халықаралық практиканы бейімдеу ұлттық статистика жүйесінде осы көрсеткіштерді міндетті түрде жариялауды талап етеді.</w:t>
      </w:r>
    </w:p>
    <w:p w14:paraId="456DD28D" w14:textId="77777777" w:rsidR="0097122E" w:rsidRDefault="0097122E" w:rsidP="001B0DBA">
      <w:pPr>
        <w:widowControl w:val="0"/>
        <w:tabs>
          <w:tab w:val="left" w:pos="851"/>
          <w:tab w:val="left" w:pos="1134"/>
        </w:tabs>
        <w:spacing w:after="0"/>
        <w:ind w:firstLine="709"/>
        <w:jc w:val="both"/>
        <w:rPr>
          <w:rFonts w:cs="Times New Roman"/>
          <w:szCs w:val="28"/>
          <w:lang w:val="kk-KZ" w:eastAsia="ru-RU"/>
        </w:rPr>
      </w:pPr>
      <w:r w:rsidRPr="0097122E">
        <w:rPr>
          <w:rFonts w:cs="Times New Roman"/>
          <w:szCs w:val="28"/>
          <w:lang w:val="kk-KZ" w:eastAsia="ru-RU"/>
        </w:rPr>
        <w:t xml:space="preserve">Еңбек табыстарының уақыт ішіндегі динамикасын бейнелейтін көрсеткіштердің маңызы зор. </w:t>
      </w:r>
      <w:r w:rsidRPr="000E6F14">
        <w:rPr>
          <w:rFonts w:cs="Times New Roman"/>
          <w:szCs w:val="28"/>
          <w:lang w:val="kk-KZ" w:eastAsia="ru-RU"/>
        </w:rPr>
        <w:t xml:space="preserve">Мұнда атаулы және нақты табыстар ажыратылады. </w:t>
      </w:r>
    </w:p>
    <w:p w14:paraId="21334391" w14:textId="77777777" w:rsidR="0097122E" w:rsidRPr="000E6F14" w:rsidRDefault="0097122E" w:rsidP="001B0DBA">
      <w:pPr>
        <w:widowControl w:val="0"/>
        <w:tabs>
          <w:tab w:val="left" w:pos="851"/>
          <w:tab w:val="left" w:pos="1134"/>
        </w:tabs>
        <w:spacing w:after="0"/>
        <w:ind w:firstLine="709"/>
        <w:jc w:val="both"/>
        <w:rPr>
          <w:rFonts w:cs="Times New Roman"/>
          <w:szCs w:val="28"/>
          <w:lang w:val="kk-KZ" w:eastAsia="ru-RU"/>
        </w:rPr>
      </w:pPr>
      <w:r w:rsidRPr="00BE434F">
        <w:rPr>
          <w:rFonts w:cs="Times New Roman"/>
          <w:szCs w:val="28"/>
          <w:lang w:val="kk-KZ" w:eastAsia="ru-RU"/>
        </w:rPr>
        <w:t xml:space="preserve">Атаулы еңбек табыстары баға өзгерістерін есепке алмай, табыстардың ақшалай көрінісін көрсетеді. </w:t>
      </w:r>
      <w:r w:rsidRPr="000E6F14">
        <w:rPr>
          <w:rFonts w:cs="Times New Roman"/>
          <w:szCs w:val="28"/>
          <w:lang w:val="kk-KZ" w:eastAsia="ru-RU"/>
        </w:rPr>
        <w:t>Олар бухгалтерлік есепте және статистикалық есеп берулерде тіркеледі, алайда олардың талдамалық құндылығы шектеулі.</w:t>
      </w:r>
    </w:p>
    <w:p w14:paraId="46B3CB12" w14:textId="3C862F99" w:rsidR="0097122E" w:rsidRPr="000E6F14" w:rsidRDefault="0097122E" w:rsidP="001B0DBA">
      <w:pPr>
        <w:widowControl w:val="0"/>
        <w:tabs>
          <w:tab w:val="left" w:pos="851"/>
          <w:tab w:val="left" w:pos="1134"/>
        </w:tabs>
        <w:spacing w:after="0"/>
        <w:ind w:firstLine="709"/>
        <w:jc w:val="both"/>
        <w:rPr>
          <w:rFonts w:cs="Times New Roman"/>
          <w:szCs w:val="28"/>
          <w:lang w:val="kk-KZ" w:eastAsia="ru-RU"/>
        </w:rPr>
      </w:pPr>
      <w:r w:rsidRPr="000E6F14">
        <w:rPr>
          <w:rFonts w:cs="Times New Roman"/>
          <w:szCs w:val="28"/>
          <w:lang w:val="kk-KZ" w:eastAsia="ru-RU"/>
        </w:rPr>
        <w:t>Нақты еңбек табыстары тұтыну бағалары индексімен салыстырылған атаулы табыстардың сатып алу қабілетін көрсетеді. Дәл осы көрсеткіш табыстар өсімінің өмір сүру деңгейін қаншалықты жақсартатынын бағалауға мүмкіндік береді. Әлемдік практикада (Экономикалық ынтымақтастық және даму ұйымы, Еуростат) нақты табыстардың динамикасы әлеуметтік</w:t>
      </w:r>
      <w:r w:rsidR="00EE590C">
        <w:rPr>
          <w:rFonts w:cs="Times New Roman"/>
          <w:szCs w:val="28"/>
          <w:lang w:val="kk-KZ" w:eastAsia="ru-RU"/>
        </w:rPr>
        <w:t>–</w:t>
      </w:r>
      <w:r w:rsidRPr="000E6F14">
        <w:rPr>
          <w:rFonts w:cs="Times New Roman"/>
          <w:szCs w:val="28"/>
          <w:lang w:val="kk-KZ" w:eastAsia="ru-RU"/>
        </w:rPr>
        <w:t>экономикалық саясаттың тиімділігін айқындайтын негізгі индикатор ретінде қарастырылады. Қазақстан үшін де бұл принципті мәнге ие, өйткені жоғары инфляция және бағалардың әрқилы динамикасы жағдайында атаулы табыстардың өсуі көп ретте тұрмыс деңгейінің артуына жеткізбейді.</w:t>
      </w:r>
    </w:p>
    <w:p w14:paraId="7A82509F" w14:textId="20FDEE44" w:rsidR="0097122E" w:rsidRDefault="0097122E" w:rsidP="001B0DBA">
      <w:pPr>
        <w:widowControl w:val="0"/>
        <w:tabs>
          <w:tab w:val="left" w:pos="851"/>
          <w:tab w:val="left" w:pos="1134"/>
        </w:tabs>
        <w:spacing w:after="0"/>
        <w:ind w:firstLine="709"/>
        <w:jc w:val="both"/>
        <w:rPr>
          <w:rFonts w:cs="Times New Roman"/>
          <w:szCs w:val="28"/>
          <w:lang w:val="kk-KZ" w:eastAsia="ru-RU"/>
        </w:rPr>
      </w:pPr>
      <w:r w:rsidRPr="000E6F14">
        <w:rPr>
          <w:rFonts w:cs="Times New Roman"/>
          <w:szCs w:val="28"/>
          <w:lang w:val="kk-KZ" w:eastAsia="ru-RU"/>
        </w:rPr>
        <w:t xml:space="preserve">Құралдар жиынтығының негізгі бағыттарының бірі </w:t>
      </w:r>
      <w:r w:rsidR="00EE590C">
        <w:rPr>
          <w:rFonts w:cs="Times New Roman"/>
          <w:szCs w:val="28"/>
          <w:lang w:val="kk-KZ" w:eastAsia="ru-RU"/>
        </w:rPr>
        <w:t>–</w:t>
      </w:r>
      <w:r w:rsidRPr="000E6F14">
        <w:rPr>
          <w:rFonts w:cs="Times New Roman"/>
          <w:szCs w:val="28"/>
          <w:lang w:val="kk-KZ" w:eastAsia="ru-RU"/>
        </w:rPr>
        <w:t xml:space="preserve"> еңбек табыстарының үлестірімін және теңсіздік дәрежесін бағалау. Мұнда қарапайым коэффициенттер де, күрделі интегралдық индекстер де қолданылады. Ең кең таралған өлшем </w:t>
      </w:r>
      <w:r w:rsidR="00EE590C">
        <w:rPr>
          <w:rFonts w:cs="Times New Roman"/>
          <w:szCs w:val="28"/>
          <w:lang w:val="kk-KZ" w:eastAsia="ru-RU"/>
        </w:rPr>
        <w:t>–</w:t>
      </w:r>
      <w:r w:rsidRPr="000E6F14">
        <w:rPr>
          <w:rFonts w:cs="Times New Roman"/>
          <w:szCs w:val="28"/>
          <w:lang w:val="kk-KZ" w:eastAsia="ru-RU"/>
        </w:rPr>
        <w:t xml:space="preserve"> децильдік коэффициент (қорлар коэффициенті), ол ең ауқатты 10 пайыз және ең азы қамтылған 10 пайыз халық табыстарының арақатынасын көрсетеді. Бұл көрсеткіштің көрнектілігі жоғары, бірақ шектік мәндерге сезімтал және үлестірімнің жалпы құрылымын толық ашпайды</w:t>
      </w:r>
      <w:r w:rsidR="00F3676D">
        <w:rPr>
          <w:rFonts w:cs="Times New Roman"/>
          <w:szCs w:val="28"/>
          <w:lang w:val="kk-KZ" w:eastAsia="ru-RU"/>
        </w:rPr>
        <w:t xml:space="preserve"> </w:t>
      </w:r>
      <w:r w:rsidR="0078716E" w:rsidRPr="0078716E">
        <w:rPr>
          <w:rFonts w:eastAsia="Times New Roman" w:cs="Times New Roman"/>
          <w:kern w:val="0"/>
          <w:szCs w:val="28"/>
          <w:lang w:val="kk-KZ" w:eastAsia="ru-RU"/>
          <w14:ligatures w14:val="none"/>
        </w:rPr>
        <w:t>[3</w:t>
      </w:r>
      <w:r w:rsidR="0078716E">
        <w:rPr>
          <w:rFonts w:eastAsia="Times New Roman" w:cs="Times New Roman"/>
          <w:kern w:val="0"/>
          <w:szCs w:val="28"/>
          <w:lang w:val="kk-KZ" w:eastAsia="ru-RU"/>
          <w14:ligatures w14:val="none"/>
        </w:rPr>
        <w:t>5</w:t>
      </w:r>
      <w:r w:rsidR="0078716E" w:rsidRPr="0078716E">
        <w:rPr>
          <w:rFonts w:eastAsia="Times New Roman" w:cs="Times New Roman"/>
          <w:kern w:val="0"/>
          <w:szCs w:val="28"/>
          <w:lang w:val="kk-KZ" w:eastAsia="ru-RU"/>
          <w14:ligatures w14:val="none"/>
        </w:rPr>
        <w:t xml:space="preserve">, </w:t>
      </w:r>
      <w:r w:rsidR="00CC74A2">
        <w:rPr>
          <w:rFonts w:eastAsia="Times New Roman" w:cs="Times New Roman"/>
          <w:kern w:val="0"/>
          <w:szCs w:val="28"/>
          <w:lang w:val="kk-KZ" w:eastAsia="ru-RU"/>
          <w14:ligatures w14:val="none"/>
        </w:rPr>
        <w:t>р</w:t>
      </w:r>
      <w:r w:rsidR="0078716E" w:rsidRPr="0078716E">
        <w:rPr>
          <w:rFonts w:eastAsia="Times New Roman" w:cs="Times New Roman"/>
          <w:kern w:val="0"/>
          <w:szCs w:val="28"/>
          <w:lang w:val="kk-KZ" w:eastAsia="ru-RU"/>
          <w14:ligatures w14:val="none"/>
        </w:rPr>
        <w:t>. 3</w:t>
      </w:r>
      <w:r w:rsidR="00CC74A2">
        <w:rPr>
          <w:rFonts w:eastAsia="Times New Roman" w:cs="Times New Roman"/>
          <w:kern w:val="0"/>
          <w:szCs w:val="28"/>
          <w:lang w:val="kk-KZ" w:eastAsia="ru-RU"/>
          <w14:ligatures w14:val="none"/>
        </w:rPr>
        <w:t>-</w:t>
      </w:r>
      <w:r w:rsidR="0078716E" w:rsidRPr="0078716E">
        <w:rPr>
          <w:rFonts w:eastAsia="Times New Roman" w:cs="Times New Roman"/>
          <w:kern w:val="0"/>
          <w:szCs w:val="28"/>
          <w:lang w:val="kk-KZ" w:eastAsia="ru-RU"/>
          <w14:ligatures w14:val="none"/>
        </w:rPr>
        <w:t>14]</w:t>
      </w:r>
      <w:r w:rsidRPr="000E6F14">
        <w:rPr>
          <w:rFonts w:cs="Times New Roman"/>
          <w:szCs w:val="28"/>
          <w:lang w:val="kk-KZ" w:eastAsia="ru-RU"/>
        </w:rPr>
        <w:t>.</w:t>
      </w:r>
    </w:p>
    <w:p w14:paraId="745BD0DB" w14:textId="0F53FBFD" w:rsidR="00BE434F" w:rsidRPr="00BE434F" w:rsidRDefault="00BE434F" w:rsidP="001B0DBA">
      <w:pPr>
        <w:widowControl w:val="0"/>
        <w:tabs>
          <w:tab w:val="left" w:pos="851"/>
          <w:tab w:val="left" w:pos="1134"/>
        </w:tabs>
        <w:spacing w:after="0"/>
        <w:ind w:firstLine="709"/>
        <w:jc w:val="both"/>
        <w:rPr>
          <w:rFonts w:cs="Times New Roman"/>
          <w:szCs w:val="28"/>
          <w:lang w:val="kk-KZ" w:eastAsia="ru-RU"/>
        </w:rPr>
      </w:pPr>
      <w:r w:rsidRPr="00BE434F">
        <w:rPr>
          <w:rFonts w:cs="Times New Roman"/>
          <w:szCs w:val="28"/>
          <w:lang w:val="kk-KZ" w:eastAsia="ru-RU"/>
        </w:rPr>
        <w:t xml:space="preserve">Көбірек кешенді баға беретін өлшем </w:t>
      </w:r>
      <w:r w:rsidR="00EE590C">
        <w:rPr>
          <w:rFonts w:cs="Times New Roman"/>
          <w:szCs w:val="28"/>
          <w:lang w:val="kk-KZ" w:eastAsia="ru-RU"/>
        </w:rPr>
        <w:t>–</w:t>
      </w:r>
      <w:r w:rsidRPr="00BE434F">
        <w:rPr>
          <w:rFonts w:cs="Times New Roman"/>
          <w:szCs w:val="28"/>
          <w:lang w:val="kk-KZ" w:eastAsia="ru-RU"/>
        </w:rPr>
        <w:t xml:space="preserve"> Джини индексі; ол табыстардың нақты үлестірімінің абсолют теңдік сызығынан қаншалықты ауытқитынын өлшейді. Оның артықшылығы </w:t>
      </w:r>
      <w:r w:rsidR="00EE590C">
        <w:rPr>
          <w:rFonts w:cs="Times New Roman"/>
          <w:szCs w:val="28"/>
          <w:lang w:val="kk-KZ" w:eastAsia="ru-RU"/>
        </w:rPr>
        <w:t>–</w:t>
      </w:r>
      <w:r w:rsidRPr="00BE434F">
        <w:rPr>
          <w:rFonts w:cs="Times New Roman"/>
          <w:szCs w:val="28"/>
          <w:lang w:val="kk-KZ" w:eastAsia="ru-RU"/>
        </w:rPr>
        <w:t xml:space="preserve"> интегралдық сипаты мен халықаралық салыстыруға қолайлылығы. Сонымен бірге Джини индексінің шектеулері бар: ол үлестірім ішіндегі жергілікті айырмашылықтарды көрсетпейді және полярланудың әртүрлі формаларында ұқсас мәндер беруі мүмкін.</w:t>
      </w:r>
    </w:p>
    <w:p w14:paraId="01684D62" w14:textId="5E7BE4F8" w:rsidR="00BE434F" w:rsidRPr="00BE434F" w:rsidRDefault="00BE434F" w:rsidP="001B0DBA">
      <w:pPr>
        <w:widowControl w:val="0"/>
        <w:tabs>
          <w:tab w:val="left" w:pos="851"/>
          <w:tab w:val="left" w:pos="1134"/>
        </w:tabs>
        <w:spacing w:after="0"/>
        <w:ind w:firstLine="709"/>
        <w:jc w:val="both"/>
        <w:rPr>
          <w:rFonts w:cs="Times New Roman"/>
          <w:szCs w:val="28"/>
          <w:lang w:val="kk-KZ" w:eastAsia="ru-RU"/>
        </w:rPr>
      </w:pPr>
      <w:r w:rsidRPr="00BE434F">
        <w:rPr>
          <w:rFonts w:cs="Times New Roman"/>
          <w:szCs w:val="28"/>
          <w:lang w:val="kk-KZ" w:eastAsia="ru-RU"/>
        </w:rPr>
        <w:t>Қосымша көрсеткіштер ретінде вариация коэффициенті, Тейл индексі, Аткинсон индексі қолданылады. Әрқайсысының өз ерекшелігі бар: мысалы, Тейл индексі үлестірімнің жоғары бөлігіндегі өзгерістерге сезімтал, ал Аткинсон индексі теңсіздікке қатысты әлеуметтік ұстанымдарды (теңсіздікке «сезімталдықты») ескеруге мүмкіндік береді</w:t>
      </w:r>
      <w:r w:rsidR="005A1806" w:rsidRPr="005A1806">
        <w:rPr>
          <w:rFonts w:cs="Times New Roman"/>
          <w:szCs w:val="28"/>
          <w:lang w:val="kk-KZ" w:eastAsia="ru-RU"/>
        </w:rPr>
        <w:t xml:space="preserve"> </w:t>
      </w:r>
      <w:r w:rsidR="002507A1" w:rsidRPr="002507A1">
        <w:rPr>
          <w:rFonts w:cs="Times New Roman"/>
          <w:szCs w:val="28"/>
          <w:lang w:val="kk-KZ" w:eastAsia="ru-RU"/>
        </w:rPr>
        <w:t>[</w:t>
      </w:r>
      <w:r w:rsidR="002507A1">
        <w:rPr>
          <w:rFonts w:cs="Times New Roman"/>
          <w:szCs w:val="28"/>
          <w:lang w:val="kk-KZ" w:eastAsia="ru-RU"/>
        </w:rPr>
        <w:t>36</w:t>
      </w:r>
      <w:r w:rsidR="002507A1" w:rsidRPr="002507A1">
        <w:rPr>
          <w:rFonts w:cs="Times New Roman"/>
          <w:szCs w:val="28"/>
          <w:lang w:val="kk-KZ" w:eastAsia="ru-RU"/>
        </w:rPr>
        <w:t>]</w:t>
      </w:r>
      <w:r w:rsidRPr="00BE434F">
        <w:rPr>
          <w:rFonts w:cs="Times New Roman"/>
          <w:szCs w:val="28"/>
          <w:lang w:val="kk-KZ" w:eastAsia="ru-RU"/>
        </w:rPr>
        <w:t>.</w:t>
      </w:r>
    </w:p>
    <w:p w14:paraId="196D6AC4" w14:textId="77777777" w:rsidR="007A1896" w:rsidRPr="000E6F14" w:rsidRDefault="00BE434F" w:rsidP="001B0DBA">
      <w:pPr>
        <w:widowControl w:val="0"/>
        <w:tabs>
          <w:tab w:val="left" w:pos="851"/>
          <w:tab w:val="left" w:pos="1134"/>
        </w:tabs>
        <w:spacing w:after="0"/>
        <w:ind w:firstLine="709"/>
        <w:jc w:val="both"/>
        <w:rPr>
          <w:rFonts w:cs="Times New Roman"/>
          <w:szCs w:val="28"/>
          <w:lang w:val="kk-KZ" w:eastAsia="ru-RU"/>
        </w:rPr>
      </w:pPr>
      <w:r w:rsidRPr="00BE434F">
        <w:rPr>
          <w:rFonts w:cs="Times New Roman"/>
          <w:szCs w:val="28"/>
          <w:lang w:val="kk-KZ" w:eastAsia="ru-RU"/>
        </w:rPr>
        <w:t xml:space="preserve">Ақырында, құралдар жүйесінде кедейлікті сипаттайтын көрсеткіштер маңызды орын алады: салыстырмалы кедейлік деңгейі, ең төменгі күнкөріс деңгейінен төмен табысы бар халық үлесі, кедейліктің тереңдігі мен өткірлігі. </w:t>
      </w:r>
      <w:r w:rsidRPr="000E6F14">
        <w:rPr>
          <w:rFonts w:cs="Times New Roman"/>
          <w:szCs w:val="28"/>
          <w:lang w:val="kk-KZ" w:eastAsia="ru-RU"/>
        </w:rPr>
        <w:t>Бұл өлшемдер еңбек табыстарын зерттеуді әлеуметтік саясаттың және тұрақты дамудың міндеттерімен байланыстыруға жағдай жасайды.</w:t>
      </w:r>
    </w:p>
    <w:p w14:paraId="15A5A398" w14:textId="77777777" w:rsidR="007A1896" w:rsidRPr="000E6F14" w:rsidRDefault="00BE434F" w:rsidP="00F40B43">
      <w:pPr>
        <w:widowControl w:val="0"/>
        <w:tabs>
          <w:tab w:val="left" w:pos="851"/>
          <w:tab w:val="left" w:pos="1134"/>
        </w:tabs>
        <w:spacing w:after="0"/>
        <w:ind w:firstLine="709"/>
        <w:jc w:val="both"/>
        <w:rPr>
          <w:rFonts w:cs="Times New Roman"/>
          <w:szCs w:val="28"/>
          <w:lang w:val="kk-KZ" w:eastAsia="ru-RU"/>
        </w:rPr>
      </w:pPr>
      <w:r w:rsidRPr="000E6F14">
        <w:rPr>
          <w:rFonts w:cs="Times New Roman"/>
          <w:szCs w:val="28"/>
          <w:lang w:val="kk-KZ" w:eastAsia="ru-RU"/>
        </w:rPr>
        <w:t>Зерттеулерде статистикалық индикаторлармен қатар, еңбек табыстарының өзгеру факторлары мен көздерін бағалауға арналған эконометриялық әдістер барған сайын жиі қолданылуда. Олардың қатарынан мыналарды бөліп көрсетуге болады:</w:t>
      </w:r>
    </w:p>
    <w:p w14:paraId="0E81BAA7" w14:textId="0F13BBA3" w:rsidR="00BE434F" w:rsidRPr="000E6F14" w:rsidRDefault="00EE590C" w:rsidP="001B0DBA">
      <w:pPr>
        <w:pStyle w:val="a8"/>
        <w:widowControl w:val="0"/>
        <w:tabs>
          <w:tab w:val="left" w:pos="851"/>
          <w:tab w:val="left" w:pos="1134"/>
        </w:tabs>
        <w:spacing w:after="0"/>
        <w:ind w:left="0" w:firstLine="709"/>
        <w:contextualSpacing w:val="0"/>
        <w:jc w:val="both"/>
        <w:rPr>
          <w:rFonts w:cs="Times New Roman"/>
          <w:szCs w:val="28"/>
          <w:lang w:val="kk-KZ" w:eastAsia="ru-RU"/>
        </w:rPr>
      </w:pPr>
      <w:r>
        <w:rPr>
          <w:rFonts w:cs="Times New Roman"/>
          <w:szCs w:val="28"/>
          <w:lang w:val="kk-KZ" w:eastAsia="ru-RU"/>
        </w:rPr>
        <w:t>–</w:t>
      </w:r>
      <w:r w:rsidR="00BE434F" w:rsidRPr="000E6F14">
        <w:rPr>
          <w:rFonts w:cs="Times New Roman"/>
          <w:szCs w:val="28"/>
          <w:lang w:val="kk-KZ" w:eastAsia="ru-RU"/>
        </w:rPr>
        <w:t xml:space="preserve"> білім, біліктілік, жыныс, жас және өзге факторлардың табыс деңгейіне ықпалын айқындауға мүмкіндік беретін регрессиялық модельдер;</w:t>
      </w:r>
    </w:p>
    <w:p w14:paraId="21E24BE2" w14:textId="20638164" w:rsidR="00BE434F" w:rsidRPr="000E6F14" w:rsidRDefault="00EE590C" w:rsidP="001B0DBA">
      <w:pPr>
        <w:pStyle w:val="a8"/>
        <w:widowControl w:val="0"/>
        <w:tabs>
          <w:tab w:val="left" w:pos="851"/>
          <w:tab w:val="left" w:pos="1134"/>
        </w:tabs>
        <w:spacing w:after="0"/>
        <w:ind w:left="0" w:firstLine="709"/>
        <w:contextualSpacing w:val="0"/>
        <w:jc w:val="both"/>
        <w:rPr>
          <w:rFonts w:cs="Times New Roman"/>
          <w:szCs w:val="28"/>
          <w:lang w:val="kk-KZ" w:eastAsia="ru-RU"/>
        </w:rPr>
      </w:pPr>
      <w:r>
        <w:rPr>
          <w:rFonts w:cs="Times New Roman"/>
          <w:szCs w:val="28"/>
          <w:lang w:val="kk-KZ" w:eastAsia="ru-RU"/>
        </w:rPr>
        <w:t>–</w:t>
      </w:r>
      <w:r w:rsidR="00BE434F" w:rsidRPr="000E6F14">
        <w:rPr>
          <w:rFonts w:cs="Times New Roman"/>
          <w:szCs w:val="28"/>
          <w:lang w:val="kk-KZ" w:eastAsia="ru-RU"/>
        </w:rPr>
        <w:t xml:space="preserve"> табыстардағы айырмашылықты «құрылымдық әсерге» (қызметкерлер сипаттамаларындағы айырмашылық) және «бағалық әсерге» (бірдей сипаттамалар үшін төлемдегі айырмашылық) бөлетін Оахака</w:t>
      </w:r>
      <w:r>
        <w:rPr>
          <w:rFonts w:cs="Times New Roman"/>
          <w:szCs w:val="28"/>
          <w:lang w:val="kk-KZ" w:eastAsia="ru-RU"/>
        </w:rPr>
        <w:t>–</w:t>
      </w:r>
      <w:r w:rsidR="00BE434F" w:rsidRPr="000E6F14">
        <w:rPr>
          <w:rFonts w:cs="Times New Roman"/>
          <w:szCs w:val="28"/>
          <w:lang w:val="kk-KZ" w:eastAsia="ru-RU"/>
        </w:rPr>
        <w:t>Блиндер жіктемесі</w:t>
      </w:r>
      <w:r w:rsidR="002507A1">
        <w:rPr>
          <w:rFonts w:cs="Times New Roman"/>
          <w:szCs w:val="28"/>
          <w:lang w:val="kk-KZ" w:eastAsia="ru-RU"/>
        </w:rPr>
        <w:t xml:space="preserve"> </w:t>
      </w:r>
      <w:r w:rsidR="002507A1" w:rsidRPr="002507A1">
        <w:rPr>
          <w:rFonts w:cs="Times New Roman"/>
          <w:szCs w:val="28"/>
          <w:lang w:val="kk-KZ" w:eastAsia="ru-RU"/>
        </w:rPr>
        <w:t>[37]</w:t>
      </w:r>
      <w:r w:rsidR="00BE434F" w:rsidRPr="000E6F14">
        <w:rPr>
          <w:rFonts w:cs="Times New Roman"/>
          <w:szCs w:val="28"/>
          <w:lang w:val="kk-KZ" w:eastAsia="ru-RU"/>
        </w:rPr>
        <w:t>;</w:t>
      </w:r>
    </w:p>
    <w:p w14:paraId="0185E992" w14:textId="6ACA7EAD" w:rsidR="00BE434F" w:rsidRPr="000E6F14" w:rsidRDefault="00EE590C" w:rsidP="001B0DBA">
      <w:pPr>
        <w:pStyle w:val="a8"/>
        <w:widowControl w:val="0"/>
        <w:tabs>
          <w:tab w:val="left" w:pos="851"/>
          <w:tab w:val="left" w:pos="1134"/>
        </w:tabs>
        <w:spacing w:after="0"/>
        <w:ind w:left="0" w:firstLine="709"/>
        <w:contextualSpacing w:val="0"/>
        <w:jc w:val="both"/>
        <w:rPr>
          <w:rFonts w:cs="Times New Roman"/>
          <w:szCs w:val="28"/>
          <w:lang w:val="kk-KZ" w:eastAsia="ru-RU"/>
        </w:rPr>
      </w:pPr>
      <w:r>
        <w:rPr>
          <w:rFonts w:cs="Times New Roman"/>
          <w:szCs w:val="28"/>
          <w:lang w:val="kk-KZ" w:eastAsia="ru-RU"/>
        </w:rPr>
        <w:t>–</w:t>
      </w:r>
      <w:r w:rsidR="00BE434F" w:rsidRPr="000E6F14">
        <w:rPr>
          <w:rFonts w:cs="Times New Roman"/>
          <w:szCs w:val="28"/>
          <w:lang w:val="kk-KZ" w:eastAsia="ru-RU"/>
        </w:rPr>
        <w:t xml:space="preserve"> салалық немесе кәсіби жұмыспен қамту құрылымының өзгерісін және оның табыстар үлестіріміне ықпалын тіркейтін құрылымдық ығысуларды талдау әдістері;</w:t>
      </w:r>
    </w:p>
    <w:p w14:paraId="095E3450" w14:textId="417CD911" w:rsidR="00BE434F" w:rsidRPr="000E6F14" w:rsidRDefault="00EE590C" w:rsidP="001B0DBA">
      <w:pPr>
        <w:pStyle w:val="a8"/>
        <w:widowControl w:val="0"/>
        <w:tabs>
          <w:tab w:val="left" w:pos="851"/>
          <w:tab w:val="left" w:pos="1134"/>
        </w:tabs>
        <w:spacing w:after="0"/>
        <w:ind w:left="0" w:firstLine="709"/>
        <w:contextualSpacing w:val="0"/>
        <w:jc w:val="both"/>
        <w:rPr>
          <w:rFonts w:cs="Times New Roman"/>
          <w:szCs w:val="28"/>
          <w:lang w:val="kk-KZ" w:eastAsia="ru-RU"/>
        </w:rPr>
      </w:pPr>
      <w:r>
        <w:rPr>
          <w:rFonts w:cs="Times New Roman"/>
          <w:szCs w:val="28"/>
          <w:lang w:val="kk-KZ" w:eastAsia="ru-RU"/>
        </w:rPr>
        <w:t>–</w:t>
      </w:r>
      <w:r w:rsidR="00BE434F" w:rsidRPr="000E6F14">
        <w:rPr>
          <w:rFonts w:cs="Times New Roman"/>
          <w:szCs w:val="28"/>
          <w:lang w:val="kk-KZ" w:eastAsia="ru-RU"/>
        </w:rPr>
        <w:t xml:space="preserve"> еңбек табыстары үлестіріміндегі трансформацияларды бағалау үшін қолданылатын құрылымдық айырмашылықтардың интегралдық индекстері (Салаи, Гатев, Рябцев)</w:t>
      </w:r>
      <w:r w:rsidR="00CC04F8" w:rsidRPr="00CC04F8">
        <w:rPr>
          <w:rFonts w:cs="Times New Roman"/>
          <w:szCs w:val="28"/>
          <w:lang w:val="kk-KZ" w:eastAsia="ru-RU"/>
        </w:rPr>
        <w:t xml:space="preserve"> [</w:t>
      </w:r>
      <w:r w:rsidR="002507A1" w:rsidRPr="002507A1">
        <w:rPr>
          <w:rFonts w:cs="Times New Roman"/>
          <w:szCs w:val="28"/>
          <w:lang w:val="kk-KZ" w:eastAsia="ru-RU"/>
        </w:rPr>
        <w:t>38</w:t>
      </w:r>
      <w:r w:rsidR="00CC04F8" w:rsidRPr="00CC04F8">
        <w:rPr>
          <w:rFonts w:cs="Times New Roman"/>
          <w:szCs w:val="28"/>
          <w:lang w:val="kk-KZ" w:eastAsia="ru-RU"/>
        </w:rPr>
        <w:t>]</w:t>
      </w:r>
      <w:r w:rsidR="00BE434F" w:rsidRPr="000E6F14">
        <w:rPr>
          <w:rFonts w:cs="Times New Roman"/>
          <w:szCs w:val="28"/>
          <w:lang w:val="kk-KZ" w:eastAsia="ru-RU"/>
        </w:rPr>
        <w:t>.</w:t>
      </w:r>
    </w:p>
    <w:p w14:paraId="7E09879C" w14:textId="28A84A6F" w:rsidR="007A1896" w:rsidRDefault="00BE434F" w:rsidP="001B0DBA">
      <w:pPr>
        <w:pStyle w:val="a8"/>
        <w:widowControl w:val="0"/>
        <w:tabs>
          <w:tab w:val="left" w:pos="851"/>
          <w:tab w:val="left" w:pos="1134"/>
        </w:tabs>
        <w:spacing w:after="0"/>
        <w:ind w:left="0" w:firstLine="709"/>
        <w:contextualSpacing w:val="0"/>
        <w:jc w:val="both"/>
        <w:rPr>
          <w:rFonts w:cs="Times New Roman"/>
          <w:szCs w:val="28"/>
          <w:lang w:val="kk-KZ" w:eastAsia="ru-RU"/>
        </w:rPr>
      </w:pPr>
      <w:r w:rsidRPr="000E6F14">
        <w:rPr>
          <w:rFonts w:cs="Times New Roman"/>
          <w:szCs w:val="28"/>
          <w:lang w:val="kk-KZ" w:eastAsia="ru-RU"/>
        </w:rPr>
        <w:t xml:space="preserve">Халықтың еңбек табыстарын бағалау құралдары </w:t>
      </w:r>
      <w:r w:rsidR="005221CB">
        <w:rPr>
          <w:rFonts w:cs="Times New Roman"/>
          <w:szCs w:val="28"/>
          <w:lang w:val="kk-KZ" w:eastAsia="ru-RU"/>
        </w:rPr>
        <w:t>4</w:t>
      </w:r>
      <w:r w:rsidR="00CC74A2">
        <w:rPr>
          <w:rFonts w:cs="Times New Roman"/>
          <w:szCs w:val="28"/>
          <w:lang w:val="kk-KZ" w:eastAsia="ru-RU"/>
        </w:rPr>
        <w:t>-</w:t>
      </w:r>
      <w:r w:rsidRPr="000E6F14">
        <w:rPr>
          <w:rFonts w:cs="Times New Roman"/>
          <w:szCs w:val="28"/>
          <w:lang w:val="kk-KZ" w:eastAsia="ru-RU"/>
        </w:rPr>
        <w:t>кестеде жүйелендірілген, бұл әр тәсілдің мүмкіндіктерін кешенді сипаттауға және олардың күшті әрі әлсіз жақтарын айқындауға мүмкіндік береді.</w:t>
      </w:r>
    </w:p>
    <w:p w14:paraId="085ABC7A" w14:textId="77777777" w:rsidR="00F40B43" w:rsidRPr="00CC74A2" w:rsidRDefault="00F40B43" w:rsidP="00CC74A2">
      <w:pPr>
        <w:widowControl w:val="0"/>
        <w:tabs>
          <w:tab w:val="left" w:pos="851"/>
          <w:tab w:val="left" w:pos="1134"/>
        </w:tabs>
        <w:spacing w:after="0"/>
        <w:ind w:firstLine="709"/>
        <w:jc w:val="both"/>
        <w:rPr>
          <w:rFonts w:cs="Times New Roman"/>
          <w:szCs w:val="28"/>
          <w:lang w:val="kk-KZ" w:eastAsia="ru-RU"/>
        </w:rPr>
      </w:pPr>
    </w:p>
    <w:p w14:paraId="1640F150" w14:textId="6AC7F39A" w:rsidR="007A1896" w:rsidRDefault="00BE434F" w:rsidP="00957E96">
      <w:pPr>
        <w:spacing w:after="0"/>
        <w:rPr>
          <w:rFonts w:eastAsia="Times New Roman" w:cs="Times New Roman"/>
          <w:bCs/>
          <w:kern w:val="0"/>
          <w:szCs w:val="28"/>
          <w:lang w:val="kk-KZ" w:eastAsia="ru-RU"/>
          <w14:ligatures w14:val="none"/>
        </w:rPr>
      </w:pPr>
      <w:r w:rsidRPr="000E6F14">
        <w:rPr>
          <w:rFonts w:eastAsia="Times New Roman" w:cs="Times New Roman"/>
          <w:bCs/>
          <w:kern w:val="0"/>
          <w:szCs w:val="28"/>
          <w:lang w:val="kk-KZ" w:eastAsia="ru-RU"/>
          <w14:ligatures w14:val="none"/>
        </w:rPr>
        <w:t xml:space="preserve">Кесте </w:t>
      </w:r>
      <w:r w:rsidR="005221CB">
        <w:rPr>
          <w:rFonts w:eastAsia="Times New Roman" w:cs="Times New Roman"/>
          <w:bCs/>
          <w:kern w:val="0"/>
          <w:szCs w:val="28"/>
          <w:lang w:val="kk-KZ" w:eastAsia="ru-RU"/>
          <w14:ligatures w14:val="none"/>
        </w:rPr>
        <w:t>4</w:t>
      </w:r>
      <w:r w:rsidRPr="000E6F14">
        <w:rPr>
          <w:rFonts w:eastAsia="Times New Roman" w:cs="Times New Roman"/>
          <w:bCs/>
          <w:kern w:val="0"/>
          <w:szCs w:val="28"/>
          <w:lang w:val="kk-KZ" w:eastAsia="ru-RU"/>
          <w14:ligatures w14:val="none"/>
        </w:rPr>
        <w:t xml:space="preserve"> </w:t>
      </w:r>
      <w:r w:rsidR="00EE590C">
        <w:rPr>
          <w:rFonts w:eastAsia="Times New Roman" w:cs="Times New Roman"/>
          <w:bCs/>
          <w:kern w:val="0"/>
          <w:szCs w:val="28"/>
          <w:lang w:val="kk-KZ" w:eastAsia="ru-RU"/>
          <w14:ligatures w14:val="none"/>
        </w:rPr>
        <w:t>–</w:t>
      </w:r>
      <w:r w:rsidRPr="000E6F14">
        <w:rPr>
          <w:rFonts w:eastAsia="Times New Roman" w:cs="Times New Roman"/>
          <w:bCs/>
          <w:kern w:val="0"/>
          <w:szCs w:val="28"/>
          <w:lang w:val="kk-KZ" w:eastAsia="ru-RU"/>
          <w14:ligatures w14:val="none"/>
        </w:rPr>
        <w:t xml:space="preserve"> Халықтың еңбек табыстарын бағалау құралдары</w:t>
      </w:r>
    </w:p>
    <w:p w14:paraId="2D2E420D" w14:textId="77777777" w:rsidR="00957E96" w:rsidRPr="00957E96" w:rsidRDefault="00957E96" w:rsidP="00957E96">
      <w:pPr>
        <w:spacing w:after="0"/>
        <w:rPr>
          <w:rFonts w:eastAsia="Times New Roman" w:cs="Times New Roman"/>
          <w:bCs/>
          <w:kern w:val="0"/>
          <w:sz w:val="16"/>
          <w:szCs w:val="16"/>
          <w:lang w:val="kk-KZ" w:eastAsia="ru-RU"/>
          <w14:ligatures w14:val="none"/>
        </w:rPr>
      </w:pPr>
    </w:p>
    <w:tbl>
      <w:tblPr>
        <w:tblStyle w:val="a9"/>
        <w:tblW w:w="9582" w:type="dxa"/>
        <w:jc w:val="center"/>
        <w:tblLayout w:type="fixed"/>
        <w:tblLook w:val="04A0" w:firstRow="1" w:lastRow="0" w:firstColumn="1" w:lastColumn="0" w:noHBand="0" w:noVBand="1"/>
      </w:tblPr>
      <w:tblGrid>
        <w:gridCol w:w="1934"/>
        <w:gridCol w:w="2215"/>
        <w:gridCol w:w="2786"/>
        <w:gridCol w:w="2647"/>
      </w:tblGrid>
      <w:tr w:rsidR="00BE434F" w:rsidRPr="00BE434F" w14:paraId="45D7681B" w14:textId="77777777" w:rsidTr="00F40B43">
        <w:trPr>
          <w:jc w:val="center"/>
        </w:trPr>
        <w:tc>
          <w:tcPr>
            <w:tcW w:w="1966" w:type="dxa"/>
            <w:vAlign w:val="center"/>
          </w:tcPr>
          <w:p w14:paraId="54764568" w14:textId="77777777" w:rsidR="00BE434F" w:rsidRPr="00F40B43" w:rsidRDefault="00BE434F" w:rsidP="00F40B43">
            <w:pPr>
              <w:spacing w:after="0"/>
              <w:jc w:val="center"/>
              <w:rPr>
                <w:sz w:val="22"/>
              </w:rPr>
            </w:pPr>
            <w:r w:rsidRPr="00F40B43">
              <w:rPr>
                <w:sz w:val="22"/>
              </w:rPr>
              <w:t>Көрсеткіштер тобы</w:t>
            </w:r>
          </w:p>
        </w:tc>
        <w:tc>
          <w:tcPr>
            <w:tcW w:w="2253" w:type="dxa"/>
            <w:vAlign w:val="center"/>
          </w:tcPr>
          <w:p w14:paraId="58517B39" w14:textId="77777777" w:rsidR="00BE434F" w:rsidRPr="00F40B43" w:rsidRDefault="00BE434F" w:rsidP="00F40B43">
            <w:pPr>
              <w:spacing w:after="0"/>
              <w:jc w:val="center"/>
              <w:rPr>
                <w:sz w:val="22"/>
              </w:rPr>
            </w:pPr>
            <w:r w:rsidRPr="00F40B43">
              <w:rPr>
                <w:sz w:val="22"/>
              </w:rPr>
              <w:t>Негізгі индикаторлар</w:t>
            </w:r>
          </w:p>
        </w:tc>
        <w:tc>
          <w:tcPr>
            <w:tcW w:w="2835" w:type="dxa"/>
            <w:vAlign w:val="center"/>
          </w:tcPr>
          <w:p w14:paraId="48F12EBF" w14:textId="77777777" w:rsidR="00BE434F" w:rsidRPr="00F40B43" w:rsidRDefault="00BE434F" w:rsidP="00F40B43">
            <w:pPr>
              <w:spacing w:after="0"/>
              <w:jc w:val="center"/>
              <w:rPr>
                <w:sz w:val="22"/>
              </w:rPr>
            </w:pPr>
            <w:r w:rsidRPr="00F40B43">
              <w:rPr>
                <w:sz w:val="22"/>
              </w:rPr>
              <w:t>Мазмұны мен тағайындалуы</w:t>
            </w:r>
          </w:p>
        </w:tc>
        <w:tc>
          <w:tcPr>
            <w:tcW w:w="2693" w:type="dxa"/>
            <w:vAlign w:val="center"/>
          </w:tcPr>
          <w:p w14:paraId="679B2495" w14:textId="77777777" w:rsidR="00BE434F" w:rsidRPr="00F40B43" w:rsidRDefault="00BE434F" w:rsidP="00F40B43">
            <w:pPr>
              <w:spacing w:after="0"/>
              <w:jc w:val="center"/>
              <w:rPr>
                <w:sz w:val="22"/>
              </w:rPr>
            </w:pPr>
            <w:r w:rsidRPr="00F40B43">
              <w:rPr>
                <w:sz w:val="22"/>
              </w:rPr>
              <w:t>Шектеулері</w:t>
            </w:r>
          </w:p>
        </w:tc>
      </w:tr>
      <w:tr w:rsidR="00BE434F" w:rsidRPr="00BE434F" w14:paraId="388602E9" w14:textId="77777777" w:rsidTr="00CC74A2">
        <w:trPr>
          <w:jc w:val="center"/>
        </w:trPr>
        <w:tc>
          <w:tcPr>
            <w:tcW w:w="1966" w:type="dxa"/>
          </w:tcPr>
          <w:p w14:paraId="73C1B6F0" w14:textId="77777777" w:rsidR="00BE434F" w:rsidRPr="00F40B43" w:rsidRDefault="00BE434F" w:rsidP="00957E96">
            <w:pPr>
              <w:spacing w:after="0"/>
              <w:rPr>
                <w:sz w:val="22"/>
              </w:rPr>
            </w:pPr>
            <w:r w:rsidRPr="00F40B43">
              <w:rPr>
                <w:sz w:val="22"/>
              </w:rPr>
              <w:t>Деңгей көрсеткіштері</w:t>
            </w:r>
          </w:p>
        </w:tc>
        <w:tc>
          <w:tcPr>
            <w:tcW w:w="2253" w:type="dxa"/>
          </w:tcPr>
          <w:p w14:paraId="6993FAF0" w14:textId="05C1F6B6" w:rsidR="00BE434F" w:rsidRPr="00F40B43" w:rsidRDefault="00BE434F" w:rsidP="00957E96">
            <w:pPr>
              <w:spacing w:after="0"/>
              <w:rPr>
                <w:sz w:val="22"/>
              </w:rPr>
            </w:pPr>
            <w:r w:rsidRPr="00F40B43">
              <w:rPr>
                <w:sz w:val="22"/>
              </w:rPr>
              <w:t xml:space="preserve">Орташа табыс; медианалық табыс; </w:t>
            </w:r>
            <w:r w:rsidR="00304DCA" w:rsidRPr="00F40B43">
              <w:rPr>
                <w:sz w:val="22"/>
              </w:rPr>
              <w:t>модальды</w:t>
            </w:r>
            <w:r w:rsidRPr="00F40B43">
              <w:rPr>
                <w:sz w:val="22"/>
              </w:rPr>
              <w:t>қ табыс</w:t>
            </w:r>
          </w:p>
        </w:tc>
        <w:tc>
          <w:tcPr>
            <w:tcW w:w="2835" w:type="dxa"/>
          </w:tcPr>
          <w:p w14:paraId="6D0EBCCD" w14:textId="77777777" w:rsidR="00BE434F" w:rsidRPr="00F40B43" w:rsidRDefault="00BE434F" w:rsidP="00957E96">
            <w:pPr>
              <w:spacing w:after="0"/>
              <w:rPr>
                <w:sz w:val="22"/>
              </w:rPr>
            </w:pPr>
            <w:r w:rsidRPr="00F40B43">
              <w:rPr>
                <w:sz w:val="22"/>
              </w:rPr>
              <w:t>Қоғамдағы «типтік» табыс деңгейін сипаттайды, орталық үрдістерді бағалауға мүмкіндік береді</w:t>
            </w:r>
          </w:p>
        </w:tc>
        <w:tc>
          <w:tcPr>
            <w:tcW w:w="2693" w:type="dxa"/>
          </w:tcPr>
          <w:p w14:paraId="696DE8B9" w14:textId="1146181D" w:rsidR="00BE434F" w:rsidRPr="00F40B43" w:rsidRDefault="00BE434F" w:rsidP="00957E96">
            <w:pPr>
              <w:spacing w:after="0"/>
              <w:rPr>
                <w:sz w:val="22"/>
              </w:rPr>
            </w:pPr>
            <w:r w:rsidRPr="00F40B43">
              <w:rPr>
                <w:sz w:val="22"/>
              </w:rPr>
              <w:t>Орташа шеткі мәндерге сезімтал; медиана мен мода үшін егжей</w:t>
            </w:r>
            <w:r w:rsidR="00EE590C" w:rsidRPr="00F40B43">
              <w:rPr>
                <w:sz w:val="22"/>
              </w:rPr>
              <w:t>–</w:t>
            </w:r>
            <w:r w:rsidRPr="00F40B43">
              <w:rPr>
                <w:sz w:val="22"/>
              </w:rPr>
              <w:t>тегжейлі деректер қажет</w:t>
            </w:r>
          </w:p>
        </w:tc>
      </w:tr>
      <w:tr w:rsidR="00BE434F" w:rsidRPr="00BE434F" w14:paraId="60CF996A" w14:textId="77777777" w:rsidTr="00CC74A2">
        <w:trPr>
          <w:jc w:val="center"/>
        </w:trPr>
        <w:tc>
          <w:tcPr>
            <w:tcW w:w="1966" w:type="dxa"/>
          </w:tcPr>
          <w:p w14:paraId="082A683C" w14:textId="77777777" w:rsidR="00BE434F" w:rsidRPr="00F40B43" w:rsidRDefault="00BE434F" w:rsidP="00957E96">
            <w:pPr>
              <w:spacing w:after="0"/>
              <w:rPr>
                <w:sz w:val="22"/>
              </w:rPr>
            </w:pPr>
            <w:r w:rsidRPr="00F40B43">
              <w:rPr>
                <w:sz w:val="22"/>
              </w:rPr>
              <w:t>Динамика көрсеткіштері</w:t>
            </w:r>
          </w:p>
        </w:tc>
        <w:tc>
          <w:tcPr>
            <w:tcW w:w="2253" w:type="dxa"/>
          </w:tcPr>
          <w:p w14:paraId="5DED7321" w14:textId="77777777" w:rsidR="00BE434F" w:rsidRPr="00F40B43" w:rsidRDefault="00BE434F" w:rsidP="00957E96">
            <w:pPr>
              <w:spacing w:after="0"/>
              <w:rPr>
                <w:sz w:val="22"/>
              </w:rPr>
            </w:pPr>
            <w:r w:rsidRPr="00F40B43">
              <w:rPr>
                <w:sz w:val="22"/>
              </w:rPr>
              <w:t>Атаулы еңбек табыстары; нақты еңбек табыстары</w:t>
            </w:r>
          </w:p>
        </w:tc>
        <w:tc>
          <w:tcPr>
            <w:tcW w:w="2835" w:type="dxa"/>
          </w:tcPr>
          <w:p w14:paraId="79668EB4" w14:textId="77777777" w:rsidR="00BE434F" w:rsidRPr="00F40B43" w:rsidRDefault="00BE434F" w:rsidP="00957E96">
            <w:pPr>
              <w:spacing w:after="0"/>
              <w:rPr>
                <w:sz w:val="22"/>
              </w:rPr>
            </w:pPr>
            <w:r w:rsidRPr="00F40B43">
              <w:rPr>
                <w:sz w:val="22"/>
              </w:rPr>
              <w:t>Уақыт бойынша табыс өзгерісін инфляцияны ескере отырып көрсетеді; сатып алу қабілетін бағалауға мүмкіндік береді</w:t>
            </w:r>
          </w:p>
        </w:tc>
        <w:tc>
          <w:tcPr>
            <w:tcW w:w="2693" w:type="dxa"/>
          </w:tcPr>
          <w:p w14:paraId="6E7D87CC" w14:textId="0D26F992" w:rsidR="00BE434F" w:rsidRPr="00F40B43" w:rsidRDefault="00BE434F" w:rsidP="00957E96">
            <w:pPr>
              <w:spacing w:after="0"/>
              <w:rPr>
                <w:sz w:val="22"/>
              </w:rPr>
            </w:pPr>
            <w:r w:rsidRPr="00F40B43">
              <w:rPr>
                <w:sz w:val="22"/>
              </w:rPr>
              <w:t>Нақты табыстар тұты</w:t>
            </w:r>
            <w:r w:rsidR="00CC74A2" w:rsidRPr="00F40B43">
              <w:rPr>
                <w:sz w:val="22"/>
              </w:rPr>
              <w:t xml:space="preserve"> </w:t>
            </w:r>
            <w:r w:rsidRPr="00F40B43">
              <w:rPr>
                <w:sz w:val="22"/>
              </w:rPr>
              <w:t>ну бағалары индексін дұрыс есептеуге тәуелді; атаулы табыстар өмір сүру деңгейін көрсетпейді</w:t>
            </w:r>
          </w:p>
        </w:tc>
      </w:tr>
      <w:tr w:rsidR="00BE434F" w:rsidRPr="00BE434F" w14:paraId="0352984E" w14:textId="77777777" w:rsidTr="00CC74A2">
        <w:trPr>
          <w:jc w:val="center"/>
        </w:trPr>
        <w:tc>
          <w:tcPr>
            <w:tcW w:w="1966" w:type="dxa"/>
          </w:tcPr>
          <w:p w14:paraId="173D5E89" w14:textId="77777777" w:rsidR="00BE434F" w:rsidRPr="00F40B43" w:rsidRDefault="00BE434F" w:rsidP="00957E96">
            <w:pPr>
              <w:spacing w:after="0"/>
              <w:rPr>
                <w:sz w:val="22"/>
              </w:rPr>
            </w:pPr>
            <w:r w:rsidRPr="00F40B43">
              <w:rPr>
                <w:sz w:val="22"/>
              </w:rPr>
              <w:t>Үлестірім көрсеткіштері</w:t>
            </w:r>
          </w:p>
        </w:tc>
        <w:tc>
          <w:tcPr>
            <w:tcW w:w="2253" w:type="dxa"/>
          </w:tcPr>
          <w:p w14:paraId="28607E3F" w14:textId="0FA5022C" w:rsidR="00BE434F" w:rsidRPr="00F40B43" w:rsidRDefault="00BE434F" w:rsidP="00957E96">
            <w:pPr>
              <w:spacing w:after="0"/>
              <w:rPr>
                <w:sz w:val="22"/>
              </w:rPr>
            </w:pPr>
            <w:r w:rsidRPr="00F40B43">
              <w:rPr>
                <w:sz w:val="22"/>
              </w:rPr>
              <w:t>Децильдік коэффи</w:t>
            </w:r>
            <w:r w:rsidR="00CC74A2" w:rsidRPr="00F40B43">
              <w:rPr>
                <w:sz w:val="22"/>
              </w:rPr>
              <w:t xml:space="preserve"> </w:t>
            </w:r>
            <w:r w:rsidRPr="00F40B43">
              <w:rPr>
                <w:sz w:val="22"/>
              </w:rPr>
              <w:t>циент; қорлар коэффициенті; Джини индексі; вариация коэффициенті; Тейл және Аткин</w:t>
            </w:r>
            <w:r w:rsidR="00CC74A2" w:rsidRPr="00F40B43">
              <w:rPr>
                <w:sz w:val="22"/>
              </w:rPr>
              <w:t xml:space="preserve"> </w:t>
            </w:r>
            <w:r w:rsidRPr="00F40B43">
              <w:rPr>
                <w:sz w:val="22"/>
              </w:rPr>
              <w:t>сон индекстері</w:t>
            </w:r>
          </w:p>
        </w:tc>
        <w:tc>
          <w:tcPr>
            <w:tcW w:w="2835" w:type="dxa"/>
          </w:tcPr>
          <w:p w14:paraId="18D7ED83" w14:textId="77777777" w:rsidR="00BE434F" w:rsidRPr="00F40B43" w:rsidRDefault="00BE434F" w:rsidP="00957E96">
            <w:pPr>
              <w:spacing w:after="0"/>
              <w:rPr>
                <w:sz w:val="22"/>
              </w:rPr>
            </w:pPr>
            <w:r w:rsidRPr="00F40B43">
              <w:rPr>
                <w:sz w:val="22"/>
              </w:rPr>
              <w:t>Табыс дифференциациясының дәрежесін өлшейді, теңсіздік пен әлеуметтік полярлануды айқындайды</w:t>
            </w:r>
          </w:p>
        </w:tc>
        <w:tc>
          <w:tcPr>
            <w:tcW w:w="2693" w:type="dxa"/>
          </w:tcPr>
          <w:p w14:paraId="2EBF7E07" w14:textId="77777777" w:rsidR="00BE434F" w:rsidRPr="00F40B43" w:rsidRDefault="00BE434F" w:rsidP="00957E96">
            <w:pPr>
              <w:spacing w:after="0"/>
              <w:rPr>
                <w:sz w:val="22"/>
              </w:rPr>
            </w:pPr>
            <w:r w:rsidRPr="00F40B43">
              <w:rPr>
                <w:sz w:val="22"/>
              </w:rPr>
              <w:t>Күрделі үлестірімді бір индикаторға «сығымдайды»; үлестірімнің әр бөлігіндегі өзгерістерге сезімталдығы әрқалай</w:t>
            </w:r>
          </w:p>
        </w:tc>
      </w:tr>
      <w:tr w:rsidR="00BE434F" w:rsidRPr="00BE434F" w14:paraId="277C753E" w14:textId="77777777" w:rsidTr="00CC74A2">
        <w:trPr>
          <w:jc w:val="center"/>
        </w:trPr>
        <w:tc>
          <w:tcPr>
            <w:tcW w:w="1966" w:type="dxa"/>
          </w:tcPr>
          <w:p w14:paraId="12A99FF0" w14:textId="77777777" w:rsidR="00BE434F" w:rsidRPr="00F40B43" w:rsidRDefault="00BE434F" w:rsidP="00957E96">
            <w:pPr>
              <w:spacing w:after="0"/>
              <w:rPr>
                <w:sz w:val="22"/>
              </w:rPr>
            </w:pPr>
            <w:r w:rsidRPr="00F40B43">
              <w:rPr>
                <w:sz w:val="22"/>
              </w:rPr>
              <w:t>Кедейлік көрсеткіштері</w:t>
            </w:r>
          </w:p>
        </w:tc>
        <w:tc>
          <w:tcPr>
            <w:tcW w:w="2253" w:type="dxa"/>
          </w:tcPr>
          <w:p w14:paraId="10696521" w14:textId="0A67612A" w:rsidR="00BE434F" w:rsidRPr="00F40B43" w:rsidRDefault="00BE434F" w:rsidP="00957E96">
            <w:pPr>
              <w:spacing w:after="0"/>
              <w:rPr>
                <w:sz w:val="22"/>
              </w:rPr>
            </w:pPr>
            <w:r w:rsidRPr="00F40B43">
              <w:rPr>
                <w:sz w:val="22"/>
              </w:rPr>
              <w:t>Кедейлік деңгейі; кедейліктің терең</w:t>
            </w:r>
            <w:r w:rsidR="00CC74A2" w:rsidRPr="00F40B43">
              <w:rPr>
                <w:sz w:val="22"/>
              </w:rPr>
              <w:t xml:space="preserve"> </w:t>
            </w:r>
            <w:r w:rsidRPr="00F40B43">
              <w:rPr>
                <w:sz w:val="22"/>
              </w:rPr>
              <w:t>дігі мен өткірлігі; ең төменгі күн</w:t>
            </w:r>
            <w:r w:rsidR="00CC74A2" w:rsidRPr="00F40B43">
              <w:rPr>
                <w:sz w:val="22"/>
              </w:rPr>
              <w:t xml:space="preserve"> </w:t>
            </w:r>
            <w:r w:rsidRPr="00F40B43">
              <w:rPr>
                <w:sz w:val="22"/>
              </w:rPr>
              <w:t>көріс деңгейінен төмен халық үлесі</w:t>
            </w:r>
          </w:p>
        </w:tc>
        <w:tc>
          <w:tcPr>
            <w:tcW w:w="2835" w:type="dxa"/>
          </w:tcPr>
          <w:p w14:paraId="36594A2D" w14:textId="77777777" w:rsidR="00BE434F" w:rsidRPr="00F40B43" w:rsidRDefault="00BE434F" w:rsidP="00957E96">
            <w:pPr>
              <w:spacing w:after="0"/>
              <w:rPr>
                <w:sz w:val="22"/>
              </w:rPr>
            </w:pPr>
            <w:r w:rsidRPr="00F40B43">
              <w:rPr>
                <w:sz w:val="22"/>
              </w:rPr>
              <w:t>Әлеуметтік тұрақтылықты және өмір сүрудің ең төменгі стандарттарын көрсетеді</w:t>
            </w:r>
          </w:p>
        </w:tc>
        <w:tc>
          <w:tcPr>
            <w:tcW w:w="2693" w:type="dxa"/>
          </w:tcPr>
          <w:p w14:paraId="1A7F7A1D" w14:textId="77777777" w:rsidR="00BE434F" w:rsidRPr="00F40B43" w:rsidRDefault="00BE434F" w:rsidP="00957E96">
            <w:pPr>
              <w:spacing w:after="0"/>
              <w:rPr>
                <w:sz w:val="22"/>
              </w:rPr>
            </w:pPr>
            <w:r w:rsidRPr="00F40B43">
              <w:rPr>
                <w:sz w:val="22"/>
              </w:rPr>
              <w:t>Ең төменгі күнкөріс деңгейін анықтау әдістемесіне және репрезентативті сауалдарға тәуелді</w:t>
            </w:r>
          </w:p>
        </w:tc>
      </w:tr>
      <w:tr w:rsidR="00BE434F" w:rsidRPr="00BE434F" w14:paraId="03AEA0AC" w14:textId="77777777" w:rsidTr="00CC74A2">
        <w:trPr>
          <w:jc w:val="center"/>
        </w:trPr>
        <w:tc>
          <w:tcPr>
            <w:tcW w:w="1966" w:type="dxa"/>
          </w:tcPr>
          <w:p w14:paraId="6CAA82AB" w14:textId="77777777" w:rsidR="00BE434F" w:rsidRPr="00F40B43" w:rsidRDefault="00BE434F" w:rsidP="00957E96">
            <w:pPr>
              <w:spacing w:after="0"/>
              <w:rPr>
                <w:sz w:val="22"/>
              </w:rPr>
            </w:pPr>
            <w:r w:rsidRPr="00F40B43">
              <w:rPr>
                <w:sz w:val="22"/>
              </w:rPr>
              <w:t>Эконометриялық әдістер</w:t>
            </w:r>
          </w:p>
        </w:tc>
        <w:tc>
          <w:tcPr>
            <w:tcW w:w="2253" w:type="dxa"/>
          </w:tcPr>
          <w:p w14:paraId="6463CE55" w14:textId="31348857" w:rsidR="00BE434F" w:rsidRPr="00F40B43" w:rsidRDefault="00BE434F" w:rsidP="00957E96">
            <w:pPr>
              <w:spacing w:after="0"/>
              <w:rPr>
                <w:sz w:val="22"/>
              </w:rPr>
            </w:pPr>
            <w:r w:rsidRPr="00F40B43">
              <w:rPr>
                <w:sz w:val="22"/>
              </w:rPr>
              <w:t>Регрессиялық модельдер; Оахака</w:t>
            </w:r>
            <w:r w:rsidR="00EE590C" w:rsidRPr="00F40B43">
              <w:rPr>
                <w:sz w:val="22"/>
              </w:rPr>
              <w:t>–</w:t>
            </w:r>
            <w:r w:rsidRPr="00F40B43">
              <w:rPr>
                <w:sz w:val="22"/>
              </w:rPr>
              <w:t>Блиндер жіктемесі; құрылымдық ығысулар талдауы; құрылымдық айырмашылықтардың интегралдық индекстері (Салаи, Гатев, Рябцев)</w:t>
            </w:r>
          </w:p>
        </w:tc>
        <w:tc>
          <w:tcPr>
            <w:tcW w:w="2835" w:type="dxa"/>
          </w:tcPr>
          <w:p w14:paraId="63EF8897" w14:textId="77777777" w:rsidR="00BE434F" w:rsidRPr="00F40B43" w:rsidRDefault="00BE434F" w:rsidP="00957E96">
            <w:pPr>
              <w:spacing w:after="0"/>
              <w:rPr>
                <w:sz w:val="22"/>
              </w:rPr>
            </w:pPr>
            <w:r w:rsidRPr="00F40B43">
              <w:rPr>
                <w:sz w:val="22"/>
              </w:rPr>
              <w:t>Табысқа ықпал ететін факторларды айқындауға, айырманы «құрылымдық» және «бағалық» әсерлерге бөлуге, табыстар үлестіріміндегі трансформацияларды бағалауға мүмкіндік береді</w:t>
            </w:r>
          </w:p>
        </w:tc>
        <w:tc>
          <w:tcPr>
            <w:tcW w:w="2693" w:type="dxa"/>
          </w:tcPr>
          <w:p w14:paraId="7757F067" w14:textId="77777777" w:rsidR="00BE434F" w:rsidRPr="00F40B43" w:rsidRDefault="00BE434F" w:rsidP="00957E96">
            <w:pPr>
              <w:spacing w:after="0"/>
              <w:rPr>
                <w:sz w:val="22"/>
              </w:rPr>
            </w:pPr>
          </w:p>
        </w:tc>
      </w:tr>
      <w:tr w:rsidR="00F376C3" w:rsidRPr="00BE434F" w14:paraId="6045EE0D" w14:textId="77777777" w:rsidTr="00CC74A2">
        <w:trPr>
          <w:jc w:val="center"/>
        </w:trPr>
        <w:tc>
          <w:tcPr>
            <w:tcW w:w="9747" w:type="dxa"/>
            <w:gridSpan w:val="4"/>
          </w:tcPr>
          <w:p w14:paraId="5D56A6B2" w14:textId="7378A9EC" w:rsidR="00F376C3" w:rsidRPr="00F40B43" w:rsidRDefault="00CC74A2" w:rsidP="00CC74A2">
            <w:pPr>
              <w:spacing w:after="0"/>
              <w:ind w:firstLine="575"/>
              <w:rPr>
                <w:sz w:val="22"/>
              </w:rPr>
            </w:pPr>
            <w:r w:rsidRPr="00F40B43">
              <w:rPr>
                <w:rFonts w:eastAsia="Calibri" w:cs="Times New Roman"/>
                <w:sz w:val="22"/>
                <w:lang w:val="kk-KZ"/>
              </w:rPr>
              <w:t>Ескерту –</w:t>
            </w:r>
            <w:r w:rsidRPr="00F40B43">
              <w:rPr>
                <w:rFonts w:eastAsia="Calibri" w:cs="Times New Roman"/>
                <w:bCs/>
                <w:sz w:val="22"/>
                <w:lang w:val="kk-KZ"/>
              </w:rPr>
              <w:t xml:space="preserve"> Әдебиет негізінде құралған </w:t>
            </w:r>
            <w:r w:rsidR="00623879" w:rsidRPr="00F40B43">
              <w:rPr>
                <w:sz w:val="22"/>
              </w:rPr>
              <w:t xml:space="preserve">[36, </w:t>
            </w:r>
            <w:r w:rsidRPr="00F40B43">
              <w:rPr>
                <w:sz w:val="22"/>
              </w:rPr>
              <w:t xml:space="preserve">с. 26; </w:t>
            </w:r>
            <w:r w:rsidR="00623879" w:rsidRPr="00F40B43">
              <w:rPr>
                <w:sz w:val="22"/>
              </w:rPr>
              <w:t xml:space="preserve">37, </w:t>
            </w:r>
            <w:r w:rsidRPr="00F40B43">
              <w:rPr>
                <w:sz w:val="22"/>
              </w:rPr>
              <w:t xml:space="preserve">р. 693; </w:t>
            </w:r>
            <w:r w:rsidR="00623879" w:rsidRPr="00F40B43">
              <w:rPr>
                <w:sz w:val="22"/>
              </w:rPr>
              <w:t xml:space="preserve">38, </w:t>
            </w:r>
            <w:r w:rsidRPr="00F40B43">
              <w:rPr>
                <w:sz w:val="22"/>
              </w:rPr>
              <w:t xml:space="preserve">с. 10-11; </w:t>
            </w:r>
            <w:r w:rsidR="00473985" w:rsidRPr="00F40B43">
              <w:rPr>
                <w:sz w:val="22"/>
              </w:rPr>
              <w:t>39</w:t>
            </w:r>
            <w:r w:rsidR="00623879" w:rsidRPr="00F40B43">
              <w:rPr>
                <w:sz w:val="22"/>
              </w:rPr>
              <w:t>]</w:t>
            </w:r>
          </w:p>
        </w:tc>
      </w:tr>
    </w:tbl>
    <w:p w14:paraId="75CA5E6F" w14:textId="77777777" w:rsidR="007A1896" w:rsidRPr="00274CD4" w:rsidRDefault="007A1896" w:rsidP="001B0DBA">
      <w:pPr>
        <w:pStyle w:val="a8"/>
        <w:widowControl w:val="0"/>
        <w:tabs>
          <w:tab w:val="left" w:pos="851"/>
          <w:tab w:val="left" w:pos="1134"/>
        </w:tabs>
        <w:spacing w:after="0"/>
        <w:ind w:left="0" w:firstLine="709"/>
        <w:contextualSpacing w:val="0"/>
        <w:jc w:val="both"/>
        <w:rPr>
          <w:rFonts w:cs="Times New Roman"/>
          <w:szCs w:val="28"/>
          <w:lang w:eastAsia="ru-RU"/>
        </w:rPr>
      </w:pPr>
    </w:p>
    <w:p w14:paraId="67C874EC" w14:textId="77777777" w:rsidR="00F40B43" w:rsidRDefault="00F40B43" w:rsidP="00F40B43">
      <w:pPr>
        <w:widowControl w:val="0"/>
        <w:tabs>
          <w:tab w:val="left" w:pos="851"/>
          <w:tab w:val="left" w:pos="1134"/>
        </w:tabs>
        <w:spacing w:after="0"/>
        <w:ind w:firstLine="709"/>
        <w:jc w:val="both"/>
        <w:rPr>
          <w:rFonts w:cs="Times New Roman"/>
          <w:szCs w:val="28"/>
          <w:lang w:val="kk-KZ" w:eastAsia="ru-RU"/>
        </w:rPr>
      </w:pPr>
      <w:r w:rsidRPr="00CC74A2">
        <w:rPr>
          <w:rFonts w:cs="Times New Roman"/>
          <w:szCs w:val="28"/>
          <w:lang w:val="kk-KZ" w:eastAsia="ru-RU"/>
        </w:rPr>
        <w:t>Қазақстан үшін аталған әдістерді қолдану теңсіздік пен дифференциация үдерістерін тереңірек түсіндіруге мүмкіндік береді. Алайда негізгі мәселе бастапқы деректердің шектеулі болуында және сауалнамалардың жеткілікті деңгейде нақты болмауында, сондықтан әдістемелерді бейімдеу және ұлттық ерекшеліктерді ескеретін авторлық құралдар жинағын әзірлеу қажет.</w:t>
      </w:r>
    </w:p>
    <w:p w14:paraId="5C88FF69" w14:textId="48D25715" w:rsidR="007A1896" w:rsidRPr="006D2B5F" w:rsidRDefault="006D2B5F" w:rsidP="001B0DBA">
      <w:pPr>
        <w:widowControl w:val="0"/>
        <w:tabs>
          <w:tab w:val="left" w:pos="851"/>
          <w:tab w:val="left" w:pos="1134"/>
        </w:tabs>
        <w:spacing w:after="0"/>
        <w:ind w:firstLine="709"/>
        <w:jc w:val="both"/>
        <w:rPr>
          <w:rFonts w:cs="Times New Roman"/>
          <w:szCs w:val="28"/>
          <w:lang w:val="kk-KZ" w:eastAsia="ru-RU"/>
        </w:rPr>
      </w:pPr>
      <w:r w:rsidRPr="00F40B43">
        <w:rPr>
          <w:rFonts w:cs="Times New Roman"/>
          <w:szCs w:val="28"/>
          <w:lang w:val="kk-KZ" w:eastAsia="ru-RU"/>
        </w:rPr>
        <w:t>Осы диссертациялық зерттеуде еңбек табыстарын бағалау құралы үш деңгейлі жүйе негізінде құрылады:</w:t>
      </w:r>
    </w:p>
    <w:p w14:paraId="0EBB53A9" w14:textId="2B16C1EA" w:rsidR="006D2B5F" w:rsidRPr="006D2B5F" w:rsidRDefault="006D2B5F" w:rsidP="001B0DBA">
      <w:pPr>
        <w:pStyle w:val="a8"/>
        <w:widowControl w:val="0"/>
        <w:numPr>
          <w:ilvl w:val="0"/>
          <w:numId w:val="33"/>
        </w:numPr>
        <w:tabs>
          <w:tab w:val="left" w:pos="851"/>
          <w:tab w:val="left" w:pos="1134"/>
        </w:tabs>
        <w:spacing w:after="0"/>
        <w:ind w:left="0" w:firstLine="709"/>
        <w:contextualSpacing w:val="0"/>
        <w:jc w:val="both"/>
        <w:rPr>
          <w:rFonts w:cs="Times New Roman"/>
          <w:szCs w:val="28"/>
          <w:lang w:val="kk-KZ" w:eastAsia="ru-RU"/>
        </w:rPr>
      </w:pPr>
      <w:r w:rsidRPr="006D2B5F">
        <w:rPr>
          <w:rFonts w:cs="Times New Roman"/>
          <w:szCs w:val="28"/>
          <w:lang w:val="kk-KZ" w:eastAsia="ru-RU"/>
        </w:rPr>
        <w:t xml:space="preserve">Деңгей көрсеткіштері (орташа, медианалық, </w:t>
      </w:r>
      <w:r w:rsidR="00304DCA">
        <w:rPr>
          <w:rFonts w:cs="Times New Roman"/>
          <w:szCs w:val="28"/>
          <w:lang w:val="kk-KZ" w:eastAsia="ru-RU"/>
        </w:rPr>
        <w:t>модальды</w:t>
      </w:r>
      <w:r w:rsidRPr="006D2B5F">
        <w:rPr>
          <w:rFonts w:cs="Times New Roman"/>
          <w:szCs w:val="28"/>
          <w:lang w:val="kk-KZ" w:eastAsia="ru-RU"/>
        </w:rPr>
        <w:t>қ табыс).</w:t>
      </w:r>
    </w:p>
    <w:p w14:paraId="43853F2E" w14:textId="77777777" w:rsidR="006D2B5F" w:rsidRPr="006D2B5F" w:rsidRDefault="006D2B5F" w:rsidP="001B0DBA">
      <w:pPr>
        <w:pStyle w:val="a8"/>
        <w:widowControl w:val="0"/>
        <w:numPr>
          <w:ilvl w:val="0"/>
          <w:numId w:val="33"/>
        </w:numPr>
        <w:tabs>
          <w:tab w:val="left" w:pos="851"/>
          <w:tab w:val="left" w:pos="1134"/>
        </w:tabs>
        <w:spacing w:after="0"/>
        <w:ind w:left="0" w:firstLine="709"/>
        <w:contextualSpacing w:val="0"/>
        <w:jc w:val="both"/>
        <w:rPr>
          <w:rFonts w:cs="Times New Roman"/>
          <w:szCs w:val="28"/>
          <w:lang w:val="kk-KZ" w:eastAsia="ru-RU"/>
        </w:rPr>
      </w:pPr>
      <w:r w:rsidRPr="006D2B5F">
        <w:rPr>
          <w:rFonts w:cs="Times New Roman"/>
          <w:szCs w:val="28"/>
          <w:lang w:val="kk-KZ" w:eastAsia="ru-RU"/>
        </w:rPr>
        <w:t>Динамика көрсеткіштері (атаулы және нақты еңбек табыстары).</w:t>
      </w:r>
    </w:p>
    <w:p w14:paraId="69D597CF" w14:textId="77777777" w:rsidR="006D2B5F" w:rsidRPr="006D2B5F" w:rsidRDefault="006D2B5F" w:rsidP="001B0DBA">
      <w:pPr>
        <w:pStyle w:val="a8"/>
        <w:widowControl w:val="0"/>
        <w:numPr>
          <w:ilvl w:val="0"/>
          <w:numId w:val="33"/>
        </w:numPr>
        <w:tabs>
          <w:tab w:val="left" w:pos="851"/>
          <w:tab w:val="left" w:pos="1134"/>
        </w:tabs>
        <w:spacing w:after="0"/>
        <w:ind w:left="0" w:firstLine="709"/>
        <w:contextualSpacing w:val="0"/>
        <w:jc w:val="both"/>
        <w:rPr>
          <w:rFonts w:cs="Times New Roman"/>
          <w:szCs w:val="28"/>
          <w:lang w:val="kk-KZ" w:eastAsia="ru-RU"/>
        </w:rPr>
      </w:pPr>
      <w:r w:rsidRPr="006D2B5F">
        <w:rPr>
          <w:rFonts w:cs="Times New Roman"/>
          <w:szCs w:val="28"/>
          <w:lang w:val="kk-KZ" w:eastAsia="ru-RU"/>
        </w:rPr>
        <w:t>Үлестірім мен теңсіздік көрсеткіштері (децильдік коэффициент, Джини индексі, кедейлік көрсеткіштері).</w:t>
      </w:r>
    </w:p>
    <w:p w14:paraId="422DC0B5" w14:textId="30ED9965" w:rsidR="007A1896" w:rsidRPr="006D2B5F" w:rsidRDefault="006D2B5F" w:rsidP="001B0DBA">
      <w:pPr>
        <w:widowControl w:val="0"/>
        <w:tabs>
          <w:tab w:val="left" w:pos="851"/>
          <w:tab w:val="left" w:pos="1134"/>
        </w:tabs>
        <w:spacing w:after="0"/>
        <w:ind w:firstLine="709"/>
        <w:jc w:val="both"/>
        <w:rPr>
          <w:rFonts w:cs="Times New Roman"/>
          <w:szCs w:val="28"/>
          <w:lang w:val="kk-KZ" w:eastAsia="ru-RU"/>
        </w:rPr>
      </w:pPr>
      <w:r w:rsidRPr="006D2B5F">
        <w:rPr>
          <w:rFonts w:cs="Times New Roman"/>
          <w:szCs w:val="28"/>
          <w:lang w:val="kk-KZ" w:eastAsia="ru-RU"/>
        </w:rPr>
        <w:t>Бұл құралдар жиынтығы жалпы үрдістерді ғана тіркемей, сонымен бірге дифференциация мен полярланудың күшеюіне байланысты жасырын процестерді де айқындауға мүмкіндік береді</w:t>
      </w:r>
      <w:r w:rsidR="000A1B15" w:rsidRPr="000A1B15">
        <w:rPr>
          <w:rFonts w:cs="Times New Roman"/>
          <w:szCs w:val="28"/>
          <w:lang w:val="kk-KZ" w:eastAsia="ru-RU"/>
        </w:rPr>
        <w:t xml:space="preserve"> </w:t>
      </w:r>
      <w:r w:rsidR="00623879" w:rsidRPr="00623879">
        <w:rPr>
          <w:rFonts w:cs="Times New Roman"/>
          <w:szCs w:val="28"/>
          <w:lang w:val="kk-KZ" w:eastAsia="ru-RU"/>
        </w:rPr>
        <w:t>[</w:t>
      </w:r>
      <w:r w:rsidR="00623879">
        <w:rPr>
          <w:rFonts w:cs="Times New Roman"/>
          <w:szCs w:val="28"/>
          <w:lang w:val="kk-KZ" w:eastAsia="ru-RU"/>
        </w:rPr>
        <w:t>40</w:t>
      </w:r>
      <w:r w:rsidR="00623879" w:rsidRPr="00623879">
        <w:rPr>
          <w:rFonts w:cs="Times New Roman"/>
          <w:szCs w:val="28"/>
          <w:lang w:val="kk-KZ" w:eastAsia="ru-RU"/>
        </w:rPr>
        <w:t>]</w:t>
      </w:r>
      <w:r w:rsidRPr="006D2B5F">
        <w:rPr>
          <w:rFonts w:cs="Times New Roman"/>
          <w:szCs w:val="28"/>
          <w:lang w:val="kk-KZ" w:eastAsia="ru-RU"/>
        </w:rPr>
        <w:t>.</w:t>
      </w:r>
    </w:p>
    <w:p w14:paraId="7046B7CB" w14:textId="61D292B8" w:rsidR="007A1896" w:rsidRPr="006D2B5F" w:rsidRDefault="006D2B5F"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D2B5F">
        <w:rPr>
          <w:rFonts w:eastAsia="Times New Roman" w:cs="Times New Roman"/>
          <w:bCs/>
          <w:kern w:val="0"/>
          <w:szCs w:val="28"/>
          <w:lang w:val="kk-KZ" w:eastAsia="ru-RU"/>
          <w14:ligatures w14:val="none"/>
        </w:rPr>
        <w:t>Дамыған статистикалық база болғанына қарамастан, Қазақстанда халықтың еңбек табыстарын объективті бағалауға кедергі келтіретін елеулі әдіснамалық проблемалар әлі де сақталып отыр. Бұл шектеулер ұлттық статистиканың тарихи ерекшеліктерімен де, сондай</w:t>
      </w:r>
      <w:r w:rsidR="00EE590C">
        <w:rPr>
          <w:rFonts w:eastAsia="Times New Roman" w:cs="Times New Roman"/>
          <w:bCs/>
          <w:kern w:val="0"/>
          <w:szCs w:val="28"/>
          <w:lang w:val="kk-KZ" w:eastAsia="ru-RU"/>
          <w14:ligatures w14:val="none"/>
        </w:rPr>
        <w:t>–</w:t>
      </w:r>
      <w:r w:rsidRPr="006D2B5F">
        <w:rPr>
          <w:rFonts w:eastAsia="Times New Roman" w:cs="Times New Roman"/>
          <w:bCs/>
          <w:kern w:val="0"/>
          <w:szCs w:val="28"/>
          <w:lang w:val="kk-KZ" w:eastAsia="ru-RU"/>
          <w14:ligatures w14:val="none"/>
        </w:rPr>
        <w:t>ақ жұмыспен қамтудың өзгеруімен байланысты қазіргі заманғы сын</w:t>
      </w:r>
      <w:r w:rsidR="00EE590C">
        <w:rPr>
          <w:rFonts w:eastAsia="Times New Roman" w:cs="Times New Roman"/>
          <w:bCs/>
          <w:kern w:val="0"/>
          <w:szCs w:val="28"/>
          <w:lang w:val="kk-KZ" w:eastAsia="ru-RU"/>
          <w14:ligatures w14:val="none"/>
        </w:rPr>
        <w:t>–</w:t>
      </w:r>
      <w:r w:rsidRPr="006D2B5F">
        <w:rPr>
          <w:rFonts w:eastAsia="Times New Roman" w:cs="Times New Roman"/>
          <w:bCs/>
          <w:kern w:val="0"/>
          <w:szCs w:val="28"/>
          <w:lang w:val="kk-KZ" w:eastAsia="ru-RU"/>
          <w14:ligatures w14:val="none"/>
        </w:rPr>
        <w:t>қатерлермен де ұштасады.</w:t>
      </w:r>
    </w:p>
    <w:p w14:paraId="6405D0FE" w14:textId="39021DA0" w:rsidR="007A1896" w:rsidRPr="006D2B5F" w:rsidRDefault="006D2B5F"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D2B5F">
        <w:rPr>
          <w:rFonts w:eastAsia="Times New Roman" w:cs="Times New Roman"/>
          <w:bCs/>
          <w:kern w:val="0"/>
          <w:szCs w:val="28"/>
          <w:lang w:val="kk-KZ" w:eastAsia="ru-RU"/>
          <w14:ligatures w14:val="none"/>
        </w:rPr>
        <w:t>Біріншіден, ұлттық статистикалық жүйе дәстүрлі түрде салалар мен өңірлер бойынша жарияланатын орташа жалақы көрсеткішіне сүйенеді. Мұндай тәсіл көрнекі болғанымен, шынайы көріністі бұрмалайды. Орташа шама медианалық деңгей мен ең жиі кездесетін (</w:t>
      </w:r>
      <w:r w:rsidR="00304DCA">
        <w:rPr>
          <w:rFonts w:eastAsia="Times New Roman" w:cs="Times New Roman"/>
          <w:bCs/>
          <w:kern w:val="0"/>
          <w:szCs w:val="28"/>
          <w:lang w:val="kk-KZ" w:eastAsia="ru-RU"/>
          <w14:ligatures w14:val="none"/>
        </w:rPr>
        <w:t>модальды</w:t>
      </w:r>
      <w:r w:rsidRPr="006D2B5F">
        <w:rPr>
          <w:rFonts w:eastAsia="Times New Roman" w:cs="Times New Roman"/>
          <w:bCs/>
          <w:kern w:val="0"/>
          <w:szCs w:val="28"/>
          <w:lang w:val="kk-KZ" w:eastAsia="ru-RU"/>
          <w14:ligatures w14:val="none"/>
        </w:rPr>
        <w:t>қ) мәндерді ашып көрсетпейді, бұл табыстардың өсіп келе жатқан жіктелуі жағдайында аса маңызды. Соның салдарынан ресми деректер көбіне «типтік» қызметкердің табысы туралы асыра жоғары бағаланған түсінік қалыптастырады.</w:t>
      </w:r>
    </w:p>
    <w:p w14:paraId="4E2F8FFE" w14:textId="2DA34ABA" w:rsidR="007A1896" w:rsidRPr="006D2B5F" w:rsidRDefault="006D2B5F"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D2B5F">
        <w:rPr>
          <w:rFonts w:eastAsia="Times New Roman" w:cs="Times New Roman"/>
          <w:bCs/>
          <w:kern w:val="0"/>
          <w:szCs w:val="28"/>
          <w:lang w:val="kk-KZ" w:eastAsia="ru-RU"/>
          <w14:ligatures w14:val="none"/>
        </w:rPr>
        <w:t>Екіншіден, өзін</w:t>
      </w:r>
      <w:r w:rsidR="00EE590C">
        <w:rPr>
          <w:rFonts w:eastAsia="Times New Roman" w:cs="Times New Roman"/>
          <w:bCs/>
          <w:kern w:val="0"/>
          <w:szCs w:val="28"/>
          <w:lang w:val="kk-KZ" w:eastAsia="ru-RU"/>
          <w14:ligatures w14:val="none"/>
        </w:rPr>
        <w:t>–</w:t>
      </w:r>
      <w:r w:rsidRPr="006D2B5F">
        <w:rPr>
          <w:rFonts w:eastAsia="Times New Roman" w:cs="Times New Roman"/>
          <w:bCs/>
          <w:kern w:val="0"/>
          <w:szCs w:val="28"/>
          <w:lang w:val="kk-KZ" w:eastAsia="ru-RU"/>
          <w14:ligatures w14:val="none"/>
        </w:rPr>
        <w:t>өзі жұмыспен қамтығандар мен жеке кәсіпкерлерді есепке алу жеткілікті деңгейде әзірленбеген. Олардың табыстары бір мезгілде еңбек пен капитал элементтерін қамтитын «аралас» табыстар санатына жатады. Қазақстанның ұлттық статистикасында мұндай табыстар толық көлемде тіркелмейді, әсіресе бейресми немесе жартылай бейресми жұмыспен қамтуға қатысты болғанда. Соның салдарынан халықтың қолда бар табыстары құрылымындағы еңбек табыстарының үлесі төмендетіліп көрсетіледі, ал дифференциацияның нақты ауқымы көмескіленеді.</w:t>
      </w:r>
    </w:p>
    <w:p w14:paraId="11B3D672" w14:textId="77777777" w:rsidR="007A1896" w:rsidRPr="006D2B5F" w:rsidRDefault="006D2B5F"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D2B5F">
        <w:rPr>
          <w:rFonts w:eastAsia="Times New Roman" w:cs="Times New Roman"/>
          <w:bCs/>
          <w:kern w:val="0"/>
          <w:szCs w:val="28"/>
          <w:lang w:val="kk-KZ" w:eastAsia="ru-RU"/>
          <w14:ligatures w14:val="none"/>
        </w:rPr>
        <w:t>Үшіншіден, нақты еңбек табыстарын бағалау мәселесі өзектілігін сақтап отыр. Атаулы көрсеткіштерден нақты мәндерге көшу инфляцияны және тұтыну бағаларының динамикасын дұрыс есепке алуды талап етеді. Алайда Қазақстанда өңірлердегі өмір сүру құнының нақты өзгерістері мен ресми баға индексі арасында жиі алшақтық байқалады. Нәтижесінде атаулы табыстың өсуі олардың сатып алу қабілетінің сол дәрежеде артуына әкелмейді.</w:t>
      </w:r>
    </w:p>
    <w:p w14:paraId="3B369EB8" w14:textId="77777777" w:rsidR="007A1896" w:rsidRPr="006D2B5F" w:rsidRDefault="006D2B5F"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D2B5F">
        <w:rPr>
          <w:rFonts w:eastAsia="Times New Roman" w:cs="Times New Roman"/>
          <w:bCs/>
          <w:kern w:val="0"/>
          <w:szCs w:val="28"/>
          <w:lang w:val="kk-KZ" w:eastAsia="ru-RU"/>
          <w14:ligatures w14:val="none"/>
        </w:rPr>
        <w:t>Төртіншіден, теңсіздік пен кедейлікті өлшейтін көрсеткіштер жүйесінің жеткілікті дамымауы байқалады. Ресми статистикада Джини индексі мен децильдік коэффициент жарияланғанымен, үлестірімнің біртекті еместігін көрсетуге мүмкіндік беретін неғұрлым икемді индекстер (Аткинсон, Тейл) тұрақты түрде қолданылмайды. Бұған қоса, ең төменгі күнкөріс деңгейін айқындау әдістемесі тым төмен шек белгіленгені үшін сынға ұшырайды, бұл кедейлік ауқымын төмен бағалауға әкеледі.</w:t>
      </w:r>
    </w:p>
    <w:p w14:paraId="3973C160" w14:textId="1B1E34E0" w:rsidR="007A1896" w:rsidRPr="006D2B5F" w:rsidRDefault="006D2B5F" w:rsidP="001B0DBA">
      <w:pPr>
        <w:widowControl w:val="0"/>
        <w:shd w:val="clear" w:color="auto" w:fill="FFFFFF"/>
        <w:tabs>
          <w:tab w:val="left" w:pos="851"/>
          <w:tab w:val="left" w:pos="1134"/>
        </w:tabs>
        <w:spacing w:after="0"/>
        <w:ind w:firstLine="709"/>
        <w:jc w:val="both"/>
        <w:rPr>
          <w:rFonts w:eastAsia="Times New Roman" w:cs="Times New Roman"/>
          <w:bCs/>
          <w:kern w:val="0"/>
          <w:szCs w:val="28"/>
          <w:highlight w:val="yellow"/>
          <w:lang w:val="kk-KZ" w:eastAsia="ru-RU"/>
          <w14:ligatures w14:val="none"/>
        </w:rPr>
      </w:pPr>
      <w:r w:rsidRPr="006D2B5F">
        <w:rPr>
          <w:rFonts w:eastAsia="Times New Roman" w:cs="Times New Roman"/>
          <w:bCs/>
          <w:kern w:val="0"/>
          <w:szCs w:val="28"/>
          <w:lang w:val="kk-KZ" w:eastAsia="ru-RU"/>
          <w14:ligatures w14:val="none"/>
        </w:rPr>
        <w:t xml:space="preserve">Соңында, маңызды шектеудің бірі </w:t>
      </w:r>
      <w:r w:rsidR="00EE590C">
        <w:rPr>
          <w:rFonts w:eastAsia="Times New Roman" w:cs="Times New Roman"/>
          <w:bCs/>
          <w:kern w:val="0"/>
          <w:szCs w:val="28"/>
          <w:lang w:val="kk-KZ" w:eastAsia="ru-RU"/>
          <w14:ligatures w14:val="none"/>
        </w:rPr>
        <w:t>–</w:t>
      </w:r>
      <w:r w:rsidRPr="006D2B5F">
        <w:rPr>
          <w:rFonts w:eastAsia="Times New Roman" w:cs="Times New Roman"/>
          <w:bCs/>
          <w:kern w:val="0"/>
          <w:szCs w:val="28"/>
          <w:lang w:val="kk-KZ" w:eastAsia="ru-RU"/>
          <w14:ligatures w14:val="none"/>
        </w:rPr>
        <w:t xml:space="preserve"> эконометриялық зерттеулердің жеткіліксіздігі. ОЭСР елдерінен айырмашылығы, онда табыстарды факторлық талдаудың модельдері кең қолданылса, Қазақстанда мұндай зерттеулер әлі эпизодтық сипатта. Бұған ішінара үй шаруашылықтарын зерттеу бойынша микро деңгейдегі деректерге қолжетімділіктің шектеулі болуы себеп, соның салдарынан регрессиялық және құрылымдық модельдерді құру мүмкіндіктері тарылады</w:t>
      </w:r>
      <w:r w:rsidR="000A1B15" w:rsidRPr="000A1B15">
        <w:rPr>
          <w:rFonts w:eastAsia="Times New Roman" w:cs="Times New Roman"/>
          <w:bCs/>
          <w:kern w:val="0"/>
          <w:szCs w:val="28"/>
          <w:lang w:val="kk-KZ" w:eastAsia="ru-RU"/>
          <w14:ligatures w14:val="none"/>
        </w:rPr>
        <w:t xml:space="preserve"> </w:t>
      </w:r>
      <w:r w:rsidR="00623879" w:rsidRPr="00623879">
        <w:rPr>
          <w:rFonts w:eastAsia="Times New Roman" w:cs="Times New Roman"/>
          <w:bCs/>
          <w:kern w:val="0"/>
          <w:szCs w:val="28"/>
          <w:lang w:val="kk-KZ" w:eastAsia="ru-RU"/>
          <w14:ligatures w14:val="none"/>
        </w:rPr>
        <w:t>[</w:t>
      </w:r>
      <w:r w:rsidR="00623879">
        <w:rPr>
          <w:rFonts w:eastAsia="Times New Roman" w:cs="Times New Roman"/>
          <w:bCs/>
          <w:kern w:val="0"/>
          <w:szCs w:val="28"/>
          <w:lang w:val="kk-KZ" w:eastAsia="ru-RU"/>
          <w14:ligatures w14:val="none"/>
        </w:rPr>
        <w:t>41</w:t>
      </w:r>
      <w:r w:rsidR="00623879" w:rsidRPr="00623879">
        <w:rPr>
          <w:rFonts w:eastAsia="Times New Roman" w:cs="Times New Roman"/>
          <w:bCs/>
          <w:kern w:val="0"/>
          <w:szCs w:val="28"/>
          <w:lang w:val="kk-KZ" w:eastAsia="ru-RU"/>
          <w14:ligatures w14:val="none"/>
        </w:rPr>
        <w:t>]</w:t>
      </w:r>
      <w:r w:rsidRPr="006D2B5F">
        <w:rPr>
          <w:rFonts w:eastAsia="Times New Roman" w:cs="Times New Roman"/>
          <w:bCs/>
          <w:kern w:val="0"/>
          <w:szCs w:val="28"/>
          <w:lang w:val="kk-KZ" w:eastAsia="ru-RU"/>
          <w14:ligatures w14:val="none"/>
        </w:rPr>
        <w:t>.</w:t>
      </w:r>
    </w:p>
    <w:p w14:paraId="28CE531F" w14:textId="3C0106F0" w:rsidR="006D2B5F" w:rsidRPr="006D2B5F" w:rsidRDefault="006D2B5F"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D2B5F">
        <w:rPr>
          <w:rFonts w:eastAsia="Times New Roman" w:cs="Times New Roman"/>
          <w:bCs/>
          <w:kern w:val="0"/>
          <w:szCs w:val="28"/>
          <w:lang w:val="kk-KZ" w:eastAsia="ru-RU"/>
          <w14:ligatures w14:val="none"/>
        </w:rPr>
        <w:t xml:space="preserve">Теориялық тәсілдер мен еңбек табыстарын өлшеу құралдарын талдау нәтижесінде, Қазақстандағы қолданыстағы көрсеткіштер жүйесі біржақтылық және толық еместік сипаттарына ие екені айқын байқалады. Медианалық және </w:t>
      </w:r>
      <w:r w:rsidR="00304DCA">
        <w:rPr>
          <w:rFonts w:eastAsia="Times New Roman" w:cs="Times New Roman"/>
          <w:bCs/>
          <w:kern w:val="0"/>
          <w:szCs w:val="28"/>
          <w:lang w:val="kk-KZ" w:eastAsia="ru-RU"/>
          <w14:ligatures w14:val="none"/>
        </w:rPr>
        <w:t>модальды</w:t>
      </w:r>
      <w:r w:rsidRPr="006D2B5F">
        <w:rPr>
          <w:rFonts w:eastAsia="Times New Roman" w:cs="Times New Roman"/>
          <w:bCs/>
          <w:kern w:val="0"/>
          <w:szCs w:val="28"/>
          <w:lang w:val="kk-KZ" w:eastAsia="ru-RU"/>
          <w14:ligatures w14:val="none"/>
        </w:rPr>
        <w:t>қ табыстар жөніндегі тұрақты деректердің жоқтығында орташа жалақы сияқты агрегатталған индикаторлардың үстем болуы табыстардың үлестіріміндегі нақты заңдылықтарды анықтау мүмкіндігін тарылтады. Бұдан бөлек, өзін</w:t>
      </w:r>
      <w:r w:rsidR="00EE590C">
        <w:rPr>
          <w:rFonts w:eastAsia="Times New Roman" w:cs="Times New Roman"/>
          <w:bCs/>
          <w:kern w:val="0"/>
          <w:szCs w:val="28"/>
          <w:lang w:val="kk-KZ" w:eastAsia="ru-RU"/>
          <w14:ligatures w14:val="none"/>
        </w:rPr>
        <w:t>–</w:t>
      </w:r>
      <w:r w:rsidRPr="006D2B5F">
        <w:rPr>
          <w:rFonts w:eastAsia="Times New Roman" w:cs="Times New Roman"/>
          <w:bCs/>
          <w:kern w:val="0"/>
          <w:szCs w:val="28"/>
          <w:lang w:val="kk-KZ" w:eastAsia="ru-RU"/>
          <w14:ligatures w14:val="none"/>
        </w:rPr>
        <w:t>өзі жұмыспен қамтығандар мен бейресми сектор қызметкерлерін есепке алу әдістемелерінің жеткілікті дамымауы еңбек табыстары құрылымы туралы түсініктерді бұрмалайды. Нәтижесінде «ресми статистика» мен халықтың әлеуметтік көңіл күйі арасында алшақтық пайда болып, деректерге деген сенім төмендейді және олар мемлекеттік саясатты әзірлеу үшін жеткіліксіз тиімділік көрсетеді.</w:t>
      </w:r>
    </w:p>
    <w:p w14:paraId="01F1E852" w14:textId="77777777" w:rsidR="005A2A18" w:rsidRDefault="005A2A18"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p>
    <w:p w14:paraId="26DB0C56" w14:textId="283B607D" w:rsidR="00957E96" w:rsidRPr="00957E96" w:rsidRDefault="006C3914" w:rsidP="00957E96">
      <w:pPr>
        <w:widowControl w:val="0"/>
        <w:shd w:val="clear" w:color="auto" w:fill="FFFFFF"/>
        <w:tabs>
          <w:tab w:val="left" w:pos="851"/>
          <w:tab w:val="left" w:pos="1134"/>
        </w:tabs>
        <w:spacing w:after="0"/>
        <w:jc w:val="both"/>
        <w:rPr>
          <w:rFonts w:eastAsia="Times New Roman" w:cs="Times New Roman"/>
          <w:bCs/>
          <w:kern w:val="0"/>
          <w:sz w:val="16"/>
          <w:szCs w:val="16"/>
          <w:lang w:val="kk-KZ" w:eastAsia="ru-RU"/>
          <w14:ligatures w14:val="none"/>
        </w:rPr>
      </w:pPr>
      <w:r>
        <w:rPr>
          <w:noProof/>
          <w:lang w:eastAsia="ru-RU"/>
          <w14:ligatures w14:val="none"/>
        </w:rPr>
        <w:drawing>
          <wp:inline distT="0" distB="0" distL="0" distR="0" wp14:anchorId="6D411099" wp14:editId="5AF32CC2">
            <wp:extent cx="6123305" cy="3666066"/>
            <wp:effectExtent l="0" t="0" r="0" b="0"/>
            <wp:docPr id="5" name="Рисунок 5" descr="C:\Users\lyaza\Downloads\fig1_3_k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aza\Downloads\fig1_3_kz.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336" b="7854"/>
                    <a:stretch/>
                  </pic:blipFill>
                  <pic:spPr bwMode="auto">
                    <a:xfrm>
                      <a:off x="0" y="0"/>
                      <a:ext cx="6122522" cy="3665597"/>
                    </a:xfrm>
                    <a:prstGeom prst="rect">
                      <a:avLst/>
                    </a:prstGeom>
                    <a:noFill/>
                    <a:ln>
                      <a:noFill/>
                    </a:ln>
                    <a:extLst>
                      <a:ext uri="{53640926-AAD7-44D8-BBD7-CCE9431645EC}">
                        <a14:shadowObscured xmlns:a14="http://schemas.microsoft.com/office/drawing/2010/main"/>
                      </a:ext>
                    </a:extLst>
                  </pic:spPr>
                </pic:pic>
              </a:graphicData>
            </a:graphic>
          </wp:inline>
        </w:drawing>
      </w:r>
    </w:p>
    <w:p w14:paraId="7FB4EB09" w14:textId="77777777" w:rsidR="005A2A18" w:rsidRPr="005A2A18" w:rsidRDefault="005A2A18" w:rsidP="001B0DBA">
      <w:pPr>
        <w:widowControl w:val="0"/>
        <w:shd w:val="clear" w:color="auto" w:fill="FFFFFF"/>
        <w:tabs>
          <w:tab w:val="left" w:pos="851"/>
          <w:tab w:val="left" w:pos="1134"/>
        </w:tabs>
        <w:spacing w:after="0"/>
        <w:ind w:firstLine="709"/>
        <w:jc w:val="center"/>
        <w:rPr>
          <w:sz w:val="16"/>
          <w:szCs w:val="16"/>
          <w:lang w:val="kk-KZ"/>
        </w:rPr>
      </w:pPr>
    </w:p>
    <w:p w14:paraId="3BE56255" w14:textId="24D75BDD" w:rsidR="007A1896" w:rsidRDefault="006C3914" w:rsidP="005A2A18">
      <w:pPr>
        <w:widowControl w:val="0"/>
        <w:shd w:val="clear" w:color="auto" w:fill="FFFFFF"/>
        <w:tabs>
          <w:tab w:val="left" w:pos="851"/>
          <w:tab w:val="left" w:pos="1134"/>
        </w:tabs>
        <w:spacing w:after="0"/>
        <w:jc w:val="center"/>
        <w:rPr>
          <w:lang w:val="kk-KZ"/>
        </w:rPr>
      </w:pPr>
      <w:r w:rsidRPr="006C3914">
        <w:rPr>
          <w:lang w:val="kk-KZ"/>
        </w:rPr>
        <w:t xml:space="preserve">Сурет </w:t>
      </w:r>
      <w:r w:rsidR="00957E96">
        <w:rPr>
          <w:lang w:val="kk-KZ"/>
        </w:rPr>
        <w:t>3</w:t>
      </w:r>
      <w:r w:rsidRPr="006C3914">
        <w:rPr>
          <w:lang w:val="kk-KZ"/>
        </w:rPr>
        <w:t xml:space="preserve"> </w:t>
      </w:r>
      <w:r w:rsidR="00EE590C">
        <w:rPr>
          <w:lang w:val="kk-KZ"/>
        </w:rPr>
        <w:t>–</w:t>
      </w:r>
      <w:r w:rsidRPr="006C3914">
        <w:rPr>
          <w:lang w:val="kk-KZ"/>
        </w:rPr>
        <w:t xml:space="preserve"> Халықтың еңбек табыстарын бағалаудың</w:t>
      </w:r>
      <w:r w:rsidR="005A2A18">
        <w:rPr>
          <w:lang w:val="kk-KZ"/>
        </w:rPr>
        <w:t xml:space="preserve"> авторлық тұжырымдамалық үлгісі</w:t>
      </w:r>
    </w:p>
    <w:p w14:paraId="2EF5CEE9" w14:textId="77777777" w:rsidR="00957E96" w:rsidRPr="00957E96" w:rsidRDefault="00957E96" w:rsidP="001B0DBA">
      <w:pPr>
        <w:widowControl w:val="0"/>
        <w:shd w:val="clear" w:color="auto" w:fill="FFFFFF"/>
        <w:tabs>
          <w:tab w:val="left" w:pos="851"/>
          <w:tab w:val="left" w:pos="1134"/>
        </w:tabs>
        <w:spacing w:after="0"/>
        <w:ind w:firstLine="709"/>
        <w:jc w:val="center"/>
        <w:rPr>
          <w:sz w:val="16"/>
          <w:szCs w:val="16"/>
          <w:lang w:val="kk-KZ"/>
        </w:rPr>
      </w:pPr>
    </w:p>
    <w:p w14:paraId="69FA25A0" w14:textId="30AB8455" w:rsidR="00F376C3" w:rsidRPr="00F376C3" w:rsidRDefault="00F376C3" w:rsidP="001B0DBA">
      <w:pPr>
        <w:widowControl w:val="0"/>
        <w:shd w:val="clear" w:color="auto" w:fill="FFFFFF"/>
        <w:tabs>
          <w:tab w:val="left" w:pos="851"/>
          <w:tab w:val="left" w:pos="1134"/>
        </w:tabs>
        <w:spacing w:after="0"/>
        <w:ind w:firstLine="709"/>
        <w:rPr>
          <w:sz w:val="24"/>
          <w:szCs w:val="24"/>
          <w:lang w:val="kk-KZ"/>
        </w:rPr>
      </w:pPr>
      <w:r w:rsidRPr="00F56840">
        <w:rPr>
          <w:rFonts w:eastAsia="Times New Roman" w:cs="Times New Roman"/>
          <w:kern w:val="0"/>
          <w:sz w:val="24"/>
          <w:szCs w:val="24"/>
          <w:lang w:val="kk-KZ" w:eastAsia="ru-RU"/>
          <w14:ligatures w14:val="none"/>
        </w:rPr>
        <w:t xml:space="preserve">Ескерту </w:t>
      </w:r>
      <w:r w:rsidR="00EE590C">
        <w:rPr>
          <w:rFonts w:eastAsia="Times New Roman" w:cs="Times New Roman"/>
          <w:kern w:val="0"/>
          <w:sz w:val="24"/>
          <w:szCs w:val="24"/>
          <w:lang w:val="kk-KZ" w:eastAsia="ru-RU"/>
          <w14:ligatures w14:val="none"/>
        </w:rPr>
        <w:t>–</w:t>
      </w:r>
      <w:r w:rsidRPr="00F56840">
        <w:rPr>
          <w:rFonts w:eastAsia="Times New Roman" w:cs="Times New Roman"/>
          <w:kern w:val="0"/>
          <w:sz w:val="24"/>
          <w:szCs w:val="24"/>
          <w:lang w:val="kk-KZ" w:eastAsia="ru-RU"/>
          <w14:ligatures w14:val="none"/>
        </w:rPr>
        <w:t xml:space="preserve"> </w:t>
      </w:r>
      <w:r w:rsidR="00555B5E">
        <w:rPr>
          <w:rFonts w:eastAsia="Times New Roman" w:cs="Times New Roman"/>
          <w:kern w:val="0"/>
          <w:sz w:val="24"/>
          <w:szCs w:val="24"/>
          <w:lang w:val="kk-KZ" w:eastAsia="ru-RU"/>
          <w14:ligatures w14:val="none"/>
        </w:rPr>
        <w:t>Автор құрастырған</w:t>
      </w:r>
    </w:p>
    <w:p w14:paraId="2E9A6D6E" w14:textId="77777777" w:rsidR="00CC74A2" w:rsidRDefault="00CC74A2"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p>
    <w:p w14:paraId="4316F80E" w14:textId="1D2FB497" w:rsidR="00F40B43" w:rsidRDefault="00F40B43" w:rsidP="00F40B43">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C3914">
        <w:rPr>
          <w:rFonts w:eastAsia="Times New Roman" w:cs="Times New Roman"/>
          <w:bCs/>
          <w:kern w:val="0"/>
          <w:szCs w:val="28"/>
          <w:lang w:val="kk-KZ" w:eastAsia="ru-RU"/>
          <w14:ligatures w14:val="none"/>
        </w:rPr>
        <w:t>3</w:t>
      </w:r>
      <w:r>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 xml:space="preserve">суретте халықтың еңбек табыстарын бағалаудың авторлық тұжырымдамалық үлгісі берілген. </w:t>
      </w:r>
      <w:r w:rsidRPr="000E6F14">
        <w:rPr>
          <w:rFonts w:eastAsia="Times New Roman" w:cs="Times New Roman"/>
          <w:bCs/>
          <w:kern w:val="0"/>
          <w:szCs w:val="28"/>
          <w:lang w:val="kk-KZ" w:eastAsia="ru-RU"/>
          <w14:ligatures w14:val="none"/>
        </w:rPr>
        <w:t>Ол талдаудың жүйелілігін, көпдеңгейлігін және пәнаралық сипатын көрсетеді, осының арқасында дәстүрлі әдістердің шектеулерін еңсеруге және ұлттық статистиканы халықаралық стандарттарға жақындатуға мүмкіндік туады.</w:t>
      </w:r>
    </w:p>
    <w:p w14:paraId="3C8267A8" w14:textId="0C0871EA" w:rsidR="007A1896" w:rsidRPr="006C3914" w:rsidRDefault="00CC74A2"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Pr>
          <w:rFonts w:eastAsia="Times New Roman" w:cs="Times New Roman"/>
          <w:bCs/>
          <w:kern w:val="0"/>
          <w:szCs w:val="28"/>
          <w:lang w:val="kk-KZ" w:eastAsia="ru-RU"/>
          <w14:ligatures w14:val="none"/>
        </w:rPr>
        <w:t>3-</w:t>
      </w:r>
      <w:r w:rsidRPr="006C3914">
        <w:rPr>
          <w:rFonts w:eastAsia="Times New Roman" w:cs="Times New Roman"/>
          <w:bCs/>
          <w:kern w:val="0"/>
          <w:szCs w:val="28"/>
          <w:lang w:val="kk-KZ" w:eastAsia="ru-RU"/>
          <w14:ligatures w14:val="none"/>
        </w:rPr>
        <w:t xml:space="preserve">суретте </w:t>
      </w:r>
      <w:r w:rsidR="006C3914" w:rsidRPr="006C3914">
        <w:rPr>
          <w:rFonts w:eastAsia="Times New Roman" w:cs="Times New Roman"/>
          <w:bCs/>
          <w:kern w:val="0"/>
          <w:szCs w:val="28"/>
          <w:lang w:val="kk-KZ" w:eastAsia="ru-RU"/>
          <w14:ligatures w14:val="none"/>
        </w:rPr>
        <w:t>берілген халықтың еңбек табыстарын бағалаудың авторлық тұжырымдамалық үлгісі дәстүрлі статистикалық тәжірибемен салыстырғанда бұл санатты зерттеудің түбегейлі өзге тәсілін көрсетеді. Модельдің өзегінде еңбек табыстарын бір ғана көрсеткішпен немесе тіпті орташа индикаторлардың жиынтығымен тиісті түрде сипаттау мүмкін емес деген ұстаным жатыр. Еңбек табыстарын бағалау әртүрлі әдістер мен ақпарат көздерін біріктіретін көпдеңгейлі жүйе ретінде құрылуы тиіс.</w:t>
      </w:r>
    </w:p>
    <w:p w14:paraId="71CF6D86" w14:textId="1297495D" w:rsidR="007A1896" w:rsidRPr="006C3914" w:rsidRDefault="006C3914"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C3914">
        <w:rPr>
          <w:rFonts w:eastAsia="Times New Roman" w:cs="Times New Roman"/>
          <w:bCs/>
          <w:kern w:val="0"/>
          <w:szCs w:val="28"/>
          <w:lang w:val="kk-KZ" w:eastAsia="ru-RU"/>
          <w14:ligatures w14:val="none"/>
        </w:rPr>
        <w:t>Модельдің өзегінде халықтың еңбек табыстарын бағалаудың өзі тұр, ол деңгейін, динамикасын, құрылымын және дифференциация факторларын тіркеуді қамтитын кешенді үдеріс ретінде түсіндіріледі. Осындай кешенділікті қамтамасыз ету үшін өзара бірін</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бірі толықтыратын төрт талдау деңгейі бөлінеді.</w:t>
      </w:r>
    </w:p>
    <w:p w14:paraId="3DA9912F" w14:textId="2AA8CCBC" w:rsidR="007A1896" w:rsidRPr="006C3914" w:rsidRDefault="006C3914"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C3914">
        <w:rPr>
          <w:rFonts w:eastAsia="Times New Roman" w:cs="Times New Roman"/>
          <w:bCs/>
          <w:kern w:val="0"/>
          <w:szCs w:val="28"/>
          <w:lang w:val="kk-KZ" w:eastAsia="ru-RU"/>
          <w14:ligatures w14:val="none"/>
        </w:rPr>
        <w:t xml:space="preserve">Макродеңгей ұзақ мерзімді үрдістерді айқындауға және табыстар динамикасын макроэкономикалық көрсеткіштермен салыстыруға мүмкіндік береді. Алайда оның шектеуі </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 xml:space="preserve"> әлеуметтік біртектіліктің ескерілмеуі; сондықтан талдауды келесі деңгейлермен толықтыру қажет.</w:t>
      </w:r>
    </w:p>
    <w:p w14:paraId="2D339A4F" w14:textId="5F979B24" w:rsidR="007A1896" w:rsidRPr="006C3914" w:rsidRDefault="006C3914"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C3914">
        <w:rPr>
          <w:rFonts w:eastAsia="Times New Roman" w:cs="Times New Roman"/>
          <w:bCs/>
          <w:kern w:val="0"/>
          <w:szCs w:val="28"/>
          <w:lang w:val="kk-KZ" w:eastAsia="ru-RU"/>
          <w14:ligatures w14:val="none"/>
        </w:rPr>
        <w:t>Мезодеңгей талдаудың назарын салалық және өңірлік айырмашылықтарға аударады, ал Қазақстан жағдайында мұндай жіктелім шешуші мәнге ие. Құрылымдық индекстер мен факторлық жіктеу әдістерін қолдану дифференциацияның ауқымын тіркеумен шектелмей, оның көздерін айқындауға мүмкіндік береді: еңбек өнімділігі мен капиталмен жарақтану айырмалары, еңбекақы саясаты мен ұжымдық келісімдердің ерекшеліктері, аймақтардағы баға деңгейі мен өмір сүру құнының алшақтығы, сондай</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ақ бейресми жұмыспен қамтудың үлесі. Практикада бұл тәсіл салалық және өңірлік құрам өзгерісінің әсерін «құрылымдық әсерден», ал бірдей сипаттамалары бар жұмыскерлер үшін төлем мөлшерлемелеріндегі айырманы «бағалық әсерден» бөліп қарастыруға жағдай жасайды; нәтижесінде мұнай</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газ бен тау</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кен секторларындағы жоғары жалақының әсері мен әлеуметтік саладағы төмен еңбекақының үлесі, сондай</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ақ Астана, Алматы сияқты агломерацияларда медиандық кірістердің шоғырлану факторлары айқындалады. Осындай мезодеңгейлік бағалау ресми статистикадағы орташа шамалардың шектеулерін еңсеріп, өңірлік саясат, салалық еңбекақыны реттеу және мақсатты әлеуметтік қолдау шаралары үшін дерек</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негізделген шешімдер қабылдауға мүмкіндік береді.</w:t>
      </w:r>
    </w:p>
    <w:p w14:paraId="2FB38132" w14:textId="6FD03380" w:rsidR="007A1896" w:rsidRPr="006C3914" w:rsidRDefault="006C3914"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C3914">
        <w:rPr>
          <w:rFonts w:eastAsia="Times New Roman" w:cs="Times New Roman"/>
          <w:bCs/>
          <w:kern w:val="0"/>
          <w:szCs w:val="28"/>
          <w:lang w:val="kk-KZ" w:eastAsia="ru-RU"/>
          <w14:ligatures w14:val="none"/>
        </w:rPr>
        <w:t>Микродеңгей үй шаруашылықтарын зерттеулердің және еңбекақы бойынша іріктемелі сауалнамалардың деректеріне сүйенеді, бұл табыстарды әлеуметтік</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демографиялық топтар, мамандықтар және жекелеген индивидтер тұрғысынан талдауға мүмкіндік береді. Дәл осы деңгейде агрегатталған макрокөрсеткіштерде көрінбейтін теңсіздік тетіктері ашылады</w:t>
      </w:r>
      <w:r w:rsidR="000A1B15" w:rsidRPr="00C24E45">
        <w:rPr>
          <w:rFonts w:eastAsia="Times New Roman" w:cs="Times New Roman"/>
          <w:bCs/>
          <w:kern w:val="0"/>
          <w:szCs w:val="28"/>
          <w:lang w:val="kk-KZ" w:eastAsia="ru-RU"/>
          <w14:ligatures w14:val="none"/>
        </w:rPr>
        <w:t xml:space="preserve"> </w:t>
      </w:r>
      <w:r w:rsidR="000A1B15" w:rsidRPr="000A1B15">
        <w:rPr>
          <w:rFonts w:eastAsia="Times New Roman" w:cs="Times New Roman"/>
          <w:bCs/>
          <w:kern w:val="0"/>
          <w:szCs w:val="28"/>
          <w:lang w:val="kk-KZ" w:eastAsia="ru-RU"/>
          <w14:ligatures w14:val="none"/>
        </w:rPr>
        <w:t>[</w:t>
      </w:r>
      <w:r w:rsidR="00397685">
        <w:rPr>
          <w:rFonts w:eastAsia="Times New Roman" w:cs="Times New Roman"/>
          <w:bCs/>
          <w:kern w:val="0"/>
          <w:szCs w:val="28"/>
          <w:lang w:val="kk-KZ" w:eastAsia="ru-RU"/>
          <w14:ligatures w14:val="none"/>
        </w:rPr>
        <w:t>42</w:t>
      </w:r>
      <w:r w:rsidR="000A1B15" w:rsidRPr="000A1B15">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w:t>
      </w:r>
    </w:p>
    <w:p w14:paraId="1470335C" w14:textId="77777777" w:rsidR="007A1896" w:rsidRPr="006C3914" w:rsidRDefault="006C3914"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C3914">
        <w:rPr>
          <w:rFonts w:eastAsia="Times New Roman" w:cs="Times New Roman"/>
          <w:bCs/>
          <w:kern w:val="0"/>
          <w:szCs w:val="28"/>
          <w:lang w:val="kk-KZ" w:eastAsia="ru-RU"/>
          <w14:ligatures w14:val="none"/>
        </w:rPr>
        <w:t>Институционалдық деңгей мемлекет пен әлеуметтік әріптестердің табыстарды қалыптастыру және реттеудегі рөлін көрсетеді. Бұл өлшемді енгізу авторлық үлгіні дәстүрлі статистикалық жүйелерден түбегейлі ерекшелейді, өйткені ол сандық талдауды еңбек табыстарының бөлінісіне әсер ететін нормативтік және ұйымдық тетіктерді зерттеумен өзара байланыстыруға мүмкіндік береді.</w:t>
      </w:r>
    </w:p>
    <w:p w14:paraId="2F6EFBE2" w14:textId="77777777" w:rsidR="006C3914" w:rsidRPr="006C3914" w:rsidRDefault="006C3914"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C3914">
        <w:rPr>
          <w:rFonts w:eastAsia="Times New Roman" w:cs="Times New Roman"/>
          <w:bCs/>
          <w:kern w:val="0"/>
          <w:szCs w:val="28"/>
          <w:lang w:val="kk-KZ" w:eastAsia="ru-RU"/>
          <w14:ligatures w14:val="none"/>
        </w:rPr>
        <w:t>Модельде ерекше орын барлық талдау деңгейлерін қиып өтетін әдіснамалық өлшемдерге беріледі. Бұған абсолюттік және салыстырмалы көрсеткіштерді ажырату, ақшалай және ақшалай емес табыс нысандарын ескеру, формалды әрі бейформалды жұмыспен қамтуды тіркеу жатады. Дәл осы өлшемдер әдіснамалық бұрмалаулардан сақтандырып, зерттеудің тұтастығын қамтамасыз етеді.</w:t>
      </w:r>
    </w:p>
    <w:p w14:paraId="4FC1CE10" w14:textId="16D3689D" w:rsidR="007A1896" w:rsidRPr="000E6F14" w:rsidRDefault="006C3914"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C3914">
        <w:rPr>
          <w:rFonts w:eastAsia="Times New Roman" w:cs="Times New Roman"/>
          <w:bCs/>
          <w:kern w:val="0"/>
          <w:szCs w:val="28"/>
          <w:lang w:val="kk-KZ" w:eastAsia="ru-RU"/>
          <w14:ligatures w14:val="none"/>
        </w:rPr>
        <w:t xml:space="preserve">Модельдің қорытынды элементі </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 xml:space="preserve"> халықаралық стандарттарды (Халықаралық еңбек ұйымы </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 xml:space="preserve"> ХЕҰ, Экономикалық ынтымақтастық және даму ұйымы </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 xml:space="preserve"> ЭЫДҰ, Канберра тобы) ұлттық талдау жүйесіне кіріктіру. </w:t>
      </w:r>
      <w:r w:rsidRPr="000E6F14">
        <w:rPr>
          <w:rFonts w:eastAsia="Times New Roman" w:cs="Times New Roman"/>
          <w:bCs/>
          <w:kern w:val="0"/>
          <w:szCs w:val="28"/>
          <w:lang w:val="kk-KZ" w:eastAsia="ru-RU"/>
          <w14:ligatures w14:val="none"/>
        </w:rPr>
        <w:t>Алайда бұл кіріктіру механикалық көшіріп алу емес: ол Қазақстанның ерекшеліктеріне бейімдеуді көздейді. Елде өзін</w:t>
      </w:r>
      <w:r w:rsidR="00EE590C">
        <w:rPr>
          <w:rFonts w:eastAsia="Times New Roman" w:cs="Times New Roman"/>
          <w:bCs/>
          <w:kern w:val="0"/>
          <w:szCs w:val="28"/>
          <w:lang w:val="kk-KZ" w:eastAsia="ru-RU"/>
          <w14:ligatures w14:val="none"/>
        </w:rPr>
        <w:t>–</w:t>
      </w:r>
      <w:r w:rsidRPr="000E6F14">
        <w:rPr>
          <w:rFonts w:eastAsia="Times New Roman" w:cs="Times New Roman"/>
          <w:bCs/>
          <w:kern w:val="0"/>
          <w:szCs w:val="28"/>
          <w:lang w:val="kk-KZ" w:eastAsia="ru-RU"/>
          <w14:ligatures w14:val="none"/>
        </w:rPr>
        <w:t>өзі жұмыспен қамту үлесі жоғары, өңірлік диспропорциялар айқын, ал ең төменгі күнкөріс деңгейі жиі төмен бағаланады.</w:t>
      </w:r>
    </w:p>
    <w:p w14:paraId="590B2828" w14:textId="3FB1E0F9" w:rsidR="006C3914" w:rsidRDefault="006C3914" w:rsidP="00CC74A2">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0E6F14">
        <w:rPr>
          <w:rFonts w:eastAsia="Times New Roman" w:cs="Times New Roman"/>
          <w:bCs/>
          <w:kern w:val="0"/>
          <w:szCs w:val="28"/>
          <w:lang w:val="kk-KZ" w:eastAsia="ru-RU"/>
          <w14:ligatures w14:val="none"/>
        </w:rPr>
        <w:t xml:space="preserve">Ұсынылып отырған еңбек табыстарын бағалаудың тұжырымдамалық моделі жоғарыда аталған шектеулерді еңсеруге негізделеді және бірнеше негізгі қағидаттарға сүйенеді. Ең алдымен, бұл </w:t>
      </w:r>
      <w:r w:rsidR="00EE590C">
        <w:rPr>
          <w:rFonts w:eastAsia="Times New Roman" w:cs="Times New Roman"/>
          <w:bCs/>
          <w:kern w:val="0"/>
          <w:szCs w:val="28"/>
          <w:lang w:val="kk-KZ" w:eastAsia="ru-RU"/>
          <w14:ligatures w14:val="none"/>
        </w:rPr>
        <w:t>–</w:t>
      </w:r>
      <w:r w:rsidRPr="000E6F14">
        <w:rPr>
          <w:rFonts w:eastAsia="Times New Roman" w:cs="Times New Roman"/>
          <w:bCs/>
          <w:kern w:val="0"/>
          <w:szCs w:val="28"/>
          <w:lang w:val="kk-KZ" w:eastAsia="ru-RU"/>
          <w14:ligatures w14:val="none"/>
        </w:rPr>
        <w:t xml:space="preserve"> талдаудың кешенділігі: біртұтас жүйе аясында абсолюттік және салыстырмалы көрсеткіштерді, ақшалай және ақшалай емес сыйақы нысандарын, сондай</w:t>
      </w:r>
      <w:r w:rsidR="00EE590C">
        <w:rPr>
          <w:rFonts w:eastAsia="Times New Roman" w:cs="Times New Roman"/>
          <w:bCs/>
          <w:kern w:val="0"/>
          <w:szCs w:val="28"/>
          <w:lang w:val="kk-KZ" w:eastAsia="ru-RU"/>
          <w14:ligatures w14:val="none"/>
        </w:rPr>
        <w:t>–</w:t>
      </w:r>
      <w:r w:rsidRPr="000E6F14">
        <w:rPr>
          <w:rFonts w:eastAsia="Times New Roman" w:cs="Times New Roman"/>
          <w:bCs/>
          <w:kern w:val="0"/>
          <w:szCs w:val="28"/>
          <w:lang w:val="kk-KZ" w:eastAsia="ru-RU"/>
          <w14:ligatures w14:val="none"/>
        </w:rPr>
        <w:t xml:space="preserve">ақ формалды және бейформалды жұмыспен қамтуды қатар ескеруді көздейді. Дәстүрлі тәжірибеден айырмашылығы </w:t>
      </w:r>
      <w:r w:rsidR="00EE590C">
        <w:rPr>
          <w:rFonts w:eastAsia="Times New Roman" w:cs="Times New Roman"/>
          <w:bCs/>
          <w:kern w:val="0"/>
          <w:szCs w:val="28"/>
          <w:lang w:val="kk-KZ" w:eastAsia="ru-RU"/>
          <w14:ligatures w14:val="none"/>
        </w:rPr>
        <w:t>–</w:t>
      </w:r>
      <w:r w:rsidRPr="000E6F14">
        <w:rPr>
          <w:rFonts w:eastAsia="Times New Roman" w:cs="Times New Roman"/>
          <w:bCs/>
          <w:kern w:val="0"/>
          <w:szCs w:val="28"/>
          <w:lang w:val="kk-KZ" w:eastAsia="ru-RU"/>
          <w14:ligatures w14:val="none"/>
        </w:rPr>
        <w:t xml:space="preserve"> мұнда деректер есептік мақсаттарға бағындырылған бытыраңқы күйінде емес, нақты әлеуметтік</w:t>
      </w:r>
      <w:r w:rsidR="00EE590C">
        <w:rPr>
          <w:rFonts w:eastAsia="Times New Roman" w:cs="Times New Roman"/>
          <w:bCs/>
          <w:kern w:val="0"/>
          <w:szCs w:val="28"/>
          <w:lang w:val="kk-KZ" w:eastAsia="ru-RU"/>
          <w14:ligatures w14:val="none"/>
        </w:rPr>
        <w:t>–</w:t>
      </w:r>
      <w:r w:rsidRPr="000E6F14">
        <w:rPr>
          <w:rFonts w:eastAsia="Times New Roman" w:cs="Times New Roman"/>
          <w:bCs/>
          <w:kern w:val="0"/>
          <w:szCs w:val="28"/>
          <w:lang w:val="kk-KZ" w:eastAsia="ru-RU"/>
          <w14:ligatures w14:val="none"/>
        </w:rPr>
        <w:t>экономикалық үдерістерді айқындауға бағдарланып, өзара үйлестірілген түрде пайдаланылады.</w:t>
      </w:r>
    </w:p>
    <w:p w14:paraId="1C107966" w14:textId="6411F1B8" w:rsidR="007A1896" w:rsidRPr="006C3914" w:rsidRDefault="006C3914" w:rsidP="001B0DBA">
      <w:pPr>
        <w:widowControl w:val="0"/>
        <w:shd w:val="clear" w:color="auto" w:fill="FFFFFF"/>
        <w:tabs>
          <w:tab w:val="left" w:pos="851"/>
          <w:tab w:val="left" w:pos="1134"/>
        </w:tabs>
        <w:spacing w:after="0"/>
        <w:ind w:firstLine="709"/>
        <w:jc w:val="both"/>
        <w:rPr>
          <w:rFonts w:eastAsia="Times New Roman" w:cs="Times New Roman"/>
          <w:bCs/>
          <w:kern w:val="0"/>
          <w:szCs w:val="28"/>
          <w:lang w:val="kk-KZ" w:eastAsia="ru-RU"/>
          <w14:ligatures w14:val="none"/>
        </w:rPr>
      </w:pPr>
      <w:r w:rsidRPr="006C3914">
        <w:rPr>
          <w:rFonts w:eastAsia="Times New Roman" w:cs="Times New Roman"/>
          <w:bCs/>
          <w:kern w:val="0"/>
          <w:szCs w:val="28"/>
          <w:lang w:val="kk-KZ" w:eastAsia="ru-RU"/>
          <w14:ligatures w14:val="none"/>
        </w:rPr>
        <w:t>Макродеңгейде табыстардың жалпы үрдістері мен динамикасын индекстер мен агрегаттар арқылы тіркеу ұсынылады. Мезодеңгейде өңірлік және салалық айырмашылықтар құрылымдық индекстер мен факторлық жіктеу әдістерін қолдана отырып талданады. Микродеңгейде үй шаруашылықтары мен жекелеген қызметкерлер туралы деректер зерттеледі, бұл әлеуметтік жіктелудің тетіктерін, агрегатталған көрсеткіштерде көрінбей қалатын құбылыстарды ашуға мүмкіндік береді. Институционалдық деңгей модельді ең төменгі әлеуметтік стандарттар, салық саясаты және ұжымдық</w:t>
      </w:r>
      <w:r w:rsidR="00EE590C">
        <w:rPr>
          <w:rFonts w:eastAsia="Times New Roman" w:cs="Times New Roman"/>
          <w:bCs/>
          <w:kern w:val="0"/>
          <w:szCs w:val="28"/>
          <w:lang w:val="kk-KZ" w:eastAsia="ru-RU"/>
          <w14:ligatures w14:val="none"/>
        </w:rPr>
        <w:t>–</w:t>
      </w:r>
      <w:r w:rsidRPr="006C3914">
        <w:rPr>
          <w:rFonts w:eastAsia="Times New Roman" w:cs="Times New Roman"/>
          <w:bCs/>
          <w:kern w:val="0"/>
          <w:szCs w:val="28"/>
          <w:lang w:val="kk-KZ" w:eastAsia="ru-RU"/>
          <w14:ligatures w14:val="none"/>
        </w:rPr>
        <w:t>шарттық реттеу сияқты нормативтік және ұйымдық факторларды талдаумен толықтырады.</w:t>
      </w:r>
    </w:p>
    <w:p w14:paraId="3F0E02FD" w14:textId="77777777" w:rsidR="007A1896" w:rsidRPr="00C168AF" w:rsidRDefault="006C3914" w:rsidP="001B0DBA">
      <w:pPr>
        <w:widowControl w:val="0"/>
        <w:shd w:val="clear" w:color="auto" w:fill="FFFFFF"/>
        <w:tabs>
          <w:tab w:val="left" w:pos="851"/>
          <w:tab w:val="left" w:pos="1134"/>
        </w:tabs>
        <w:spacing w:after="0"/>
        <w:ind w:firstLine="709"/>
        <w:jc w:val="both"/>
        <w:rPr>
          <w:rFonts w:eastAsia="Times New Roman" w:cs="Times New Roman"/>
          <w:bCs/>
          <w:kern w:val="0"/>
          <w:szCs w:val="28"/>
          <w:lang w:eastAsia="ru-RU"/>
          <w14:ligatures w14:val="none"/>
        </w:rPr>
      </w:pPr>
      <w:r w:rsidRPr="006C3914">
        <w:rPr>
          <w:rFonts w:eastAsia="Times New Roman" w:cs="Times New Roman"/>
          <w:bCs/>
          <w:kern w:val="0"/>
          <w:szCs w:val="28"/>
          <w:lang w:eastAsia="ru-RU"/>
          <w14:ligatures w14:val="none"/>
        </w:rPr>
        <w:t>Әдіснамалық плюрализм қағидаты да маңызды</w:t>
      </w:r>
      <w:r>
        <w:rPr>
          <w:rFonts w:eastAsia="Times New Roman" w:cs="Times New Roman"/>
          <w:bCs/>
          <w:kern w:val="0"/>
          <w:szCs w:val="28"/>
          <w:lang w:val="kk-KZ" w:eastAsia="ru-RU"/>
          <w14:ligatures w14:val="none"/>
        </w:rPr>
        <w:t xml:space="preserve"> болып табылады</w:t>
      </w:r>
      <w:r w:rsidRPr="006C3914">
        <w:rPr>
          <w:rFonts w:eastAsia="Times New Roman" w:cs="Times New Roman"/>
          <w:bCs/>
          <w:kern w:val="0"/>
          <w:szCs w:val="28"/>
          <w:lang w:eastAsia="ru-RU"/>
          <w14:ligatures w14:val="none"/>
        </w:rPr>
        <w:t>. Ұсынылған модель шеңберінде сипаттамалық статистикалық көрсеткіштермен шектелмей, түсіндірмелі құралдар</w:t>
      </w:r>
      <w:r>
        <w:rPr>
          <w:rFonts w:eastAsia="Times New Roman" w:cs="Times New Roman"/>
          <w:bCs/>
          <w:kern w:val="0"/>
          <w:szCs w:val="28"/>
          <w:lang w:val="kk-KZ" w:eastAsia="ru-RU"/>
          <w14:ligatures w14:val="none"/>
        </w:rPr>
        <w:t xml:space="preserve">, яғни </w:t>
      </w:r>
      <w:r w:rsidRPr="006C3914">
        <w:rPr>
          <w:rFonts w:eastAsia="Times New Roman" w:cs="Times New Roman"/>
          <w:bCs/>
          <w:kern w:val="0"/>
          <w:szCs w:val="28"/>
          <w:lang w:eastAsia="ru-RU"/>
          <w14:ligatures w14:val="none"/>
        </w:rPr>
        <w:t>эконометрикалық әдістер, құрылымдық индекстер, ыдырату модельдері қолданылады. Бұл сыртқы белгілерді жай тіркеуден еңбек табыстарының өзгеру себептері мен факторларын талдауға көшуге мүмкіндік береді.</w:t>
      </w:r>
    </w:p>
    <w:p w14:paraId="179581F3" w14:textId="3533E049" w:rsidR="00744E9E" w:rsidRPr="00744E9E" w:rsidRDefault="00744E9E" w:rsidP="001B0DBA">
      <w:pPr>
        <w:widowControl w:val="0"/>
        <w:shd w:val="clear" w:color="auto" w:fill="FFFFFF"/>
        <w:tabs>
          <w:tab w:val="left" w:pos="851"/>
          <w:tab w:val="left" w:pos="1134"/>
        </w:tabs>
        <w:spacing w:after="0"/>
        <w:ind w:firstLine="709"/>
        <w:jc w:val="both"/>
        <w:rPr>
          <w:rFonts w:eastAsia="Times New Roman" w:cs="Times New Roman"/>
          <w:bCs/>
          <w:kern w:val="0"/>
          <w:szCs w:val="28"/>
          <w:lang w:eastAsia="ru-RU"/>
          <w14:ligatures w14:val="none"/>
        </w:rPr>
      </w:pPr>
      <w:r w:rsidRPr="00744E9E">
        <w:rPr>
          <w:rFonts w:eastAsia="Times New Roman" w:cs="Times New Roman"/>
          <w:bCs/>
          <w:kern w:val="0"/>
          <w:szCs w:val="28"/>
          <w:lang w:eastAsia="ru-RU"/>
          <w14:ligatures w14:val="none"/>
        </w:rPr>
        <w:t xml:space="preserve">Маңызды элементтің бірі </w:t>
      </w:r>
      <w:r w:rsidR="00EE590C">
        <w:rPr>
          <w:rFonts w:eastAsia="Times New Roman" w:cs="Times New Roman"/>
          <w:bCs/>
          <w:kern w:val="0"/>
          <w:szCs w:val="28"/>
          <w:lang w:eastAsia="ru-RU"/>
          <w14:ligatures w14:val="none"/>
        </w:rPr>
        <w:t>–</w:t>
      </w:r>
      <w:r w:rsidRPr="00744E9E">
        <w:rPr>
          <w:rFonts w:eastAsia="Times New Roman" w:cs="Times New Roman"/>
          <w:bCs/>
          <w:kern w:val="0"/>
          <w:szCs w:val="28"/>
          <w:lang w:eastAsia="ru-RU"/>
          <w14:ligatures w14:val="none"/>
        </w:rPr>
        <w:t xml:space="preserve"> халықаралық стандарттарды ұлттық ерекшелікке бейімдеу. Халықаралық еңбек ұйымының (ХЕҰ), Экономикалық ынтымақтастық және даму ұйымының (ЭЫДҰ) және Канберра тобының әдіснамалық ұсынымдары деректердің салыстырмалылығын қамтамасыз етудің бағдаршасы қызметін атқарады. Алайда оларды Қазақстан жағдайында қолдану экономика құрылымының ерекшеліктерін, өзін</w:t>
      </w:r>
      <w:r w:rsidR="00EE590C">
        <w:rPr>
          <w:rFonts w:eastAsia="Times New Roman" w:cs="Times New Roman"/>
          <w:bCs/>
          <w:kern w:val="0"/>
          <w:szCs w:val="28"/>
          <w:lang w:eastAsia="ru-RU"/>
          <w14:ligatures w14:val="none"/>
        </w:rPr>
        <w:t>–</w:t>
      </w:r>
      <w:r w:rsidRPr="00744E9E">
        <w:rPr>
          <w:rFonts w:eastAsia="Times New Roman" w:cs="Times New Roman"/>
          <w:bCs/>
          <w:kern w:val="0"/>
          <w:szCs w:val="28"/>
          <w:lang w:eastAsia="ru-RU"/>
          <w14:ligatures w14:val="none"/>
        </w:rPr>
        <w:t>өзі жұмыспен қамтығандардың жоғары үлесін және өңірлік диспропорцияларды ескеруін талап етеді. Осындай айрықша сипаттарды талдамалық жүйеге енгізу шетелдік тәжірибені механикалық көшіруден сақтап, зерттеудің ғылыми жаңалығын қамтамасыз етеді</w:t>
      </w:r>
      <w:r w:rsidR="000A1B15" w:rsidRPr="000A1B15">
        <w:rPr>
          <w:rFonts w:eastAsia="Times New Roman" w:cs="Times New Roman"/>
          <w:bCs/>
          <w:kern w:val="0"/>
          <w:szCs w:val="28"/>
          <w:lang w:eastAsia="ru-RU"/>
          <w14:ligatures w14:val="none"/>
        </w:rPr>
        <w:t xml:space="preserve"> [</w:t>
      </w:r>
      <w:r w:rsidR="00523279" w:rsidRPr="00523279">
        <w:rPr>
          <w:rFonts w:eastAsia="Times New Roman" w:cs="Times New Roman"/>
          <w:bCs/>
          <w:kern w:val="0"/>
          <w:szCs w:val="28"/>
          <w:lang w:eastAsia="ru-RU"/>
          <w14:ligatures w14:val="none"/>
        </w:rPr>
        <w:t xml:space="preserve">34, </w:t>
      </w:r>
      <w:r w:rsidR="00CC74A2">
        <w:rPr>
          <w:rFonts w:eastAsia="Times New Roman" w:cs="Times New Roman"/>
          <w:bCs/>
          <w:kern w:val="0"/>
          <w:szCs w:val="28"/>
          <w:lang w:eastAsia="ru-RU"/>
          <w14:ligatures w14:val="none"/>
        </w:rPr>
        <w:t>р</w:t>
      </w:r>
      <w:r w:rsidR="00523279" w:rsidRPr="00523279">
        <w:rPr>
          <w:rFonts w:eastAsia="Times New Roman" w:cs="Times New Roman"/>
          <w:bCs/>
          <w:kern w:val="0"/>
          <w:szCs w:val="28"/>
          <w:lang w:eastAsia="ru-RU"/>
          <w14:ligatures w14:val="none"/>
        </w:rPr>
        <w:t>. 21</w:t>
      </w:r>
      <w:r w:rsidR="00CC74A2">
        <w:rPr>
          <w:rFonts w:eastAsia="Times New Roman" w:cs="Times New Roman"/>
          <w:bCs/>
          <w:kern w:val="0"/>
          <w:szCs w:val="28"/>
          <w:lang w:eastAsia="ru-RU"/>
          <w14:ligatures w14:val="none"/>
        </w:rPr>
        <w:t>-</w:t>
      </w:r>
      <w:r w:rsidR="00523279" w:rsidRPr="00523279">
        <w:rPr>
          <w:rFonts w:eastAsia="Times New Roman" w:cs="Times New Roman"/>
          <w:bCs/>
          <w:kern w:val="0"/>
          <w:szCs w:val="28"/>
          <w:lang w:eastAsia="ru-RU"/>
          <w14:ligatures w14:val="none"/>
        </w:rPr>
        <w:t>48</w:t>
      </w:r>
      <w:r w:rsidR="000A1B15" w:rsidRPr="000A1B15">
        <w:rPr>
          <w:rFonts w:eastAsia="Times New Roman" w:cs="Times New Roman"/>
          <w:bCs/>
          <w:kern w:val="0"/>
          <w:szCs w:val="28"/>
          <w:lang w:eastAsia="ru-RU"/>
          <w14:ligatures w14:val="none"/>
        </w:rPr>
        <w:t>]</w:t>
      </w:r>
      <w:r w:rsidRPr="00744E9E">
        <w:rPr>
          <w:rFonts w:eastAsia="Times New Roman" w:cs="Times New Roman"/>
          <w:bCs/>
          <w:kern w:val="0"/>
          <w:szCs w:val="28"/>
          <w:lang w:eastAsia="ru-RU"/>
          <w14:ligatures w14:val="none"/>
        </w:rPr>
        <w:t>.</w:t>
      </w:r>
    </w:p>
    <w:p w14:paraId="5DA6F92E" w14:textId="77777777" w:rsidR="00744E9E" w:rsidRPr="00744E9E" w:rsidRDefault="00744E9E" w:rsidP="001B0DBA">
      <w:pPr>
        <w:widowControl w:val="0"/>
        <w:shd w:val="clear" w:color="auto" w:fill="FFFFFF"/>
        <w:tabs>
          <w:tab w:val="left" w:pos="851"/>
          <w:tab w:val="left" w:pos="1134"/>
        </w:tabs>
        <w:spacing w:after="0"/>
        <w:ind w:firstLine="709"/>
        <w:jc w:val="both"/>
        <w:rPr>
          <w:rFonts w:eastAsia="Times New Roman" w:cs="Times New Roman"/>
          <w:bCs/>
          <w:kern w:val="0"/>
          <w:szCs w:val="28"/>
          <w:lang w:eastAsia="ru-RU"/>
          <w14:ligatures w14:val="none"/>
        </w:rPr>
      </w:pPr>
      <w:r w:rsidRPr="00744E9E">
        <w:rPr>
          <w:rFonts w:eastAsia="Times New Roman" w:cs="Times New Roman"/>
          <w:bCs/>
          <w:kern w:val="0"/>
          <w:szCs w:val="28"/>
          <w:lang w:eastAsia="ru-RU"/>
          <w14:ligatures w14:val="none"/>
        </w:rPr>
        <w:t>Соңында, модель объективті және субъективті өлшемдерді ықпалдастыру қажеттігін негізге алады. Ресми статистика формальды көрсеткіштерді тіркегенімен, толыққанды бағалау қызметкерлер мен үй шаруашылықтарының табысты қалай қабылдайтынын ескерусіз мүмкін емес. Сондықтан авторлық тұжырымдама шеңберінде сандық индикаторларды социологиялық зерттеулер нәтижелерімен ұштастыру ұсынылады, бұл еңбек табыстарын бағалауды әлеуметтік шындыққа барынша жақындатады.</w:t>
      </w:r>
    </w:p>
    <w:p w14:paraId="69B23280" w14:textId="77777777" w:rsidR="007A1896" w:rsidRDefault="00744E9E" w:rsidP="001B0DBA">
      <w:pPr>
        <w:widowControl w:val="0"/>
        <w:shd w:val="clear" w:color="auto" w:fill="FFFFFF"/>
        <w:tabs>
          <w:tab w:val="left" w:pos="851"/>
          <w:tab w:val="left" w:pos="1134"/>
        </w:tabs>
        <w:spacing w:after="0"/>
        <w:ind w:firstLine="709"/>
        <w:jc w:val="both"/>
        <w:rPr>
          <w:rFonts w:eastAsia="Times New Roman" w:cs="Times New Roman"/>
          <w:bCs/>
          <w:kern w:val="0"/>
          <w:szCs w:val="28"/>
          <w:highlight w:val="yellow"/>
          <w:lang w:eastAsia="ru-RU"/>
          <w14:ligatures w14:val="none"/>
        </w:rPr>
      </w:pPr>
      <w:r>
        <w:rPr>
          <w:rFonts w:eastAsia="Times New Roman" w:cs="Times New Roman"/>
          <w:bCs/>
          <w:kern w:val="0"/>
          <w:szCs w:val="28"/>
          <w:lang w:val="kk-KZ" w:eastAsia="ru-RU"/>
          <w14:ligatures w14:val="none"/>
        </w:rPr>
        <w:t>Е</w:t>
      </w:r>
      <w:r w:rsidRPr="00744E9E">
        <w:rPr>
          <w:rFonts w:eastAsia="Times New Roman" w:cs="Times New Roman"/>
          <w:bCs/>
          <w:kern w:val="0"/>
          <w:szCs w:val="28"/>
          <w:lang w:eastAsia="ru-RU"/>
          <w14:ligatures w14:val="none"/>
        </w:rPr>
        <w:t>ңбек табыстарын бағалаудың авторлық тұжырымдамалық моделі халықаралық стандарттар мен ұлттық ерекшеліктерді, сандық және сапалық әдістерді, макро және микро деңгейдегі деректерді біріктіретін көпдеңгейлі жүйе ретінде ұсынылады.</w:t>
      </w:r>
      <w:r w:rsidR="007A1896" w:rsidRPr="00C168AF">
        <w:rPr>
          <w:rFonts w:eastAsia="Times New Roman" w:cs="Times New Roman"/>
          <w:bCs/>
          <w:kern w:val="0"/>
          <w:szCs w:val="28"/>
          <w:lang w:eastAsia="ru-RU"/>
          <w14:ligatures w14:val="none"/>
        </w:rPr>
        <w:t>.</w:t>
      </w:r>
    </w:p>
    <w:p w14:paraId="74483BB4" w14:textId="77777777" w:rsidR="007A1896" w:rsidRDefault="007A1896" w:rsidP="001B0DBA">
      <w:pPr>
        <w:widowControl w:val="0"/>
        <w:shd w:val="clear" w:color="auto" w:fill="FFFFFF"/>
        <w:tabs>
          <w:tab w:val="left" w:pos="851"/>
          <w:tab w:val="left" w:pos="1134"/>
        </w:tabs>
        <w:spacing w:after="0"/>
        <w:ind w:firstLine="709"/>
        <w:jc w:val="both"/>
        <w:rPr>
          <w:rFonts w:eastAsia="Times New Roman" w:cs="Times New Roman"/>
          <w:bCs/>
          <w:kern w:val="0"/>
          <w:szCs w:val="28"/>
          <w:highlight w:val="yellow"/>
          <w:lang w:eastAsia="ru-RU"/>
          <w14:ligatures w14:val="none"/>
        </w:rPr>
      </w:pPr>
    </w:p>
    <w:p w14:paraId="1227551D" w14:textId="375E15AF" w:rsidR="007A1896" w:rsidRPr="000A7B32" w:rsidRDefault="007A1896" w:rsidP="001B0DBA">
      <w:pPr>
        <w:pStyle w:val="ac"/>
        <w:shd w:val="clear" w:color="auto" w:fill="FFFFFF"/>
        <w:spacing w:before="0" w:beforeAutospacing="0" w:after="0" w:afterAutospacing="0"/>
        <w:ind w:firstLine="709"/>
        <w:jc w:val="both"/>
        <w:rPr>
          <w:b/>
          <w:sz w:val="28"/>
          <w:szCs w:val="28"/>
        </w:rPr>
      </w:pPr>
      <w:r w:rsidRPr="000A7B32">
        <w:rPr>
          <w:b/>
          <w:sz w:val="28"/>
          <w:szCs w:val="28"/>
        </w:rPr>
        <w:t>1.</w:t>
      </w:r>
      <w:r w:rsidRPr="000A7B32">
        <w:rPr>
          <w:b/>
          <w:sz w:val="28"/>
          <w:szCs w:val="28"/>
          <w:lang w:val="kk-KZ"/>
        </w:rPr>
        <w:t>3</w:t>
      </w:r>
      <w:r w:rsidRPr="000A7B32">
        <w:rPr>
          <w:b/>
          <w:sz w:val="28"/>
          <w:szCs w:val="28"/>
        </w:rPr>
        <w:t xml:space="preserve"> </w:t>
      </w:r>
      <w:r w:rsidR="009D7032" w:rsidRPr="009D7032">
        <w:rPr>
          <w:b/>
          <w:sz w:val="28"/>
          <w:szCs w:val="28"/>
        </w:rPr>
        <w:t>Халықтың еңбек табыстарын мемлекеттік реттеудің теориялық негіздері мен шетелдік тәжірибесі</w:t>
      </w:r>
    </w:p>
    <w:p w14:paraId="09F90298" w14:textId="3D465920" w:rsidR="00BC0EA9" w:rsidRDefault="00BC0EA9" w:rsidP="001B0DBA">
      <w:pPr>
        <w:spacing w:after="0"/>
        <w:ind w:firstLine="709"/>
        <w:jc w:val="both"/>
      </w:pPr>
      <w:r>
        <w:t>Еңбек табыстарын реттеу ғылыми әдебиетте әдетте мемлекеттің әлеуметтік</w:t>
      </w:r>
      <w:r w:rsidR="00EE590C">
        <w:t>–</w:t>
      </w:r>
      <w:r>
        <w:t>экономикалық саясатының орталық функцияларының бірі ретінде қарастырылады. Оның мәні табыстардың қалыптасуына арналған шеңберлік шарттарды айқындауға, жұмыс берушілер, қызметкерлер және қоғам мүдделерінің теңгерімін сақтауға, сондай</w:t>
      </w:r>
      <w:r w:rsidR="00EE590C">
        <w:t>–</w:t>
      </w:r>
      <w:r>
        <w:t>ақ игіліктерді әділ бөлуді қамтамасыз етуге саяды. Классикалық түсініктерге сәйкес табыстарды реттеу екіжақты табиғатқа ие: бір жағынан, ол еңбек нарығының тиімділігі мен экономикалық ынталандырулармен байланысады, екінші жағынан, әлеуметтік әділеттілік пен қоғамның тұрақтылығына негізделеді.</w:t>
      </w:r>
    </w:p>
    <w:p w14:paraId="30E53884" w14:textId="038A56B3" w:rsidR="00BC0EA9" w:rsidRDefault="00BC0EA9" w:rsidP="001B0DBA">
      <w:pPr>
        <w:spacing w:after="0"/>
        <w:ind w:firstLine="709"/>
        <w:jc w:val="both"/>
      </w:pPr>
      <w:r>
        <w:t>Еңбек табыстарын реттеу дербес зерттеу пәні ретінде ХІХ ғасырда, өнеркәсіптік революция және фабрикалық</w:t>
      </w:r>
      <w:r w:rsidR="00EE590C">
        <w:t>–</w:t>
      </w:r>
      <w:r>
        <w:t xml:space="preserve">зауыттық ұйымдастыруға көшу аясында қалыптаса бастады. Дәл осы кезеңде еңбек, оның құны және әділ сыйақы туралы базалық ұғымдар орнықты. ХІХ ғасырда Ұлыбритания, Франция және Германияда әлеуметтік қайшылықтардың қысымымен жұмыс уақытына алғашқы заңнамалық шектеулер, еңбекті қорғау нормалары және жекелеген санаттар үшін </w:t>
      </w:r>
      <w:r w:rsidR="00054DCA">
        <w:t>ең төменгі жалақы</w:t>
      </w:r>
      <w:r>
        <w:t xml:space="preserve"> стандарттары пайда болды. Бұл шараларды толыққанды табыс реттеуі деп атау қиын, бірақ дәл солар мемлекет тарапынан еңбек табыстары саласына араласудың алғашқы құралдары болды.</w:t>
      </w:r>
    </w:p>
    <w:p w14:paraId="64B5FBBD" w14:textId="7F67AD8B" w:rsidR="00BC0EA9" w:rsidRDefault="00BC0EA9" w:rsidP="001B0DBA">
      <w:pPr>
        <w:spacing w:after="0"/>
        <w:ind w:firstLine="709"/>
        <w:jc w:val="both"/>
      </w:pPr>
      <w:r>
        <w:t>Неоклассикалық мектеп (А. Маршалл, А. Пигу) еңбек табыстары еңбектің шекті өнімділігіне тәуелді деген ұстанымнан шықты. Мұнда мемлекеттік араласу барынша шектеулі болды, өйткені нарық өзін</w:t>
      </w:r>
      <w:r w:rsidR="00EE590C">
        <w:t>–</w:t>
      </w:r>
      <w:r>
        <w:t xml:space="preserve">өзі реттейтін механизм ретінде қарастырылды. Бұл модельдің артықшылығы </w:t>
      </w:r>
      <w:r w:rsidR="00EE590C">
        <w:t>–</w:t>
      </w:r>
      <w:r>
        <w:t xml:space="preserve"> анықтығы мен логикасында, алайда оның әлсіз тұсы еңбек нарығындағы құрылымдық диспропорцияларды және табыстардың бөлінісіндегі теңсіздікті ескермегенінде</w:t>
      </w:r>
      <w:r w:rsidR="00B042DC" w:rsidRPr="00B042DC">
        <w:t xml:space="preserve"> [</w:t>
      </w:r>
      <w:r w:rsidR="00F16B5E" w:rsidRPr="00F16B5E">
        <w:t xml:space="preserve">8, </w:t>
      </w:r>
      <w:r w:rsidR="00F16B5E">
        <w:t>с</w:t>
      </w:r>
      <w:r w:rsidR="00F16B5E" w:rsidRPr="00F16B5E">
        <w:t>. 412</w:t>
      </w:r>
      <w:r w:rsidR="00CC74A2">
        <w:t>-</w:t>
      </w:r>
      <w:r w:rsidR="00F16B5E" w:rsidRPr="00F16B5E">
        <w:t xml:space="preserve">438; 9, </w:t>
      </w:r>
      <w:r w:rsidR="00F16B5E">
        <w:t>с</w:t>
      </w:r>
      <w:r w:rsidR="00F16B5E" w:rsidRPr="00F16B5E">
        <w:t>. 87</w:t>
      </w:r>
      <w:r w:rsidR="00CC74A2">
        <w:t>-</w:t>
      </w:r>
      <w:r w:rsidR="00F16B5E" w:rsidRPr="00F16B5E">
        <w:t>103</w:t>
      </w:r>
      <w:r w:rsidR="00B042DC" w:rsidRPr="00B042DC">
        <w:t>]</w:t>
      </w:r>
      <w:r>
        <w:t>.</w:t>
      </w:r>
    </w:p>
    <w:p w14:paraId="34876F0E" w14:textId="0ED54B15" w:rsidR="00BC0EA9" w:rsidRDefault="00BC0EA9" w:rsidP="001B0DBA">
      <w:pPr>
        <w:spacing w:after="0"/>
        <w:ind w:firstLine="709"/>
        <w:jc w:val="both"/>
      </w:pPr>
      <w:r>
        <w:t xml:space="preserve">Классиктер мен неоклассиктердің идеялары, айырмашылықтарына қарамастан, ортақ практикалық нәтиже берді: еңбек табыстарын реттеуді институционалдық тұрғыдан бекіту қажеттілігі дәлелденді. Егер Смит үлгісі мемлекеттің араласпауын ақтаса, Рикардо логикасы және ХІХ ғасырдағы еңбек жағдайларын сынау әлеуметтік саясатқа алғышарт жасады, ал неоклассикалық дәстүр мемлекеттік реттеуді ғылыми тұрғыдан негіздеуге мүмкіндік берді. Дәл осы кезеңде Еуропаның дамыған елдерінде әлеуметтік қорғаудың алғашқы тетіктері қалыптасты: ең төменгі жалақы туралы заңдар (Австралия </w:t>
      </w:r>
      <w:r w:rsidR="00EE590C">
        <w:t>–</w:t>
      </w:r>
      <w:r>
        <w:t xml:space="preserve"> 1896, Ұлыбритания </w:t>
      </w:r>
      <w:r w:rsidR="00EE590C">
        <w:t>–</w:t>
      </w:r>
      <w:r>
        <w:t xml:space="preserve"> 1909), міндетті сақтандыру жүйелері (Германия, Бисмарк заңы, 1884), сондай</w:t>
      </w:r>
      <w:r w:rsidR="00EE590C">
        <w:t>–</w:t>
      </w:r>
      <w:r>
        <w:t>ақ ұжымдық келіссөздер арқылы табыстардың бөлінісіне ықпал ете алатын кәсіподақ институттары</w:t>
      </w:r>
      <w:r w:rsidR="00B042DC" w:rsidRPr="00B042DC">
        <w:t xml:space="preserve"> [</w:t>
      </w:r>
      <w:r w:rsidR="00F16B5E" w:rsidRPr="00F16B5E">
        <w:t xml:space="preserve">23, </w:t>
      </w:r>
      <w:r w:rsidR="00CC74A2">
        <w:t>р</w:t>
      </w:r>
      <w:r w:rsidR="00F16B5E" w:rsidRPr="00F16B5E">
        <w:t>. 3</w:t>
      </w:r>
      <w:r w:rsidR="00CC74A2">
        <w:t>-</w:t>
      </w:r>
      <w:r w:rsidR="00F16B5E" w:rsidRPr="00F16B5E">
        <w:t>11</w:t>
      </w:r>
      <w:r w:rsidR="00B042DC" w:rsidRPr="00B042DC">
        <w:t>]</w:t>
      </w:r>
      <w:r>
        <w:t>.</w:t>
      </w:r>
    </w:p>
    <w:p w14:paraId="4ABC4D6B" w14:textId="72363229" w:rsidR="00BC0EA9" w:rsidRDefault="00BC0EA9" w:rsidP="001B0DBA">
      <w:pPr>
        <w:spacing w:after="0"/>
        <w:ind w:firstLine="709"/>
        <w:jc w:val="both"/>
      </w:pPr>
      <w:r>
        <w:t>Ұлы депрессия жағдайында пайда болған кейнсиандық мектеп табыстарды реттеуге көзқарасты түбегейлі өзгертті. Дж. М. Кейнс нарықтық тетіктердің автоматты тепе</w:t>
      </w:r>
      <w:r w:rsidR="00EE590C">
        <w:t>–</w:t>
      </w:r>
      <w:r>
        <w:t>теңдік бермейтінін көрсетті, демек мемлекет ең төменгі жалақы, индексация, салықтар және әлеуметтік трансферттер арқылы табыстарға белсенді ықпал етуі тиіс. Бұл тұжырымдама Еуропа мен АҚШ</w:t>
      </w:r>
      <w:r w:rsidR="00EE590C">
        <w:t>–</w:t>
      </w:r>
      <w:r>
        <w:t>тағы қазіргі әлеуметтік әріптестік жүйелерінің негізіне айналды</w:t>
      </w:r>
      <w:r w:rsidR="00B042DC" w:rsidRPr="00B042DC">
        <w:t xml:space="preserve"> [</w:t>
      </w:r>
      <w:r w:rsidR="00F16B5E" w:rsidRPr="00F16B5E">
        <w:t xml:space="preserve">10, </w:t>
      </w:r>
      <w:r w:rsidR="00F16B5E">
        <w:t>с</w:t>
      </w:r>
      <w:r w:rsidR="00F16B5E" w:rsidRPr="00F16B5E">
        <w:t>. 245</w:t>
      </w:r>
      <w:r w:rsidR="00CC74A2">
        <w:t>-</w:t>
      </w:r>
      <w:r w:rsidR="00F16B5E" w:rsidRPr="00F16B5E">
        <w:t>289</w:t>
      </w:r>
      <w:r w:rsidR="00B042DC" w:rsidRPr="00B042DC">
        <w:t>]</w:t>
      </w:r>
      <w:r>
        <w:t>.</w:t>
      </w:r>
    </w:p>
    <w:p w14:paraId="34F2D9D7" w14:textId="1848E684" w:rsidR="00BC0EA9" w:rsidRDefault="00BC0EA9" w:rsidP="001B0DBA">
      <w:pPr>
        <w:spacing w:after="0"/>
        <w:ind w:firstLine="709"/>
        <w:jc w:val="both"/>
      </w:pPr>
      <w:r>
        <w:t xml:space="preserve">Институционализм (Т. Веблен, Дж. Коммонс, Д. Норт) талдау шектерін кеңейтіп, институттардың </w:t>
      </w:r>
      <w:r w:rsidR="00EE590C">
        <w:t>–</w:t>
      </w:r>
      <w:r>
        <w:t xml:space="preserve"> кәсіподақтар, ұжымдық шарттар, еңбек құқығы нормаларының </w:t>
      </w:r>
      <w:r w:rsidR="00EE590C">
        <w:t>–</w:t>
      </w:r>
      <w:r>
        <w:t xml:space="preserve"> рөлін алға шығарды. Бұл мектеп тұрғысынан табыстар тек нарықтық жағдайларға ғана емес, заңнамада және қоғамдық келісімдерде бекітілетін «ойын ережелеріне» де тәуелді. Скандинавия елдерінде дәл институционалдық тетіктер табыстардың төмен дифференциациясын қамтамасыз етті</w:t>
      </w:r>
      <w:r w:rsidR="00B042DC" w:rsidRPr="00B042DC">
        <w:t xml:space="preserve"> [</w:t>
      </w:r>
      <w:r w:rsidR="00F16B5E" w:rsidRPr="00F16B5E">
        <w:t xml:space="preserve">13, </w:t>
      </w:r>
      <w:r w:rsidR="00CC74A2">
        <w:t>р</w:t>
      </w:r>
      <w:r w:rsidR="00F16B5E" w:rsidRPr="00F16B5E">
        <w:t>. 648</w:t>
      </w:r>
      <w:r w:rsidR="00CC74A2">
        <w:t>-</w:t>
      </w:r>
      <w:r w:rsidR="00F16B5E" w:rsidRPr="00F16B5E">
        <w:t>683</w:t>
      </w:r>
      <w:r w:rsidR="00B042DC" w:rsidRPr="00B042DC">
        <w:t>]</w:t>
      </w:r>
      <w:r>
        <w:t>.</w:t>
      </w:r>
    </w:p>
    <w:p w14:paraId="639BCA05" w14:textId="4EC85BC0" w:rsidR="00BC0EA9" w:rsidRDefault="00BC0EA9" w:rsidP="001B0DBA">
      <w:pPr>
        <w:spacing w:after="0"/>
        <w:ind w:firstLine="709"/>
        <w:jc w:val="both"/>
      </w:pPr>
      <w:r>
        <w:t>Қазіргі аралас үлгілер (А. Сен, Дж. Стиглиц, Т. Пикетти) еңбек табыстарын реттеуді көпқұрамды үдеріс ретінде қарастырады. Мұнда нарықтық ынталандырулар, мемлекеттік қайта бөлу және институционалдық шектеулер үйлеседі. Мысалы, Стиглиц прогрессивті салық салу мен әлеуметтік әділеттілік саясаты болмаған жағдайда нарық теңсіздікті қайта өндіретінін атап өтеді</w:t>
      </w:r>
      <w:r w:rsidR="00B042DC" w:rsidRPr="00B042DC">
        <w:t xml:space="preserve"> [</w:t>
      </w:r>
      <w:r w:rsidR="00F16B5E" w:rsidRPr="00F16B5E">
        <w:t xml:space="preserve">26, </w:t>
      </w:r>
      <w:r w:rsidR="00CC74A2">
        <w:t>р</w:t>
      </w:r>
      <w:r w:rsidR="00F16B5E" w:rsidRPr="00F16B5E">
        <w:t>.</w:t>
      </w:r>
      <w:r w:rsidR="00CC74A2">
        <w:t> </w:t>
      </w:r>
      <w:r w:rsidR="00F16B5E" w:rsidRPr="00F16B5E">
        <w:t>38</w:t>
      </w:r>
      <w:r w:rsidR="00CC74A2">
        <w:t>-</w:t>
      </w:r>
      <w:r w:rsidR="00F16B5E" w:rsidRPr="00F16B5E">
        <w:t>57</w:t>
      </w:r>
      <w:r w:rsidR="00B042DC" w:rsidRPr="00B042DC">
        <w:t>]</w:t>
      </w:r>
      <w:r>
        <w:t>.</w:t>
      </w:r>
    </w:p>
    <w:p w14:paraId="6AA21581" w14:textId="77777777" w:rsidR="007A1896" w:rsidRDefault="00BC0EA9" w:rsidP="001B0DBA">
      <w:pPr>
        <w:spacing w:after="0"/>
        <w:ind w:firstLine="709"/>
        <w:jc w:val="both"/>
      </w:pPr>
      <w:r>
        <w:t>Теориялық тәсілдерді талдау шеңберінде түрлі ғылыми мектептер мемлекет, институттар және нарықтың рөлін әрқалай түсіндіретіні айқын көрінеді. Осы ұстанымдарды жүйелеу орынды: бұл эволюцияны ғана емес, сонымен бірге бүгінгі күні халық табыстарын реттеу құралдарында аталған идеялардың қалай көрініс табатынын да көрсетуге мүмкіндік береді.</w:t>
      </w:r>
    </w:p>
    <w:p w14:paraId="114BDC7E" w14:textId="77777777" w:rsidR="007716E9" w:rsidRPr="00F376C3" w:rsidRDefault="007716E9" w:rsidP="007716E9">
      <w:pPr>
        <w:spacing w:after="0"/>
        <w:ind w:firstLine="709"/>
        <w:jc w:val="both"/>
        <w:rPr>
          <w:lang w:val="kk-KZ"/>
        </w:rPr>
      </w:pPr>
      <w:r>
        <w:rPr>
          <w:lang w:val="kk-KZ"/>
        </w:rPr>
        <w:t>Автормен ж</w:t>
      </w:r>
      <w:r w:rsidRPr="00F376C3">
        <w:rPr>
          <w:lang w:val="kk-KZ"/>
        </w:rPr>
        <w:t>үргізілген шолу қазіргі ғылымда еңбек табыстарын реттеу жекелеген құралға ғана тірелмей, өзара байланысты тетіктердің кешені екенін көрсетеді. Қазақстан үшін ең үлкен маңызға институционалдық</w:t>
      </w:r>
      <w:r>
        <w:rPr>
          <w:lang w:val="kk-KZ"/>
        </w:rPr>
        <w:t>–</w:t>
      </w:r>
      <w:r w:rsidRPr="00F376C3">
        <w:rPr>
          <w:lang w:val="kk-KZ"/>
        </w:rPr>
        <w:t>аралас тәсіл ие, өйткені посткеңестік трансформация жағдайында нақ нарықтық сигналдар мен мемлекеттік кепілдіктердің үйлесімі халық табысының тұрақтылығын қамтамасыз етуге мүмкіндік береді.</w:t>
      </w:r>
    </w:p>
    <w:p w14:paraId="0D88E509" w14:textId="77777777" w:rsidR="007716E9" w:rsidRDefault="007716E9" w:rsidP="001B0DBA">
      <w:pPr>
        <w:spacing w:after="0"/>
        <w:ind w:firstLine="709"/>
        <w:jc w:val="both"/>
        <w:rPr>
          <w:lang w:val="kk-KZ"/>
        </w:rPr>
      </w:pPr>
      <w:r w:rsidRPr="007716E9">
        <w:rPr>
          <w:lang w:val="kk-KZ"/>
        </w:rPr>
        <w:t>Қазіргі экономикалық теория еңбек табыстарын мемлекеттің әлеуметтік–экономикалық саясатының ажырамас құрамдас бөлігі ретінде қарастырады. Еңбек табыстары халықтың әл–ауқатын қалыптастырудың негізгі көзі бола отырып, ұлттық табысты бөлу және қайта бөлу функцияларын қатар атқарады. Сондықтан да қызметкерлер табыстарын реттеуге мемлекет қандай дәрежеде және қандай нысандарда қатысуы керектігі мәселесі пікірталасты тақырып болып қала береді әрі әртүрлі теориялық мектептер мен практикалық модельдердің іргетасын құрайды.</w:t>
      </w:r>
    </w:p>
    <w:p w14:paraId="671FE115" w14:textId="57C74589" w:rsidR="00BC0EA9" w:rsidRDefault="00BC0EA9" w:rsidP="001B0DBA">
      <w:pPr>
        <w:spacing w:after="0"/>
        <w:ind w:firstLine="709"/>
        <w:jc w:val="both"/>
        <w:rPr>
          <w:lang w:val="kk-KZ"/>
        </w:rPr>
      </w:pPr>
      <w:r>
        <w:rPr>
          <w:lang w:val="kk-KZ"/>
        </w:rPr>
        <w:t>5</w:t>
      </w:r>
      <w:r w:rsidR="00EE590C" w:rsidRPr="007716E9">
        <w:rPr>
          <w:lang w:val="kk-KZ"/>
        </w:rPr>
        <w:t>–</w:t>
      </w:r>
      <w:r w:rsidRPr="007716E9">
        <w:rPr>
          <w:lang w:val="kk-KZ"/>
        </w:rPr>
        <w:t>кестеде қазіргі жағдайларда еңбек табыстарын бағалау мен реттеуге әсер ететін негізгі ғылыми көзқарастардың бастапқы әдіснамалық ұстанымдары мен салдарлары жинақталып берілген.</w:t>
      </w:r>
    </w:p>
    <w:p w14:paraId="44F045D5" w14:textId="77777777" w:rsidR="009D7032" w:rsidRPr="009D7032" w:rsidRDefault="009D7032" w:rsidP="001B0DBA">
      <w:pPr>
        <w:spacing w:after="0"/>
        <w:ind w:firstLine="709"/>
        <w:jc w:val="both"/>
        <w:rPr>
          <w:lang w:val="kk-KZ"/>
        </w:rPr>
      </w:pPr>
    </w:p>
    <w:p w14:paraId="50217A42" w14:textId="6D15D786" w:rsidR="007A1896" w:rsidRDefault="00BC0EA9" w:rsidP="009D7032">
      <w:pPr>
        <w:spacing w:after="0"/>
        <w:rPr>
          <w:lang w:val="kk-KZ"/>
        </w:rPr>
      </w:pPr>
      <w:r w:rsidRPr="00F376C3">
        <w:rPr>
          <w:lang w:val="kk-KZ"/>
        </w:rPr>
        <w:t xml:space="preserve">Кесте 5 </w:t>
      </w:r>
      <w:r w:rsidR="00EE590C">
        <w:rPr>
          <w:lang w:val="kk-KZ"/>
        </w:rPr>
        <w:t>–</w:t>
      </w:r>
      <w:r w:rsidRPr="00F376C3">
        <w:rPr>
          <w:lang w:val="kk-KZ"/>
        </w:rPr>
        <w:t xml:space="preserve"> Еңбек табыстарын реттеу туралы көзқарастар эволюциясы</w:t>
      </w:r>
    </w:p>
    <w:p w14:paraId="6FAEBD98" w14:textId="77777777" w:rsidR="009D7032" w:rsidRPr="009D7032" w:rsidRDefault="009D7032" w:rsidP="009D7032">
      <w:pPr>
        <w:spacing w:after="0"/>
        <w:rPr>
          <w:sz w:val="16"/>
          <w:szCs w:val="16"/>
          <w:lang w:val="kk-KZ"/>
        </w:rPr>
      </w:pPr>
    </w:p>
    <w:tbl>
      <w:tblPr>
        <w:tblStyle w:val="a9"/>
        <w:tblW w:w="9639" w:type="dxa"/>
        <w:jc w:val="center"/>
        <w:tblLayout w:type="fixed"/>
        <w:tblLook w:val="04A0" w:firstRow="1" w:lastRow="0" w:firstColumn="1" w:lastColumn="0" w:noHBand="0" w:noVBand="1"/>
      </w:tblPr>
      <w:tblGrid>
        <w:gridCol w:w="1685"/>
        <w:gridCol w:w="1591"/>
        <w:gridCol w:w="1857"/>
        <w:gridCol w:w="2171"/>
        <w:gridCol w:w="2335"/>
      </w:tblGrid>
      <w:tr w:rsidR="00BC0EA9" w:rsidRPr="00F40B43" w14:paraId="60400116" w14:textId="77777777" w:rsidTr="00F40B43">
        <w:trPr>
          <w:jc w:val="center"/>
        </w:trPr>
        <w:tc>
          <w:tcPr>
            <w:tcW w:w="1659" w:type="dxa"/>
            <w:vAlign w:val="center"/>
          </w:tcPr>
          <w:p w14:paraId="2F5C10F1" w14:textId="77777777" w:rsidR="00BC0EA9" w:rsidRPr="00F40B43" w:rsidRDefault="00BC0EA9" w:rsidP="00CC74A2">
            <w:pPr>
              <w:spacing w:after="0"/>
              <w:jc w:val="center"/>
              <w:rPr>
                <w:sz w:val="22"/>
              </w:rPr>
            </w:pPr>
            <w:r w:rsidRPr="00F40B43">
              <w:rPr>
                <w:sz w:val="22"/>
              </w:rPr>
              <w:t>Кезең</w:t>
            </w:r>
          </w:p>
        </w:tc>
        <w:tc>
          <w:tcPr>
            <w:tcW w:w="1568" w:type="dxa"/>
            <w:vAlign w:val="center"/>
          </w:tcPr>
          <w:p w14:paraId="7A02B4A8" w14:textId="77777777" w:rsidR="00BC0EA9" w:rsidRPr="00F40B43" w:rsidRDefault="00BC0EA9" w:rsidP="00CC74A2">
            <w:pPr>
              <w:spacing w:after="0"/>
              <w:jc w:val="center"/>
              <w:rPr>
                <w:sz w:val="22"/>
              </w:rPr>
            </w:pPr>
            <w:r w:rsidRPr="00F40B43">
              <w:rPr>
                <w:sz w:val="22"/>
              </w:rPr>
              <w:t>Мектеп/тәсіл</w:t>
            </w:r>
          </w:p>
        </w:tc>
        <w:tc>
          <w:tcPr>
            <w:tcW w:w="1830" w:type="dxa"/>
            <w:vAlign w:val="center"/>
          </w:tcPr>
          <w:p w14:paraId="54D97955" w14:textId="77777777" w:rsidR="00BC0EA9" w:rsidRPr="00F40B43" w:rsidRDefault="00BC0EA9" w:rsidP="00CC74A2">
            <w:pPr>
              <w:spacing w:after="0"/>
              <w:jc w:val="center"/>
              <w:rPr>
                <w:sz w:val="22"/>
              </w:rPr>
            </w:pPr>
            <w:r w:rsidRPr="00F40B43">
              <w:rPr>
                <w:sz w:val="22"/>
              </w:rPr>
              <w:t>Зерттеушілер</w:t>
            </w:r>
          </w:p>
        </w:tc>
        <w:tc>
          <w:tcPr>
            <w:tcW w:w="2139" w:type="dxa"/>
            <w:vAlign w:val="center"/>
          </w:tcPr>
          <w:p w14:paraId="361085B9" w14:textId="77777777" w:rsidR="00BC0EA9" w:rsidRPr="00F40B43" w:rsidRDefault="00BC0EA9" w:rsidP="00CC74A2">
            <w:pPr>
              <w:spacing w:after="0"/>
              <w:jc w:val="center"/>
              <w:rPr>
                <w:sz w:val="22"/>
              </w:rPr>
            </w:pPr>
            <w:r w:rsidRPr="00F40B43">
              <w:rPr>
                <w:sz w:val="22"/>
              </w:rPr>
              <w:t>Негізгі идея</w:t>
            </w:r>
          </w:p>
        </w:tc>
        <w:tc>
          <w:tcPr>
            <w:tcW w:w="2301" w:type="dxa"/>
            <w:vAlign w:val="center"/>
          </w:tcPr>
          <w:p w14:paraId="32E6EDDD" w14:textId="77777777" w:rsidR="00BC0EA9" w:rsidRPr="00F40B43" w:rsidRDefault="00BC0EA9" w:rsidP="00CC74A2">
            <w:pPr>
              <w:spacing w:after="0"/>
              <w:jc w:val="center"/>
              <w:rPr>
                <w:sz w:val="22"/>
              </w:rPr>
            </w:pPr>
            <w:r w:rsidRPr="00F40B43">
              <w:rPr>
                <w:sz w:val="22"/>
              </w:rPr>
              <w:t>Қазіргі талдау үшін салдарлары</w:t>
            </w:r>
          </w:p>
        </w:tc>
      </w:tr>
      <w:tr w:rsidR="00BC0EA9" w:rsidRPr="00F40B43" w14:paraId="7ED2E718" w14:textId="77777777" w:rsidTr="00F40B43">
        <w:trPr>
          <w:jc w:val="center"/>
        </w:trPr>
        <w:tc>
          <w:tcPr>
            <w:tcW w:w="1659" w:type="dxa"/>
          </w:tcPr>
          <w:p w14:paraId="1276A5FA" w14:textId="603927FA" w:rsidR="00BC0EA9" w:rsidRPr="00F40B43" w:rsidRDefault="00CC74A2" w:rsidP="009D7032">
            <w:pPr>
              <w:spacing w:after="0"/>
              <w:jc w:val="both"/>
              <w:rPr>
                <w:sz w:val="22"/>
              </w:rPr>
            </w:pPr>
            <w:r w:rsidRPr="00F40B43">
              <w:rPr>
                <w:sz w:val="22"/>
              </w:rPr>
              <w:t>XIX-</w:t>
            </w:r>
            <w:r w:rsidR="00BC0EA9" w:rsidRPr="00F40B43">
              <w:rPr>
                <w:sz w:val="22"/>
              </w:rPr>
              <w:t xml:space="preserve">XX </w:t>
            </w:r>
            <w:r w:rsidRPr="00F40B43">
              <w:rPr>
                <w:sz w:val="22"/>
                <w:lang w:val="kk-KZ"/>
              </w:rPr>
              <w:t>ғ</w:t>
            </w:r>
            <w:r w:rsidR="00BC0EA9" w:rsidRPr="00F40B43">
              <w:rPr>
                <w:sz w:val="22"/>
              </w:rPr>
              <w:t>ғ. басы</w:t>
            </w:r>
          </w:p>
        </w:tc>
        <w:tc>
          <w:tcPr>
            <w:tcW w:w="1568" w:type="dxa"/>
          </w:tcPr>
          <w:p w14:paraId="6CCA1A65" w14:textId="77777777" w:rsidR="00BC0EA9" w:rsidRPr="00F40B43" w:rsidRDefault="00BC0EA9" w:rsidP="009D7032">
            <w:pPr>
              <w:spacing w:after="0"/>
              <w:jc w:val="both"/>
              <w:rPr>
                <w:sz w:val="22"/>
              </w:rPr>
            </w:pPr>
            <w:r w:rsidRPr="00F40B43">
              <w:rPr>
                <w:sz w:val="22"/>
              </w:rPr>
              <w:t>Неоклассика</w:t>
            </w:r>
          </w:p>
        </w:tc>
        <w:tc>
          <w:tcPr>
            <w:tcW w:w="1830" w:type="dxa"/>
          </w:tcPr>
          <w:p w14:paraId="236C52FA" w14:textId="77777777" w:rsidR="00F40B43" w:rsidRDefault="00BC0EA9" w:rsidP="009D7032">
            <w:pPr>
              <w:spacing w:after="0"/>
              <w:jc w:val="both"/>
              <w:rPr>
                <w:sz w:val="22"/>
              </w:rPr>
            </w:pPr>
            <w:r w:rsidRPr="00F40B43">
              <w:rPr>
                <w:sz w:val="22"/>
              </w:rPr>
              <w:t xml:space="preserve">А. Маршалл, </w:t>
            </w:r>
          </w:p>
          <w:p w14:paraId="206385D6" w14:textId="6057CD50" w:rsidR="00BC0EA9" w:rsidRPr="00F40B43" w:rsidRDefault="00BC0EA9" w:rsidP="009D7032">
            <w:pPr>
              <w:spacing w:after="0"/>
              <w:jc w:val="both"/>
              <w:rPr>
                <w:sz w:val="22"/>
              </w:rPr>
            </w:pPr>
            <w:r w:rsidRPr="00F40B43">
              <w:rPr>
                <w:sz w:val="22"/>
              </w:rPr>
              <w:t>А. Пигу</w:t>
            </w:r>
          </w:p>
        </w:tc>
        <w:tc>
          <w:tcPr>
            <w:tcW w:w="2139" w:type="dxa"/>
          </w:tcPr>
          <w:p w14:paraId="25122102" w14:textId="77777777" w:rsidR="00BC0EA9" w:rsidRPr="00F40B43" w:rsidRDefault="00BC0EA9" w:rsidP="009D7032">
            <w:pPr>
              <w:spacing w:after="0"/>
              <w:jc w:val="both"/>
              <w:rPr>
                <w:sz w:val="22"/>
              </w:rPr>
            </w:pPr>
            <w:r w:rsidRPr="00F40B43">
              <w:rPr>
                <w:sz w:val="22"/>
              </w:rPr>
              <w:t>Табыс = еңбектің шекті өнімі</w:t>
            </w:r>
          </w:p>
        </w:tc>
        <w:tc>
          <w:tcPr>
            <w:tcW w:w="2301" w:type="dxa"/>
          </w:tcPr>
          <w:p w14:paraId="43892165" w14:textId="4302D37C" w:rsidR="00BC0EA9" w:rsidRPr="00F40B43" w:rsidRDefault="00BC0EA9" w:rsidP="009D7032">
            <w:pPr>
              <w:spacing w:after="0"/>
              <w:jc w:val="both"/>
              <w:rPr>
                <w:sz w:val="22"/>
              </w:rPr>
            </w:pPr>
            <w:r w:rsidRPr="00F40B43">
              <w:rPr>
                <w:sz w:val="22"/>
              </w:rPr>
              <w:t>Жеке өнімділікке фо</w:t>
            </w:r>
            <w:r w:rsidR="00F40B43">
              <w:rPr>
                <w:sz w:val="22"/>
                <w:lang w:val="kk-KZ"/>
              </w:rPr>
              <w:t xml:space="preserve"> </w:t>
            </w:r>
            <w:r w:rsidRPr="00F40B43">
              <w:rPr>
                <w:sz w:val="22"/>
              </w:rPr>
              <w:t>кус, теңсіздікті елемеу</w:t>
            </w:r>
          </w:p>
        </w:tc>
      </w:tr>
      <w:tr w:rsidR="00BC0EA9" w:rsidRPr="00F40B43" w14:paraId="3A2FA7BD" w14:textId="77777777" w:rsidTr="00F40B43">
        <w:trPr>
          <w:jc w:val="center"/>
        </w:trPr>
        <w:tc>
          <w:tcPr>
            <w:tcW w:w="1659" w:type="dxa"/>
          </w:tcPr>
          <w:p w14:paraId="7BF887E4" w14:textId="35BCD0AD" w:rsidR="00BC0EA9" w:rsidRPr="00F40B43" w:rsidRDefault="00BC0EA9" w:rsidP="009D7032">
            <w:pPr>
              <w:spacing w:after="0"/>
              <w:jc w:val="both"/>
              <w:rPr>
                <w:sz w:val="22"/>
              </w:rPr>
            </w:pPr>
            <w:r w:rsidRPr="00F40B43">
              <w:rPr>
                <w:sz w:val="22"/>
              </w:rPr>
              <w:t>1930</w:t>
            </w:r>
            <w:r w:rsidR="00EE590C" w:rsidRPr="00F40B43">
              <w:rPr>
                <w:sz w:val="22"/>
              </w:rPr>
              <w:t>–</w:t>
            </w:r>
            <w:r w:rsidRPr="00F40B43">
              <w:rPr>
                <w:sz w:val="22"/>
              </w:rPr>
              <w:t>1950 жж.</w:t>
            </w:r>
          </w:p>
        </w:tc>
        <w:tc>
          <w:tcPr>
            <w:tcW w:w="1568" w:type="dxa"/>
          </w:tcPr>
          <w:p w14:paraId="08821F8E" w14:textId="77777777" w:rsidR="00BC0EA9" w:rsidRPr="00F40B43" w:rsidRDefault="00BC0EA9" w:rsidP="009D7032">
            <w:pPr>
              <w:spacing w:after="0"/>
              <w:jc w:val="both"/>
              <w:rPr>
                <w:sz w:val="22"/>
              </w:rPr>
            </w:pPr>
            <w:r w:rsidRPr="00F40B43">
              <w:rPr>
                <w:sz w:val="22"/>
              </w:rPr>
              <w:t>Кейнсиандық бағыт</w:t>
            </w:r>
          </w:p>
        </w:tc>
        <w:tc>
          <w:tcPr>
            <w:tcW w:w="1830" w:type="dxa"/>
          </w:tcPr>
          <w:p w14:paraId="03014974" w14:textId="77777777" w:rsidR="00BC0EA9" w:rsidRPr="00F40B43" w:rsidRDefault="00BC0EA9" w:rsidP="009D7032">
            <w:pPr>
              <w:spacing w:after="0"/>
              <w:jc w:val="both"/>
              <w:rPr>
                <w:sz w:val="22"/>
              </w:rPr>
            </w:pPr>
            <w:r w:rsidRPr="00F40B43">
              <w:rPr>
                <w:sz w:val="22"/>
              </w:rPr>
              <w:t>Дж. М. Кейнс</w:t>
            </w:r>
          </w:p>
        </w:tc>
        <w:tc>
          <w:tcPr>
            <w:tcW w:w="2139" w:type="dxa"/>
          </w:tcPr>
          <w:p w14:paraId="636BA9D3" w14:textId="77777777" w:rsidR="00BC0EA9" w:rsidRPr="00F40B43" w:rsidRDefault="00BC0EA9" w:rsidP="009D7032">
            <w:pPr>
              <w:spacing w:after="0"/>
              <w:jc w:val="both"/>
              <w:rPr>
                <w:sz w:val="22"/>
              </w:rPr>
            </w:pPr>
            <w:r w:rsidRPr="00F40B43">
              <w:rPr>
                <w:sz w:val="22"/>
              </w:rPr>
              <w:t>Мемлекеттік реттеу қажет</w:t>
            </w:r>
          </w:p>
        </w:tc>
        <w:tc>
          <w:tcPr>
            <w:tcW w:w="2301" w:type="dxa"/>
          </w:tcPr>
          <w:p w14:paraId="345EF6D2" w14:textId="77777777" w:rsidR="00BC0EA9" w:rsidRPr="00F40B43" w:rsidRDefault="00BC0EA9" w:rsidP="009D7032">
            <w:pPr>
              <w:spacing w:after="0"/>
              <w:jc w:val="both"/>
              <w:rPr>
                <w:sz w:val="22"/>
              </w:rPr>
            </w:pPr>
            <w:r w:rsidRPr="00F40B43">
              <w:rPr>
                <w:sz w:val="22"/>
              </w:rPr>
              <w:t>Ең төменгі жалақы, индексация, салықтар</w:t>
            </w:r>
          </w:p>
        </w:tc>
      </w:tr>
      <w:tr w:rsidR="00BC0EA9" w:rsidRPr="00F40B43" w14:paraId="0DA705AD" w14:textId="77777777" w:rsidTr="00F40B43">
        <w:trPr>
          <w:jc w:val="center"/>
        </w:trPr>
        <w:tc>
          <w:tcPr>
            <w:tcW w:w="1659" w:type="dxa"/>
          </w:tcPr>
          <w:p w14:paraId="5142C225" w14:textId="7FBE37A0" w:rsidR="00BC0EA9" w:rsidRPr="00F40B43" w:rsidRDefault="00BC0EA9" w:rsidP="009D7032">
            <w:pPr>
              <w:spacing w:after="0"/>
              <w:jc w:val="both"/>
              <w:rPr>
                <w:sz w:val="22"/>
              </w:rPr>
            </w:pPr>
            <w:r w:rsidRPr="00F40B43">
              <w:rPr>
                <w:sz w:val="22"/>
              </w:rPr>
              <w:t>1950</w:t>
            </w:r>
            <w:r w:rsidR="00EE590C" w:rsidRPr="00F40B43">
              <w:rPr>
                <w:sz w:val="22"/>
              </w:rPr>
              <w:t>–</w:t>
            </w:r>
            <w:r w:rsidRPr="00F40B43">
              <w:rPr>
                <w:sz w:val="22"/>
              </w:rPr>
              <w:t>1970 жж.</w:t>
            </w:r>
          </w:p>
        </w:tc>
        <w:tc>
          <w:tcPr>
            <w:tcW w:w="1568" w:type="dxa"/>
          </w:tcPr>
          <w:p w14:paraId="091EE009" w14:textId="77777777" w:rsidR="00BC0EA9" w:rsidRPr="00F40B43" w:rsidRDefault="00BC0EA9" w:rsidP="009D7032">
            <w:pPr>
              <w:spacing w:after="0"/>
              <w:jc w:val="both"/>
              <w:rPr>
                <w:sz w:val="22"/>
              </w:rPr>
            </w:pPr>
            <w:r w:rsidRPr="00F40B43">
              <w:rPr>
                <w:sz w:val="22"/>
              </w:rPr>
              <w:t>Институционализм</w:t>
            </w:r>
          </w:p>
        </w:tc>
        <w:tc>
          <w:tcPr>
            <w:tcW w:w="1830" w:type="dxa"/>
          </w:tcPr>
          <w:p w14:paraId="1FF24880" w14:textId="77777777" w:rsidR="00F40B43" w:rsidRDefault="00BC0EA9" w:rsidP="009D7032">
            <w:pPr>
              <w:spacing w:after="0"/>
              <w:jc w:val="both"/>
              <w:rPr>
                <w:sz w:val="22"/>
              </w:rPr>
            </w:pPr>
            <w:r w:rsidRPr="00F40B43">
              <w:rPr>
                <w:sz w:val="22"/>
              </w:rPr>
              <w:t xml:space="preserve">Т. Веблен, </w:t>
            </w:r>
          </w:p>
          <w:p w14:paraId="00855D8A" w14:textId="23E193DD" w:rsidR="00BC0EA9" w:rsidRPr="00F40B43" w:rsidRDefault="00BC0EA9" w:rsidP="009D7032">
            <w:pPr>
              <w:spacing w:after="0"/>
              <w:jc w:val="both"/>
              <w:rPr>
                <w:sz w:val="22"/>
              </w:rPr>
            </w:pPr>
            <w:r w:rsidRPr="00F40B43">
              <w:rPr>
                <w:sz w:val="22"/>
              </w:rPr>
              <w:t>Дж. Коммонс</w:t>
            </w:r>
          </w:p>
        </w:tc>
        <w:tc>
          <w:tcPr>
            <w:tcW w:w="2139" w:type="dxa"/>
          </w:tcPr>
          <w:p w14:paraId="17622751" w14:textId="3DA9740D" w:rsidR="00BC0EA9" w:rsidRPr="00F40B43" w:rsidRDefault="00BC0EA9" w:rsidP="009D7032">
            <w:pPr>
              <w:spacing w:after="0"/>
              <w:jc w:val="both"/>
              <w:rPr>
                <w:sz w:val="22"/>
              </w:rPr>
            </w:pPr>
            <w:r w:rsidRPr="00F40B43">
              <w:rPr>
                <w:sz w:val="22"/>
              </w:rPr>
              <w:t>Табыс институттар мен нормаларға тәуелді</w:t>
            </w:r>
          </w:p>
        </w:tc>
        <w:tc>
          <w:tcPr>
            <w:tcW w:w="2301" w:type="dxa"/>
          </w:tcPr>
          <w:p w14:paraId="2B8AFA09" w14:textId="77777777" w:rsidR="00BC0EA9" w:rsidRPr="00F40B43" w:rsidRDefault="00BC0EA9" w:rsidP="009D7032">
            <w:pPr>
              <w:spacing w:after="0"/>
              <w:jc w:val="both"/>
              <w:rPr>
                <w:sz w:val="22"/>
              </w:rPr>
            </w:pPr>
            <w:r w:rsidRPr="00F40B43">
              <w:rPr>
                <w:sz w:val="22"/>
              </w:rPr>
              <w:t>Ұжымдық шарттар, кәсіподақтар, еңбек құқығы</w:t>
            </w:r>
          </w:p>
        </w:tc>
      </w:tr>
      <w:tr w:rsidR="00BC0EA9" w:rsidRPr="00F40B43" w14:paraId="6626C4F7" w14:textId="77777777" w:rsidTr="00F40B43">
        <w:trPr>
          <w:jc w:val="center"/>
        </w:trPr>
        <w:tc>
          <w:tcPr>
            <w:tcW w:w="1659" w:type="dxa"/>
          </w:tcPr>
          <w:p w14:paraId="5B9163DF" w14:textId="3693008B" w:rsidR="00BC0EA9" w:rsidRPr="00F40B43" w:rsidRDefault="00BC0EA9" w:rsidP="009D7032">
            <w:pPr>
              <w:spacing w:after="0"/>
              <w:jc w:val="both"/>
              <w:rPr>
                <w:sz w:val="22"/>
              </w:rPr>
            </w:pPr>
            <w:r w:rsidRPr="00F40B43">
              <w:rPr>
                <w:sz w:val="22"/>
              </w:rPr>
              <w:t>1970</w:t>
            </w:r>
            <w:r w:rsidR="00EE590C" w:rsidRPr="00F40B43">
              <w:rPr>
                <w:sz w:val="22"/>
              </w:rPr>
              <w:t>–</w:t>
            </w:r>
            <w:r w:rsidRPr="00F40B43">
              <w:rPr>
                <w:sz w:val="22"/>
              </w:rPr>
              <w:t>2000 жж.</w:t>
            </w:r>
          </w:p>
        </w:tc>
        <w:tc>
          <w:tcPr>
            <w:tcW w:w="1568" w:type="dxa"/>
          </w:tcPr>
          <w:p w14:paraId="73B15609" w14:textId="3AE2228F" w:rsidR="00BC0EA9" w:rsidRPr="00F40B43" w:rsidRDefault="00BC0EA9" w:rsidP="009D7032">
            <w:pPr>
              <w:spacing w:after="0"/>
              <w:jc w:val="both"/>
              <w:rPr>
                <w:sz w:val="22"/>
              </w:rPr>
            </w:pPr>
            <w:r w:rsidRPr="00F40B43">
              <w:rPr>
                <w:sz w:val="22"/>
              </w:rPr>
              <w:t>Неоинституционализм, әлеу</w:t>
            </w:r>
            <w:r w:rsidR="00F40B43">
              <w:rPr>
                <w:sz w:val="22"/>
                <w:lang w:val="kk-KZ"/>
              </w:rPr>
              <w:t xml:space="preserve"> </w:t>
            </w:r>
            <w:r w:rsidRPr="00F40B43">
              <w:rPr>
                <w:sz w:val="22"/>
              </w:rPr>
              <w:t>меттік мемле</w:t>
            </w:r>
            <w:r w:rsidR="00F40B43">
              <w:rPr>
                <w:sz w:val="22"/>
                <w:lang w:val="kk-KZ"/>
              </w:rPr>
              <w:t xml:space="preserve"> </w:t>
            </w:r>
            <w:r w:rsidRPr="00F40B43">
              <w:rPr>
                <w:sz w:val="22"/>
              </w:rPr>
              <w:t>кет теориясы</w:t>
            </w:r>
          </w:p>
        </w:tc>
        <w:tc>
          <w:tcPr>
            <w:tcW w:w="1830" w:type="dxa"/>
          </w:tcPr>
          <w:p w14:paraId="4C852BBF" w14:textId="77777777" w:rsidR="00F40B43" w:rsidRDefault="00BC0EA9" w:rsidP="009D7032">
            <w:pPr>
              <w:spacing w:after="0"/>
              <w:jc w:val="both"/>
              <w:rPr>
                <w:sz w:val="22"/>
              </w:rPr>
            </w:pPr>
            <w:r w:rsidRPr="00F40B43">
              <w:rPr>
                <w:sz w:val="22"/>
              </w:rPr>
              <w:t xml:space="preserve">Д. Норт, </w:t>
            </w:r>
          </w:p>
          <w:p w14:paraId="753E8EB4" w14:textId="170F999F" w:rsidR="00BC0EA9" w:rsidRPr="00F40B43" w:rsidRDefault="00BC0EA9" w:rsidP="00F40B43">
            <w:pPr>
              <w:spacing w:after="0"/>
              <w:rPr>
                <w:sz w:val="22"/>
              </w:rPr>
            </w:pPr>
            <w:r w:rsidRPr="00F40B43">
              <w:rPr>
                <w:sz w:val="22"/>
              </w:rPr>
              <w:t>Г. Эспинг</w:t>
            </w:r>
            <w:r w:rsidR="00EE590C" w:rsidRPr="00F40B43">
              <w:rPr>
                <w:sz w:val="22"/>
              </w:rPr>
              <w:t>–</w:t>
            </w:r>
            <w:r w:rsidRPr="00F40B43">
              <w:rPr>
                <w:sz w:val="22"/>
              </w:rPr>
              <w:t>Андерсен</w:t>
            </w:r>
          </w:p>
        </w:tc>
        <w:tc>
          <w:tcPr>
            <w:tcW w:w="2139" w:type="dxa"/>
          </w:tcPr>
          <w:p w14:paraId="7BF57DE8" w14:textId="77777777" w:rsidR="00BC0EA9" w:rsidRPr="00F40B43" w:rsidRDefault="00BC0EA9" w:rsidP="009D7032">
            <w:pPr>
              <w:spacing w:after="0"/>
              <w:jc w:val="both"/>
              <w:rPr>
                <w:sz w:val="22"/>
              </w:rPr>
            </w:pPr>
            <w:r w:rsidRPr="00F40B43">
              <w:rPr>
                <w:sz w:val="22"/>
              </w:rPr>
              <w:t>Институттар ықпалы + әлеуметтік мемлекет үлгілері</w:t>
            </w:r>
          </w:p>
        </w:tc>
        <w:tc>
          <w:tcPr>
            <w:tcW w:w="2301" w:type="dxa"/>
          </w:tcPr>
          <w:p w14:paraId="13EC2A7D" w14:textId="77777777" w:rsidR="00BC0EA9" w:rsidRPr="00F40B43" w:rsidRDefault="00BC0EA9" w:rsidP="009D7032">
            <w:pPr>
              <w:spacing w:after="0"/>
              <w:jc w:val="both"/>
              <w:rPr>
                <w:sz w:val="22"/>
              </w:rPr>
            </w:pPr>
            <w:r w:rsidRPr="00F40B43">
              <w:rPr>
                <w:sz w:val="22"/>
              </w:rPr>
              <w:t>Қайта бөлу саясаты, жұмыспен қамтуды қорғау</w:t>
            </w:r>
          </w:p>
        </w:tc>
      </w:tr>
      <w:tr w:rsidR="00BC0EA9" w:rsidRPr="00F40B43" w14:paraId="2A9081C6" w14:textId="77777777" w:rsidTr="00F40B43">
        <w:trPr>
          <w:jc w:val="center"/>
        </w:trPr>
        <w:tc>
          <w:tcPr>
            <w:tcW w:w="1659" w:type="dxa"/>
          </w:tcPr>
          <w:p w14:paraId="785F2379" w14:textId="77777777" w:rsidR="00BC0EA9" w:rsidRPr="00F40B43" w:rsidRDefault="00BC0EA9" w:rsidP="009D7032">
            <w:pPr>
              <w:spacing w:after="0"/>
              <w:jc w:val="both"/>
              <w:rPr>
                <w:sz w:val="22"/>
              </w:rPr>
            </w:pPr>
            <w:r w:rsidRPr="00F40B43">
              <w:rPr>
                <w:sz w:val="22"/>
              </w:rPr>
              <w:t>XXI ғ.</w:t>
            </w:r>
          </w:p>
        </w:tc>
        <w:tc>
          <w:tcPr>
            <w:tcW w:w="1568" w:type="dxa"/>
          </w:tcPr>
          <w:p w14:paraId="74E0E0CD" w14:textId="77777777" w:rsidR="00BC0EA9" w:rsidRPr="00F40B43" w:rsidRDefault="00BC0EA9" w:rsidP="009D7032">
            <w:pPr>
              <w:spacing w:after="0"/>
              <w:jc w:val="both"/>
              <w:rPr>
                <w:sz w:val="22"/>
              </w:rPr>
            </w:pPr>
            <w:r w:rsidRPr="00F40B43">
              <w:rPr>
                <w:sz w:val="22"/>
              </w:rPr>
              <w:t>Қазіргі аралас модельдер</w:t>
            </w:r>
          </w:p>
        </w:tc>
        <w:tc>
          <w:tcPr>
            <w:tcW w:w="1830" w:type="dxa"/>
          </w:tcPr>
          <w:p w14:paraId="20DDF023" w14:textId="77777777" w:rsidR="00F40B43" w:rsidRDefault="00BC0EA9" w:rsidP="009D7032">
            <w:pPr>
              <w:spacing w:after="0"/>
              <w:jc w:val="both"/>
              <w:rPr>
                <w:sz w:val="22"/>
              </w:rPr>
            </w:pPr>
            <w:r w:rsidRPr="00F40B43">
              <w:rPr>
                <w:sz w:val="22"/>
              </w:rPr>
              <w:t xml:space="preserve">А. Сен, </w:t>
            </w:r>
          </w:p>
          <w:p w14:paraId="40F7D9FE" w14:textId="77777777" w:rsidR="00F40B43" w:rsidRDefault="00BC0EA9" w:rsidP="009D7032">
            <w:pPr>
              <w:spacing w:after="0"/>
              <w:jc w:val="both"/>
              <w:rPr>
                <w:sz w:val="22"/>
              </w:rPr>
            </w:pPr>
            <w:r w:rsidRPr="00F40B43">
              <w:rPr>
                <w:sz w:val="22"/>
              </w:rPr>
              <w:t xml:space="preserve">Дж. Стиглиц, </w:t>
            </w:r>
          </w:p>
          <w:p w14:paraId="721CFE73" w14:textId="5AE29195" w:rsidR="00BC0EA9" w:rsidRPr="00F40B43" w:rsidRDefault="00BC0EA9" w:rsidP="009D7032">
            <w:pPr>
              <w:spacing w:after="0"/>
              <w:jc w:val="both"/>
              <w:rPr>
                <w:sz w:val="22"/>
              </w:rPr>
            </w:pPr>
            <w:r w:rsidRPr="00F40B43">
              <w:rPr>
                <w:sz w:val="22"/>
              </w:rPr>
              <w:t>Т. Пикетти</w:t>
            </w:r>
          </w:p>
        </w:tc>
        <w:tc>
          <w:tcPr>
            <w:tcW w:w="2139" w:type="dxa"/>
          </w:tcPr>
          <w:p w14:paraId="5D5A63DB" w14:textId="6D70E59D" w:rsidR="00BC0EA9" w:rsidRPr="00F40B43" w:rsidRDefault="00BC0EA9" w:rsidP="009D7032">
            <w:pPr>
              <w:spacing w:after="0"/>
              <w:jc w:val="both"/>
              <w:rPr>
                <w:sz w:val="22"/>
              </w:rPr>
            </w:pPr>
            <w:r w:rsidRPr="00F40B43">
              <w:rPr>
                <w:sz w:val="22"/>
              </w:rPr>
              <w:t>Нарық, мемлекет және институттар</w:t>
            </w:r>
            <w:r w:rsidR="00F40B43">
              <w:rPr>
                <w:sz w:val="22"/>
                <w:lang w:val="kk-KZ"/>
              </w:rPr>
              <w:t xml:space="preserve"> </w:t>
            </w:r>
            <w:r w:rsidRPr="00F40B43">
              <w:rPr>
                <w:sz w:val="22"/>
              </w:rPr>
              <w:t>дың үйлесімі</w:t>
            </w:r>
          </w:p>
        </w:tc>
        <w:tc>
          <w:tcPr>
            <w:tcW w:w="2301" w:type="dxa"/>
          </w:tcPr>
          <w:p w14:paraId="6FB5BFEB" w14:textId="6214C0A4" w:rsidR="00BC0EA9" w:rsidRPr="00F40B43" w:rsidRDefault="00BC0EA9" w:rsidP="009D7032">
            <w:pPr>
              <w:spacing w:after="0"/>
              <w:jc w:val="both"/>
              <w:rPr>
                <w:sz w:val="22"/>
              </w:rPr>
            </w:pPr>
            <w:r w:rsidRPr="00F40B43">
              <w:rPr>
                <w:sz w:val="22"/>
              </w:rPr>
              <w:t>Прогрессивті салық</w:t>
            </w:r>
            <w:r w:rsidR="00F40B43">
              <w:rPr>
                <w:sz w:val="22"/>
                <w:lang w:val="kk-KZ"/>
              </w:rPr>
              <w:t xml:space="preserve"> </w:t>
            </w:r>
            <w:r w:rsidRPr="00F40B43">
              <w:rPr>
                <w:sz w:val="22"/>
              </w:rPr>
              <w:t>тар, теңсіздік</w:t>
            </w:r>
            <w:r w:rsidR="00CC74A2" w:rsidRPr="00F40B43">
              <w:rPr>
                <w:sz w:val="22"/>
                <w:lang w:val="kk-KZ"/>
              </w:rPr>
              <w:t xml:space="preserve"> </w:t>
            </w:r>
            <w:r w:rsidRPr="00F40B43">
              <w:rPr>
                <w:sz w:val="22"/>
              </w:rPr>
              <w:t>пен кү</w:t>
            </w:r>
            <w:r w:rsidR="00F40B43">
              <w:rPr>
                <w:sz w:val="22"/>
                <w:lang w:val="kk-KZ"/>
              </w:rPr>
              <w:t xml:space="preserve"> </w:t>
            </w:r>
            <w:r w:rsidRPr="00F40B43">
              <w:rPr>
                <w:sz w:val="22"/>
              </w:rPr>
              <w:t>рес, әлеуметтік әріптестік</w:t>
            </w:r>
          </w:p>
        </w:tc>
      </w:tr>
      <w:tr w:rsidR="00F376C3" w:rsidRPr="00F40B43" w14:paraId="211E877C" w14:textId="77777777" w:rsidTr="00F40B43">
        <w:trPr>
          <w:jc w:val="center"/>
        </w:trPr>
        <w:tc>
          <w:tcPr>
            <w:tcW w:w="9497" w:type="dxa"/>
            <w:gridSpan w:val="5"/>
          </w:tcPr>
          <w:p w14:paraId="04CF55E3" w14:textId="4B939AB4" w:rsidR="00F376C3" w:rsidRPr="00F40B43" w:rsidRDefault="00CC74A2" w:rsidP="00F40B43">
            <w:pPr>
              <w:spacing w:after="0"/>
              <w:ind w:firstLine="575"/>
              <w:jc w:val="both"/>
              <w:rPr>
                <w:sz w:val="22"/>
              </w:rPr>
            </w:pPr>
            <w:r w:rsidRPr="00F40B43">
              <w:rPr>
                <w:rFonts w:eastAsia="Calibri" w:cs="Times New Roman"/>
                <w:sz w:val="22"/>
                <w:lang w:val="kk-KZ"/>
              </w:rPr>
              <w:t>Ескерту –</w:t>
            </w:r>
            <w:r w:rsidRPr="00F40B43">
              <w:rPr>
                <w:rFonts w:eastAsia="Calibri" w:cs="Times New Roman"/>
                <w:bCs/>
                <w:sz w:val="22"/>
                <w:lang w:val="kk-KZ"/>
              </w:rPr>
              <w:t xml:space="preserve"> Әдебиет негізінде құралған </w:t>
            </w:r>
            <w:r w:rsidR="00B042DC" w:rsidRPr="00F40B43">
              <w:rPr>
                <w:sz w:val="22"/>
              </w:rPr>
              <w:t>[</w:t>
            </w:r>
            <w:r w:rsidR="00F16B5E" w:rsidRPr="00F40B43">
              <w:rPr>
                <w:sz w:val="22"/>
              </w:rPr>
              <w:t>8</w:t>
            </w:r>
            <w:r w:rsidR="00F40B43">
              <w:rPr>
                <w:sz w:val="22"/>
                <w:lang w:val="kk-KZ"/>
              </w:rPr>
              <w:t xml:space="preserve">, с. 10; 9, с. 9; </w:t>
            </w:r>
            <w:r w:rsidR="00F16B5E" w:rsidRPr="00F40B43">
              <w:rPr>
                <w:sz w:val="22"/>
              </w:rPr>
              <w:t xml:space="preserve">10, </w:t>
            </w:r>
            <w:r w:rsidR="00F40B43">
              <w:rPr>
                <w:sz w:val="22"/>
                <w:lang w:val="kk-KZ"/>
              </w:rPr>
              <w:t xml:space="preserve">с. 12; </w:t>
            </w:r>
            <w:r w:rsidR="00F16B5E" w:rsidRPr="00F40B43">
              <w:rPr>
                <w:sz w:val="22"/>
              </w:rPr>
              <w:t xml:space="preserve">13, </w:t>
            </w:r>
            <w:r w:rsidR="00F40B43">
              <w:rPr>
                <w:sz w:val="22"/>
                <w:lang w:val="kk-KZ"/>
              </w:rPr>
              <w:t xml:space="preserve">р. 25; </w:t>
            </w:r>
            <w:r w:rsidR="00F16B5E" w:rsidRPr="00F40B43">
              <w:rPr>
                <w:sz w:val="22"/>
              </w:rPr>
              <w:t xml:space="preserve">23, </w:t>
            </w:r>
            <w:r w:rsidR="00F40B43">
              <w:rPr>
                <w:sz w:val="22"/>
                <w:lang w:val="kk-KZ"/>
              </w:rPr>
              <w:t xml:space="preserve">р. 1; </w:t>
            </w:r>
            <w:r w:rsidR="00F16B5E" w:rsidRPr="00F40B43">
              <w:rPr>
                <w:sz w:val="22"/>
              </w:rPr>
              <w:t>26</w:t>
            </w:r>
            <w:r w:rsidR="00F40B43">
              <w:rPr>
                <w:sz w:val="22"/>
                <w:lang w:val="kk-KZ"/>
              </w:rPr>
              <w:t>, р. 6</w:t>
            </w:r>
            <w:r w:rsidR="00B042DC" w:rsidRPr="00F40B43">
              <w:rPr>
                <w:sz w:val="22"/>
              </w:rPr>
              <w:t>]</w:t>
            </w:r>
          </w:p>
        </w:tc>
      </w:tr>
    </w:tbl>
    <w:p w14:paraId="2B40655B" w14:textId="77777777" w:rsidR="007A1896" w:rsidRDefault="007A1896" w:rsidP="001B0DBA">
      <w:pPr>
        <w:spacing w:after="0"/>
        <w:ind w:firstLine="709"/>
        <w:jc w:val="both"/>
      </w:pPr>
    </w:p>
    <w:p w14:paraId="607D2E92" w14:textId="6D329DCE" w:rsidR="00BC0EA9" w:rsidRPr="00940EDF" w:rsidRDefault="00BC0EA9" w:rsidP="001B0DBA">
      <w:pPr>
        <w:widowControl w:val="0"/>
        <w:shd w:val="clear" w:color="auto" w:fill="FFFFFF"/>
        <w:tabs>
          <w:tab w:val="left" w:pos="851"/>
          <w:tab w:val="left" w:pos="1134"/>
        </w:tabs>
        <w:spacing w:after="0"/>
        <w:ind w:firstLine="709"/>
        <w:jc w:val="both"/>
        <w:rPr>
          <w:lang w:val="kk-KZ"/>
        </w:rPr>
      </w:pPr>
      <w:r w:rsidRPr="009D7032">
        <w:rPr>
          <w:lang w:val="kk-KZ"/>
        </w:rPr>
        <w:t xml:space="preserve">Ғылыми дискурста мемлекет пен нарық өзара әрекетінің әртүрлі түсіндірмелерін бейнелейтін тұтас тәсілдер спектрі қалыптасты. </w:t>
      </w:r>
      <w:r w:rsidRPr="00940EDF">
        <w:rPr>
          <w:lang w:val="kk-KZ"/>
        </w:rPr>
        <w:t>Либералдық концепциялар мемлекеттің рөлін барынша шектеп, табыстарды бәсеке механизмдері арқылы өзін</w:t>
      </w:r>
      <w:r w:rsidR="00EE590C">
        <w:rPr>
          <w:lang w:val="kk-KZ"/>
        </w:rPr>
        <w:t>–</w:t>
      </w:r>
      <w:r w:rsidRPr="00940EDF">
        <w:rPr>
          <w:lang w:val="kk-KZ"/>
        </w:rPr>
        <w:t>өзі реттеу нәтижесі ретінде қарастырады. Маркстік әрі әлеуметтік бағытталған көзқарастар еңбек табыстарының әлеуметтік функциясын алға шығарып, теңсіздікті азайту және осал топтарды қорғау мақсатында белсенді мемлекеттік араласуды қажет деп санайды. Кейнсиандық және институционалдық бағыттар орнықты дамуды нарықтық және мемлекеттік тетіктердің келісімді ықпалымен байланыстырады, сондықтан табыстарды реттеу жүйелі әрі болжамды сипатта болуы тиіс деп тұжырымдайды.</w:t>
      </w:r>
    </w:p>
    <w:p w14:paraId="3D708110" w14:textId="481792B3" w:rsidR="00BC0EA9" w:rsidRPr="00940EDF" w:rsidRDefault="00BC0EA9" w:rsidP="001B0DBA">
      <w:pPr>
        <w:widowControl w:val="0"/>
        <w:shd w:val="clear" w:color="auto" w:fill="FFFFFF"/>
        <w:tabs>
          <w:tab w:val="left" w:pos="851"/>
          <w:tab w:val="left" w:pos="1134"/>
        </w:tabs>
        <w:spacing w:after="0"/>
        <w:ind w:firstLine="709"/>
        <w:jc w:val="both"/>
        <w:rPr>
          <w:lang w:val="kk-KZ"/>
        </w:rPr>
      </w:pPr>
      <w:r w:rsidRPr="00940EDF">
        <w:rPr>
          <w:lang w:val="kk-KZ"/>
        </w:rPr>
        <w:t>Осы теориялық негіздерден халықтың еңбек табыстарын мемлекеттік реттеудің бірнеше үлгісі туындайды. Либералдық</w:t>
      </w:r>
      <w:r w:rsidR="00EE590C">
        <w:rPr>
          <w:lang w:val="kk-KZ"/>
        </w:rPr>
        <w:t>–</w:t>
      </w:r>
      <w:r w:rsidRPr="00940EDF">
        <w:rPr>
          <w:lang w:val="kk-KZ"/>
        </w:rPr>
        <w:t>нарықтық үлгіде (әдетте англосаксон кеңістігіне тән) мемлекеттің араласуы шектеулі болады</w:t>
      </w:r>
      <w:r w:rsidR="00D546C5">
        <w:rPr>
          <w:lang w:val="kk-KZ"/>
        </w:rPr>
        <w:t>, басқаша айтқанда</w:t>
      </w:r>
      <w:r w:rsidRPr="00940EDF">
        <w:rPr>
          <w:lang w:val="kk-KZ"/>
        </w:rPr>
        <w:t xml:space="preserve"> ең төменгі жалақы мен салықтық реттеу минималды деңгейде сақталып, табыстарды анықтауда жеке келісімшарттар мен фирмаішілік ережелер басымдық алады. Әлеуметтік</w:t>
      </w:r>
      <w:r w:rsidR="00EE590C">
        <w:rPr>
          <w:lang w:val="kk-KZ"/>
        </w:rPr>
        <w:t>–</w:t>
      </w:r>
      <w:r w:rsidRPr="00940EDF">
        <w:rPr>
          <w:lang w:val="kk-KZ"/>
        </w:rPr>
        <w:t xml:space="preserve">демократиялық немесе скандинавиялық үлгі ұжымдық келіссөздер, жоғары деңгейлі әлеуметтік әріптестік, прогрессивті салық салу және кең ауқымды трансферттер арқылы табыстарды теңестіруді көздейді; мұнда институционалдық үйлестіру еңбек нарығындағы тәуекелдерді ортақтандырумен ұштасады. Құрлықтық (неокорпоративтік) үлгіде мемлекет, жұмыс берушілер бірлестіктері және кәсіподақтар арасындағы келісімдер негізгі реттеуші құралға айналады: салалық тарифтік келісімдер, </w:t>
      </w:r>
      <w:r w:rsidR="00304DCA">
        <w:rPr>
          <w:lang w:val="kk-KZ"/>
        </w:rPr>
        <w:t xml:space="preserve">индекстеу </w:t>
      </w:r>
      <w:r w:rsidRPr="00940EDF">
        <w:rPr>
          <w:lang w:val="kk-KZ"/>
        </w:rPr>
        <w:t xml:space="preserve">және еңбекақыны қалыптастырудың құқықтық нормалары үйлесімде жұмыс істейді. Дамытушы мемлекет үлгісі (Шығыс Азия тәжірибесі) индустриялық саясатпен және адами капиталды жедел арттырумен байланыста, табыстарды реттеуді өнімділік өсімімен ұштастырады: ең төменгі жалақы, салықтық ынталандыру және мақсатты трансферттер экспортқа бағытталған стратегиямен үйлестіріледі. Посткеңестік аралас үлгіде нарықтық сигналдар мен мемлекеттік кепілдіктердің комбинациясы көрініс табады: ең төменгі жалақы, </w:t>
      </w:r>
      <w:r w:rsidR="00304DCA">
        <w:rPr>
          <w:lang w:val="kk-KZ"/>
        </w:rPr>
        <w:t xml:space="preserve">индекстеу </w:t>
      </w:r>
      <w:r w:rsidRPr="00940EDF">
        <w:rPr>
          <w:lang w:val="kk-KZ"/>
        </w:rPr>
        <w:t>және әлеуметтік төлемдер бар, бірақ олар көбіне институттардың жетілмегендігімен, бейресми жұмыспен қамтудың едәуір үлесімен және өңірлік айырмашылықтардың жоғары деңгейімен қабаттасады.</w:t>
      </w:r>
    </w:p>
    <w:p w14:paraId="20141D7A" w14:textId="03DE2981" w:rsidR="007A1896" w:rsidRDefault="00BC0EA9" w:rsidP="001B0DBA">
      <w:pPr>
        <w:widowControl w:val="0"/>
        <w:shd w:val="clear" w:color="auto" w:fill="FFFFFF"/>
        <w:tabs>
          <w:tab w:val="left" w:pos="851"/>
          <w:tab w:val="left" w:pos="1134"/>
        </w:tabs>
        <w:spacing w:after="0"/>
        <w:ind w:firstLine="709"/>
        <w:jc w:val="both"/>
        <w:rPr>
          <w:lang w:val="kk-KZ"/>
        </w:rPr>
      </w:pPr>
      <w:r w:rsidRPr="00940EDF">
        <w:rPr>
          <w:lang w:val="kk-KZ"/>
        </w:rPr>
        <w:t>Аталған үлгілер мемлекет қатысуының дәрежесімен ғана емес, табыс бөлінісіне ықпал етудің нақты механизмдерімен де ерекшеленеді: ең төменгі жалақыны белгілеу және индексациялау, ұжымдық</w:t>
      </w:r>
      <w:r w:rsidR="00EE590C">
        <w:rPr>
          <w:lang w:val="kk-KZ"/>
        </w:rPr>
        <w:t>–</w:t>
      </w:r>
      <w:r w:rsidRPr="00940EDF">
        <w:rPr>
          <w:lang w:val="kk-KZ"/>
        </w:rPr>
        <w:t>шарттық реттеу, салық</w:t>
      </w:r>
      <w:r w:rsidR="00EE590C">
        <w:rPr>
          <w:lang w:val="kk-KZ"/>
        </w:rPr>
        <w:t>–</w:t>
      </w:r>
      <w:r w:rsidRPr="00940EDF">
        <w:rPr>
          <w:lang w:val="kk-KZ"/>
        </w:rPr>
        <w:t>бюджет саясаты мен трансферттер жүйесі, сондай</w:t>
      </w:r>
      <w:r w:rsidR="00EE590C">
        <w:rPr>
          <w:lang w:val="kk-KZ"/>
        </w:rPr>
        <w:t>–</w:t>
      </w:r>
      <w:r w:rsidRPr="00940EDF">
        <w:rPr>
          <w:lang w:val="kk-KZ"/>
        </w:rPr>
        <w:t>ақ еңбек құқығы мен әлеуметтік стандарттар. Теориялық картинаны осылай жүйелеу кейінгі эмпирикалық талдауларда қай құралдар қандай институционалдық ортада тиімді екенін айқындауға мүмкіндік береді</w:t>
      </w:r>
      <w:r w:rsidR="00B31263" w:rsidRPr="00B31263">
        <w:rPr>
          <w:lang w:val="kk-KZ"/>
        </w:rPr>
        <w:t xml:space="preserve"> [</w:t>
      </w:r>
      <w:r w:rsidR="00E155E2">
        <w:rPr>
          <w:lang w:val="kk-KZ"/>
        </w:rPr>
        <w:t>43</w:t>
      </w:r>
      <w:r w:rsidR="00B31263" w:rsidRPr="00B31263">
        <w:rPr>
          <w:lang w:val="kk-KZ"/>
        </w:rPr>
        <w:t>]</w:t>
      </w:r>
      <w:r w:rsidRPr="00940EDF">
        <w:rPr>
          <w:lang w:val="kk-KZ"/>
        </w:rPr>
        <w:t>.</w:t>
      </w:r>
    </w:p>
    <w:p w14:paraId="3EBBA2EB" w14:textId="435D8DC4" w:rsidR="00F376C3" w:rsidRPr="00F376C3" w:rsidRDefault="00F376C3" w:rsidP="001B0DBA">
      <w:pPr>
        <w:widowControl w:val="0"/>
        <w:shd w:val="clear" w:color="auto" w:fill="FFFFFF"/>
        <w:tabs>
          <w:tab w:val="left" w:pos="851"/>
          <w:tab w:val="left" w:pos="1134"/>
        </w:tabs>
        <w:spacing w:after="0"/>
        <w:ind w:firstLine="709"/>
        <w:jc w:val="both"/>
        <w:rPr>
          <w:lang w:val="kk-KZ"/>
        </w:rPr>
      </w:pPr>
      <w:r w:rsidRPr="00F376C3">
        <w:rPr>
          <w:lang w:val="kk-KZ"/>
        </w:rPr>
        <w:t>Либералдық модель англосаксон дәстүріндегі елдерге (АҚШ, Ұлыбритания, Канада) тән және ең аз араласу қағидатына сүйенеді. Жалақы еңбекке сұраныс пен ұсыныс арасындағы нарықтық тепе</w:t>
      </w:r>
      <w:r w:rsidR="00EE590C">
        <w:rPr>
          <w:lang w:val="kk-KZ"/>
        </w:rPr>
        <w:t>–</w:t>
      </w:r>
      <w:r w:rsidRPr="00F376C3">
        <w:rPr>
          <w:lang w:val="kk-KZ"/>
        </w:rPr>
        <w:t>теңдіктің нәтижесі ретінде қарастырылады. Мемлекеттің рөлі, әдетте, төмен деңгейде белгіленетін ең төменгі жалақы түріндегі базалық минималды стандартты орнатумен және шектен тыс қанау түрлерінен қорғаумен шектеледі. Қайта бөлудің негізгі құралы еңбекақыны тікелей реттеу емес, салық</w:t>
      </w:r>
      <w:r w:rsidR="00EE590C">
        <w:rPr>
          <w:lang w:val="kk-KZ"/>
        </w:rPr>
        <w:t>–</w:t>
      </w:r>
      <w:r w:rsidRPr="00F376C3">
        <w:rPr>
          <w:lang w:val="kk-KZ"/>
        </w:rPr>
        <w:t>бюджет жүйесі болып табылады: төмен табысты жұмыскерлерге салықтық жеңілдіктер, жұмыспен қамтылғандарға берілетін үстемелер (in</w:t>
      </w:r>
      <w:r w:rsidR="00EE590C">
        <w:rPr>
          <w:lang w:val="kk-KZ"/>
        </w:rPr>
        <w:t>–</w:t>
      </w:r>
      <w:r w:rsidRPr="00F376C3">
        <w:rPr>
          <w:lang w:val="kk-KZ"/>
        </w:rPr>
        <w:t>work benefits), нысаналы трансферттер. Осылайша, мұндағы реттеу рамалық жағдайларды құрумен шектеледі, ал табыстардың нақты құрылымын нарық қалыптастырады</w:t>
      </w:r>
      <w:r w:rsidR="003723CB">
        <w:rPr>
          <w:lang w:val="kk-KZ"/>
        </w:rPr>
        <w:t xml:space="preserve"> </w:t>
      </w:r>
      <w:r w:rsidR="00E155E2" w:rsidRPr="00E155E2">
        <w:rPr>
          <w:lang w:val="kk-KZ"/>
        </w:rPr>
        <w:t>[</w:t>
      </w:r>
      <w:r w:rsidR="00E155E2">
        <w:rPr>
          <w:lang w:val="kk-KZ"/>
        </w:rPr>
        <w:t>44</w:t>
      </w:r>
      <w:r w:rsidR="003723CB" w:rsidRPr="003723CB">
        <w:rPr>
          <w:lang w:val="kk-KZ"/>
        </w:rPr>
        <w:t>]</w:t>
      </w:r>
      <w:r w:rsidRPr="00F376C3">
        <w:rPr>
          <w:lang w:val="kk-KZ"/>
        </w:rPr>
        <w:t>.</w:t>
      </w:r>
    </w:p>
    <w:p w14:paraId="3F65E3CB" w14:textId="6D78A5B5" w:rsidR="00BC0EA9" w:rsidRPr="00BC0EA9" w:rsidRDefault="00F376C3" w:rsidP="001B0DBA">
      <w:pPr>
        <w:widowControl w:val="0"/>
        <w:shd w:val="clear" w:color="auto" w:fill="FFFFFF"/>
        <w:tabs>
          <w:tab w:val="left" w:pos="851"/>
          <w:tab w:val="left" w:pos="1134"/>
        </w:tabs>
        <w:spacing w:after="0"/>
        <w:ind w:firstLine="709"/>
        <w:jc w:val="both"/>
        <w:rPr>
          <w:lang w:val="kk-KZ"/>
        </w:rPr>
      </w:pPr>
      <w:r w:rsidRPr="00F376C3">
        <w:rPr>
          <w:lang w:val="kk-KZ"/>
        </w:rPr>
        <w:t>Әлеуметтік</w:t>
      </w:r>
      <w:r w:rsidR="00EE590C">
        <w:rPr>
          <w:lang w:val="kk-KZ"/>
        </w:rPr>
        <w:t>–</w:t>
      </w:r>
      <w:r w:rsidRPr="00F376C3">
        <w:rPr>
          <w:lang w:val="kk-KZ"/>
        </w:rPr>
        <w:t>нарықтық модель (Германия, Австрия, Нидерланд) нарықтық тиімділік пен әлеуметтік әділеттілікті ұштастыруға бағытталған. Оның өзегінде ұжымдық</w:t>
      </w:r>
      <w:r w:rsidR="00EE590C">
        <w:rPr>
          <w:lang w:val="kk-KZ"/>
        </w:rPr>
        <w:t>–</w:t>
      </w:r>
      <w:r w:rsidRPr="00F376C3">
        <w:rPr>
          <w:lang w:val="kk-KZ"/>
        </w:rPr>
        <w:t>шарттық реттеудің дамыған жүйесі жатыр: келіссөздер салалық не салалараралық деңгейде жүргізіледі, ал қол жеткізілген уағдаластықтар кеңейту тетігі арқылы барлық кәсіпорындарға таратылады. Мемлекет келісімдердің орындалуына кепілдік беріп, табыстар өсімін өнімділік пен инфляцияның динамикасымен үйлестіруге белсене қатысады. Бұл үлгіде ең төменгі жалақы заңмен жеткілікті жоғары деңгейде (медиандық табыстың 45</w:t>
      </w:r>
      <w:r w:rsidR="00EE590C">
        <w:rPr>
          <w:lang w:val="kk-KZ"/>
        </w:rPr>
        <w:t>–</w:t>
      </w:r>
      <w:r w:rsidRPr="00F376C3">
        <w:rPr>
          <w:lang w:val="kk-KZ"/>
        </w:rPr>
        <w:t xml:space="preserve">60 пайызына жуық) белгіленеді немесе салалық келісімдерде айқындалады. Еңбек табыстарын реттеу </w:t>
      </w:r>
      <w:r w:rsidR="006842C9">
        <w:rPr>
          <w:lang w:val="kk-KZ"/>
        </w:rPr>
        <w:t xml:space="preserve">(6-кесте) </w:t>
      </w:r>
      <w:r w:rsidRPr="00F376C3">
        <w:rPr>
          <w:lang w:val="kk-KZ"/>
        </w:rPr>
        <w:t xml:space="preserve">болжамды әрі жүйелі сипатқа ие: инфляция, өнімділік және жұмыспен қамтуды теңдестіретін </w:t>
      </w:r>
      <w:r w:rsidR="00304DCA">
        <w:rPr>
          <w:lang w:val="kk-KZ"/>
        </w:rPr>
        <w:t xml:space="preserve">индекстеу </w:t>
      </w:r>
      <w:r w:rsidRPr="00F376C3">
        <w:rPr>
          <w:lang w:val="kk-KZ"/>
        </w:rPr>
        <w:t>формулалары қолданылады</w:t>
      </w:r>
      <w:r w:rsidR="003723CB" w:rsidRPr="003723CB">
        <w:rPr>
          <w:lang w:val="kk-KZ"/>
        </w:rPr>
        <w:t xml:space="preserve"> [</w:t>
      </w:r>
      <w:r w:rsidR="000207F6">
        <w:rPr>
          <w:lang w:val="kk-KZ"/>
        </w:rPr>
        <w:t>45</w:t>
      </w:r>
      <w:r w:rsidR="003723CB" w:rsidRPr="003723CB">
        <w:rPr>
          <w:lang w:val="kk-KZ"/>
        </w:rPr>
        <w:t>]</w:t>
      </w:r>
      <w:r w:rsidRPr="00F376C3">
        <w:rPr>
          <w:lang w:val="kk-KZ"/>
        </w:rPr>
        <w:t>.</w:t>
      </w:r>
    </w:p>
    <w:p w14:paraId="0DF19DBE" w14:textId="50EB171E" w:rsidR="009D7032" w:rsidRDefault="009D7032" w:rsidP="009D7032">
      <w:pPr>
        <w:spacing w:after="0"/>
        <w:jc w:val="both"/>
        <w:rPr>
          <w:rFonts w:eastAsia="Times New Roman" w:cs="Times New Roman"/>
          <w:bCs/>
          <w:kern w:val="0"/>
          <w:szCs w:val="28"/>
          <w:lang w:val="kk-KZ" w:eastAsia="ru-RU"/>
          <w14:ligatures w14:val="none"/>
        </w:rPr>
      </w:pPr>
    </w:p>
    <w:p w14:paraId="65E2A98C" w14:textId="28FD3391" w:rsidR="00CC74A2" w:rsidRDefault="00CC74A2" w:rsidP="009D7032">
      <w:pPr>
        <w:spacing w:after="0"/>
        <w:jc w:val="both"/>
        <w:rPr>
          <w:rFonts w:eastAsia="Times New Roman" w:cs="Times New Roman"/>
          <w:bCs/>
          <w:kern w:val="0"/>
          <w:szCs w:val="28"/>
          <w:lang w:val="kk-KZ" w:eastAsia="ru-RU"/>
          <w14:ligatures w14:val="none"/>
        </w:rPr>
      </w:pPr>
    </w:p>
    <w:p w14:paraId="14AFF9F3" w14:textId="4F5D4AB3" w:rsidR="00CC74A2" w:rsidRDefault="00CC74A2" w:rsidP="009D7032">
      <w:pPr>
        <w:spacing w:after="0"/>
        <w:jc w:val="both"/>
        <w:rPr>
          <w:rFonts w:eastAsia="Times New Roman" w:cs="Times New Roman"/>
          <w:bCs/>
          <w:kern w:val="0"/>
          <w:szCs w:val="28"/>
          <w:lang w:val="kk-KZ" w:eastAsia="ru-RU"/>
          <w14:ligatures w14:val="none"/>
        </w:rPr>
      </w:pPr>
    </w:p>
    <w:p w14:paraId="42E0B518" w14:textId="12FC89BB" w:rsidR="007A1896" w:rsidRDefault="004130E9" w:rsidP="009D7032">
      <w:pPr>
        <w:spacing w:after="0"/>
        <w:jc w:val="both"/>
        <w:rPr>
          <w:rFonts w:eastAsia="Times New Roman" w:cs="Times New Roman"/>
          <w:bCs/>
          <w:kern w:val="0"/>
          <w:szCs w:val="28"/>
          <w:lang w:val="kk-KZ" w:eastAsia="ru-RU"/>
          <w14:ligatures w14:val="none"/>
        </w:rPr>
      </w:pPr>
      <w:r w:rsidRPr="004130E9">
        <w:rPr>
          <w:rFonts w:eastAsia="Times New Roman" w:cs="Times New Roman"/>
          <w:bCs/>
          <w:kern w:val="0"/>
          <w:szCs w:val="28"/>
          <w:lang w:val="kk-KZ" w:eastAsia="ru-RU"/>
          <w14:ligatures w14:val="none"/>
        </w:rPr>
        <w:t xml:space="preserve">Кесте 6 </w:t>
      </w:r>
      <w:r w:rsidR="00EE590C">
        <w:rPr>
          <w:rFonts w:eastAsia="Times New Roman" w:cs="Times New Roman"/>
          <w:bCs/>
          <w:kern w:val="0"/>
          <w:szCs w:val="28"/>
          <w:lang w:val="kk-KZ" w:eastAsia="ru-RU"/>
          <w14:ligatures w14:val="none"/>
        </w:rPr>
        <w:t>–</w:t>
      </w:r>
      <w:r w:rsidRPr="004130E9">
        <w:rPr>
          <w:rFonts w:eastAsia="Times New Roman" w:cs="Times New Roman"/>
          <w:bCs/>
          <w:kern w:val="0"/>
          <w:szCs w:val="28"/>
          <w:lang w:val="kk-KZ" w:eastAsia="ru-RU"/>
          <w14:ligatures w14:val="none"/>
        </w:rPr>
        <w:t xml:space="preserve"> Еңбек табыстарын реттеу модельдерінің салыстырмалы тетіктері</w:t>
      </w:r>
    </w:p>
    <w:p w14:paraId="2154FAA3" w14:textId="77777777" w:rsidR="009D7032" w:rsidRPr="009D7032" w:rsidRDefault="009D7032" w:rsidP="009D7032">
      <w:pPr>
        <w:spacing w:after="0"/>
        <w:jc w:val="both"/>
        <w:rPr>
          <w:rFonts w:eastAsia="Times New Roman" w:cs="Times New Roman"/>
          <w:bCs/>
          <w:kern w:val="0"/>
          <w:sz w:val="16"/>
          <w:szCs w:val="16"/>
          <w:lang w:val="kk-KZ" w:eastAsia="ru-RU"/>
          <w14:ligatures w14:val="none"/>
        </w:rPr>
      </w:pPr>
    </w:p>
    <w:tbl>
      <w:tblPr>
        <w:tblStyle w:val="a9"/>
        <w:tblW w:w="9747" w:type="dxa"/>
        <w:tblLayout w:type="fixed"/>
        <w:tblLook w:val="04A0" w:firstRow="1" w:lastRow="0" w:firstColumn="1" w:lastColumn="0" w:noHBand="0" w:noVBand="1"/>
      </w:tblPr>
      <w:tblGrid>
        <w:gridCol w:w="1526"/>
        <w:gridCol w:w="1843"/>
        <w:gridCol w:w="2253"/>
        <w:gridCol w:w="1857"/>
        <w:gridCol w:w="2268"/>
      </w:tblGrid>
      <w:tr w:rsidR="004130E9" w:rsidRPr="004130E9" w14:paraId="3AD24399" w14:textId="77777777" w:rsidTr="006842C9">
        <w:tc>
          <w:tcPr>
            <w:tcW w:w="1526" w:type="dxa"/>
            <w:vAlign w:val="center"/>
          </w:tcPr>
          <w:p w14:paraId="41902519" w14:textId="77777777" w:rsidR="004130E9" w:rsidRPr="004130E9" w:rsidRDefault="004130E9" w:rsidP="006842C9">
            <w:pPr>
              <w:spacing w:after="0"/>
              <w:jc w:val="center"/>
              <w:rPr>
                <w:sz w:val="24"/>
                <w:szCs w:val="24"/>
              </w:rPr>
            </w:pPr>
            <w:r w:rsidRPr="004130E9">
              <w:rPr>
                <w:sz w:val="24"/>
                <w:szCs w:val="24"/>
              </w:rPr>
              <w:t>Тетікке сүйену</w:t>
            </w:r>
          </w:p>
        </w:tc>
        <w:tc>
          <w:tcPr>
            <w:tcW w:w="1843" w:type="dxa"/>
            <w:vAlign w:val="center"/>
          </w:tcPr>
          <w:p w14:paraId="51EBFF95" w14:textId="77777777" w:rsidR="004130E9" w:rsidRPr="004130E9" w:rsidRDefault="004130E9" w:rsidP="006842C9">
            <w:pPr>
              <w:spacing w:after="0"/>
              <w:jc w:val="center"/>
              <w:rPr>
                <w:sz w:val="24"/>
                <w:szCs w:val="24"/>
              </w:rPr>
            </w:pPr>
            <w:r w:rsidRPr="004130E9">
              <w:rPr>
                <w:sz w:val="24"/>
                <w:szCs w:val="24"/>
              </w:rPr>
              <w:t>Либералдық</w:t>
            </w:r>
          </w:p>
        </w:tc>
        <w:tc>
          <w:tcPr>
            <w:tcW w:w="2253" w:type="dxa"/>
            <w:vAlign w:val="center"/>
          </w:tcPr>
          <w:p w14:paraId="65B8C640" w14:textId="16AA5E39" w:rsidR="004130E9" w:rsidRPr="004130E9" w:rsidRDefault="004130E9" w:rsidP="006842C9">
            <w:pPr>
              <w:spacing w:after="0"/>
              <w:jc w:val="center"/>
              <w:rPr>
                <w:sz w:val="24"/>
                <w:szCs w:val="24"/>
              </w:rPr>
            </w:pPr>
            <w:r w:rsidRPr="004130E9">
              <w:rPr>
                <w:sz w:val="24"/>
                <w:szCs w:val="24"/>
              </w:rPr>
              <w:t>Әлеуметтік</w:t>
            </w:r>
            <w:r w:rsidR="00EE590C">
              <w:rPr>
                <w:sz w:val="24"/>
                <w:szCs w:val="24"/>
              </w:rPr>
              <w:t>–</w:t>
            </w:r>
            <w:r w:rsidRPr="004130E9">
              <w:rPr>
                <w:sz w:val="24"/>
                <w:szCs w:val="24"/>
              </w:rPr>
              <w:t>нарықтық</w:t>
            </w:r>
          </w:p>
        </w:tc>
        <w:tc>
          <w:tcPr>
            <w:tcW w:w="1857" w:type="dxa"/>
            <w:vAlign w:val="center"/>
          </w:tcPr>
          <w:p w14:paraId="7C9A7E41" w14:textId="615D8DCF" w:rsidR="004130E9" w:rsidRPr="004130E9" w:rsidRDefault="004130E9" w:rsidP="006842C9">
            <w:pPr>
              <w:spacing w:after="0"/>
              <w:jc w:val="center"/>
              <w:rPr>
                <w:sz w:val="24"/>
                <w:szCs w:val="24"/>
              </w:rPr>
            </w:pPr>
            <w:r w:rsidRPr="004130E9">
              <w:rPr>
                <w:sz w:val="24"/>
                <w:szCs w:val="24"/>
              </w:rPr>
              <w:t>Скандина</w:t>
            </w:r>
            <w:r w:rsidR="006842C9">
              <w:rPr>
                <w:sz w:val="24"/>
                <w:szCs w:val="24"/>
                <w:lang w:val="kk-KZ"/>
              </w:rPr>
              <w:t xml:space="preserve"> </w:t>
            </w:r>
            <w:r w:rsidRPr="004130E9">
              <w:rPr>
                <w:sz w:val="24"/>
                <w:szCs w:val="24"/>
              </w:rPr>
              <w:t>виялық</w:t>
            </w:r>
          </w:p>
        </w:tc>
        <w:tc>
          <w:tcPr>
            <w:tcW w:w="2268" w:type="dxa"/>
            <w:vAlign w:val="center"/>
          </w:tcPr>
          <w:p w14:paraId="4DEA913A" w14:textId="77777777" w:rsidR="004130E9" w:rsidRPr="004130E9" w:rsidRDefault="004130E9" w:rsidP="006842C9">
            <w:pPr>
              <w:spacing w:after="0"/>
              <w:jc w:val="center"/>
              <w:rPr>
                <w:sz w:val="24"/>
                <w:szCs w:val="24"/>
              </w:rPr>
            </w:pPr>
            <w:r w:rsidRPr="004130E9">
              <w:rPr>
                <w:sz w:val="24"/>
                <w:szCs w:val="24"/>
              </w:rPr>
              <w:t>Постсоциалистік (соның ішінде ҚР)</w:t>
            </w:r>
          </w:p>
        </w:tc>
      </w:tr>
      <w:tr w:rsidR="004130E9" w:rsidRPr="004130E9" w14:paraId="7079E618" w14:textId="77777777" w:rsidTr="003D1F0A">
        <w:tc>
          <w:tcPr>
            <w:tcW w:w="1526" w:type="dxa"/>
          </w:tcPr>
          <w:p w14:paraId="2F782325" w14:textId="77777777" w:rsidR="004130E9" w:rsidRPr="004130E9" w:rsidRDefault="004130E9" w:rsidP="009D7032">
            <w:pPr>
              <w:spacing w:after="0"/>
              <w:rPr>
                <w:sz w:val="24"/>
                <w:szCs w:val="24"/>
              </w:rPr>
            </w:pPr>
            <w:r w:rsidRPr="004130E9">
              <w:rPr>
                <w:sz w:val="24"/>
                <w:szCs w:val="24"/>
              </w:rPr>
              <w:t>Якорь (минимум/норма)</w:t>
            </w:r>
          </w:p>
        </w:tc>
        <w:tc>
          <w:tcPr>
            <w:tcW w:w="1843" w:type="dxa"/>
          </w:tcPr>
          <w:p w14:paraId="2EE8FEC3" w14:textId="7D1D35EF" w:rsidR="004130E9" w:rsidRPr="004130E9" w:rsidRDefault="004130E9" w:rsidP="009D7032">
            <w:pPr>
              <w:spacing w:after="0"/>
              <w:rPr>
                <w:sz w:val="24"/>
                <w:szCs w:val="24"/>
              </w:rPr>
            </w:pPr>
            <w:r w:rsidRPr="004130E9">
              <w:rPr>
                <w:sz w:val="24"/>
                <w:szCs w:val="24"/>
              </w:rPr>
              <w:t>Төмен статуттық ЕТЖ; бағдар ғана, «қозғалт</w:t>
            </w:r>
            <w:r w:rsidR="006842C9">
              <w:rPr>
                <w:sz w:val="24"/>
                <w:szCs w:val="24"/>
                <w:lang w:val="kk-KZ"/>
              </w:rPr>
              <w:t xml:space="preserve"> </w:t>
            </w:r>
            <w:r w:rsidRPr="004130E9">
              <w:rPr>
                <w:sz w:val="24"/>
                <w:szCs w:val="24"/>
              </w:rPr>
              <w:t>қыш» емес</w:t>
            </w:r>
          </w:p>
        </w:tc>
        <w:tc>
          <w:tcPr>
            <w:tcW w:w="2253" w:type="dxa"/>
          </w:tcPr>
          <w:p w14:paraId="3B823AC8" w14:textId="77777777" w:rsidR="004130E9" w:rsidRPr="004130E9" w:rsidRDefault="004130E9" w:rsidP="009D7032">
            <w:pPr>
              <w:spacing w:after="0"/>
              <w:rPr>
                <w:sz w:val="24"/>
                <w:szCs w:val="24"/>
              </w:rPr>
            </w:pPr>
            <w:r w:rsidRPr="004130E9">
              <w:rPr>
                <w:sz w:val="24"/>
                <w:szCs w:val="24"/>
              </w:rPr>
              <w:t>ЕТЖ және/немесе салалық минимумдар + экспорттаушы сектордың «үлгісі»</w:t>
            </w:r>
          </w:p>
        </w:tc>
        <w:tc>
          <w:tcPr>
            <w:tcW w:w="1857" w:type="dxa"/>
          </w:tcPr>
          <w:p w14:paraId="0E15F07D" w14:textId="72B0548D" w:rsidR="004130E9" w:rsidRPr="004130E9" w:rsidRDefault="004130E9" w:rsidP="009D7032">
            <w:pPr>
              <w:spacing w:after="0"/>
              <w:rPr>
                <w:sz w:val="24"/>
                <w:szCs w:val="24"/>
              </w:rPr>
            </w:pPr>
            <w:r w:rsidRPr="004130E9">
              <w:rPr>
                <w:sz w:val="24"/>
                <w:szCs w:val="24"/>
              </w:rPr>
              <w:t>Орталық келісімдерден туындайтын ұлттық норма; көбіне статут</w:t>
            </w:r>
            <w:r w:rsidR="006842C9">
              <w:rPr>
                <w:sz w:val="24"/>
                <w:szCs w:val="24"/>
                <w:lang w:val="kk-KZ"/>
              </w:rPr>
              <w:t xml:space="preserve"> </w:t>
            </w:r>
            <w:r w:rsidRPr="004130E9">
              <w:rPr>
                <w:sz w:val="24"/>
                <w:szCs w:val="24"/>
              </w:rPr>
              <w:t>тық ЕТЖ жоқ</w:t>
            </w:r>
          </w:p>
        </w:tc>
        <w:tc>
          <w:tcPr>
            <w:tcW w:w="2268" w:type="dxa"/>
          </w:tcPr>
          <w:p w14:paraId="7AB7991D" w14:textId="77777777" w:rsidR="004130E9" w:rsidRPr="004130E9" w:rsidRDefault="004130E9" w:rsidP="009D7032">
            <w:pPr>
              <w:spacing w:after="0"/>
              <w:rPr>
                <w:sz w:val="24"/>
                <w:szCs w:val="24"/>
              </w:rPr>
            </w:pPr>
            <w:r w:rsidRPr="004130E9">
              <w:rPr>
                <w:sz w:val="24"/>
                <w:szCs w:val="24"/>
              </w:rPr>
              <w:t>Статуттық ЕТЖ және бюджеттік торлар негізгі якорь ретінде</w:t>
            </w:r>
          </w:p>
        </w:tc>
      </w:tr>
      <w:tr w:rsidR="004130E9" w:rsidRPr="004130E9" w14:paraId="1CD85A3A" w14:textId="77777777" w:rsidTr="003D1F0A">
        <w:tc>
          <w:tcPr>
            <w:tcW w:w="1526" w:type="dxa"/>
          </w:tcPr>
          <w:p w14:paraId="0F7D0A9A" w14:textId="77777777" w:rsidR="004130E9" w:rsidRPr="004130E9" w:rsidRDefault="004130E9" w:rsidP="009D7032">
            <w:pPr>
              <w:spacing w:after="0"/>
              <w:rPr>
                <w:sz w:val="24"/>
                <w:szCs w:val="24"/>
              </w:rPr>
            </w:pPr>
            <w:r w:rsidRPr="004130E9">
              <w:rPr>
                <w:sz w:val="24"/>
                <w:szCs w:val="24"/>
              </w:rPr>
              <w:t>Келіссөздер архитектурасы</w:t>
            </w:r>
          </w:p>
        </w:tc>
        <w:tc>
          <w:tcPr>
            <w:tcW w:w="1843" w:type="dxa"/>
          </w:tcPr>
          <w:p w14:paraId="4B0C6E5E" w14:textId="77777777" w:rsidR="004130E9" w:rsidRPr="004130E9" w:rsidRDefault="004130E9" w:rsidP="009D7032">
            <w:pPr>
              <w:spacing w:after="0"/>
              <w:rPr>
                <w:sz w:val="24"/>
                <w:szCs w:val="24"/>
              </w:rPr>
            </w:pPr>
            <w:r w:rsidRPr="004130E9">
              <w:rPr>
                <w:sz w:val="24"/>
                <w:szCs w:val="24"/>
              </w:rPr>
              <w:t>Децентрализация (фирмалық деңгей)</w:t>
            </w:r>
          </w:p>
        </w:tc>
        <w:tc>
          <w:tcPr>
            <w:tcW w:w="2253" w:type="dxa"/>
          </w:tcPr>
          <w:p w14:paraId="36F2DD5F" w14:textId="77777777" w:rsidR="004130E9" w:rsidRPr="004130E9" w:rsidRDefault="004130E9" w:rsidP="009D7032">
            <w:pPr>
              <w:spacing w:after="0"/>
              <w:rPr>
                <w:sz w:val="24"/>
                <w:szCs w:val="24"/>
              </w:rPr>
            </w:pPr>
            <w:r w:rsidRPr="004130E9">
              <w:rPr>
                <w:sz w:val="24"/>
                <w:szCs w:val="24"/>
              </w:rPr>
              <w:t>Салалық/аралық салалық деңгей + кеңейту (экстензия)</w:t>
            </w:r>
          </w:p>
        </w:tc>
        <w:tc>
          <w:tcPr>
            <w:tcW w:w="1857" w:type="dxa"/>
          </w:tcPr>
          <w:p w14:paraId="1E235B75" w14:textId="77777777" w:rsidR="004130E9" w:rsidRPr="004130E9" w:rsidRDefault="004130E9" w:rsidP="009D7032">
            <w:pPr>
              <w:spacing w:after="0"/>
              <w:rPr>
                <w:sz w:val="24"/>
                <w:szCs w:val="24"/>
              </w:rPr>
            </w:pPr>
            <w:r w:rsidRPr="004130E9">
              <w:rPr>
                <w:sz w:val="24"/>
                <w:szCs w:val="24"/>
              </w:rPr>
              <w:t>Орталықтандырылған үйлестіру + жоғары қамту</w:t>
            </w:r>
          </w:p>
        </w:tc>
        <w:tc>
          <w:tcPr>
            <w:tcW w:w="2268" w:type="dxa"/>
          </w:tcPr>
          <w:p w14:paraId="4D785817" w14:textId="35C647D4" w:rsidR="004130E9" w:rsidRPr="004130E9" w:rsidRDefault="004130E9" w:rsidP="009D7032">
            <w:pPr>
              <w:spacing w:after="0"/>
              <w:rPr>
                <w:sz w:val="24"/>
                <w:szCs w:val="24"/>
              </w:rPr>
            </w:pPr>
            <w:r w:rsidRPr="004130E9">
              <w:rPr>
                <w:sz w:val="24"/>
                <w:szCs w:val="24"/>
              </w:rPr>
              <w:t>Негізінен фирма</w:t>
            </w:r>
            <w:r w:rsidR="006842C9">
              <w:rPr>
                <w:sz w:val="24"/>
                <w:szCs w:val="24"/>
                <w:lang w:val="kk-KZ"/>
              </w:rPr>
              <w:t xml:space="preserve"> </w:t>
            </w:r>
            <w:r w:rsidRPr="004130E9">
              <w:rPr>
                <w:sz w:val="24"/>
                <w:szCs w:val="24"/>
              </w:rPr>
              <w:t>лық деңгей; қуаты шектеулі үшжақты әріптестік</w:t>
            </w:r>
          </w:p>
        </w:tc>
      </w:tr>
      <w:tr w:rsidR="004130E9" w:rsidRPr="004130E9" w14:paraId="5428FE8A" w14:textId="77777777" w:rsidTr="003D1F0A">
        <w:tc>
          <w:tcPr>
            <w:tcW w:w="1526" w:type="dxa"/>
          </w:tcPr>
          <w:p w14:paraId="330A1DD1" w14:textId="77777777" w:rsidR="004130E9" w:rsidRPr="004130E9" w:rsidRDefault="004130E9" w:rsidP="009D7032">
            <w:pPr>
              <w:spacing w:after="0"/>
              <w:rPr>
                <w:sz w:val="24"/>
                <w:szCs w:val="24"/>
              </w:rPr>
            </w:pPr>
            <w:r w:rsidRPr="004130E9">
              <w:rPr>
                <w:sz w:val="24"/>
                <w:szCs w:val="24"/>
              </w:rPr>
              <w:t>Индексация/ережелер</w:t>
            </w:r>
          </w:p>
        </w:tc>
        <w:tc>
          <w:tcPr>
            <w:tcW w:w="1843" w:type="dxa"/>
          </w:tcPr>
          <w:p w14:paraId="26269DFD" w14:textId="4E73ED62" w:rsidR="004130E9" w:rsidRPr="004130E9" w:rsidRDefault="004130E9" w:rsidP="009D7032">
            <w:pPr>
              <w:spacing w:after="0"/>
              <w:rPr>
                <w:sz w:val="24"/>
                <w:szCs w:val="24"/>
              </w:rPr>
            </w:pPr>
            <w:r w:rsidRPr="004130E9">
              <w:rPr>
                <w:sz w:val="24"/>
                <w:szCs w:val="24"/>
              </w:rPr>
              <w:t>Үздік</w:t>
            </w:r>
            <w:r w:rsidR="00EE590C">
              <w:rPr>
                <w:sz w:val="24"/>
                <w:szCs w:val="24"/>
              </w:rPr>
              <w:t>–</w:t>
            </w:r>
            <w:r w:rsidRPr="004130E9">
              <w:rPr>
                <w:sz w:val="24"/>
                <w:szCs w:val="24"/>
              </w:rPr>
              <w:t>создық, шешімге қарай; икемділік жоғары</w:t>
            </w:r>
          </w:p>
        </w:tc>
        <w:tc>
          <w:tcPr>
            <w:tcW w:w="2253" w:type="dxa"/>
          </w:tcPr>
          <w:p w14:paraId="3287BC31" w14:textId="0D920DCB" w:rsidR="004130E9" w:rsidRPr="004130E9" w:rsidRDefault="004130E9" w:rsidP="009D7032">
            <w:pPr>
              <w:spacing w:after="0"/>
              <w:rPr>
                <w:sz w:val="24"/>
                <w:szCs w:val="24"/>
              </w:rPr>
            </w:pPr>
            <w:r w:rsidRPr="004130E9">
              <w:rPr>
                <w:sz w:val="24"/>
                <w:szCs w:val="24"/>
              </w:rPr>
              <w:t>ТБИ формулалары ± α•ЖФӨ; К</w:t>
            </w:r>
            <w:r w:rsidRPr="004130E9">
              <w:rPr>
                <w:sz w:val="24"/>
                <w:szCs w:val="24"/>
                <w:lang w:val="kk-KZ"/>
              </w:rPr>
              <w:t>ейт</w:t>
            </w:r>
            <w:r w:rsidRPr="004130E9">
              <w:rPr>
                <w:sz w:val="24"/>
                <w:szCs w:val="24"/>
              </w:rPr>
              <w:t>ц коэффициенті үшін дәліздер (45</w:t>
            </w:r>
            <w:r w:rsidR="00EE590C">
              <w:rPr>
                <w:sz w:val="24"/>
                <w:szCs w:val="24"/>
              </w:rPr>
              <w:t>–</w:t>
            </w:r>
            <w:r w:rsidRPr="004130E9">
              <w:rPr>
                <w:sz w:val="24"/>
                <w:szCs w:val="24"/>
              </w:rPr>
              <w:t>60%)</w:t>
            </w:r>
          </w:p>
        </w:tc>
        <w:tc>
          <w:tcPr>
            <w:tcW w:w="1857" w:type="dxa"/>
          </w:tcPr>
          <w:p w14:paraId="1C4B7001" w14:textId="5B9F0BE9" w:rsidR="004130E9" w:rsidRPr="004130E9" w:rsidRDefault="004130E9" w:rsidP="009D7032">
            <w:pPr>
              <w:spacing w:after="0"/>
              <w:rPr>
                <w:sz w:val="24"/>
                <w:szCs w:val="24"/>
              </w:rPr>
            </w:pPr>
            <w:r w:rsidRPr="004130E9">
              <w:rPr>
                <w:sz w:val="24"/>
                <w:szCs w:val="24"/>
              </w:rPr>
              <w:t>«Инфляция + өнімділік» қағидалары (pat</w:t>
            </w:r>
            <w:r w:rsidR="006842C9">
              <w:rPr>
                <w:sz w:val="24"/>
                <w:szCs w:val="24"/>
                <w:lang w:val="kk-KZ"/>
              </w:rPr>
              <w:t xml:space="preserve"> </w:t>
            </w:r>
            <w:r w:rsidRPr="004130E9">
              <w:rPr>
                <w:sz w:val="24"/>
                <w:szCs w:val="24"/>
              </w:rPr>
              <w:t>tern bargai</w:t>
            </w:r>
            <w:r w:rsidR="006842C9">
              <w:rPr>
                <w:sz w:val="24"/>
                <w:szCs w:val="24"/>
                <w:lang w:val="kk-KZ"/>
              </w:rPr>
              <w:t xml:space="preserve"> </w:t>
            </w:r>
            <w:r w:rsidRPr="004130E9">
              <w:rPr>
                <w:sz w:val="24"/>
                <w:szCs w:val="24"/>
              </w:rPr>
              <w:t>ning шеңберінде)</w:t>
            </w:r>
          </w:p>
        </w:tc>
        <w:tc>
          <w:tcPr>
            <w:tcW w:w="2268" w:type="dxa"/>
          </w:tcPr>
          <w:p w14:paraId="1514A5CA" w14:textId="77777777" w:rsidR="004130E9" w:rsidRPr="004130E9" w:rsidRDefault="004130E9" w:rsidP="009D7032">
            <w:pPr>
              <w:spacing w:after="0"/>
              <w:rPr>
                <w:sz w:val="24"/>
                <w:szCs w:val="24"/>
              </w:rPr>
            </w:pPr>
            <w:r w:rsidRPr="004130E9">
              <w:rPr>
                <w:sz w:val="24"/>
                <w:szCs w:val="24"/>
              </w:rPr>
              <w:t>Ішінара/эпизодтық индексация; инфляциядан қалып қою мүмкін</w:t>
            </w:r>
          </w:p>
        </w:tc>
      </w:tr>
      <w:tr w:rsidR="004130E9" w:rsidRPr="004130E9" w14:paraId="237FC95D" w14:textId="77777777" w:rsidTr="003D1F0A">
        <w:tc>
          <w:tcPr>
            <w:tcW w:w="1526" w:type="dxa"/>
          </w:tcPr>
          <w:p w14:paraId="43B9CAE6" w14:textId="77777777" w:rsidR="004130E9" w:rsidRPr="004130E9" w:rsidRDefault="004130E9" w:rsidP="009D7032">
            <w:pPr>
              <w:spacing w:after="0"/>
              <w:rPr>
                <w:sz w:val="24"/>
                <w:szCs w:val="24"/>
              </w:rPr>
            </w:pPr>
            <w:r w:rsidRPr="004130E9">
              <w:rPr>
                <w:sz w:val="24"/>
                <w:szCs w:val="24"/>
              </w:rPr>
              <w:t>Қаржылық теңшеу (фискалдық)</w:t>
            </w:r>
          </w:p>
        </w:tc>
        <w:tc>
          <w:tcPr>
            <w:tcW w:w="1843" w:type="dxa"/>
          </w:tcPr>
          <w:p w14:paraId="49A9C06E" w14:textId="0662B781" w:rsidR="004130E9" w:rsidRPr="004130E9" w:rsidRDefault="004130E9" w:rsidP="009D7032">
            <w:pPr>
              <w:spacing w:after="0"/>
              <w:rPr>
                <w:sz w:val="24"/>
                <w:szCs w:val="24"/>
              </w:rPr>
            </w:pPr>
            <w:r w:rsidRPr="004130E9">
              <w:rPr>
                <w:sz w:val="24"/>
                <w:szCs w:val="24"/>
              </w:rPr>
              <w:t>Жұмыспен қамтылғандарға төленетін үстемелер, са</w:t>
            </w:r>
            <w:r w:rsidR="006842C9">
              <w:rPr>
                <w:sz w:val="24"/>
                <w:szCs w:val="24"/>
                <w:lang w:val="kk-KZ"/>
              </w:rPr>
              <w:t xml:space="preserve"> </w:t>
            </w:r>
            <w:r w:rsidRPr="004130E9">
              <w:rPr>
                <w:sz w:val="24"/>
                <w:szCs w:val="24"/>
              </w:rPr>
              <w:t>лықтық кредит</w:t>
            </w:r>
            <w:r w:rsidR="006842C9">
              <w:rPr>
                <w:sz w:val="24"/>
                <w:szCs w:val="24"/>
                <w:lang w:val="kk-KZ"/>
              </w:rPr>
              <w:t xml:space="preserve"> </w:t>
            </w:r>
            <w:r w:rsidRPr="004130E9">
              <w:rPr>
                <w:sz w:val="24"/>
                <w:szCs w:val="24"/>
              </w:rPr>
              <w:t>тер, төменгі табысқа жарна</w:t>
            </w:r>
            <w:r w:rsidR="006842C9">
              <w:rPr>
                <w:sz w:val="24"/>
                <w:szCs w:val="24"/>
                <w:lang w:val="kk-KZ"/>
              </w:rPr>
              <w:t xml:space="preserve"> </w:t>
            </w:r>
            <w:r w:rsidRPr="004130E9">
              <w:rPr>
                <w:sz w:val="24"/>
                <w:szCs w:val="24"/>
              </w:rPr>
              <w:t>ларды азайту</w:t>
            </w:r>
          </w:p>
        </w:tc>
        <w:tc>
          <w:tcPr>
            <w:tcW w:w="2253" w:type="dxa"/>
          </w:tcPr>
          <w:p w14:paraId="104824DD" w14:textId="77777777" w:rsidR="004130E9" w:rsidRPr="004130E9" w:rsidRDefault="004130E9" w:rsidP="009D7032">
            <w:pPr>
              <w:spacing w:after="0"/>
              <w:rPr>
                <w:sz w:val="24"/>
                <w:szCs w:val="24"/>
              </w:rPr>
            </w:pPr>
            <w:r w:rsidRPr="004130E9">
              <w:rPr>
                <w:sz w:val="24"/>
                <w:szCs w:val="24"/>
              </w:rPr>
              <w:t>Төменгі қабатта салықтық «клинді» азайту, автоматты төлемдер/индексациялар</w:t>
            </w:r>
          </w:p>
        </w:tc>
        <w:tc>
          <w:tcPr>
            <w:tcW w:w="1857" w:type="dxa"/>
          </w:tcPr>
          <w:p w14:paraId="3ABAF127" w14:textId="22DF6A57" w:rsidR="004130E9" w:rsidRPr="004130E9" w:rsidRDefault="004130E9" w:rsidP="009D7032">
            <w:pPr>
              <w:spacing w:after="0"/>
              <w:rPr>
                <w:sz w:val="24"/>
                <w:szCs w:val="24"/>
              </w:rPr>
            </w:pPr>
            <w:r w:rsidRPr="004130E9">
              <w:rPr>
                <w:sz w:val="24"/>
                <w:szCs w:val="24"/>
              </w:rPr>
              <w:t>Табыс қорғалуы жоғары, белсенді еңбек нарығы саяса</w:t>
            </w:r>
            <w:r w:rsidR="006842C9">
              <w:rPr>
                <w:sz w:val="24"/>
                <w:szCs w:val="24"/>
                <w:lang w:val="kk-KZ"/>
              </w:rPr>
              <w:t xml:space="preserve"> </w:t>
            </w:r>
            <w:r w:rsidRPr="004130E9">
              <w:rPr>
                <w:sz w:val="24"/>
                <w:szCs w:val="24"/>
              </w:rPr>
              <w:t>ты, ынталан</w:t>
            </w:r>
            <w:r w:rsidR="006842C9">
              <w:rPr>
                <w:sz w:val="24"/>
                <w:szCs w:val="24"/>
                <w:lang w:val="kk-KZ"/>
              </w:rPr>
              <w:t xml:space="preserve"> </w:t>
            </w:r>
            <w:r w:rsidRPr="004130E9">
              <w:rPr>
                <w:sz w:val="24"/>
                <w:szCs w:val="24"/>
              </w:rPr>
              <w:t>дыру үшін клин</w:t>
            </w:r>
            <w:r w:rsidR="006842C9">
              <w:rPr>
                <w:sz w:val="24"/>
                <w:szCs w:val="24"/>
                <w:lang w:val="kk-KZ"/>
              </w:rPr>
              <w:t xml:space="preserve"> </w:t>
            </w:r>
            <w:r w:rsidRPr="004130E9">
              <w:rPr>
                <w:sz w:val="24"/>
                <w:szCs w:val="24"/>
              </w:rPr>
              <w:t>нің теңгерімі</w:t>
            </w:r>
          </w:p>
        </w:tc>
        <w:tc>
          <w:tcPr>
            <w:tcW w:w="2268" w:type="dxa"/>
          </w:tcPr>
          <w:p w14:paraId="30C227DB" w14:textId="10090416" w:rsidR="004130E9" w:rsidRPr="004130E9" w:rsidRDefault="004130E9" w:rsidP="009D7032">
            <w:pPr>
              <w:spacing w:after="0"/>
              <w:rPr>
                <w:sz w:val="24"/>
                <w:szCs w:val="24"/>
              </w:rPr>
            </w:pPr>
            <w:r w:rsidRPr="004130E9">
              <w:rPr>
                <w:sz w:val="24"/>
                <w:szCs w:val="24"/>
              </w:rPr>
              <w:t>Нүктелік жеңілдіктер; төменгі табыста клин жиі жоғары; in</w:t>
            </w:r>
            <w:r w:rsidR="00EE590C">
              <w:rPr>
                <w:sz w:val="24"/>
                <w:szCs w:val="24"/>
              </w:rPr>
              <w:t>–</w:t>
            </w:r>
            <w:r w:rsidRPr="004130E9">
              <w:rPr>
                <w:sz w:val="24"/>
                <w:szCs w:val="24"/>
              </w:rPr>
              <w:t>work шаралары шектеулі</w:t>
            </w:r>
          </w:p>
        </w:tc>
      </w:tr>
      <w:tr w:rsidR="004130E9" w:rsidRPr="004130E9" w14:paraId="07B18D8A" w14:textId="77777777" w:rsidTr="003D1F0A">
        <w:tc>
          <w:tcPr>
            <w:tcW w:w="1526" w:type="dxa"/>
          </w:tcPr>
          <w:p w14:paraId="785CAF3A" w14:textId="77777777" w:rsidR="004130E9" w:rsidRPr="004130E9" w:rsidRDefault="004130E9" w:rsidP="009D7032">
            <w:pPr>
              <w:spacing w:after="0"/>
              <w:rPr>
                <w:sz w:val="24"/>
                <w:szCs w:val="24"/>
              </w:rPr>
            </w:pPr>
            <w:r w:rsidRPr="004130E9">
              <w:rPr>
                <w:sz w:val="24"/>
                <w:szCs w:val="24"/>
              </w:rPr>
              <w:t>Құқық қолдану/бағалау</w:t>
            </w:r>
          </w:p>
        </w:tc>
        <w:tc>
          <w:tcPr>
            <w:tcW w:w="1843" w:type="dxa"/>
          </w:tcPr>
          <w:p w14:paraId="16BB37FD" w14:textId="18950DE7" w:rsidR="004130E9" w:rsidRPr="004130E9" w:rsidRDefault="004130E9" w:rsidP="006842C9">
            <w:pPr>
              <w:spacing w:after="0"/>
              <w:rPr>
                <w:sz w:val="24"/>
                <w:szCs w:val="24"/>
              </w:rPr>
            </w:pPr>
            <w:r w:rsidRPr="004130E9">
              <w:rPr>
                <w:sz w:val="24"/>
                <w:szCs w:val="24"/>
              </w:rPr>
              <w:t>Тәуекелге негізделген инспекциялар; микро</w:t>
            </w:r>
            <w:r w:rsidR="006842C9">
              <w:rPr>
                <w:sz w:val="24"/>
                <w:szCs w:val="24"/>
                <w:lang w:val="kk-KZ"/>
              </w:rPr>
              <w:t xml:space="preserve">- </w:t>
            </w:r>
            <w:r w:rsidRPr="004130E9">
              <w:rPr>
                <w:sz w:val="24"/>
                <w:szCs w:val="24"/>
              </w:rPr>
              <w:t>деңгей</w:t>
            </w:r>
            <w:r w:rsidR="006842C9">
              <w:rPr>
                <w:sz w:val="24"/>
                <w:szCs w:val="24"/>
                <w:lang w:val="kk-KZ"/>
              </w:rPr>
              <w:t xml:space="preserve"> </w:t>
            </w:r>
            <w:r w:rsidRPr="004130E9">
              <w:rPr>
                <w:sz w:val="24"/>
                <w:szCs w:val="24"/>
              </w:rPr>
              <w:t>дегі әсерді бағалау</w:t>
            </w:r>
          </w:p>
        </w:tc>
        <w:tc>
          <w:tcPr>
            <w:tcW w:w="2253" w:type="dxa"/>
          </w:tcPr>
          <w:p w14:paraId="275F9863" w14:textId="77777777" w:rsidR="004130E9" w:rsidRPr="004130E9" w:rsidRDefault="004130E9" w:rsidP="009D7032">
            <w:pPr>
              <w:spacing w:after="0"/>
              <w:rPr>
                <w:sz w:val="24"/>
                <w:szCs w:val="24"/>
              </w:rPr>
            </w:pPr>
            <w:r w:rsidRPr="004130E9">
              <w:rPr>
                <w:sz w:val="24"/>
                <w:szCs w:val="24"/>
              </w:rPr>
              <w:t>Күшті инспекциялар, еңбек соттары; салалық панельдер</w:t>
            </w:r>
          </w:p>
        </w:tc>
        <w:tc>
          <w:tcPr>
            <w:tcW w:w="1857" w:type="dxa"/>
          </w:tcPr>
          <w:p w14:paraId="1965DFA4" w14:textId="77777777" w:rsidR="004130E9" w:rsidRPr="004130E9" w:rsidRDefault="004130E9" w:rsidP="009D7032">
            <w:pPr>
              <w:spacing w:after="0"/>
              <w:rPr>
                <w:sz w:val="24"/>
                <w:szCs w:val="24"/>
              </w:rPr>
            </w:pPr>
            <w:r w:rsidRPr="004130E9">
              <w:rPr>
                <w:sz w:val="24"/>
                <w:szCs w:val="24"/>
              </w:rPr>
              <w:t>Келісімдер + қоғамдық қадағалау; тәуелсіз кеңестер</w:t>
            </w:r>
          </w:p>
        </w:tc>
        <w:tc>
          <w:tcPr>
            <w:tcW w:w="2268" w:type="dxa"/>
          </w:tcPr>
          <w:p w14:paraId="7441499A" w14:textId="77777777" w:rsidR="004130E9" w:rsidRPr="004130E9" w:rsidRDefault="004130E9" w:rsidP="009D7032">
            <w:pPr>
              <w:spacing w:after="0"/>
              <w:rPr>
                <w:sz w:val="24"/>
                <w:szCs w:val="24"/>
              </w:rPr>
            </w:pPr>
            <w:r w:rsidRPr="004130E9">
              <w:rPr>
                <w:sz w:val="24"/>
                <w:szCs w:val="24"/>
              </w:rPr>
              <w:t>Бақылау біркелкі емес; кері байланыс әлсіз; деректер толық емес</w:t>
            </w:r>
          </w:p>
        </w:tc>
      </w:tr>
      <w:tr w:rsidR="00F376C3" w:rsidRPr="004130E9" w14:paraId="3B0EBCA8" w14:textId="77777777" w:rsidTr="00F376C3">
        <w:tc>
          <w:tcPr>
            <w:tcW w:w="9747" w:type="dxa"/>
            <w:gridSpan w:val="5"/>
          </w:tcPr>
          <w:p w14:paraId="418F8C86" w14:textId="421BEBFC" w:rsidR="00F376C3" w:rsidRPr="004130E9" w:rsidRDefault="00F376C3" w:rsidP="00F40B43">
            <w:pPr>
              <w:spacing w:after="0"/>
              <w:ind w:firstLine="602"/>
              <w:rPr>
                <w:sz w:val="24"/>
                <w:szCs w:val="24"/>
              </w:rPr>
            </w:pPr>
            <w:r w:rsidRPr="00F376C3">
              <w:rPr>
                <w:sz w:val="24"/>
                <w:szCs w:val="24"/>
              </w:rPr>
              <w:t xml:space="preserve">Ескерту </w:t>
            </w:r>
            <w:r w:rsidR="00EE590C">
              <w:rPr>
                <w:sz w:val="24"/>
                <w:szCs w:val="24"/>
              </w:rPr>
              <w:t>–</w:t>
            </w:r>
            <w:r w:rsidRPr="00F376C3">
              <w:rPr>
                <w:sz w:val="24"/>
                <w:szCs w:val="24"/>
              </w:rPr>
              <w:t xml:space="preserve"> </w:t>
            </w:r>
            <w:r w:rsidR="00555B5E">
              <w:rPr>
                <w:sz w:val="24"/>
                <w:szCs w:val="24"/>
              </w:rPr>
              <w:t>Автор құрастырған</w:t>
            </w:r>
          </w:p>
        </w:tc>
      </w:tr>
    </w:tbl>
    <w:p w14:paraId="3F6859EA" w14:textId="77777777" w:rsidR="007A1896" w:rsidRPr="00CE2B36" w:rsidRDefault="007A1896" w:rsidP="001B0DBA">
      <w:pPr>
        <w:spacing w:after="0"/>
        <w:ind w:firstLine="709"/>
        <w:jc w:val="both"/>
        <w:rPr>
          <w:rFonts w:eastAsia="Times New Roman" w:cs="Times New Roman"/>
          <w:kern w:val="0"/>
          <w:szCs w:val="28"/>
          <w:lang w:eastAsia="ru-RU"/>
          <w14:ligatures w14:val="none"/>
        </w:rPr>
      </w:pPr>
    </w:p>
    <w:p w14:paraId="214E3A87" w14:textId="1156646A" w:rsidR="007A1896" w:rsidRDefault="00673B6B" w:rsidP="001B0DBA">
      <w:pPr>
        <w:widowControl w:val="0"/>
        <w:shd w:val="clear" w:color="auto" w:fill="FFFFFF"/>
        <w:tabs>
          <w:tab w:val="left" w:pos="851"/>
          <w:tab w:val="left" w:pos="1134"/>
        </w:tabs>
        <w:spacing w:after="0"/>
        <w:ind w:firstLine="709"/>
        <w:jc w:val="both"/>
      </w:pPr>
      <w:r w:rsidRPr="00673B6B">
        <w:t xml:space="preserve">Скандинавиялық модель (Швеция, Дания, Норвегия, Финляндия) «бірлік/солидарлық еңбекақы» қағидатына және flexicurity тұжырымдамасына сүйенеді. Оның өзекті идеясы </w:t>
      </w:r>
      <w:r w:rsidR="00EE590C">
        <w:t>–</w:t>
      </w:r>
      <w:r w:rsidRPr="00673B6B">
        <w:t xml:space="preserve"> еңбек нарығының икемділігін қызметкерлердің жоғары әлеуметтік қорғалуы­мен ұштастыру. Минималды стандарттар көбіне заңмен емес, қызметкерлердің басым бөлігін қамтитын орталықтандырылған ұжымдық келісімдер арқылы айқындалады. Жүйе жалақыны инфляция мен өнімділікке қатаң индексациялауды, сондай</w:t>
      </w:r>
      <w:r w:rsidR="00EE590C">
        <w:t>–</w:t>
      </w:r>
      <w:r w:rsidRPr="00673B6B">
        <w:t>ақ кең әлеуметтік кепілдіктерді көздейді: жұмыссыз қалған кезде табысты жоғары деңгейде алмастыру, белсенді қайта даярлау бағдарламалары, адами капиталға мемлекеттік инвестициялар. Скандинавиялық үлгі еңбек табыстарын реттеудің шектеулерге емес, мемлекет, кәсіподақтар және жұмыс берушілер арасындағы институционалданған әріптестік</w:t>
      </w:r>
      <w:r>
        <w:t>ке негізделе алатынын көрсетеді</w:t>
      </w:r>
      <w:r w:rsidR="003723CB" w:rsidRPr="003723CB">
        <w:t xml:space="preserve"> [</w:t>
      </w:r>
      <w:r w:rsidR="000207F6">
        <w:t>46</w:t>
      </w:r>
      <w:r w:rsidR="003723CB" w:rsidRPr="003723CB">
        <w:t>]</w:t>
      </w:r>
      <w:r w:rsidR="007A1896">
        <w:t>.</w:t>
      </w:r>
    </w:p>
    <w:p w14:paraId="512822AF" w14:textId="335CE714" w:rsidR="00114B77" w:rsidRDefault="00114B77" w:rsidP="001B0DBA">
      <w:pPr>
        <w:widowControl w:val="0"/>
        <w:shd w:val="clear" w:color="auto" w:fill="FFFFFF"/>
        <w:tabs>
          <w:tab w:val="left" w:pos="851"/>
          <w:tab w:val="left" w:pos="1134"/>
        </w:tabs>
        <w:spacing w:after="0"/>
        <w:ind w:firstLine="709"/>
        <w:jc w:val="both"/>
      </w:pPr>
      <w:r>
        <w:t xml:space="preserve">Постсоциалистік модель Шығыс Еуропа мен ТМД елдеріне, соның ішінде Қазақстанға тән ерекше орын алады. Оның ерекшелігі </w:t>
      </w:r>
      <w:r w:rsidR="00EE590C">
        <w:t>–</w:t>
      </w:r>
      <w:r>
        <w:t xml:space="preserve"> нарықтық тетіктердің «якорлық» параметрлерді айқындаудағы мемлекеттің үстем рөлімен ұштасуы. Негізгі құрал ретінде әкімшілік тәртіппен белгіленетін ең төменгі жалақы сақталады; ол бүкіл еңбекақы жүйесі, соның ішінде бюджеттік сала үшін де индикатор қызметін атқарады. Келіссөз жүргізу тәжірибелері шектеулі, кәсіподақтар әлсіреген, ұжымдық шарттардың қамтылуы төмен. Сонымен қатар мемлекет тікелей шараларды белсенді қолданады: тарифтік мөлшерлемелерді индексациялау, табыстарды арттырудың нысаналы бағдарламалары, жекелеген санаттар үшін салықтық жеңілдіктер. Алайда әлеуметтік әріптестіктің әлсіздігі мен бейресми жұмыспен қамтудың жоғары үлесі реттеудің тиімділігін төмендетеді</w:t>
      </w:r>
      <w:r w:rsidR="003723CB" w:rsidRPr="003723CB">
        <w:t xml:space="preserve"> </w:t>
      </w:r>
      <w:r w:rsidR="000207F6" w:rsidRPr="000207F6">
        <w:t>[</w:t>
      </w:r>
      <w:r w:rsidR="000207F6">
        <w:t>47</w:t>
      </w:r>
      <w:r w:rsidR="003723CB" w:rsidRPr="003723CB">
        <w:t>]</w:t>
      </w:r>
      <w:r>
        <w:t>.</w:t>
      </w:r>
    </w:p>
    <w:p w14:paraId="0BC78505" w14:textId="441686C6" w:rsidR="007A1896" w:rsidRDefault="00114B77" w:rsidP="001B0DBA">
      <w:pPr>
        <w:widowControl w:val="0"/>
        <w:shd w:val="clear" w:color="auto" w:fill="FFFFFF"/>
        <w:tabs>
          <w:tab w:val="left" w:pos="851"/>
          <w:tab w:val="left" w:pos="1134"/>
        </w:tabs>
        <w:spacing w:after="0"/>
        <w:ind w:firstLine="709"/>
        <w:jc w:val="both"/>
      </w:pPr>
      <w:r w:rsidRPr="00114B77">
        <w:t>4</w:t>
      </w:r>
      <w:r w:rsidR="006842C9">
        <w:rPr>
          <w:lang w:val="kk-KZ"/>
        </w:rPr>
        <w:t>-</w:t>
      </w:r>
      <w:r w:rsidRPr="00114B77">
        <w:t>суретте еңбек табыстарын реттеудің трансмиссиялық тетігінің авторлық сызбасы ұсынылған.</w:t>
      </w:r>
      <w:r w:rsidR="007A1896">
        <w:t xml:space="preserve"> </w:t>
      </w:r>
    </w:p>
    <w:p w14:paraId="2F3D2E9A" w14:textId="77777777" w:rsidR="006842C9" w:rsidRDefault="006842C9" w:rsidP="001B0DBA">
      <w:pPr>
        <w:widowControl w:val="0"/>
        <w:shd w:val="clear" w:color="auto" w:fill="FFFFFF"/>
        <w:tabs>
          <w:tab w:val="left" w:pos="851"/>
          <w:tab w:val="left" w:pos="1134"/>
        </w:tabs>
        <w:spacing w:after="0"/>
        <w:ind w:firstLine="709"/>
        <w:jc w:val="both"/>
      </w:pPr>
    </w:p>
    <w:p w14:paraId="0046C472" w14:textId="77777777" w:rsidR="007A1896" w:rsidRDefault="00C0128C" w:rsidP="009D7032">
      <w:pPr>
        <w:widowControl w:val="0"/>
        <w:shd w:val="clear" w:color="auto" w:fill="FFFFFF"/>
        <w:tabs>
          <w:tab w:val="left" w:pos="851"/>
          <w:tab w:val="left" w:pos="1134"/>
        </w:tabs>
        <w:spacing w:after="0"/>
        <w:jc w:val="both"/>
      </w:pPr>
      <w:r>
        <w:rPr>
          <w:noProof/>
          <w:lang w:eastAsia="ru-RU"/>
          <w14:ligatures w14:val="none"/>
        </w:rPr>
        <w:drawing>
          <wp:inline distT="0" distB="0" distL="0" distR="0" wp14:anchorId="0D263B87" wp14:editId="7E346F13">
            <wp:extent cx="6029171" cy="3295650"/>
            <wp:effectExtent l="0" t="0" r="0" b="0"/>
            <wp:docPr id="8" name="Рисунок 8" descr="C:\Users\lyaza\Downloads\figure_1_4_kaz_transmission_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aza\Downloads\figure_1_4_kaz_transmission_v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4188" cy="3309324"/>
                    </a:xfrm>
                    <a:prstGeom prst="rect">
                      <a:avLst/>
                    </a:prstGeom>
                    <a:noFill/>
                    <a:ln>
                      <a:noFill/>
                    </a:ln>
                  </pic:spPr>
                </pic:pic>
              </a:graphicData>
            </a:graphic>
          </wp:inline>
        </w:drawing>
      </w:r>
    </w:p>
    <w:p w14:paraId="6DAC00DB" w14:textId="77777777" w:rsidR="009D7032" w:rsidRPr="009D7032" w:rsidRDefault="009D7032" w:rsidP="001B0DBA">
      <w:pPr>
        <w:widowControl w:val="0"/>
        <w:shd w:val="clear" w:color="auto" w:fill="FFFFFF"/>
        <w:tabs>
          <w:tab w:val="left" w:pos="851"/>
          <w:tab w:val="left" w:pos="1134"/>
        </w:tabs>
        <w:spacing w:after="0"/>
        <w:ind w:firstLine="709"/>
        <w:jc w:val="center"/>
        <w:rPr>
          <w:sz w:val="16"/>
          <w:szCs w:val="16"/>
          <w:lang w:val="kk-KZ"/>
        </w:rPr>
      </w:pPr>
    </w:p>
    <w:p w14:paraId="35EB02A9" w14:textId="5A60193A" w:rsidR="007A1896" w:rsidRPr="009D7032" w:rsidRDefault="00702CBB" w:rsidP="001B0DBA">
      <w:pPr>
        <w:widowControl w:val="0"/>
        <w:shd w:val="clear" w:color="auto" w:fill="FFFFFF"/>
        <w:tabs>
          <w:tab w:val="left" w:pos="851"/>
          <w:tab w:val="left" w:pos="1134"/>
        </w:tabs>
        <w:spacing w:after="0"/>
        <w:ind w:firstLine="709"/>
        <w:jc w:val="center"/>
        <w:rPr>
          <w:lang w:val="kk-KZ"/>
        </w:rPr>
      </w:pPr>
      <w:r w:rsidRPr="009D7032">
        <w:rPr>
          <w:lang w:val="kk-KZ"/>
        </w:rPr>
        <w:t xml:space="preserve">Сурет 4 </w:t>
      </w:r>
      <w:r w:rsidR="00EE590C">
        <w:rPr>
          <w:lang w:val="kk-KZ"/>
        </w:rPr>
        <w:t>–</w:t>
      </w:r>
      <w:r w:rsidRPr="009D7032">
        <w:rPr>
          <w:lang w:val="kk-KZ"/>
        </w:rPr>
        <w:t xml:space="preserve"> Халықтың еңбек табыстарын реттеудің трансмиссиялық тетігі</w:t>
      </w:r>
    </w:p>
    <w:p w14:paraId="4FCBD589" w14:textId="77777777" w:rsidR="009D7032" w:rsidRPr="009D7032" w:rsidRDefault="009D7032" w:rsidP="001B0DBA">
      <w:pPr>
        <w:widowControl w:val="0"/>
        <w:shd w:val="clear" w:color="auto" w:fill="FFFFFF"/>
        <w:tabs>
          <w:tab w:val="left" w:pos="851"/>
          <w:tab w:val="left" w:pos="1134"/>
        </w:tabs>
        <w:spacing w:after="0"/>
        <w:ind w:firstLine="709"/>
        <w:jc w:val="both"/>
        <w:rPr>
          <w:sz w:val="16"/>
          <w:szCs w:val="16"/>
          <w:lang w:val="kk-KZ"/>
        </w:rPr>
      </w:pPr>
    </w:p>
    <w:p w14:paraId="13D1DE8C" w14:textId="37A04EB1" w:rsidR="007A1896" w:rsidRPr="00940EDF" w:rsidRDefault="00F376C3" w:rsidP="001B0DBA">
      <w:pPr>
        <w:widowControl w:val="0"/>
        <w:shd w:val="clear" w:color="auto" w:fill="FFFFFF"/>
        <w:tabs>
          <w:tab w:val="left" w:pos="851"/>
          <w:tab w:val="left" w:pos="1134"/>
        </w:tabs>
        <w:spacing w:after="0"/>
        <w:ind w:firstLine="709"/>
        <w:jc w:val="both"/>
        <w:rPr>
          <w:lang w:val="kk-KZ"/>
        </w:rPr>
      </w:pPr>
      <w:r w:rsidRPr="00940EDF">
        <w:rPr>
          <w:sz w:val="24"/>
          <w:szCs w:val="24"/>
          <w:lang w:val="kk-KZ"/>
        </w:rPr>
        <w:t xml:space="preserve">Ескерту </w:t>
      </w:r>
      <w:r w:rsidR="00EE590C">
        <w:rPr>
          <w:sz w:val="24"/>
          <w:szCs w:val="24"/>
          <w:lang w:val="kk-KZ"/>
        </w:rPr>
        <w:t>–</w:t>
      </w:r>
      <w:r w:rsidRPr="00940EDF">
        <w:rPr>
          <w:sz w:val="24"/>
          <w:szCs w:val="24"/>
          <w:lang w:val="kk-KZ"/>
        </w:rPr>
        <w:t xml:space="preserve"> </w:t>
      </w:r>
      <w:r w:rsidR="00555B5E">
        <w:rPr>
          <w:sz w:val="24"/>
          <w:szCs w:val="24"/>
          <w:lang w:val="kk-KZ"/>
        </w:rPr>
        <w:t>Автор құрастырған</w:t>
      </w:r>
    </w:p>
    <w:p w14:paraId="755357DB" w14:textId="77777777" w:rsidR="00F376C3" w:rsidRDefault="00F376C3" w:rsidP="001B0DBA">
      <w:pPr>
        <w:widowControl w:val="0"/>
        <w:shd w:val="clear" w:color="auto" w:fill="FFFFFF"/>
        <w:tabs>
          <w:tab w:val="left" w:pos="851"/>
          <w:tab w:val="left" w:pos="1134"/>
        </w:tabs>
        <w:spacing w:after="0"/>
        <w:ind w:firstLine="709"/>
        <w:jc w:val="both"/>
        <w:rPr>
          <w:lang w:val="kk-KZ"/>
        </w:rPr>
      </w:pPr>
    </w:p>
    <w:p w14:paraId="195E52D7" w14:textId="3B75274B" w:rsidR="007A1896" w:rsidRPr="00F56840" w:rsidRDefault="006842C9" w:rsidP="001B0DBA">
      <w:pPr>
        <w:widowControl w:val="0"/>
        <w:shd w:val="clear" w:color="auto" w:fill="FFFFFF"/>
        <w:tabs>
          <w:tab w:val="left" w:pos="851"/>
          <w:tab w:val="left" w:pos="1134"/>
        </w:tabs>
        <w:spacing w:after="0"/>
        <w:ind w:firstLine="709"/>
        <w:jc w:val="both"/>
        <w:rPr>
          <w:lang w:val="kk-KZ"/>
        </w:rPr>
      </w:pPr>
      <w:r>
        <w:rPr>
          <w:lang w:val="kk-KZ"/>
        </w:rPr>
        <w:t>4-</w:t>
      </w:r>
      <w:r w:rsidRPr="00F376C3">
        <w:rPr>
          <w:lang w:val="kk-KZ"/>
        </w:rPr>
        <w:t xml:space="preserve">сурет </w:t>
      </w:r>
      <w:r w:rsidR="00702CBB" w:rsidRPr="00F376C3">
        <w:rPr>
          <w:lang w:val="kk-KZ"/>
        </w:rPr>
        <w:t xml:space="preserve">еңбек табыстарын реттеу жекелеген шаралардың жиынтығы емес, тұтастай алғанда трансмиссиялық тетік екенін көрсетеді. </w:t>
      </w:r>
      <w:r w:rsidR="00702CBB" w:rsidRPr="00F56840">
        <w:rPr>
          <w:lang w:val="kk-KZ"/>
        </w:rPr>
        <w:t>Мемлекеттік құралдар белгілі арналары арқылы табыстардың бөлінісіне, жұмыспен қамту құрылымына және әлеуметтік</w:t>
      </w:r>
      <w:r w:rsidR="00EE590C">
        <w:rPr>
          <w:lang w:val="kk-KZ"/>
        </w:rPr>
        <w:t>–</w:t>
      </w:r>
      <w:r w:rsidR="00702CBB" w:rsidRPr="00F56840">
        <w:rPr>
          <w:lang w:val="kk-KZ"/>
        </w:rPr>
        <w:t xml:space="preserve">экономикалық динамикаға ықпал етеді. Реттеудің нәтижелілігі осы буындардың келісімділігіне тәуелді: арналарының біріндегі әлсіздік (мысалы, ең төменгі жалақы </w:t>
      </w:r>
      <w:r w:rsidR="00EE590C">
        <w:rPr>
          <w:lang w:val="kk-KZ"/>
        </w:rPr>
        <w:t>–</w:t>
      </w:r>
      <w:r w:rsidR="00702CBB" w:rsidRPr="00F56840">
        <w:rPr>
          <w:lang w:val="kk-KZ"/>
        </w:rPr>
        <w:t xml:space="preserve"> ЕТЖ бойынша бақылау немесе салықтық ынталандырулар) жалпы әсерді едәуір төмендетеді</w:t>
      </w:r>
      <w:r w:rsidR="0015182C">
        <w:rPr>
          <w:lang w:val="kk-KZ"/>
        </w:rPr>
        <w:t xml:space="preserve"> </w:t>
      </w:r>
      <w:r w:rsidR="0015182C" w:rsidRPr="0015182C">
        <w:rPr>
          <w:lang w:val="kk-KZ"/>
        </w:rPr>
        <w:t>[48]</w:t>
      </w:r>
      <w:r w:rsidR="00702CBB" w:rsidRPr="00F56840">
        <w:rPr>
          <w:lang w:val="kk-KZ"/>
        </w:rPr>
        <w:t>.</w:t>
      </w:r>
    </w:p>
    <w:p w14:paraId="529CB355" w14:textId="59A02D9B" w:rsidR="007A1896" w:rsidRPr="00F56840" w:rsidRDefault="00702CBB" w:rsidP="001B0DBA">
      <w:pPr>
        <w:widowControl w:val="0"/>
        <w:shd w:val="clear" w:color="auto" w:fill="FFFFFF"/>
        <w:tabs>
          <w:tab w:val="left" w:pos="851"/>
          <w:tab w:val="left" w:pos="1134"/>
        </w:tabs>
        <w:spacing w:after="0"/>
        <w:ind w:firstLine="709"/>
        <w:jc w:val="both"/>
        <w:rPr>
          <w:lang w:val="kk-KZ"/>
        </w:rPr>
      </w:pPr>
      <w:r w:rsidRPr="00F56840">
        <w:rPr>
          <w:lang w:val="kk-KZ"/>
        </w:rPr>
        <w:t xml:space="preserve">Теориялар мен реттеу модельдері мемлекет араласуының ауқымына, қолданылатын құралдар кешеніне және институционалдық құрылымына қарай ерекшеленеді. Алайда оларды біріктіретін жайт </w:t>
      </w:r>
      <w:r w:rsidR="00EE590C">
        <w:rPr>
          <w:lang w:val="kk-KZ"/>
        </w:rPr>
        <w:t>–</w:t>
      </w:r>
      <w:r w:rsidRPr="00F56840">
        <w:rPr>
          <w:lang w:val="kk-KZ"/>
        </w:rPr>
        <w:t xml:space="preserve"> кез келген модельдің өзегінде табыс жүйесіне ықпал етудің шекарасын айқындайтын және бағытын белгілейтін реттеу қағидаттары жатады.</w:t>
      </w:r>
    </w:p>
    <w:p w14:paraId="6098AAAE" w14:textId="4A10698A" w:rsidR="00702CBB" w:rsidRPr="00F56840" w:rsidRDefault="00702CBB" w:rsidP="001B0DBA">
      <w:pPr>
        <w:widowControl w:val="0"/>
        <w:shd w:val="clear" w:color="auto" w:fill="FFFFFF"/>
        <w:tabs>
          <w:tab w:val="left" w:pos="851"/>
          <w:tab w:val="left" w:pos="1134"/>
        </w:tabs>
        <w:spacing w:after="0"/>
        <w:ind w:firstLine="709"/>
        <w:jc w:val="both"/>
        <w:rPr>
          <w:lang w:val="kk-KZ"/>
        </w:rPr>
      </w:pPr>
      <w:r w:rsidRPr="00F56840">
        <w:rPr>
          <w:lang w:val="kk-KZ"/>
        </w:rPr>
        <w:t>Әлеуметтік әділеттілік қағидаты мемлекет барлық қызметкерлер үшін ең төмен қабылданатын табыс деңгейін қамтамасыз етуге міндетті екенін білдіреді. Либералдық модельде бұл қағида ең қарапайым түрде іске асады: ең төменгі жалақының салыстырмалы түрде төмен шегі мен нысаналы салықтық жеңілдіктер арқылы. Әлеуметтік</w:t>
      </w:r>
      <w:r w:rsidR="00EE590C">
        <w:rPr>
          <w:lang w:val="kk-KZ"/>
        </w:rPr>
        <w:t>–</w:t>
      </w:r>
      <w:r w:rsidRPr="00F56840">
        <w:rPr>
          <w:lang w:val="kk-KZ"/>
        </w:rPr>
        <w:t>нарықтық және скандинав үлгілерінде оның мазмұны кеңейеді: табыстарды теңестіру мен дифференциацияны қысқартудың институционалданған тетіктері жүйелі түрде жұмыс істейді. Постсоциалистік модельде әділеттілік қағидаты заңнамалық тұрғыдан бекітілгенімен, практикалық іске асырылуы әлсіз</w:t>
      </w:r>
      <w:r w:rsidR="007A016C">
        <w:rPr>
          <w:lang w:val="kk-KZ"/>
        </w:rPr>
        <w:t xml:space="preserve"> </w:t>
      </w:r>
      <w:r w:rsidR="007A016C" w:rsidRPr="007A016C">
        <w:rPr>
          <w:lang w:val="kk-KZ"/>
        </w:rPr>
        <w:t>[</w:t>
      </w:r>
      <w:r w:rsidR="0015182C">
        <w:rPr>
          <w:lang w:val="kk-KZ"/>
        </w:rPr>
        <w:t>49</w:t>
      </w:r>
      <w:r w:rsidR="007A016C" w:rsidRPr="007A016C">
        <w:rPr>
          <w:lang w:val="kk-KZ"/>
        </w:rPr>
        <w:t>]</w:t>
      </w:r>
      <w:r w:rsidRPr="00F56840">
        <w:rPr>
          <w:lang w:val="kk-KZ"/>
        </w:rPr>
        <w:t>.</w:t>
      </w:r>
    </w:p>
    <w:p w14:paraId="5BD8B724" w14:textId="1FBED8D7" w:rsidR="00702CBB" w:rsidRPr="00F56840" w:rsidRDefault="00702CBB" w:rsidP="001B0DBA">
      <w:pPr>
        <w:widowControl w:val="0"/>
        <w:shd w:val="clear" w:color="auto" w:fill="FFFFFF"/>
        <w:tabs>
          <w:tab w:val="left" w:pos="851"/>
          <w:tab w:val="left" w:pos="1134"/>
        </w:tabs>
        <w:spacing w:after="0"/>
        <w:ind w:firstLine="709"/>
        <w:jc w:val="both"/>
        <w:rPr>
          <w:lang w:val="kk-KZ"/>
        </w:rPr>
      </w:pPr>
      <w:r w:rsidRPr="00F56840">
        <w:rPr>
          <w:lang w:val="kk-KZ"/>
        </w:rPr>
        <w:t>Экономикалық тиімділік қағидаты табыстардың өсуі еңбек өнімділігінің динамикасымен келісімді болуы тиіс екенін талап етеді. Әйтпесе инфляциялық қысым күшейіп, жұмыссыздық тәуекелі артады. Дәл осы қағида скандинав және герман үлгілеріндегі «үлгілік келіссөздер» тәжірибесінің мәнін айқындайды: жетекші салалар жалақы траекториясын өнімділікке сүйене отырып белгілейді. Қазақстан жағдайында бұл қағида жиі бұзылады: ең төменгі жалақының өсуі көп ретте популистік сипат алып, нақты еңбек тиімділігімен әлсіз ұштасады</w:t>
      </w:r>
      <w:r w:rsidR="0015182C">
        <w:rPr>
          <w:lang w:val="kk-KZ"/>
        </w:rPr>
        <w:t xml:space="preserve"> </w:t>
      </w:r>
      <w:r w:rsidR="0015182C" w:rsidRPr="0015182C">
        <w:rPr>
          <w:lang w:val="kk-KZ"/>
        </w:rPr>
        <w:t>[</w:t>
      </w:r>
      <w:r w:rsidR="0015182C">
        <w:rPr>
          <w:lang w:val="kk-KZ"/>
        </w:rPr>
        <w:t>50</w:t>
      </w:r>
      <w:r w:rsidR="0015182C" w:rsidRPr="0015182C">
        <w:rPr>
          <w:lang w:val="kk-KZ"/>
        </w:rPr>
        <w:t>]</w:t>
      </w:r>
      <w:r w:rsidRPr="00F56840">
        <w:rPr>
          <w:lang w:val="kk-KZ"/>
        </w:rPr>
        <w:t>.</w:t>
      </w:r>
    </w:p>
    <w:p w14:paraId="23F6C96E" w14:textId="173FD7B6" w:rsidR="00702CBB" w:rsidRPr="00F56840" w:rsidRDefault="00702CBB" w:rsidP="001B0DBA">
      <w:pPr>
        <w:widowControl w:val="0"/>
        <w:shd w:val="clear" w:color="auto" w:fill="FFFFFF"/>
        <w:tabs>
          <w:tab w:val="left" w:pos="851"/>
          <w:tab w:val="left" w:pos="1134"/>
        </w:tabs>
        <w:spacing w:after="0"/>
        <w:ind w:firstLine="709"/>
        <w:jc w:val="both"/>
        <w:rPr>
          <w:lang w:val="kk-KZ"/>
        </w:rPr>
      </w:pPr>
      <w:r w:rsidRPr="00F56840">
        <w:rPr>
          <w:lang w:val="kk-KZ"/>
        </w:rPr>
        <w:t xml:space="preserve">Тұрақтылық пен болжамдылық қағидаты табыстарды индекстеу арқылы жүзеге асады, ол инфляциялық шығындарды өтеуге және сатып алу қабілетін сақтауға мүмкіндік береді. Коллективтік келіссөздер жүйесі дамыған елдерде (Германия, Нидерланд) жалақы өсімін бағалар мен өнімділікпен байланыстыратын автоматты </w:t>
      </w:r>
      <w:r w:rsidR="00304DCA">
        <w:rPr>
          <w:lang w:val="kk-KZ"/>
        </w:rPr>
        <w:t xml:space="preserve">индекстеу </w:t>
      </w:r>
      <w:r w:rsidRPr="00F56840">
        <w:rPr>
          <w:lang w:val="kk-KZ"/>
        </w:rPr>
        <w:t xml:space="preserve">формулалары қолданылады. Қазақстанда </w:t>
      </w:r>
      <w:r w:rsidR="00304DCA">
        <w:rPr>
          <w:lang w:val="kk-KZ"/>
        </w:rPr>
        <w:t xml:space="preserve">индекстеу </w:t>
      </w:r>
      <w:r w:rsidRPr="00F56840">
        <w:rPr>
          <w:lang w:val="kk-KZ"/>
        </w:rPr>
        <w:t>эпизодтық сипатқа ие болғандықтан, мемлекеттік шешімдерге деген сенімділікті төмендетеді</w:t>
      </w:r>
      <w:r w:rsidR="00116D1E" w:rsidRPr="00116D1E">
        <w:rPr>
          <w:lang w:val="kk-KZ"/>
        </w:rPr>
        <w:t xml:space="preserve"> [</w:t>
      </w:r>
      <w:r w:rsidR="0015182C">
        <w:rPr>
          <w:lang w:val="kk-KZ"/>
        </w:rPr>
        <w:t>51</w:t>
      </w:r>
      <w:r w:rsidR="00116D1E" w:rsidRPr="00116D1E">
        <w:rPr>
          <w:lang w:val="kk-KZ"/>
        </w:rPr>
        <w:t>]</w:t>
      </w:r>
      <w:r w:rsidRPr="00F56840">
        <w:rPr>
          <w:lang w:val="kk-KZ"/>
        </w:rPr>
        <w:t>.</w:t>
      </w:r>
    </w:p>
    <w:p w14:paraId="4D9A4346" w14:textId="5005FAD5" w:rsidR="00702CBB" w:rsidRPr="00F56840" w:rsidRDefault="00702CBB" w:rsidP="001B0DBA">
      <w:pPr>
        <w:widowControl w:val="0"/>
        <w:shd w:val="clear" w:color="auto" w:fill="FFFFFF"/>
        <w:tabs>
          <w:tab w:val="left" w:pos="851"/>
          <w:tab w:val="left" w:pos="1134"/>
        </w:tabs>
        <w:spacing w:after="0"/>
        <w:ind w:firstLine="709"/>
        <w:jc w:val="both"/>
        <w:rPr>
          <w:lang w:val="kk-KZ"/>
        </w:rPr>
      </w:pPr>
      <w:r w:rsidRPr="00F56840">
        <w:rPr>
          <w:lang w:val="kk-KZ"/>
        </w:rPr>
        <w:t>Ынтымақ пен әріптестік қағидаты мемлекет, жұмыс берушілер және қызметкерлер мүдделерін институционалданған келісу арқылы көрініс табады. Скандинав үлгісінде бұл қағида ең жоғары деңгейде дамып, «икемділік + қорғаныш» жүйесінің іргетасына айналады. Постсоциалистік елдерде ол декларативті түрде мойындалғанымен, кәсіподақтардың әлсіздігі мен ұжымдық шарттардың төмен қамтылуы себепті іс жүзінде сирек тиімді жұмыс істейді.</w:t>
      </w:r>
    </w:p>
    <w:p w14:paraId="3213A4C1" w14:textId="6BA9AC1D" w:rsidR="007A1896" w:rsidRPr="00F56840" w:rsidRDefault="00702CBB" w:rsidP="001B0DBA">
      <w:pPr>
        <w:widowControl w:val="0"/>
        <w:shd w:val="clear" w:color="auto" w:fill="FFFFFF"/>
        <w:tabs>
          <w:tab w:val="left" w:pos="851"/>
          <w:tab w:val="left" w:pos="1134"/>
        </w:tabs>
        <w:spacing w:after="0"/>
        <w:ind w:firstLine="709"/>
        <w:jc w:val="both"/>
        <w:rPr>
          <w:lang w:val="kk-KZ"/>
        </w:rPr>
      </w:pPr>
      <w:r w:rsidRPr="00F56840">
        <w:rPr>
          <w:lang w:val="kk-KZ"/>
        </w:rPr>
        <w:t>Дифференциация қағидатын іске асыру өңірлік өмір сүру құнына негізделген индекстеуді, салалық коэффициенттер мен біліктілікке тәуелді еңбекақы диапазондарын, сондай</w:t>
      </w:r>
      <w:r w:rsidR="00EE590C">
        <w:rPr>
          <w:lang w:val="kk-KZ"/>
        </w:rPr>
        <w:t>–</w:t>
      </w:r>
      <w:r w:rsidRPr="00F56840">
        <w:rPr>
          <w:lang w:val="kk-KZ"/>
        </w:rPr>
        <w:t xml:space="preserve">ақ ұжымдық шарттарда келісілетін «еңбекақы </w:t>
      </w:r>
      <w:r w:rsidR="00304DCA">
        <w:rPr>
          <w:lang w:val="kk-KZ"/>
        </w:rPr>
        <w:t>шектері</w:t>
      </w:r>
      <w:r w:rsidRPr="00F56840">
        <w:rPr>
          <w:lang w:val="kk-KZ"/>
        </w:rPr>
        <w:t>» мен өнімділікке байланған автоматты қайта қарау ережелерін талап етеді. Оның тиімділігін тәуекелге негізделген инспекция, жария есептілік және дерек сапасын күшейту (үй шаруашылықтары мен еңбекақыға қатысты іріктемелік зерттеулерді кеңейту, өзін</w:t>
      </w:r>
      <w:r w:rsidR="00EE590C">
        <w:rPr>
          <w:lang w:val="kk-KZ"/>
        </w:rPr>
        <w:t>–</w:t>
      </w:r>
      <w:r w:rsidRPr="00F56840">
        <w:rPr>
          <w:lang w:val="kk-KZ"/>
        </w:rPr>
        <w:t>өзі жұмыспен қамтығандар мен бейресми сектор табыстарын есепке алу) қамтамасыз етеді. Бұл үшін өңірлік коэффициенттер мен үстемелер атаулы емес, нақты сатып алу қабілетін теңестіруге бағытталған, тұрақты мониторингпен және әлеуметтік әріптестік арқылы бекітілетін ережелермен сүйемелденуі тиіс</w:t>
      </w:r>
      <w:r w:rsidR="0015182C" w:rsidRPr="0015182C">
        <w:rPr>
          <w:lang w:val="kk-KZ"/>
        </w:rPr>
        <w:t xml:space="preserve"> [</w:t>
      </w:r>
      <w:r w:rsidR="0015182C">
        <w:rPr>
          <w:lang w:val="kk-KZ"/>
        </w:rPr>
        <w:t>52</w:t>
      </w:r>
      <w:r w:rsidR="0015182C" w:rsidRPr="0015182C">
        <w:rPr>
          <w:lang w:val="kk-KZ"/>
        </w:rPr>
        <w:t>]</w:t>
      </w:r>
      <w:r w:rsidRPr="00F56840">
        <w:rPr>
          <w:lang w:val="kk-KZ"/>
        </w:rPr>
        <w:t>.</w:t>
      </w:r>
    </w:p>
    <w:p w14:paraId="36A44F2A" w14:textId="31305E3C" w:rsidR="00702CBB" w:rsidRPr="00F56840" w:rsidRDefault="00702CBB" w:rsidP="001B0DBA">
      <w:pPr>
        <w:widowControl w:val="0"/>
        <w:shd w:val="clear" w:color="auto" w:fill="FFFFFF"/>
        <w:tabs>
          <w:tab w:val="left" w:pos="851"/>
          <w:tab w:val="left" w:pos="1134"/>
        </w:tabs>
        <w:spacing w:after="0"/>
        <w:ind w:firstLine="709"/>
        <w:jc w:val="both"/>
        <w:rPr>
          <w:lang w:val="kk-KZ"/>
        </w:rPr>
      </w:pPr>
      <w:r w:rsidRPr="00F56840">
        <w:rPr>
          <w:lang w:val="kk-KZ"/>
        </w:rPr>
        <w:t xml:space="preserve">Көрнекілік үшін қағидаттар жүйелендіріліп </w:t>
      </w:r>
      <w:r w:rsidR="006842C9">
        <w:rPr>
          <w:lang w:val="kk-KZ"/>
        </w:rPr>
        <w:t>7-</w:t>
      </w:r>
      <w:r w:rsidRPr="00F56840">
        <w:rPr>
          <w:lang w:val="kk-KZ"/>
        </w:rPr>
        <w:t>кестеде берілді.</w:t>
      </w:r>
    </w:p>
    <w:p w14:paraId="731FC1DB" w14:textId="77777777" w:rsidR="006842C9" w:rsidRPr="006842C9" w:rsidRDefault="006842C9" w:rsidP="006842C9">
      <w:pPr>
        <w:pStyle w:val="ac"/>
        <w:spacing w:before="0" w:beforeAutospacing="0" w:after="0" w:afterAutospacing="0"/>
        <w:ind w:firstLine="709"/>
        <w:jc w:val="both"/>
        <w:rPr>
          <w:rFonts w:eastAsiaTheme="minorHAnsi" w:cstheme="minorBidi"/>
          <w:kern w:val="2"/>
          <w:sz w:val="28"/>
          <w:szCs w:val="22"/>
          <w:lang w:val="kk-KZ" w:eastAsia="en-US"/>
          <w14:ligatures w14:val="standardContextual"/>
        </w:rPr>
      </w:pPr>
      <w:r w:rsidRPr="006842C9">
        <w:rPr>
          <w:rFonts w:eastAsiaTheme="minorHAnsi" w:cstheme="minorBidi"/>
          <w:kern w:val="2"/>
          <w:sz w:val="28"/>
          <w:szCs w:val="22"/>
          <w:lang w:val="kk-KZ" w:eastAsia="en-US"/>
          <w14:ligatures w14:val="standardContextual"/>
        </w:rPr>
        <w:t>Қағидаттарды бөліп көрсету еңбек табыстарын реттеуді тек құралдар жиынтығы ретінде ғана емес, әлеуметтік–экономикалық саясаттың іргетасын құрайтын құндылықтар мен бағдарлар жүйесі ретінде қарастыруға мүмкіндік береді. Қазақстан үшін әділеттілік, болжамдылық және дифференциация қағидаттары айрықша маңызды, өйткені дәл осы салаларда ресми нормалар мен нақты практика арасындағы алшақтық ең жоғары деңгейде байқалады. Аталған қағидаттарды талдаудың әдіснамалық негізіне енгізу модельдерді сипаттаудан олардың ұлттық жағдайға бейімделуі мен бағалау критерийлерін әзірлеуге көшуге жол ашады.</w:t>
      </w:r>
    </w:p>
    <w:p w14:paraId="587DC9EF" w14:textId="429F9F4D" w:rsidR="00702CBB" w:rsidRDefault="00702CBB" w:rsidP="001B0DBA">
      <w:pPr>
        <w:widowControl w:val="0"/>
        <w:shd w:val="clear" w:color="auto" w:fill="FFFFFF"/>
        <w:tabs>
          <w:tab w:val="left" w:pos="851"/>
          <w:tab w:val="left" w:pos="1134"/>
        </w:tabs>
        <w:spacing w:after="0"/>
        <w:ind w:firstLine="709"/>
        <w:jc w:val="both"/>
        <w:rPr>
          <w:lang w:val="kk-KZ"/>
        </w:rPr>
      </w:pPr>
    </w:p>
    <w:p w14:paraId="6CB8C132" w14:textId="46BC233C" w:rsidR="007A1896" w:rsidRDefault="00702CBB" w:rsidP="009D7032">
      <w:pPr>
        <w:widowControl w:val="0"/>
        <w:shd w:val="clear" w:color="auto" w:fill="FFFFFF"/>
        <w:tabs>
          <w:tab w:val="left" w:pos="851"/>
          <w:tab w:val="left" w:pos="1134"/>
        </w:tabs>
        <w:spacing w:after="0"/>
        <w:jc w:val="both"/>
        <w:rPr>
          <w:lang w:val="kk-KZ"/>
        </w:rPr>
      </w:pPr>
      <w:r w:rsidRPr="00F56840">
        <w:rPr>
          <w:lang w:val="kk-KZ"/>
        </w:rPr>
        <w:t xml:space="preserve">Кесте 7 </w:t>
      </w:r>
      <w:r w:rsidR="00EE590C">
        <w:rPr>
          <w:lang w:val="kk-KZ"/>
        </w:rPr>
        <w:t>–</w:t>
      </w:r>
      <w:r w:rsidRPr="00F56840">
        <w:rPr>
          <w:lang w:val="kk-KZ"/>
        </w:rPr>
        <w:t xml:space="preserve"> Еңбек табыстарын мемлекеттік реттеу қағидаттары және олардың модельдердегі көрінісі</w:t>
      </w:r>
    </w:p>
    <w:p w14:paraId="41612B44" w14:textId="77777777" w:rsidR="009D7032" w:rsidRPr="009D7032" w:rsidRDefault="009D7032" w:rsidP="009D7032">
      <w:pPr>
        <w:widowControl w:val="0"/>
        <w:shd w:val="clear" w:color="auto" w:fill="FFFFFF"/>
        <w:tabs>
          <w:tab w:val="left" w:pos="851"/>
          <w:tab w:val="left" w:pos="1134"/>
        </w:tabs>
        <w:spacing w:after="0"/>
        <w:jc w:val="both"/>
        <w:rPr>
          <w:sz w:val="16"/>
          <w:szCs w:val="16"/>
          <w:lang w:val="kk-KZ"/>
        </w:rPr>
      </w:pPr>
    </w:p>
    <w:tbl>
      <w:tblPr>
        <w:tblStyle w:val="a9"/>
        <w:tblW w:w="9639" w:type="dxa"/>
        <w:jc w:val="center"/>
        <w:tblLook w:val="04A0" w:firstRow="1" w:lastRow="0" w:firstColumn="1" w:lastColumn="0" w:noHBand="0" w:noVBand="1"/>
      </w:tblPr>
      <w:tblGrid>
        <w:gridCol w:w="2086"/>
        <w:gridCol w:w="2657"/>
        <w:gridCol w:w="4896"/>
      </w:tblGrid>
      <w:tr w:rsidR="00702CBB" w:rsidRPr="006842C9" w14:paraId="7B0DFAD4" w14:textId="77777777" w:rsidTr="006842C9">
        <w:trPr>
          <w:jc w:val="center"/>
        </w:trPr>
        <w:tc>
          <w:tcPr>
            <w:tcW w:w="2093" w:type="dxa"/>
          </w:tcPr>
          <w:p w14:paraId="06D8802C" w14:textId="77777777" w:rsidR="00702CBB" w:rsidRPr="006842C9" w:rsidRDefault="00702CBB" w:rsidP="009D7032">
            <w:pPr>
              <w:spacing w:after="0"/>
              <w:jc w:val="center"/>
              <w:rPr>
                <w:sz w:val="22"/>
              </w:rPr>
            </w:pPr>
            <w:r w:rsidRPr="006842C9">
              <w:rPr>
                <w:sz w:val="22"/>
              </w:rPr>
              <w:t>Қағидат</w:t>
            </w:r>
          </w:p>
        </w:tc>
        <w:tc>
          <w:tcPr>
            <w:tcW w:w="2693" w:type="dxa"/>
          </w:tcPr>
          <w:p w14:paraId="3AB9C5C4" w14:textId="77777777" w:rsidR="00702CBB" w:rsidRPr="006842C9" w:rsidRDefault="00702CBB" w:rsidP="009D7032">
            <w:pPr>
              <w:spacing w:after="0"/>
              <w:jc w:val="center"/>
              <w:rPr>
                <w:sz w:val="22"/>
              </w:rPr>
            </w:pPr>
            <w:r w:rsidRPr="006842C9">
              <w:rPr>
                <w:sz w:val="22"/>
              </w:rPr>
              <w:t>Мазмұны</w:t>
            </w:r>
          </w:p>
        </w:tc>
        <w:tc>
          <w:tcPr>
            <w:tcW w:w="4961" w:type="dxa"/>
          </w:tcPr>
          <w:p w14:paraId="03E4C95F" w14:textId="77777777" w:rsidR="00702CBB" w:rsidRPr="006842C9" w:rsidRDefault="00702CBB" w:rsidP="009D7032">
            <w:pPr>
              <w:spacing w:after="0"/>
              <w:jc w:val="center"/>
              <w:rPr>
                <w:sz w:val="22"/>
              </w:rPr>
            </w:pPr>
            <w:r w:rsidRPr="006842C9">
              <w:rPr>
                <w:sz w:val="22"/>
              </w:rPr>
              <w:t>Модельдердегі жүзеге асуы</w:t>
            </w:r>
          </w:p>
        </w:tc>
      </w:tr>
      <w:tr w:rsidR="00702CBB" w:rsidRPr="006842C9" w14:paraId="0F6CBB09" w14:textId="77777777" w:rsidTr="006842C9">
        <w:trPr>
          <w:jc w:val="center"/>
        </w:trPr>
        <w:tc>
          <w:tcPr>
            <w:tcW w:w="2093" w:type="dxa"/>
          </w:tcPr>
          <w:p w14:paraId="625C957E" w14:textId="77777777" w:rsidR="00702CBB" w:rsidRPr="006842C9" w:rsidRDefault="00702CBB" w:rsidP="009D7032">
            <w:pPr>
              <w:spacing w:after="0"/>
              <w:rPr>
                <w:sz w:val="22"/>
              </w:rPr>
            </w:pPr>
            <w:r w:rsidRPr="006842C9">
              <w:rPr>
                <w:sz w:val="22"/>
              </w:rPr>
              <w:t>Әлеуметтік әділеттілік</w:t>
            </w:r>
          </w:p>
        </w:tc>
        <w:tc>
          <w:tcPr>
            <w:tcW w:w="2693" w:type="dxa"/>
          </w:tcPr>
          <w:p w14:paraId="14DFF3FE" w14:textId="77777777" w:rsidR="00702CBB" w:rsidRPr="006842C9" w:rsidRDefault="00702CBB" w:rsidP="009D7032">
            <w:pPr>
              <w:spacing w:after="0"/>
              <w:rPr>
                <w:sz w:val="22"/>
              </w:rPr>
            </w:pPr>
            <w:r w:rsidRPr="006842C9">
              <w:rPr>
                <w:sz w:val="22"/>
              </w:rPr>
              <w:t>Лайықты ең төменгі деңгейге кепілдік</w:t>
            </w:r>
          </w:p>
        </w:tc>
        <w:tc>
          <w:tcPr>
            <w:tcW w:w="4961" w:type="dxa"/>
          </w:tcPr>
          <w:p w14:paraId="6EA01C5B" w14:textId="3D9548FD" w:rsidR="00702CBB" w:rsidRPr="006842C9" w:rsidRDefault="00702CBB" w:rsidP="009D7032">
            <w:pPr>
              <w:spacing w:after="0"/>
              <w:rPr>
                <w:sz w:val="22"/>
              </w:rPr>
            </w:pPr>
            <w:r w:rsidRPr="006842C9">
              <w:rPr>
                <w:sz w:val="22"/>
              </w:rPr>
              <w:t>Либералдық: төмен ең төменгі жалақы (ЕТЖ); Әлеуметтік</w:t>
            </w:r>
            <w:r w:rsidR="00EE590C" w:rsidRPr="006842C9">
              <w:rPr>
                <w:sz w:val="22"/>
              </w:rPr>
              <w:t>–</w:t>
            </w:r>
            <w:r w:rsidRPr="006842C9">
              <w:rPr>
                <w:sz w:val="22"/>
              </w:rPr>
              <w:t>нарықтық/Скандинавиялық: жоғары стандарт; Постсоциалистік: заңда бар, бірақ ішінара іске асады</w:t>
            </w:r>
          </w:p>
        </w:tc>
      </w:tr>
      <w:tr w:rsidR="00702CBB" w:rsidRPr="006842C9" w14:paraId="5716A40B" w14:textId="77777777" w:rsidTr="006842C9">
        <w:trPr>
          <w:jc w:val="center"/>
        </w:trPr>
        <w:tc>
          <w:tcPr>
            <w:tcW w:w="2093" w:type="dxa"/>
          </w:tcPr>
          <w:p w14:paraId="594FF201" w14:textId="77777777" w:rsidR="00702CBB" w:rsidRPr="006842C9" w:rsidRDefault="00702CBB" w:rsidP="009D7032">
            <w:pPr>
              <w:spacing w:after="0"/>
              <w:rPr>
                <w:sz w:val="22"/>
              </w:rPr>
            </w:pPr>
            <w:r w:rsidRPr="006842C9">
              <w:rPr>
                <w:sz w:val="22"/>
              </w:rPr>
              <w:t>Экономикалық тиімділік</w:t>
            </w:r>
          </w:p>
        </w:tc>
        <w:tc>
          <w:tcPr>
            <w:tcW w:w="2693" w:type="dxa"/>
          </w:tcPr>
          <w:p w14:paraId="6B03F0DE" w14:textId="77777777" w:rsidR="00702CBB" w:rsidRPr="006842C9" w:rsidRDefault="00702CBB" w:rsidP="009D7032">
            <w:pPr>
              <w:spacing w:after="0"/>
              <w:rPr>
                <w:sz w:val="22"/>
              </w:rPr>
            </w:pPr>
            <w:r w:rsidRPr="006842C9">
              <w:rPr>
                <w:sz w:val="22"/>
              </w:rPr>
              <w:t>Табыстарды еңбек өнімділігімен ұштастыру</w:t>
            </w:r>
          </w:p>
        </w:tc>
        <w:tc>
          <w:tcPr>
            <w:tcW w:w="4961" w:type="dxa"/>
          </w:tcPr>
          <w:p w14:paraId="113C730E" w14:textId="77777777" w:rsidR="00702CBB" w:rsidRPr="006842C9" w:rsidRDefault="00702CBB" w:rsidP="009D7032">
            <w:pPr>
              <w:spacing w:after="0"/>
              <w:rPr>
                <w:sz w:val="22"/>
              </w:rPr>
            </w:pPr>
            <w:r w:rsidRPr="006842C9">
              <w:rPr>
                <w:sz w:val="22"/>
              </w:rPr>
              <w:t>Скандинавиялық/Германдық: «pattern bargaining» (үлгілік келіссөздер); Қазақстан: байланыс әлсіз</w:t>
            </w:r>
          </w:p>
        </w:tc>
      </w:tr>
      <w:tr w:rsidR="00702CBB" w:rsidRPr="006842C9" w14:paraId="3B5ACC71" w14:textId="77777777" w:rsidTr="006842C9">
        <w:trPr>
          <w:jc w:val="center"/>
        </w:trPr>
        <w:tc>
          <w:tcPr>
            <w:tcW w:w="2093" w:type="dxa"/>
          </w:tcPr>
          <w:p w14:paraId="1AA03089" w14:textId="77777777" w:rsidR="00702CBB" w:rsidRPr="006842C9" w:rsidRDefault="00702CBB" w:rsidP="009D7032">
            <w:pPr>
              <w:spacing w:after="0"/>
              <w:rPr>
                <w:sz w:val="22"/>
              </w:rPr>
            </w:pPr>
            <w:r w:rsidRPr="006842C9">
              <w:rPr>
                <w:sz w:val="22"/>
              </w:rPr>
              <w:t>Тұрақтылық пен болжамдылық</w:t>
            </w:r>
          </w:p>
        </w:tc>
        <w:tc>
          <w:tcPr>
            <w:tcW w:w="2693" w:type="dxa"/>
          </w:tcPr>
          <w:p w14:paraId="0E72B8E3" w14:textId="77777777" w:rsidR="00702CBB" w:rsidRPr="006842C9" w:rsidRDefault="00702CBB" w:rsidP="009D7032">
            <w:pPr>
              <w:spacing w:after="0"/>
              <w:rPr>
                <w:sz w:val="22"/>
              </w:rPr>
            </w:pPr>
            <w:r w:rsidRPr="006842C9">
              <w:rPr>
                <w:sz w:val="22"/>
              </w:rPr>
              <w:t>Табыстарды индекстеу</w:t>
            </w:r>
          </w:p>
        </w:tc>
        <w:tc>
          <w:tcPr>
            <w:tcW w:w="4961" w:type="dxa"/>
          </w:tcPr>
          <w:p w14:paraId="622B8A05" w14:textId="5AC3E7CE" w:rsidR="00702CBB" w:rsidRPr="006842C9" w:rsidRDefault="00702CBB" w:rsidP="009D7032">
            <w:pPr>
              <w:spacing w:after="0"/>
              <w:rPr>
                <w:sz w:val="22"/>
              </w:rPr>
            </w:pPr>
            <w:r w:rsidRPr="006842C9">
              <w:rPr>
                <w:sz w:val="22"/>
              </w:rPr>
              <w:t xml:space="preserve">Ықпалдастырылған жүйелер: </w:t>
            </w:r>
            <w:r w:rsidR="00304DCA" w:rsidRPr="006842C9">
              <w:rPr>
                <w:sz w:val="22"/>
              </w:rPr>
              <w:t xml:space="preserve">индекстеу </w:t>
            </w:r>
            <w:r w:rsidRPr="006842C9">
              <w:rPr>
                <w:sz w:val="22"/>
              </w:rPr>
              <w:t>формула</w:t>
            </w:r>
            <w:r w:rsidR="006842C9">
              <w:rPr>
                <w:sz w:val="22"/>
                <w:lang w:val="kk-KZ"/>
              </w:rPr>
              <w:t xml:space="preserve"> </w:t>
            </w:r>
            <w:r w:rsidRPr="006842C9">
              <w:rPr>
                <w:sz w:val="22"/>
              </w:rPr>
              <w:t>лары қолданылады; Қазақстан: эпизодтық индексация</w:t>
            </w:r>
          </w:p>
        </w:tc>
      </w:tr>
      <w:tr w:rsidR="00702CBB" w:rsidRPr="006842C9" w14:paraId="6CA48D82" w14:textId="77777777" w:rsidTr="006842C9">
        <w:trPr>
          <w:jc w:val="center"/>
        </w:trPr>
        <w:tc>
          <w:tcPr>
            <w:tcW w:w="2093" w:type="dxa"/>
          </w:tcPr>
          <w:p w14:paraId="2561D0BC" w14:textId="77777777" w:rsidR="00702CBB" w:rsidRPr="006842C9" w:rsidRDefault="00702CBB" w:rsidP="009D7032">
            <w:pPr>
              <w:spacing w:after="0"/>
              <w:rPr>
                <w:sz w:val="22"/>
              </w:rPr>
            </w:pPr>
            <w:r w:rsidRPr="006842C9">
              <w:rPr>
                <w:sz w:val="22"/>
              </w:rPr>
              <w:t>Ынтымақ пен әріптестік</w:t>
            </w:r>
          </w:p>
        </w:tc>
        <w:tc>
          <w:tcPr>
            <w:tcW w:w="2693" w:type="dxa"/>
          </w:tcPr>
          <w:p w14:paraId="3491934A" w14:textId="77777777" w:rsidR="00702CBB" w:rsidRPr="006842C9" w:rsidRDefault="00702CBB" w:rsidP="009D7032">
            <w:pPr>
              <w:spacing w:after="0"/>
              <w:rPr>
                <w:sz w:val="22"/>
              </w:rPr>
            </w:pPr>
            <w:r w:rsidRPr="006842C9">
              <w:rPr>
                <w:sz w:val="22"/>
              </w:rPr>
              <w:t>Мемлекет, бизнес және жұмыскер мүдделерін үйлестіру</w:t>
            </w:r>
          </w:p>
        </w:tc>
        <w:tc>
          <w:tcPr>
            <w:tcW w:w="4961" w:type="dxa"/>
          </w:tcPr>
          <w:p w14:paraId="4FCC534D" w14:textId="77777777" w:rsidR="00702CBB" w:rsidRPr="006842C9" w:rsidRDefault="00702CBB" w:rsidP="009D7032">
            <w:pPr>
              <w:spacing w:after="0"/>
              <w:rPr>
                <w:sz w:val="22"/>
              </w:rPr>
            </w:pPr>
            <w:r w:rsidRPr="006842C9">
              <w:rPr>
                <w:sz w:val="22"/>
              </w:rPr>
              <w:t>Скандинавиялық: трипартизм дамыған; Постсоциалистік: әлсіз дамыған</w:t>
            </w:r>
          </w:p>
        </w:tc>
      </w:tr>
      <w:tr w:rsidR="00702CBB" w:rsidRPr="006842C9" w14:paraId="13B14F73" w14:textId="77777777" w:rsidTr="006842C9">
        <w:trPr>
          <w:jc w:val="center"/>
        </w:trPr>
        <w:tc>
          <w:tcPr>
            <w:tcW w:w="2093" w:type="dxa"/>
          </w:tcPr>
          <w:p w14:paraId="7FD59A93" w14:textId="77777777" w:rsidR="00702CBB" w:rsidRPr="006842C9" w:rsidRDefault="00702CBB" w:rsidP="009D7032">
            <w:pPr>
              <w:spacing w:after="0"/>
              <w:rPr>
                <w:sz w:val="22"/>
              </w:rPr>
            </w:pPr>
            <w:r w:rsidRPr="006842C9">
              <w:rPr>
                <w:sz w:val="22"/>
              </w:rPr>
              <w:t>Дифференциация</w:t>
            </w:r>
          </w:p>
        </w:tc>
        <w:tc>
          <w:tcPr>
            <w:tcW w:w="2693" w:type="dxa"/>
          </w:tcPr>
          <w:p w14:paraId="4097FE66" w14:textId="2695FFAC" w:rsidR="00702CBB" w:rsidRPr="006842C9" w:rsidRDefault="00702CBB" w:rsidP="009D7032">
            <w:pPr>
              <w:spacing w:after="0"/>
              <w:rPr>
                <w:sz w:val="22"/>
              </w:rPr>
            </w:pPr>
            <w:r w:rsidRPr="006842C9">
              <w:rPr>
                <w:sz w:val="22"/>
              </w:rPr>
              <w:t>Өңірлік, салалық және біліктілік айырмашылық</w:t>
            </w:r>
            <w:r w:rsidR="006842C9">
              <w:rPr>
                <w:sz w:val="22"/>
                <w:lang w:val="kk-KZ"/>
              </w:rPr>
              <w:t xml:space="preserve"> </w:t>
            </w:r>
            <w:r w:rsidRPr="006842C9">
              <w:rPr>
                <w:sz w:val="22"/>
              </w:rPr>
              <w:t>тарын ескеру</w:t>
            </w:r>
          </w:p>
        </w:tc>
        <w:tc>
          <w:tcPr>
            <w:tcW w:w="4961" w:type="dxa"/>
          </w:tcPr>
          <w:p w14:paraId="220778C8" w14:textId="77777777" w:rsidR="00702CBB" w:rsidRPr="006842C9" w:rsidRDefault="00702CBB" w:rsidP="009D7032">
            <w:pPr>
              <w:spacing w:after="0"/>
              <w:rPr>
                <w:sz w:val="22"/>
              </w:rPr>
            </w:pPr>
            <w:r w:rsidRPr="006842C9">
              <w:rPr>
                <w:sz w:val="22"/>
              </w:rPr>
              <w:t>ЕО: салалық келісімдер; Қазақстан: ішінара үстемелер, практика шектеулі</w:t>
            </w:r>
          </w:p>
        </w:tc>
      </w:tr>
      <w:tr w:rsidR="00F376C3" w:rsidRPr="006842C9" w14:paraId="36369B0F" w14:textId="77777777" w:rsidTr="006842C9">
        <w:trPr>
          <w:jc w:val="center"/>
        </w:trPr>
        <w:tc>
          <w:tcPr>
            <w:tcW w:w="9747" w:type="dxa"/>
            <w:gridSpan w:val="3"/>
          </w:tcPr>
          <w:p w14:paraId="1441AA80" w14:textId="4CFBAF06" w:rsidR="00F376C3" w:rsidRPr="006842C9" w:rsidRDefault="006842C9" w:rsidP="006842C9">
            <w:pPr>
              <w:spacing w:after="0"/>
              <w:ind w:firstLine="607"/>
              <w:rPr>
                <w:sz w:val="22"/>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15182C" w:rsidRPr="006842C9">
              <w:rPr>
                <w:sz w:val="22"/>
              </w:rPr>
              <w:t>[48</w:t>
            </w:r>
            <w:r>
              <w:rPr>
                <w:sz w:val="22"/>
                <w:lang w:val="kk-KZ"/>
              </w:rPr>
              <w:t xml:space="preserve">, р. 8; 49, с. 551; 50, р. 813; 51; </w:t>
            </w:r>
            <w:r w:rsidR="0015182C" w:rsidRPr="006842C9">
              <w:rPr>
                <w:sz w:val="22"/>
              </w:rPr>
              <w:t>52</w:t>
            </w:r>
            <w:r>
              <w:rPr>
                <w:sz w:val="22"/>
                <w:lang w:val="kk-KZ"/>
              </w:rPr>
              <w:t>, б. 193</w:t>
            </w:r>
            <w:r w:rsidR="0015182C" w:rsidRPr="006842C9">
              <w:rPr>
                <w:sz w:val="22"/>
              </w:rPr>
              <w:t>]</w:t>
            </w:r>
          </w:p>
        </w:tc>
      </w:tr>
    </w:tbl>
    <w:p w14:paraId="67E76EE1" w14:textId="77777777" w:rsidR="007A1896" w:rsidRDefault="007A1896" w:rsidP="001B0DBA">
      <w:pPr>
        <w:widowControl w:val="0"/>
        <w:shd w:val="clear" w:color="auto" w:fill="FFFFFF"/>
        <w:tabs>
          <w:tab w:val="left" w:pos="851"/>
          <w:tab w:val="left" w:pos="1134"/>
        </w:tabs>
        <w:spacing w:after="0"/>
        <w:ind w:firstLine="709"/>
        <w:jc w:val="both"/>
      </w:pPr>
    </w:p>
    <w:p w14:paraId="6BEE775A" w14:textId="4ED2CD76" w:rsidR="00702CBB" w:rsidRDefault="00702CBB" w:rsidP="001B0DBA">
      <w:pPr>
        <w:pStyle w:val="ac"/>
        <w:spacing w:before="0" w:beforeAutospacing="0" w:after="0" w:afterAutospacing="0"/>
        <w:ind w:firstLine="709"/>
        <w:jc w:val="both"/>
        <w:rPr>
          <w:rFonts w:eastAsiaTheme="minorHAnsi" w:cstheme="minorBidi"/>
          <w:kern w:val="2"/>
          <w:sz w:val="28"/>
          <w:szCs w:val="22"/>
          <w:lang w:eastAsia="en-US"/>
          <w14:ligatures w14:val="standardContextual"/>
        </w:rPr>
      </w:pPr>
      <w:r w:rsidRPr="00702CBB">
        <w:rPr>
          <w:rFonts w:eastAsiaTheme="minorHAnsi" w:cstheme="minorBidi"/>
          <w:kern w:val="2"/>
          <w:sz w:val="28"/>
          <w:szCs w:val="22"/>
          <w:lang w:eastAsia="en-US"/>
          <w14:ligatures w14:val="standardContextual"/>
        </w:rPr>
        <w:t xml:space="preserve">Еңбек табыстарын реттеу тек теориялық модельдер мен қағидаттармен шектелмейді </w:t>
      </w:r>
      <w:r w:rsidR="00EE590C">
        <w:rPr>
          <w:rFonts w:eastAsiaTheme="minorHAnsi" w:cstheme="minorBidi"/>
          <w:kern w:val="2"/>
          <w:sz w:val="28"/>
          <w:szCs w:val="22"/>
          <w:lang w:eastAsia="en-US"/>
          <w14:ligatures w14:val="standardContextual"/>
        </w:rPr>
        <w:t>–</w:t>
      </w:r>
      <w:r w:rsidRPr="00702CBB">
        <w:rPr>
          <w:rFonts w:eastAsiaTheme="minorHAnsi" w:cstheme="minorBidi"/>
          <w:kern w:val="2"/>
          <w:sz w:val="28"/>
          <w:szCs w:val="22"/>
          <w:lang w:eastAsia="en-US"/>
          <w14:ligatures w14:val="standardContextual"/>
        </w:rPr>
        <w:t xml:space="preserve"> ол табыстардың қалыптасуы мен бөлінісіне ықпал ететін нақты тетіктер арқылы іске асады</w:t>
      </w:r>
      <w:r w:rsidR="006842C9">
        <w:rPr>
          <w:rFonts w:eastAsiaTheme="minorHAnsi" w:cstheme="minorBidi"/>
          <w:kern w:val="2"/>
          <w:sz w:val="28"/>
          <w:szCs w:val="22"/>
          <w:lang w:val="kk-KZ" w:eastAsia="en-US"/>
          <w14:ligatures w14:val="standardContextual"/>
        </w:rPr>
        <w:t xml:space="preserve"> (8-кесте)</w:t>
      </w:r>
      <w:r w:rsidRPr="00702CBB">
        <w:rPr>
          <w:rFonts w:eastAsiaTheme="minorHAnsi" w:cstheme="minorBidi"/>
          <w:kern w:val="2"/>
          <w:sz w:val="28"/>
          <w:szCs w:val="22"/>
          <w:lang w:eastAsia="en-US"/>
          <w14:ligatures w14:val="standardContextual"/>
        </w:rPr>
        <w:t>. Талдау көрсеткендей, барлық елдерде төрт негізгі тетік айқындалады: құқықтық, келісімдік, фискалдық және институционалдық. Олардың үйлесімі мен тиімділігі ұлттық реттеу модельдерінің ерекшелігін айқындайды.</w:t>
      </w:r>
    </w:p>
    <w:p w14:paraId="0CA9023B" w14:textId="77777777" w:rsidR="006842C9" w:rsidRDefault="006842C9" w:rsidP="006842C9">
      <w:pPr>
        <w:pStyle w:val="ac"/>
        <w:spacing w:before="0" w:beforeAutospacing="0" w:after="0" w:afterAutospacing="0"/>
        <w:ind w:firstLine="709"/>
        <w:jc w:val="both"/>
        <w:rPr>
          <w:rFonts w:eastAsiaTheme="minorHAnsi" w:cstheme="minorBidi"/>
          <w:kern w:val="2"/>
          <w:sz w:val="28"/>
          <w:szCs w:val="22"/>
          <w:lang w:val="kk-KZ" w:eastAsia="en-US"/>
          <w14:ligatures w14:val="standardContextual"/>
        </w:rPr>
      </w:pPr>
      <w:r w:rsidRPr="00F376C3">
        <w:rPr>
          <w:rFonts w:eastAsiaTheme="minorHAnsi" w:cstheme="minorBidi"/>
          <w:kern w:val="2"/>
          <w:sz w:val="28"/>
          <w:szCs w:val="22"/>
          <w:lang w:val="kk-KZ" w:eastAsia="en-US"/>
          <w14:ligatures w14:val="standardContextual"/>
        </w:rPr>
        <w:t xml:space="preserve">Құқықтық тетік </w:t>
      </w:r>
      <w:r>
        <w:rPr>
          <w:rFonts w:eastAsiaTheme="minorHAnsi" w:cstheme="minorBidi"/>
          <w:kern w:val="2"/>
          <w:sz w:val="28"/>
          <w:szCs w:val="22"/>
          <w:lang w:val="kk-KZ" w:eastAsia="en-US"/>
          <w14:ligatures w14:val="standardContextual"/>
        </w:rPr>
        <w:t>–</w:t>
      </w:r>
      <w:r w:rsidRPr="00F376C3">
        <w:rPr>
          <w:rFonts w:eastAsiaTheme="minorHAnsi" w:cstheme="minorBidi"/>
          <w:kern w:val="2"/>
          <w:sz w:val="28"/>
          <w:szCs w:val="22"/>
          <w:lang w:val="kk-KZ" w:eastAsia="en-US"/>
          <w14:ligatures w14:val="standardContextual"/>
        </w:rPr>
        <w:t xml:space="preserve"> табыстар саласындағы ең төменгі әлеуметтік стандарттарды бекітетін мемлекеттік нормалар жүйесі. Оның негізгі элементі </w:t>
      </w:r>
      <w:r>
        <w:rPr>
          <w:rFonts w:eastAsiaTheme="minorHAnsi" w:cstheme="minorBidi"/>
          <w:kern w:val="2"/>
          <w:sz w:val="28"/>
          <w:szCs w:val="22"/>
          <w:lang w:val="kk-KZ" w:eastAsia="en-US"/>
          <w14:ligatures w14:val="standardContextual"/>
        </w:rPr>
        <w:t>–</w:t>
      </w:r>
      <w:r w:rsidRPr="00F376C3">
        <w:rPr>
          <w:rFonts w:eastAsiaTheme="minorHAnsi" w:cstheme="minorBidi"/>
          <w:kern w:val="2"/>
          <w:sz w:val="28"/>
          <w:szCs w:val="22"/>
          <w:lang w:val="kk-KZ" w:eastAsia="en-US"/>
          <w14:ligatures w14:val="standardContextual"/>
        </w:rPr>
        <w:t xml:space="preserve"> еңбекке ақы төлеудің «әлеуметтік шегі» қызметін атқаратын ең төменгі жалақы (ЕТЖ). Бұған қоса, құқықтық реттеу тарифтік ставкаларды белгілеуді, жалақыны индекстеу нормаларын, артық жұмыс уақытына шектеулерді және міндетті әлеуметтік кепілдіктерді қамтиды.</w:t>
      </w:r>
    </w:p>
    <w:p w14:paraId="4AC738FF" w14:textId="77777777" w:rsidR="006842C9" w:rsidRPr="00940EDF" w:rsidRDefault="006842C9" w:rsidP="006842C9">
      <w:pPr>
        <w:pStyle w:val="ac"/>
        <w:spacing w:before="0" w:beforeAutospacing="0" w:after="0" w:afterAutospacing="0"/>
        <w:ind w:firstLine="709"/>
        <w:jc w:val="both"/>
        <w:rPr>
          <w:sz w:val="28"/>
          <w:szCs w:val="28"/>
          <w:lang w:val="kk-KZ"/>
        </w:rPr>
      </w:pPr>
      <w:r w:rsidRPr="009D7032">
        <w:rPr>
          <w:sz w:val="28"/>
          <w:szCs w:val="28"/>
          <w:lang w:val="kk-KZ"/>
        </w:rPr>
        <w:t xml:space="preserve">Либералдық модельде бұл тетік, әдетте, төмен деңгейдегі минималды стандартты орнатумен шектеледі. </w:t>
      </w:r>
      <w:r w:rsidRPr="00940EDF">
        <w:rPr>
          <w:sz w:val="28"/>
          <w:szCs w:val="28"/>
          <w:lang w:val="kk-KZ"/>
        </w:rPr>
        <w:t>Әлеуметтік</w:t>
      </w:r>
      <w:r>
        <w:rPr>
          <w:sz w:val="28"/>
          <w:szCs w:val="28"/>
          <w:lang w:val="kk-KZ"/>
        </w:rPr>
        <w:t>–</w:t>
      </w:r>
      <w:r w:rsidRPr="00940EDF">
        <w:rPr>
          <w:sz w:val="28"/>
          <w:szCs w:val="28"/>
          <w:lang w:val="kk-KZ"/>
        </w:rPr>
        <w:t>нарықтық және скандинавиялық модельдерде құқықтық реттеу ұжымдық келісімдерді кеңейте тарату және жалақыны автоматты индекстеу жүйелерімен нығайтылған. Постсоциалистік елдерде (соның ішінде Қазақстанда) құқықтық тетік доминант болып табылады, бірақ бақылаудың жеткіліксіздігі мен бейресми сектор үлесінің жоғарылығына байланысты оның тиімділігі шектеулі</w:t>
      </w:r>
      <w:r>
        <w:rPr>
          <w:sz w:val="28"/>
          <w:szCs w:val="28"/>
          <w:lang w:val="kk-KZ"/>
        </w:rPr>
        <w:t xml:space="preserve"> </w:t>
      </w:r>
      <w:r w:rsidRPr="003F0E2B">
        <w:rPr>
          <w:sz w:val="28"/>
          <w:szCs w:val="28"/>
          <w:lang w:val="kk-KZ"/>
        </w:rPr>
        <w:t>[</w:t>
      </w:r>
      <w:r>
        <w:rPr>
          <w:sz w:val="28"/>
          <w:szCs w:val="28"/>
          <w:lang w:val="kk-KZ"/>
        </w:rPr>
        <w:t>53</w:t>
      </w:r>
      <w:r w:rsidRPr="003F0E2B">
        <w:rPr>
          <w:sz w:val="28"/>
          <w:szCs w:val="28"/>
          <w:lang w:val="kk-KZ"/>
        </w:rPr>
        <w:t>]</w:t>
      </w:r>
      <w:r w:rsidRPr="00940EDF">
        <w:rPr>
          <w:sz w:val="28"/>
          <w:szCs w:val="28"/>
          <w:lang w:val="kk-KZ"/>
        </w:rPr>
        <w:t>.</w:t>
      </w:r>
    </w:p>
    <w:p w14:paraId="0821095A" w14:textId="77777777" w:rsidR="006842C9" w:rsidRPr="006842C9" w:rsidRDefault="006842C9" w:rsidP="001B0DBA">
      <w:pPr>
        <w:pStyle w:val="ac"/>
        <w:spacing w:before="0" w:beforeAutospacing="0" w:after="0" w:afterAutospacing="0"/>
        <w:ind w:firstLine="709"/>
        <w:jc w:val="both"/>
        <w:rPr>
          <w:rFonts w:eastAsiaTheme="minorHAnsi" w:cstheme="minorBidi"/>
          <w:kern w:val="2"/>
          <w:sz w:val="28"/>
          <w:szCs w:val="22"/>
          <w:lang w:val="kk-KZ" w:eastAsia="en-US"/>
          <w14:ligatures w14:val="standardContextual"/>
        </w:rPr>
      </w:pPr>
    </w:p>
    <w:p w14:paraId="74C04195" w14:textId="60671128" w:rsidR="00702CBB" w:rsidRDefault="00702CBB" w:rsidP="001B0DBA">
      <w:pPr>
        <w:pStyle w:val="ac"/>
        <w:spacing w:before="0" w:beforeAutospacing="0" w:after="0" w:afterAutospacing="0"/>
        <w:ind w:firstLine="709"/>
        <w:jc w:val="both"/>
        <w:rPr>
          <w:rFonts w:eastAsiaTheme="minorHAnsi" w:cstheme="minorBidi"/>
          <w:kern w:val="2"/>
          <w:sz w:val="28"/>
          <w:szCs w:val="22"/>
          <w:lang w:val="kk-KZ" w:eastAsia="en-US"/>
          <w14:ligatures w14:val="standardContextual"/>
        </w:rPr>
      </w:pPr>
    </w:p>
    <w:p w14:paraId="6D0A1900" w14:textId="49ECB0A2" w:rsidR="00CC74A2" w:rsidRDefault="00CC74A2" w:rsidP="001B0DBA">
      <w:pPr>
        <w:pStyle w:val="ac"/>
        <w:spacing w:before="0" w:beforeAutospacing="0" w:after="0" w:afterAutospacing="0"/>
        <w:ind w:firstLine="709"/>
        <w:jc w:val="both"/>
        <w:rPr>
          <w:rFonts w:eastAsiaTheme="minorHAnsi" w:cstheme="minorBidi"/>
          <w:kern w:val="2"/>
          <w:sz w:val="28"/>
          <w:szCs w:val="22"/>
          <w:lang w:val="kk-KZ" w:eastAsia="en-US"/>
          <w14:ligatures w14:val="standardContextual"/>
        </w:rPr>
      </w:pPr>
    </w:p>
    <w:p w14:paraId="18411749" w14:textId="53719D04" w:rsidR="00CC74A2" w:rsidRDefault="00CC74A2" w:rsidP="001B0DBA">
      <w:pPr>
        <w:pStyle w:val="ac"/>
        <w:spacing w:before="0" w:beforeAutospacing="0" w:after="0" w:afterAutospacing="0"/>
        <w:ind w:firstLine="709"/>
        <w:jc w:val="both"/>
        <w:rPr>
          <w:rFonts w:eastAsiaTheme="minorHAnsi" w:cstheme="minorBidi"/>
          <w:kern w:val="2"/>
          <w:sz w:val="28"/>
          <w:szCs w:val="22"/>
          <w:lang w:val="kk-KZ" w:eastAsia="en-US"/>
          <w14:ligatures w14:val="standardContextual"/>
        </w:rPr>
      </w:pPr>
    </w:p>
    <w:p w14:paraId="0EA0D948" w14:textId="5951932C" w:rsidR="007A1896" w:rsidRDefault="00702CBB" w:rsidP="009D7032">
      <w:pPr>
        <w:pStyle w:val="ac"/>
        <w:spacing w:before="0" w:beforeAutospacing="0" w:after="0" w:afterAutospacing="0"/>
        <w:jc w:val="both"/>
        <w:rPr>
          <w:rFonts w:eastAsiaTheme="minorHAnsi" w:cstheme="minorBidi"/>
          <w:kern w:val="2"/>
          <w:sz w:val="28"/>
          <w:szCs w:val="22"/>
          <w:lang w:val="kk-KZ" w:eastAsia="en-US"/>
          <w14:ligatures w14:val="standardContextual"/>
        </w:rPr>
      </w:pPr>
      <w:r w:rsidRPr="000E6F14">
        <w:rPr>
          <w:rFonts w:eastAsiaTheme="minorHAnsi" w:cstheme="minorBidi"/>
          <w:kern w:val="2"/>
          <w:sz w:val="28"/>
          <w:szCs w:val="22"/>
          <w:lang w:val="kk-KZ" w:eastAsia="en-US"/>
          <w14:ligatures w14:val="standardContextual"/>
        </w:rPr>
        <w:t xml:space="preserve">Кесте 8 </w:t>
      </w:r>
      <w:r w:rsidR="00EE590C">
        <w:rPr>
          <w:rFonts w:eastAsiaTheme="minorHAnsi" w:cstheme="minorBidi"/>
          <w:kern w:val="2"/>
          <w:sz w:val="28"/>
          <w:szCs w:val="22"/>
          <w:lang w:val="kk-KZ" w:eastAsia="en-US"/>
          <w14:ligatures w14:val="standardContextual"/>
        </w:rPr>
        <w:t>–</w:t>
      </w:r>
      <w:r w:rsidRPr="000E6F14">
        <w:rPr>
          <w:rFonts w:eastAsiaTheme="minorHAnsi" w:cstheme="minorBidi"/>
          <w:kern w:val="2"/>
          <w:sz w:val="28"/>
          <w:szCs w:val="22"/>
          <w:lang w:val="kk-KZ" w:eastAsia="en-US"/>
          <w14:ligatures w14:val="standardContextual"/>
        </w:rPr>
        <w:t xml:space="preserve"> Әртүрлі модельдердегі еңбек табыстарын реттеудің негізгі тетіктері</w:t>
      </w:r>
    </w:p>
    <w:p w14:paraId="3A8A5744" w14:textId="77777777" w:rsidR="00FA1E37" w:rsidRPr="00FA1E37" w:rsidRDefault="00FA1E37" w:rsidP="009D7032">
      <w:pPr>
        <w:pStyle w:val="ac"/>
        <w:spacing w:before="0" w:beforeAutospacing="0" w:after="0" w:afterAutospacing="0"/>
        <w:jc w:val="both"/>
        <w:rPr>
          <w:rStyle w:val="a5"/>
          <w:b w:val="0"/>
          <w:sz w:val="16"/>
          <w:szCs w:val="16"/>
          <w:lang w:val="kk-KZ"/>
        </w:rPr>
      </w:pPr>
    </w:p>
    <w:tbl>
      <w:tblPr>
        <w:tblStyle w:val="a9"/>
        <w:tblW w:w="9582" w:type="dxa"/>
        <w:jc w:val="center"/>
        <w:tblLayout w:type="fixed"/>
        <w:tblLook w:val="04A0" w:firstRow="1" w:lastRow="0" w:firstColumn="1" w:lastColumn="0" w:noHBand="0" w:noVBand="1"/>
      </w:tblPr>
      <w:tblGrid>
        <w:gridCol w:w="1345"/>
        <w:gridCol w:w="1923"/>
        <w:gridCol w:w="2059"/>
        <w:gridCol w:w="2140"/>
        <w:gridCol w:w="2115"/>
      </w:tblGrid>
      <w:tr w:rsidR="0058136D" w:rsidRPr="0058136D" w14:paraId="36903DC8" w14:textId="77777777" w:rsidTr="006842C9">
        <w:trPr>
          <w:jc w:val="center"/>
        </w:trPr>
        <w:tc>
          <w:tcPr>
            <w:tcW w:w="1384" w:type="dxa"/>
            <w:vAlign w:val="center"/>
          </w:tcPr>
          <w:p w14:paraId="4BBC6537" w14:textId="77777777" w:rsidR="0058136D" w:rsidRPr="006842C9" w:rsidRDefault="0058136D" w:rsidP="006842C9">
            <w:pPr>
              <w:spacing w:after="0"/>
              <w:jc w:val="center"/>
              <w:rPr>
                <w:sz w:val="22"/>
              </w:rPr>
            </w:pPr>
            <w:r w:rsidRPr="006842C9">
              <w:rPr>
                <w:sz w:val="22"/>
              </w:rPr>
              <w:t>Тетік</w:t>
            </w:r>
          </w:p>
        </w:tc>
        <w:tc>
          <w:tcPr>
            <w:tcW w:w="1985" w:type="dxa"/>
            <w:vAlign w:val="center"/>
          </w:tcPr>
          <w:p w14:paraId="1583C274" w14:textId="77777777" w:rsidR="0058136D" w:rsidRPr="006842C9" w:rsidRDefault="0058136D" w:rsidP="006842C9">
            <w:pPr>
              <w:spacing w:after="0"/>
              <w:jc w:val="center"/>
              <w:rPr>
                <w:sz w:val="22"/>
              </w:rPr>
            </w:pPr>
            <w:r w:rsidRPr="006842C9">
              <w:rPr>
                <w:sz w:val="22"/>
              </w:rPr>
              <w:t>Либералдық модель</w:t>
            </w:r>
          </w:p>
        </w:tc>
        <w:tc>
          <w:tcPr>
            <w:tcW w:w="2126" w:type="dxa"/>
            <w:vAlign w:val="center"/>
          </w:tcPr>
          <w:p w14:paraId="7AC79CF3" w14:textId="5D14371F" w:rsidR="0058136D" w:rsidRPr="006842C9" w:rsidRDefault="0058136D" w:rsidP="006842C9">
            <w:pPr>
              <w:spacing w:after="0"/>
              <w:jc w:val="center"/>
              <w:rPr>
                <w:sz w:val="22"/>
              </w:rPr>
            </w:pPr>
            <w:r w:rsidRPr="006842C9">
              <w:rPr>
                <w:sz w:val="22"/>
              </w:rPr>
              <w:t>Әлеуметтік</w:t>
            </w:r>
            <w:r w:rsidR="00EE590C" w:rsidRPr="006842C9">
              <w:rPr>
                <w:sz w:val="22"/>
              </w:rPr>
              <w:t>–</w:t>
            </w:r>
            <w:r w:rsidRPr="006842C9">
              <w:rPr>
                <w:sz w:val="22"/>
              </w:rPr>
              <w:t>нарықтық модель</w:t>
            </w:r>
          </w:p>
        </w:tc>
        <w:tc>
          <w:tcPr>
            <w:tcW w:w="2210" w:type="dxa"/>
            <w:vAlign w:val="center"/>
          </w:tcPr>
          <w:p w14:paraId="56DD1B0D" w14:textId="77777777" w:rsidR="0058136D" w:rsidRPr="006842C9" w:rsidRDefault="0058136D" w:rsidP="006842C9">
            <w:pPr>
              <w:spacing w:after="0"/>
              <w:jc w:val="center"/>
              <w:rPr>
                <w:sz w:val="22"/>
              </w:rPr>
            </w:pPr>
            <w:r w:rsidRPr="006842C9">
              <w:rPr>
                <w:sz w:val="22"/>
              </w:rPr>
              <w:t>Скандинавиялық модель</w:t>
            </w:r>
          </w:p>
        </w:tc>
        <w:tc>
          <w:tcPr>
            <w:tcW w:w="2184" w:type="dxa"/>
            <w:vAlign w:val="center"/>
          </w:tcPr>
          <w:p w14:paraId="7B639677" w14:textId="77777777" w:rsidR="0058136D" w:rsidRPr="006842C9" w:rsidRDefault="0058136D" w:rsidP="006842C9">
            <w:pPr>
              <w:spacing w:after="0"/>
              <w:jc w:val="center"/>
              <w:rPr>
                <w:sz w:val="22"/>
              </w:rPr>
            </w:pPr>
            <w:r w:rsidRPr="006842C9">
              <w:rPr>
                <w:sz w:val="22"/>
              </w:rPr>
              <w:t>Постсоциалистік модель (соның ішінде Қазақстан)</w:t>
            </w:r>
          </w:p>
        </w:tc>
      </w:tr>
      <w:tr w:rsidR="0058136D" w:rsidRPr="0058136D" w14:paraId="2EBFF743" w14:textId="77777777" w:rsidTr="006842C9">
        <w:trPr>
          <w:jc w:val="center"/>
        </w:trPr>
        <w:tc>
          <w:tcPr>
            <w:tcW w:w="1384" w:type="dxa"/>
          </w:tcPr>
          <w:p w14:paraId="569EE085" w14:textId="77777777" w:rsidR="0058136D" w:rsidRPr="006842C9" w:rsidRDefault="0058136D" w:rsidP="009D7032">
            <w:pPr>
              <w:spacing w:after="0"/>
              <w:rPr>
                <w:sz w:val="22"/>
              </w:rPr>
            </w:pPr>
            <w:r w:rsidRPr="006842C9">
              <w:rPr>
                <w:sz w:val="22"/>
              </w:rPr>
              <w:t>Құқықтық</w:t>
            </w:r>
          </w:p>
        </w:tc>
        <w:tc>
          <w:tcPr>
            <w:tcW w:w="1985" w:type="dxa"/>
          </w:tcPr>
          <w:p w14:paraId="2818375E" w14:textId="77777777" w:rsidR="0058136D" w:rsidRPr="006842C9" w:rsidRDefault="0058136D" w:rsidP="009D7032">
            <w:pPr>
              <w:spacing w:after="0"/>
              <w:rPr>
                <w:sz w:val="22"/>
              </w:rPr>
            </w:pPr>
            <w:r w:rsidRPr="006842C9">
              <w:rPr>
                <w:sz w:val="22"/>
              </w:rPr>
              <w:t>Минималды стандарт (төмен ЕТЖ)</w:t>
            </w:r>
          </w:p>
        </w:tc>
        <w:tc>
          <w:tcPr>
            <w:tcW w:w="2126" w:type="dxa"/>
          </w:tcPr>
          <w:p w14:paraId="4410DDF3" w14:textId="77777777" w:rsidR="0058136D" w:rsidRPr="006842C9" w:rsidRDefault="0058136D" w:rsidP="009D7032">
            <w:pPr>
              <w:spacing w:after="0"/>
              <w:rPr>
                <w:sz w:val="22"/>
              </w:rPr>
            </w:pPr>
            <w:r w:rsidRPr="006842C9">
              <w:rPr>
                <w:sz w:val="22"/>
              </w:rPr>
              <w:t>Жоғары ЕТЖ + индекстеу</w:t>
            </w:r>
          </w:p>
        </w:tc>
        <w:tc>
          <w:tcPr>
            <w:tcW w:w="2210" w:type="dxa"/>
          </w:tcPr>
          <w:p w14:paraId="561F9415" w14:textId="06DC45D8" w:rsidR="0058136D" w:rsidRPr="006842C9" w:rsidRDefault="0058136D" w:rsidP="009D7032">
            <w:pPr>
              <w:spacing w:after="0"/>
              <w:rPr>
                <w:sz w:val="22"/>
              </w:rPr>
            </w:pPr>
            <w:r w:rsidRPr="006842C9">
              <w:rPr>
                <w:sz w:val="22"/>
              </w:rPr>
              <w:t>Заңмен белгіленген ЕТЖ жоқ, стандарт</w:t>
            </w:r>
            <w:r w:rsidR="006842C9">
              <w:rPr>
                <w:sz w:val="22"/>
                <w:lang w:val="kk-KZ"/>
              </w:rPr>
              <w:t xml:space="preserve"> </w:t>
            </w:r>
            <w:r w:rsidRPr="006842C9">
              <w:rPr>
                <w:sz w:val="22"/>
              </w:rPr>
              <w:t>тар ұжымдық келі</w:t>
            </w:r>
            <w:r w:rsidR="006842C9">
              <w:rPr>
                <w:sz w:val="22"/>
                <w:lang w:val="kk-KZ"/>
              </w:rPr>
              <w:t xml:space="preserve"> </w:t>
            </w:r>
            <w:r w:rsidRPr="006842C9">
              <w:rPr>
                <w:sz w:val="22"/>
              </w:rPr>
              <w:t>сімдерде бекітіледі</w:t>
            </w:r>
          </w:p>
        </w:tc>
        <w:tc>
          <w:tcPr>
            <w:tcW w:w="2184" w:type="dxa"/>
          </w:tcPr>
          <w:p w14:paraId="1480DD8C" w14:textId="77777777" w:rsidR="0058136D" w:rsidRPr="006842C9" w:rsidRDefault="0058136D" w:rsidP="009D7032">
            <w:pPr>
              <w:spacing w:after="0"/>
              <w:rPr>
                <w:sz w:val="22"/>
              </w:rPr>
            </w:pPr>
            <w:r w:rsidRPr="006842C9">
              <w:rPr>
                <w:sz w:val="22"/>
              </w:rPr>
              <w:t>Негізгі құрал (ЕТЖ, тарифтік кестелер)</w:t>
            </w:r>
          </w:p>
        </w:tc>
      </w:tr>
      <w:tr w:rsidR="0058136D" w:rsidRPr="0058136D" w14:paraId="42214F7D" w14:textId="77777777" w:rsidTr="006842C9">
        <w:trPr>
          <w:jc w:val="center"/>
        </w:trPr>
        <w:tc>
          <w:tcPr>
            <w:tcW w:w="1384" w:type="dxa"/>
          </w:tcPr>
          <w:p w14:paraId="157D900C" w14:textId="77777777" w:rsidR="0058136D" w:rsidRPr="006842C9" w:rsidRDefault="0058136D" w:rsidP="009D7032">
            <w:pPr>
              <w:spacing w:after="0"/>
              <w:rPr>
                <w:sz w:val="22"/>
              </w:rPr>
            </w:pPr>
            <w:r w:rsidRPr="006842C9">
              <w:rPr>
                <w:sz w:val="22"/>
              </w:rPr>
              <w:t>Келісімдік</w:t>
            </w:r>
          </w:p>
        </w:tc>
        <w:tc>
          <w:tcPr>
            <w:tcW w:w="1985" w:type="dxa"/>
          </w:tcPr>
          <w:p w14:paraId="0D0BD383" w14:textId="77777777" w:rsidR="0058136D" w:rsidRPr="006842C9" w:rsidRDefault="0058136D" w:rsidP="009D7032">
            <w:pPr>
              <w:spacing w:after="0"/>
              <w:rPr>
                <w:sz w:val="22"/>
              </w:rPr>
            </w:pPr>
            <w:r w:rsidRPr="006842C9">
              <w:rPr>
                <w:sz w:val="22"/>
              </w:rPr>
              <w:t>Компания ішіндегі келісімдер</w:t>
            </w:r>
          </w:p>
        </w:tc>
        <w:tc>
          <w:tcPr>
            <w:tcW w:w="2126" w:type="dxa"/>
          </w:tcPr>
          <w:p w14:paraId="19BDF014" w14:textId="77777777" w:rsidR="0058136D" w:rsidRPr="006842C9" w:rsidRDefault="0058136D" w:rsidP="009D7032">
            <w:pPr>
              <w:spacing w:after="0"/>
              <w:rPr>
                <w:sz w:val="22"/>
              </w:rPr>
            </w:pPr>
            <w:r w:rsidRPr="006842C9">
              <w:rPr>
                <w:sz w:val="22"/>
              </w:rPr>
              <w:t>Салалық/аралық келісімдер, міндетті түрде тарату (экстензия)</w:t>
            </w:r>
          </w:p>
        </w:tc>
        <w:tc>
          <w:tcPr>
            <w:tcW w:w="2210" w:type="dxa"/>
          </w:tcPr>
          <w:p w14:paraId="26AFFE8B" w14:textId="776B6C64" w:rsidR="0058136D" w:rsidRPr="006842C9" w:rsidRDefault="0058136D" w:rsidP="009D7032">
            <w:pPr>
              <w:spacing w:after="0"/>
              <w:rPr>
                <w:sz w:val="22"/>
              </w:rPr>
            </w:pPr>
            <w:r w:rsidRPr="006842C9">
              <w:rPr>
                <w:sz w:val="22"/>
              </w:rPr>
              <w:t>Орталықтандырыл</w:t>
            </w:r>
            <w:r w:rsidR="006842C9">
              <w:rPr>
                <w:sz w:val="22"/>
                <w:lang w:val="kk-KZ"/>
              </w:rPr>
              <w:t xml:space="preserve"> </w:t>
            </w:r>
            <w:r w:rsidRPr="006842C9">
              <w:rPr>
                <w:sz w:val="22"/>
              </w:rPr>
              <w:t>ған үйлестіру</w:t>
            </w:r>
          </w:p>
        </w:tc>
        <w:tc>
          <w:tcPr>
            <w:tcW w:w="2184" w:type="dxa"/>
          </w:tcPr>
          <w:p w14:paraId="48C4D4B7" w14:textId="77777777" w:rsidR="0058136D" w:rsidRPr="006842C9" w:rsidRDefault="0058136D" w:rsidP="009D7032">
            <w:pPr>
              <w:spacing w:after="0"/>
              <w:rPr>
                <w:sz w:val="22"/>
              </w:rPr>
            </w:pPr>
            <w:r w:rsidRPr="006842C9">
              <w:rPr>
                <w:sz w:val="22"/>
              </w:rPr>
              <w:t>Әлсіз дамыған, қамту төмен</w:t>
            </w:r>
          </w:p>
        </w:tc>
      </w:tr>
      <w:tr w:rsidR="0058136D" w:rsidRPr="0058136D" w14:paraId="4EA7B4FC" w14:textId="77777777" w:rsidTr="006842C9">
        <w:trPr>
          <w:jc w:val="center"/>
        </w:trPr>
        <w:tc>
          <w:tcPr>
            <w:tcW w:w="1384" w:type="dxa"/>
          </w:tcPr>
          <w:p w14:paraId="12F3548A" w14:textId="77777777" w:rsidR="0058136D" w:rsidRPr="006842C9" w:rsidRDefault="0058136D" w:rsidP="009D7032">
            <w:pPr>
              <w:spacing w:after="0"/>
              <w:rPr>
                <w:sz w:val="22"/>
              </w:rPr>
            </w:pPr>
            <w:r w:rsidRPr="006842C9">
              <w:rPr>
                <w:sz w:val="22"/>
              </w:rPr>
              <w:t>Фискалдық</w:t>
            </w:r>
          </w:p>
        </w:tc>
        <w:tc>
          <w:tcPr>
            <w:tcW w:w="1985" w:type="dxa"/>
          </w:tcPr>
          <w:p w14:paraId="1BFEFBB7" w14:textId="0CF25251" w:rsidR="0058136D" w:rsidRPr="006842C9" w:rsidRDefault="0058136D" w:rsidP="009D7032">
            <w:pPr>
              <w:spacing w:after="0"/>
              <w:rPr>
                <w:sz w:val="22"/>
              </w:rPr>
            </w:pPr>
            <w:r w:rsidRPr="006842C9">
              <w:rPr>
                <w:sz w:val="22"/>
              </w:rPr>
              <w:t>Салықтық жеңіл</w:t>
            </w:r>
            <w:r w:rsidR="006842C9">
              <w:rPr>
                <w:sz w:val="22"/>
                <w:lang w:val="kk-KZ"/>
              </w:rPr>
              <w:t xml:space="preserve"> </w:t>
            </w:r>
            <w:r w:rsidRPr="006842C9">
              <w:rPr>
                <w:sz w:val="22"/>
              </w:rPr>
              <w:t>діктер, жұмыс істейтіндерге арналған жәрде</w:t>
            </w:r>
            <w:r w:rsidR="006842C9">
              <w:rPr>
                <w:sz w:val="22"/>
                <w:lang w:val="kk-KZ"/>
              </w:rPr>
              <w:t xml:space="preserve"> </w:t>
            </w:r>
            <w:r w:rsidRPr="006842C9">
              <w:rPr>
                <w:sz w:val="22"/>
              </w:rPr>
              <w:t>мақылар (in</w:t>
            </w:r>
            <w:r w:rsidR="00EE590C" w:rsidRPr="006842C9">
              <w:rPr>
                <w:sz w:val="22"/>
              </w:rPr>
              <w:t>–</w:t>
            </w:r>
            <w:r w:rsidRPr="006842C9">
              <w:rPr>
                <w:sz w:val="22"/>
              </w:rPr>
              <w:t>work benefits)</w:t>
            </w:r>
          </w:p>
        </w:tc>
        <w:tc>
          <w:tcPr>
            <w:tcW w:w="2126" w:type="dxa"/>
          </w:tcPr>
          <w:p w14:paraId="200B5D32" w14:textId="77777777" w:rsidR="0058136D" w:rsidRPr="006842C9" w:rsidRDefault="0058136D" w:rsidP="009D7032">
            <w:pPr>
              <w:spacing w:after="0"/>
              <w:rPr>
                <w:sz w:val="22"/>
              </w:rPr>
            </w:pPr>
            <w:r w:rsidRPr="006842C9">
              <w:rPr>
                <w:sz w:val="22"/>
              </w:rPr>
              <w:t>Прогрессивті салық салу, трансферттер</w:t>
            </w:r>
          </w:p>
        </w:tc>
        <w:tc>
          <w:tcPr>
            <w:tcW w:w="2210" w:type="dxa"/>
          </w:tcPr>
          <w:p w14:paraId="6F03061A" w14:textId="77777777" w:rsidR="0058136D" w:rsidRPr="006842C9" w:rsidRDefault="0058136D" w:rsidP="009D7032">
            <w:pPr>
              <w:spacing w:after="0"/>
              <w:rPr>
                <w:sz w:val="22"/>
              </w:rPr>
            </w:pPr>
            <w:r w:rsidRPr="006842C9">
              <w:rPr>
                <w:sz w:val="22"/>
              </w:rPr>
              <w:t>Жоғары салықтар және ауқымды әлеуметтік бағдарламалар</w:t>
            </w:r>
          </w:p>
        </w:tc>
        <w:tc>
          <w:tcPr>
            <w:tcW w:w="2184" w:type="dxa"/>
          </w:tcPr>
          <w:p w14:paraId="620E0376" w14:textId="77777777" w:rsidR="0058136D" w:rsidRPr="006842C9" w:rsidRDefault="0058136D" w:rsidP="009D7032">
            <w:pPr>
              <w:spacing w:after="0"/>
              <w:rPr>
                <w:sz w:val="22"/>
              </w:rPr>
            </w:pPr>
            <w:r w:rsidRPr="006842C9">
              <w:rPr>
                <w:sz w:val="22"/>
              </w:rPr>
              <w:t>Салық жүйесі мен трансферттердің рөлі шектеулі</w:t>
            </w:r>
          </w:p>
        </w:tc>
      </w:tr>
      <w:tr w:rsidR="0058136D" w:rsidRPr="0058136D" w14:paraId="4C02DCF0" w14:textId="77777777" w:rsidTr="006842C9">
        <w:trPr>
          <w:jc w:val="center"/>
        </w:trPr>
        <w:tc>
          <w:tcPr>
            <w:tcW w:w="1384" w:type="dxa"/>
          </w:tcPr>
          <w:p w14:paraId="12D70FB3" w14:textId="77777777" w:rsidR="0058136D" w:rsidRPr="006842C9" w:rsidRDefault="0058136D" w:rsidP="009D7032">
            <w:pPr>
              <w:spacing w:after="0"/>
              <w:rPr>
                <w:sz w:val="22"/>
              </w:rPr>
            </w:pPr>
            <w:r w:rsidRPr="006842C9">
              <w:rPr>
                <w:sz w:val="22"/>
              </w:rPr>
              <w:t>Институционалдық</w:t>
            </w:r>
          </w:p>
        </w:tc>
        <w:tc>
          <w:tcPr>
            <w:tcW w:w="1985" w:type="dxa"/>
          </w:tcPr>
          <w:p w14:paraId="5F820BEF" w14:textId="77777777" w:rsidR="0058136D" w:rsidRPr="006842C9" w:rsidRDefault="0058136D" w:rsidP="009D7032">
            <w:pPr>
              <w:spacing w:after="0"/>
              <w:rPr>
                <w:sz w:val="22"/>
              </w:rPr>
            </w:pPr>
            <w:r w:rsidRPr="006842C9">
              <w:rPr>
                <w:sz w:val="22"/>
              </w:rPr>
              <w:t>Базалық бақылау</w:t>
            </w:r>
          </w:p>
        </w:tc>
        <w:tc>
          <w:tcPr>
            <w:tcW w:w="2126" w:type="dxa"/>
          </w:tcPr>
          <w:p w14:paraId="1B10BBB9" w14:textId="77777777" w:rsidR="0058136D" w:rsidRPr="006842C9" w:rsidRDefault="0058136D" w:rsidP="009D7032">
            <w:pPr>
              <w:spacing w:after="0"/>
              <w:rPr>
                <w:sz w:val="22"/>
              </w:rPr>
            </w:pPr>
            <w:r w:rsidRPr="006842C9">
              <w:rPr>
                <w:sz w:val="22"/>
              </w:rPr>
              <w:t>Күшті инспекциялар мен еңбек соттары</w:t>
            </w:r>
          </w:p>
        </w:tc>
        <w:tc>
          <w:tcPr>
            <w:tcW w:w="2210" w:type="dxa"/>
          </w:tcPr>
          <w:p w14:paraId="6BFE7142" w14:textId="77777777" w:rsidR="0058136D" w:rsidRPr="006842C9" w:rsidRDefault="0058136D" w:rsidP="009D7032">
            <w:pPr>
              <w:spacing w:after="0"/>
              <w:rPr>
                <w:sz w:val="22"/>
              </w:rPr>
            </w:pPr>
            <w:r w:rsidRPr="006842C9">
              <w:rPr>
                <w:sz w:val="22"/>
              </w:rPr>
              <w:t>Сенім мен тәртіптің жоғары деңгейі</w:t>
            </w:r>
          </w:p>
        </w:tc>
        <w:tc>
          <w:tcPr>
            <w:tcW w:w="2184" w:type="dxa"/>
          </w:tcPr>
          <w:p w14:paraId="1B4BF501" w14:textId="4F7C2CE7" w:rsidR="0058136D" w:rsidRPr="006842C9" w:rsidRDefault="0058136D" w:rsidP="009D7032">
            <w:pPr>
              <w:spacing w:after="0"/>
              <w:rPr>
                <w:sz w:val="22"/>
              </w:rPr>
            </w:pPr>
            <w:r w:rsidRPr="006842C9">
              <w:rPr>
                <w:sz w:val="22"/>
              </w:rPr>
              <w:t>Инспекция өкілет</w:t>
            </w:r>
            <w:r w:rsidR="006842C9">
              <w:rPr>
                <w:sz w:val="22"/>
                <w:lang w:val="kk-KZ"/>
              </w:rPr>
              <w:t xml:space="preserve"> </w:t>
            </w:r>
            <w:r w:rsidRPr="006842C9">
              <w:rPr>
                <w:sz w:val="22"/>
              </w:rPr>
              <w:t>тіктері шектеулі, бейресми жұмыс</w:t>
            </w:r>
            <w:r w:rsidR="006842C9">
              <w:rPr>
                <w:sz w:val="22"/>
                <w:lang w:val="kk-KZ"/>
              </w:rPr>
              <w:t xml:space="preserve"> </w:t>
            </w:r>
            <w:r w:rsidRPr="006842C9">
              <w:rPr>
                <w:sz w:val="22"/>
              </w:rPr>
              <w:t>пен қамтудың үлесі жоғары</w:t>
            </w:r>
          </w:p>
        </w:tc>
      </w:tr>
      <w:tr w:rsidR="00F376C3" w:rsidRPr="0058136D" w14:paraId="28BFAF9F" w14:textId="77777777" w:rsidTr="006842C9">
        <w:trPr>
          <w:jc w:val="center"/>
        </w:trPr>
        <w:tc>
          <w:tcPr>
            <w:tcW w:w="9889" w:type="dxa"/>
            <w:gridSpan w:val="5"/>
          </w:tcPr>
          <w:p w14:paraId="24E2B828" w14:textId="22E846C6" w:rsidR="00F376C3" w:rsidRPr="006842C9" w:rsidRDefault="00F376C3" w:rsidP="006842C9">
            <w:pPr>
              <w:spacing w:after="0"/>
              <w:ind w:firstLine="602"/>
              <w:rPr>
                <w:sz w:val="22"/>
              </w:rPr>
            </w:pPr>
            <w:r w:rsidRPr="006842C9">
              <w:rPr>
                <w:sz w:val="22"/>
              </w:rPr>
              <w:t xml:space="preserve">Ескерту </w:t>
            </w:r>
            <w:r w:rsidR="00EE590C" w:rsidRPr="006842C9">
              <w:rPr>
                <w:sz w:val="22"/>
              </w:rPr>
              <w:t>–</w:t>
            </w:r>
            <w:r w:rsidRPr="006842C9">
              <w:rPr>
                <w:sz w:val="22"/>
              </w:rPr>
              <w:t xml:space="preserve"> </w:t>
            </w:r>
            <w:r w:rsidR="00555B5E" w:rsidRPr="006842C9">
              <w:rPr>
                <w:sz w:val="22"/>
              </w:rPr>
              <w:t>Автор құрастырған</w:t>
            </w:r>
          </w:p>
        </w:tc>
      </w:tr>
    </w:tbl>
    <w:p w14:paraId="5CC13F7A" w14:textId="77777777" w:rsidR="007A1896" w:rsidRPr="00C70D4A" w:rsidRDefault="007A1896" w:rsidP="001B0DBA">
      <w:pPr>
        <w:pStyle w:val="ac"/>
        <w:spacing w:before="0" w:beforeAutospacing="0" w:after="0" w:afterAutospacing="0"/>
        <w:ind w:firstLine="709"/>
        <w:jc w:val="both"/>
        <w:rPr>
          <w:sz w:val="28"/>
          <w:szCs w:val="28"/>
        </w:rPr>
      </w:pPr>
    </w:p>
    <w:p w14:paraId="1507C36E" w14:textId="24B771FF" w:rsidR="007A1896" w:rsidRPr="00940EDF" w:rsidRDefault="0058136D" w:rsidP="001B0DBA">
      <w:pPr>
        <w:pStyle w:val="ac"/>
        <w:tabs>
          <w:tab w:val="left" w:pos="993"/>
        </w:tabs>
        <w:spacing w:before="0" w:beforeAutospacing="0" w:after="0" w:afterAutospacing="0"/>
        <w:ind w:firstLine="709"/>
        <w:jc w:val="both"/>
        <w:rPr>
          <w:sz w:val="28"/>
          <w:szCs w:val="28"/>
          <w:lang w:val="kk-KZ"/>
        </w:rPr>
      </w:pPr>
      <w:r w:rsidRPr="00940EDF">
        <w:rPr>
          <w:sz w:val="28"/>
          <w:szCs w:val="28"/>
          <w:lang w:val="kk-KZ"/>
        </w:rPr>
        <w:t>Келісімдік (ұжымдық</w:t>
      </w:r>
      <w:r w:rsidR="00EE590C">
        <w:rPr>
          <w:sz w:val="28"/>
          <w:szCs w:val="28"/>
          <w:lang w:val="kk-KZ"/>
        </w:rPr>
        <w:t>–</w:t>
      </w:r>
      <w:r w:rsidRPr="00940EDF">
        <w:rPr>
          <w:sz w:val="28"/>
          <w:szCs w:val="28"/>
          <w:lang w:val="kk-KZ"/>
        </w:rPr>
        <w:t xml:space="preserve">шарттық) реттеу әлеуметтік әріптестік институттарының </w:t>
      </w:r>
      <w:r w:rsidR="00EE590C">
        <w:rPr>
          <w:sz w:val="28"/>
          <w:szCs w:val="28"/>
          <w:lang w:val="kk-KZ"/>
        </w:rPr>
        <w:t>–</w:t>
      </w:r>
      <w:r w:rsidRPr="00940EDF">
        <w:rPr>
          <w:sz w:val="28"/>
          <w:szCs w:val="28"/>
          <w:lang w:val="kk-KZ"/>
        </w:rPr>
        <w:t xml:space="preserve"> кәсіподақтар, жұмыс берушілер бірлестіктері және мемлекет </w:t>
      </w:r>
      <w:r w:rsidR="00EE590C">
        <w:rPr>
          <w:sz w:val="28"/>
          <w:szCs w:val="28"/>
          <w:lang w:val="kk-KZ"/>
        </w:rPr>
        <w:t>–</w:t>
      </w:r>
      <w:r w:rsidRPr="00940EDF">
        <w:rPr>
          <w:sz w:val="28"/>
          <w:szCs w:val="28"/>
          <w:lang w:val="kk-KZ"/>
        </w:rPr>
        <w:t xml:space="preserve"> қызметімен байланысты. Ол жалақы деңгейлерін, өтемақылар мен әлеуметтік пакеттерді айқындайтын ұжымдық шарттар мен келісімдер арқылы іске асады. Үйлестірілген жүйелерде (Германия, Скандинавия елдері) келісімдік тетік шешуші маңызға ие болып, қамтуы 70</w:t>
      </w:r>
      <w:r w:rsidR="006842C9">
        <w:rPr>
          <w:sz w:val="28"/>
          <w:szCs w:val="28"/>
          <w:lang w:val="kk-KZ"/>
        </w:rPr>
        <w:t>-</w:t>
      </w:r>
      <w:r w:rsidRPr="00940EDF">
        <w:rPr>
          <w:sz w:val="28"/>
          <w:szCs w:val="28"/>
          <w:lang w:val="kk-KZ"/>
        </w:rPr>
        <w:t>90%</w:t>
      </w:r>
      <w:r w:rsidR="006842C9">
        <w:rPr>
          <w:sz w:val="28"/>
          <w:szCs w:val="28"/>
          <w:lang w:val="kk-KZ"/>
        </w:rPr>
        <w:t>-</w:t>
      </w:r>
      <w:r w:rsidRPr="00940EDF">
        <w:rPr>
          <w:sz w:val="28"/>
          <w:szCs w:val="28"/>
          <w:lang w:val="kk-KZ"/>
        </w:rPr>
        <w:t>ға дейін жетеді. Либералдық модельде ұжымдық шарттар негізінен жекелеген фирма деңгейінде жасалып, жүйеқұраушы рөл атқармайды. Қазақстанда бұл тетік шектеулі дамыған: ұжымдық шарттардың қамтуы төмендеу, кәсіподақтардың ықпалы әлсіз</w:t>
      </w:r>
      <w:r w:rsidR="00ED56D3">
        <w:rPr>
          <w:sz w:val="28"/>
          <w:szCs w:val="28"/>
          <w:lang w:val="kk-KZ"/>
        </w:rPr>
        <w:t xml:space="preserve"> </w:t>
      </w:r>
      <w:r w:rsidR="00ED56D3" w:rsidRPr="00ED56D3">
        <w:rPr>
          <w:sz w:val="28"/>
          <w:szCs w:val="28"/>
          <w:lang w:val="kk-KZ"/>
        </w:rPr>
        <w:t>[</w:t>
      </w:r>
      <w:r w:rsidR="00ED56D3">
        <w:rPr>
          <w:sz w:val="28"/>
          <w:szCs w:val="28"/>
          <w:lang w:val="kk-KZ"/>
        </w:rPr>
        <w:t>54</w:t>
      </w:r>
      <w:r w:rsidR="00ED56D3" w:rsidRPr="00ED56D3">
        <w:rPr>
          <w:sz w:val="28"/>
          <w:szCs w:val="28"/>
          <w:lang w:val="kk-KZ"/>
        </w:rPr>
        <w:t>]</w:t>
      </w:r>
      <w:r w:rsidRPr="00940EDF">
        <w:rPr>
          <w:sz w:val="28"/>
          <w:szCs w:val="28"/>
          <w:lang w:val="kk-KZ"/>
        </w:rPr>
        <w:t>.</w:t>
      </w:r>
    </w:p>
    <w:p w14:paraId="65E11BB7" w14:textId="5318F9DB" w:rsidR="0058136D" w:rsidRPr="00ED56D3" w:rsidRDefault="00ED56D3" w:rsidP="001B0DBA">
      <w:pPr>
        <w:pStyle w:val="ac"/>
        <w:tabs>
          <w:tab w:val="left" w:pos="993"/>
        </w:tabs>
        <w:spacing w:before="0" w:beforeAutospacing="0" w:after="0" w:afterAutospacing="0"/>
        <w:ind w:firstLine="709"/>
        <w:jc w:val="both"/>
        <w:rPr>
          <w:sz w:val="28"/>
          <w:szCs w:val="28"/>
          <w:lang w:val="kk-KZ"/>
        </w:rPr>
      </w:pPr>
      <w:r w:rsidRPr="007C5036">
        <w:rPr>
          <w:sz w:val="28"/>
          <w:szCs w:val="28"/>
          <w:lang w:val="kk-KZ"/>
        </w:rPr>
        <w:t>Фискалды</w:t>
      </w:r>
      <w:r>
        <w:rPr>
          <w:sz w:val="28"/>
          <w:szCs w:val="28"/>
          <w:lang w:val="kk-KZ"/>
        </w:rPr>
        <w:t xml:space="preserve">қ реттеу бюджеттік және салықтық реттеу арқылы жүзеге асырылады. </w:t>
      </w:r>
      <w:r w:rsidR="0058136D" w:rsidRPr="00ED56D3">
        <w:rPr>
          <w:sz w:val="28"/>
          <w:szCs w:val="28"/>
          <w:lang w:val="kk-KZ"/>
        </w:rPr>
        <w:t>Мемлекет табыстарды бөлуге келесі құралдар арқылы ықпал етеді:</w:t>
      </w:r>
    </w:p>
    <w:p w14:paraId="07F123A2" w14:textId="77777777" w:rsidR="0058136D" w:rsidRPr="0058136D" w:rsidRDefault="0058136D" w:rsidP="001B0DBA">
      <w:pPr>
        <w:pStyle w:val="ac"/>
        <w:numPr>
          <w:ilvl w:val="0"/>
          <w:numId w:val="34"/>
        </w:numPr>
        <w:tabs>
          <w:tab w:val="left" w:pos="993"/>
        </w:tabs>
        <w:spacing w:before="0" w:beforeAutospacing="0" w:after="0" w:afterAutospacing="0"/>
        <w:ind w:left="0" w:firstLine="709"/>
        <w:jc w:val="both"/>
        <w:rPr>
          <w:sz w:val="28"/>
          <w:szCs w:val="28"/>
        </w:rPr>
      </w:pPr>
      <w:r w:rsidRPr="0058136D">
        <w:rPr>
          <w:sz w:val="28"/>
          <w:szCs w:val="28"/>
        </w:rPr>
        <w:t>прогрессивті салық салу;</w:t>
      </w:r>
    </w:p>
    <w:p w14:paraId="48F0C3C2" w14:textId="77777777" w:rsidR="0058136D" w:rsidRPr="0058136D" w:rsidRDefault="0058136D" w:rsidP="001B0DBA">
      <w:pPr>
        <w:pStyle w:val="ac"/>
        <w:numPr>
          <w:ilvl w:val="0"/>
          <w:numId w:val="34"/>
        </w:numPr>
        <w:tabs>
          <w:tab w:val="left" w:pos="993"/>
        </w:tabs>
        <w:spacing w:before="0" w:beforeAutospacing="0" w:after="0" w:afterAutospacing="0"/>
        <w:ind w:left="0" w:firstLine="709"/>
        <w:jc w:val="both"/>
        <w:rPr>
          <w:sz w:val="28"/>
          <w:szCs w:val="28"/>
        </w:rPr>
      </w:pPr>
      <w:r w:rsidRPr="0058136D">
        <w:rPr>
          <w:sz w:val="28"/>
          <w:szCs w:val="28"/>
        </w:rPr>
        <w:t>төмен табысты қызметкерлерге арналған салықтық жеңілдіктер;</w:t>
      </w:r>
    </w:p>
    <w:p w14:paraId="5792D55F" w14:textId="77777777" w:rsidR="0058136D" w:rsidRPr="0058136D" w:rsidRDefault="0058136D" w:rsidP="001B0DBA">
      <w:pPr>
        <w:pStyle w:val="ac"/>
        <w:numPr>
          <w:ilvl w:val="0"/>
          <w:numId w:val="34"/>
        </w:numPr>
        <w:tabs>
          <w:tab w:val="left" w:pos="993"/>
        </w:tabs>
        <w:spacing w:before="0" w:beforeAutospacing="0" w:after="0" w:afterAutospacing="0"/>
        <w:ind w:left="0" w:firstLine="709"/>
        <w:jc w:val="both"/>
        <w:rPr>
          <w:sz w:val="28"/>
          <w:szCs w:val="28"/>
        </w:rPr>
      </w:pPr>
      <w:r w:rsidRPr="0058136D">
        <w:rPr>
          <w:sz w:val="28"/>
          <w:szCs w:val="28"/>
        </w:rPr>
        <w:t>әлеуметтік трансферттер жүйесі (жәрдемақылар);</w:t>
      </w:r>
    </w:p>
    <w:p w14:paraId="37108CEE" w14:textId="0042371D" w:rsidR="007A1896" w:rsidRPr="00C70D4A" w:rsidRDefault="0058136D" w:rsidP="001B0DBA">
      <w:pPr>
        <w:pStyle w:val="ac"/>
        <w:numPr>
          <w:ilvl w:val="0"/>
          <w:numId w:val="34"/>
        </w:numPr>
        <w:tabs>
          <w:tab w:val="left" w:pos="993"/>
        </w:tabs>
        <w:spacing w:before="0" w:beforeAutospacing="0" w:after="0" w:afterAutospacing="0"/>
        <w:ind w:left="0" w:firstLine="709"/>
        <w:jc w:val="both"/>
        <w:rPr>
          <w:sz w:val="28"/>
          <w:szCs w:val="28"/>
        </w:rPr>
      </w:pPr>
      <w:r w:rsidRPr="0058136D">
        <w:rPr>
          <w:sz w:val="28"/>
          <w:szCs w:val="28"/>
        </w:rPr>
        <w:t>жұмыспен қамтуды ынталандыру үшін салық</w:t>
      </w:r>
      <w:r w:rsidR="00EE590C">
        <w:rPr>
          <w:sz w:val="28"/>
          <w:szCs w:val="28"/>
        </w:rPr>
        <w:t>–</w:t>
      </w:r>
      <w:r w:rsidRPr="0058136D">
        <w:rPr>
          <w:sz w:val="28"/>
          <w:szCs w:val="28"/>
        </w:rPr>
        <w:t>аударым жүктемесін төмендету.</w:t>
      </w:r>
    </w:p>
    <w:p w14:paraId="10FB6420" w14:textId="14F2AE8C" w:rsidR="005C1B10" w:rsidRPr="005C1B10" w:rsidRDefault="005C1B10" w:rsidP="001B0DBA">
      <w:pPr>
        <w:widowControl w:val="0"/>
        <w:shd w:val="clear" w:color="auto" w:fill="FFFFFF"/>
        <w:tabs>
          <w:tab w:val="left" w:pos="851"/>
          <w:tab w:val="left" w:pos="1134"/>
        </w:tabs>
        <w:spacing w:after="0"/>
        <w:ind w:firstLine="709"/>
        <w:jc w:val="both"/>
        <w:rPr>
          <w:rFonts w:eastAsia="Times New Roman" w:cs="Times New Roman"/>
          <w:kern w:val="0"/>
          <w:szCs w:val="28"/>
          <w:lang w:eastAsia="ru-RU"/>
          <w14:ligatures w14:val="none"/>
        </w:rPr>
      </w:pPr>
      <w:r w:rsidRPr="005C1B10">
        <w:rPr>
          <w:rFonts w:eastAsia="Times New Roman" w:cs="Times New Roman"/>
          <w:kern w:val="0"/>
          <w:szCs w:val="28"/>
          <w:lang w:eastAsia="ru-RU"/>
          <w14:ligatures w14:val="none"/>
        </w:rPr>
        <w:t>Либералдық үлгідегі елдерде фискалдық тетік өзге құралдардың шектеулілігін өтейді: төмен деңгейдегі ең төменгі жалақы белсенді салықтық жеңілдіктер мен нысаналы төлемдер жүйесімен теңгеріледі. Әлеуметтік</w:t>
      </w:r>
      <w:r w:rsidR="00EE590C">
        <w:rPr>
          <w:rFonts w:eastAsia="Times New Roman" w:cs="Times New Roman"/>
          <w:kern w:val="0"/>
          <w:szCs w:val="28"/>
          <w:lang w:eastAsia="ru-RU"/>
          <w14:ligatures w14:val="none"/>
        </w:rPr>
        <w:t>–</w:t>
      </w:r>
      <w:r w:rsidRPr="005C1B10">
        <w:rPr>
          <w:rFonts w:eastAsia="Times New Roman" w:cs="Times New Roman"/>
          <w:kern w:val="0"/>
          <w:szCs w:val="28"/>
          <w:lang w:eastAsia="ru-RU"/>
          <w14:ligatures w14:val="none"/>
        </w:rPr>
        <w:t>нарықтық экономикасы бар мемлекеттерде салықтар мен трансферттер келісімдік тетіктерді толықтырып, олардың теңестіруші әсерін күшейтеді. Қазақстан жағдайында фискалдық реттеудің рөлі шектеулі: салық жүйесі төмен жалақы алатын жұмыскерлерді жеткілікті деңгейде ынталандырмайды, ал әлеуметтік трансферттер нақты теңсіздік деңгейін толық өтемейді</w:t>
      </w:r>
      <w:r w:rsidR="00ED56D3">
        <w:rPr>
          <w:rFonts w:eastAsia="Times New Roman" w:cs="Times New Roman"/>
          <w:kern w:val="0"/>
          <w:szCs w:val="28"/>
          <w:lang w:val="kk-KZ" w:eastAsia="ru-RU"/>
          <w14:ligatures w14:val="none"/>
        </w:rPr>
        <w:t xml:space="preserve"> </w:t>
      </w:r>
      <w:r w:rsidR="00ED56D3" w:rsidRPr="00ED56D3">
        <w:rPr>
          <w:rFonts w:eastAsia="Times New Roman" w:cs="Times New Roman"/>
          <w:kern w:val="0"/>
          <w:szCs w:val="28"/>
          <w:lang w:eastAsia="ru-RU"/>
          <w14:ligatures w14:val="none"/>
        </w:rPr>
        <w:t>[</w:t>
      </w:r>
      <w:r w:rsidR="00ED56D3">
        <w:rPr>
          <w:rFonts w:eastAsia="Times New Roman" w:cs="Times New Roman"/>
          <w:kern w:val="0"/>
          <w:szCs w:val="28"/>
          <w:lang w:val="kk-KZ" w:eastAsia="ru-RU"/>
          <w14:ligatures w14:val="none"/>
        </w:rPr>
        <w:t>55</w:t>
      </w:r>
      <w:r w:rsidR="00ED56D3" w:rsidRPr="00ED56D3">
        <w:rPr>
          <w:rFonts w:eastAsia="Times New Roman" w:cs="Times New Roman"/>
          <w:kern w:val="0"/>
          <w:szCs w:val="28"/>
          <w:lang w:eastAsia="ru-RU"/>
          <w14:ligatures w14:val="none"/>
        </w:rPr>
        <w:t>]</w:t>
      </w:r>
      <w:r w:rsidRPr="005C1B10">
        <w:rPr>
          <w:rFonts w:eastAsia="Times New Roman" w:cs="Times New Roman"/>
          <w:kern w:val="0"/>
          <w:szCs w:val="28"/>
          <w:lang w:eastAsia="ru-RU"/>
          <w14:ligatures w14:val="none"/>
        </w:rPr>
        <w:t>.</w:t>
      </w:r>
    </w:p>
    <w:p w14:paraId="173CD50D" w14:textId="64C2B198" w:rsidR="005C1B10" w:rsidRPr="005C1B10" w:rsidRDefault="005C1B10" w:rsidP="001B0DBA">
      <w:pPr>
        <w:widowControl w:val="0"/>
        <w:shd w:val="clear" w:color="auto" w:fill="FFFFFF"/>
        <w:tabs>
          <w:tab w:val="left" w:pos="851"/>
          <w:tab w:val="left" w:pos="1134"/>
        </w:tabs>
        <w:spacing w:after="0"/>
        <w:ind w:firstLine="709"/>
        <w:jc w:val="both"/>
        <w:rPr>
          <w:rFonts w:eastAsia="Times New Roman" w:cs="Times New Roman"/>
          <w:kern w:val="0"/>
          <w:szCs w:val="28"/>
          <w:lang w:eastAsia="ru-RU"/>
          <w14:ligatures w14:val="none"/>
        </w:rPr>
      </w:pPr>
      <w:r w:rsidRPr="005C1B10">
        <w:rPr>
          <w:rFonts w:eastAsia="Times New Roman" w:cs="Times New Roman"/>
          <w:kern w:val="0"/>
          <w:szCs w:val="28"/>
          <w:lang w:eastAsia="ru-RU"/>
          <w14:ligatures w14:val="none"/>
        </w:rPr>
        <w:t xml:space="preserve">Институционалдық тетік бақылау органдарының, сот инстанцияларының және еңбек инспекцияларының қызметімен байланысты. Оның міндеті </w:t>
      </w:r>
      <w:r w:rsidR="00EE590C">
        <w:rPr>
          <w:rFonts w:eastAsia="Times New Roman" w:cs="Times New Roman"/>
          <w:kern w:val="0"/>
          <w:szCs w:val="28"/>
          <w:lang w:eastAsia="ru-RU"/>
          <w14:ligatures w14:val="none"/>
        </w:rPr>
        <w:t>–</w:t>
      </w:r>
      <w:r w:rsidRPr="005C1B10">
        <w:rPr>
          <w:rFonts w:eastAsia="Times New Roman" w:cs="Times New Roman"/>
          <w:kern w:val="0"/>
          <w:szCs w:val="28"/>
          <w:lang w:eastAsia="ru-RU"/>
          <w14:ligatures w14:val="none"/>
        </w:rPr>
        <w:t xml:space="preserve"> заңнаманың орындалуын, жұмыскер құқықтарының қорғалуын және ұжымдық келісімдер бойынша міндеттемелердің тиімділігін қамтамасыз ету. Әлеуметтік әріптестік жүйесі дамыған елдерде бұл тетік институттардың ашықтығы мен сенімнің жоғары деңгейімен бекемделеді. Қазақстанда институционалдық тетік фрагментті түрде жұмыс істейді: еңбек инспекцияларының өкілеттіктері шектеулі, жұмыскер құқықтарын қорғауда сот механизмдері сирек қолданылады, ал нарықтың елеулі бөлігі бақылау өрісінен тыс қалып отыр</w:t>
      </w:r>
      <w:r w:rsidR="00ED56D3">
        <w:rPr>
          <w:rFonts w:eastAsia="Times New Roman" w:cs="Times New Roman"/>
          <w:kern w:val="0"/>
          <w:szCs w:val="28"/>
          <w:lang w:val="kk-KZ" w:eastAsia="ru-RU"/>
          <w14:ligatures w14:val="none"/>
        </w:rPr>
        <w:t xml:space="preserve"> </w:t>
      </w:r>
      <w:r w:rsidR="00ED56D3" w:rsidRPr="00ED56D3">
        <w:rPr>
          <w:rFonts w:eastAsia="Times New Roman" w:cs="Times New Roman"/>
          <w:kern w:val="0"/>
          <w:szCs w:val="28"/>
          <w:lang w:eastAsia="ru-RU"/>
          <w14:ligatures w14:val="none"/>
        </w:rPr>
        <w:t>[56]</w:t>
      </w:r>
      <w:r w:rsidRPr="005C1B10">
        <w:rPr>
          <w:rFonts w:eastAsia="Times New Roman" w:cs="Times New Roman"/>
          <w:kern w:val="0"/>
          <w:szCs w:val="28"/>
          <w:lang w:eastAsia="ru-RU"/>
          <w14:ligatures w14:val="none"/>
        </w:rPr>
        <w:t>.</w:t>
      </w:r>
    </w:p>
    <w:p w14:paraId="13C61AC2" w14:textId="2BB24D21" w:rsidR="005C1B10" w:rsidRPr="005C1B10" w:rsidRDefault="005C1B10" w:rsidP="001B0DBA">
      <w:pPr>
        <w:widowControl w:val="0"/>
        <w:shd w:val="clear" w:color="auto" w:fill="FFFFFF"/>
        <w:tabs>
          <w:tab w:val="left" w:pos="851"/>
          <w:tab w:val="left" w:pos="1134"/>
        </w:tabs>
        <w:spacing w:after="0"/>
        <w:ind w:firstLine="709"/>
        <w:jc w:val="both"/>
        <w:rPr>
          <w:rFonts w:eastAsia="Times New Roman" w:cs="Times New Roman"/>
          <w:kern w:val="0"/>
          <w:szCs w:val="28"/>
          <w:lang w:eastAsia="ru-RU"/>
          <w14:ligatures w14:val="none"/>
        </w:rPr>
      </w:pPr>
      <w:r w:rsidRPr="005C1B10">
        <w:rPr>
          <w:rFonts w:eastAsia="Times New Roman" w:cs="Times New Roman"/>
          <w:kern w:val="0"/>
          <w:szCs w:val="28"/>
          <w:lang w:eastAsia="ru-RU"/>
          <w14:ligatures w14:val="none"/>
        </w:rPr>
        <w:t>Реттеу тетіктері теориялық үлгілердің «операциялық бөлігі» болып саналады. Олардың нәтижелілігі формалды бар</w:t>
      </w:r>
      <w:r w:rsidR="00EE590C">
        <w:rPr>
          <w:rFonts w:eastAsia="Times New Roman" w:cs="Times New Roman"/>
          <w:kern w:val="0"/>
          <w:szCs w:val="28"/>
          <w:lang w:eastAsia="ru-RU"/>
          <w14:ligatures w14:val="none"/>
        </w:rPr>
        <w:t>–</w:t>
      </w:r>
      <w:r w:rsidRPr="005C1B10">
        <w:rPr>
          <w:rFonts w:eastAsia="Times New Roman" w:cs="Times New Roman"/>
          <w:kern w:val="0"/>
          <w:szCs w:val="28"/>
          <w:lang w:eastAsia="ru-RU"/>
          <w14:ligatures w14:val="none"/>
        </w:rPr>
        <w:t>жоғына ғана емес, іске асыру сапасына да тәуелді. Қазақстандық модель құқықтық тетігі күшті, бірақ келісімдік және институционалдық тетіктері әлсіз болуымен ерекшеленеді, бұл реттеудің жалпы тиімділігін төмендетеді. Әсерді күшейту үшін жүйені теңгерімдеу, фискалдық ынталандыруларды күшейту және әлеуметтік әріптестік институттарын дамыту қажет.</w:t>
      </w:r>
    </w:p>
    <w:p w14:paraId="31FD3F72" w14:textId="762492A5" w:rsidR="007A1896" w:rsidRDefault="005C1B10" w:rsidP="001B0DBA">
      <w:pPr>
        <w:widowControl w:val="0"/>
        <w:shd w:val="clear" w:color="auto" w:fill="FFFFFF"/>
        <w:tabs>
          <w:tab w:val="left" w:pos="851"/>
          <w:tab w:val="left" w:pos="1134"/>
        </w:tabs>
        <w:spacing w:after="0"/>
        <w:ind w:firstLine="709"/>
        <w:jc w:val="both"/>
        <w:rPr>
          <w:rFonts w:eastAsia="Times New Roman" w:cs="Times New Roman"/>
          <w:bCs/>
          <w:kern w:val="0"/>
          <w:szCs w:val="28"/>
          <w:highlight w:val="yellow"/>
          <w:lang w:eastAsia="ru-RU"/>
          <w14:ligatures w14:val="none"/>
        </w:rPr>
      </w:pPr>
      <w:r w:rsidRPr="005C1B10">
        <w:rPr>
          <w:rFonts w:eastAsia="Times New Roman" w:cs="Times New Roman"/>
          <w:kern w:val="0"/>
          <w:szCs w:val="28"/>
          <w:lang w:eastAsia="ru-RU"/>
          <w14:ligatures w14:val="none"/>
        </w:rPr>
        <w:t>Жүргізілген талдау еңбек табыстарын мемлекеттік реттеудің теориялық тұрғылары мен модельдері мемлекет араласуының ауқымы, әлеуметтік әріптестік институттарының рөлі және қолданылатын құралдар жиынтығы бойынша айырмашылық жасайтынын көрсетті. Қазақстандағы еңбек табыстарын мемлекеттік реттеудің құралдар жүйесі кең ауқымды шараларды қамтиды: ең төменгі жалақыны тікелей белгілеуден бастап, салықтық және әлеуметтік саясат арқылы жанама ықпал етуге, еңбек нарығындағы белсенді шараларға және еңбек құқықтарының сақталуын бақылауға дейін. Мұндай көпқұрамды архитектура институционалдық толықтық береді, бірақ сонымен бірге әрбір құралдың әлеуметтік</w:t>
      </w:r>
      <w:r w:rsidR="00EE590C">
        <w:rPr>
          <w:rFonts w:eastAsia="Times New Roman" w:cs="Times New Roman"/>
          <w:kern w:val="0"/>
          <w:szCs w:val="28"/>
          <w:lang w:eastAsia="ru-RU"/>
          <w14:ligatures w14:val="none"/>
        </w:rPr>
        <w:t>–</w:t>
      </w:r>
      <w:r w:rsidRPr="005C1B10">
        <w:rPr>
          <w:rFonts w:eastAsia="Times New Roman" w:cs="Times New Roman"/>
          <w:kern w:val="0"/>
          <w:szCs w:val="28"/>
          <w:lang w:eastAsia="ru-RU"/>
          <w14:ligatures w14:val="none"/>
        </w:rPr>
        <w:t>экономикалық функцияны қаншалықты тиімді атқаратынын және кедейлік пен табыс теңсіздігін төмендетуге қалай ықпал ететінін бағалау міндетін өзекті етеді.</w:t>
      </w:r>
    </w:p>
    <w:p w14:paraId="7BC147A4" w14:textId="42F1C508" w:rsidR="004645BC" w:rsidRPr="004645BC" w:rsidRDefault="004645BC" w:rsidP="001B0DBA">
      <w:pPr>
        <w:spacing w:after="0"/>
        <w:ind w:firstLine="709"/>
        <w:jc w:val="both"/>
        <w:rPr>
          <w:lang w:val="kk-KZ"/>
        </w:rPr>
      </w:pPr>
      <w:r w:rsidRPr="004645BC">
        <w:rPr>
          <w:lang w:val="kk-KZ"/>
        </w:rPr>
        <w:t>Еңбекақыны реттеу үлгілерінің іске асырылуы әлемде айтарлықтай ерекшеленеді. Тәжірибе көрсеткендей, мемлекеттік реттеудің сапасы мен тиімділігі минималды стандарттар, ұжымдық шарттар, индексация, фискалдық ынталандырулар және бақылау институттары сияқты құралдардың үйлесіміне, сондай</w:t>
      </w:r>
      <w:r w:rsidR="00EE590C">
        <w:rPr>
          <w:lang w:val="kk-KZ"/>
        </w:rPr>
        <w:t>–</w:t>
      </w:r>
      <w:r w:rsidRPr="004645BC">
        <w:rPr>
          <w:lang w:val="kk-KZ"/>
        </w:rPr>
        <w:t>ақ әлеуметтік қолдаудың ауқымына тәуелді.</w:t>
      </w:r>
    </w:p>
    <w:p w14:paraId="40E649CD" w14:textId="0EBDB526" w:rsidR="004645BC" w:rsidRPr="004645BC" w:rsidRDefault="004645BC" w:rsidP="001B0DBA">
      <w:pPr>
        <w:spacing w:after="0"/>
        <w:ind w:firstLine="709"/>
        <w:jc w:val="both"/>
        <w:rPr>
          <w:lang w:val="kk-KZ"/>
        </w:rPr>
      </w:pPr>
      <w:r w:rsidRPr="004645BC">
        <w:rPr>
          <w:lang w:val="kk-KZ"/>
        </w:rPr>
        <w:t xml:space="preserve">Еңбекақыны реттеудің либералдық үлгісі (АҚШ, Ұлыбритания) мемлекеттің араласуын барынша шектеу қағидатына негізделеді. Бұл үлгінің теориялық тірегі </w:t>
      </w:r>
      <w:r w:rsidR="00EE590C">
        <w:rPr>
          <w:lang w:val="kk-KZ"/>
        </w:rPr>
        <w:t>–</w:t>
      </w:r>
      <w:r w:rsidRPr="004645BC">
        <w:rPr>
          <w:lang w:val="kk-KZ"/>
        </w:rPr>
        <w:t xml:space="preserve"> еңбекақыны еңбекке сұраныс пен ұсыныс қиылысында қалыптасатын «еңбектің бағасы» ретінде түсіндіретін классикалық саяси экономия. Қазіргі жағдайда бұл ұстаным құқықтық араласудың өте шектеулі түрінде институционалданған: мемлекет тек ең төменгі стандарттарды белгілейді, ал табыстардың нақты бөлінісін нарық күштері айқындайды.</w:t>
      </w:r>
    </w:p>
    <w:p w14:paraId="5DAA149D" w14:textId="58EE502A" w:rsidR="0082529B" w:rsidRDefault="004645BC" w:rsidP="001B0DBA">
      <w:pPr>
        <w:spacing w:after="0"/>
        <w:ind w:firstLine="709"/>
        <w:jc w:val="both"/>
        <w:rPr>
          <w:lang w:val="kk-KZ"/>
        </w:rPr>
      </w:pPr>
      <w:r w:rsidRPr="004645BC">
        <w:rPr>
          <w:lang w:val="kk-KZ"/>
        </w:rPr>
        <w:t>АҚШ</w:t>
      </w:r>
      <w:r w:rsidR="006842C9">
        <w:rPr>
          <w:lang w:val="kk-KZ"/>
        </w:rPr>
        <w:t>-</w:t>
      </w:r>
      <w:r w:rsidRPr="004645BC">
        <w:rPr>
          <w:lang w:val="kk-KZ"/>
        </w:rPr>
        <w:t xml:space="preserve">та құқықтық тетіктің негізгі элементі </w:t>
      </w:r>
      <w:r w:rsidR="00EE590C">
        <w:rPr>
          <w:lang w:val="kk-KZ"/>
        </w:rPr>
        <w:t>–</w:t>
      </w:r>
      <w:r w:rsidRPr="004645BC">
        <w:rPr>
          <w:lang w:val="kk-KZ"/>
        </w:rPr>
        <w:t xml:space="preserve"> федералдық ең төменгі жалақы. Оның мөлшері сағатына 7,25 доллар. Бұл көрсеткіш 2009 жылдан бері өзгерген жоқ.</w:t>
      </w:r>
      <w:r>
        <w:rPr>
          <w:lang w:val="kk-KZ"/>
        </w:rPr>
        <w:t xml:space="preserve"> </w:t>
      </w:r>
      <w:r w:rsidRPr="004645BC">
        <w:rPr>
          <w:lang w:val="kk-KZ"/>
        </w:rPr>
        <w:t>Соңғы он жарым жылда оның сатып алу қабілеті шамамен үштен бірге төмендеді, сондықтан ол іс жүзінде «кедейлік еңбекақысына</w:t>
      </w:r>
      <w:r w:rsidRPr="004645BC">
        <w:rPr>
          <w:rFonts w:hint="eastAsia"/>
          <w:lang w:val="kk-KZ"/>
        </w:rPr>
        <w:t>»</w:t>
      </w:r>
      <w:r w:rsidRPr="004645BC">
        <w:rPr>
          <w:lang w:val="kk-KZ"/>
        </w:rPr>
        <w:t xml:space="preserve"> айналды: толық жұмыс күнімен осы деңгейде істейтін қызметкердің жылдық табысы 15 мың доллардан сәл ғана асады, бұл федералдық кедейлік шегіне тең немесе одан да төмен. </w:t>
      </w:r>
      <w:r w:rsidRPr="000E6F14">
        <w:rPr>
          <w:lang w:val="kk-KZ"/>
        </w:rPr>
        <w:t>Соған қарамастан, федералдық заңнама ең төменгі жалақыны инфляцияға автоматты индекса</w:t>
      </w:r>
      <w:r>
        <w:rPr>
          <w:lang w:val="kk-KZ"/>
        </w:rPr>
        <w:t xml:space="preserve">циялауды </w:t>
      </w:r>
      <w:r w:rsidRPr="000E6F14">
        <w:rPr>
          <w:lang w:val="kk-KZ"/>
        </w:rPr>
        <w:t xml:space="preserve">қарастырмайды, ал оны түзету саяси шешімдер арқылы ғана жүзеге асады. Дәл осы себепті соңғы жылдары бастаманы жекелеген штаттар мен муниципалитеттер өз қолына ала бастады. Мәселен, Калифорния (2025 ж. </w:t>
      </w:r>
      <w:r w:rsidR="00EE590C">
        <w:rPr>
          <w:lang w:val="kk-KZ"/>
        </w:rPr>
        <w:t>–</w:t>
      </w:r>
      <w:r w:rsidRPr="000E6F14">
        <w:rPr>
          <w:lang w:val="kk-KZ"/>
        </w:rPr>
        <w:t xml:space="preserve"> 17,30</w:t>
      </w:r>
      <w:r w:rsidR="006842C9">
        <w:rPr>
          <w:lang w:val="kk-KZ"/>
        </w:rPr>
        <w:t>-</w:t>
      </w:r>
      <w:r w:rsidRPr="000E6F14">
        <w:rPr>
          <w:lang w:val="kk-KZ"/>
        </w:rPr>
        <w:t>дан 17,75 долларға), Орегон (14,70</w:t>
      </w:r>
      <w:r w:rsidR="006842C9">
        <w:rPr>
          <w:lang w:val="kk-KZ"/>
        </w:rPr>
        <w:t>-</w:t>
      </w:r>
      <w:r w:rsidRPr="000E6F14">
        <w:rPr>
          <w:lang w:val="kk-KZ"/>
        </w:rPr>
        <w:t xml:space="preserve">тен 15,05 долл.), Иллинойс (2024 ж. </w:t>
      </w:r>
      <w:r w:rsidR="00EE590C">
        <w:rPr>
          <w:lang w:val="kk-KZ"/>
        </w:rPr>
        <w:t>–</w:t>
      </w:r>
      <w:r w:rsidRPr="000E6F14">
        <w:rPr>
          <w:lang w:val="kk-KZ"/>
        </w:rPr>
        <w:t xml:space="preserve"> 15 долл. деңгейіне көшу), Вермонт (13,67</w:t>
      </w:r>
      <w:r w:rsidR="006842C9">
        <w:rPr>
          <w:lang w:val="kk-KZ"/>
        </w:rPr>
        <w:t>-</w:t>
      </w:r>
      <w:r w:rsidRPr="000E6F14">
        <w:rPr>
          <w:lang w:val="kk-KZ"/>
        </w:rPr>
        <w:t>ден 14,01 долл.) мөлшерлерді тұтыну бағалары индексіне (инфляцияға) байлап, кезең</w:t>
      </w:r>
      <w:r w:rsidR="00EE590C">
        <w:rPr>
          <w:lang w:val="kk-KZ"/>
        </w:rPr>
        <w:t>–</w:t>
      </w:r>
      <w:r w:rsidRPr="000E6F14">
        <w:rPr>
          <w:lang w:val="kk-KZ"/>
        </w:rPr>
        <w:t>кезеңімен түзетеді. Осылайша АҚШ</w:t>
      </w:r>
      <w:r w:rsidR="00EE590C">
        <w:rPr>
          <w:lang w:val="kk-KZ"/>
        </w:rPr>
        <w:t>–</w:t>
      </w:r>
      <w:r w:rsidRPr="000E6F14">
        <w:rPr>
          <w:lang w:val="kk-KZ"/>
        </w:rPr>
        <w:t xml:space="preserve">тағы табыстарды реттеу жүйесі айқын аумақтық сипатқа ие болды: ең </w:t>
      </w:r>
      <w:r w:rsidR="0082529B">
        <w:rPr>
          <w:lang w:val="kk-KZ"/>
        </w:rPr>
        <w:t>т</w:t>
      </w:r>
      <w:r w:rsidRPr="000E6F14">
        <w:rPr>
          <w:lang w:val="kk-KZ"/>
        </w:rPr>
        <w:t>өменгі жалақы деңгейі федералдық саясаттан гөрі өңірлік ерекшелікке және жергілікті биліктің саяси еркіне көбірек тәуелді</w:t>
      </w:r>
      <w:r w:rsidR="0082529B">
        <w:rPr>
          <w:lang w:val="kk-KZ"/>
        </w:rPr>
        <w:t xml:space="preserve"> екені анықталды</w:t>
      </w:r>
      <w:r w:rsidR="00116D1E" w:rsidRPr="00116D1E">
        <w:rPr>
          <w:lang w:val="kk-KZ"/>
        </w:rPr>
        <w:t xml:space="preserve"> [</w:t>
      </w:r>
      <w:r w:rsidR="00ED56D3" w:rsidRPr="00ED56D3">
        <w:rPr>
          <w:lang w:val="kk-KZ"/>
        </w:rPr>
        <w:t>57, 58</w:t>
      </w:r>
      <w:r w:rsidR="00116D1E" w:rsidRPr="00116D1E">
        <w:rPr>
          <w:lang w:val="kk-KZ"/>
        </w:rPr>
        <w:t>]</w:t>
      </w:r>
      <w:r w:rsidRPr="000E6F14">
        <w:rPr>
          <w:lang w:val="kk-KZ"/>
        </w:rPr>
        <w:t>.</w:t>
      </w:r>
    </w:p>
    <w:p w14:paraId="60E5AE63" w14:textId="42934B59" w:rsidR="007A1896" w:rsidRPr="0082529B" w:rsidRDefault="0082529B" w:rsidP="001B0DBA">
      <w:pPr>
        <w:spacing w:after="0"/>
        <w:ind w:firstLine="709"/>
        <w:jc w:val="both"/>
        <w:rPr>
          <w:lang w:val="kk-KZ"/>
        </w:rPr>
      </w:pPr>
      <w:r w:rsidRPr="0082529B">
        <w:rPr>
          <w:lang w:val="kk-KZ"/>
        </w:rPr>
        <w:t>АҚШ</w:t>
      </w:r>
      <w:r w:rsidR="006842C9">
        <w:rPr>
          <w:lang w:val="kk-KZ"/>
        </w:rPr>
        <w:t>-</w:t>
      </w:r>
      <w:r w:rsidRPr="0082529B">
        <w:rPr>
          <w:lang w:val="kk-KZ"/>
        </w:rPr>
        <w:t xml:space="preserve">та </w:t>
      </w:r>
      <w:r w:rsidR="00054DCA">
        <w:rPr>
          <w:lang w:val="kk-KZ"/>
        </w:rPr>
        <w:t>еңбек табыстары</w:t>
      </w:r>
      <w:r w:rsidRPr="0082529B">
        <w:rPr>
          <w:lang w:val="kk-KZ"/>
        </w:rPr>
        <w:t>ның үлесі 2001 жылы 64,1%</w:t>
      </w:r>
      <w:r w:rsidR="006842C9">
        <w:rPr>
          <w:lang w:val="kk-KZ"/>
        </w:rPr>
        <w:t>-</w:t>
      </w:r>
      <w:r w:rsidRPr="0082529B">
        <w:rPr>
          <w:lang w:val="kk-KZ"/>
        </w:rPr>
        <w:t>дан 2024 жылы 55,8%</w:t>
      </w:r>
      <w:r w:rsidR="006842C9">
        <w:rPr>
          <w:lang w:val="kk-KZ"/>
        </w:rPr>
        <w:t>-</w:t>
      </w:r>
      <w:r w:rsidRPr="0082529B">
        <w:rPr>
          <w:lang w:val="kk-KZ"/>
        </w:rPr>
        <w:t xml:space="preserve">ға дейін төмендеді. Бұл теңсіздіктің ұлғайғанын және пайданың жоғары қабаттарда, </w:t>
      </w:r>
      <w:r>
        <w:rPr>
          <w:lang w:val="kk-KZ"/>
        </w:rPr>
        <w:t xml:space="preserve">яғни </w:t>
      </w:r>
      <w:r w:rsidRPr="0082529B">
        <w:rPr>
          <w:lang w:val="kk-KZ"/>
        </w:rPr>
        <w:t>алдымен бас директорлар мен капитал иелерінде шоғырланғанын білдіреді.</w:t>
      </w:r>
    </w:p>
    <w:p w14:paraId="6660069F" w14:textId="654C43B5" w:rsidR="0082529B" w:rsidRPr="0082529B" w:rsidRDefault="0082529B" w:rsidP="001B0DBA">
      <w:pPr>
        <w:spacing w:after="0"/>
        <w:ind w:firstLine="709"/>
        <w:jc w:val="both"/>
        <w:rPr>
          <w:lang w:val="kk-KZ"/>
        </w:rPr>
      </w:pPr>
      <w:r w:rsidRPr="0082529B">
        <w:rPr>
          <w:lang w:val="kk-KZ"/>
        </w:rPr>
        <w:t>АҚШ үлгісінде ұжымдық</w:t>
      </w:r>
      <w:r w:rsidR="00EE590C">
        <w:rPr>
          <w:lang w:val="kk-KZ"/>
        </w:rPr>
        <w:t>–</w:t>
      </w:r>
      <w:r w:rsidRPr="0082529B">
        <w:rPr>
          <w:lang w:val="kk-KZ"/>
        </w:rPr>
        <w:t>шарттық реттеу аса шектеулі рөл атқарады. Ұжымдық шарттармен қамтылған қызметкерлердің үлесі шамамен 11% ғана, әрі бұл көрсеткіш соңғы онжылдықтарда тұрақты түрде төмендеп келеді. Ұлыбританияда жағдай біршама өзге: мұнда ұжымдық келіссөздер дәстүрі көбірек сақталған, қамту деңгейі шамамен 25% құрайды, алайда бұл да табыстар құрылымына жүйелі ықпал ету үшін жеткіліксіз. Демек, екі елде де жұмыскерлердің басым көпшілігінің еңбекақысы жеке еңбек шарттарымен және жергілікті еңбек нарықтарының динамикасымен айқындалады, бұл дифференциацияны күшейтіп, төмен білікті топтардың табыстарының тұрақтылығын әлсіретеді.</w:t>
      </w:r>
    </w:p>
    <w:p w14:paraId="0CEAE8DE" w14:textId="64D83BE1" w:rsidR="0082529B" w:rsidRPr="0082529B" w:rsidRDefault="0082529B" w:rsidP="001B0DBA">
      <w:pPr>
        <w:spacing w:after="0"/>
        <w:ind w:firstLine="709"/>
        <w:jc w:val="both"/>
        <w:rPr>
          <w:lang w:val="kk-KZ"/>
        </w:rPr>
      </w:pPr>
      <w:r w:rsidRPr="0082529B">
        <w:rPr>
          <w:lang w:val="kk-KZ"/>
        </w:rPr>
        <w:t xml:space="preserve">Либералдық модельдің ерекшелігі </w:t>
      </w:r>
      <w:r w:rsidR="00EE590C">
        <w:rPr>
          <w:lang w:val="kk-KZ"/>
        </w:rPr>
        <w:t>–</w:t>
      </w:r>
      <w:r w:rsidRPr="0082529B">
        <w:rPr>
          <w:lang w:val="kk-KZ"/>
        </w:rPr>
        <w:t xml:space="preserve"> реттеудің салмағын еңбекақы саласынан салық</w:t>
      </w:r>
      <w:r w:rsidR="00EE590C">
        <w:rPr>
          <w:lang w:val="kk-KZ"/>
        </w:rPr>
        <w:t>–</w:t>
      </w:r>
      <w:r w:rsidRPr="0082529B">
        <w:rPr>
          <w:lang w:val="kk-KZ"/>
        </w:rPr>
        <w:t>бюджет саясатына көшіру. АҚШ</w:t>
      </w:r>
      <w:r w:rsidR="00EE590C">
        <w:rPr>
          <w:lang w:val="kk-KZ"/>
        </w:rPr>
        <w:t>–</w:t>
      </w:r>
      <w:r w:rsidRPr="0082529B">
        <w:rPr>
          <w:lang w:val="kk-KZ"/>
        </w:rPr>
        <w:t>та төмен жалақы алатын қызметкерлерді қолдаудың негізгі құралы еңбектен табылған табысқа салықтық кредит болып отыр: мемлекет салықтың бір бөлігін қайтару арқылы табыстың төмен деңгейін өтейді, табыстың қалыптасу процесіне тікелей араласпай. Ұлыбританияда осыған ұқсас функцияны әртүрлі жәрдемақылар мен салықтық жеңілдіктерді біріктіретін Universal Credit жүйесі атқарады. Яғни еңбек табыстарын реттеу көбіне жұмыс берушілер есептейтін сәтте емес, салық төленгеннен кейінгі қайта бөліну арқылы іске асырылады.</w:t>
      </w:r>
    </w:p>
    <w:p w14:paraId="2AF43DBA" w14:textId="052F1810" w:rsidR="007A1896" w:rsidRDefault="0082529B" w:rsidP="001B0DBA">
      <w:pPr>
        <w:spacing w:after="0"/>
        <w:ind w:firstLine="709"/>
        <w:jc w:val="both"/>
        <w:rPr>
          <w:lang w:val="kk-KZ"/>
        </w:rPr>
      </w:pPr>
      <w:r>
        <w:t xml:space="preserve">АҚШ пен Ұлыбританиядағы институционалдық механизм де шектеулі сипатқа ие. Мемлекеттік бақылау органдары негізінен ең төменгі стандарттардың сақталуын және кемсітушіліктің алдын алуды қадағалайды, алайда еңбек инспекцияларының мүмкіндігі тар. Тексерулер іріктеп жүргізіледі, айыппұлдар шағын, сондықтан алдын алу әсері әлсіз және еңбекақы төлеу саласындағы бұзушылықтар жиі кездеседі. Бұл әсіресе төмен ақы төленетін секторларда </w:t>
      </w:r>
      <w:r w:rsidR="00EE590C">
        <w:t>–</w:t>
      </w:r>
      <w:r>
        <w:t xml:space="preserve"> қонақүй бизнесі, қоғамдық тамақтану, ауыл шаруашылығында </w:t>
      </w:r>
      <w:r w:rsidR="00EE590C">
        <w:t>–</w:t>
      </w:r>
      <w:r>
        <w:t xml:space="preserve"> айқын байқалады.</w:t>
      </w:r>
      <w:r>
        <w:rPr>
          <w:lang w:val="kk-KZ"/>
        </w:rPr>
        <w:t xml:space="preserve"> </w:t>
      </w:r>
      <w:r w:rsidRPr="0082529B">
        <w:rPr>
          <w:lang w:val="kk-KZ"/>
        </w:rPr>
        <w:t xml:space="preserve">Нәтижесінде либералдық модельдің қосжақты сипаты көрінеді: бір жағынан, ол еңбек нарығының икемділігін және бизнестің шығындарын төмендетуді қамтамасыз етеді; екінші жағынан, «жұмыс істейтін кедейлердің» елеулі қабатын іс жүзінде заңдастырады. </w:t>
      </w:r>
      <w:r w:rsidRPr="000E6F14">
        <w:rPr>
          <w:lang w:val="kk-KZ"/>
        </w:rPr>
        <w:t>Парадокс мынада: жұмыскер толық жұмыс күнінде еңбек етсе де, оның табысы базалық қажеттіліктерді қанағаттандыруға жеткіліксіз болуы мүмкін. Бұл мәселені либералды елдер еңбекақыны тікелей реттеу арқылы емес, салықтық жеңілдіктер мен әлеуметтік трансферттер жүйесін кеңейту арқылы шешуге ұмтылады</w:t>
      </w:r>
      <w:r w:rsidR="00116D1E" w:rsidRPr="00116D1E">
        <w:rPr>
          <w:lang w:val="kk-KZ"/>
        </w:rPr>
        <w:t xml:space="preserve"> [</w:t>
      </w:r>
      <w:r w:rsidR="000E1D97" w:rsidRPr="000E1D97">
        <w:rPr>
          <w:lang w:val="kk-KZ"/>
        </w:rPr>
        <w:t>59</w:t>
      </w:r>
      <w:r w:rsidR="00116D1E" w:rsidRPr="00116D1E">
        <w:rPr>
          <w:lang w:val="kk-KZ"/>
        </w:rPr>
        <w:t>]</w:t>
      </w:r>
      <w:r w:rsidRPr="000E6F14">
        <w:rPr>
          <w:lang w:val="kk-KZ"/>
        </w:rPr>
        <w:t>.</w:t>
      </w:r>
    </w:p>
    <w:p w14:paraId="12054980" w14:textId="65D0F474" w:rsidR="0082529B" w:rsidRDefault="0030429C" w:rsidP="001B0DBA">
      <w:pPr>
        <w:spacing w:after="0"/>
        <w:ind w:firstLine="709"/>
        <w:jc w:val="both"/>
        <w:rPr>
          <w:lang w:val="kk-KZ"/>
        </w:rPr>
      </w:pPr>
      <w:r>
        <w:rPr>
          <w:lang w:val="kk-KZ"/>
        </w:rPr>
        <w:t>Көрсетілген зерттеу нәтижесінде Қ</w:t>
      </w:r>
      <w:r w:rsidR="0082529B" w:rsidRPr="0082529B">
        <w:rPr>
          <w:lang w:val="kk-KZ"/>
        </w:rPr>
        <w:t>азақстан үшін либералдық модельдің жекелеген элементтерін бейімдеу бағытында нақты қадамдар қажет</w:t>
      </w:r>
      <w:r>
        <w:rPr>
          <w:lang w:val="kk-KZ"/>
        </w:rPr>
        <w:t xml:space="preserve"> екені анықталды.</w:t>
      </w:r>
      <w:r w:rsidR="0082529B" w:rsidRPr="0082529B">
        <w:rPr>
          <w:lang w:val="kk-KZ"/>
        </w:rPr>
        <w:t xml:space="preserve"> </w:t>
      </w:r>
      <w:r w:rsidR="007716E9">
        <w:rPr>
          <w:lang w:val="kk-KZ"/>
        </w:rPr>
        <w:t xml:space="preserve"> </w:t>
      </w:r>
      <w:r w:rsidR="0082529B" w:rsidRPr="0082529B">
        <w:rPr>
          <w:lang w:val="kk-KZ"/>
        </w:rPr>
        <w:t>Біріншіден, ең төменгі жалақыны өңірлік ерекшеліктерге қарай саралау өмір сүру құнының айырмасын жақсырақ өтеуге мүмкіндік береді: мұнда ресми күнкөріс минимумын қайта есептеу әдістемесін (өңірлік тұтыну себеті, тұрғын үй мен көлік шығындары) жаңартып, ең төменгі жалақының медиандық жалақыға қатынасы (Kaitz коэффициенті) үшін мақсатты дәліз белгілеу орынды. Екіншіден, нысаналы салықтық кредиттерді (in</w:t>
      </w:r>
      <w:r w:rsidR="00EE590C">
        <w:rPr>
          <w:lang w:val="kk-KZ"/>
        </w:rPr>
        <w:t>–</w:t>
      </w:r>
      <w:r w:rsidR="0082529B" w:rsidRPr="0082529B">
        <w:rPr>
          <w:lang w:val="kk-KZ"/>
        </w:rPr>
        <w:t>work benefits баламасы) пилот түрінде енгізіп, оларды бірыңғай табыс әкімшілендіру жүйесімен, әлеуметтік төлемдер мен АӘК</w:t>
      </w:r>
      <w:r w:rsidR="00EE590C">
        <w:rPr>
          <w:lang w:val="kk-KZ"/>
        </w:rPr>
        <w:t>–</w:t>
      </w:r>
      <w:r w:rsidR="0082529B" w:rsidRPr="0082529B">
        <w:rPr>
          <w:lang w:val="kk-KZ"/>
        </w:rPr>
        <w:t>пен «бір терезе» арқылы интеграциялау керек; бұл тікелей субсидиядан гөрі еңбекке ынтаны сақтап, көлеңкелі жұмыспен қамтуды азайтады. Үшіншіден, бюджеттік салмақты басқару үшін қадамдық енгізу, төменгі табыс санаттарында салық</w:t>
      </w:r>
      <w:r w:rsidR="00EE590C">
        <w:rPr>
          <w:lang w:val="kk-KZ"/>
        </w:rPr>
        <w:t>–</w:t>
      </w:r>
      <w:r w:rsidR="0082529B" w:rsidRPr="0082529B">
        <w:rPr>
          <w:lang w:val="kk-KZ"/>
        </w:rPr>
        <w:t xml:space="preserve">жарна клинін азайту және шараларды еңбек өнімділігімен, инфляциямен байланысты автоматты </w:t>
      </w:r>
      <w:r w:rsidR="00304DCA">
        <w:rPr>
          <w:lang w:val="kk-KZ"/>
        </w:rPr>
        <w:t xml:space="preserve">индекстеу </w:t>
      </w:r>
      <w:r w:rsidR="0082529B" w:rsidRPr="0082529B">
        <w:rPr>
          <w:lang w:val="kk-KZ"/>
        </w:rPr>
        <w:t>ережелерімен үйлестіру маңызды. Төртіншіден, әсердің тұрақтылығы әлеуметтік әріптестікті күшейтуге тәуелді: салалық/аумақтық деңгейде ұжымдық келісімдердің қамтуын кеңейтіп, ең төмен стандарттарды келіссөз арқылы «жоғары тарту» қажет. Бесіншіден, құқық қолдануды нақтылау шарт: еңбек инспекцияларының әлеуетін, цифрлық еңбекақы есептілігін және тәуекелге негізделген тексеруді күшейту ең төменгі кепілдіктердің нақты орындалуын қамтамасыз етеді. Ақырында, саясат тәуекелдерін (инфляциялық қысым, жұмыспен қамтуға ықтимал кері әсер, фискалдық орнықтылық) азайту үшін ex</w:t>
      </w:r>
      <w:r w:rsidR="00EE590C">
        <w:rPr>
          <w:lang w:val="kk-KZ"/>
        </w:rPr>
        <w:t>–</w:t>
      </w:r>
      <w:r w:rsidR="0082529B" w:rsidRPr="0082529B">
        <w:rPr>
          <w:lang w:val="kk-KZ"/>
        </w:rPr>
        <w:t>ante бағалау, пилоттық мониторинг және «қалқан» тетіктері (уақытша демеуқаржының біртіндеп өшуі, мақсатты аудиторияны дәл нысаналау) қарастырылуы тиіс. Осындай кешенді, кезең</w:t>
      </w:r>
      <w:r w:rsidR="00EE590C">
        <w:rPr>
          <w:lang w:val="kk-KZ"/>
        </w:rPr>
        <w:t>–</w:t>
      </w:r>
      <w:r w:rsidR="0082529B" w:rsidRPr="0082529B">
        <w:rPr>
          <w:lang w:val="kk-KZ"/>
        </w:rPr>
        <w:t>кезеңімен жүргізілетін бейімдеу Қазақстанға еңбек табыстарын арттырып, теңсіздік пен жұмыс істейтін кедейлік проблемасын нарықтық ынталарды сақтай отырып жүйелі түрде төмендетуге мүмкіндік береді.</w:t>
      </w:r>
    </w:p>
    <w:p w14:paraId="6FE175CF" w14:textId="031C81D0" w:rsidR="004B7D9B" w:rsidRPr="004B7D9B" w:rsidRDefault="004B7D9B" w:rsidP="001B0DBA">
      <w:pPr>
        <w:spacing w:after="0"/>
        <w:ind w:firstLine="709"/>
        <w:jc w:val="both"/>
        <w:rPr>
          <w:lang w:val="kk-KZ"/>
        </w:rPr>
      </w:pPr>
      <w:r w:rsidRPr="004B7D9B">
        <w:rPr>
          <w:lang w:val="kk-KZ"/>
        </w:rPr>
        <w:t xml:space="preserve">Либералдық еңбек табыстарын реттеу тәжірибесі </w:t>
      </w:r>
      <w:r w:rsidR="00EE590C">
        <w:rPr>
          <w:lang w:val="kk-KZ"/>
        </w:rPr>
        <w:t>–</w:t>
      </w:r>
      <w:r w:rsidRPr="004B7D9B">
        <w:rPr>
          <w:lang w:val="kk-KZ"/>
        </w:rPr>
        <w:t xml:space="preserve"> мемлекет тек ең төменгі құқықтық шектерді белгілеп, ал қайта бөлу міндеттері негізінен қаржы</w:t>
      </w:r>
      <w:r w:rsidR="00EE590C">
        <w:rPr>
          <w:lang w:val="kk-KZ"/>
        </w:rPr>
        <w:t>–</w:t>
      </w:r>
      <w:r w:rsidRPr="004B7D9B">
        <w:rPr>
          <w:lang w:val="kk-KZ"/>
        </w:rPr>
        <w:t>бюджет тетіктері арқылы шешілетін үлгі. Мұндай жағдайда еңбекақыны тікелей реттеу әлсіз болса, негізгі жүк салық</w:t>
      </w:r>
      <w:r w:rsidR="00EE590C">
        <w:rPr>
          <w:lang w:val="kk-KZ"/>
        </w:rPr>
        <w:t>–</w:t>
      </w:r>
      <w:r w:rsidRPr="004B7D9B">
        <w:rPr>
          <w:lang w:val="kk-KZ"/>
        </w:rPr>
        <w:t>бюджет жүйесіне түседі, ал бүкіл модельдің нәтижелілігі осы жүйенің табыс теңсіздігін өтей алу қабілетіне тәуелді.</w:t>
      </w:r>
    </w:p>
    <w:p w14:paraId="37717CE3" w14:textId="50A22C05" w:rsidR="004B7D9B" w:rsidRPr="004B7D9B" w:rsidRDefault="004B7D9B" w:rsidP="001B0DBA">
      <w:pPr>
        <w:spacing w:after="0"/>
        <w:ind w:firstLine="709"/>
        <w:jc w:val="both"/>
        <w:rPr>
          <w:lang w:val="kk-KZ"/>
        </w:rPr>
      </w:pPr>
      <w:r w:rsidRPr="004B7D9B">
        <w:rPr>
          <w:lang w:val="kk-KZ"/>
        </w:rPr>
        <w:t>Әлеуметтік</w:t>
      </w:r>
      <w:r w:rsidR="00EE590C">
        <w:rPr>
          <w:lang w:val="kk-KZ"/>
        </w:rPr>
        <w:t>–</w:t>
      </w:r>
      <w:r w:rsidRPr="004B7D9B">
        <w:rPr>
          <w:lang w:val="kk-KZ"/>
        </w:rPr>
        <w:t xml:space="preserve">нарықтық модель (Орталық Еуропа елдеріне тән) Екінші дүниежүзілік соғыстан кейін нарық тиімділігін әлеуметтік әділдікпен ұштастыру талпынысы ретінде қалыптасты. Оның өзегі </w:t>
      </w:r>
      <w:r w:rsidR="00EE590C">
        <w:rPr>
          <w:lang w:val="kk-KZ"/>
        </w:rPr>
        <w:t>–</w:t>
      </w:r>
      <w:r w:rsidRPr="004B7D9B">
        <w:rPr>
          <w:lang w:val="kk-KZ"/>
        </w:rPr>
        <w:t xml:space="preserve"> ұжымдық келіссөздердің дамыған жүйесі, жалақы динамикасын еңбек өнімділігімен келісу және әлеуметтік кепілдіктерді қамтамасыз етудегі мемлекеттің белсенді рөлі. Либералдық үлгіден айырмасы: мұнда қайта бөлу көбіне салық пен трансферт арқылы емес, әлеуметтік әріптестік институттары арқылы жүреді.</w:t>
      </w:r>
    </w:p>
    <w:p w14:paraId="17D0DF84" w14:textId="5021B0C6" w:rsidR="004B7D9B" w:rsidRPr="004B7D9B" w:rsidRDefault="004B7D9B" w:rsidP="001B0DBA">
      <w:pPr>
        <w:spacing w:after="0"/>
        <w:ind w:firstLine="709"/>
        <w:jc w:val="both"/>
        <w:rPr>
          <w:lang w:val="kk-KZ"/>
        </w:rPr>
      </w:pPr>
      <w:r w:rsidRPr="004B7D9B">
        <w:rPr>
          <w:lang w:val="kk-KZ"/>
        </w:rPr>
        <w:t>Германия ұзақ уақыт бойы ең төменгі жалақыны заңмен бекітпей, салалық келісімдерге сүйеніп келді. 2015 жылы федералдық минимум енгізілді: 2025 жылғы қаңтарда ол сағатына 12,82 еуроға жетті, 2027 жылға қарай 14,60 еуроға дейін ұлғайтылмақ. Бұл деңгей медиандық жалақының шамамен 48</w:t>
      </w:r>
      <w:r w:rsidR="00EE590C">
        <w:rPr>
          <w:lang w:val="kk-KZ"/>
        </w:rPr>
        <w:t>–</w:t>
      </w:r>
      <w:r w:rsidRPr="004B7D9B">
        <w:rPr>
          <w:lang w:val="kk-KZ"/>
        </w:rPr>
        <w:t>52 пайызына сай келеді және Еуропалық одақтың «құрметті ең төменгі табыстар» жөніндегі директивасы ұсынымдарымен үйлеседі</w:t>
      </w:r>
      <w:r w:rsidR="00116D1E" w:rsidRPr="00116D1E">
        <w:rPr>
          <w:lang w:val="kk-KZ"/>
        </w:rPr>
        <w:t xml:space="preserve"> [6</w:t>
      </w:r>
      <w:r w:rsidR="0052042F">
        <w:rPr>
          <w:lang w:val="kk-KZ"/>
        </w:rPr>
        <w:t>0</w:t>
      </w:r>
      <w:r w:rsidR="00116D1E" w:rsidRPr="00116D1E">
        <w:rPr>
          <w:lang w:val="kk-KZ"/>
        </w:rPr>
        <w:t>]</w:t>
      </w:r>
      <w:r w:rsidRPr="004B7D9B">
        <w:rPr>
          <w:lang w:val="kk-KZ"/>
        </w:rPr>
        <w:t>.</w:t>
      </w:r>
    </w:p>
    <w:p w14:paraId="431B96A1" w14:textId="2F6F024B" w:rsidR="004B7D9B" w:rsidRPr="004B7D9B" w:rsidRDefault="004B7D9B" w:rsidP="001B0DBA">
      <w:pPr>
        <w:spacing w:after="0"/>
        <w:ind w:firstLine="709"/>
        <w:jc w:val="both"/>
        <w:rPr>
          <w:lang w:val="kk-KZ"/>
        </w:rPr>
      </w:pPr>
      <w:r w:rsidRPr="004B7D9B">
        <w:rPr>
          <w:lang w:val="kk-KZ"/>
        </w:rPr>
        <w:t>Елде ұжымдық шарттармен қамтылу 50 пайыздан асады, ал кей салаларда 80</w:t>
      </w:r>
      <w:r w:rsidR="00EE590C">
        <w:rPr>
          <w:lang w:val="kk-KZ"/>
        </w:rPr>
        <w:t>–</w:t>
      </w:r>
      <w:r w:rsidRPr="004B7D9B">
        <w:rPr>
          <w:lang w:val="kk-KZ"/>
        </w:rPr>
        <w:t xml:space="preserve">90 пайызға дейін жетеді. Маңызды тетік </w:t>
      </w:r>
      <w:r w:rsidR="00EE590C">
        <w:rPr>
          <w:lang w:val="kk-KZ"/>
        </w:rPr>
        <w:t>–</w:t>
      </w:r>
      <w:r w:rsidRPr="004B7D9B">
        <w:rPr>
          <w:lang w:val="kk-KZ"/>
        </w:rPr>
        <w:t xml:space="preserve"> «үлгілік келіссөздер» (pattern bargaining): экспортқа бағдарланған салалар (ең алдымен металлургия мен машина жасау) бүкіл экономика үшін жалақы өсуінің ырғағын белгілейді. Бұл табыс динамикасын өнімділікпен сәйкестендіріп, халықаралық бәсекеге қабілеттілікті сақтауға мүмкіндік береді.</w:t>
      </w:r>
    </w:p>
    <w:p w14:paraId="146E89DD" w14:textId="344DA827" w:rsidR="004B7D9B" w:rsidRPr="000E6F14" w:rsidRDefault="004B7D9B" w:rsidP="001B0DBA">
      <w:pPr>
        <w:spacing w:after="0"/>
        <w:ind w:firstLine="709"/>
        <w:jc w:val="both"/>
        <w:rPr>
          <w:lang w:val="kk-KZ"/>
        </w:rPr>
      </w:pPr>
      <w:r w:rsidRPr="004B7D9B">
        <w:rPr>
          <w:lang w:val="kk-KZ"/>
        </w:rPr>
        <w:t>Германияда фискалдық тетік те елеулі рөл атқарады: табыс салығының прогрессивті шкаласы (ең жоғары табыстар үшін мөлшерлеме 45 пайызға дейін) және кең трансферттер жүйесі (балаларға төлемдер, тұрғын үй жәрдемақысы) теңсіздікті жұмсартады. Нәтижесінде табыстар бойынша Джини индексі көп жылдан бері ЭЫДҰ орташа мәнінен төмен, шамамен 0,29</w:t>
      </w:r>
      <w:r w:rsidR="00EE590C">
        <w:rPr>
          <w:lang w:val="kk-KZ"/>
        </w:rPr>
        <w:t>–</w:t>
      </w:r>
      <w:r w:rsidRPr="004B7D9B">
        <w:rPr>
          <w:lang w:val="kk-KZ"/>
        </w:rPr>
        <w:t>0,31 деңгейінде.</w:t>
      </w:r>
      <w:r>
        <w:rPr>
          <w:lang w:val="kk-KZ"/>
        </w:rPr>
        <w:t xml:space="preserve">  </w:t>
      </w:r>
      <w:r w:rsidRPr="004B7D9B">
        <w:rPr>
          <w:lang w:val="kk-KZ"/>
        </w:rPr>
        <w:t xml:space="preserve">Институционалдық негізді еңбек соттары мен өндірістік кеңестер (Betriebsrat) күшейтеді: олар кәсіпорында еңбекақы мәселелеріне араласу құқығына ие. </w:t>
      </w:r>
      <w:r w:rsidRPr="000E6F14">
        <w:rPr>
          <w:lang w:val="kk-KZ"/>
        </w:rPr>
        <w:t>Осылайша Германиядағы реттеу құқықтық, келісімшарттық және институционалдық құралдарды кешенді түрде ұштастырады.</w:t>
      </w:r>
    </w:p>
    <w:p w14:paraId="6FABA1EC" w14:textId="182C710C" w:rsidR="004B7D9B" w:rsidRPr="000E6F14" w:rsidRDefault="004B7D9B" w:rsidP="001B0DBA">
      <w:pPr>
        <w:spacing w:after="0"/>
        <w:ind w:firstLine="709"/>
        <w:jc w:val="both"/>
        <w:rPr>
          <w:lang w:val="kk-KZ"/>
        </w:rPr>
      </w:pPr>
      <w:r w:rsidRPr="000E6F14">
        <w:rPr>
          <w:lang w:val="kk-KZ"/>
        </w:rPr>
        <w:t>Австриядағы үлгі германдыққа ұқсас, бірақ әлеуметтік әріптестіктің рөлі бұдан да жоғары. Мұнда ұлттық ең төменгі жалақы заңмен белгіленбейді: қызметкерлердің іс жүзінде барлығы салалық деңгейде жасалатын ұжымдық келісімдермен қамтылған. Сәйкесінше, ең төменгі ставкаларды мемлекет емес, әлеуметтік серіктестер айқындайды</w:t>
      </w:r>
      <w:r w:rsidR="00116D1E" w:rsidRPr="00C24E45">
        <w:rPr>
          <w:lang w:val="kk-KZ"/>
        </w:rPr>
        <w:t xml:space="preserve"> [</w:t>
      </w:r>
      <w:r w:rsidR="0052042F">
        <w:rPr>
          <w:lang w:val="kk-KZ"/>
        </w:rPr>
        <w:t>61</w:t>
      </w:r>
      <w:r w:rsidR="00116D1E" w:rsidRPr="00C24E45">
        <w:rPr>
          <w:lang w:val="kk-KZ"/>
        </w:rPr>
        <w:t>]</w:t>
      </w:r>
      <w:r w:rsidRPr="000E6F14">
        <w:rPr>
          <w:lang w:val="kk-KZ"/>
        </w:rPr>
        <w:t>.</w:t>
      </w:r>
    </w:p>
    <w:p w14:paraId="266FD53E" w14:textId="57DA85A2" w:rsidR="007A1896" w:rsidRPr="000E6F14" w:rsidRDefault="004B7D9B" w:rsidP="001B0DBA">
      <w:pPr>
        <w:spacing w:after="0"/>
        <w:ind w:firstLine="709"/>
        <w:jc w:val="both"/>
        <w:rPr>
          <w:lang w:val="kk-KZ"/>
        </w:rPr>
      </w:pPr>
      <w:r w:rsidRPr="000E6F14">
        <w:rPr>
          <w:lang w:val="kk-KZ"/>
        </w:rPr>
        <w:t>Практикада</w:t>
      </w:r>
      <w:r>
        <w:rPr>
          <w:lang w:val="kk-KZ"/>
        </w:rPr>
        <w:t>,</w:t>
      </w:r>
      <w:r w:rsidRPr="000E6F14">
        <w:rPr>
          <w:lang w:val="kk-KZ"/>
        </w:rPr>
        <w:t xml:space="preserve"> </w:t>
      </w:r>
      <w:r>
        <w:rPr>
          <w:lang w:val="kk-KZ"/>
        </w:rPr>
        <w:t xml:space="preserve">ұжымдық келісімдермен </w:t>
      </w:r>
      <w:r w:rsidRPr="000E6F14">
        <w:rPr>
          <w:lang w:val="kk-KZ"/>
        </w:rPr>
        <w:t>қамтылу 95 пайыздан жоғары, бұл Еуропадағы ең жоғары көрсеткіштердің бірі. Соның арқасында жалақы деңгейі өнімділікке сәйкес тұрақты өседі, теңсіздік төмен күйде қалады. Мемлекет төрелік жасап, келісімдердің орындалуын кепілдейді және балалар бар отбасылар мен төмен табысты топтарды қолдау үшін фискалдық тетіктерді белсенді қолданады.</w:t>
      </w:r>
      <w:r>
        <w:rPr>
          <w:lang w:val="kk-KZ"/>
        </w:rPr>
        <w:t xml:space="preserve"> </w:t>
      </w:r>
      <w:r w:rsidRPr="004B7D9B">
        <w:rPr>
          <w:lang w:val="kk-KZ"/>
        </w:rPr>
        <w:t xml:space="preserve">Нидерландта заңмен бекітілген ең төменгі жалақы бар және ол жылына екі рет </w:t>
      </w:r>
      <w:r w:rsidR="00EE590C">
        <w:rPr>
          <w:lang w:val="kk-KZ"/>
        </w:rPr>
        <w:t>–</w:t>
      </w:r>
      <w:r w:rsidRPr="004B7D9B">
        <w:rPr>
          <w:lang w:val="kk-KZ"/>
        </w:rPr>
        <w:t xml:space="preserve"> қаңтар мен шілдеде </w:t>
      </w:r>
      <w:r w:rsidR="00EE590C">
        <w:rPr>
          <w:lang w:val="kk-KZ"/>
        </w:rPr>
        <w:t>–</w:t>
      </w:r>
      <w:r w:rsidRPr="004B7D9B">
        <w:rPr>
          <w:lang w:val="kk-KZ"/>
        </w:rPr>
        <w:t xml:space="preserve"> орташа жалақының өсуіне қарай индекстеледі. </w:t>
      </w:r>
      <w:r w:rsidRPr="000E6F14">
        <w:rPr>
          <w:lang w:val="kk-KZ"/>
        </w:rPr>
        <w:t>2025 жылға сағаттық мөлшер шамамен 13,27 еуро. Бұл механизм инфляциядан қорғаныс беріп, қызметкерлердің сатып алу қабілетін сақтауға жағдай жасайды</w:t>
      </w:r>
      <w:r w:rsidR="00116D1E" w:rsidRPr="00116D1E">
        <w:rPr>
          <w:lang w:val="kk-KZ"/>
        </w:rPr>
        <w:t xml:space="preserve"> [6</w:t>
      </w:r>
      <w:r w:rsidR="0052042F">
        <w:rPr>
          <w:lang w:val="kk-KZ"/>
        </w:rPr>
        <w:t>2</w:t>
      </w:r>
      <w:r w:rsidR="00116D1E" w:rsidRPr="00116D1E">
        <w:rPr>
          <w:lang w:val="kk-KZ"/>
        </w:rPr>
        <w:t>]</w:t>
      </w:r>
      <w:r w:rsidRPr="000E6F14">
        <w:rPr>
          <w:lang w:val="kk-KZ"/>
        </w:rPr>
        <w:t>.</w:t>
      </w:r>
    </w:p>
    <w:p w14:paraId="2B5484C4" w14:textId="1FC9E5F4" w:rsidR="004B7D9B" w:rsidRPr="000E6F14" w:rsidRDefault="004B7D9B" w:rsidP="001B0DBA">
      <w:pPr>
        <w:tabs>
          <w:tab w:val="left" w:pos="851"/>
        </w:tabs>
        <w:spacing w:after="0"/>
        <w:ind w:firstLine="709"/>
        <w:jc w:val="both"/>
        <w:rPr>
          <w:lang w:val="kk-KZ"/>
        </w:rPr>
      </w:pPr>
      <w:r w:rsidRPr="000E6F14">
        <w:rPr>
          <w:lang w:val="kk-KZ"/>
        </w:rPr>
        <w:t>Ұжымдық</w:t>
      </w:r>
      <w:r w:rsidR="00EE590C">
        <w:rPr>
          <w:lang w:val="kk-KZ"/>
        </w:rPr>
        <w:t>–</w:t>
      </w:r>
      <w:r w:rsidRPr="000E6F14">
        <w:rPr>
          <w:lang w:val="kk-KZ"/>
        </w:rPr>
        <w:t>шарттық реттеу қызметкерлердің шамамен 80 %</w:t>
      </w:r>
      <w:r w:rsidR="00EE590C">
        <w:rPr>
          <w:lang w:val="kk-KZ"/>
        </w:rPr>
        <w:t>–</w:t>
      </w:r>
      <w:r w:rsidRPr="000E6F14">
        <w:rPr>
          <w:lang w:val="kk-KZ"/>
        </w:rPr>
        <w:t>ын қамтиды, ал мемлекет келісімдер шарттарын оларды формалды түрде қол қоймаған кәсіпорындарға да тарата (экстендерлей) алады. Салық</w:t>
      </w:r>
      <w:r w:rsidR="00EE590C">
        <w:rPr>
          <w:lang w:val="kk-KZ"/>
        </w:rPr>
        <w:t>–</w:t>
      </w:r>
      <w:r w:rsidRPr="000E6F14">
        <w:rPr>
          <w:lang w:val="kk-KZ"/>
        </w:rPr>
        <w:t>бюджет жүйесі төмен жалақы алатын қызметкерлерді жеңілдіктер мен жәрдемақылар арқылы қолдайды, соның нәтижесінде кедейлік деңгейі ЕО ішіндегі ең төмендерінің бірі болып сақталады.</w:t>
      </w:r>
    </w:p>
    <w:p w14:paraId="6476137D" w14:textId="32270B3A" w:rsidR="004B7D9B" w:rsidRPr="000E6F14" w:rsidRDefault="004B7D9B" w:rsidP="001B0DBA">
      <w:pPr>
        <w:tabs>
          <w:tab w:val="left" w:pos="851"/>
        </w:tabs>
        <w:spacing w:after="0"/>
        <w:ind w:firstLine="709"/>
        <w:jc w:val="both"/>
        <w:rPr>
          <w:lang w:val="kk-KZ"/>
        </w:rPr>
      </w:pPr>
      <w:r w:rsidRPr="000E6F14">
        <w:rPr>
          <w:lang w:val="kk-KZ"/>
        </w:rPr>
        <w:t>Әлеуметтік</w:t>
      </w:r>
      <w:r w:rsidR="006842C9">
        <w:rPr>
          <w:lang w:val="kk-KZ"/>
        </w:rPr>
        <w:t>-</w:t>
      </w:r>
      <w:r w:rsidRPr="000E6F14">
        <w:rPr>
          <w:lang w:val="kk-KZ"/>
        </w:rPr>
        <w:t>нарықтық модель елдеріне тән белгілер:</w:t>
      </w:r>
    </w:p>
    <w:p w14:paraId="20D69CC5" w14:textId="3221EA8F" w:rsidR="004B7D9B" w:rsidRPr="000E6F14" w:rsidRDefault="004B7D9B" w:rsidP="006842C9">
      <w:pPr>
        <w:pStyle w:val="a8"/>
        <w:numPr>
          <w:ilvl w:val="0"/>
          <w:numId w:val="35"/>
        </w:numPr>
        <w:tabs>
          <w:tab w:val="left" w:pos="993"/>
        </w:tabs>
        <w:spacing w:after="0"/>
        <w:ind w:left="0" w:firstLine="709"/>
        <w:contextualSpacing w:val="0"/>
        <w:jc w:val="both"/>
        <w:rPr>
          <w:lang w:val="kk-KZ"/>
        </w:rPr>
      </w:pPr>
      <w:r w:rsidRPr="000E6F14">
        <w:rPr>
          <w:lang w:val="kk-KZ"/>
        </w:rPr>
        <w:t>ұжымдық шарттармен жоғары қамтылу (70</w:t>
      </w:r>
      <w:r w:rsidR="006842C9">
        <w:rPr>
          <w:lang w:val="kk-KZ"/>
        </w:rPr>
        <w:t>-</w:t>
      </w:r>
      <w:r w:rsidRPr="000E6F14">
        <w:rPr>
          <w:lang w:val="kk-KZ"/>
        </w:rPr>
        <w:t>95% аралығы);</w:t>
      </w:r>
    </w:p>
    <w:p w14:paraId="6448FCCB" w14:textId="77777777" w:rsidR="004B7D9B" w:rsidRPr="000E6F14" w:rsidRDefault="004B7D9B" w:rsidP="006842C9">
      <w:pPr>
        <w:pStyle w:val="a8"/>
        <w:numPr>
          <w:ilvl w:val="0"/>
          <w:numId w:val="35"/>
        </w:numPr>
        <w:tabs>
          <w:tab w:val="left" w:pos="993"/>
        </w:tabs>
        <w:spacing w:after="0"/>
        <w:ind w:left="0" w:firstLine="709"/>
        <w:contextualSpacing w:val="0"/>
        <w:jc w:val="both"/>
        <w:rPr>
          <w:lang w:val="kk-KZ"/>
        </w:rPr>
      </w:pPr>
      <w:r w:rsidRPr="000E6F14">
        <w:rPr>
          <w:lang w:val="kk-KZ"/>
        </w:rPr>
        <w:t>не дамыған салалық реттеу, не заңмен бекітілген әрі индекстелетін ең төменгі жалақының (МЕЖ) болуы;</w:t>
      </w:r>
    </w:p>
    <w:p w14:paraId="5F16DFAC" w14:textId="77777777" w:rsidR="004B7D9B" w:rsidRPr="000E6F14" w:rsidRDefault="004B7D9B" w:rsidP="006842C9">
      <w:pPr>
        <w:pStyle w:val="a8"/>
        <w:numPr>
          <w:ilvl w:val="0"/>
          <w:numId w:val="35"/>
        </w:numPr>
        <w:tabs>
          <w:tab w:val="left" w:pos="993"/>
        </w:tabs>
        <w:spacing w:after="0"/>
        <w:ind w:left="0" w:firstLine="709"/>
        <w:contextualSpacing w:val="0"/>
        <w:jc w:val="both"/>
        <w:rPr>
          <w:lang w:val="kk-KZ"/>
        </w:rPr>
      </w:pPr>
      <w:r w:rsidRPr="000E6F14">
        <w:rPr>
          <w:lang w:val="kk-KZ"/>
        </w:rPr>
        <w:t>табыс өсімін еңбек өнімділігімен тығыз үйлестіру;</w:t>
      </w:r>
    </w:p>
    <w:p w14:paraId="0B8FA0DB" w14:textId="77777777" w:rsidR="004B7D9B" w:rsidRPr="000E6F14" w:rsidRDefault="004B7D9B" w:rsidP="006842C9">
      <w:pPr>
        <w:pStyle w:val="a8"/>
        <w:numPr>
          <w:ilvl w:val="0"/>
          <w:numId w:val="35"/>
        </w:numPr>
        <w:tabs>
          <w:tab w:val="left" w:pos="993"/>
        </w:tabs>
        <w:spacing w:after="0"/>
        <w:ind w:left="0" w:firstLine="709"/>
        <w:contextualSpacing w:val="0"/>
        <w:jc w:val="both"/>
        <w:rPr>
          <w:lang w:val="kk-KZ"/>
        </w:rPr>
      </w:pPr>
      <w:r w:rsidRPr="000E6F14">
        <w:rPr>
          <w:lang w:val="kk-KZ"/>
        </w:rPr>
        <w:t>мемлекеттiң төреші әрі кепілгер ретіндегі күшті рөлі;</w:t>
      </w:r>
    </w:p>
    <w:p w14:paraId="201A9D18" w14:textId="49A98090" w:rsidR="004B7D9B" w:rsidRPr="000E6F14" w:rsidRDefault="004B7D9B" w:rsidP="006842C9">
      <w:pPr>
        <w:pStyle w:val="a8"/>
        <w:numPr>
          <w:ilvl w:val="0"/>
          <w:numId w:val="35"/>
        </w:numPr>
        <w:tabs>
          <w:tab w:val="left" w:pos="993"/>
        </w:tabs>
        <w:spacing w:after="0"/>
        <w:ind w:left="0" w:firstLine="709"/>
        <w:contextualSpacing w:val="0"/>
        <w:jc w:val="both"/>
        <w:rPr>
          <w:lang w:val="kk-KZ"/>
        </w:rPr>
      </w:pPr>
      <w:r w:rsidRPr="000E6F14">
        <w:rPr>
          <w:lang w:val="kk-KZ"/>
        </w:rPr>
        <w:t>салық</w:t>
      </w:r>
      <w:r w:rsidR="00EE590C">
        <w:rPr>
          <w:lang w:val="kk-KZ"/>
        </w:rPr>
        <w:t>–</w:t>
      </w:r>
      <w:r w:rsidRPr="000E6F14">
        <w:rPr>
          <w:lang w:val="kk-KZ"/>
        </w:rPr>
        <w:t>бюджеттік түзетулердің дамыған жүйесі.</w:t>
      </w:r>
    </w:p>
    <w:p w14:paraId="380969A7" w14:textId="7283F2F1" w:rsidR="004B7D9B" w:rsidRPr="000E6F14" w:rsidRDefault="004B7D9B" w:rsidP="001B0DBA">
      <w:pPr>
        <w:tabs>
          <w:tab w:val="left" w:pos="851"/>
        </w:tabs>
        <w:spacing w:after="0"/>
        <w:ind w:firstLine="709"/>
        <w:jc w:val="both"/>
        <w:rPr>
          <w:lang w:val="kk-KZ"/>
        </w:rPr>
      </w:pPr>
      <w:r w:rsidRPr="000E6F14">
        <w:rPr>
          <w:lang w:val="kk-KZ"/>
        </w:rPr>
        <w:t>Нәтижесінде жұмыс істейтін кедейлер үлесі (working poor) 5%</w:t>
      </w:r>
      <w:r w:rsidR="00EE590C">
        <w:rPr>
          <w:lang w:val="kk-KZ"/>
        </w:rPr>
        <w:t>–</w:t>
      </w:r>
      <w:r w:rsidRPr="000E6F14">
        <w:rPr>
          <w:lang w:val="kk-KZ"/>
        </w:rPr>
        <w:t>дан төмен, табыстардың бөлінісі салыстырмалы түрде теңгерімді, ал жалақы динамикасы жоғары дәрежеде болжамды болады.</w:t>
      </w:r>
    </w:p>
    <w:p w14:paraId="5C26ED87" w14:textId="57332CC4" w:rsidR="004B7D9B" w:rsidRPr="000E6F14" w:rsidRDefault="004B7D9B" w:rsidP="001B0DBA">
      <w:pPr>
        <w:tabs>
          <w:tab w:val="left" w:pos="851"/>
        </w:tabs>
        <w:spacing w:after="0"/>
        <w:ind w:firstLine="709"/>
        <w:jc w:val="both"/>
        <w:rPr>
          <w:lang w:val="kk-KZ"/>
        </w:rPr>
      </w:pPr>
      <w:r w:rsidRPr="000E6F14">
        <w:rPr>
          <w:lang w:val="kk-KZ"/>
        </w:rPr>
        <w:t>Қазақстан үшін әлеуметтік</w:t>
      </w:r>
      <w:r w:rsidR="00736BF7">
        <w:rPr>
          <w:lang w:val="kk-KZ"/>
        </w:rPr>
        <w:t>-</w:t>
      </w:r>
      <w:r w:rsidRPr="000E6F14">
        <w:rPr>
          <w:lang w:val="kk-KZ"/>
        </w:rPr>
        <w:t>нарықтық модель төмендегі себептер бойынша ерекше қызығушылық тудырады:</w:t>
      </w:r>
    </w:p>
    <w:p w14:paraId="5C734748" w14:textId="12D8E595" w:rsidR="004B7D9B" w:rsidRPr="000E6F14" w:rsidRDefault="004B7D9B" w:rsidP="006842C9">
      <w:pPr>
        <w:pStyle w:val="a8"/>
        <w:numPr>
          <w:ilvl w:val="0"/>
          <w:numId w:val="48"/>
        </w:numPr>
        <w:tabs>
          <w:tab w:val="left" w:pos="851"/>
          <w:tab w:val="left" w:pos="1134"/>
        </w:tabs>
        <w:spacing w:after="0"/>
        <w:ind w:left="0" w:firstLine="709"/>
        <w:contextualSpacing w:val="0"/>
        <w:jc w:val="both"/>
        <w:rPr>
          <w:lang w:val="kk-KZ"/>
        </w:rPr>
      </w:pPr>
      <w:r w:rsidRPr="000E6F14">
        <w:rPr>
          <w:lang w:val="kk-KZ"/>
        </w:rPr>
        <w:t>Германия мен Нидерланд тәжірибесі ең төменгі жалақыны формулалық индексациялау тиімді екенін көрсетеді; бұл тәсіл қазақстандық минимумның «инфляциялық артта қалуын» жоюға мүмкіндік берер еді</w:t>
      </w:r>
      <w:r w:rsidR="00736BF7">
        <w:rPr>
          <w:lang w:val="kk-KZ"/>
        </w:rPr>
        <w:t>.</w:t>
      </w:r>
    </w:p>
    <w:p w14:paraId="4D827CEE" w14:textId="7C736201" w:rsidR="004B7D9B" w:rsidRPr="000E6F14" w:rsidRDefault="004B7D9B" w:rsidP="006842C9">
      <w:pPr>
        <w:pStyle w:val="a8"/>
        <w:numPr>
          <w:ilvl w:val="0"/>
          <w:numId w:val="48"/>
        </w:numPr>
        <w:tabs>
          <w:tab w:val="left" w:pos="851"/>
          <w:tab w:val="left" w:pos="1134"/>
        </w:tabs>
        <w:spacing w:after="0"/>
        <w:ind w:left="0" w:firstLine="709"/>
        <w:contextualSpacing w:val="0"/>
        <w:jc w:val="both"/>
        <w:rPr>
          <w:lang w:val="kk-KZ"/>
        </w:rPr>
      </w:pPr>
      <w:r w:rsidRPr="000E6F14">
        <w:rPr>
          <w:lang w:val="kk-KZ"/>
        </w:rPr>
        <w:t>Австрия практикасы ұжымдық шарттармен жоғары қамтылу тікелей әкімшілік реттеуді алмастыра алатынын дәлелдейді</w:t>
      </w:r>
      <w:r w:rsidR="00736BF7">
        <w:rPr>
          <w:lang w:val="kk-KZ"/>
        </w:rPr>
        <w:t>.</w:t>
      </w:r>
    </w:p>
    <w:p w14:paraId="21FFA642" w14:textId="77777777" w:rsidR="004B7D9B" w:rsidRPr="000E6F14" w:rsidRDefault="004B7D9B" w:rsidP="006842C9">
      <w:pPr>
        <w:pStyle w:val="a8"/>
        <w:numPr>
          <w:ilvl w:val="0"/>
          <w:numId w:val="48"/>
        </w:numPr>
        <w:tabs>
          <w:tab w:val="left" w:pos="851"/>
          <w:tab w:val="left" w:pos="1134"/>
        </w:tabs>
        <w:spacing w:after="0"/>
        <w:ind w:left="0" w:firstLine="709"/>
        <w:contextualSpacing w:val="0"/>
        <w:jc w:val="both"/>
        <w:rPr>
          <w:lang w:val="kk-KZ"/>
        </w:rPr>
      </w:pPr>
      <w:r w:rsidRPr="004B7D9B">
        <w:rPr>
          <w:lang w:val="kk-KZ"/>
        </w:rPr>
        <w:t>қ</w:t>
      </w:r>
      <w:r w:rsidRPr="000E6F14">
        <w:rPr>
          <w:lang w:val="kk-KZ"/>
        </w:rPr>
        <w:t>атаң бақылау институттары мен әлеуметтік әріптестік әкімшілік шешімдерден келіссөздерге басымдықты ауыстырып, бүкіл жүйенің орнықтылығын арттырады.</w:t>
      </w:r>
    </w:p>
    <w:p w14:paraId="6799E5C0" w14:textId="48AF7B80" w:rsidR="004B7D9B" w:rsidRDefault="004B7D9B" w:rsidP="001B0DBA">
      <w:pPr>
        <w:tabs>
          <w:tab w:val="left" w:pos="851"/>
        </w:tabs>
        <w:spacing w:after="0"/>
        <w:ind w:firstLine="709"/>
        <w:jc w:val="both"/>
        <w:rPr>
          <w:lang w:val="kk-KZ"/>
        </w:rPr>
      </w:pPr>
      <w:r w:rsidRPr="000E6F14">
        <w:rPr>
          <w:lang w:val="kk-KZ"/>
        </w:rPr>
        <w:t>Қазақстан жағдайын ескере отырып, әлеуметтік</w:t>
      </w:r>
      <w:r w:rsidR="00EE590C">
        <w:rPr>
          <w:lang w:val="kk-KZ"/>
        </w:rPr>
        <w:t>–</w:t>
      </w:r>
      <w:r w:rsidRPr="000E6F14">
        <w:rPr>
          <w:lang w:val="kk-KZ"/>
        </w:rPr>
        <w:t>нарықтық модельге «бірден емес, кезең</w:t>
      </w:r>
      <w:r w:rsidR="00EE590C">
        <w:rPr>
          <w:lang w:val="kk-KZ"/>
        </w:rPr>
        <w:t>–</w:t>
      </w:r>
      <w:r w:rsidRPr="000E6F14">
        <w:rPr>
          <w:lang w:val="kk-KZ"/>
        </w:rPr>
        <w:t xml:space="preserve">кезеңімен» әрі бюджетке соққысыз өтуді орынды </w:t>
      </w:r>
      <w:r>
        <w:rPr>
          <w:lang w:val="kk-KZ"/>
        </w:rPr>
        <w:t>екені анықталды. Б</w:t>
      </w:r>
      <w:r w:rsidRPr="004B7D9B">
        <w:rPr>
          <w:lang w:val="kk-KZ"/>
        </w:rPr>
        <w:t>ірінші кезеңде ең төменгі жалақыны тұтыну бағалары индексіне және еңбек өнімділігінің өсіміне сүйенген формулалық индексацияны заңмен бекіту, К</w:t>
      </w:r>
      <w:r>
        <w:rPr>
          <w:lang w:val="kk-KZ"/>
        </w:rPr>
        <w:t>ейц</w:t>
      </w:r>
      <w:r w:rsidRPr="004B7D9B">
        <w:rPr>
          <w:lang w:val="kk-KZ"/>
        </w:rPr>
        <w:t xml:space="preserve"> коэффициентінің нысаналы дәлізін (ең төменгі жалақының медианалық жалақыға қатынасы) шамамен 45</w:t>
      </w:r>
      <w:r w:rsidR="00736BF7">
        <w:rPr>
          <w:lang w:val="kk-KZ"/>
        </w:rPr>
        <w:t>-</w:t>
      </w:r>
      <w:r w:rsidRPr="004B7D9B">
        <w:rPr>
          <w:lang w:val="kk-KZ"/>
        </w:rPr>
        <w:t>55% деңгейінде ұстау, сондай</w:t>
      </w:r>
      <w:r w:rsidR="00EE590C">
        <w:rPr>
          <w:lang w:val="kk-KZ"/>
        </w:rPr>
        <w:t>–</w:t>
      </w:r>
      <w:r w:rsidRPr="004B7D9B">
        <w:rPr>
          <w:lang w:val="kk-KZ"/>
        </w:rPr>
        <w:t xml:space="preserve">ақ өңірлер мен салалар бойынша медианалық және </w:t>
      </w:r>
      <w:r w:rsidR="00304DCA">
        <w:rPr>
          <w:lang w:val="kk-KZ"/>
        </w:rPr>
        <w:t>модальды</w:t>
      </w:r>
      <w:r w:rsidRPr="004B7D9B">
        <w:rPr>
          <w:lang w:val="kk-KZ"/>
        </w:rPr>
        <w:t>қ кірістерді міндетті түрде жариялау қажет; тәуекелге негізделген тәсілмен еңбек инспекциясын күшейтіп, «көлеңкелі» еңбекақы схемаларына айыппұлдарды едәуір арттыру; төмен жалақылы жұмыс</w:t>
      </w:r>
      <w:r w:rsidR="00304DCA">
        <w:rPr>
          <w:lang w:val="kk-KZ"/>
        </w:rPr>
        <w:t>керлерге</w:t>
      </w:r>
      <w:r w:rsidRPr="004B7D9B">
        <w:rPr>
          <w:lang w:val="kk-KZ"/>
        </w:rPr>
        <w:t xml:space="preserve"> «еңбекақыдан қайтарымды салықтық несие» тетігін іске қосып, төменгі бөлік бойынша жарналық жүктемені азайту керек. </w:t>
      </w:r>
    </w:p>
    <w:p w14:paraId="160FE44C" w14:textId="0D32520B" w:rsidR="00DA504C" w:rsidRDefault="004B7D9B" w:rsidP="001B0DBA">
      <w:pPr>
        <w:tabs>
          <w:tab w:val="left" w:pos="851"/>
        </w:tabs>
        <w:spacing w:after="0"/>
        <w:ind w:firstLine="709"/>
        <w:jc w:val="both"/>
        <w:rPr>
          <w:lang w:val="kk-KZ"/>
        </w:rPr>
      </w:pPr>
      <w:r w:rsidRPr="00DA504C">
        <w:rPr>
          <w:lang w:val="kk-KZ"/>
        </w:rPr>
        <w:t>Екінші кезеңде өнімділік тәртібі жоғары экспортқа бағдарланған салаларда (тау</w:t>
      </w:r>
      <w:r w:rsidR="00EE590C">
        <w:rPr>
          <w:lang w:val="kk-KZ"/>
        </w:rPr>
        <w:t>–</w:t>
      </w:r>
      <w:r w:rsidRPr="00DA504C">
        <w:rPr>
          <w:lang w:val="kk-KZ"/>
        </w:rPr>
        <w:t xml:space="preserve">кен металлургиясы, машина жасау, логистика) салалық шеңберлік келісімдерді енгізіп, олардың шарттарын келісімге отырмаған ұйымдарға да тарату, ал бюджет саласында тарифтік торларды дәл осы </w:t>
      </w:r>
      <w:r w:rsidR="00304DCA">
        <w:rPr>
          <w:lang w:val="kk-KZ"/>
        </w:rPr>
        <w:t xml:space="preserve">индекстеу </w:t>
      </w:r>
      <w:r w:rsidRPr="00DA504C">
        <w:rPr>
          <w:lang w:val="kk-KZ"/>
        </w:rPr>
        <w:t xml:space="preserve">қағидаларына және өмір сүру құнының өңірлік коэффициенттеріне байлау ұсынылады. </w:t>
      </w:r>
      <w:r w:rsidRPr="00AE44EA">
        <w:rPr>
          <w:lang w:val="kk-KZ"/>
        </w:rPr>
        <w:t xml:space="preserve">Барлық кезеңге ортақ басымдық </w:t>
      </w:r>
      <w:r w:rsidR="00EE590C">
        <w:rPr>
          <w:lang w:val="kk-KZ"/>
        </w:rPr>
        <w:t>–</w:t>
      </w:r>
      <w:r w:rsidRPr="00AE44EA">
        <w:rPr>
          <w:lang w:val="kk-KZ"/>
        </w:rPr>
        <w:t xml:space="preserve"> өзін</w:t>
      </w:r>
      <w:r w:rsidR="00EE590C">
        <w:rPr>
          <w:lang w:val="kk-KZ"/>
        </w:rPr>
        <w:t>–</w:t>
      </w:r>
      <w:r w:rsidRPr="00AE44EA">
        <w:rPr>
          <w:lang w:val="kk-KZ"/>
        </w:rPr>
        <w:t>өзі жұмыспен қамтығандар мен бейресми сектордағыларды жеңілдетілген режимдер және төлемдерді жаппай цифрландыру арқылы толық есепке алу: бұл өлшеу контурын тұйықтап, қолдаудың нысаналығын арттырады және ұлттық жүйені еуропалық озық тәжірибелерге жақындатады, бірақ бюджетті шамадан тыс ауырлатпайды әрі жұмыспен қамтуға ынтаны төмендетпейді</w:t>
      </w:r>
      <w:r w:rsidR="00116D1E" w:rsidRPr="00116D1E">
        <w:rPr>
          <w:lang w:val="kk-KZ"/>
        </w:rPr>
        <w:t xml:space="preserve"> [6</w:t>
      </w:r>
      <w:r w:rsidR="0052042F">
        <w:rPr>
          <w:lang w:val="kk-KZ"/>
        </w:rPr>
        <w:t>3</w:t>
      </w:r>
      <w:r w:rsidR="00116D1E" w:rsidRPr="00116D1E">
        <w:rPr>
          <w:lang w:val="kk-KZ"/>
        </w:rPr>
        <w:t>]</w:t>
      </w:r>
      <w:r w:rsidRPr="00AE44EA">
        <w:rPr>
          <w:lang w:val="kk-KZ"/>
        </w:rPr>
        <w:t>.</w:t>
      </w:r>
    </w:p>
    <w:p w14:paraId="7AB60083" w14:textId="77777777" w:rsidR="004B7D9B" w:rsidRDefault="004B7D9B" w:rsidP="001B0DBA">
      <w:pPr>
        <w:tabs>
          <w:tab w:val="left" w:pos="851"/>
        </w:tabs>
        <w:spacing w:after="0"/>
        <w:ind w:firstLine="709"/>
        <w:jc w:val="both"/>
        <w:rPr>
          <w:lang w:val="kk-KZ"/>
        </w:rPr>
      </w:pPr>
      <w:r w:rsidRPr="007C0AC5">
        <w:rPr>
          <w:lang w:val="kk-KZ"/>
        </w:rPr>
        <w:t>Сонымен бірге еуропалық тәжірибелерді Қазақстанда бейімдеу институционалдық шектеулерді ескеруді талап етеді: кәсіподақ белсенділігінің төмендігі, бейресми жұмыспен қамтудың жоғары үлесі және фискалдық кеңістіктің шектеулілігі.</w:t>
      </w:r>
    </w:p>
    <w:p w14:paraId="333E97AE" w14:textId="77777777" w:rsidR="007C0AC5" w:rsidRPr="007C0AC5" w:rsidRDefault="007C0AC5" w:rsidP="001B0DBA">
      <w:pPr>
        <w:tabs>
          <w:tab w:val="left" w:pos="851"/>
        </w:tabs>
        <w:spacing w:after="0"/>
        <w:ind w:firstLine="709"/>
        <w:jc w:val="both"/>
        <w:rPr>
          <w:lang w:val="kk-KZ"/>
        </w:rPr>
      </w:pPr>
      <w:r w:rsidRPr="007C0AC5">
        <w:rPr>
          <w:lang w:val="kk-KZ"/>
        </w:rPr>
        <w:t>Скандинавиялық еңбек табыстарын реттеу моделі әлемдік тәжірибеде институционалдық тұрғыдан ең орнықты әрі әлеуметтік тұрғыдан ең теңгерімді үлгілердің бірі болып саналады. Оның іргетасы ХХ ғасырдың орта шенінде қаланды және «әлеуметтік мемлекет» қағидаттарына сүйенеді: мұнда еңбекақы мен табыстарды реттеу тек экономикалық үдеріс ретінде ғана емес, сонымен бірге әлеуметтік тұрақтылықты қамтамасыз етудің және биліктің демократиялық легитимдігін нығайтудың негізгі құралы ретінде түсіндіріледі.</w:t>
      </w:r>
    </w:p>
    <w:p w14:paraId="034DABE2" w14:textId="08E10878" w:rsidR="007C0AC5" w:rsidRPr="007C0AC5" w:rsidRDefault="007C0AC5" w:rsidP="001B0DBA">
      <w:pPr>
        <w:tabs>
          <w:tab w:val="left" w:pos="851"/>
        </w:tabs>
        <w:spacing w:after="0"/>
        <w:ind w:firstLine="709"/>
        <w:jc w:val="both"/>
        <w:rPr>
          <w:lang w:val="kk-KZ"/>
        </w:rPr>
      </w:pPr>
      <w:r w:rsidRPr="007C0AC5">
        <w:rPr>
          <w:lang w:val="kk-KZ"/>
        </w:rPr>
        <w:t>Либералдық және әлеуметтік</w:t>
      </w:r>
      <w:r w:rsidR="00EE590C">
        <w:rPr>
          <w:lang w:val="kk-KZ"/>
        </w:rPr>
        <w:t>–</w:t>
      </w:r>
      <w:r w:rsidRPr="007C0AC5">
        <w:rPr>
          <w:lang w:val="kk-KZ"/>
        </w:rPr>
        <w:t>нарықтық модельдерден айырмашылығы, мұнда заңмен бекітілген ең төменгі жалақының рөлі шектеулі немесе екінші қатарға ысырылған. Скандинавиялық практикада минималды стандарттарды айқындау әлеуметтік әріптестер арасындағы келіссөздердің нәтижесі болуы тиіс деген алғышарт қабылданған. Осыған байланысты өңірдегі төрт елде (Дания, Швеция, Норвегия және Финляндия) ең төменгі жалақы не мүлде заңнамалық деңгейде бекітілмеген, не тек жекелеген салаларда ішінара қолданылады. Төмен жалақы алатын жұмыскерлерді қорғау функциясын ұжымдық шарттар өз мойнына алады, ал олардың қамтуы барлық жұмыспен қамтылғандардың 70</w:t>
      </w:r>
      <w:r w:rsidR="00EE590C">
        <w:rPr>
          <w:lang w:val="kk-KZ"/>
        </w:rPr>
        <w:t>–</w:t>
      </w:r>
      <w:r w:rsidRPr="007C0AC5">
        <w:rPr>
          <w:lang w:val="kk-KZ"/>
        </w:rPr>
        <w:t>95 пайызына жетеді. Институционалдық қамтудың мұндай ауқымы келіссөздер тетіктерін заңмен бекітілген ең төменгі жалақыға функционалдық тұрғыдан балама құрал ретінде қарастыруға мүмкіндік береді.</w:t>
      </w:r>
    </w:p>
    <w:p w14:paraId="55C79D05" w14:textId="5A9CFFCC" w:rsidR="007C0AC5" w:rsidRPr="007C0AC5" w:rsidRDefault="007C0AC5" w:rsidP="001B0DBA">
      <w:pPr>
        <w:tabs>
          <w:tab w:val="left" w:pos="851"/>
        </w:tabs>
        <w:spacing w:after="0"/>
        <w:ind w:firstLine="709"/>
        <w:jc w:val="both"/>
        <w:rPr>
          <w:lang w:val="kk-KZ"/>
        </w:rPr>
      </w:pPr>
      <w:r w:rsidRPr="007C0AC5">
        <w:rPr>
          <w:lang w:val="kk-KZ"/>
        </w:rPr>
        <w:t xml:space="preserve">Скандинавиялық модельдегі айрықша маңызды буын </w:t>
      </w:r>
      <w:r w:rsidR="00EE590C">
        <w:rPr>
          <w:lang w:val="kk-KZ"/>
        </w:rPr>
        <w:t>–</w:t>
      </w:r>
      <w:r w:rsidRPr="007C0AC5">
        <w:rPr>
          <w:lang w:val="kk-KZ"/>
        </w:rPr>
        <w:t xml:space="preserve"> pattern bargaining деп аталатын «жетекші келіссөздер» жүйесі. Әсіресе Швецияда экспортқа бағдарланған салалар (металлургия, машина жасау) бірінші болып ұжымдық келісімдер жасасады және жалақы өсімінің қарқынын белгілейді. Осындай «үлгілік» келісімдер экономиканың өзге салалары үшін міндетті бағдарға айналады. Бұл тәсіл табыс өсімін еңбек өнімділігімен және жаһандық бәсекеге қабілеттілікпен үйлестіреді, сондай</w:t>
      </w:r>
      <w:r w:rsidR="00EE590C">
        <w:rPr>
          <w:lang w:val="kk-KZ"/>
        </w:rPr>
        <w:t>–</w:t>
      </w:r>
      <w:r w:rsidRPr="007C0AC5">
        <w:rPr>
          <w:lang w:val="kk-KZ"/>
        </w:rPr>
        <w:t>ақ саудаға жатпайтын секторларда деструктивті «жалақы жарысын» болдырмайды. Нәтижесінде инфляциялық қысым төмендейді, ал еңбекақы ұзақ мерзімді тұрақтылық шектерінде өседі.</w:t>
      </w:r>
    </w:p>
    <w:p w14:paraId="65DFB131" w14:textId="3EC15F83" w:rsidR="007C0AC5" w:rsidRDefault="007C0AC5" w:rsidP="001B0DBA">
      <w:pPr>
        <w:tabs>
          <w:tab w:val="left" w:pos="851"/>
        </w:tabs>
        <w:spacing w:after="0"/>
        <w:ind w:firstLine="709"/>
        <w:jc w:val="both"/>
        <w:rPr>
          <w:lang w:val="kk-KZ"/>
        </w:rPr>
      </w:pPr>
      <w:r w:rsidRPr="007C0AC5">
        <w:rPr>
          <w:lang w:val="kk-KZ"/>
        </w:rPr>
        <w:t xml:space="preserve">Маңызды компоненттердің бірі </w:t>
      </w:r>
      <w:r w:rsidR="00EE590C">
        <w:rPr>
          <w:lang w:val="kk-KZ"/>
        </w:rPr>
        <w:t>–</w:t>
      </w:r>
      <w:r w:rsidRPr="007C0AC5">
        <w:rPr>
          <w:lang w:val="kk-KZ"/>
        </w:rPr>
        <w:t xml:space="preserve"> Данияда ең толық жүзеге асқан flexicurity тұжырымдамасы. </w:t>
      </w:r>
      <w:r w:rsidRPr="000E6F14">
        <w:rPr>
          <w:lang w:val="kk-KZ"/>
        </w:rPr>
        <w:t xml:space="preserve">Ол жұмыс берушілер үшін жоғары икемділікті және жұмыскерлер үшін кепілді әлеуметтік қорғалу деңгейін ұштастырады. Жұмыс беруші еңбек шартын салыстырмалы түрде оңай бұза алады, бұл экономиканың құрылымдық өзгерістерге жедел бейімделуін қамтамасыз етеді. </w:t>
      </w:r>
    </w:p>
    <w:p w14:paraId="519D969E" w14:textId="32AC8D6D" w:rsidR="007C0AC5" w:rsidRPr="000E6F14" w:rsidRDefault="007C0AC5" w:rsidP="001B0DBA">
      <w:pPr>
        <w:tabs>
          <w:tab w:val="left" w:pos="851"/>
        </w:tabs>
        <w:spacing w:after="0"/>
        <w:ind w:firstLine="709"/>
        <w:jc w:val="both"/>
        <w:rPr>
          <w:lang w:val="kk-KZ"/>
        </w:rPr>
      </w:pPr>
      <w:r w:rsidRPr="007C0AC5">
        <w:rPr>
          <w:lang w:val="kk-KZ"/>
        </w:rPr>
        <w:t>Сонымен бір мезгілде жұмыскер осал жағдайда қалмайды: ол бұрынғы жалақысының 65</w:t>
      </w:r>
      <w:r w:rsidR="00EE590C">
        <w:rPr>
          <w:lang w:val="kk-KZ"/>
        </w:rPr>
        <w:t>–</w:t>
      </w:r>
      <w:r w:rsidRPr="007C0AC5">
        <w:rPr>
          <w:lang w:val="kk-KZ"/>
        </w:rPr>
        <w:t xml:space="preserve">90 пайызына дейінгі деңгейде жомарт жұмыссыздық жәрдемақысын алады және қайта даярлау бағдарламаларына кең қолжетімділікке ие. </w:t>
      </w:r>
      <w:r w:rsidRPr="000E6F14">
        <w:rPr>
          <w:lang w:val="kk-KZ"/>
        </w:rPr>
        <w:t>Осылайша либералдық модельдерде жұмыскердің өзіне жүктелетін тәуекелдер мемлекет пен әлеуметтік әріптестер арасында қайта бөлінеді.</w:t>
      </w:r>
    </w:p>
    <w:p w14:paraId="25A801DE" w14:textId="00313736" w:rsidR="007C0AC5" w:rsidRPr="000E6F14" w:rsidRDefault="007C0AC5" w:rsidP="001B0DBA">
      <w:pPr>
        <w:tabs>
          <w:tab w:val="left" w:pos="851"/>
        </w:tabs>
        <w:spacing w:after="0"/>
        <w:ind w:firstLine="709"/>
        <w:jc w:val="both"/>
        <w:rPr>
          <w:lang w:val="kk-KZ"/>
        </w:rPr>
      </w:pPr>
      <w:r w:rsidRPr="000E6F14">
        <w:rPr>
          <w:lang w:val="kk-KZ"/>
        </w:rPr>
        <w:t xml:space="preserve">Скандинавиялық тәжірибелердің күшті жағы </w:t>
      </w:r>
      <w:r w:rsidR="00EE590C">
        <w:rPr>
          <w:lang w:val="kk-KZ"/>
        </w:rPr>
        <w:t>–</w:t>
      </w:r>
      <w:r w:rsidRPr="000E6F14">
        <w:rPr>
          <w:lang w:val="kk-KZ"/>
        </w:rPr>
        <w:t xml:space="preserve"> белсенді жұмыспен қамту саясатына (ALMP) жұмсалатын шығындардың жоғары үлесі. Мәселен, Данияда бұл шығындар дәстүрлі түрде ішкі жалпы өнімнің 1,8</w:t>
      </w:r>
      <w:r w:rsidR="00EE590C">
        <w:rPr>
          <w:lang w:val="kk-KZ"/>
        </w:rPr>
        <w:t>–</w:t>
      </w:r>
      <w:r w:rsidRPr="000E6F14">
        <w:rPr>
          <w:lang w:val="kk-KZ"/>
        </w:rPr>
        <w:t>2 пайызы деңгейінен асады; Швеция мен Финляндияда 1,2</w:t>
      </w:r>
      <w:r w:rsidR="00EE590C">
        <w:rPr>
          <w:lang w:val="kk-KZ"/>
        </w:rPr>
        <w:t>–</w:t>
      </w:r>
      <w:r w:rsidRPr="000E6F14">
        <w:rPr>
          <w:lang w:val="kk-KZ"/>
        </w:rPr>
        <w:t>1,5 пайыз, Норвегияда шамамен 1 пайыз шамасында құбылады. Бұл қаражат кәсіби қайта даярлауға, дағдыларды дамытуға, осал топтарды жұмыспен қамту үшін жұмыс берушілерге субсидия беруге бағытталады. Соның нәтижесінде ұзақ мерзімді жұмыссыздық тәуекелі өте төмен деңгейде қалады, ал жұмыспен қамту деңгейі әлемдегі ең жоғары көрсеткіштердің бірі болып табылады (Дания мен Швецияда 15</w:t>
      </w:r>
      <w:r w:rsidR="00EE590C">
        <w:rPr>
          <w:lang w:val="kk-KZ"/>
        </w:rPr>
        <w:t>–</w:t>
      </w:r>
      <w:r w:rsidRPr="000E6F14">
        <w:rPr>
          <w:lang w:val="kk-KZ"/>
        </w:rPr>
        <w:t>64 жастағы халықтың 78 пайыздан астамы жұмыс істейді).</w:t>
      </w:r>
    </w:p>
    <w:p w14:paraId="395C6CA7" w14:textId="1C12D483" w:rsidR="007C0AC5" w:rsidRDefault="007C0AC5" w:rsidP="001B0DBA">
      <w:pPr>
        <w:tabs>
          <w:tab w:val="left" w:pos="851"/>
        </w:tabs>
        <w:spacing w:after="0"/>
        <w:ind w:firstLine="709"/>
        <w:jc w:val="both"/>
        <w:rPr>
          <w:lang w:val="kk-KZ"/>
        </w:rPr>
      </w:pPr>
      <w:r w:rsidRPr="000E6F14">
        <w:rPr>
          <w:lang w:val="kk-KZ"/>
        </w:rPr>
        <w:t>Аталған модельдің әлеуметтік нәтижелері статистикамен қуатталады: өңір елдеріндегі Джини коэффициенті 26</w:t>
      </w:r>
      <w:r w:rsidR="00736BF7">
        <w:rPr>
          <w:lang w:val="kk-KZ"/>
        </w:rPr>
        <w:t>-</w:t>
      </w:r>
      <w:r w:rsidRPr="000E6F14">
        <w:rPr>
          <w:lang w:val="kk-KZ"/>
        </w:rPr>
        <w:t>28 пайыз аралығында, яғни дамыған экономикалар ішіндегі ең төмен деңгейлердің бірі. Жұмыс істейтін кедейлердің үлесі 4</w:t>
      </w:r>
      <w:r w:rsidR="00736BF7">
        <w:rPr>
          <w:lang w:val="kk-KZ"/>
        </w:rPr>
        <w:t>-</w:t>
      </w:r>
      <w:r w:rsidRPr="000E6F14">
        <w:rPr>
          <w:lang w:val="kk-KZ"/>
        </w:rPr>
        <w:t>6 пайыздан аспайды, ал Еуропалық одақ бойынша орташа көрсеткіш 9</w:t>
      </w:r>
      <w:r w:rsidR="00EE590C">
        <w:rPr>
          <w:lang w:val="kk-KZ"/>
        </w:rPr>
        <w:t>–</w:t>
      </w:r>
      <w:r w:rsidRPr="000E6F14">
        <w:rPr>
          <w:lang w:val="kk-KZ"/>
        </w:rPr>
        <w:t>10 пайызға жетеді</w:t>
      </w:r>
      <w:r w:rsidR="00116D1E" w:rsidRPr="00116D1E">
        <w:rPr>
          <w:lang w:val="kk-KZ"/>
        </w:rPr>
        <w:t xml:space="preserve"> [</w:t>
      </w:r>
      <w:r w:rsidR="000030AD">
        <w:rPr>
          <w:lang w:val="kk-KZ"/>
        </w:rPr>
        <w:t>64</w:t>
      </w:r>
      <w:r w:rsidR="00116D1E" w:rsidRPr="00116D1E">
        <w:rPr>
          <w:lang w:val="kk-KZ"/>
        </w:rPr>
        <w:t>]</w:t>
      </w:r>
      <w:r w:rsidRPr="000E6F14">
        <w:rPr>
          <w:lang w:val="kk-KZ"/>
        </w:rPr>
        <w:t xml:space="preserve">. </w:t>
      </w:r>
    </w:p>
    <w:p w14:paraId="29C115B1" w14:textId="77777777" w:rsidR="007A1896" w:rsidRPr="007C0AC5" w:rsidRDefault="007C0AC5" w:rsidP="001B0DBA">
      <w:pPr>
        <w:tabs>
          <w:tab w:val="left" w:pos="851"/>
        </w:tabs>
        <w:spacing w:after="0"/>
        <w:ind w:firstLine="709"/>
        <w:jc w:val="both"/>
        <w:rPr>
          <w:lang w:val="kk-KZ"/>
        </w:rPr>
      </w:pPr>
      <w:r w:rsidRPr="007C0AC5">
        <w:rPr>
          <w:lang w:val="kk-KZ"/>
        </w:rPr>
        <w:t>Демек, скандинавиялық үлгіде табыстарды реттеу жұмыскерлер үшін лайықты өмір деңгейін қамтамасыз етіп қана қоймай, табыс теңсіздігін қоғамдық тұрақтылыққа үйлесімді шектерге дейін қысқартады.</w:t>
      </w:r>
    </w:p>
    <w:p w14:paraId="6F69E4AA" w14:textId="7B0D2D67" w:rsidR="007C0AC5" w:rsidRPr="000E6F14" w:rsidRDefault="007C0AC5" w:rsidP="001B0DBA">
      <w:pPr>
        <w:tabs>
          <w:tab w:val="left" w:pos="851"/>
        </w:tabs>
        <w:spacing w:after="0"/>
        <w:ind w:firstLine="709"/>
        <w:jc w:val="both"/>
        <w:rPr>
          <w:lang w:val="kk-KZ"/>
        </w:rPr>
      </w:pPr>
      <w:r w:rsidRPr="000E6F14">
        <w:rPr>
          <w:lang w:val="kk-KZ"/>
        </w:rPr>
        <w:t>Өңір ішіндегі төрт елді салыстыру белгілі бір айырмашылықтарды көрсетеді. Норвегияда, Швеция мен Даниядан өзгеше, гибридті модель қолданылады: кейбір салаларда (мысалы, құрылыста) ең төменгі жалақы заңмен белгіленеді. Бұл шешім еңбек мигранттарының жоғары ағынымен байланысты. Финляндияда келіссөздер жүйесі біртіндеп орталықсыздандырылуда: жалпымемлекеттік келісімдерден салалық және фирмалық деңгейге ауысу жүріп жатыр, соған қарамастан жұмыскерлердің қамтылуы жоғары күйінде сақталуда (85%</w:t>
      </w:r>
      <w:r w:rsidR="00736BF7">
        <w:rPr>
          <w:lang w:val="kk-KZ"/>
        </w:rPr>
        <w:t>-</w:t>
      </w:r>
      <w:r w:rsidRPr="000E6F14">
        <w:rPr>
          <w:lang w:val="kk-KZ"/>
        </w:rPr>
        <w:t>дан астам). Дегенмен, модельдің базалық белгілері өзгеріссіз: келіссөздердің жоғары институционалдануы, қуатты әлеуметтік қорғау жүйесі және мүдделер теңгерімін қамтамасыз етудегі мемлекеттің белсенді рөлі</w:t>
      </w:r>
      <w:r w:rsidR="00116D1E" w:rsidRPr="00116D1E">
        <w:rPr>
          <w:lang w:val="kk-KZ"/>
        </w:rPr>
        <w:t xml:space="preserve"> [</w:t>
      </w:r>
      <w:r w:rsidR="002543DA">
        <w:rPr>
          <w:lang w:val="kk-KZ"/>
        </w:rPr>
        <w:t>65</w:t>
      </w:r>
      <w:r w:rsidR="00116D1E" w:rsidRPr="00116D1E">
        <w:rPr>
          <w:lang w:val="kk-KZ"/>
        </w:rPr>
        <w:t>]</w:t>
      </w:r>
      <w:r w:rsidRPr="000E6F14">
        <w:rPr>
          <w:lang w:val="kk-KZ"/>
        </w:rPr>
        <w:t>.</w:t>
      </w:r>
    </w:p>
    <w:p w14:paraId="4C7644E5" w14:textId="77777777" w:rsidR="007C0AC5" w:rsidRDefault="007C0AC5" w:rsidP="001B0DBA">
      <w:pPr>
        <w:tabs>
          <w:tab w:val="left" w:pos="851"/>
        </w:tabs>
        <w:spacing w:after="0"/>
        <w:ind w:firstLine="709"/>
        <w:jc w:val="both"/>
        <w:rPr>
          <w:lang w:val="kk-KZ"/>
        </w:rPr>
      </w:pPr>
      <w:r w:rsidRPr="000E6F14">
        <w:rPr>
          <w:lang w:val="kk-KZ"/>
        </w:rPr>
        <w:t xml:space="preserve">Қазақстан үшін скандинавиялық модельді толығымен көшіру институционалдық айырмашылықтар салдарынан қиын. Алайда оның жекелеген элементтерін бейімдеуге болады. Ең алдымен, «жетекші келіссөздер» тетіктерін (pattern bargaining) шикізаттық жетекші салалар арқылы енгізу орынды: дәл осы салалар еңбекақы өсімінің бағдарын қоя алар еді. </w:t>
      </w:r>
    </w:p>
    <w:p w14:paraId="703DD7D6" w14:textId="77777777" w:rsidR="007C0AC5" w:rsidRPr="000E6F14" w:rsidRDefault="007C0AC5" w:rsidP="001B0DBA">
      <w:pPr>
        <w:tabs>
          <w:tab w:val="left" w:pos="851"/>
        </w:tabs>
        <w:spacing w:after="0"/>
        <w:ind w:firstLine="709"/>
        <w:jc w:val="both"/>
        <w:rPr>
          <w:lang w:val="kk-KZ"/>
        </w:rPr>
      </w:pPr>
      <w:r w:rsidRPr="007C0AC5">
        <w:rPr>
          <w:lang w:val="kk-KZ"/>
        </w:rPr>
        <w:t xml:space="preserve">Бұдан бөлек, белсенді жұмыспен қамту саясатын күшейту және кадрларды қайта даярлауға инвестиция салу экономиканың құрылымдық қайта құруы жағдайында төмен білікті жұмыскерлердің осалдығын азайтуға мүмкіндік береді. </w:t>
      </w:r>
      <w:r w:rsidRPr="000E6F14">
        <w:rPr>
          <w:lang w:val="kk-KZ"/>
        </w:rPr>
        <w:t>Осылайша скандинавиялық тәжірибе ең төменгі жалақыны жай көтерумен шектелмейтін, сенімге, әріптестікке және әлеуметтік мемлекеттің ұзақ мерзімді стратегиясына негізделген кешенді реттеу қажеттігін айқын көрсетеді.</w:t>
      </w:r>
    </w:p>
    <w:p w14:paraId="0F8E13FF" w14:textId="446D02BD" w:rsidR="007C0AC5" w:rsidRPr="000E6F14" w:rsidRDefault="007C0AC5" w:rsidP="001B0DBA">
      <w:pPr>
        <w:tabs>
          <w:tab w:val="left" w:pos="851"/>
        </w:tabs>
        <w:spacing w:after="0"/>
        <w:ind w:firstLine="709"/>
        <w:jc w:val="both"/>
        <w:rPr>
          <w:lang w:val="kk-KZ"/>
        </w:rPr>
      </w:pPr>
      <w:r w:rsidRPr="000E6F14">
        <w:rPr>
          <w:lang w:val="kk-KZ"/>
        </w:rPr>
        <w:t>Орталық және Шығыс Еуропа елдерінде жоспарлы экономикадан нарықтыққа көшу еңбек табыстарын реттеу тетіктерінің түбегейлі трансформациясымен қатар жүрді. Тарифтерді орталықтан белгілеу мен кепілді мөлшерлемелерге сүйенген кеңестік жүйеден бас тарту нарық қағидаттары мен әлеуметтік кепілдіктерді ұштастыратын жаңа институттарды құруды талап етті. Нәтижесінде постсоциалистік модель қалыптасты: мұнда негізгі рөлді әкімшілік</w:t>
      </w:r>
      <w:r w:rsidR="00EE590C">
        <w:rPr>
          <w:lang w:val="kk-KZ"/>
        </w:rPr>
        <w:t>–</w:t>
      </w:r>
      <w:r w:rsidRPr="000E6F14">
        <w:rPr>
          <w:lang w:val="kk-KZ"/>
        </w:rPr>
        <w:t>құқықтық құралдар (ең төменгі жалақы, тарифтік торлар) атқарады, ал келіссөздік және институционалдық механизмдер әлі де қалыптасу сатысында.</w:t>
      </w:r>
    </w:p>
    <w:p w14:paraId="58A1DCCD" w14:textId="70AB61CF" w:rsidR="007A1896" w:rsidRPr="000E6F14" w:rsidRDefault="007C0AC5" w:rsidP="001B0DBA">
      <w:pPr>
        <w:tabs>
          <w:tab w:val="left" w:pos="851"/>
        </w:tabs>
        <w:spacing w:after="0"/>
        <w:ind w:firstLine="709"/>
        <w:jc w:val="both"/>
        <w:rPr>
          <w:lang w:val="kk-KZ"/>
        </w:rPr>
      </w:pPr>
      <w:r w:rsidRPr="000E6F14">
        <w:rPr>
          <w:lang w:val="kk-KZ"/>
        </w:rPr>
        <w:t>Польша өңір елдерінің ішінде ең төменгі жалақыны арттыру бойынша ең серпінді тәжірибені көрсетіп отыр. 2015 жылдан 2025 жылға дейін оның деңгейі екі еседен астам өсті: айына 1750 злотыйдан (шамамен 410 еуро) 4300 злотыйға (шамамен 950 еуро) дейін. Сағаттық мәнге ауыстырғанда 2025 жылы минималды мөлшер шамамен 6,5 еуроны құрайды. Бұл медианалық еңбекақының шамамен 55% деңгейіне сәйкес келеді және Еуропалық одақтың нысаналы бағдарларына жақын.</w:t>
      </w:r>
      <w:r w:rsidR="00807C82">
        <w:rPr>
          <w:lang w:val="kk-KZ"/>
        </w:rPr>
        <w:t xml:space="preserve"> </w:t>
      </w:r>
      <w:r w:rsidRPr="00807C82">
        <w:rPr>
          <w:lang w:val="kk-KZ"/>
        </w:rPr>
        <w:t>Заңнама инфляция мен болжамды өнімділік өсіміне негізделген ЕТЖ</w:t>
      </w:r>
      <w:r w:rsidR="00EE590C">
        <w:rPr>
          <w:lang w:val="kk-KZ"/>
        </w:rPr>
        <w:t>–</w:t>
      </w:r>
      <w:r w:rsidRPr="00807C82">
        <w:rPr>
          <w:lang w:val="kk-KZ"/>
        </w:rPr>
        <w:t xml:space="preserve">ні (ең төменгі жалақыны) тұрақты индексациялауды көздейді. </w:t>
      </w:r>
      <w:r w:rsidRPr="000E6F14">
        <w:rPr>
          <w:lang w:val="kk-KZ"/>
        </w:rPr>
        <w:t>Ұжымдық шарттар әзірге шектеулі құрал ретінде қалуда: қамту 15</w:t>
      </w:r>
      <w:r w:rsidR="00736BF7">
        <w:rPr>
          <w:lang w:val="kk-KZ"/>
        </w:rPr>
        <w:t>-</w:t>
      </w:r>
      <w:r w:rsidRPr="000E6F14">
        <w:rPr>
          <w:lang w:val="kk-KZ"/>
        </w:rPr>
        <w:t>20% жұмыскерден аспайды, сонымен қатар Әлеуметтік әріптестік кеңесі аясында үшжақты диалог белсенді дамып келеді. Польшада Джини коэффициенті біртіндеп төмендеуде және 2023 жылы шамамен 29% болды, ал жұмыс істейтін кедейлер үлесі 9% деңгейінде тіркелді</w:t>
      </w:r>
      <w:r w:rsidR="00116D1E" w:rsidRPr="00116D1E">
        <w:rPr>
          <w:lang w:val="kk-KZ"/>
        </w:rPr>
        <w:t xml:space="preserve"> [</w:t>
      </w:r>
      <w:r w:rsidR="002543DA">
        <w:rPr>
          <w:lang w:val="kk-KZ"/>
        </w:rPr>
        <w:t>66</w:t>
      </w:r>
      <w:r w:rsidR="00116D1E" w:rsidRPr="00116D1E">
        <w:rPr>
          <w:lang w:val="kk-KZ"/>
        </w:rPr>
        <w:t>]</w:t>
      </w:r>
      <w:r w:rsidRPr="000E6F14">
        <w:rPr>
          <w:lang w:val="kk-KZ"/>
        </w:rPr>
        <w:t>.</w:t>
      </w:r>
    </w:p>
    <w:p w14:paraId="54A08308" w14:textId="1F36A829" w:rsidR="00807C82" w:rsidRPr="000E6F14" w:rsidRDefault="00807C82" w:rsidP="001B0DBA">
      <w:pPr>
        <w:tabs>
          <w:tab w:val="left" w:pos="851"/>
        </w:tabs>
        <w:spacing w:after="0"/>
        <w:ind w:firstLine="709"/>
        <w:jc w:val="both"/>
        <w:rPr>
          <w:lang w:val="kk-KZ"/>
        </w:rPr>
      </w:pPr>
      <w:r w:rsidRPr="000E6F14">
        <w:rPr>
          <w:lang w:val="kk-KZ"/>
        </w:rPr>
        <w:t xml:space="preserve">Чехияда ең төменгі жалақы да өсіп келеді, алайда қарқыны анағұрлым байсалды. 2025 жылға оның деңгейі айына 19 500 чех кронасы (шамамен 780 еуро) немесе сағатына шамамен 5 еуро мөлшерінде белгіленген. Польшаға қарағанда, мұнда </w:t>
      </w:r>
      <w:r w:rsidR="00304DCA">
        <w:rPr>
          <w:lang w:val="kk-KZ"/>
        </w:rPr>
        <w:t xml:space="preserve">индекстеу </w:t>
      </w:r>
      <w:r w:rsidRPr="000E6F14">
        <w:rPr>
          <w:lang w:val="kk-KZ"/>
        </w:rPr>
        <w:t>саясаты неғұрлым сақ жүргізіледі: ең төменгі мөлшерлемелерді арттыру экономика динамикасымен және бизнес мүмкіндіктерімен үйлестіріліп бекітіледі</w:t>
      </w:r>
      <w:r w:rsidR="00116D1E" w:rsidRPr="00116D1E">
        <w:rPr>
          <w:lang w:val="kk-KZ"/>
        </w:rPr>
        <w:t xml:space="preserve"> [</w:t>
      </w:r>
      <w:r w:rsidR="002543DA">
        <w:rPr>
          <w:lang w:val="kk-KZ"/>
        </w:rPr>
        <w:t>67</w:t>
      </w:r>
      <w:r w:rsidR="00116D1E" w:rsidRPr="00116D1E">
        <w:rPr>
          <w:lang w:val="kk-KZ"/>
        </w:rPr>
        <w:t>]</w:t>
      </w:r>
      <w:r w:rsidRPr="000E6F14">
        <w:rPr>
          <w:lang w:val="kk-KZ"/>
        </w:rPr>
        <w:t>.</w:t>
      </w:r>
    </w:p>
    <w:p w14:paraId="2CCFAC97" w14:textId="77777777" w:rsidR="00807C82" w:rsidRPr="000E6F14" w:rsidRDefault="00807C82" w:rsidP="001B0DBA">
      <w:pPr>
        <w:tabs>
          <w:tab w:val="left" w:pos="851"/>
        </w:tabs>
        <w:spacing w:after="0"/>
        <w:ind w:firstLine="709"/>
        <w:jc w:val="both"/>
        <w:rPr>
          <w:lang w:val="kk-KZ"/>
        </w:rPr>
      </w:pPr>
      <w:r w:rsidRPr="000E6F14">
        <w:rPr>
          <w:lang w:val="kk-KZ"/>
        </w:rPr>
        <w:t>Ұжымдық шарттармен қамтылу Польшамен салыстырғанда жоғары және шамамен 30 пайызға жетеді. Сонымен бірге Чехияда табыс теңсіздігінің деңгейі салыстырмалы түрде төмен: 2023 жылы Джини коэффициенті 24,4 пайыз болды, бұл Еуропалық одақтағы ең төмен көрсеткіштердің бірі. Жұмыс істейтін кедейлер үлесі 4,5 пайыздан аспайды. Бұл мысал постсоциалистік модель белсенді әлеуметтік диалог жағдайында табыстарды тұрақты реттеуді қамтамасыз ете алатынын көрсетеді.</w:t>
      </w:r>
    </w:p>
    <w:p w14:paraId="361CD8CD" w14:textId="1D2F43B4" w:rsidR="00807C82" w:rsidRPr="00736BF7" w:rsidRDefault="00807C82" w:rsidP="001B0DBA">
      <w:pPr>
        <w:tabs>
          <w:tab w:val="left" w:pos="851"/>
        </w:tabs>
        <w:spacing w:after="0"/>
        <w:ind w:firstLine="709"/>
        <w:jc w:val="both"/>
        <w:rPr>
          <w:lang w:val="kk-KZ"/>
        </w:rPr>
      </w:pPr>
      <w:r w:rsidRPr="000E6F14">
        <w:rPr>
          <w:lang w:val="kk-KZ"/>
        </w:rPr>
        <w:t>Венгрияда ең төменгі жалақы дәстүрлі түрде шешуші рөл атқарады. 2025 жылға ол айына 370 мың форинт (шамамен 940 еуро) деңгейінде белгіленген. Чехиядан айырмашылығы, мұнда ең төменгі жалақыны арттыру жөніндегі шешімдердің едәуір бөлігі саяси сипатқа ие және әрдайым еңбек өнімділігі динамикасымен үйлеспейді.</w:t>
      </w:r>
      <w:r>
        <w:rPr>
          <w:lang w:val="kk-KZ"/>
        </w:rPr>
        <w:t xml:space="preserve"> </w:t>
      </w:r>
      <w:r w:rsidRPr="000E6F14">
        <w:rPr>
          <w:lang w:val="kk-KZ"/>
        </w:rPr>
        <w:t xml:space="preserve">Жұмыскерлердің ұжымдық шарттармен қамтылуы аз (шамамен 20 пайыз), кәсіподақтар әлсіз. Сонымен қатар мемлекет фискалдық құралдарды белсенді қолданады: төмен табыстарға салынатын салықтарды азайтады, балалы отбасыларға жеңілдіктер береді. Алайда Венгриядағы Джини </w:t>
      </w:r>
      <w:r w:rsidRPr="00736BF7">
        <w:rPr>
          <w:lang w:val="kk-KZ"/>
        </w:rPr>
        <w:t xml:space="preserve">коэффициенті Чехия мен Польшаға қарағанда жоғары </w:t>
      </w:r>
      <w:r w:rsidR="00EE590C" w:rsidRPr="00736BF7">
        <w:rPr>
          <w:lang w:val="kk-KZ"/>
        </w:rPr>
        <w:t>–</w:t>
      </w:r>
      <w:r w:rsidRPr="00736BF7">
        <w:rPr>
          <w:lang w:val="kk-KZ"/>
        </w:rPr>
        <w:t xml:space="preserve"> шамамен 30 пайыз, ал жұмыс істейтін кедейлер деңгейі 9 пайызға дейін жетеді</w:t>
      </w:r>
      <w:r w:rsidR="00116D1E" w:rsidRPr="00736BF7">
        <w:rPr>
          <w:lang w:val="kk-KZ"/>
        </w:rPr>
        <w:t xml:space="preserve"> [</w:t>
      </w:r>
      <w:r w:rsidR="002543DA" w:rsidRPr="00736BF7">
        <w:rPr>
          <w:lang w:val="kk-KZ"/>
        </w:rPr>
        <w:t>66</w:t>
      </w:r>
      <w:r w:rsidR="00736BF7" w:rsidRPr="00736BF7">
        <w:rPr>
          <w:lang w:val="kk-KZ"/>
        </w:rPr>
        <w:t>, р. 196-215</w:t>
      </w:r>
      <w:r w:rsidR="00116D1E" w:rsidRPr="00736BF7">
        <w:rPr>
          <w:lang w:val="kk-KZ"/>
        </w:rPr>
        <w:t>]</w:t>
      </w:r>
      <w:r w:rsidRPr="00736BF7">
        <w:rPr>
          <w:lang w:val="kk-KZ"/>
        </w:rPr>
        <w:t>.</w:t>
      </w:r>
    </w:p>
    <w:p w14:paraId="0BB5EFF1" w14:textId="0875B7DF" w:rsidR="00807C82" w:rsidRPr="00736BF7" w:rsidRDefault="00807C82" w:rsidP="001B0DBA">
      <w:pPr>
        <w:tabs>
          <w:tab w:val="left" w:pos="851"/>
        </w:tabs>
        <w:spacing w:after="0"/>
        <w:ind w:firstLine="709"/>
        <w:jc w:val="both"/>
        <w:rPr>
          <w:lang w:val="kk-KZ"/>
        </w:rPr>
      </w:pPr>
      <w:r w:rsidRPr="00736BF7">
        <w:rPr>
          <w:lang w:val="kk-KZ"/>
        </w:rPr>
        <w:t xml:space="preserve">Қазақстандық практика көп жағынан кеңестік жүйенің белгілерін сақтап отыр. Басты құрал </w:t>
      </w:r>
      <w:r w:rsidR="00EE590C" w:rsidRPr="00736BF7">
        <w:rPr>
          <w:lang w:val="kk-KZ"/>
        </w:rPr>
        <w:t>–</w:t>
      </w:r>
      <w:r w:rsidRPr="00736BF7">
        <w:rPr>
          <w:lang w:val="kk-KZ"/>
        </w:rPr>
        <w:t xml:space="preserve"> жыл сайын республикалық бюджет туралы заңмен белгіленетін ең төменгі жалақы және ол бүкіл еңбекақы төлеу жүйесінің индикаторы ретінде қолданылады. 2024 жылдан бастап оның деңгейі 85 мың теңгені (шамамен 170 еуро) құрайды, бұл медианалық табыстың бар</w:t>
      </w:r>
      <w:r w:rsidR="00EE590C" w:rsidRPr="00736BF7">
        <w:rPr>
          <w:lang w:val="kk-KZ"/>
        </w:rPr>
        <w:t>–</w:t>
      </w:r>
      <w:r w:rsidRPr="00736BF7">
        <w:rPr>
          <w:lang w:val="kk-KZ"/>
        </w:rPr>
        <w:t>жоғы 35</w:t>
      </w:r>
      <w:r w:rsidR="00EE590C" w:rsidRPr="00736BF7">
        <w:rPr>
          <w:lang w:val="kk-KZ"/>
        </w:rPr>
        <w:t>–</w:t>
      </w:r>
      <w:r w:rsidRPr="00736BF7">
        <w:rPr>
          <w:lang w:val="kk-KZ"/>
        </w:rPr>
        <w:t>40 пайызына тең</w:t>
      </w:r>
      <w:r w:rsidR="00116D1E" w:rsidRPr="00736BF7">
        <w:rPr>
          <w:lang w:val="kk-KZ"/>
        </w:rPr>
        <w:t xml:space="preserve"> [</w:t>
      </w:r>
      <w:r w:rsidR="002543DA" w:rsidRPr="00736BF7">
        <w:rPr>
          <w:lang w:val="kk-KZ"/>
        </w:rPr>
        <w:t>67</w:t>
      </w:r>
      <w:r w:rsidR="00736BF7" w:rsidRPr="00736BF7">
        <w:rPr>
          <w:lang w:val="kk-KZ"/>
        </w:rPr>
        <w:t>, р. 4-284</w:t>
      </w:r>
      <w:r w:rsidR="00116D1E" w:rsidRPr="00736BF7">
        <w:rPr>
          <w:lang w:val="kk-KZ"/>
        </w:rPr>
        <w:t>]</w:t>
      </w:r>
      <w:r w:rsidRPr="00736BF7">
        <w:rPr>
          <w:lang w:val="kk-KZ"/>
        </w:rPr>
        <w:t>.</w:t>
      </w:r>
    </w:p>
    <w:p w14:paraId="5DC29E41" w14:textId="7CF658B6" w:rsidR="00807C82" w:rsidRPr="000E6F14" w:rsidRDefault="00807C82" w:rsidP="001B0DBA">
      <w:pPr>
        <w:tabs>
          <w:tab w:val="left" w:pos="851"/>
        </w:tabs>
        <w:spacing w:after="0"/>
        <w:ind w:firstLine="709"/>
        <w:jc w:val="both"/>
        <w:rPr>
          <w:lang w:val="kk-KZ"/>
        </w:rPr>
      </w:pPr>
      <w:r w:rsidRPr="00736BF7">
        <w:rPr>
          <w:lang w:val="kk-KZ"/>
        </w:rPr>
        <w:t xml:space="preserve">Қазақстан моделінің ерекшелігі </w:t>
      </w:r>
      <w:r w:rsidR="00EE590C" w:rsidRPr="00736BF7">
        <w:rPr>
          <w:lang w:val="kk-KZ"/>
        </w:rPr>
        <w:t>–</w:t>
      </w:r>
      <w:r w:rsidRPr="00736BF7">
        <w:rPr>
          <w:lang w:val="kk-KZ"/>
        </w:rPr>
        <w:t xml:space="preserve"> ең төменгі жалақының жұмыскерді қорғау тетігінен гөрі әлеуметтік төлемдерді және бюджеттік саладағы тарифтерді </w:t>
      </w:r>
      <w:r w:rsidRPr="000E6F14">
        <w:rPr>
          <w:lang w:val="kk-KZ"/>
        </w:rPr>
        <w:t xml:space="preserve">есептеудің «якорына» айналуы. </w:t>
      </w:r>
      <w:r w:rsidR="00304DCA">
        <w:rPr>
          <w:lang w:val="kk-KZ"/>
        </w:rPr>
        <w:t xml:space="preserve">Индекстеу </w:t>
      </w:r>
      <w:r w:rsidRPr="000E6F14">
        <w:rPr>
          <w:lang w:val="kk-KZ"/>
        </w:rPr>
        <w:t>автоматты сипатқа ие емес және саяси шешімдерге тәуелді.</w:t>
      </w:r>
    </w:p>
    <w:p w14:paraId="0E3E1C2D" w14:textId="1B9283C5" w:rsidR="00807C82" w:rsidRPr="000E6F14" w:rsidRDefault="00807C82" w:rsidP="001B0DBA">
      <w:pPr>
        <w:tabs>
          <w:tab w:val="left" w:pos="851"/>
        </w:tabs>
        <w:spacing w:after="0"/>
        <w:ind w:firstLine="709"/>
        <w:jc w:val="both"/>
        <w:rPr>
          <w:lang w:val="kk-KZ"/>
        </w:rPr>
      </w:pPr>
      <w:r w:rsidRPr="000E6F14">
        <w:rPr>
          <w:lang w:val="kk-KZ"/>
        </w:rPr>
        <w:t>Ұжымдық</w:t>
      </w:r>
      <w:r w:rsidR="00EE590C">
        <w:rPr>
          <w:lang w:val="kk-KZ"/>
        </w:rPr>
        <w:t>–</w:t>
      </w:r>
      <w:r w:rsidRPr="000E6F14">
        <w:rPr>
          <w:lang w:val="kk-KZ"/>
        </w:rPr>
        <w:t>келісімдік реттеу жұмыскерлердің 20 пайызынан аспайтын бөлігін ғана қамтиды, кәсіподақтар әлсіз, әлеуметтік әріптестік тетігі көбіне формалды күйде. Фискалдық қолдау шаралары шектеулі: жеке табыс салығы мөлшерлемесі бірыңғай (10 пайыз), ал атаулы әлеуметтік көмек жүйесі жұмыс істейтін кедейлердің төмен табыстарын толық өтей алмайды. Нәтижесінде Қазақстанда Джини коэффициенті 27 пайыздан асады, ал халықаралық өлшем бойынша кедейлік шегінен төмен табысы бар жұмыс істейтіндердің үлесі 7</w:t>
      </w:r>
      <w:r w:rsidR="00EE590C">
        <w:rPr>
          <w:lang w:val="kk-KZ"/>
        </w:rPr>
        <w:t>–</w:t>
      </w:r>
      <w:r w:rsidRPr="000E6F14">
        <w:rPr>
          <w:lang w:val="kk-KZ"/>
        </w:rPr>
        <w:t>8 пайыз деңгейінде бағаланады</w:t>
      </w:r>
      <w:r w:rsidR="00116D1E" w:rsidRPr="00116D1E">
        <w:rPr>
          <w:lang w:val="kk-KZ"/>
        </w:rPr>
        <w:t xml:space="preserve"> [</w:t>
      </w:r>
      <w:r w:rsidR="002543DA">
        <w:rPr>
          <w:lang w:val="kk-KZ"/>
        </w:rPr>
        <w:t>68</w:t>
      </w:r>
      <w:r w:rsidR="00116D1E" w:rsidRPr="00116D1E">
        <w:rPr>
          <w:lang w:val="kk-KZ"/>
        </w:rPr>
        <w:t>]</w:t>
      </w:r>
      <w:r w:rsidRPr="000E6F14">
        <w:rPr>
          <w:lang w:val="kk-KZ"/>
        </w:rPr>
        <w:t>.</w:t>
      </w:r>
    </w:p>
    <w:p w14:paraId="7FCBA7C9" w14:textId="29F4079E" w:rsidR="007A1896" w:rsidRPr="000E6F14" w:rsidRDefault="00807C82" w:rsidP="001B0DBA">
      <w:pPr>
        <w:tabs>
          <w:tab w:val="left" w:pos="851"/>
        </w:tabs>
        <w:spacing w:after="0"/>
        <w:ind w:firstLine="709"/>
        <w:jc w:val="both"/>
        <w:rPr>
          <w:lang w:val="kk-KZ"/>
        </w:rPr>
      </w:pPr>
      <w:r w:rsidRPr="000E6F14">
        <w:rPr>
          <w:lang w:val="kk-KZ"/>
        </w:rPr>
        <w:t xml:space="preserve">Постсоциалистік практикаларды талдау өңір елдерінің бәрі табыстарды реттеудің негізгі құралы ретінде ең төменгі жалақыны пайдаланатынын көрсетеді. Алайда </w:t>
      </w:r>
      <w:r w:rsidR="00304DCA">
        <w:rPr>
          <w:lang w:val="kk-KZ"/>
        </w:rPr>
        <w:t xml:space="preserve">индекстеу </w:t>
      </w:r>
      <w:r w:rsidRPr="000E6F14">
        <w:rPr>
          <w:lang w:val="kk-KZ"/>
        </w:rPr>
        <w:t xml:space="preserve">тетіктеріндегі, әлеуметтік әріптестіктің рөліндегі және фискалдық түзетулердегі айырмашылықтар әртүрлі нәтижелерге алып келеді. Чехия </w:t>
      </w:r>
      <w:r w:rsidR="00EE590C">
        <w:rPr>
          <w:lang w:val="kk-KZ"/>
        </w:rPr>
        <w:t>–</w:t>
      </w:r>
      <w:r w:rsidRPr="000E6F14">
        <w:rPr>
          <w:lang w:val="kk-KZ"/>
        </w:rPr>
        <w:t xml:space="preserve"> теңсіздігі мен кедейлігі төмен, ең үйлесімді модельді көрсетеді. Польша </w:t>
      </w:r>
      <w:r w:rsidR="00EE590C">
        <w:rPr>
          <w:lang w:val="kk-KZ"/>
        </w:rPr>
        <w:t>–</w:t>
      </w:r>
      <w:r w:rsidRPr="000E6F14">
        <w:rPr>
          <w:lang w:val="kk-KZ"/>
        </w:rPr>
        <w:t xml:space="preserve"> табыстардың серпінді өсуін қамтамасыз етеді, бірақ инфляциялық қысым тәуекелі сақталады. Венгрия </w:t>
      </w:r>
      <w:r w:rsidR="00EE590C">
        <w:rPr>
          <w:lang w:val="kk-KZ"/>
        </w:rPr>
        <w:t>–</w:t>
      </w:r>
      <w:r w:rsidRPr="000E6F14">
        <w:rPr>
          <w:lang w:val="kk-KZ"/>
        </w:rPr>
        <w:t xml:space="preserve"> саяси шешімдерге тәуелділік жағдайында тиімділігі шектеулі. Қазақстан </w:t>
      </w:r>
      <w:r w:rsidR="00EE590C">
        <w:rPr>
          <w:lang w:val="kk-KZ"/>
        </w:rPr>
        <w:t>–</w:t>
      </w:r>
      <w:r w:rsidRPr="000E6F14">
        <w:rPr>
          <w:lang w:val="kk-KZ"/>
        </w:rPr>
        <w:t xml:space="preserve"> әкімшілік доминантаның сақталуы және келіссөздік институттардың әлсіз дамуы жағдайында қалып отыр.</w:t>
      </w:r>
    </w:p>
    <w:p w14:paraId="42F0C820" w14:textId="77777777" w:rsidR="00AE44EA" w:rsidRPr="00F376C3" w:rsidRDefault="00AE44EA" w:rsidP="001B0DBA">
      <w:pPr>
        <w:tabs>
          <w:tab w:val="left" w:pos="851"/>
        </w:tabs>
        <w:spacing w:after="0"/>
        <w:ind w:firstLine="709"/>
        <w:jc w:val="both"/>
        <w:rPr>
          <w:lang w:val="kk-KZ"/>
        </w:rPr>
      </w:pPr>
      <w:r w:rsidRPr="00F376C3">
        <w:rPr>
          <w:lang w:val="kk-KZ"/>
        </w:rPr>
        <w:t>Қазақстан үшін постсоциалистік тәжірибеден шығарылатын сабақ айқын: ұжымдық келіссөздер институтын нығайтпай және ең төменгі жалақыны автоматты индексациялауды енгізбей, табыстарды реттеу басым түрде формалды сипатта қала береді.</w:t>
      </w:r>
    </w:p>
    <w:p w14:paraId="2A3A4214" w14:textId="3186553F" w:rsidR="00AE44EA" w:rsidRPr="00F376C3" w:rsidRDefault="00AE44EA" w:rsidP="001B0DBA">
      <w:pPr>
        <w:tabs>
          <w:tab w:val="left" w:pos="851"/>
        </w:tabs>
        <w:spacing w:after="0"/>
        <w:ind w:firstLine="709"/>
        <w:jc w:val="both"/>
        <w:rPr>
          <w:lang w:val="kk-KZ"/>
        </w:rPr>
      </w:pPr>
      <w:r w:rsidRPr="00F376C3">
        <w:rPr>
          <w:lang w:val="kk-KZ"/>
        </w:rPr>
        <w:t>Шығыс және Оңтүстік</w:t>
      </w:r>
      <w:r w:rsidR="00EE590C">
        <w:rPr>
          <w:lang w:val="kk-KZ"/>
        </w:rPr>
        <w:t>–</w:t>
      </w:r>
      <w:r w:rsidRPr="00F376C3">
        <w:rPr>
          <w:lang w:val="kk-KZ"/>
        </w:rPr>
        <w:t>Шығыс Азия елдері еңбек табыстарын реттеудің бірегей үлгілерін қалыптастырды. Бұл үлгілер олардың тарихи тәжірибесін, институционалдық ерекшеліктерін және мәдени құндылықтарын бейнелейді. Еуропадан айырмашылығы, онда негізгі назар минималды стандарттарға және әлеуметтік әріптестікке аударылса, Азияда табыстарды реттеу көбіне корпоративтік тәжірибелер, еңбекті жаңғыртудың мемлекеттік бағдарламалары және өңірлік тұрғыдан сараланған тәсілдер арқылы жүзеге асырылады.</w:t>
      </w:r>
    </w:p>
    <w:p w14:paraId="1805B390" w14:textId="4CE267F8" w:rsidR="00AE44EA" w:rsidRPr="00F376C3" w:rsidRDefault="00AE44EA" w:rsidP="001B0DBA">
      <w:pPr>
        <w:tabs>
          <w:tab w:val="left" w:pos="851"/>
        </w:tabs>
        <w:spacing w:after="0"/>
        <w:ind w:firstLine="709"/>
        <w:jc w:val="both"/>
        <w:rPr>
          <w:lang w:val="kk-KZ"/>
        </w:rPr>
      </w:pPr>
      <w:r w:rsidRPr="00F376C3">
        <w:rPr>
          <w:lang w:val="kk-KZ"/>
        </w:rPr>
        <w:t xml:space="preserve">Жапонияда ең төменгі жалақы бар, бірақ оның рөлі шектеулі. 2025 жылы ұлттық минимумның орташа деңгейі сағатына шамамен 1 000 иен (≈6,5 еуро), әрі ол префектуралар бойынша едәуір өзгереді: Токиода </w:t>
      </w:r>
      <w:r w:rsidR="00EE590C">
        <w:rPr>
          <w:lang w:val="kk-KZ"/>
        </w:rPr>
        <w:t>–</w:t>
      </w:r>
      <w:r w:rsidRPr="00F376C3">
        <w:rPr>
          <w:lang w:val="kk-KZ"/>
        </w:rPr>
        <w:t xml:space="preserve"> шамамен 1 100 иен, артта қалған өңірлерде </w:t>
      </w:r>
      <w:r w:rsidR="00EE590C">
        <w:rPr>
          <w:lang w:val="kk-KZ"/>
        </w:rPr>
        <w:t>–</w:t>
      </w:r>
      <w:r w:rsidRPr="00F376C3">
        <w:rPr>
          <w:lang w:val="kk-KZ"/>
        </w:rPr>
        <w:t xml:space="preserve"> 900 иен шамасында. Негізгі институт </w:t>
      </w:r>
      <w:r w:rsidR="00EE590C">
        <w:rPr>
          <w:lang w:val="kk-KZ"/>
        </w:rPr>
        <w:t>–</w:t>
      </w:r>
      <w:r w:rsidRPr="00F376C3">
        <w:rPr>
          <w:lang w:val="kk-KZ"/>
        </w:rPr>
        <w:t xml:space="preserve"> сюнто жүйесі: көктемгі жыл сайынғы келіссөздер кезінде кәсіподақтар мен жұмыс берушілер жетекші корпорацияларда еңбекақыны көтеру туралы бір мезгілде уағдаласады, содан соң бұл серпін бүкіл экономикаға тарайды. Қосымша түрде корпоративтік патернализм жұмыс істейді: компаниялар ұзақ мерзімді жұмыспен қамту, бонустар және әлеуметтік пакеттер ұсынады, бұл қатаң мемлекеттік реттеуге деген қажеттілікті төмендетеді. Жапонияда табыс бойынша Джини коэффициенті дамыған азиялық елдердің ішінде ең төмен көрсеткіштердің бірі болып қалып отыр (шамамен 32%), ал жұмыс істейтін кедейлер үлесі </w:t>
      </w:r>
      <w:r w:rsidR="00EE590C">
        <w:rPr>
          <w:lang w:val="kk-KZ"/>
        </w:rPr>
        <w:t>–</w:t>
      </w:r>
      <w:r w:rsidRPr="00F376C3">
        <w:rPr>
          <w:lang w:val="kk-KZ"/>
        </w:rPr>
        <w:t xml:space="preserve"> шамамен 7%</w:t>
      </w:r>
      <w:r w:rsidR="00116D1E" w:rsidRPr="00116D1E">
        <w:rPr>
          <w:lang w:val="kk-KZ"/>
        </w:rPr>
        <w:t xml:space="preserve"> [</w:t>
      </w:r>
      <w:r w:rsidR="00907ADB">
        <w:rPr>
          <w:lang w:val="kk-KZ"/>
        </w:rPr>
        <w:t>69</w:t>
      </w:r>
      <w:r w:rsidR="00116D1E" w:rsidRPr="00116D1E">
        <w:rPr>
          <w:lang w:val="kk-KZ"/>
        </w:rPr>
        <w:t>]</w:t>
      </w:r>
      <w:r w:rsidRPr="00F376C3">
        <w:rPr>
          <w:lang w:val="kk-KZ"/>
        </w:rPr>
        <w:t>.</w:t>
      </w:r>
    </w:p>
    <w:p w14:paraId="2DC65AEE" w14:textId="6112FA20" w:rsidR="00AE44EA" w:rsidRPr="00F376C3" w:rsidRDefault="00AE44EA" w:rsidP="001B0DBA">
      <w:pPr>
        <w:tabs>
          <w:tab w:val="left" w:pos="851"/>
        </w:tabs>
        <w:spacing w:after="0"/>
        <w:ind w:firstLine="709"/>
        <w:jc w:val="both"/>
        <w:rPr>
          <w:lang w:val="kk-KZ"/>
        </w:rPr>
      </w:pPr>
      <w:r w:rsidRPr="00F376C3">
        <w:rPr>
          <w:lang w:val="kk-KZ"/>
        </w:rPr>
        <w:t>Оңтүстік Кореяда ең төменгі жалақы түйінді мәнге ие. 2025 жылға ол сағатына 10 030 вон (≈7 еуро) деңгейінде белгіленген. Соңғы 10 жылда оның деңгейі екі еседен астам өсті және кедейлікпен күрестің маңызды құралына айналды. Алайда ең төменгі жалақының күрт өсуі бизнес тарапынан сын тудырады: шағын кәсіпорындар шығындардың ұлғаюымен бетпе</w:t>
      </w:r>
      <w:r w:rsidR="00EE590C">
        <w:rPr>
          <w:lang w:val="kk-KZ"/>
        </w:rPr>
        <w:t>–</w:t>
      </w:r>
      <w:r w:rsidRPr="00F376C3">
        <w:rPr>
          <w:lang w:val="kk-KZ"/>
        </w:rPr>
        <w:t xml:space="preserve">бет келеді, ал жұмыспен қамтудың бір бөлігі бейресми секторға ауысады. Ұжымдық шарттармен қамтылу төмен (шамамен 15%), сондықтан келіссөздік механизм әлсіз дамыған. Фискалдық жүйе жұмыс берушілер шығындарының бір бөлігін өтейді: мемлекет шағын бизнес үшін әлеуметтік қорларға жарна субсидияларын береді. Соған қарамастан, «жұмыс істейтін кедейлер» деңгейі әлі де жеткілікті жоғары </w:t>
      </w:r>
      <w:r w:rsidR="00EE590C">
        <w:rPr>
          <w:lang w:val="kk-KZ"/>
        </w:rPr>
        <w:t>–</w:t>
      </w:r>
      <w:r w:rsidRPr="00F376C3">
        <w:rPr>
          <w:lang w:val="kk-KZ"/>
        </w:rPr>
        <w:t xml:space="preserve"> шамамен 12%</w:t>
      </w:r>
      <w:r w:rsidR="00116D1E" w:rsidRPr="00116D1E">
        <w:rPr>
          <w:lang w:val="kk-KZ"/>
        </w:rPr>
        <w:t xml:space="preserve"> [</w:t>
      </w:r>
      <w:r w:rsidR="00531FE2">
        <w:rPr>
          <w:lang w:val="kk-KZ"/>
        </w:rPr>
        <w:t>70, 71</w:t>
      </w:r>
      <w:r w:rsidR="00116D1E" w:rsidRPr="00116D1E">
        <w:rPr>
          <w:lang w:val="kk-KZ"/>
        </w:rPr>
        <w:t>]</w:t>
      </w:r>
      <w:r w:rsidRPr="00F376C3">
        <w:rPr>
          <w:lang w:val="kk-KZ"/>
        </w:rPr>
        <w:t>.</w:t>
      </w:r>
    </w:p>
    <w:p w14:paraId="2D9B181B" w14:textId="7E562404" w:rsidR="00AE44EA" w:rsidRPr="00736BF7" w:rsidRDefault="00AE44EA" w:rsidP="001B0DBA">
      <w:pPr>
        <w:tabs>
          <w:tab w:val="left" w:pos="851"/>
        </w:tabs>
        <w:spacing w:after="0"/>
        <w:ind w:firstLine="709"/>
        <w:jc w:val="both"/>
        <w:rPr>
          <w:lang w:val="kk-KZ"/>
        </w:rPr>
      </w:pPr>
      <w:r w:rsidRPr="00F376C3">
        <w:rPr>
          <w:lang w:val="kk-KZ"/>
        </w:rPr>
        <w:t xml:space="preserve">Қытайда ең төменгі жалақы өңірлік деңгейде белгіленеді. </w:t>
      </w:r>
      <w:r w:rsidR="00F76A7B">
        <w:rPr>
          <w:lang w:val="kk-KZ"/>
        </w:rPr>
        <w:t>А</w:t>
      </w:r>
      <w:r w:rsidRPr="00F376C3">
        <w:rPr>
          <w:lang w:val="kk-KZ"/>
        </w:rPr>
        <w:t xml:space="preserve">уқымы азырақ дамыған провинцияларда айына 1 500 юаньнан (≈190 еуро) Шанхайда 2 590 юаньға дейін (≈330 еуро). Қытай үлгісінің басты ерекшелігі </w:t>
      </w:r>
      <w:r w:rsidR="00EE590C">
        <w:rPr>
          <w:lang w:val="kk-KZ"/>
        </w:rPr>
        <w:t>–</w:t>
      </w:r>
      <w:r w:rsidRPr="00F376C3">
        <w:rPr>
          <w:lang w:val="kk-KZ"/>
        </w:rPr>
        <w:t xml:space="preserve"> жоғары саралану және ауылдық жерлерден келген көші</w:t>
      </w:r>
      <w:r w:rsidR="00EE590C">
        <w:rPr>
          <w:lang w:val="kk-KZ"/>
        </w:rPr>
        <w:t>–</w:t>
      </w:r>
      <w:r w:rsidRPr="00F376C3">
        <w:rPr>
          <w:lang w:val="kk-KZ"/>
        </w:rPr>
        <w:t>қон жұмыс</w:t>
      </w:r>
      <w:r w:rsidR="00304DCA">
        <w:rPr>
          <w:lang w:val="kk-KZ"/>
        </w:rPr>
        <w:t>керлерінің</w:t>
      </w:r>
      <w:r w:rsidRPr="00F376C3">
        <w:rPr>
          <w:lang w:val="kk-KZ"/>
        </w:rPr>
        <w:t xml:space="preserve"> табысын реттеуге бағдарлану. Олар үшін ең төменгі жалақы шешуші кепілдік саналады, өйткені ұжымдық шарттармен қамтылу деңгейі мардымсыз. Фискалдық қолдау шектеулі </w:t>
      </w:r>
      <w:r w:rsidRPr="00736BF7">
        <w:rPr>
          <w:lang w:val="kk-KZ"/>
        </w:rPr>
        <w:t xml:space="preserve">рөл атқарады: салықтар төмен, бірақ әлеуметтік трансферттер жүйесі де әлсіз дамыған. Қытайда Джини коэффициенті жоғары деңгейде қалып отыр </w:t>
      </w:r>
      <w:r w:rsidR="00EE590C" w:rsidRPr="00736BF7">
        <w:rPr>
          <w:lang w:val="kk-KZ"/>
        </w:rPr>
        <w:t>–</w:t>
      </w:r>
      <w:r w:rsidRPr="00736BF7">
        <w:rPr>
          <w:lang w:val="kk-KZ"/>
        </w:rPr>
        <w:t xml:space="preserve"> шамамен 46%, ал жұмыс істейтін кедейлік деңгейі 15</w:t>
      </w:r>
      <w:r w:rsidR="00EE590C" w:rsidRPr="00736BF7">
        <w:rPr>
          <w:lang w:val="kk-KZ"/>
        </w:rPr>
        <w:t>–</w:t>
      </w:r>
      <w:r w:rsidRPr="00736BF7">
        <w:rPr>
          <w:lang w:val="kk-KZ"/>
        </w:rPr>
        <w:t>16% шамасында бағаланады</w:t>
      </w:r>
      <w:r w:rsidR="00116D1E" w:rsidRPr="00736BF7">
        <w:rPr>
          <w:lang w:val="kk-KZ"/>
        </w:rPr>
        <w:t xml:space="preserve"> [</w:t>
      </w:r>
      <w:r w:rsidR="00531FE2" w:rsidRPr="00736BF7">
        <w:rPr>
          <w:lang w:val="kk-KZ"/>
        </w:rPr>
        <w:t>71</w:t>
      </w:r>
      <w:r w:rsidR="00116D1E" w:rsidRPr="00736BF7">
        <w:rPr>
          <w:lang w:val="kk-KZ"/>
        </w:rPr>
        <w:t>]</w:t>
      </w:r>
      <w:r w:rsidRPr="00736BF7">
        <w:rPr>
          <w:lang w:val="kk-KZ"/>
        </w:rPr>
        <w:t>.</w:t>
      </w:r>
    </w:p>
    <w:p w14:paraId="31F88DC4" w14:textId="0AC95FAF" w:rsidR="00AE44EA" w:rsidRPr="00736BF7" w:rsidRDefault="00AE44EA" w:rsidP="001B0DBA">
      <w:pPr>
        <w:widowControl w:val="0"/>
        <w:tabs>
          <w:tab w:val="left" w:pos="851"/>
        </w:tabs>
        <w:spacing w:after="0"/>
        <w:ind w:firstLine="709"/>
        <w:jc w:val="both"/>
        <w:rPr>
          <w:lang w:val="kk-KZ"/>
        </w:rPr>
      </w:pPr>
      <w:r w:rsidRPr="00736BF7">
        <w:rPr>
          <w:lang w:val="kk-KZ"/>
        </w:rPr>
        <w:t xml:space="preserve">Сингапур бірегей үлгіні көрсетеді. Мұнда бірыңғай ұлттық ең төменгі жалақы жоқ. Оның орнына Сатылап өсетін жалақы моделі (Progressive Wage Model, PWM) қолданылады </w:t>
      </w:r>
      <w:r w:rsidR="00EE590C" w:rsidRPr="00736BF7">
        <w:rPr>
          <w:lang w:val="kk-KZ"/>
        </w:rPr>
        <w:t>–</w:t>
      </w:r>
      <w:r w:rsidRPr="00736BF7">
        <w:rPr>
          <w:lang w:val="kk-KZ"/>
        </w:rPr>
        <w:t xml:space="preserve"> салаларға (тазалық, күзет, көгалдандыру жұмыстары және т.б.) және біліктілік деңгейлеріне байланған міндетті минималды мөлшерлемелер жүйесі. PWM</w:t>
      </w:r>
      <w:r w:rsidR="00EE590C" w:rsidRPr="00736BF7">
        <w:rPr>
          <w:lang w:val="kk-KZ"/>
        </w:rPr>
        <w:t>–</w:t>
      </w:r>
      <w:r w:rsidRPr="00736BF7">
        <w:rPr>
          <w:lang w:val="kk-KZ"/>
        </w:rPr>
        <w:t>ді мемлекет кәсіподақтар және жұмыс берушілермен бірлесіп әзірлеуге белсенді қатысады, бұл икемділікті әлеуметтік қорғалумен ұштастыруға мүмкіндік береді. Қамту әлі шағын, бірақ жүйе біртіндеп кеңейіп, жаңа секторларды қамтып келеді. Сингапурда Джини коэффициенті Еуропамен салыстырғанда жоғары (шамамен 45%), бірақ жұмыс істейтін кедейлік деңгейі өте төмен (≈3%), бұл белсенді мемлекеттік субсидия бағдарламалары және Орталық жинақтау қоры (CPF) арқылы міндетті зейнетақы жинақтау есебінен қамтамасыз етіледі</w:t>
      </w:r>
      <w:r w:rsidR="00116D1E" w:rsidRPr="00736BF7">
        <w:rPr>
          <w:lang w:val="kk-KZ"/>
        </w:rPr>
        <w:t xml:space="preserve"> [</w:t>
      </w:r>
      <w:r w:rsidR="00531FE2" w:rsidRPr="00736BF7">
        <w:rPr>
          <w:lang w:val="kk-KZ"/>
        </w:rPr>
        <w:t>71</w:t>
      </w:r>
      <w:r w:rsidR="00116D1E" w:rsidRPr="00736BF7">
        <w:rPr>
          <w:lang w:val="kk-KZ"/>
        </w:rPr>
        <w:t>]</w:t>
      </w:r>
      <w:r w:rsidRPr="00736BF7">
        <w:rPr>
          <w:lang w:val="kk-KZ"/>
        </w:rPr>
        <w:t>.</w:t>
      </w:r>
    </w:p>
    <w:p w14:paraId="27635665" w14:textId="77777777" w:rsidR="007A1896" w:rsidRPr="005C7768" w:rsidRDefault="00AE44EA" w:rsidP="001B0DBA">
      <w:pPr>
        <w:widowControl w:val="0"/>
        <w:spacing w:after="0"/>
        <w:ind w:firstLine="709"/>
        <w:jc w:val="both"/>
        <w:rPr>
          <w:lang w:val="kk-KZ"/>
        </w:rPr>
      </w:pPr>
      <w:r w:rsidRPr="005C7768">
        <w:rPr>
          <w:lang w:val="kk-KZ"/>
        </w:rPr>
        <w:t>Азиялық тәжірибелер еңбек табыстарын реттеу тек ең төменгі жалақы мен ұжымдық шарттарға ғана сүйенбей, сонымен қатар корпоративтік жүйелерге (Жапония), әлеуметтік әріптестік әлсіз болған жағдайдағы ең төменгі жалақының жедел өсуіне (Оңтүстік Корея), өңірлік саралауға (Қытай) және салалық стандарттарға (Сингапур) арқа сүйей алатынын көрсетеді.</w:t>
      </w:r>
    </w:p>
    <w:p w14:paraId="28F63164" w14:textId="77777777" w:rsidR="00AE44EA" w:rsidRPr="00AE44EA" w:rsidRDefault="00AE44EA" w:rsidP="001B0DBA">
      <w:pPr>
        <w:widowControl w:val="0"/>
        <w:spacing w:after="0"/>
        <w:ind w:firstLine="709"/>
        <w:jc w:val="both"/>
        <w:rPr>
          <w:lang w:val="kk-KZ"/>
        </w:rPr>
      </w:pPr>
      <w:r w:rsidRPr="005C7768">
        <w:rPr>
          <w:lang w:val="kk-KZ"/>
        </w:rPr>
        <w:t>Қазақстан үшін екі элемент ерекше маңызға ие</w:t>
      </w:r>
      <w:r>
        <w:rPr>
          <w:lang w:val="kk-KZ"/>
        </w:rPr>
        <w:t>:</w:t>
      </w:r>
    </w:p>
    <w:p w14:paraId="07D194DC" w14:textId="64918EFD" w:rsidR="00AE44EA" w:rsidRPr="00AE44EA" w:rsidRDefault="00EE590C" w:rsidP="001B0DBA">
      <w:pPr>
        <w:widowControl w:val="0"/>
        <w:spacing w:after="0"/>
        <w:ind w:firstLine="709"/>
        <w:jc w:val="both"/>
        <w:rPr>
          <w:lang w:val="kk-KZ"/>
        </w:rPr>
      </w:pPr>
      <w:r>
        <w:rPr>
          <w:lang w:val="kk-KZ"/>
        </w:rPr>
        <w:t>–</w:t>
      </w:r>
      <w:r w:rsidR="00AE44EA" w:rsidRPr="00AE44EA">
        <w:rPr>
          <w:lang w:val="kk-KZ"/>
        </w:rPr>
        <w:t xml:space="preserve"> үйлестірілген келіссөздердің жапондық тәжірибесі (шунто), оны шикізаттық секторда салалық консультациялар формасында бейімдеуге болады</w:t>
      </w:r>
      <w:r w:rsidR="00736BF7">
        <w:rPr>
          <w:lang w:val="kk-KZ"/>
        </w:rPr>
        <w:t>;</w:t>
      </w:r>
    </w:p>
    <w:p w14:paraId="0E4872FF" w14:textId="3312458D" w:rsidR="00AE44EA" w:rsidRPr="00AE44EA" w:rsidRDefault="00EE590C" w:rsidP="001B0DBA">
      <w:pPr>
        <w:widowControl w:val="0"/>
        <w:spacing w:after="0"/>
        <w:ind w:firstLine="709"/>
        <w:jc w:val="both"/>
        <w:rPr>
          <w:lang w:val="kk-KZ"/>
        </w:rPr>
      </w:pPr>
      <w:r>
        <w:rPr>
          <w:lang w:val="kk-KZ"/>
        </w:rPr>
        <w:t>–</w:t>
      </w:r>
      <w:r w:rsidR="00AE44EA" w:rsidRPr="00AE44EA">
        <w:rPr>
          <w:lang w:val="kk-KZ"/>
        </w:rPr>
        <w:t xml:space="preserve"> «прогрессивті еңбекақы» сингапурлық моделі, онда минималды стандарттар біліктілікпен өзара байланыстырылған, бұл төмен білікті жұмыспен қамту үлесі жоғары Қазақстан үшін айрықша өзекті.</w:t>
      </w:r>
    </w:p>
    <w:p w14:paraId="0C706786" w14:textId="77777777" w:rsidR="00AE44EA" w:rsidRPr="000E6F14" w:rsidRDefault="00AE44EA" w:rsidP="001B0DBA">
      <w:pPr>
        <w:widowControl w:val="0"/>
        <w:spacing w:after="0"/>
        <w:ind w:firstLine="709"/>
        <w:jc w:val="both"/>
        <w:rPr>
          <w:lang w:val="kk-KZ"/>
        </w:rPr>
      </w:pPr>
      <w:r w:rsidRPr="000E6F14">
        <w:rPr>
          <w:lang w:val="kk-KZ"/>
        </w:rPr>
        <w:t>Азиалық тәжірибені зерделеу талдау шекараларын кеңейтетінін және еңбек табыстарын реттеу әртүрлі құралдармен де, егер осы құралдар ұлттық институционалдық контекстке кіріктірілсе табысты бола алатынын көрсетті.</w:t>
      </w:r>
    </w:p>
    <w:p w14:paraId="4F402CB6" w14:textId="10CD8C30" w:rsidR="00AE44EA" w:rsidRPr="000E6F14" w:rsidRDefault="00AE44EA" w:rsidP="001B0DBA">
      <w:pPr>
        <w:widowControl w:val="0"/>
        <w:spacing w:after="0"/>
        <w:ind w:firstLine="709"/>
        <w:jc w:val="both"/>
        <w:rPr>
          <w:lang w:val="kk-KZ"/>
        </w:rPr>
      </w:pPr>
      <w:r w:rsidRPr="000E6F14">
        <w:rPr>
          <w:lang w:val="kk-KZ"/>
        </w:rPr>
        <w:t>Еңбек табыстарын реттеудің шетелдік тәжірибелерін салыстырмалы талдау институционалдық үлгілердің едәуір алуан екенін айқындады: либералдық, әлеуметтік</w:t>
      </w:r>
      <w:r w:rsidR="00EE590C">
        <w:rPr>
          <w:lang w:val="kk-KZ"/>
        </w:rPr>
        <w:t>–</w:t>
      </w:r>
      <w:r w:rsidRPr="000E6F14">
        <w:rPr>
          <w:lang w:val="kk-KZ"/>
        </w:rPr>
        <w:t>нарықтық, скандинавиялық, постсоциалистік және азиялық нұсқалар қатар қолданылады. Салыстырудың объективтілігін қамтамасыз ету үшін әртүрлі институционалдық жағдайларда реттеудің тиімділігі мен нәтижелілігін бағалауға мүмкіндік беретін бірыңғай индикаторлар жиынтығы пайдаланылды.</w:t>
      </w:r>
    </w:p>
    <w:p w14:paraId="6C002253" w14:textId="77777777" w:rsidR="00AE44EA" w:rsidRPr="000E6F14" w:rsidRDefault="00AE44EA" w:rsidP="001B0DBA">
      <w:pPr>
        <w:widowControl w:val="0"/>
        <w:spacing w:after="0"/>
        <w:ind w:firstLine="709"/>
        <w:jc w:val="both"/>
        <w:rPr>
          <w:lang w:val="kk-KZ"/>
        </w:rPr>
      </w:pPr>
      <w:r w:rsidRPr="000E6F14">
        <w:rPr>
          <w:lang w:val="kk-KZ"/>
        </w:rPr>
        <w:t>Салыстыру критерийлері ретінде мына көрсеткіштер таңдалды</w:t>
      </w:r>
    </w:p>
    <w:p w14:paraId="5C31ACAF" w14:textId="71ED8761" w:rsidR="00AE44EA" w:rsidRPr="000E6F14" w:rsidRDefault="00EE590C" w:rsidP="001B0DBA">
      <w:pPr>
        <w:widowControl w:val="0"/>
        <w:spacing w:after="0"/>
        <w:ind w:firstLine="709"/>
        <w:jc w:val="both"/>
        <w:rPr>
          <w:lang w:val="kk-KZ"/>
        </w:rPr>
      </w:pPr>
      <w:r>
        <w:rPr>
          <w:lang w:val="kk-KZ"/>
        </w:rPr>
        <w:t>–</w:t>
      </w:r>
      <w:r w:rsidR="00AE44EA" w:rsidRPr="000E6F14">
        <w:rPr>
          <w:lang w:val="kk-KZ"/>
        </w:rPr>
        <w:t xml:space="preserve"> ең төменгі жалақы (ЕТЖ): оның деңгейі және құқықтық мәртебесі (заңмен бекітілген бе, әлде ұжымдық келісімдер арқылы ма)</w:t>
      </w:r>
      <w:r w:rsidR="00736BF7">
        <w:rPr>
          <w:lang w:val="kk-KZ"/>
        </w:rPr>
        <w:t>;</w:t>
      </w:r>
    </w:p>
    <w:p w14:paraId="78BA8A04" w14:textId="7ECD2A77" w:rsidR="00AE44EA" w:rsidRPr="000E6F14" w:rsidRDefault="00EE590C" w:rsidP="001B0DBA">
      <w:pPr>
        <w:widowControl w:val="0"/>
        <w:spacing w:after="0"/>
        <w:ind w:firstLine="709"/>
        <w:jc w:val="both"/>
        <w:rPr>
          <w:lang w:val="kk-KZ"/>
        </w:rPr>
      </w:pPr>
      <w:r>
        <w:rPr>
          <w:lang w:val="kk-KZ"/>
        </w:rPr>
        <w:t>–</w:t>
      </w:r>
      <w:r w:rsidR="00AE44EA" w:rsidRPr="000E6F14">
        <w:rPr>
          <w:lang w:val="kk-KZ"/>
        </w:rPr>
        <w:t xml:space="preserve"> </w:t>
      </w:r>
      <w:r w:rsidR="00304DCA">
        <w:rPr>
          <w:lang w:val="kk-KZ"/>
        </w:rPr>
        <w:t xml:space="preserve">индекстеу </w:t>
      </w:r>
      <w:r w:rsidR="00AE44EA" w:rsidRPr="000E6F14">
        <w:rPr>
          <w:lang w:val="kk-KZ"/>
        </w:rPr>
        <w:t>ережесі: формулалық байламның болуы немесе түзетулердің саяси кезеңділігі</w:t>
      </w:r>
      <w:r w:rsidR="00736BF7">
        <w:rPr>
          <w:lang w:val="kk-KZ"/>
        </w:rPr>
        <w:t>;</w:t>
      </w:r>
    </w:p>
    <w:p w14:paraId="274DB07E" w14:textId="50590F79" w:rsidR="00AE44EA" w:rsidRPr="000E6F14" w:rsidRDefault="00EE590C" w:rsidP="001B0DBA">
      <w:pPr>
        <w:widowControl w:val="0"/>
        <w:spacing w:after="0"/>
        <w:ind w:firstLine="709"/>
        <w:jc w:val="both"/>
        <w:rPr>
          <w:lang w:val="kk-KZ"/>
        </w:rPr>
      </w:pPr>
      <w:r>
        <w:rPr>
          <w:lang w:val="kk-KZ"/>
        </w:rPr>
        <w:t>–</w:t>
      </w:r>
      <w:r w:rsidR="00AE44EA" w:rsidRPr="000E6F14">
        <w:rPr>
          <w:lang w:val="kk-KZ"/>
        </w:rPr>
        <w:t xml:space="preserve"> қызметкерлердің ұжымдық шарттармен қамтылуы: әлеуметтік әріптестіктің қуатын сипаттайтын индикатор</w:t>
      </w:r>
      <w:r w:rsidR="00736BF7">
        <w:rPr>
          <w:lang w:val="kk-KZ"/>
        </w:rPr>
        <w:t>;</w:t>
      </w:r>
    </w:p>
    <w:p w14:paraId="6A78A11F" w14:textId="3DBD1364" w:rsidR="00AE44EA" w:rsidRPr="000E6F14" w:rsidRDefault="00EE590C" w:rsidP="001B0DBA">
      <w:pPr>
        <w:widowControl w:val="0"/>
        <w:spacing w:after="0"/>
        <w:ind w:firstLine="709"/>
        <w:jc w:val="both"/>
        <w:rPr>
          <w:lang w:val="kk-KZ"/>
        </w:rPr>
      </w:pPr>
      <w:r>
        <w:rPr>
          <w:lang w:val="kk-KZ"/>
        </w:rPr>
        <w:t>–</w:t>
      </w:r>
      <w:r w:rsidR="00AE44EA" w:rsidRPr="000E6F14">
        <w:rPr>
          <w:lang w:val="kk-KZ"/>
        </w:rPr>
        <w:t xml:space="preserve"> жұмыс істейтін кедейлік деңгейі: </w:t>
      </w:r>
      <w:r w:rsidR="00054DCA">
        <w:rPr>
          <w:lang w:val="kk-KZ"/>
        </w:rPr>
        <w:t>еңбек табыстары</w:t>
      </w:r>
      <w:r w:rsidR="00AE44EA" w:rsidRPr="000E6F14">
        <w:rPr>
          <w:lang w:val="kk-KZ"/>
        </w:rPr>
        <w:t>ның тұрмыстың лайықты деңгейін қамтамасыз ету қабілетін көрсетеді</w:t>
      </w:r>
      <w:r w:rsidR="00736BF7">
        <w:rPr>
          <w:lang w:val="kk-KZ"/>
        </w:rPr>
        <w:t>;</w:t>
      </w:r>
    </w:p>
    <w:p w14:paraId="30CA09D0" w14:textId="70BE44C8" w:rsidR="00AE44EA" w:rsidRPr="000E6F14" w:rsidRDefault="00EE590C" w:rsidP="001B0DBA">
      <w:pPr>
        <w:widowControl w:val="0"/>
        <w:spacing w:after="0"/>
        <w:ind w:firstLine="709"/>
        <w:jc w:val="both"/>
        <w:rPr>
          <w:lang w:val="kk-KZ"/>
        </w:rPr>
      </w:pPr>
      <w:r>
        <w:rPr>
          <w:lang w:val="kk-KZ"/>
        </w:rPr>
        <w:t>–</w:t>
      </w:r>
      <w:r w:rsidR="00AE44EA" w:rsidRPr="000E6F14">
        <w:rPr>
          <w:lang w:val="kk-KZ"/>
        </w:rPr>
        <w:t xml:space="preserve"> Джини коэффициенті: табыстардың жалпы дифференциациясының көрсеткіші</w:t>
      </w:r>
      <w:r w:rsidR="00736BF7">
        <w:rPr>
          <w:lang w:val="kk-KZ"/>
        </w:rPr>
        <w:t>;</w:t>
      </w:r>
    </w:p>
    <w:p w14:paraId="51E74B73" w14:textId="153A7859" w:rsidR="00AE44EA" w:rsidRPr="000E6F14" w:rsidRDefault="00EE590C" w:rsidP="001B0DBA">
      <w:pPr>
        <w:widowControl w:val="0"/>
        <w:spacing w:after="0"/>
        <w:ind w:firstLine="709"/>
        <w:jc w:val="both"/>
        <w:rPr>
          <w:lang w:val="kk-KZ"/>
        </w:rPr>
      </w:pPr>
      <w:r>
        <w:rPr>
          <w:lang w:val="kk-KZ"/>
        </w:rPr>
        <w:t>–</w:t>
      </w:r>
      <w:r w:rsidR="00AE44EA" w:rsidRPr="000E6F14">
        <w:rPr>
          <w:lang w:val="kk-KZ"/>
        </w:rPr>
        <w:t xml:space="preserve"> жұмыспен қамтудың белсенді саясатына (ЖҚБС) жұмсалатын шығыстардың ішкі жалпы өнімдегі үлесі: реттеудің инвестициялық бағытын бейнелейтін индикатор.</w:t>
      </w:r>
    </w:p>
    <w:p w14:paraId="31466148" w14:textId="7200E3AB" w:rsidR="00AE44EA" w:rsidRPr="000E6F14" w:rsidRDefault="00AE44EA" w:rsidP="001B0DBA">
      <w:pPr>
        <w:widowControl w:val="0"/>
        <w:spacing w:after="0"/>
        <w:ind w:firstLine="709"/>
        <w:jc w:val="both"/>
        <w:rPr>
          <w:lang w:val="kk-KZ"/>
        </w:rPr>
      </w:pPr>
      <w:r w:rsidRPr="000E6F14">
        <w:rPr>
          <w:lang w:val="kk-KZ"/>
        </w:rPr>
        <w:t>Таңдалған индикаторлар жиынтығы реттеу үлгілерін тек еңбекақының минималды стандарттарын белгілеу тұрғысынан ғана емес, сонымен бірге олардың әлеуметтік нәтижелілігін ескере отырып кешенді бағалауға мүмкіндік береді. Деректердің жүйеленуі 9</w:t>
      </w:r>
      <w:r w:rsidR="00736BF7">
        <w:rPr>
          <w:lang w:val="kk-KZ"/>
        </w:rPr>
        <w:t>-</w:t>
      </w:r>
      <w:r w:rsidRPr="000E6F14">
        <w:rPr>
          <w:lang w:val="kk-KZ"/>
        </w:rPr>
        <w:t>кестеде келтірілген.</w:t>
      </w:r>
    </w:p>
    <w:p w14:paraId="740ECD36" w14:textId="77777777" w:rsidR="00AE44EA" w:rsidRPr="000E6F14" w:rsidRDefault="00AE44EA" w:rsidP="001B0DBA">
      <w:pPr>
        <w:widowControl w:val="0"/>
        <w:spacing w:after="0"/>
        <w:ind w:firstLine="709"/>
        <w:jc w:val="both"/>
        <w:rPr>
          <w:lang w:val="kk-KZ"/>
        </w:rPr>
      </w:pPr>
    </w:p>
    <w:p w14:paraId="76E38A73" w14:textId="21EF3923" w:rsidR="007A1896" w:rsidRDefault="00AE44EA" w:rsidP="00736BF7">
      <w:pPr>
        <w:spacing w:after="0"/>
        <w:jc w:val="both"/>
        <w:rPr>
          <w:lang w:val="kk-KZ"/>
        </w:rPr>
      </w:pPr>
      <w:r w:rsidRPr="000E6F14">
        <w:rPr>
          <w:lang w:val="kk-KZ"/>
        </w:rPr>
        <w:t xml:space="preserve">Кесте 9 </w:t>
      </w:r>
      <w:r w:rsidR="00EE590C">
        <w:rPr>
          <w:lang w:val="kk-KZ"/>
        </w:rPr>
        <w:t>–</w:t>
      </w:r>
      <w:r w:rsidRPr="000E6F14">
        <w:rPr>
          <w:lang w:val="kk-KZ"/>
        </w:rPr>
        <w:t xml:space="preserve"> Еңбек табыстарын реттеудің салыстырмалы көрсеткіштері (үлгілер мен елдер)</w:t>
      </w:r>
    </w:p>
    <w:p w14:paraId="716FC65C" w14:textId="77777777" w:rsidR="00736BF7" w:rsidRPr="00736BF7" w:rsidRDefault="00736BF7" w:rsidP="00736BF7">
      <w:pPr>
        <w:spacing w:after="0"/>
        <w:jc w:val="both"/>
        <w:rPr>
          <w:sz w:val="16"/>
          <w:szCs w:val="16"/>
          <w:lang w:val="kk-KZ"/>
        </w:rPr>
      </w:pPr>
    </w:p>
    <w:tbl>
      <w:tblPr>
        <w:tblStyle w:val="a9"/>
        <w:tblW w:w="9639" w:type="dxa"/>
        <w:jc w:val="center"/>
        <w:tblLayout w:type="fixed"/>
        <w:tblLook w:val="04A0" w:firstRow="1" w:lastRow="0" w:firstColumn="1" w:lastColumn="0" w:noHBand="0" w:noVBand="1"/>
      </w:tblPr>
      <w:tblGrid>
        <w:gridCol w:w="1229"/>
        <w:gridCol w:w="1822"/>
        <w:gridCol w:w="2241"/>
        <w:gridCol w:w="1122"/>
        <w:gridCol w:w="1086"/>
        <w:gridCol w:w="1017"/>
        <w:gridCol w:w="1122"/>
      </w:tblGrid>
      <w:tr w:rsidR="00AE44EA" w:rsidRPr="00736BF7" w14:paraId="7A0425F4" w14:textId="77777777" w:rsidTr="00736BF7">
        <w:trPr>
          <w:jc w:val="center"/>
        </w:trPr>
        <w:tc>
          <w:tcPr>
            <w:tcW w:w="1229" w:type="dxa"/>
            <w:vAlign w:val="center"/>
          </w:tcPr>
          <w:p w14:paraId="1243451B" w14:textId="77777777" w:rsidR="00AE44EA" w:rsidRPr="00736BF7" w:rsidRDefault="00AE44EA" w:rsidP="00736BF7">
            <w:pPr>
              <w:spacing w:after="0"/>
              <w:jc w:val="center"/>
              <w:rPr>
                <w:rFonts w:cs="Times New Roman"/>
                <w:sz w:val="22"/>
              </w:rPr>
            </w:pPr>
            <w:r w:rsidRPr="00736BF7">
              <w:rPr>
                <w:rFonts w:cs="Times New Roman"/>
                <w:sz w:val="22"/>
              </w:rPr>
              <w:t>Ел</w:t>
            </w:r>
          </w:p>
        </w:tc>
        <w:tc>
          <w:tcPr>
            <w:tcW w:w="1822" w:type="dxa"/>
            <w:vAlign w:val="center"/>
          </w:tcPr>
          <w:p w14:paraId="39BEE2DE" w14:textId="77777777" w:rsidR="00AE44EA" w:rsidRPr="00736BF7" w:rsidRDefault="00AE44EA" w:rsidP="00736BF7">
            <w:pPr>
              <w:spacing w:after="0"/>
              <w:jc w:val="center"/>
              <w:rPr>
                <w:rFonts w:cs="Times New Roman"/>
                <w:sz w:val="22"/>
              </w:rPr>
            </w:pPr>
            <w:r w:rsidRPr="00736BF7">
              <w:rPr>
                <w:rFonts w:cs="Times New Roman"/>
                <w:sz w:val="22"/>
              </w:rPr>
              <w:t>ЕТЖ (деңгейі)</w:t>
            </w:r>
          </w:p>
        </w:tc>
        <w:tc>
          <w:tcPr>
            <w:tcW w:w="2241" w:type="dxa"/>
            <w:vAlign w:val="center"/>
          </w:tcPr>
          <w:p w14:paraId="6B12321E" w14:textId="77777777" w:rsidR="00AE44EA" w:rsidRPr="00736BF7" w:rsidRDefault="00AE44EA" w:rsidP="00736BF7">
            <w:pPr>
              <w:spacing w:after="0"/>
              <w:jc w:val="center"/>
              <w:rPr>
                <w:rFonts w:cs="Times New Roman"/>
                <w:sz w:val="22"/>
              </w:rPr>
            </w:pPr>
            <w:r w:rsidRPr="00736BF7">
              <w:rPr>
                <w:rFonts w:cs="Times New Roman"/>
                <w:sz w:val="22"/>
              </w:rPr>
              <w:t>Индексация</w:t>
            </w:r>
          </w:p>
        </w:tc>
        <w:tc>
          <w:tcPr>
            <w:tcW w:w="1122" w:type="dxa"/>
            <w:vAlign w:val="center"/>
          </w:tcPr>
          <w:p w14:paraId="34199013" w14:textId="2A636EF4" w:rsidR="00AE44EA" w:rsidRPr="00736BF7" w:rsidRDefault="00AE44EA" w:rsidP="00736BF7">
            <w:pPr>
              <w:spacing w:after="0"/>
              <w:ind w:left="-104" w:right="-80"/>
              <w:jc w:val="center"/>
              <w:rPr>
                <w:rFonts w:cs="Times New Roman"/>
                <w:sz w:val="22"/>
              </w:rPr>
            </w:pPr>
            <w:r w:rsidRPr="00736BF7">
              <w:rPr>
                <w:rFonts w:cs="Times New Roman"/>
                <w:sz w:val="22"/>
              </w:rPr>
              <w:t>Ұжымдық шарттар</w:t>
            </w:r>
            <w:r w:rsidR="00736BF7">
              <w:rPr>
                <w:rFonts w:cs="Times New Roman"/>
                <w:sz w:val="22"/>
                <w:lang w:val="kk-KZ"/>
              </w:rPr>
              <w:t xml:space="preserve"> </w:t>
            </w:r>
            <w:r w:rsidRPr="00736BF7">
              <w:rPr>
                <w:rFonts w:cs="Times New Roman"/>
                <w:sz w:val="22"/>
              </w:rPr>
              <w:t>мен қамтылу, %</w:t>
            </w:r>
          </w:p>
        </w:tc>
        <w:tc>
          <w:tcPr>
            <w:tcW w:w="1086" w:type="dxa"/>
            <w:vAlign w:val="center"/>
          </w:tcPr>
          <w:p w14:paraId="53B90763" w14:textId="77777777" w:rsidR="00AE44EA" w:rsidRPr="00736BF7" w:rsidRDefault="00AE44EA" w:rsidP="00736BF7">
            <w:pPr>
              <w:spacing w:after="0"/>
              <w:ind w:left="-104" w:right="-80"/>
              <w:jc w:val="center"/>
              <w:rPr>
                <w:rFonts w:cs="Times New Roman"/>
                <w:sz w:val="22"/>
              </w:rPr>
            </w:pPr>
            <w:r w:rsidRPr="00736BF7">
              <w:rPr>
                <w:rFonts w:cs="Times New Roman"/>
                <w:sz w:val="22"/>
              </w:rPr>
              <w:t>Жұмыс істейтін кедейлер, %</w:t>
            </w:r>
          </w:p>
        </w:tc>
        <w:tc>
          <w:tcPr>
            <w:tcW w:w="1017" w:type="dxa"/>
            <w:vAlign w:val="center"/>
          </w:tcPr>
          <w:p w14:paraId="7C5D3CAC" w14:textId="30E62E2F" w:rsidR="00AE44EA" w:rsidRPr="00736BF7" w:rsidRDefault="00AE44EA" w:rsidP="00736BF7">
            <w:pPr>
              <w:spacing w:after="0"/>
              <w:ind w:left="-104" w:right="-80"/>
              <w:jc w:val="center"/>
              <w:rPr>
                <w:rFonts w:cs="Times New Roman"/>
                <w:sz w:val="22"/>
              </w:rPr>
            </w:pPr>
            <w:r w:rsidRPr="00736BF7">
              <w:rPr>
                <w:rFonts w:cs="Times New Roman"/>
                <w:sz w:val="22"/>
              </w:rPr>
              <w:t>Джини коэффи</w:t>
            </w:r>
            <w:r w:rsidR="00736BF7">
              <w:rPr>
                <w:rFonts w:cs="Times New Roman"/>
                <w:sz w:val="22"/>
                <w:lang w:val="kk-KZ"/>
              </w:rPr>
              <w:t xml:space="preserve"> </w:t>
            </w:r>
            <w:r w:rsidRPr="00736BF7">
              <w:rPr>
                <w:rFonts w:cs="Times New Roman"/>
                <w:sz w:val="22"/>
              </w:rPr>
              <w:t>циенті</w:t>
            </w:r>
          </w:p>
        </w:tc>
        <w:tc>
          <w:tcPr>
            <w:tcW w:w="1122" w:type="dxa"/>
            <w:vAlign w:val="center"/>
          </w:tcPr>
          <w:p w14:paraId="1FED9F47" w14:textId="67B07601" w:rsidR="00AE44EA" w:rsidRPr="00736BF7" w:rsidRDefault="00AE44EA" w:rsidP="00736BF7">
            <w:pPr>
              <w:spacing w:after="0"/>
              <w:jc w:val="center"/>
              <w:rPr>
                <w:rFonts w:cs="Times New Roman"/>
                <w:sz w:val="22"/>
              </w:rPr>
            </w:pPr>
            <w:r w:rsidRPr="00736BF7">
              <w:rPr>
                <w:rFonts w:cs="Times New Roman"/>
                <w:sz w:val="22"/>
              </w:rPr>
              <w:t>ЖҚБС шығыстары, ІЖӨ</w:t>
            </w:r>
            <w:r w:rsidR="00EE590C" w:rsidRPr="00736BF7">
              <w:rPr>
                <w:rFonts w:cs="Times New Roman"/>
                <w:sz w:val="22"/>
              </w:rPr>
              <w:t>–</w:t>
            </w:r>
            <w:r w:rsidRPr="00736BF7">
              <w:rPr>
                <w:rFonts w:cs="Times New Roman"/>
                <w:sz w:val="22"/>
              </w:rPr>
              <w:t>ге %</w:t>
            </w:r>
          </w:p>
        </w:tc>
      </w:tr>
      <w:tr w:rsidR="00736BF7" w:rsidRPr="00736BF7" w14:paraId="461DD9C4" w14:textId="77777777" w:rsidTr="00736BF7">
        <w:trPr>
          <w:jc w:val="center"/>
        </w:trPr>
        <w:tc>
          <w:tcPr>
            <w:tcW w:w="1229" w:type="dxa"/>
            <w:vAlign w:val="center"/>
          </w:tcPr>
          <w:p w14:paraId="228DA3DF" w14:textId="6253A415" w:rsidR="00736BF7" w:rsidRPr="00736BF7" w:rsidRDefault="00736BF7" w:rsidP="00736BF7">
            <w:pPr>
              <w:spacing w:after="0"/>
              <w:jc w:val="center"/>
              <w:rPr>
                <w:rFonts w:cs="Times New Roman"/>
                <w:sz w:val="22"/>
                <w:lang w:val="kk-KZ"/>
              </w:rPr>
            </w:pPr>
            <w:r>
              <w:rPr>
                <w:rFonts w:cs="Times New Roman"/>
                <w:sz w:val="22"/>
                <w:lang w:val="kk-KZ"/>
              </w:rPr>
              <w:t>1</w:t>
            </w:r>
          </w:p>
        </w:tc>
        <w:tc>
          <w:tcPr>
            <w:tcW w:w="1822" w:type="dxa"/>
            <w:vAlign w:val="center"/>
          </w:tcPr>
          <w:p w14:paraId="2ED4690C" w14:textId="4DE207DA" w:rsidR="00736BF7" w:rsidRPr="00736BF7" w:rsidRDefault="00736BF7" w:rsidP="00736BF7">
            <w:pPr>
              <w:spacing w:after="0"/>
              <w:jc w:val="center"/>
              <w:rPr>
                <w:rFonts w:cs="Times New Roman"/>
                <w:sz w:val="22"/>
                <w:lang w:val="kk-KZ"/>
              </w:rPr>
            </w:pPr>
            <w:r>
              <w:rPr>
                <w:rFonts w:cs="Times New Roman"/>
                <w:sz w:val="22"/>
                <w:lang w:val="kk-KZ"/>
              </w:rPr>
              <w:t>2</w:t>
            </w:r>
          </w:p>
        </w:tc>
        <w:tc>
          <w:tcPr>
            <w:tcW w:w="2241" w:type="dxa"/>
            <w:vAlign w:val="center"/>
          </w:tcPr>
          <w:p w14:paraId="25CEAC54" w14:textId="59D9CE84" w:rsidR="00736BF7" w:rsidRPr="00736BF7" w:rsidRDefault="00736BF7" w:rsidP="00736BF7">
            <w:pPr>
              <w:spacing w:after="0"/>
              <w:jc w:val="center"/>
              <w:rPr>
                <w:rFonts w:cs="Times New Roman"/>
                <w:sz w:val="22"/>
                <w:lang w:val="kk-KZ"/>
              </w:rPr>
            </w:pPr>
            <w:r>
              <w:rPr>
                <w:rFonts w:cs="Times New Roman"/>
                <w:sz w:val="22"/>
                <w:lang w:val="kk-KZ"/>
              </w:rPr>
              <w:t>3</w:t>
            </w:r>
          </w:p>
        </w:tc>
        <w:tc>
          <w:tcPr>
            <w:tcW w:w="1122" w:type="dxa"/>
            <w:vAlign w:val="center"/>
          </w:tcPr>
          <w:p w14:paraId="04B5EA7C" w14:textId="0782DA7A" w:rsidR="00736BF7" w:rsidRPr="00736BF7" w:rsidRDefault="00736BF7" w:rsidP="00736BF7">
            <w:pPr>
              <w:spacing w:after="0"/>
              <w:ind w:left="-104" w:right="-80"/>
              <w:jc w:val="center"/>
              <w:rPr>
                <w:rFonts w:cs="Times New Roman"/>
                <w:sz w:val="22"/>
                <w:lang w:val="kk-KZ"/>
              </w:rPr>
            </w:pPr>
            <w:r>
              <w:rPr>
                <w:rFonts w:cs="Times New Roman"/>
                <w:sz w:val="22"/>
                <w:lang w:val="kk-KZ"/>
              </w:rPr>
              <w:t>4</w:t>
            </w:r>
          </w:p>
        </w:tc>
        <w:tc>
          <w:tcPr>
            <w:tcW w:w="1086" w:type="dxa"/>
            <w:vAlign w:val="center"/>
          </w:tcPr>
          <w:p w14:paraId="51F153F6" w14:textId="3E89EA8A" w:rsidR="00736BF7" w:rsidRPr="00736BF7" w:rsidRDefault="00736BF7" w:rsidP="00736BF7">
            <w:pPr>
              <w:spacing w:after="0"/>
              <w:ind w:left="-104" w:right="-80"/>
              <w:jc w:val="center"/>
              <w:rPr>
                <w:rFonts w:cs="Times New Roman"/>
                <w:sz w:val="22"/>
                <w:lang w:val="kk-KZ"/>
              </w:rPr>
            </w:pPr>
            <w:r>
              <w:rPr>
                <w:rFonts w:cs="Times New Roman"/>
                <w:sz w:val="22"/>
                <w:lang w:val="kk-KZ"/>
              </w:rPr>
              <w:t>5</w:t>
            </w:r>
          </w:p>
        </w:tc>
        <w:tc>
          <w:tcPr>
            <w:tcW w:w="1017" w:type="dxa"/>
            <w:vAlign w:val="center"/>
          </w:tcPr>
          <w:p w14:paraId="322EF80F" w14:textId="79DAA05E" w:rsidR="00736BF7" w:rsidRPr="00736BF7" w:rsidRDefault="00736BF7" w:rsidP="00736BF7">
            <w:pPr>
              <w:spacing w:after="0"/>
              <w:ind w:left="-104" w:right="-80"/>
              <w:jc w:val="center"/>
              <w:rPr>
                <w:rFonts w:cs="Times New Roman"/>
                <w:sz w:val="22"/>
                <w:lang w:val="kk-KZ"/>
              </w:rPr>
            </w:pPr>
            <w:r>
              <w:rPr>
                <w:rFonts w:cs="Times New Roman"/>
                <w:sz w:val="22"/>
                <w:lang w:val="kk-KZ"/>
              </w:rPr>
              <w:t>6</w:t>
            </w:r>
          </w:p>
        </w:tc>
        <w:tc>
          <w:tcPr>
            <w:tcW w:w="1122" w:type="dxa"/>
            <w:vAlign w:val="center"/>
          </w:tcPr>
          <w:p w14:paraId="4EEF1C4F" w14:textId="045245F1" w:rsidR="00736BF7" w:rsidRPr="00736BF7" w:rsidRDefault="00736BF7" w:rsidP="00736BF7">
            <w:pPr>
              <w:spacing w:after="0"/>
              <w:jc w:val="center"/>
              <w:rPr>
                <w:rFonts w:cs="Times New Roman"/>
                <w:sz w:val="22"/>
                <w:lang w:val="kk-KZ"/>
              </w:rPr>
            </w:pPr>
            <w:r>
              <w:rPr>
                <w:rFonts w:cs="Times New Roman"/>
                <w:sz w:val="22"/>
                <w:lang w:val="kk-KZ"/>
              </w:rPr>
              <w:t>7</w:t>
            </w:r>
          </w:p>
        </w:tc>
      </w:tr>
      <w:tr w:rsidR="00AE44EA" w:rsidRPr="00736BF7" w14:paraId="6C8C0A96" w14:textId="77777777" w:rsidTr="00736BF7">
        <w:trPr>
          <w:jc w:val="center"/>
        </w:trPr>
        <w:tc>
          <w:tcPr>
            <w:tcW w:w="1229" w:type="dxa"/>
          </w:tcPr>
          <w:p w14:paraId="0C310691" w14:textId="77777777" w:rsidR="00AE44EA" w:rsidRPr="00736BF7" w:rsidRDefault="00AE44EA" w:rsidP="00FA1E37">
            <w:pPr>
              <w:spacing w:after="0"/>
              <w:rPr>
                <w:rFonts w:cs="Times New Roman"/>
                <w:sz w:val="22"/>
              </w:rPr>
            </w:pPr>
            <w:r w:rsidRPr="00736BF7">
              <w:rPr>
                <w:rFonts w:cs="Times New Roman"/>
                <w:sz w:val="22"/>
              </w:rPr>
              <w:t>АҚШ</w:t>
            </w:r>
          </w:p>
        </w:tc>
        <w:tc>
          <w:tcPr>
            <w:tcW w:w="1822" w:type="dxa"/>
          </w:tcPr>
          <w:p w14:paraId="4FD5A524" w14:textId="1B499698" w:rsidR="00AE44EA" w:rsidRPr="00736BF7" w:rsidRDefault="00AE44EA" w:rsidP="00FA1E37">
            <w:pPr>
              <w:spacing w:after="0"/>
              <w:rPr>
                <w:rFonts w:cs="Times New Roman"/>
                <w:sz w:val="22"/>
              </w:rPr>
            </w:pPr>
            <w:r w:rsidRPr="00736BF7">
              <w:rPr>
                <w:rFonts w:cs="Times New Roman"/>
                <w:sz w:val="22"/>
              </w:rPr>
              <w:t>$7.25 (фед., 2009 ж. бастап); штаттарда $18</w:t>
            </w:r>
            <w:r w:rsidR="00EE590C" w:rsidRPr="00736BF7">
              <w:rPr>
                <w:rFonts w:cs="Times New Roman"/>
                <w:sz w:val="22"/>
              </w:rPr>
              <w:t>–</w:t>
            </w:r>
            <w:r w:rsidRPr="00736BF7">
              <w:rPr>
                <w:rFonts w:cs="Times New Roman"/>
                <w:sz w:val="22"/>
              </w:rPr>
              <w:t>ге дейін (2025)</w:t>
            </w:r>
          </w:p>
        </w:tc>
        <w:tc>
          <w:tcPr>
            <w:tcW w:w="2241" w:type="dxa"/>
          </w:tcPr>
          <w:p w14:paraId="522D4652" w14:textId="77777777" w:rsidR="00AE44EA" w:rsidRPr="00736BF7" w:rsidRDefault="00AE44EA" w:rsidP="00FA1E37">
            <w:pPr>
              <w:spacing w:after="0"/>
              <w:rPr>
                <w:rFonts w:cs="Times New Roman"/>
                <w:sz w:val="22"/>
              </w:rPr>
            </w:pPr>
            <w:r w:rsidRPr="00736BF7">
              <w:rPr>
                <w:rFonts w:cs="Times New Roman"/>
                <w:sz w:val="22"/>
              </w:rPr>
              <w:t>Жоқ (кейбір штаттарда ТҮИ бойынша)</w:t>
            </w:r>
          </w:p>
        </w:tc>
        <w:tc>
          <w:tcPr>
            <w:tcW w:w="1122" w:type="dxa"/>
            <w:vAlign w:val="center"/>
          </w:tcPr>
          <w:p w14:paraId="2DEF9560" w14:textId="77777777" w:rsidR="00AE44EA" w:rsidRPr="00736BF7" w:rsidRDefault="00AE44EA" w:rsidP="00736BF7">
            <w:pPr>
              <w:spacing w:after="0"/>
              <w:jc w:val="center"/>
              <w:rPr>
                <w:rFonts w:cs="Times New Roman"/>
                <w:sz w:val="22"/>
              </w:rPr>
            </w:pPr>
            <w:r w:rsidRPr="00736BF7">
              <w:rPr>
                <w:rFonts w:cs="Times New Roman"/>
                <w:sz w:val="22"/>
              </w:rPr>
              <w:t>11</w:t>
            </w:r>
          </w:p>
        </w:tc>
        <w:tc>
          <w:tcPr>
            <w:tcW w:w="1086" w:type="dxa"/>
            <w:vAlign w:val="center"/>
          </w:tcPr>
          <w:p w14:paraId="5B4258B1" w14:textId="685D774C" w:rsidR="00AE44EA" w:rsidRPr="00736BF7" w:rsidRDefault="00AE44EA" w:rsidP="00736BF7">
            <w:pPr>
              <w:spacing w:after="0"/>
              <w:jc w:val="center"/>
              <w:rPr>
                <w:rFonts w:cs="Times New Roman"/>
                <w:sz w:val="22"/>
              </w:rPr>
            </w:pPr>
            <w:r w:rsidRPr="00736BF7">
              <w:rPr>
                <w:rFonts w:cs="Times New Roman"/>
                <w:sz w:val="22"/>
              </w:rPr>
              <w:t>10</w:t>
            </w:r>
            <w:r w:rsidR="00EE590C" w:rsidRPr="00736BF7">
              <w:rPr>
                <w:rFonts w:cs="Times New Roman"/>
                <w:sz w:val="22"/>
              </w:rPr>
              <w:t>–</w:t>
            </w:r>
            <w:r w:rsidRPr="00736BF7">
              <w:rPr>
                <w:rFonts w:cs="Times New Roman"/>
                <w:sz w:val="22"/>
              </w:rPr>
              <w:t>11</w:t>
            </w:r>
          </w:p>
        </w:tc>
        <w:tc>
          <w:tcPr>
            <w:tcW w:w="1017" w:type="dxa"/>
            <w:vAlign w:val="center"/>
          </w:tcPr>
          <w:p w14:paraId="1B516FD2" w14:textId="77777777" w:rsidR="00AE44EA" w:rsidRPr="00736BF7" w:rsidRDefault="00AE44EA" w:rsidP="00736BF7">
            <w:pPr>
              <w:spacing w:after="0"/>
              <w:jc w:val="center"/>
              <w:rPr>
                <w:rFonts w:cs="Times New Roman"/>
                <w:sz w:val="22"/>
              </w:rPr>
            </w:pPr>
            <w:r w:rsidRPr="00736BF7">
              <w:rPr>
                <w:rFonts w:cs="Times New Roman"/>
                <w:sz w:val="22"/>
              </w:rPr>
              <w:t>≈41</w:t>
            </w:r>
          </w:p>
        </w:tc>
        <w:tc>
          <w:tcPr>
            <w:tcW w:w="1122" w:type="dxa"/>
            <w:vAlign w:val="center"/>
          </w:tcPr>
          <w:p w14:paraId="1E3B85E3" w14:textId="486E177B" w:rsidR="00AE44EA" w:rsidRPr="00736BF7" w:rsidRDefault="00AE44EA" w:rsidP="00736BF7">
            <w:pPr>
              <w:spacing w:after="0"/>
              <w:jc w:val="center"/>
              <w:rPr>
                <w:rFonts w:cs="Times New Roman"/>
                <w:sz w:val="22"/>
              </w:rPr>
            </w:pPr>
            <w:r w:rsidRPr="00736BF7">
              <w:rPr>
                <w:rFonts w:cs="Times New Roman"/>
                <w:sz w:val="22"/>
              </w:rPr>
              <w:t>0.1</w:t>
            </w:r>
            <w:r w:rsidR="00EE590C" w:rsidRPr="00736BF7">
              <w:rPr>
                <w:rFonts w:cs="Times New Roman"/>
                <w:sz w:val="22"/>
              </w:rPr>
              <w:t>–</w:t>
            </w:r>
            <w:r w:rsidRPr="00736BF7">
              <w:rPr>
                <w:rFonts w:cs="Times New Roman"/>
                <w:sz w:val="22"/>
              </w:rPr>
              <w:t>0.2</w:t>
            </w:r>
          </w:p>
        </w:tc>
      </w:tr>
      <w:tr w:rsidR="00AE44EA" w:rsidRPr="00736BF7" w14:paraId="3C6C7B8B" w14:textId="77777777" w:rsidTr="00736BF7">
        <w:trPr>
          <w:jc w:val="center"/>
        </w:trPr>
        <w:tc>
          <w:tcPr>
            <w:tcW w:w="1229" w:type="dxa"/>
          </w:tcPr>
          <w:p w14:paraId="537F1460" w14:textId="77777777" w:rsidR="00AE44EA" w:rsidRPr="00736BF7" w:rsidRDefault="00AE44EA" w:rsidP="00FA1E37">
            <w:pPr>
              <w:spacing w:after="0"/>
              <w:rPr>
                <w:rFonts w:cs="Times New Roman"/>
                <w:sz w:val="22"/>
              </w:rPr>
            </w:pPr>
            <w:r w:rsidRPr="00736BF7">
              <w:rPr>
                <w:rFonts w:cs="Times New Roman"/>
                <w:sz w:val="22"/>
              </w:rPr>
              <w:t>Ұлыбритания</w:t>
            </w:r>
          </w:p>
        </w:tc>
        <w:tc>
          <w:tcPr>
            <w:tcW w:w="1822" w:type="dxa"/>
          </w:tcPr>
          <w:p w14:paraId="4D3D98B1" w14:textId="77777777" w:rsidR="00AE44EA" w:rsidRPr="00736BF7" w:rsidRDefault="00AE44EA" w:rsidP="00FA1E37">
            <w:pPr>
              <w:spacing w:after="0"/>
              <w:rPr>
                <w:rFonts w:cs="Times New Roman"/>
                <w:sz w:val="22"/>
              </w:rPr>
            </w:pPr>
            <w:r w:rsidRPr="00736BF7">
              <w:rPr>
                <w:rFonts w:cs="Times New Roman"/>
                <w:sz w:val="22"/>
              </w:rPr>
              <w:t>£11.44 (2024, ≈€13.3)</w:t>
            </w:r>
          </w:p>
        </w:tc>
        <w:tc>
          <w:tcPr>
            <w:tcW w:w="2241" w:type="dxa"/>
          </w:tcPr>
          <w:p w14:paraId="4F1794C4" w14:textId="77777777" w:rsidR="00AE44EA" w:rsidRPr="00736BF7" w:rsidRDefault="00AE44EA" w:rsidP="00FA1E37">
            <w:pPr>
              <w:spacing w:after="0"/>
              <w:rPr>
                <w:rFonts w:cs="Times New Roman"/>
                <w:sz w:val="22"/>
              </w:rPr>
            </w:pPr>
            <w:r w:rsidRPr="00736BF7">
              <w:rPr>
                <w:rFonts w:cs="Times New Roman"/>
                <w:sz w:val="22"/>
              </w:rPr>
              <w:t>Жыл сайын (Төмен жалақы жөніндегі комиссия)</w:t>
            </w:r>
          </w:p>
        </w:tc>
        <w:tc>
          <w:tcPr>
            <w:tcW w:w="1122" w:type="dxa"/>
            <w:vAlign w:val="center"/>
          </w:tcPr>
          <w:p w14:paraId="56B31492" w14:textId="77777777" w:rsidR="00AE44EA" w:rsidRPr="00736BF7" w:rsidRDefault="00AE44EA" w:rsidP="00736BF7">
            <w:pPr>
              <w:spacing w:after="0"/>
              <w:jc w:val="center"/>
              <w:rPr>
                <w:rFonts w:cs="Times New Roman"/>
                <w:sz w:val="22"/>
              </w:rPr>
            </w:pPr>
            <w:r w:rsidRPr="00736BF7">
              <w:rPr>
                <w:rFonts w:cs="Times New Roman"/>
                <w:sz w:val="22"/>
              </w:rPr>
              <w:t>25</w:t>
            </w:r>
          </w:p>
        </w:tc>
        <w:tc>
          <w:tcPr>
            <w:tcW w:w="1086" w:type="dxa"/>
            <w:vAlign w:val="center"/>
          </w:tcPr>
          <w:p w14:paraId="2F28F810" w14:textId="77777777" w:rsidR="00AE44EA" w:rsidRPr="00736BF7" w:rsidRDefault="00AE44EA" w:rsidP="00736BF7">
            <w:pPr>
              <w:spacing w:after="0"/>
              <w:jc w:val="center"/>
              <w:rPr>
                <w:rFonts w:cs="Times New Roman"/>
                <w:sz w:val="22"/>
              </w:rPr>
            </w:pPr>
            <w:r w:rsidRPr="00736BF7">
              <w:rPr>
                <w:rFonts w:cs="Times New Roman"/>
                <w:sz w:val="22"/>
              </w:rPr>
              <w:t>10</w:t>
            </w:r>
          </w:p>
        </w:tc>
        <w:tc>
          <w:tcPr>
            <w:tcW w:w="1017" w:type="dxa"/>
            <w:vAlign w:val="center"/>
          </w:tcPr>
          <w:p w14:paraId="51C13B2E" w14:textId="77777777" w:rsidR="00AE44EA" w:rsidRPr="00736BF7" w:rsidRDefault="00AE44EA" w:rsidP="00736BF7">
            <w:pPr>
              <w:spacing w:after="0"/>
              <w:jc w:val="center"/>
              <w:rPr>
                <w:rFonts w:cs="Times New Roman"/>
                <w:sz w:val="22"/>
              </w:rPr>
            </w:pPr>
            <w:r w:rsidRPr="00736BF7">
              <w:rPr>
                <w:rFonts w:cs="Times New Roman"/>
                <w:sz w:val="22"/>
              </w:rPr>
              <w:t>≈35</w:t>
            </w:r>
          </w:p>
        </w:tc>
        <w:tc>
          <w:tcPr>
            <w:tcW w:w="1122" w:type="dxa"/>
            <w:vAlign w:val="center"/>
          </w:tcPr>
          <w:p w14:paraId="7D08247B" w14:textId="6AD243BE" w:rsidR="00AE44EA" w:rsidRPr="00736BF7" w:rsidRDefault="00AE44EA" w:rsidP="00736BF7">
            <w:pPr>
              <w:spacing w:after="0"/>
              <w:jc w:val="center"/>
              <w:rPr>
                <w:rFonts w:cs="Times New Roman"/>
                <w:sz w:val="22"/>
              </w:rPr>
            </w:pPr>
            <w:r w:rsidRPr="00736BF7">
              <w:rPr>
                <w:rFonts w:cs="Times New Roman"/>
                <w:sz w:val="22"/>
              </w:rPr>
              <w:t>0.3</w:t>
            </w:r>
            <w:r w:rsidR="00EE590C" w:rsidRPr="00736BF7">
              <w:rPr>
                <w:rFonts w:cs="Times New Roman"/>
                <w:sz w:val="22"/>
              </w:rPr>
              <w:t>–</w:t>
            </w:r>
            <w:r w:rsidRPr="00736BF7">
              <w:rPr>
                <w:rFonts w:cs="Times New Roman"/>
                <w:sz w:val="22"/>
              </w:rPr>
              <w:t>0.4</w:t>
            </w:r>
          </w:p>
        </w:tc>
      </w:tr>
      <w:tr w:rsidR="00AE44EA" w:rsidRPr="00736BF7" w14:paraId="78BBF253" w14:textId="77777777" w:rsidTr="00736BF7">
        <w:trPr>
          <w:jc w:val="center"/>
        </w:trPr>
        <w:tc>
          <w:tcPr>
            <w:tcW w:w="1229" w:type="dxa"/>
          </w:tcPr>
          <w:p w14:paraId="28CC5CE3" w14:textId="77777777" w:rsidR="00AE44EA" w:rsidRPr="00736BF7" w:rsidRDefault="00AE44EA" w:rsidP="00FA1E37">
            <w:pPr>
              <w:spacing w:after="0"/>
              <w:rPr>
                <w:rFonts w:cs="Times New Roman"/>
                <w:sz w:val="22"/>
              </w:rPr>
            </w:pPr>
            <w:r w:rsidRPr="00736BF7">
              <w:rPr>
                <w:rFonts w:cs="Times New Roman"/>
                <w:sz w:val="22"/>
              </w:rPr>
              <w:t>Германия</w:t>
            </w:r>
          </w:p>
        </w:tc>
        <w:tc>
          <w:tcPr>
            <w:tcW w:w="1822" w:type="dxa"/>
          </w:tcPr>
          <w:p w14:paraId="43143EB1" w14:textId="77777777" w:rsidR="00AE44EA" w:rsidRPr="00736BF7" w:rsidRDefault="00AE44EA" w:rsidP="00FA1E37">
            <w:pPr>
              <w:spacing w:after="0"/>
              <w:rPr>
                <w:rFonts w:cs="Times New Roman"/>
                <w:sz w:val="22"/>
              </w:rPr>
            </w:pPr>
            <w:r w:rsidRPr="00736BF7">
              <w:rPr>
                <w:rFonts w:cs="Times New Roman"/>
                <w:sz w:val="22"/>
              </w:rPr>
              <w:t>€12.82 (2025); €13.9 (2026); €14.6 (2027)</w:t>
            </w:r>
          </w:p>
        </w:tc>
        <w:tc>
          <w:tcPr>
            <w:tcW w:w="2241" w:type="dxa"/>
          </w:tcPr>
          <w:p w14:paraId="7AB5D80D" w14:textId="77777777" w:rsidR="00AE44EA" w:rsidRPr="00736BF7" w:rsidRDefault="00AE44EA" w:rsidP="00FA1E37">
            <w:pPr>
              <w:spacing w:after="0"/>
              <w:rPr>
                <w:rFonts w:cs="Times New Roman"/>
                <w:sz w:val="22"/>
              </w:rPr>
            </w:pPr>
            <w:r w:rsidRPr="00736BF7">
              <w:rPr>
                <w:rFonts w:cs="Times New Roman"/>
                <w:sz w:val="22"/>
              </w:rPr>
              <w:t>ЕТЖ жөніндегі комиссия шешімдері</w:t>
            </w:r>
          </w:p>
        </w:tc>
        <w:tc>
          <w:tcPr>
            <w:tcW w:w="1122" w:type="dxa"/>
            <w:vAlign w:val="center"/>
          </w:tcPr>
          <w:p w14:paraId="2D2E5D11" w14:textId="77777777" w:rsidR="00AE44EA" w:rsidRPr="00736BF7" w:rsidRDefault="00AE44EA" w:rsidP="00736BF7">
            <w:pPr>
              <w:spacing w:after="0"/>
              <w:jc w:val="center"/>
              <w:rPr>
                <w:rFonts w:cs="Times New Roman"/>
                <w:sz w:val="22"/>
              </w:rPr>
            </w:pPr>
            <w:r w:rsidRPr="00736BF7">
              <w:rPr>
                <w:rFonts w:cs="Times New Roman"/>
                <w:sz w:val="22"/>
              </w:rPr>
              <w:t>49</w:t>
            </w:r>
          </w:p>
        </w:tc>
        <w:tc>
          <w:tcPr>
            <w:tcW w:w="1086" w:type="dxa"/>
            <w:vAlign w:val="center"/>
          </w:tcPr>
          <w:p w14:paraId="66B50FD8" w14:textId="77777777" w:rsidR="00AE44EA" w:rsidRPr="00736BF7" w:rsidRDefault="00AE44EA" w:rsidP="00736BF7">
            <w:pPr>
              <w:spacing w:after="0"/>
              <w:jc w:val="center"/>
              <w:rPr>
                <w:rFonts w:cs="Times New Roman"/>
                <w:sz w:val="22"/>
              </w:rPr>
            </w:pPr>
            <w:r w:rsidRPr="00736BF7">
              <w:rPr>
                <w:rFonts w:cs="Times New Roman"/>
                <w:sz w:val="22"/>
              </w:rPr>
              <w:t>6.6</w:t>
            </w:r>
          </w:p>
        </w:tc>
        <w:tc>
          <w:tcPr>
            <w:tcW w:w="1017" w:type="dxa"/>
            <w:vAlign w:val="center"/>
          </w:tcPr>
          <w:p w14:paraId="4B2DB3ED" w14:textId="77777777" w:rsidR="00AE44EA" w:rsidRPr="00736BF7" w:rsidRDefault="00AE44EA" w:rsidP="00736BF7">
            <w:pPr>
              <w:spacing w:after="0"/>
              <w:jc w:val="center"/>
              <w:rPr>
                <w:rFonts w:cs="Times New Roman"/>
                <w:sz w:val="22"/>
              </w:rPr>
            </w:pPr>
            <w:r w:rsidRPr="00736BF7">
              <w:rPr>
                <w:rFonts w:cs="Times New Roman"/>
                <w:sz w:val="22"/>
              </w:rPr>
              <w:t>29.5</w:t>
            </w:r>
          </w:p>
        </w:tc>
        <w:tc>
          <w:tcPr>
            <w:tcW w:w="1122" w:type="dxa"/>
            <w:vAlign w:val="center"/>
          </w:tcPr>
          <w:p w14:paraId="335C5880" w14:textId="77777777" w:rsidR="00AE44EA" w:rsidRPr="00736BF7" w:rsidRDefault="00AE44EA" w:rsidP="00736BF7">
            <w:pPr>
              <w:spacing w:after="0"/>
              <w:jc w:val="center"/>
              <w:rPr>
                <w:rFonts w:cs="Times New Roman"/>
                <w:sz w:val="22"/>
              </w:rPr>
            </w:pPr>
            <w:r w:rsidRPr="00736BF7">
              <w:rPr>
                <w:rFonts w:cs="Times New Roman"/>
                <w:sz w:val="22"/>
              </w:rPr>
              <w:t>0.6</w:t>
            </w:r>
          </w:p>
        </w:tc>
      </w:tr>
      <w:tr w:rsidR="00AE44EA" w:rsidRPr="00736BF7" w14:paraId="53084719" w14:textId="77777777" w:rsidTr="00736BF7">
        <w:trPr>
          <w:jc w:val="center"/>
        </w:trPr>
        <w:tc>
          <w:tcPr>
            <w:tcW w:w="1229" w:type="dxa"/>
          </w:tcPr>
          <w:p w14:paraId="5D4C5376" w14:textId="77777777" w:rsidR="00AE44EA" w:rsidRPr="00736BF7" w:rsidRDefault="00AE44EA" w:rsidP="00FA1E37">
            <w:pPr>
              <w:spacing w:after="0"/>
              <w:rPr>
                <w:rFonts w:cs="Times New Roman"/>
                <w:sz w:val="22"/>
              </w:rPr>
            </w:pPr>
            <w:r w:rsidRPr="00736BF7">
              <w:rPr>
                <w:rFonts w:cs="Times New Roman"/>
                <w:sz w:val="22"/>
              </w:rPr>
              <w:t>Австрия</w:t>
            </w:r>
          </w:p>
        </w:tc>
        <w:tc>
          <w:tcPr>
            <w:tcW w:w="1822" w:type="dxa"/>
          </w:tcPr>
          <w:p w14:paraId="542AB2B4" w14:textId="77777777" w:rsidR="00AE44EA" w:rsidRPr="00736BF7" w:rsidRDefault="00AE44EA" w:rsidP="00FA1E37">
            <w:pPr>
              <w:spacing w:after="0"/>
              <w:rPr>
                <w:rFonts w:cs="Times New Roman"/>
                <w:sz w:val="22"/>
              </w:rPr>
            </w:pPr>
            <w:r w:rsidRPr="00736BF7">
              <w:rPr>
                <w:rFonts w:cs="Times New Roman"/>
                <w:sz w:val="22"/>
              </w:rPr>
              <w:t>Жоқ; ҰШ арқылы ≥ €1700×14/жыл</w:t>
            </w:r>
          </w:p>
        </w:tc>
        <w:tc>
          <w:tcPr>
            <w:tcW w:w="2241" w:type="dxa"/>
          </w:tcPr>
          <w:p w14:paraId="05167F42" w14:textId="77777777" w:rsidR="00AE44EA" w:rsidRPr="00736BF7" w:rsidRDefault="00AE44EA" w:rsidP="00FA1E37">
            <w:pPr>
              <w:spacing w:after="0"/>
              <w:rPr>
                <w:rFonts w:cs="Times New Roman"/>
                <w:sz w:val="22"/>
              </w:rPr>
            </w:pPr>
            <w:r w:rsidRPr="00736BF7">
              <w:rPr>
                <w:rFonts w:cs="Times New Roman"/>
                <w:sz w:val="22"/>
              </w:rPr>
              <w:t>Ұжымдық шарттар арқылы</w:t>
            </w:r>
          </w:p>
        </w:tc>
        <w:tc>
          <w:tcPr>
            <w:tcW w:w="1122" w:type="dxa"/>
            <w:vAlign w:val="center"/>
          </w:tcPr>
          <w:p w14:paraId="4B1CAE9D" w14:textId="77777777" w:rsidR="00AE44EA" w:rsidRPr="00736BF7" w:rsidRDefault="00AE44EA" w:rsidP="00736BF7">
            <w:pPr>
              <w:spacing w:after="0"/>
              <w:jc w:val="center"/>
              <w:rPr>
                <w:rFonts w:cs="Times New Roman"/>
                <w:sz w:val="22"/>
              </w:rPr>
            </w:pPr>
            <w:r w:rsidRPr="00736BF7">
              <w:rPr>
                <w:rFonts w:cs="Times New Roman"/>
                <w:sz w:val="22"/>
              </w:rPr>
              <w:t>98</w:t>
            </w:r>
          </w:p>
        </w:tc>
        <w:tc>
          <w:tcPr>
            <w:tcW w:w="1086" w:type="dxa"/>
            <w:vAlign w:val="center"/>
          </w:tcPr>
          <w:p w14:paraId="26639A3F" w14:textId="77777777" w:rsidR="00AE44EA" w:rsidRPr="00736BF7" w:rsidRDefault="00AE44EA" w:rsidP="00736BF7">
            <w:pPr>
              <w:spacing w:after="0"/>
              <w:jc w:val="center"/>
              <w:rPr>
                <w:rFonts w:cs="Times New Roman"/>
                <w:sz w:val="22"/>
              </w:rPr>
            </w:pPr>
            <w:r w:rsidRPr="00736BF7">
              <w:rPr>
                <w:rFonts w:cs="Times New Roman"/>
                <w:sz w:val="22"/>
              </w:rPr>
              <w:t>7.6</w:t>
            </w:r>
          </w:p>
        </w:tc>
        <w:tc>
          <w:tcPr>
            <w:tcW w:w="1017" w:type="dxa"/>
            <w:vAlign w:val="center"/>
          </w:tcPr>
          <w:p w14:paraId="56213B3A" w14:textId="77777777" w:rsidR="00AE44EA" w:rsidRPr="00736BF7" w:rsidRDefault="00AE44EA" w:rsidP="00736BF7">
            <w:pPr>
              <w:spacing w:after="0"/>
              <w:jc w:val="center"/>
              <w:rPr>
                <w:rFonts w:cs="Times New Roman"/>
                <w:sz w:val="22"/>
              </w:rPr>
            </w:pPr>
            <w:r w:rsidRPr="00736BF7">
              <w:rPr>
                <w:rFonts w:cs="Times New Roman"/>
                <w:sz w:val="22"/>
              </w:rPr>
              <w:t>28.4</w:t>
            </w:r>
          </w:p>
        </w:tc>
        <w:tc>
          <w:tcPr>
            <w:tcW w:w="1122" w:type="dxa"/>
            <w:vAlign w:val="center"/>
          </w:tcPr>
          <w:p w14:paraId="53E9FFD4" w14:textId="370C2571" w:rsidR="00AE44EA" w:rsidRPr="00736BF7" w:rsidRDefault="00AE44EA" w:rsidP="00736BF7">
            <w:pPr>
              <w:spacing w:after="0"/>
              <w:jc w:val="center"/>
              <w:rPr>
                <w:rFonts w:cs="Times New Roman"/>
                <w:sz w:val="22"/>
              </w:rPr>
            </w:pPr>
            <w:r w:rsidRPr="00736BF7">
              <w:rPr>
                <w:rFonts w:cs="Times New Roman"/>
                <w:sz w:val="22"/>
              </w:rPr>
              <w:t>1.3</w:t>
            </w:r>
            <w:r w:rsidR="00EE590C" w:rsidRPr="00736BF7">
              <w:rPr>
                <w:rFonts w:cs="Times New Roman"/>
                <w:sz w:val="22"/>
              </w:rPr>
              <w:t>–</w:t>
            </w:r>
            <w:r w:rsidRPr="00736BF7">
              <w:rPr>
                <w:rFonts w:cs="Times New Roman"/>
                <w:sz w:val="22"/>
              </w:rPr>
              <w:t>3.2</w:t>
            </w:r>
          </w:p>
        </w:tc>
      </w:tr>
      <w:tr w:rsidR="00AE44EA" w:rsidRPr="00736BF7" w14:paraId="79BD0FE8" w14:textId="77777777" w:rsidTr="00736BF7">
        <w:trPr>
          <w:jc w:val="center"/>
        </w:trPr>
        <w:tc>
          <w:tcPr>
            <w:tcW w:w="1229" w:type="dxa"/>
          </w:tcPr>
          <w:p w14:paraId="7F9C772D" w14:textId="77777777" w:rsidR="00AE44EA" w:rsidRPr="00736BF7" w:rsidRDefault="00AE44EA" w:rsidP="00FA1E37">
            <w:pPr>
              <w:spacing w:after="0"/>
              <w:rPr>
                <w:rFonts w:cs="Times New Roman"/>
                <w:sz w:val="22"/>
              </w:rPr>
            </w:pPr>
            <w:r w:rsidRPr="00736BF7">
              <w:rPr>
                <w:rFonts w:cs="Times New Roman"/>
                <w:sz w:val="22"/>
              </w:rPr>
              <w:t>Нидерланд</w:t>
            </w:r>
          </w:p>
        </w:tc>
        <w:tc>
          <w:tcPr>
            <w:tcW w:w="1822" w:type="dxa"/>
          </w:tcPr>
          <w:p w14:paraId="3094E52C" w14:textId="77777777" w:rsidR="00AE44EA" w:rsidRPr="00736BF7" w:rsidRDefault="00AE44EA" w:rsidP="00FA1E37">
            <w:pPr>
              <w:spacing w:after="0"/>
              <w:rPr>
                <w:rFonts w:cs="Times New Roman"/>
                <w:sz w:val="22"/>
              </w:rPr>
            </w:pPr>
            <w:r w:rsidRPr="00736BF7">
              <w:rPr>
                <w:rFonts w:cs="Times New Roman"/>
                <w:sz w:val="22"/>
              </w:rPr>
              <w:t>€14.06 (01.2025); €14.40 (07.2025)</w:t>
            </w:r>
          </w:p>
        </w:tc>
        <w:tc>
          <w:tcPr>
            <w:tcW w:w="2241" w:type="dxa"/>
          </w:tcPr>
          <w:p w14:paraId="5B288B25" w14:textId="1F735E34" w:rsidR="00AE44EA" w:rsidRPr="00736BF7" w:rsidRDefault="00AE44EA" w:rsidP="00FA1E37">
            <w:pPr>
              <w:spacing w:after="0"/>
              <w:rPr>
                <w:rFonts w:cs="Times New Roman"/>
                <w:sz w:val="22"/>
              </w:rPr>
            </w:pPr>
            <w:r w:rsidRPr="00736BF7">
              <w:rPr>
                <w:rFonts w:cs="Times New Roman"/>
                <w:sz w:val="22"/>
              </w:rPr>
              <w:t xml:space="preserve">Автоматты </w:t>
            </w:r>
            <w:r w:rsidR="00304DCA" w:rsidRPr="00736BF7">
              <w:rPr>
                <w:rFonts w:cs="Times New Roman"/>
                <w:sz w:val="22"/>
              </w:rPr>
              <w:t xml:space="preserve">индекстеу </w:t>
            </w:r>
            <w:r w:rsidRPr="00736BF7">
              <w:rPr>
                <w:rFonts w:cs="Times New Roman"/>
                <w:sz w:val="22"/>
              </w:rPr>
              <w:t>(жылына 2 рет)</w:t>
            </w:r>
          </w:p>
        </w:tc>
        <w:tc>
          <w:tcPr>
            <w:tcW w:w="1122" w:type="dxa"/>
            <w:vAlign w:val="center"/>
          </w:tcPr>
          <w:p w14:paraId="3D6EF331" w14:textId="77777777" w:rsidR="00AE44EA" w:rsidRPr="00736BF7" w:rsidRDefault="00AE44EA" w:rsidP="00736BF7">
            <w:pPr>
              <w:spacing w:after="0"/>
              <w:jc w:val="center"/>
              <w:rPr>
                <w:rFonts w:cs="Times New Roman"/>
                <w:sz w:val="22"/>
              </w:rPr>
            </w:pPr>
            <w:r w:rsidRPr="00736BF7">
              <w:rPr>
                <w:rFonts w:cs="Times New Roman"/>
                <w:sz w:val="22"/>
              </w:rPr>
              <w:t>72</w:t>
            </w:r>
          </w:p>
        </w:tc>
        <w:tc>
          <w:tcPr>
            <w:tcW w:w="1086" w:type="dxa"/>
            <w:vAlign w:val="center"/>
          </w:tcPr>
          <w:p w14:paraId="64747617" w14:textId="77777777" w:rsidR="00AE44EA" w:rsidRPr="00736BF7" w:rsidRDefault="00AE44EA" w:rsidP="00736BF7">
            <w:pPr>
              <w:spacing w:after="0"/>
              <w:jc w:val="center"/>
              <w:rPr>
                <w:rFonts w:cs="Times New Roman"/>
                <w:sz w:val="22"/>
              </w:rPr>
            </w:pPr>
            <w:r w:rsidRPr="00736BF7">
              <w:rPr>
                <w:rFonts w:cs="Times New Roman"/>
                <w:sz w:val="22"/>
              </w:rPr>
              <w:t>4.7</w:t>
            </w:r>
          </w:p>
        </w:tc>
        <w:tc>
          <w:tcPr>
            <w:tcW w:w="1017" w:type="dxa"/>
            <w:vAlign w:val="center"/>
          </w:tcPr>
          <w:p w14:paraId="62E341A5" w14:textId="77777777" w:rsidR="00AE44EA" w:rsidRPr="00736BF7" w:rsidRDefault="00AE44EA" w:rsidP="00736BF7">
            <w:pPr>
              <w:spacing w:after="0"/>
              <w:jc w:val="center"/>
              <w:rPr>
                <w:rFonts w:cs="Times New Roman"/>
                <w:sz w:val="22"/>
              </w:rPr>
            </w:pPr>
            <w:r w:rsidRPr="00736BF7">
              <w:rPr>
                <w:rFonts w:cs="Times New Roman"/>
                <w:sz w:val="22"/>
              </w:rPr>
              <w:t>28.5</w:t>
            </w:r>
          </w:p>
        </w:tc>
        <w:tc>
          <w:tcPr>
            <w:tcW w:w="1122" w:type="dxa"/>
            <w:vAlign w:val="center"/>
          </w:tcPr>
          <w:p w14:paraId="435A495B" w14:textId="77777777" w:rsidR="00AE44EA" w:rsidRPr="00736BF7" w:rsidRDefault="00AE44EA" w:rsidP="00736BF7">
            <w:pPr>
              <w:spacing w:after="0"/>
              <w:jc w:val="center"/>
              <w:rPr>
                <w:rFonts w:cs="Times New Roman"/>
                <w:sz w:val="22"/>
              </w:rPr>
            </w:pPr>
            <w:r w:rsidRPr="00736BF7">
              <w:rPr>
                <w:rFonts w:cs="Times New Roman"/>
                <w:sz w:val="22"/>
              </w:rPr>
              <w:t>1.5</w:t>
            </w:r>
          </w:p>
        </w:tc>
      </w:tr>
      <w:tr w:rsidR="00AE44EA" w:rsidRPr="00736BF7" w14:paraId="416C824B" w14:textId="77777777" w:rsidTr="00736BF7">
        <w:trPr>
          <w:jc w:val="center"/>
        </w:trPr>
        <w:tc>
          <w:tcPr>
            <w:tcW w:w="1229" w:type="dxa"/>
          </w:tcPr>
          <w:p w14:paraId="65182E0A" w14:textId="77777777" w:rsidR="00AE44EA" w:rsidRPr="00736BF7" w:rsidRDefault="00AE44EA" w:rsidP="00FA1E37">
            <w:pPr>
              <w:spacing w:after="0"/>
              <w:rPr>
                <w:rFonts w:cs="Times New Roman"/>
                <w:sz w:val="22"/>
              </w:rPr>
            </w:pPr>
            <w:r w:rsidRPr="00736BF7">
              <w:rPr>
                <w:rFonts w:cs="Times New Roman"/>
                <w:sz w:val="22"/>
              </w:rPr>
              <w:t>Дания</w:t>
            </w:r>
          </w:p>
        </w:tc>
        <w:tc>
          <w:tcPr>
            <w:tcW w:w="1822" w:type="dxa"/>
          </w:tcPr>
          <w:p w14:paraId="6BAB3216" w14:textId="2976E96D" w:rsidR="00AE44EA" w:rsidRPr="00736BF7" w:rsidRDefault="00AE44EA" w:rsidP="00FA1E37">
            <w:pPr>
              <w:spacing w:after="0"/>
              <w:rPr>
                <w:rFonts w:cs="Times New Roman"/>
                <w:sz w:val="22"/>
              </w:rPr>
            </w:pPr>
            <w:r w:rsidRPr="00736BF7">
              <w:rPr>
                <w:rFonts w:cs="Times New Roman"/>
                <w:sz w:val="22"/>
              </w:rPr>
              <w:t>Жоқ; ҰШ (~€18</w:t>
            </w:r>
            <w:r w:rsidR="00EE590C" w:rsidRPr="00736BF7">
              <w:rPr>
                <w:rFonts w:cs="Times New Roman"/>
                <w:sz w:val="22"/>
              </w:rPr>
              <w:t>–</w:t>
            </w:r>
            <w:r w:rsidRPr="00736BF7">
              <w:rPr>
                <w:rFonts w:cs="Times New Roman"/>
                <w:sz w:val="22"/>
              </w:rPr>
              <w:t>20)</w:t>
            </w:r>
          </w:p>
        </w:tc>
        <w:tc>
          <w:tcPr>
            <w:tcW w:w="2241" w:type="dxa"/>
          </w:tcPr>
          <w:p w14:paraId="21AD6AE2" w14:textId="77777777" w:rsidR="00AE44EA" w:rsidRPr="00736BF7" w:rsidRDefault="00AE44EA" w:rsidP="00FA1E37">
            <w:pPr>
              <w:spacing w:after="0"/>
              <w:rPr>
                <w:rFonts w:cs="Times New Roman"/>
                <w:sz w:val="22"/>
              </w:rPr>
            </w:pPr>
            <w:r w:rsidRPr="00736BF7">
              <w:rPr>
                <w:rFonts w:cs="Times New Roman"/>
                <w:sz w:val="22"/>
              </w:rPr>
              <w:t>Келіссөздер мен келісімдер</w:t>
            </w:r>
          </w:p>
        </w:tc>
        <w:tc>
          <w:tcPr>
            <w:tcW w:w="1122" w:type="dxa"/>
            <w:vAlign w:val="center"/>
          </w:tcPr>
          <w:p w14:paraId="14EA215E" w14:textId="77777777" w:rsidR="00AE44EA" w:rsidRPr="00736BF7" w:rsidRDefault="00AE44EA" w:rsidP="00736BF7">
            <w:pPr>
              <w:spacing w:after="0"/>
              <w:jc w:val="center"/>
              <w:rPr>
                <w:rFonts w:cs="Times New Roman"/>
                <w:sz w:val="22"/>
              </w:rPr>
            </w:pPr>
            <w:r w:rsidRPr="00736BF7">
              <w:rPr>
                <w:rFonts w:cs="Times New Roman"/>
                <w:sz w:val="22"/>
              </w:rPr>
              <w:t>80+</w:t>
            </w:r>
          </w:p>
        </w:tc>
        <w:tc>
          <w:tcPr>
            <w:tcW w:w="1086" w:type="dxa"/>
            <w:vAlign w:val="center"/>
          </w:tcPr>
          <w:p w14:paraId="750ECEA3" w14:textId="77777777" w:rsidR="00AE44EA" w:rsidRPr="00736BF7" w:rsidRDefault="00AE44EA" w:rsidP="00736BF7">
            <w:pPr>
              <w:spacing w:after="0"/>
              <w:jc w:val="center"/>
              <w:rPr>
                <w:rFonts w:cs="Times New Roman"/>
                <w:sz w:val="22"/>
              </w:rPr>
            </w:pPr>
            <w:r w:rsidRPr="00736BF7">
              <w:rPr>
                <w:rFonts w:cs="Times New Roman"/>
                <w:sz w:val="22"/>
              </w:rPr>
              <w:t>≈4</w:t>
            </w:r>
          </w:p>
        </w:tc>
        <w:tc>
          <w:tcPr>
            <w:tcW w:w="1017" w:type="dxa"/>
            <w:vAlign w:val="center"/>
          </w:tcPr>
          <w:p w14:paraId="541A4BF5" w14:textId="77777777" w:rsidR="00AE44EA" w:rsidRPr="00736BF7" w:rsidRDefault="00AE44EA" w:rsidP="00736BF7">
            <w:pPr>
              <w:spacing w:after="0"/>
              <w:jc w:val="center"/>
              <w:rPr>
                <w:rFonts w:cs="Times New Roman"/>
                <w:sz w:val="22"/>
              </w:rPr>
            </w:pPr>
            <w:r w:rsidRPr="00736BF7">
              <w:rPr>
                <w:rFonts w:cs="Times New Roman"/>
                <w:sz w:val="22"/>
              </w:rPr>
              <w:t>27</w:t>
            </w:r>
          </w:p>
        </w:tc>
        <w:tc>
          <w:tcPr>
            <w:tcW w:w="1122" w:type="dxa"/>
            <w:vAlign w:val="center"/>
          </w:tcPr>
          <w:p w14:paraId="0FE0E2E1" w14:textId="77777777" w:rsidR="00AE44EA" w:rsidRPr="00736BF7" w:rsidRDefault="00AE44EA" w:rsidP="00736BF7">
            <w:pPr>
              <w:spacing w:after="0"/>
              <w:jc w:val="center"/>
              <w:rPr>
                <w:rFonts w:cs="Times New Roman"/>
                <w:sz w:val="22"/>
              </w:rPr>
            </w:pPr>
            <w:r w:rsidRPr="00736BF7">
              <w:rPr>
                <w:rFonts w:cs="Times New Roman"/>
                <w:sz w:val="22"/>
              </w:rPr>
              <w:t>≈2.0</w:t>
            </w:r>
          </w:p>
        </w:tc>
      </w:tr>
      <w:tr w:rsidR="00AE44EA" w:rsidRPr="00736BF7" w14:paraId="7E192F06" w14:textId="77777777" w:rsidTr="00736BF7">
        <w:trPr>
          <w:jc w:val="center"/>
        </w:trPr>
        <w:tc>
          <w:tcPr>
            <w:tcW w:w="1229" w:type="dxa"/>
          </w:tcPr>
          <w:p w14:paraId="7ACF45B1" w14:textId="77777777" w:rsidR="00AE44EA" w:rsidRPr="00736BF7" w:rsidRDefault="00AE44EA" w:rsidP="00FA1E37">
            <w:pPr>
              <w:spacing w:after="0"/>
              <w:rPr>
                <w:rFonts w:cs="Times New Roman"/>
                <w:sz w:val="22"/>
              </w:rPr>
            </w:pPr>
            <w:r w:rsidRPr="00736BF7">
              <w:rPr>
                <w:rFonts w:cs="Times New Roman"/>
                <w:sz w:val="22"/>
              </w:rPr>
              <w:t>Швеция</w:t>
            </w:r>
          </w:p>
        </w:tc>
        <w:tc>
          <w:tcPr>
            <w:tcW w:w="1822" w:type="dxa"/>
          </w:tcPr>
          <w:p w14:paraId="7CB19E51" w14:textId="7847878A" w:rsidR="00AE44EA" w:rsidRPr="00736BF7" w:rsidRDefault="00AE44EA" w:rsidP="00FA1E37">
            <w:pPr>
              <w:spacing w:after="0"/>
              <w:rPr>
                <w:rFonts w:cs="Times New Roman"/>
                <w:sz w:val="22"/>
              </w:rPr>
            </w:pPr>
            <w:r w:rsidRPr="00736BF7">
              <w:rPr>
                <w:rFonts w:cs="Times New Roman"/>
                <w:sz w:val="22"/>
              </w:rPr>
              <w:t>Жоқ; ҰШ (~€17</w:t>
            </w:r>
            <w:r w:rsidR="00EE590C" w:rsidRPr="00736BF7">
              <w:rPr>
                <w:rFonts w:cs="Times New Roman"/>
                <w:sz w:val="22"/>
              </w:rPr>
              <w:t>–</w:t>
            </w:r>
            <w:r w:rsidRPr="00736BF7">
              <w:rPr>
                <w:rFonts w:cs="Times New Roman"/>
                <w:sz w:val="22"/>
              </w:rPr>
              <w:t>18)</w:t>
            </w:r>
          </w:p>
        </w:tc>
        <w:tc>
          <w:tcPr>
            <w:tcW w:w="2241" w:type="dxa"/>
          </w:tcPr>
          <w:p w14:paraId="451395EB" w14:textId="77777777" w:rsidR="00AE44EA" w:rsidRPr="00736BF7" w:rsidRDefault="00AE44EA" w:rsidP="00FA1E37">
            <w:pPr>
              <w:spacing w:after="0"/>
              <w:rPr>
                <w:rFonts w:cs="Times New Roman"/>
                <w:sz w:val="22"/>
              </w:rPr>
            </w:pPr>
            <w:r w:rsidRPr="00736BF7">
              <w:rPr>
                <w:rFonts w:cs="Times New Roman"/>
                <w:sz w:val="22"/>
              </w:rPr>
              <w:t>«Үлгілік келіссөздер» (pattern bargaining)</w:t>
            </w:r>
          </w:p>
        </w:tc>
        <w:tc>
          <w:tcPr>
            <w:tcW w:w="1122" w:type="dxa"/>
            <w:vAlign w:val="center"/>
          </w:tcPr>
          <w:p w14:paraId="1B6B2207" w14:textId="77777777" w:rsidR="00AE44EA" w:rsidRPr="00736BF7" w:rsidRDefault="00AE44EA" w:rsidP="00736BF7">
            <w:pPr>
              <w:spacing w:after="0"/>
              <w:jc w:val="center"/>
              <w:rPr>
                <w:rFonts w:cs="Times New Roman"/>
                <w:sz w:val="22"/>
              </w:rPr>
            </w:pPr>
            <w:r w:rsidRPr="00736BF7">
              <w:rPr>
                <w:rFonts w:cs="Times New Roman"/>
                <w:sz w:val="22"/>
              </w:rPr>
              <w:t>90</w:t>
            </w:r>
          </w:p>
        </w:tc>
        <w:tc>
          <w:tcPr>
            <w:tcW w:w="1086" w:type="dxa"/>
            <w:vAlign w:val="center"/>
          </w:tcPr>
          <w:p w14:paraId="78052F38" w14:textId="77777777" w:rsidR="00AE44EA" w:rsidRPr="00736BF7" w:rsidRDefault="00AE44EA" w:rsidP="00736BF7">
            <w:pPr>
              <w:spacing w:after="0"/>
              <w:jc w:val="center"/>
              <w:rPr>
                <w:rFonts w:cs="Times New Roman"/>
                <w:sz w:val="22"/>
              </w:rPr>
            </w:pPr>
            <w:r w:rsidRPr="00736BF7">
              <w:rPr>
                <w:rFonts w:cs="Times New Roman"/>
                <w:sz w:val="22"/>
              </w:rPr>
              <w:t>≈5</w:t>
            </w:r>
          </w:p>
        </w:tc>
        <w:tc>
          <w:tcPr>
            <w:tcW w:w="1017" w:type="dxa"/>
            <w:vAlign w:val="center"/>
          </w:tcPr>
          <w:p w14:paraId="79F17EE3" w14:textId="77777777" w:rsidR="00AE44EA" w:rsidRPr="00736BF7" w:rsidRDefault="00AE44EA" w:rsidP="00736BF7">
            <w:pPr>
              <w:spacing w:after="0"/>
              <w:jc w:val="center"/>
              <w:rPr>
                <w:rFonts w:cs="Times New Roman"/>
                <w:sz w:val="22"/>
              </w:rPr>
            </w:pPr>
            <w:r w:rsidRPr="00736BF7">
              <w:rPr>
                <w:rFonts w:cs="Times New Roman"/>
                <w:sz w:val="22"/>
              </w:rPr>
              <w:t>27.5</w:t>
            </w:r>
          </w:p>
        </w:tc>
        <w:tc>
          <w:tcPr>
            <w:tcW w:w="1122" w:type="dxa"/>
            <w:vAlign w:val="center"/>
          </w:tcPr>
          <w:p w14:paraId="409DBAEF" w14:textId="77777777" w:rsidR="00AE44EA" w:rsidRPr="00736BF7" w:rsidRDefault="00AE44EA" w:rsidP="00736BF7">
            <w:pPr>
              <w:spacing w:after="0"/>
              <w:jc w:val="center"/>
              <w:rPr>
                <w:rFonts w:cs="Times New Roman"/>
                <w:sz w:val="22"/>
              </w:rPr>
            </w:pPr>
            <w:r w:rsidRPr="00736BF7">
              <w:rPr>
                <w:rFonts w:cs="Times New Roman"/>
                <w:sz w:val="22"/>
              </w:rPr>
              <w:t>1.5</w:t>
            </w:r>
          </w:p>
        </w:tc>
      </w:tr>
      <w:tr w:rsidR="00AE44EA" w:rsidRPr="00736BF7" w14:paraId="6227FC48" w14:textId="77777777" w:rsidTr="00736BF7">
        <w:trPr>
          <w:jc w:val="center"/>
        </w:trPr>
        <w:tc>
          <w:tcPr>
            <w:tcW w:w="1229" w:type="dxa"/>
            <w:tcBorders>
              <w:bottom w:val="nil"/>
            </w:tcBorders>
          </w:tcPr>
          <w:p w14:paraId="272DEEF8" w14:textId="77777777" w:rsidR="00AE44EA" w:rsidRPr="00736BF7" w:rsidRDefault="00AE44EA" w:rsidP="00FA1E37">
            <w:pPr>
              <w:spacing w:after="0"/>
              <w:rPr>
                <w:rFonts w:cs="Times New Roman"/>
                <w:sz w:val="22"/>
              </w:rPr>
            </w:pPr>
            <w:r w:rsidRPr="00736BF7">
              <w:rPr>
                <w:rFonts w:cs="Times New Roman"/>
                <w:sz w:val="22"/>
              </w:rPr>
              <w:t>Норвегия</w:t>
            </w:r>
          </w:p>
        </w:tc>
        <w:tc>
          <w:tcPr>
            <w:tcW w:w="1822" w:type="dxa"/>
            <w:tcBorders>
              <w:bottom w:val="nil"/>
            </w:tcBorders>
          </w:tcPr>
          <w:p w14:paraId="28356840" w14:textId="77777777" w:rsidR="00AE44EA" w:rsidRPr="00736BF7" w:rsidRDefault="00AE44EA" w:rsidP="00FA1E37">
            <w:pPr>
              <w:spacing w:after="0"/>
              <w:rPr>
                <w:rFonts w:cs="Times New Roman"/>
                <w:sz w:val="22"/>
              </w:rPr>
            </w:pPr>
            <w:r w:rsidRPr="00736BF7">
              <w:rPr>
                <w:rFonts w:cs="Times New Roman"/>
                <w:sz w:val="22"/>
              </w:rPr>
              <w:t>Салалық (≈€18)</w:t>
            </w:r>
          </w:p>
        </w:tc>
        <w:tc>
          <w:tcPr>
            <w:tcW w:w="2241" w:type="dxa"/>
            <w:tcBorders>
              <w:bottom w:val="nil"/>
            </w:tcBorders>
          </w:tcPr>
          <w:p w14:paraId="23ED3605" w14:textId="77777777" w:rsidR="00AE44EA" w:rsidRPr="00736BF7" w:rsidRDefault="00AE44EA" w:rsidP="00FA1E37">
            <w:pPr>
              <w:spacing w:after="0"/>
              <w:rPr>
                <w:rFonts w:cs="Times New Roman"/>
                <w:sz w:val="22"/>
              </w:rPr>
            </w:pPr>
            <w:r w:rsidRPr="00736BF7">
              <w:rPr>
                <w:rFonts w:cs="Times New Roman"/>
                <w:sz w:val="22"/>
              </w:rPr>
              <w:t>ҰШ + кей салаларда заңмен</w:t>
            </w:r>
          </w:p>
        </w:tc>
        <w:tc>
          <w:tcPr>
            <w:tcW w:w="1122" w:type="dxa"/>
            <w:tcBorders>
              <w:bottom w:val="nil"/>
            </w:tcBorders>
            <w:vAlign w:val="center"/>
          </w:tcPr>
          <w:p w14:paraId="5E3E1E54" w14:textId="77777777" w:rsidR="00AE44EA" w:rsidRPr="00736BF7" w:rsidRDefault="00AE44EA" w:rsidP="00736BF7">
            <w:pPr>
              <w:spacing w:after="0"/>
              <w:jc w:val="center"/>
              <w:rPr>
                <w:rFonts w:cs="Times New Roman"/>
                <w:sz w:val="22"/>
              </w:rPr>
            </w:pPr>
            <w:r w:rsidRPr="00736BF7">
              <w:rPr>
                <w:rFonts w:cs="Times New Roman"/>
                <w:sz w:val="22"/>
              </w:rPr>
              <w:t>70</w:t>
            </w:r>
          </w:p>
        </w:tc>
        <w:tc>
          <w:tcPr>
            <w:tcW w:w="1086" w:type="dxa"/>
            <w:tcBorders>
              <w:bottom w:val="nil"/>
            </w:tcBorders>
            <w:vAlign w:val="center"/>
          </w:tcPr>
          <w:p w14:paraId="101E656B" w14:textId="6BC7A38A" w:rsidR="00AE44EA" w:rsidRPr="00736BF7" w:rsidRDefault="00AE44EA" w:rsidP="00736BF7">
            <w:pPr>
              <w:spacing w:after="0"/>
              <w:jc w:val="center"/>
              <w:rPr>
                <w:rFonts w:cs="Times New Roman"/>
                <w:sz w:val="22"/>
              </w:rPr>
            </w:pPr>
            <w:r w:rsidRPr="00736BF7">
              <w:rPr>
                <w:rFonts w:cs="Times New Roman"/>
                <w:sz w:val="22"/>
              </w:rPr>
              <w:t>7</w:t>
            </w:r>
            <w:r w:rsidR="00EE590C" w:rsidRPr="00736BF7">
              <w:rPr>
                <w:rFonts w:cs="Times New Roman"/>
                <w:sz w:val="22"/>
              </w:rPr>
              <w:t>–</w:t>
            </w:r>
            <w:r w:rsidRPr="00736BF7">
              <w:rPr>
                <w:rFonts w:cs="Times New Roman"/>
                <w:sz w:val="22"/>
              </w:rPr>
              <w:t>8</w:t>
            </w:r>
          </w:p>
        </w:tc>
        <w:tc>
          <w:tcPr>
            <w:tcW w:w="1017" w:type="dxa"/>
            <w:tcBorders>
              <w:bottom w:val="nil"/>
            </w:tcBorders>
            <w:vAlign w:val="center"/>
          </w:tcPr>
          <w:p w14:paraId="792578BC" w14:textId="77777777" w:rsidR="00AE44EA" w:rsidRPr="00736BF7" w:rsidRDefault="00AE44EA" w:rsidP="00736BF7">
            <w:pPr>
              <w:spacing w:after="0"/>
              <w:jc w:val="center"/>
              <w:rPr>
                <w:rFonts w:cs="Times New Roman"/>
                <w:sz w:val="22"/>
              </w:rPr>
            </w:pPr>
            <w:r w:rsidRPr="00736BF7">
              <w:rPr>
                <w:rFonts w:cs="Times New Roman"/>
                <w:sz w:val="22"/>
              </w:rPr>
              <w:t>28</w:t>
            </w:r>
          </w:p>
        </w:tc>
        <w:tc>
          <w:tcPr>
            <w:tcW w:w="1122" w:type="dxa"/>
            <w:tcBorders>
              <w:bottom w:val="nil"/>
            </w:tcBorders>
            <w:vAlign w:val="center"/>
          </w:tcPr>
          <w:p w14:paraId="2D95AD59" w14:textId="77777777" w:rsidR="00AE44EA" w:rsidRPr="00736BF7" w:rsidRDefault="00AE44EA" w:rsidP="00736BF7">
            <w:pPr>
              <w:spacing w:after="0"/>
              <w:jc w:val="center"/>
              <w:rPr>
                <w:rFonts w:cs="Times New Roman"/>
                <w:sz w:val="22"/>
              </w:rPr>
            </w:pPr>
            <w:r w:rsidRPr="00736BF7">
              <w:rPr>
                <w:rFonts w:cs="Times New Roman"/>
                <w:sz w:val="22"/>
              </w:rPr>
              <w:t>≈1.0</w:t>
            </w:r>
          </w:p>
        </w:tc>
      </w:tr>
      <w:tr w:rsidR="00736BF7" w:rsidRPr="00736BF7" w14:paraId="03BFBA5E" w14:textId="77777777" w:rsidTr="00736BF7">
        <w:trPr>
          <w:jc w:val="center"/>
        </w:trPr>
        <w:tc>
          <w:tcPr>
            <w:tcW w:w="9639" w:type="dxa"/>
            <w:gridSpan w:val="7"/>
            <w:tcBorders>
              <w:top w:val="nil"/>
              <w:left w:val="nil"/>
              <w:right w:val="nil"/>
            </w:tcBorders>
            <w:vAlign w:val="center"/>
          </w:tcPr>
          <w:p w14:paraId="42843C45" w14:textId="77777777" w:rsidR="00736BF7" w:rsidRPr="00736BF7" w:rsidRDefault="00736BF7" w:rsidP="00736BF7">
            <w:pPr>
              <w:spacing w:after="0"/>
              <w:ind w:hanging="93"/>
              <w:jc w:val="both"/>
              <w:rPr>
                <w:rFonts w:cs="Times New Roman"/>
                <w:szCs w:val="28"/>
                <w:lang w:val="kk-KZ"/>
              </w:rPr>
            </w:pPr>
            <w:r w:rsidRPr="00736BF7">
              <w:rPr>
                <w:rFonts w:cs="Times New Roman"/>
                <w:szCs w:val="28"/>
                <w:lang w:val="kk-KZ"/>
              </w:rPr>
              <w:t>9-кестенің жалғасы</w:t>
            </w:r>
          </w:p>
          <w:p w14:paraId="086AC978" w14:textId="3CD7EBF7" w:rsidR="00736BF7" w:rsidRPr="00736BF7" w:rsidRDefault="00736BF7" w:rsidP="00736BF7">
            <w:pPr>
              <w:spacing w:after="0"/>
              <w:ind w:hanging="93"/>
              <w:jc w:val="both"/>
              <w:rPr>
                <w:rFonts w:cs="Times New Roman"/>
                <w:sz w:val="16"/>
                <w:szCs w:val="16"/>
                <w:lang w:val="kk-KZ"/>
              </w:rPr>
            </w:pPr>
          </w:p>
        </w:tc>
      </w:tr>
      <w:tr w:rsidR="00736BF7" w:rsidRPr="00736BF7" w14:paraId="4C13993E" w14:textId="77777777" w:rsidTr="00736BF7">
        <w:trPr>
          <w:jc w:val="center"/>
        </w:trPr>
        <w:tc>
          <w:tcPr>
            <w:tcW w:w="1229" w:type="dxa"/>
            <w:vAlign w:val="center"/>
          </w:tcPr>
          <w:p w14:paraId="67C0F570" w14:textId="228548C3" w:rsidR="00736BF7" w:rsidRPr="00736BF7" w:rsidRDefault="00736BF7" w:rsidP="00736BF7">
            <w:pPr>
              <w:spacing w:after="0"/>
              <w:ind w:right="-154"/>
              <w:jc w:val="center"/>
              <w:rPr>
                <w:rFonts w:cs="Times New Roman"/>
                <w:sz w:val="22"/>
                <w:lang w:val="kk-KZ"/>
              </w:rPr>
            </w:pPr>
            <w:r>
              <w:rPr>
                <w:rFonts w:cs="Times New Roman"/>
                <w:sz w:val="22"/>
                <w:lang w:val="kk-KZ"/>
              </w:rPr>
              <w:t>1</w:t>
            </w:r>
          </w:p>
        </w:tc>
        <w:tc>
          <w:tcPr>
            <w:tcW w:w="1822" w:type="dxa"/>
            <w:vAlign w:val="center"/>
          </w:tcPr>
          <w:p w14:paraId="7094BFB2" w14:textId="63341643" w:rsidR="00736BF7" w:rsidRPr="00736BF7" w:rsidRDefault="00736BF7" w:rsidP="00736BF7">
            <w:pPr>
              <w:spacing w:after="0"/>
              <w:jc w:val="center"/>
              <w:rPr>
                <w:rFonts w:cs="Times New Roman"/>
                <w:sz w:val="22"/>
                <w:lang w:val="kk-KZ"/>
              </w:rPr>
            </w:pPr>
            <w:r>
              <w:rPr>
                <w:rFonts w:cs="Times New Roman"/>
                <w:sz w:val="22"/>
                <w:lang w:val="kk-KZ"/>
              </w:rPr>
              <w:t>2</w:t>
            </w:r>
          </w:p>
        </w:tc>
        <w:tc>
          <w:tcPr>
            <w:tcW w:w="2241" w:type="dxa"/>
            <w:vAlign w:val="center"/>
          </w:tcPr>
          <w:p w14:paraId="158B1317" w14:textId="669F0736" w:rsidR="00736BF7" w:rsidRPr="00736BF7" w:rsidRDefault="00736BF7" w:rsidP="00736BF7">
            <w:pPr>
              <w:spacing w:after="0"/>
              <w:jc w:val="center"/>
              <w:rPr>
                <w:rFonts w:cs="Times New Roman"/>
                <w:sz w:val="22"/>
                <w:lang w:val="kk-KZ"/>
              </w:rPr>
            </w:pPr>
            <w:r>
              <w:rPr>
                <w:rFonts w:cs="Times New Roman"/>
                <w:sz w:val="22"/>
                <w:lang w:val="kk-KZ"/>
              </w:rPr>
              <w:t>3</w:t>
            </w:r>
          </w:p>
        </w:tc>
        <w:tc>
          <w:tcPr>
            <w:tcW w:w="1122" w:type="dxa"/>
            <w:vAlign w:val="center"/>
          </w:tcPr>
          <w:p w14:paraId="136823EA" w14:textId="50E59DCA" w:rsidR="00736BF7" w:rsidRPr="00736BF7" w:rsidRDefault="00736BF7" w:rsidP="00736BF7">
            <w:pPr>
              <w:spacing w:after="0"/>
              <w:jc w:val="center"/>
              <w:rPr>
                <w:rFonts w:cs="Times New Roman"/>
                <w:sz w:val="22"/>
                <w:lang w:val="kk-KZ"/>
              </w:rPr>
            </w:pPr>
            <w:r>
              <w:rPr>
                <w:rFonts w:cs="Times New Roman"/>
                <w:sz w:val="22"/>
                <w:lang w:val="kk-KZ"/>
              </w:rPr>
              <w:t>4</w:t>
            </w:r>
          </w:p>
        </w:tc>
        <w:tc>
          <w:tcPr>
            <w:tcW w:w="1086" w:type="dxa"/>
            <w:vAlign w:val="center"/>
          </w:tcPr>
          <w:p w14:paraId="1D367139" w14:textId="61AD1CB3" w:rsidR="00736BF7" w:rsidRPr="00736BF7" w:rsidRDefault="00736BF7" w:rsidP="00736BF7">
            <w:pPr>
              <w:spacing w:after="0"/>
              <w:jc w:val="center"/>
              <w:rPr>
                <w:rFonts w:cs="Times New Roman"/>
                <w:sz w:val="22"/>
                <w:lang w:val="kk-KZ"/>
              </w:rPr>
            </w:pPr>
            <w:r>
              <w:rPr>
                <w:rFonts w:cs="Times New Roman"/>
                <w:sz w:val="22"/>
                <w:lang w:val="kk-KZ"/>
              </w:rPr>
              <w:t>5</w:t>
            </w:r>
          </w:p>
        </w:tc>
        <w:tc>
          <w:tcPr>
            <w:tcW w:w="1017" w:type="dxa"/>
            <w:vAlign w:val="center"/>
          </w:tcPr>
          <w:p w14:paraId="4CA24770" w14:textId="583FBDF3" w:rsidR="00736BF7" w:rsidRPr="00736BF7" w:rsidRDefault="00736BF7" w:rsidP="00736BF7">
            <w:pPr>
              <w:spacing w:after="0"/>
              <w:jc w:val="center"/>
              <w:rPr>
                <w:rFonts w:cs="Times New Roman"/>
                <w:sz w:val="22"/>
                <w:lang w:val="kk-KZ"/>
              </w:rPr>
            </w:pPr>
            <w:r>
              <w:rPr>
                <w:rFonts w:cs="Times New Roman"/>
                <w:sz w:val="22"/>
                <w:lang w:val="kk-KZ"/>
              </w:rPr>
              <w:t>6</w:t>
            </w:r>
          </w:p>
        </w:tc>
        <w:tc>
          <w:tcPr>
            <w:tcW w:w="1122" w:type="dxa"/>
            <w:vAlign w:val="center"/>
          </w:tcPr>
          <w:p w14:paraId="089B6237" w14:textId="3C65BF46" w:rsidR="00736BF7" w:rsidRPr="00736BF7" w:rsidRDefault="00736BF7" w:rsidP="00736BF7">
            <w:pPr>
              <w:spacing w:after="0"/>
              <w:jc w:val="center"/>
              <w:rPr>
                <w:rFonts w:cs="Times New Roman"/>
                <w:sz w:val="22"/>
                <w:lang w:val="kk-KZ"/>
              </w:rPr>
            </w:pPr>
            <w:r>
              <w:rPr>
                <w:rFonts w:cs="Times New Roman"/>
                <w:sz w:val="22"/>
                <w:lang w:val="kk-KZ"/>
              </w:rPr>
              <w:t>7</w:t>
            </w:r>
          </w:p>
        </w:tc>
      </w:tr>
      <w:tr w:rsidR="00AE44EA" w:rsidRPr="00736BF7" w14:paraId="1A239426" w14:textId="77777777" w:rsidTr="00736BF7">
        <w:trPr>
          <w:jc w:val="center"/>
        </w:trPr>
        <w:tc>
          <w:tcPr>
            <w:tcW w:w="1229" w:type="dxa"/>
          </w:tcPr>
          <w:p w14:paraId="330644E7" w14:textId="77777777" w:rsidR="00AE44EA" w:rsidRPr="00736BF7" w:rsidRDefault="00AE44EA" w:rsidP="00736BF7">
            <w:pPr>
              <w:spacing w:after="0"/>
              <w:ind w:right="-154"/>
              <w:rPr>
                <w:rFonts w:cs="Times New Roman"/>
                <w:sz w:val="22"/>
              </w:rPr>
            </w:pPr>
            <w:r w:rsidRPr="00736BF7">
              <w:rPr>
                <w:rFonts w:cs="Times New Roman"/>
                <w:sz w:val="22"/>
              </w:rPr>
              <w:t>Финляндия</w:t>
            </w:r>
          </w:p>
        </w:tc>
        <w:tc>
          <w:tcPr>
            <w:tcW w:w="1822" w:type="dxa"/>
          </w:tcPr>
          <w:p w14:paraId="128E173B" w14:textId="77777777" w:rsidR="00AE44EA" w:rsidRPr="00736BF7" w:rsidRDefault="00AE44EA" w:rsidP="00FA1E37">
            <w:pPr>
              <w:spacing w:after="0"/>
              <w:rPr>
                <w:rFonts w:cs="Times New Roman"/>
                <w:sz w:val="22"/>
              </w:rPr>
            </w:pPr>
            <w:r w:rsidRPr="00736BF7">
              <w:rPr>
                <w:rFonts w:cs="Times New Roman"/>
                <w:sz w:val="22"/>
              </w:rPr>
              <w:t>Жоқ; ҰШ (≈€2000/ай)</w:t>
            </w:r>
          </w:p>
        </w:tc>
        <w:tc>
          <w:tcPr>
            <w:tcW w:w="2241" w:type="dxa"/>
          </w:tcPr>
          <w:p w14:paraId="701DE695" w14:textId="77777777" w:rsidR="00AE44EA" w:rsidRPr="00736BF7" w:rsidRDefault="00AE44EA" w:rsidP="00FA1E37">
            <w:pPr>
              <w:spacing w:after="0"/>
              <w:rPr>
                <w:rFonts w:cs="Times New Roman"/>
                <w:sz w:val="22"/>
              </w:rPr>
            </w:pPr>
            <w:r w:rsidRPr="00736BF7">
              <w:rPr>
                <w:rFonts w:cs="Times New Roman"/>
                <w:sz w:val="22"/>
              </w:rPr>
              <w:t>ҰШ, шектеулі автоматтандыру</w:t>
            </w:r>
          </w:p>
        </w:tc>
        <w:tc>
          <w:tcPr>
            <w:tcW w:w="1122" w:type="dxa"/>
            <w:vAlign w:val="center"/>
          </w:tcPr>
          <w:p w14:paraId="4623CC27" w14:textId="77777777" w:rsidR="00AE44EA" w:rsidRPr="00736BF7" w:rsidRDefault="00AE44EA" w:rsidP="00736BF7">
            <w:pPr>
              <w:spacing w:after="0"/>
              <w:jc w:val="center"/>
              <w:rPr>
                <w:rFonts w:cs="Times New Roman"/>
                <w:sz w:val="22"/>
              </w:rPr>
            </w:pPr>
            <w:r w:rsidRPr="00736BF7">
              <w:rPr>
                <w:rFonts w:cs="Times New Roman"/>
                <w:sz w:val="22"/>
              </w:rPr>
              <w:t>85</w:t>
            </w:r>
          </w:p>
        </w:tc>
        <w:tc>
          <w:tcPr>
            <w:tcW w:w="1086" w:type="dxa"/>
            <w:vAlign w:val="center"/>
          </w:tcPr>
          <w:p w14:paraId="665BCEE7" w14:textId="13770611" w:rsidR="00AE44EA" w:rsidRPr="00736BF7" w:rsidRDefault="00AE44EA" w:rsidP="00736BF7">
            <w:pPr>
              <w:spacing w:after="0"/>
              <w:jc w:val="center"/>
              <w:rPr>
                <w:rFonts w:cs="Times New Roman"/>
                <w:sz w:val="22"/>
              </w:rPr>
            </w:pPr>
            <w:r w:rsidRPr="00736BF7">
              <w:rPr>
                <w:rFonts w:cs="Times New Roman"/>
                <w:sz w:val="22"/>
              </w:rPr>
              <w:t>5</w:t>
            </w:r>
            <w:r w:rsidR="00EE590C" w:rsidRPr="00736BF7">
              <w:rPr>
                <w:rFonts w:cs="Times New Roman"/>
                <w:sz w:val="22"/>
              </w:rPr>
              <w:t>–</w:t>
            </w:r>
            <w:r w:rsidRPr="00736BF7">
              <w:rPr>
                <w:rFonts w:cs="Times New Roman"/>
                <w:sz w:val="22"/>
              </w:rPr>
              <w:t>6</w:t>
            </w:r>
          </w:p>
        </w:tc>
        <w:tc>
          <w:tcPr>
            <w:tcW w:w="1017" w:type="dxa"/>
            <w:vAlign w:val="center"/>
          </w:tcPr>
          <w:p w14:paraId="6B1D72D8" w14:textId="77777777" w:rsidR="00AE44EA" w:rsidRPr="00736BF7" w:rsidRDefault="00AE44EA" w:rsidP="00736BF7">
            <w:pPr>
              <w:spacing w:after="0"/>
              <w:jc w:val="center"/>
              <w:rPr>
                <w:rFonts w:cs="Times New Roman"/>
                <w:sz w:val="22"/>
              </w:rPr>
            </w:pPr>
            <w:r w:rsidRPr="00736BF7">
              <w:rPr>
                <w:rFonts w:cs="Times New Roman"/>
                <w:sz w:val="22"/>
              </w:rPr>
              <w:t>27</w:t>
            </w:r>
          </w:p>
        </w:tc>
        <w:tc>
          <w:tcPr>
            <w:tcW w:w="1122" w:type="dxa"/>
            <w:vAlign w:val="center"/>
          </w:tcPr>
          <w:p w14:paraId="63CBBD21" w14:textId="77777777" w:rsidR="00AE44EA" w:rsidRPr="00736BF7" w:rsidRDefault="00AE44EA" w:rsidP="00736BF7">
            <w:pPr>
              <w:spacing w:after="0"/>
              <w:jc w:val="center"/>
              <w:rPr>
                <w:rFonts w:cs="Times New Roman"/>
                <w:sz w:val="22"/>
              </w:rPr>
            </w:pPr>
            <w:r w:rsidRPr="00736BF7">
              <w:rPr>
                <w:rFonts w:cs="Times New Roman"/>
                <w:sz w:val="22"/>
              </w:rPr>
              <w:t>1.2</w:t>
            </w:r>
          </w:p>
        </w:tc>
      </w:tr>
      <w:tr w:rsidR="00AE44EA" w:rsidRPr="00736BF7" w14:paraId="5A4D553E" w14:textId="77777777" w:rsidTr="00736BF7">
        <w:trPr>
          <w:jc w:val="center"/>
        </w:trPr>
        <w:tc>
          <w:tcPr>
            <w:tcW w:w="1229" w:type="dxa"/>
          </w:tcPr>
          <w:p w14:paraId="61F744A1" w14:textId="77777777" w:rsidR="00AE44EA" w:rsidRPr="00736BF7" w:rsidRDefault="00AE44EA" w:rsidP="00FA1E37">
            <w:pPr>
              <w:spacing w:after="0"/>
              <w:rPr>
                <w:rFonts w:cs="Times New Roman"/>
                <w:sz w:val="22"/>
              </w:rPr>
            </w:pPr>
            <w:r w:rsidRPr="00736BF7">
              <w:rPr>
                <w:rFonts w:cs="Times New Roman"/>
                <w:sz w:val="22"/>
              </w:rPr>
              <w:t>Польша</w:t>
            </w:r>
          </w:p>
        </w:tc>
        <w:tc>
          <w:tcPr>
            <w:tcW w:w="1822" w:type="dxa"/>
          </w:tcPr>
          <w:p w14:paraId="6610B19F" w14:textId="77777777" w:rsidR="00AE44EA" w:rsidRPr="00736BF7" w:rsidRDefault="00AE44EA" w:rsidP="00FA1E37">
            <w:pPr>
              <w:spacing w:after="0"/>
              <w:rPr>
                <w:rFonts w:cs="Times New Roman"/>
                <w:sz w:val="22"/>
              </w:rPr>
            </w:pPr>
            <w:r w:rsidRPr="00736BF7">
              <w:rPr>
                <w:rFonts w:cs="Times New Roman"/>
                <w:sz w:val="22"/>
              </w:rPr>
              <w:t>≈€6.5 (2025)</w:t>
            </w:r>
          </w:p>
        </w:tc>
        <w:tc>
          <w:tcPr>
            <w:tcW w:w="2241" w:type="dxa"/>
          </w:tcPr>
          <w:p w14:paraId="297B1880" w14:textId="63CF072C" w:rsidR="00AE44EA" w:rsidRPr="00736BF7" w:rsidRDefault="00AE44EA" w:rsidP="00FA1E37">
            <w:pPr>
              <w:spacing w:after="0"/>
              <w:rPr>
                <w:rFonts w:cs="Times New Roman"/>
                <w:sz w:val="22"/>
              </w:rPr>
            </w:pPr>
            <w:r w:rsidRPr="00736BF7">
              <w:rPr>
                <w:rFonts w:cs="Times New Roman"/>
                <w:sz w:val="22"/>
              </w:rPr>
              <w:t>Автоматты (инфля</w:t>
            </w:r>
            <w:r w:rsidR="00027525">
              <w:rPr>
                <w:rFonts w:cs="Times New Roman"/>
                <w:sz w:val="22"/>
                <w:lang w:val="kk-KZ"/>
              </w:rPr>
              <w:t xml:space="preserve"> </w:t>
            </w:r>
            <w:r w:rsidRPr="00736BF7">
              <w:rPr>
                <w:rFonts w:cs="Times New Roman"/>
                <w:sz w:val="22"/>
              </w:rPr>
              <w:t>ция + өнімділік)</w:t>
            </w:r>
          </w:p>
        </w:tc>
        <w:tc>
          <w:tcPr>
            <w:tcW w:w="1122" w:type="dxa"/>
            <w:vAlign w:val="center"/>
          </w:tcPr>
          <w:p w14:paraId="7267A403" w14:textId="53D49DE2" w:rsidR="00AE44EA" w:rsidRPr="00736BF7" w:rsidRDefault="00AE44EA" w:rsidP="00736BF7">
            <w:pPr>
              <w:spacing w:after="0"/>
              <w:jc w:val="center"/>
              <w:rPr>
                <w:rFonts w:cs="Times New Roman"/>
                <w:sz w:val="22"/>
              </w:rPr>
            </w:pPr>
            <w:r w:rsidRPr="00736BF7">
              <w:rPr>
                <w:rFonts w:cs="Times New Roman"/>
                <w:sz w:val="22"/>
              </w:rPr>
              <w:t>15</w:t>
            </w:r>
            <w:r w:rsidR="00EE590C" w:rsidRPr="00736BF7">
              <w:rPr>
                <w:rFonts w:cs="Times New Roman"/>
                <w:sz w:val="22"/>
              </w:rPr>
              <w:t>–</w:t>
            </w:r>
            <w:r w:rsidRPr="00736BF7">
              <w:rPr>
                <w:rFonts w:cs="Times New Roman"/>
                <w:sz w:val="22"/>
              </w:rPr>
              <w:t>20</w:t>
            </w:r>
          </w:p>
        </w:tc>
        <w:tc>
          <w:tcPr>
            <w:tcW w:w="1086" w:type="dxa"/>
            <w:vAlign w:val="center"/>
          </w:tcPr>
          <w:p w14:paraId="0D0C0C2A" w14:textId="77777777" w:rsidR="00AE44EA" w:rsidRPr="00736BF7" w:rsidRDefault="00AE44EA" w:rsidP="00736BF7">
            <w:pPr>
              <w:spacing w:after="0"/>
              <w:jc w:val="center"/>
              <w:rPr>
                <w:rFonts w:cs="Times New Roman"/>
                <w:sz w:val="22"/>
              </w:rPr>
            </w:pPr>
            <w:r w:rsidRPr="00736BF7">
              <w:rPr>
                <w:rFonts w:cs="Times New Roman"/>
                <w:sz w:val="22"/>
              </w:rPr>
              <w:t>9</w:t>
            </w:r>
          </w:p>
        </w:tc>
        <w:tc>
          <w:tcPr>
            <w:tcW w:w="1017" w:type="dxa"/>
            <w:vAlign w:val="center"/>
          </w:tcPr>
          <w:p w14:paraId="223B7184" w14:textId="77777777" w:rsidR="00AE44EA" w:rsidRPr="00736BF7" w:rsidRDefault="00AE44EA" w:rsidP="00736BF7">
            <w:pPr>
              <w:spacing w:after="0"/>
              <w:jc w:val="center"/>
              <w:rPr>
                <w:rFonts w:cs="Times New Roman"/>
                <w:sz w:val="22"/>
              </w:rPr>
            </w:pPr>
            <w:r w:rsidRPr="00736BF7">
              <w:rPr>
                <w:rFonts w:cs="Times New Roman"/>
                <w:sz w:val="22"/>
              </w:rPr>
              <w:t>29</w:t>
            </w:r>
          </w:p>
        </w:tc>
        <w:tc>
          <w:tcPr>
            <w:tcW w:w="1122" w:type="dxa"/>
            <w:vAlign w:val="center"/>
          </w:tcPr>
          <w:p w14:paraId="5D7E88A7" w14:textId="59847431" w:rsidR="00AE44EA" w:rsidRPr="00736BF7" w:rsidRDefault="00AE44EA" w:rsidP="00736BF7">
            <w:pPr>
              <w:spacing w:after="0"/>
              <w:jc w:val="center"/>
              <w:rPr>
                <w:rFonts w:cs="Times New Roman"/>
                <w:sz w:val="22"/>
              </w:rPr>
            </w:pPr>
            <w:r w:rsidRPr="00736BF7">
              <w:rPr>
                <w:rFonts w:cs="Times New Roman"/>
                <w:sz w:val="22"/>
              </w:rPr>
              <w:t>0.4</w:t>
            </w:r>
            <w:r w:rsidR="00EE590C" w:rsidRPr="00736BF7">
              <w:rPr>
                <w:rFonts w:cs="Times New Roman"/>
                <w:sz w:val="22"/>
              </w:rPr>
              <w:t>–</w:t>
            </w:r>
            <w:r w:rsidRPr="00736BF7">
              <w:rPr>
                <w:rFonts w:cs="Times New Roman"/>
                <w:sz w:val="22"/>
              </w:rPr>
              <w:t>0.5</w:t>
            </w:r>
          </w:p>
        </w:tc>
      </w:tr>
      <w:tr w:rsidR="00AE44EA" w:rsidRPr="00736BF7" w14:paraId="0EB5A7D1" w14:textId="77777777" w:rsidTr="00736BF7">
        <w:trPr>
          <w:jc w:val="center"/>
        </w:trPr>
        <w:tc>
          <w:tcPr>
            <w:tcW w:w="1229" w:type="dxa"/>
          </w:tcPr>
          <w:p w14:paraId="63CC1EE9" w14:textId="77777777" w:rsidR="00AE44EA" w:rsidRPr="00736BF7" w:rsidRDefault="00AE44EA" w:rsidP="00FA1E37">
            <w:pPr>
              <w:spacing w:after="0"/>
              <w:rPr>
                <w:rFonts w:cs="Times New Roman"/>
                <w:sz w:val="22"/>
              </w:rPr>
            </w:pPr>
            <w:r w:rsidRPr="00736BF7">
              <w:rPr>
                <w:rFonts w:cs="Times New Roman"/>
                <w:sz w:val="22"/>
              </w:rPr>
              <w:t>Чехия</w:t>
            </w:r>
          </w:p>
        </w:tc>
        <w:tc>
          <w:tcPr>
            <w:tcW w:w="1822" w:type="dxa"/>
          </w:tcPr>
          <w:p w14:paraId="28CAC65C" w14:textId="77777777" w:rsidR="00AE44EA" w:rsidRPr="00736BF7" w:rsidRDefault="00AE44EA" w:rsidP="00FA1E37">
            <w:pPr>
              <w:spacing w:after="0"/>
              <w:rPr>
                <w:rFonts w:cs="Times New Roman"/>
                <w:sz w:val="22"/>
              </w:rPr>
            </w:pPr>
            <w:r w:rsidRPr="00736BF7">
              <w:rPr>
                <w:rFonts w:cs="Times New Roman"/>
                <w:sz w:val="22"/>
              </w:rPr>
              <w:t>≈€5 (2025)</w:t>
            </w:r>
          </w:p>
        </w:tc>
        <w:tc>
          <w:tcPr>
            <w:tcW w:w="2241" w:type="dxa"/>
          </w:tcPr>
          <w:p w14:paraId="0628789D" w14:textId="77777777" w:rsidR="00AE44EA" w:rsidRPr="00736BF7" w:rsidRDefault="00AE44EA" w:rsidP="00FA1E37">
            <w:pPr>
              <w:spacing w:after="0"/>
              <w:rPr>
                <w:rFonts w:cs="Times New Roman"/>
                <w:sz w:val="22"/>
              </w:rPr>
            </w:pPr>
            <w:r w:rsidRPr="00736BF7">
              <w:rPr>
                <w:rFonts w:cs="Times New Roman"/>
                <w:sz w:val="22"/>
              </w:rPr>
              <w:t>Үкімет шешімдері</w:t>
            </w:r>
          </w:p>
        </w:tc>
        <w:tc>
          <w:tcPr>
            <w:tcW w:w="1122" w:type="dxa"/>
            <w:vAlign w:val="center"/>
          </w:tcPr>
          <w:p w14:paraId="59A7D38F" w14:textId="77777777" w:rsidR="00AE44EA" w:rsidRPr="00736BF7" w:rsidRDefault="00AE44EA" w:rsidP="00736BF7">
            <w:pPr>
              <w:spacing w:after="0"/>
              <w:jc w:val="center"/>
              <w:rPr>
                <w:rFonts w:cs="Times New Roman"/>
                <w:sz w:val="22"/>
              </w:rPr>
            </w:pPr>
            <w:r w:rsidRPr="00736BF7">
              <w:rPr>
                <w:rFonts w:cs="Times New Roman"/>
                <w:sz w:val="22"/>
              </w:rPr>
              <w:t>30</w:t>
            </w:r>
          </w:p>
        </w:tc>
        <w:tc>
          <w:tcPr>
            <w:tcW w:w="1086" w:type="dxa"/>
            <w:vAlign w:val="center"/>
          </w:tcPr>
          <w:p w14:paraId="166BFB74" w14:textId="77777777" w:rsidR="00AE44EA" w:rsidRPr="00736BF7" w:rsidRDefault="00AE44EA" w:rsidP="00736BF7">
            <w:pPr>
              <w:spacing w:after="0"/>
              <w:jc w:val="center"/>
              <w:rPr>
                <w:rFonts w:cs="Times New Roman"/>
                <w:sz w:val="22"/>
              </w:rPr>
            </w:pPr>
            <w:r w:rsidRPr="00736BF7">
              <w:rPr>
                <w:rFonts w:cs="Times New Roman"/>
                <w:sz w:val="22"/>
              </w:rPr>
              <w:t>4.5</w:t>
            </w:r>
          </w:p>
        </w:tc>
        <w:tc>
          <w:tcPr>
            <w:tcW w:w="1017" w:type="dxa"/>
            <w:vAlign w:val="center"/>
          </w:tcPr>
          <w:p w14:paraId="479A5733" w14:textId="77777777" w:rsidR="00AE44EA" w:rsidRPr="00736BF7" w:rsidRDefault="00AE44EA" w:rsidP="00736BF7">
            <w:pPr>
              <w:spacing w:after="0"/>
              <w:jc w:val="center"/>
              <w:rPr>
                <w:rFonts w:cs="Times New Roman"/>
                <w:sz w:val="22"/>
              </w:rPr>
            </w:pPr>
            <w:r w:rsidRPr="00736BF7">
              <w:rPr>
                <w:rFonts w:cs="Times New Roman"/>
                <w:sz w:val="22"/>
              </w:rPr>
              <w:t>24.4</w:t>
            </w:r>
          </w:p>
        </w:tc>
        <w:tc>
          <w:tcPr>
            <w:tcW w:w="1122" w:type="dxa"/>
            <w:vAlign w:val="center"/>
          </w:tcPr>
          <w:p w14:paraId="07101300" w14:textId="127AC2B0" w:rsidR="00AE44EA" w:rsidRPr="00736BF7" w:rsidRDefault="00AE44EA" w:rsidP="00736BF7">
            <w:pPr>
              <w:spacing w:after="0"/>
              <w:jc w:val="center"/>
              <w:rPr>
                <w:rFonts w:cs="Times New Roman"/>
                <w:sz w:val="22"/>
              </w:rPr>
            </w:pPr>
            <w:r w:rsidRPr="00736BF7">
              <w:rPr>
                <w:rFonts w:cs="Times New Roman"/>
                <w:sz w:val="22"/>
              </w:rPr>
              <w:t>0.5</w:t>
            </w:r>
            <w:r w:rsidR="00EE590C" w:rsidRPr="00736BF7">
              <w:rPr>
                <w:rFonts w:cs="Times New Roman"/>
                <w:sz w:val="22"/>
              </w:rPr>
              <w:t>–</w:t>
            </w:r>
            <w:r w:rsidRPr="00736BF7">
              <w:rPr>
                <w:rFonts w:cs="Times New Roman"/>
                <w:sz w:val="22"/>
              </w:rPr>
              <w:t>0.6</w:t>
            </w:r>
          </w:p>
        </w:tc>
      </w:tr>
      <w:tr w:rsidR="00AE44EA" w:rsidRPr="00736BF7" w14:paraId="5399A32A" w14:textId="77777777" w:rsidTr="00736BF7">
        <w:trPr>
          <w:jc w:val="center"/>
        </w:trPr>
        <w:tc>
          <w:tcPr>
            <w:tcW w:w="1229" w:type="dxa"/>
          </w:tcPr>
          <w:p w14:paraId="69F3B4F8" w14:textId="77777777" w:rsidR="00AE44EA" w:rsidRPr="00736BF7" w:rsidRDefault="00AE44EA" w:rsidP="00FA1E37">
            <w:pPr>
              <w:spacing w:after="0"/>
              <w:rPr>
                <w:rFonts w:cs="Times New Roman"/>
                <w:sz w:val="22"/>
              </w:rPr>
            </w:pPr>
            <w:r w:rsidRPr="00736BF7">
              <w:rPr>
                <w:rFonts w:cs="Times New Roman"/>
                <w:sz w:val="22"/>
              </w:rPr>
              <w:t>Венгрия</w:t>
            </w:r>
          </w:p>
        </w:tc>
        <w:tc>
          <w:tcPr>
            <w:tcW w:w="1822" w:type="dxa"/>
          </w:tcPr>
          <w:p w14:paraId="45728933" w14:textId="77777777" w:rsidR="00AE44EA" w:rsidRPr="00736BF7" w:rsidRDefault="00AE44EA" w:rsidP="00FA1E37">
            <w:pPr>
              <w:spacing w:after="0"/>
              <w:rPr>
                <w:rFonts w:cs="Times New Roman"/>
                <w:sz w:val="22"/>
              </w:rPr>
            </w:pPr>
            <w:r w:rsidRPr="00736BF7">
              <w:rPr>
                <w:rFonts w:cs="Times New Roman"/>
                <w:sz w:val="22"/>
              </w:rPr>
              <w:t>≈€5.5 (2025)</w:t>
            </w:r>
          </w:p>
        </w:tc>
        <w:tc>
          <w:tcPr>
            <w:tcW w:w="2241" w:type="dxa"/>
          </w:tcPr>
          <w:p w14:paraId="56065413" w14:textId="77777777" w:rsidR="00AE44EA" w:rsidRPr="00736BF7" w:rsidRDefault="00AE44EA" w:rsidP="00FA1E37">
            <w:pPr>
              <w:spacing w:after="0"/>
              <w:rPr>
                <w:rFonts w:cs="Times New Roman"/>
                <w:sz w:val="22"/>
              </w:rPr>
            </w:pPr>
            <w:r w:rsidRPr="00736BF7">
              <w:rPr>
                <w:rFonts w:cs="Times New Roman"/>
                <w:sz w:val="22"/>
              </w:rPr>
              <w:t>Саяси шешімдер</w:t>
            </w:r>
          </w:p>
        </w:tc>
        <w:tc>
          <w:tcPr>
            <w:tcW w:w="1122" w:type="dxa"/>
            <w:vAlign w:val="center"/>
          </w:tcPr>
          <w:p w14:paraId="4BD441FB" w14:textId="77777777" w:rsidR="00AE44EA" w:rsidRPr="00736BF7" w:rsidRDefault="00AE44EA" w:rsidP="00736BF7">
            <w:pPr>
              <w:spacing w:after="0"/>
              <w:jc w:val="center"/>
              <w:rPr>
                <w:rFonts w:cs="Times New Roman"/>
                <w:sz w:val="22"/>
              </w:rPr>
            </w:pPr>
            <w:r w:rsidRPr="00736BF7">
              <w:rPr>
                <w:rFonts w:cs="Times New Roman"/>
                <w:sz w:val="22"/>
              </w:rPr>
              <w:t>20</w:t>
            </w:r>
          </w:p>
        </w:tc>
        <w:tc>
          <w:tcPr>
            <w:tcW w:w="1086" w:type="dxa"/>
            <w:vAlign w:val="center"/>
          </w:tcPr>
          <w:p w14:paraId="28F4154C" w14:textId="77777777" w:rsidR="00AE44EA" w:rsidRPr="00736BF7" w:rsidRDefault="00AE44EA" w:rsidP="00736BF7">
            <w:pPr>
              <w:spacing w:after="0"/>
              <w:jc w:val="center"/>
              <w:rPr>
                <w:rFonts w:cs="Times New Roman"/>
                <w:sz w:val="22"/>
              </w:rPr>
            </w:pPr>
            <w:r w:rsidRPr="00736BF7">
              <w:rPr>
                <w:rFonts w:cs="Times New Roman"/>
                <w:sz w:val="22"/>
              </w:rPr>
              <w:t>9</w:t>
            </w:r>
          </w:p>
        </w:tc>
        <w:tc>
          <w:tcPr>
            <w:tcW w:w="1017" w:type="dxa"/>
            <w:vAlign w:val="center"/>
          </w:tcPr>
          <w:p w14:paraId="36E1D9A7" w14:textId="77777777" w:rsidR="00AE44EA" w:rsidRPr="00736BF7" w:rsidRDefault="00AE44EA" w:rsidP="00736BF7">
            <w:pPr>
              <w:spacing w:after="0"/>
              <w:jc w:val="center"/>
              <w:rPr>
                <w:rFonts w:cs="Times New Roman"/>
                <w:sz w:val="22"/>
              </w:rPr>
            </w:pPr>
            <w:r w:rsidRPr="00736BF7">
              <w:rPr>
                <w:rFonts w:cs="Times New Roman"/>
                <w:sz w:val="22"/>
              </w:rPr>
              <w:t>30</w:t>
            </w:r>
          </w:p>
        </w:tc>
        <w:tc>
          <w:tcPr>
            <w:tcW w:w="1122" w:type="dxa"/>
            <w:vAlign w:val="center"/>
          </w:tcPr>
          <w:p w14:paraId="1167BBBB" w14:textId="294F2F91" w:rsidR="00AE44EA" w:rsidRPr="00736BF7" w:rsidRDefault="00AE44EA" w:rsidP="00736BF7">
            <w:pPr>
              <w:spacing w:after="0"/>
              <w:jc w:val="center"/>
              <w:rPr>
                <w:rFonts w:cs="Times New Roman"/>
                <w:sz w:val="22"/>
              </w:rPr>
            </w:pPr>
            <w:r w:rsidRPr="00736BF7">
              <w:rPr>
                <w:rFonts w:cs="Times New Roman"/>
                <w:sz w:val="22"/>
              </w:rPr>
              <w:t>0.3</w:t>
            </w:r>
            <w:r w:rsidR="00EE590C" w:rsidRPr="00736BF7">
              <w:rPr>
                <w:rFonts w:cs="Times New Roman"/>
                <w:sz w:val="22"/>
              </w:rPr>
              <w:t>–</w:t>
            </w:r>
            <w:r w:rsidRPr="00736BF7">
              <w:rPr>
                <w:rFonts w:cs="Times New Roman"/>
                <w:sz w:val="22"/>
              </w:rPr>
              <w:t>0.4</w:t>
            </w:r>
          </w:p>
        </w:tc>
      </w:tr>
      <w:tr w:rsidR="00AE44EA" w:rsidRPr="00736BF7" w14:paraId="2BB1D301" w14:textId="77777777" w:rsidTr="00736BF7">
        <w:trPr>
          <w:jc w:val="center"/>
        </w:trPr>
        <w:tc>
          <w:tcPr>
            <w:tcW w:w="1229" w:type="dxa"/>
          </w:tcPr>
          <w:p w14:paraId="48155EDE" w14:textId="77777777" w:rsidR="00AE44EA" w:rsidRPr="00736BF7" w:rsidRDefault="00AE44EA" w:rsidP="00FA1E37">
            <w:pPr>
              <w:spacing w:after="0"/>
              <w:rPr>
                <w:rFonts w:cs="Times New Roman"/>
                <w:sz w:val="22"/>
              </w:rPr>
            </w:pPr>
            <w:r w:rsidRPr="00736BF7">
              <w:rPr>
                <w:rFonts w:cs="Times New Roman"/>
                <w:sz w:val="22"/>
              </w:rPr>
              <w:t>Қазақстан</w:t>
            </w:r>
          </w:p>
        </w:tc>
        <w:tc>
          <w:tcPr>
            <w:tcW w:w="1822" w:type="dxa"/>
          </w:tcPr>
          <w:p w14:paraId="76E557F7" w14:textId="77777777" w:rsidR="00AE44EA" w:rsidRPr="00736BF7" w:rsidRDefault="00AE44EA" w:rsidP="00FA1E37">
            <w:pPr>
              <w:spacing w:after="0"/>
              <w:rPr>
                <w:rFonts w:cs="Times New Roman"/>
                <w:sz w:val="22"/>
              </w:rPr>
            </w:pPr>
            <w:r w:rsidRPr="00736BF7">
              <w:rPr>
                <w:rFonts w:cs="Times New Roman"/>
                <w:sz w:val="22"/>
              </w:rPr>
              <w:t>≈€1.0 (85 мың тг/ай, 2024)</w:t>
            </w:r>
          </w:p>
        </w:tc>
        <w:tc>
          <w:tcPr>
            <w:tcW w:w="2241" w:type="dxa"/>
          </w:tcPr>
          <w:p w14:paraId="576C9F75" w14:textId="7F26DA31" w:rsidR="00AE44EA" w:rsidRPr="00736BF7" w:rsidRDefault="00AE44EA" w:rsidP="00FA1E37">
            <w:pPr>
              <w:spacing w:after="0"/>
              <w:rPr>
                <w:rFonts w:cs="Times New Roman"/>
                <w:sz w:val="22"/>
              </w:rPr>
            </w:pPr>
            <w:r w:rsidRPr="00736BF7">
              <w:rPr>
                <w:rFonts w:cs="Times New Roman"/>
                <w:sz w:val="22"/>
              </w:rPr>
              <w:t xml:space="preserve">Автоматты </w:t>
            </w:r>
            <w:r w:rsidR="00304DCA" w:rsidRPr="00736BF7">
              <w:rPr>
                <w:rFonts w:cs="Times New Roman"/>
                <w:sz w:val="22"/>
              </w:rPr>
              <w:t xml:space="preserve">индекстеу </w:t>
            </w:r>
            <w:r w:rsidRPr="00736BF7">
              <w:rPr>
                <w:rFonts w:cs="Times New Roman"/>
                <w:sz w:val="22"/>
              </w:rPr>
              <w:t>жоқ</w:t>
            </w:r>
          </w:p>
        </w:tc>
        <w:tc>
          <w:tcPr>
            <w:tcW w:w="1122" w:type="dxa"/>
            <w:vAlign w:val="center"/>
          </w:tcPr>
          <w:p w14:paraId="7D2E27BD" w14:textId="77777777" w:rsidR="00AE44EA" w:rsidRPr="00736BF7" w:rsidRDefault="00AE44EA" w:rsidP="00736BF7">
            <w:pPr>
              <w:spacing w:after="0"/>
              <w:jc w:val="center"/>
              <w:rPr>
                <w:rFonts w:cs="Times New Roman"/>
                <w:sz w:val="22"/>
              </w:rPr>
            </w:pPr>
            <w:r w:rsidRPr="00736BF7">
              <w:rPr>
                <w:rFonts w:cs="Times New Roman"/>
                <w:sz w:val="22"/>
              </w:rPr>
              <w:t>20</w:t>
            </w:r>
          </w:p>
        </w:tc>
        <w:tc>
          <w:tcPr>
            <w:tcW w:w="1086" w:type="dxa"/>
            <w:vAlign w:val="center"/>
          </w:tcPr>
          <w:p w14:paraId="6EB76E80" w14:textId="0B038D1C" w:rsidR="00AE44EA" w:rsidRPr="00736BF7" w:rsidRDefault="00AE44EA" w:rsidP="00736BF7">
            <w:pPr>
              <w:spacing w:after="0"/>
              <w:jc w:val="center"/>
              <w:rPr>
                <w:rFonts w:cs="Times New Roman"/>
                <w:sz w:val="22"/>
              </w:rPr>
            </w:pPr>
            <w:r w:rsidRPr="00736BF7">
              <w:rPr>
                <w:rFonts w:cs="Times New Roman"/>
                <w:sz w:val="22"/>
              </w:rPr>
              <w:t>7</w:t>
            </w:r>
            <w:r w:rsidR="00EE590C" w:rsidRPr="00736BF7">
              <w:rPr>
                <w:rFonts w:cs="Times New Roman"/>
                <w:sz w:val="22"/>
              </w:rPr>
              <w:t>–</w:t>
            </w:r>
            <w:r w:rsidRPr="00736BF7">
              <w:rPr>
                <w:rFonts w:cs="Times New Roman"/>
                <w:sz w:val="22"/>
              </w:rPr>
              <w:t>8</w:t>
            </w:r>
          </w:p>
        </w:tc>
        <w:tc>
          <w:tcPr>
            <w:tcW w:w="1017" w:type="dxa"/>
            <w:vAlign w:val="center"/>
          </w:tcPr>
          <w:p w14:paraId="0E17139F" w14:textId="77777777" w:rsidR="00AE44EA" w:rsidRPr="00736BF7" w:rsidRDefault="00AE44EA" w:rsidP="00736BF7">
            <w:pPr>
              <w:spacing w:after="0"/>
              <w:jc w:val="center"/>
              <w:rPr>
                <w:rFonts w:cs="Times New Roman"/>
                <w:sz w:val="22"/>
              </w:rPr>
            </w:pPr>
            <w:r w:rsidRPr="00736BF7">
              <w:rPr>
                <w:rFonts w:cs="Times New Roman"/>
                <w:sz w:val="22"/>
              </w:rPr>
              <w:t>27+</w:t>
            </w:r>
          </w:p>
        </w:tc>
        <w:tc>
          <w:tcPr>
            <w:tcW w:w="1122" w:type="dxa"/>
            <w:vAlign w:val="center"/>
          </w:tcPr>
          <w:p w14:paraId="26587CA0" w14:textId="77777777" w:rsidR="00AE44EA" w:rsidRPr="00736BF7" w:rsidRDefault="00AE44EA" w:rsidP="00736BF7">
            <w:pPr>
              <w:spacing w:after="0"/>
              <w:jc w:val="center"/>
              <w:rPr>
                <w:rFonts w:cs="Times New Roman"/>
                <w:sz w:val="22"/>
              </w:rPr>
            </w:pPr>
            <w:r w:rsidRPr="00736BF7">
              <w:rPr>
                <w:rFonts w:cs="Times New Roman"/>
                <w:sz w:val="22"/>
              </w:rPr>
              <w:t>≈0.1</w:t>
            </w:r>
          </w:p>
        </w:tc>
      </w:tr>
      <w:tr w:rsidR="00AE44EA" w:rsidRPr="00736BF7" w14:paraId="4CF8BBD0" w14:textId="77777777" w:rsidTr="00736BF7">
        <w:trPr>
          <w:jc w:val="center"/>
        </w:trPr>
        <w:tc>
          <w:tcPr>
            <w:tcW w:w="1229" w:type="dxa"/>
          </w:tcPr>
          <w:p w14:paraId="5FF88EC6" w14:textId="77777777" w:rsidR="00AE44EA" w:rsidRPr="00736BF7" w:rsidRDefault="00AE44EA" w:rsidP="00FA1E37">
            <w:pPr>
              <w:spacing w:after="0"/>
              <w:rPr>
                <w:rFonts w:cs="Times New Roman"/>
                <w:sz w:val="22"/>
              </w:rPr>
            </w:pPr>
            <w:r w:rsidRPr="00736BF7">
              <w:rPr>
                <w:rFonts w:cs="Times New Roman"/>
                <w:sz w:val="22"/>
              </w:rPr>
              <w:t>Жапония</w:t>
            </w:r>
          </w:p>
        </w:tc>
        <w:tc>
          <w:tcPr>
            <w:tcW w:w="1822" w:type="dxa"/>
          </w:tcPr>
          <w:p w14:paraId="5D8A31B9" w14:textId="77777777" w:rsidR="00AE44EA" w:rsidRPr="00736BF7" w:rsidRDefault="00AE44EA" w:rsidP="00FA1E37">
            <w:pPr>
              <w:spacing w:after="0"/>
              <w:rPr>
                <w:rFonts w:cs="Times New Roman"/>
                <w:sz w:val="22"/>
              </w:rPr>
            </w:pPr>
            <w:r w:rsidRPr="00736BF7">
              <w:rPr>
                <w:rFonts w:cs="Times New Roman"/>
                <w:sz w:val="22"/>
              </w:rPr>
              <w:t>≈€6.5 (1000 иен, 2025)</w:t>
            </w:r>
          </w:p>
        </w:tc>
        <w:tc>
          <w:tcPr>
            <w:tcW w:w="2241" w:type="dxa"/>
          </w:tcPr>
          <w:p w14:paraId="19A26059" w14:textId="77777777" w:rsidR="00AE44EA" w:rsidRPr="00736BF7" w:rsidRDefault="00AE44EA" w:rsidP="00FA1E37">
            <w:pPr>
              <w:spacing w:after="0"/>
              <w:rPr>
                <w:rFonts w:cs="Times New Roman"/>
                <w:sz w:val="22"/>
              </w:rPr>
            </w:pPr>
            <w:r w:rsidRPr="00736BF7">
              <w:rPr>
                <w:rFonts w:cs="Times New Roman"/>
                <w:sz w:val="22"/>
              </w:rPr>
              <w:t>Префектуралар + шунто</w:t>
            </w:r>
          </w:p>
        </w:tc>
        <w:tc>
          <w:tcPr>
            <w:tcW w:w="1122" w:type="dxa"/>
            <w:vAlign w:val="center"/>
          </w:tcPr>
          <w:p w14:paraId="0556FD85" w14:textId="67ED91B6" w:rsidR="00AE44EA" w:rsidRPr="00736BF7" w:rsidRDefault="00AE44EA" w:rsidP="00736BF7">
            <w:pPr>
              <w:spacing w:after="0"/>
              <w:jc w:val="center"/>
              <w:rPr>
                <w:rFonts w:cs="Times New Roman"/>
                <w:sz w:val="22"/>
              </w:rPr>
            </w:pPr>
            <w:r w:rsidRPr="00736BF7">
              <w:rPr>
                <w:rFonts w:cs="Times New Roman"/>
                <w:sz w:val="22"/>
              </w:rPr>
              <w:t>15</w:t>
            </w:r>
            <w:r w:rsidR="00EE590C" w:rsidRPr="00736BF7">
              <w:rPr>
                <w:rFonts w:cs="Times New Roman"/>
                <w:sz w:val="22"/>
              </w:rPr>
              <w:t>–</w:t>
            </w:r>
            <w:r w:rsidRPr="00736BF7">
              <w:rPr>
                <w:rFonts w:cs="Times New Roman"/>
                <w:sz w:val="22"/>
              </w:rPr>
              <w:t>20</w:t>
            </w:r>
          </w:p>
        </w:tc>
        <w:tc>
          <w:tcPr>
            <w:tcW w:w="1086" w:type="dxa"/>
            <w:vAlign w:val="center"/>
          </w:tcPr>
          <w:p w14:paraId="754879DB" w14:textId="77777777" w:rsidR="00AE44EA" w:rsidRPr="00736BF7" w:rsidRDefault="00AE44EA" w:rsidP="00736BF7">
            <w:pPr>
              <w:spacing w:after="0"/>
              <w:jc w:val="center"/>
              <w:rPr>
                <w:rFonts w:cs="Times New Roman"/>
                <w:sz w:val="22"/>
              </w:rPr>
            </w:pPr>
            <w:r w:rsidRPr="00736BF7">
              <w:rPr>
                <w:rFonts w:cs="Times New Roman"/>
                <w:sz w:val="22"/>
              </w:rPr>
              <w:t>7</w:t>
            </w:r>
          </w:p>
        </w:tc>
        <w:tc>
          <w:tcPr>
            <w:tcW w:w="1017" w:type="dxa"/>
            <w:vAlign w:val="center"/>
          </w:tcPr>
          <w:p w14:paraId="7877BCA4" w14:textId="77777777" w:rsidR="00AE44EA" w:rsidRPr="00736BF7" w:rsidRDefault="00AE44EA" w:rsidP="00736BF7">
            <w:pPr>
              <w:spacing w:after="0"/>
              <w:jc w:val="center"/>
              <w:rPr>
                <w:rFonts w:cs="Times New Roman"/>
                <w:sz w:val="22"/>
              </w:rPr>
            </w:pPr>
            <w:r w:rsidRPr="00736BF7">
              <w:rPr>
                <w:rFonts w:cs="Times New Roman"/>
                <w:sz w:val="22"/>
              </w:rPr>
              <w:t>32</w:t>
            </w:r>
          </w:p>
        </w:tc>
        <w:tc>
          <w:tcPr>
            <w:tcW w:w="1122" w:type="dxa"/>
            <w:vAlign w:val="center"/>
          </w:tcPr>
          <w:p w14:paraId="248CE9F9" w14:textId="1C0C2C7F" w:rsidR="00AE44EA" w:rsidRPr="00736BF7" w:rsidRDefault="00AE44EA" w:rsidP="00736BF7">
            <w:pPr>
              <w:spacing w:after="0"/>
              <w:jc w:val="center"/>
              <w:rPr>
                <w:rFonts w:cs="Times New Roman"/>
                <w:sz w:val="22"/>
              </w:rPr>
            </w:pPr>
            <w:r w:rsidRPr="00736BF7">
              <w:rPr>
                <w:rFonts w:cs="Times New Roman"/>
                <w:sz w:val="22"/>
              </w:rPr>
              <w:t>0.3</w:t>
            </w:r>
            <w:r w:rsidR="00EE590C" w:rsidRPr="00736BF7">
              <w:rPr>
                <w:rFonts w:cs="Times New Roman"/>
                <w:sz w:val="22"/>
              </w:rPr>
              <w:t>–</w:t>
            </w:r>
            <w:r w:rsidRPr="00736BF7">
              <w:rPr>
                <w:rFonts w:cs="Times New Roman"/>
                <w:sz w:val="22"/>
              </w:rPr>
              <w:t>0.4</w:t>
            </w:r>
          </w:p>
        </w:tc>
      </w:tr>
      <w:tr w:rsidR="00AE44EA" w:rsidRPr="00736BF7" w14:paraId="14EBE270" w14:textId="77777777" w:rsidTr="00736BF7">
        <w:trPr>
          <w:jc w:val="center"/>
        </w:trPr>
        <w:tc>
          <w:tcPr>
            <w:tcW w:w="1229" w:type="dxa"/>
          </w:tcPr>
          <w:p w14:paraId="7D4A09E7" w14:textId="77777777" w:rsidR="00AE44EA" w:rsidRPr="00736BF7" w:rsidRDefault="00AE44EA" w:rsidP="00FA1E37">
            <w:pPr>
              <w:spacing w:after="0"/>
              <w:rPr>
                <w:rFonts w:cs="Times New Roman"/>
                <w:sz w:val="22"/>
              </w:rPr>
            </w:pPr>
            <w:r w:rsidRPr="00736BF7">
              <w:rPr>
                <w:rFonts w:cs="Times New Roman"/>
                <w:sz w:val="22"/>
              </w:rPr>
              <w:t>Оңтүстік Корея</w:t>
            </w:r>
          </w:p>
        </w:tc>
        <w:tc>
          <w:tcPr>
            <w:tcW w:w="1822" w:type="dxa"/>
          </w:tcPr>
          <w:p w14:paraId="1C6ADFFA" w14:textId="77777777" w:rsidR="00AE44EA" w:rsidRPr="00736BF7" w:rsidRDefault="00AE44EA" w:rsidP="00FA1E37">
            <w:pPr>
              <w:spacing w:after="0"/>
              <w:rPr>
                <w:rFonts w:cs="Times New Roman"/>
                <w:sz w:val="22"/>
              </w:rPr>
            </w:pPr>
            <w:r w:rsidRPr="00736BF7">
              <w:rPr>
                <w:rFonts w:cs="Times New Roman"/>
                <w:sz w:val="22"/>
              </w:rPr>
              <w:t>≈€7 (10030 вон, 2025)</w:t>
            </w:r>
          </w:p>
        </w:tc>
        <w:tc>
          <w:tcPr>
            <w:tcW w:w="2241" w:type="dxa"/>
          </w:tcPr>
          <w:p w14:paraId="4B1F3371" w14:textId="77777777" w:rsidR="00AE44EA" w:rsidRPr="00736BF7" w:rsidRDefault="00AE44EA" w:rsidP="00FA1E37">
            <w:pPr>
              <w:spacing w:after="0"/>
              <w:rPr>
                <w:rFonts w:cs="Times New Roman"/>
                <w:sz w:val="22"/>
              </w:rPr>
            </w:pPr>
            <w:r w:rsidRPr="00736BF7">
              <w:rPr>
                <w:rFonts w:cs="Times New Roman"/>
                <w:sz w:val="22"/>
              </w:rPr>
              <w:t>Жыл сайынғы үкімет шешімдері</w:t>
            </w:r>
          </w:p>
        </w:tc>
        <w:tc>
          <w:tcPr>
            <w:tcW w:w="1122" w:type="dxa"/>
            <w:vAlign w:val="center"/>
          </w:tcPr>
          <w:p w14:paraId="070543AE" w14:textId="77777777" w:rsidR="00AE44EA" w:rsidRPr="00736BF7" w:rsidRDefault="00AE44EA" w:rsidP="00736BF7">
            <w:pPr>
              <w:spacing w:after="0"/>
              <w:jc w:val="center"/>
              <w:rPr>
                <w:rFonts w:cs="Times New Roman"/>
                <w:sz w:val="22"/>
              </w:rPr>
            </w:pPr>
            <w:r w:rsidRPr="00736BF7">
              <w:rPr>
                <w:rFonts w:cs="Times New Roman"/>
                <w:sz w:val="22"/>
              </w:rPr>
              <w:t>15</w:t>
            </w:r>
          </w:p>
        </w:tc>
        <w:tc>
          <w:tcPr>
            <w:tcW w:w="1086" w:type="dxa"/>
            <w:vAlign w:val="center"/>
          </w:tcPr>
          <w:p w14:paraId="70022494" w14:textId="77777777" w:rsidR="00AE44EA" w:rsidRPr="00736BF7" w:rsidRDefault="00AE44EA" w:rsidP="00736BF7">
            <w:pPr>
              <w:spacing w:after="0"/>
              <w:jc w:val="center"/>
              <w:rPr>
                <w:rFonts w:cs="Times New Roman"/>
                <w:sz w:val="22"/>
              </w:rPr>
            </w:pPr>
            <w:r w:rsidRPr="00736BF7">
              <w:rPr>
                <w:rFonts w:cs="Times New Roman"/>
                <w:sz w:val="22"/>
              </w:rPr>
              <w:t>12</w:t>
            </w:r>
          </w:p>
        </w:tc>
        <w:tc>
          <w:tcPr>
            <w:tcW w:w="1017" w:type="dxa"/>
            <w:vAlign w:val="center"/>
          </w:tcPr>
          <w:p w14:paraId="1D422EB7" w14:textId="00E53A4F" w:rsidR="00AE44EA" w:rsidRPr="00736BF7" w:rsidRDefault="00AE44EA" w:rsidP="00736BF7">
            <w:pPr>
              <w:spacing w:after="0"/>
              <w:jc w:val="center"/>
              <w:rPr>
                <w:rFonts w:cs="Times New Roman"/>
                <w:sz w:val="22"/>
              </w:rPr>
            </w:pPr>
            <w:r w:rsidRPr="00736BF7">
              <w:rPr>
                <w:rFonts w:cs="Times New Roman"/>
                <w:sz w:val="22"/>
              </w:rPr>
              <w:t>34</w:t>
            </w:r>
            <w:r w:rsidR="00EE590C" w:rsidRPr="00736BF7">
              <w:rPr>
                <w:rFonts w:cs="Times New Roman"/>
                <w:sz w:val="22"/>
              </w:rPr>
              <w:t>–</w:t>
            </w:r>
            <w:r w:rsidRPr="00736BF7">
              <w:rPr>
                <w:rFonts w:cs="Times New Roman"/>
                <w:sz w:val="22"/>
              </w:rPr>
              <w:t>35</w:t>
            </w:r>
          </w:p>
        </w:tc>
        <w:tc>
          <w:tcPr>
            <w:tcW w:w="1122" w:type="dxa"/>
            <w:vAlign w:val="center"/>
          </w:tcPr>
          <w:p w14:paraId="0F06DA28" w14:textId="4A357F54" w:rsidR="00AE44EA" w:rsidRPr="00736BF7" w:rsidRDefault="00AE44EA" w:rsidP="00736BF7">
            <w:pPr>
              <w:spacing w:after="0"/>
              <w:jc w:val="center"/>
              <w:rPr>
                <w:rFonts w:cs="Times New Roman"/>
                <w:sz w:val="22"/>
              </w:rPr>
            </w:pPr>
            <w:r w:rsidRPr="00736BF7">
              <w:rPr>
                <w:rFonts w:cs="Times New Roman"/>
                <w:sz w:val="22"/>
              </w:rPr>
              <w:t>0.4</w:t>
            </w:r>
            <w:r w:rsidR="00EE590C" w:rsidRPr="00736BF7">
              <w:rPr>
                <w:rFonts w:cs="Times New Roman"/>
                <w:sz w:val="22"/>
              </w:rPr>
              <w:t>–</w:t>
            </w:r>
            <w:r w:rsidRPr="00736BF7">
              <w:rPr>
                <w:rFonts w:cs="Times New Roman"/>
                <w:sz w:val="22"/>
              </w:rPr>
              <w:t>0.5</w:t>
            </w:r>
          </w:p>
        </w:tc>
      </w:tr>
      <w:tr w:rsidR="00AE44EA" w:rsidRPr="00736BF7" w14:paraId="21DA16EF" w14:textId="77777777" w:rsidTr="00736BF7">
        <w:trPr>
          <w:jc w:val="center"/>
        </w:trPr>
        <w:tc>
          <w:tcPr>
            <w:tcW w:w="1229" w:type="dxa"/>
          </w:tcPr>
          <w:p w14:paraId="385A951D" w14:textId="77777777" w:rsidR="00AE44EA" w:rsidRPr="00736BF7" w:rsidRDefault="00AE44EA" w:rsidP="00FA1E37">
            <w:pPr>
              <w:spacing w:after="0"/>
              <w:rPr>
                <w:rFonts w:cs="Times New Roman"/>
                <w:sz w:val="22"/>
              </w:rPr>
            </w:pPr>
            <w:r w:rsidRPr="00736BF7">
              <w:rPr>
                <w:rFonts w:cs="Times New Roman"/>
                <w:sz w:val="22"/>
              </w:rPr>
              <w:t>Қытай</w:t>
            </w:r>
          </w:p>
        </w:tc>
        <w:tc>
          <w:tcPr>
            <w:tcW w:w="1822" w:type="dxa"/>
          </w:tcPr>
          <w:p w14:paraId="06175CBE" w14:textId="3B887514" w:rsidR="00AE44EA" w:rsidRPr="00736BF7" w:rsidRDefault="00AE44EA" w:rsidP="00FA1E37">
            <w:pPr>
              <w:spacing w:after="0"/>
              <w:rPr>
                <w:rFonts w:cs="Times New Roman"/>
                <w:sz w:val="22"/>
              </w:rPr>
            </w:pPr>
            <w:r w:rsidRPr="00736BF7">
              <w:rPr>
                <w:rFonts w:cs="Times New Roman"/>
                <w:sz w:val="22"/>
              </w:rPr>
              <w:t>≈€1.5</w:t>
            </w:r>
            <w:r w:rsidR="00EE590C" w:rsidRPr="00736BF7">
              <w:rPr>
                <w:rFonts w:cs="Times New Roman"/>
                <w:sz w:val="22"/>
              </w:rPr>
              <w:t>–</w:t>
            </w:r>
            <w:r w:rsidRPr="00736BF7">
              <w:rPr>
                <w:rFonts w:cs="Times New Roman"/>
                <w:sz w:val="22"/>
              </w:rPr>
              <w:t>2.5 (аймақтық, 2025)</w:t>
            </w:r>
          </w:p>
        </w:tc>
        <w:tc>
          <w:tcPr>
            <w:tcW w:w="2241" w:type="dxa"/>
          </w:tcPr>
          <w:p w14:paraId="494DAB62" w14:textId="77777777" w:rsidR="00AE44EA" w:rsidRPr="00736BF7" w:rsidRDefault="00AE44EA" w:rsidP="00FA1E37">
            <w:pPr>
              <w:spacing w:after="0"/>
              <w:rPr>
                <w:rFonts w:cs="Times New Roman"/>
                <w:sz w:val="22"/>
              </w:rPr>
            </w:pPr>
            <w:r w:rsidRPr="00736BF7">
              <w:rPr>
                <w:rFonts w:cs="Times New Roman"/>
                <w:sz w:val="22"/>
              </w:rPr>
              <w:t>Аймақтық шешімдер</w:t>
            </w:r>
          </w:p>
        </w:tc>
        <w:tc>
          <w:tcPr>
            <w:tcW w:w="1122" w:type="dxa"/>
            <w:vAlign w:val="center"/>
          </w:tcPr>
          <w:p w14:paraId="43B49795" w14:textId="77777777" w:rsidR="00AE44EA" w:rsidRPr="00736BF7" w:rsidRDefault="00AE44EA" w:rsidP="00736BF7">
            <w:pPr>
              <w:spacing w:after="0"/>
              <w:jc w:val="center"/>
              <w:rPr>
                <w:rFonts w:cs="Times New Roman"/>
                <w:sz w:val="22"/>
              </w:rPr>
            </w:pPr>
            <w:r w:rsidRPr="00736BF7">
              <w:rPr>
                <w:rFonts w:cs="Times New Roman"/>
                <w:sz w:val="22"/>
              </w:rPr>
              <w:t>&lt;10</w:t>
            </w:r>
          </w:p>
        </w:tc>
        <w:tc>
          <w:tcPr>
            <w:tcW w:w="1086" w:type="dxa"/>
            <w:vAlign w:val="center"/>
          </w:tcPr>
          <w:p w14:paraId="022805D3" w14:textId="11CCD81A" w:rsidR="00AE44EA" w:rsidRPr="00736BF7" w:rsidRDefault="00AE44EA" w:rsidP="00736BF7">
            <w:pPr>
              <w:spacing w:after="0"/>
              <w:jc w:val="center"/>
              <w:rPr>
                <w:rFonts w:cs="Times New Roman"/>
                <w:sz w:val="22"/>
              </w:rPr>
            </w:pPr>
            <w:r w:rsidRPr="00736BF7">
              <w:rPr>
                <w:rFonts w:cs="Times New Roman"/>
                <w:sz w:val="22"/>
              </w:rPr>
              <w:t>15</w:t>
            </w:r>
            <w:r w:rsidR="00EE590C" w:rsidRPr="00736BF7">
              <w:rPr>
                <w:rFonts w:cs="Times New Roman"/>
                <w:sz w:val="22"/>
              </w:rPr>
              <w:t>–</w:t>
            </w:r>
            <w:r w:rsidRPr="00736BF7">
              <w:rPr>
                <w:rFonts w:cs="Times New Roman"/>
                <w:sz w:val="22"/>
              </w:rPr>
              <w:t>16</w:t>
            </w:r>
          </w:p>
        </w:tc>
        <w:tc>
          <w:tcPr>
            <w:tcW w:w="1017" w:type="dxa"/>
            <w:vAlign w:val="center"/>
          </w:tcPr>
          <w:p w14:paraId="54742932" w14:textId="77777777" w:rsidR="00AE44EA" w:rsidRPr="00736BF7" w:rsidRDefault="00AE44EA" w:rsidP="00736BF7">
            <w:pPr>
              <w:spacing w:after="0"/>
              <w:jc w:val="center"/>
              <w:rPr>
                <w:rFonts w:cs="Times New Roman"/>
                <w:sz w:val="22"/>
              </w:rPr>
            </w:pPr>
            <w:r w:rsidRPr="00736BF7">
              <w:rPr>
                <w:rFonts w:cs="Times New Roman"/>
                <w:sz w:val="22"/>
              </w:rPr>
              <w:t>46</w:t>
            </w:r>
          </w:p>
        </w:tc>
        <w:tc>
          <w:tcPr>
            <w:tcW w:w="1122" w:type="dxa"/>
            <w:vAlign w:val="center"/>
          </w:tcPr>
          <w:p w14:paraId="075D5031" w14:textId="77777777" w:rsidR="00AE44EA" w:rsidRPr="00736BF7" w:rsidRDefault="00AE44EA" w:rsidP="00736BF7">
            <w:pPr>
              <w:spacing w:after="0"/>
              <w:jc w:val="center"/>
              <w:rPr>
                <w:rFonts w:cs="Times New Roman"/>
                <w:sz w:val="22"/>
              </w:rPr>
            </w:pPr>
            <w:r w:rsidRPr="00736BF7">
              <w:rPr>
                <w:rFonts w:cs="Times New Roman"/>
                <w:sz w:val="22"/>
              </w:rPr>
              <w:t>м/ә</w:t>
            </w:r>
          </w:p>
        </w:tc>
      </w:tr>
      <w:tr w:rsidR="00AE44EA" w:rsidRPr="00736BF7" w14:paraId="52291401" w14:textId="77777777" w:rsidTr="00736BF7">
        <w:trPr>
          <w:jc w:val="center"/>
        </w:trPr>
        <w:tc>
          <w:tcPr>
            <w:tcW w:w="1229" w:type="dxa"/>
          </w:tcPr>
          <w:p w14:paraId="46AE8BF7" w14:textId="77777777" w:rsidR="00AE44EA" w:rsidRPr="00736BF7" w:rsidRDefault="00AE44EA" w:rsidP="00FA1E37">
            <w:pPr>
              <w:spacing w:after="0"/>
              <w:rPr>
                <w:rFonts w:cs="Times New Roman"/>
                <w:sz w:val="22"/>
              </w:rPr>
            </w:pPr>
            <w:r w:rsidRPr="00736BF7">
              <w:rPr>
                <w:rFonts w:cs="Times New Roman"/>
                <w:sz w:val="22"/>
              </w:rPr>
              <w:t>Сингапур</w:t>
            </w:r>
          </w:p>
        </w:tc>
        <w:tc>
          <w:tcPr>
            <w:tcW w:w="1822" w:type="dxa"/>
          </w:tcPr>
          <w:p w14:paraId="313C64F6" w14:textId="467C23BB" w:rsidR="00AE44EA" w:rsidRPr="00736BF7" w:rsidRDefault="00AE44EA" w:rsidP="00FA1E37">
            <w:pPr>
              <w:spacing w:after="0"/>
              <w:rPr>
                <w:rFonts w:cs="Times New Roman"/>
                <w:sz w:val="22"/>
              </w:rPr>
            </w:pPr>
            <w:r w:rsidRPr="00736BF7">
              <w:rPr>
                <w:rFonts w:cs="Times New Roman"/>
                <w:sz w:val="22"/>
              </w:rPr>
              <w:t>Жоқ; PWM (~€6</w:t>
            </w:r>
            <w:r w:rsidR="00EE590C" w:rsidRPr="00736BF7">
              <w:rPr>
                <w:rFonts w:cs="Times New Roman"/>
                <w:sz w:val="22"/>
              </w:rPr>
              <w:t>–</w:t>
            </w:r>
            <w:r w:rsidRPr="00736BF7">
              <w:rPr>
                <w:rFonts w:cs="Times New Roman"/>
                <w:sz w:val="22"/>
              </w:rPr>
              <w:t>8)</w:t>
            </w:r>
          </w:p>
        </w:tc>
        <w:tc>
          <w:tcPr>
            <w:tcW w:w="2241" w:type="dxa"/>
          </w:tcPr>
          <w:p w14:paraId="74FA1039" w14:textId="77777777" w:rsidR="00AE44EA" w:rsidRPr="00736BF7" w:rsidRDefault="00AE44EA" w:rsidP="00FA1E37">
            <w:pPr>
              <w:spacing w:after="0"/>
              <w:rPr>
                <w:rFonts w:cs="Times New Roman"/>
                <w:sz w:val="22"/>
              </w:rPr>
            </w:pPr>
            <w:r w:rsidRPr="00736BF7">
              <w:rPr>
                <w:rFonts w:cs="Times New Roman"/>
                <w:sz w:val="22"/>
              </w:rPr>
              <w:t>Біліктілікке прогрессивті байлам</w:t>
            </w:r>
          </w:p>
        </w:tc>
        <w:tc>
          <w:tcPr>
            <w:tcW w:w="1122" w:type="dxa"/>
            <w:vAlign w:val="center"/>
          </w:tcPr>
          <w:p w14:paraId="384D5943" w14:textId="246BFB9B" w:rsidR="00AE44EA" w:rsidRPr="00736BF7" w:rsidRDefault="00AE44EA" w:rsidP="00736BF7">
            <w:pPr>
              <w:spacing w:after="0"/>
              <w:jc w:val="center"/>
              <w:rPr>
                <w:rFonts w:cs="Times New Roman"/>
                <w:sz w:val="22"/>
              </w:rPr>
            </w:pPr>
            <w:r w:rsidRPr="00736BF7">
              <w:rPr>
                <w:rFonts w:cs="Times New Roman"/>
                <w:sz w:val="22"/>
              </w:rPr>
              <w:t>20</w:t>
            </w:r>
            <w:r w:rsidR="00EE590C" w:rsidRPr="00736BF7">
              <w:rPr>
                <w:rFonts w:cs="Times New Roman"/>
                <w:sz w:val="22"/>
              </w:rPr>
              <w:t>–</w:t>
            </w:r>
            <w:r w:rsidRPr="00736BF7">
              <w:rPr>
                <w:rFonts w:cs="Times New Roman"/>
                <w:sz w:val="22"/>
              </w:rPr>
              <w:t>25</w:t>
            </w:r>
          </w:p>
        </w:tc>
        <w:tc>
          <w:tcPr>
            <w:tcW w:w="1086" w:type="dxa"/>
            <w:vAlign w:val="center"/>
          </w:tcPr>
          <w:p w14:paraId="0A66313D" w14:textId="77777777" w:rsidR="00AE44EA" w:rsidRPr="00736BF7" w:rsidRDefault="00AE44EA" w:rsidP="00736BF7">
            <w:pPr>
              <w:spacing w:after="0"/>
              <w:jc w:val="center"/>
              <w:rPr>
                <w:rFonts w:cs="Times New Roman"/>
                <w:sz w:val="22"/>
              </w:rPr>
            </w:pPr>
            <w:r w:rsidRPr="00736BF7">
              <w:rPr>
                <w:rFonts w:cs="Times New Roman"/>
                <w:sz w:val="22"/>
              </w:rPr>
              <w:t>≈3</w:t>
            </w:r>
          </w:p>
        </w:tc>
        <w:tc>
          <w:tcPr>
            <w:tcW w:w="1017" w:type="dxa"/>
            <w:vAlign w:val="center"/>
          </w:tcPr>
          <w:p w14:paraId="0D7BB918" w14:textId="77777777" w:rsidR="00AE44EA" w:rsidRPr="00736BF7" w:rsidRDefault="00AE44EA" w:rsidP="00736BF7">
            <w:pPr>
              <w:spacing w:after="0"/>
              <w:jc w:val="center"/>
              <w:rPr>
                <w:rFonts w:cs="Times New Roman"/>
                <w:sz w:val="22"/>
              </w:rPr>
            </w:pPr>
            <w:r w:rsidRPr="00736BF7">
              <w:rPr>
                <w:rFonts w:cs="Times New Roman"/>
                <w:sz w:val="22"/>
              </w:rPr>
              <w:t>≈45</w:t>
            </w:r>
          </w:p>
        </w:tc>
        <w:tc>
          <w:tcPr>
            <w:tcW w:w="1122" w:type="dxa"/>
            <w:vAlign w:val="center"/>
          </w:tcPr>
          <w:p w14:paraId="5E788F94" w14:textId="0E4F7C7B" w:rsidR="00AE44EA" w:rsidRPr="00736BF7" w:rsidRDefault="00736BF7" w:rsidP="00736BF7">
            <w:pPr>
              <w:spacing w:after="0"/>
              <w:jc w:val="center"/>
              <w:rPr>
                <w:rFonts w:cs="Times New Roman"/>
                <w:sz w:val="22"/>
                <w:lang w:val="kk-KZ"/>
              </w:rPr>
            </w:pPr>
            <w:r>
              <w:rPr>
                <w:rFonts w:cs="Times New Roman"/>
                <w:sz w:val="22"/>
                <w:lang w:val="kk-KZ"/>
              </w:rPr>
              <w:t>-</w:t>
            </w:r>
          </w:p>
        </w:tc>
      </w:tr>
      <w:tr w:rsidR="00F376C3" w:rsidRPr="00736BF7" w14:paraId="20E8F883" w14:textId="77777777" w:rsidTr="00736BF7">
        <w:trPr>
          <w:jc w:val="center"/>
        </w:trPr>
        <w:tc>
          <w:tcPr>
            <w:tcW w:w="9639" w:type="dxa"/>
            <w:gridSpan w:val="7"/>
          </w:tcPr>
          <w:p w14:paraId="0CF15224" w14:textId="2E77EC27" w:rsidR="00F376C3" w:rsidRPr="00736BF7" w:rsidRDefault="00736BF7" w:rsidP="00736BF7">
            <w:pPr>
              <w:spacing w:after="0"/>
              <w:ind w:firstLine="602"/>
              <w:rPr>
                <w:rFonts w:cs="Times New Roman"/>
                <w:sz w:val="22"/>
                <w:lang w:val="kk-KZ"/>
              </w:rPr>
            </w:pPr>
            <w:r w:rsidRPr="00736BF7">
              <w:rPr>
                <w:rFonts w:eastAsia="Calibri" w:cs="Times New Roman"/>
                <w:sz w:val="24"/>
                <w:szCs w:val="24"/>
                <w:lang w:val="kk-KZ"/>
              </w:rPr>
              <w:t>Ескерту –</w:t>
            </w:r>
            <w:r w:rsidRPr="00736BF7">
              <w:rPr>
                <w:rFonts w:eastAsia="Calibri" w:cs="Times New Roman"/>
                <w:bCs/>
                <w:sz w:val="24"/>
                <w:szCs w:val="24"/>
                <w:lang w:val="kk-KZ"/>
              </w:rPr>
              <w:t xml:space="preserve"> Әдебиет негізінде құралған </w:t>
            </w:r>
            <w:r w:rsidR="00A64AC9" w:rsidRPr="00736BF7">
              <w:rPr>
                <w:rFonts w:cs="Times New Roman"/>
                <w:sz w:val="22"/>
              </w:rPr>
              <w:t>[</w:t>
            </w:r>
            <w:r w:rsidRPr="00736BF7">
              <w:rPr>
                <w:rFonts w:cs="Times New Roman"/>
                <w:sz w:val="22"/>
                <w:lang w:val="kk-KZ"/>
              </w:rPr>
              <w:t>57</w:t>
            </w:r>
            <w:r>
              <w:rPr>
                <w:rFonts w:cs="Times New Roman"/>
                <w:sz w:val="22"/>
                <w:lang w:val="kk-KZ"/>
              </w:rPr>
              <w:t>, р. 10; 58; 59, р. 6; 60, р. 6; 61, с. 221; 62, р. 5; 63, р. 9; 64, р. 10; 65, р. 7; 66, р. 196; 67, р. 8; 68, р. 12; 69, р. 10; 70, р. 13; 71</w:t>
            </w:r>
            <w:r w:rsidR="00A64AC9" w:rsidRPr="00736BF7">
              <w:rPr>
                <w:rFonts w:cs="Times New Roman"/>
                <w:sz w:val="22"/>
              </w:rPr>
              <w:t>]</w:t>
            </w:r>
            <w:r>
              <w:rPr>
                <w:rFonts w:cs="Times New Roman"/>
                <w:sz w:val="22"/>
                <w:lang w:val="kk-KZ"/>
              </w:rPr>
              <w:t xml:space="preserve"> </w:t>
            </w:r>
          </w:p>
        </w:tc>
      </w:tr>
    </w:tbl>
    <w:p w14:paraId="0645828E" w14:textId="77777777" w:rsidR="00FA1E37" w:rsidRDefault="00FA1E37" w:rsidP="001B0DBA">
      <w:pPr>
        <w:tabs>
          <w:tab w:val="left" w:pos="851"/>
        </w:tabs>
        <w:spacing w:after="0"/>
        <w:ind w:firstLine="709"/>
        <w:jc w:val="both"/>
        <w:rPr>
          <w:lang w:val="kk-KZ"/>
        </w:rPr>
      </w:pPr>
    </w:p>
    <w:p w14:paraId="24926D5E" w14:textId="0B651EE3" w:rsidR="00A17FE2" w:rsidRPr="00792A4F" w:rsidRDefault="00A17FE2" w:rsidP="001B0DBA">
      <w:pPr>
        <w:tabs>
          <w:tab w:val="left" w:pos="851"/>
        </w:tabs>
        <w:spacing w:after="0"/>
        <w:ind w:firstLine="709"/>
        <w:jc w:val="both"/>
        <w:rPr>
          <w:lang w:val="kk-KZ"/>
        </w:rPr>
      </w:pPr>
      <w:r w:rsidRPr="00FA1E37">
        <w:rPr>
          <w:lang w:val="kk-KZ"/>
        </w:rPr>
        <w:t>Шетелдік тәжірибелерді (</w:t>
      </w:r>
      <w:r w:rsidR="00736BF7">
        <w:rPr>
          <w:lang w:val="kk-KZ"/>
        </w:rPr>
        <w:t>9-</w:t>
      </w:r>
      <w:r w:rsidRPr="00FA1E37">
        <w:rPr>
          <w:lang w:val="kk-KZ"/>
        </w:rPr>
        <w:t xml:space="preserve">кесте) салыстыру еңбек табыстарын реттеудің тиімділігі қолданылатын құралдардың үйлесіміне тәуелді екенін көрсетеді. </w:t>
      </w:r>
      <w:r w:rsidRPr="00792A4F">
        <w:rPr>
          <w:lang w:val="kk-KZ"/>
        </w:rPr>
        <w:t>Әлеуметтік</w:t>
      </w:r>
      <w:r w:rsidR="00EE590C">
        <w:rPr>
          <w:lang w:val="kk-KZ"/>
        </w:rPr>
        <w:t>–</w:t>
      </w:r>
      <w:r w:rsidRPr="00792A4F">
        <w:rPr>
          <w:lang w:val="kk-KZ"/>
        </w:rPr>
        <w:t>нарықтық және скандинавиялық үлгілерде жұмыс істейтін кедейлер үлесінің төмен деңгейі (4</w:t>
      </w:r>
      <w:r w:rsidR="00736BF7">
        <w:rPr>
          <w:lang w:val="kk-KZ"/>
        </w:rPr>
        <w:t>-</w:t>
      </w:r>
      <w:r w:rsidRPr="00792A4F">
        <w:rPr>
          <w:lang w:val="kk-KZ"/>
        </w:rPr>
        <w:t>7%) ұжымдық шарттармен қамтудың жоғары болуымен (70</w:t>
      </w:r>
      <w:r w:rsidR="00736BF7">
        <w:rPr>
          <w:lang w:val="kk-KZ"/>
        </w:rPr>
        <w:t>-</w:t>
      </w:r>
      <w:r w:rsidRPr="00792A4F">
        <w:rPr>
          <w:lang w:val="kk-KZ"/>
        </w:rPr>
        <w:t>98%) және белсенді жұмыспен қамту саясатына жұмсалатын елеулі шығындармен (ЖІӨ</w:t>
      </w:r>
      <w:r w:rsidR="00736BF7">
        <w:rPr>
          <w:lang w:val="kk-KZ"/>
        </w:rPr>
        <w:t>-</w:t>
      </w:r>
      <w:r w:rsidRPr="00792A4F">
        <w:rPr>
          <w:lang w:val="kk-KZ"/>
        </w:rPr>
        <w:t>нің 1</w:t>
      </w:r>
      <w:r w:rsidR="00736BF7">
        <w:rPr>
          <w:lang w:val="kk-KZ"/>
        </w:rPr>
        <w:t>-</w:t>
      </w:r>
      <w:r w:rsidRPr="00792A4F">
        <w:rPr>
          <w:lang w:val="kk-KZ"/>
        </w:rPr>
        <w:t>2%) қамтамасыз етіледі. Либералдық елдерде (АҚШ, Ұлыбритания) ұжымдық шарттар қамтудың төмендігі мен МЗП</w:t>
      </w:r>
      <w:r w:rsidR="00736BF7">
        <w:rPr>
          <w:lang w:val="kk-KZ"/>
        </w:rPr>
        <w:t>-</w:t>
      </w:r>
      <w:r w:rsidRPr="00792A4F">
        <w:rPr>
          <w:lang w:val="kk-KZ"/>
        </w:rPr>
        <w:t>ны индекстеудің әлсіздігі жұмыс істейтін кедейлер деңгейінің жоғарылауына (10</w:t>
      </w:r>
      <w:r w:rsidR="00736BF7">
        <w:rPr>
          <w:lang w:val="kk-KZ"/>
        </w:rPr>
        <w:t>-</w:t>
      </w:r>
      <w:r w:rsidRPr="00792A4F">
        <w:rPr>
          <w:lang w:val="kk-KZ"/>
        </w:rPr>
        <w:t>11%) және Джини коэффициентінің өсуіне (35</w:t>
      </w:r>
      <w:r w:rsidR="00736BF7">
        <w:rPr>
          <w:lang w:val="kk-KZ"/>
        </w:rPr>
        <w:t>-</w:t>
      </w:r>
      <w:r w:rsidRPr="00792A4F">
        <w:rPr>
          <w:lang w:val="kk-KZ"/>
        </w:rPr>
        <w:t>41) әкеледі. Постсоциалистік елдер аралық нәтижелер көрсетеді: ең төменгі жалақының орташа өсуі бар, бірақ әлеуметтік әріптестік институттарының дамуы жеткіліксіз. Азияда тәжірибелер ауқымы кең: Жапониядағы корпоративтік патернализмнен Сингапурдағы прогрессивті жалақыға дейін. Алайда жоғары теңсіздік (Джини 32</w:t>
      </w:r>
      <w:r w:rsidR="00EE590C">
        <w:rPr>
          <w:lang w:val="kk-KZ"/>
        </w:rPr>
        <w:t>–</w:t>
      </w:r>
      <w:r w:rsidRPr="00792A4F">
        <w:rPr>
          <w:lang w:val="kk-KZ"/>
        </w:rPr>
        <w:t>46) өңірлік үлгілердің басым бөлігінде сақталып отыр.</w:t>
      </w:r>
    </w:p>
    <w:p w14:paraId="207A7655" w14:textId="4B5C2407" w:rsidR="007A1896" w:rsidRPr="00792A4F" w:rsidRDefault="00A17FE2" w:rsidP="001B0DBA">
      <w:pPr>
        <w:tabs>
          <w:tab w:val="left" w:pos="851"/>
        </w:tabs>
        <w:spacing w:after="0"/>
        <w:ind w:firstLine="709"/>
        <w:jc w:val="both"/>
        <w:rPr>
          <w:lang w:val="kk-KZ"/>
        </w:rPr>
      </w:pPr>
      <w:r w:rsidRPr="00792A4F">
        <w:rPr>
          <w:lang w:val="kk-KZ"/>
        </w:rPr>
        <w:t>Жүргізілген зерттеу еңбек табыстары санаты көпқырлы мазмұнға ие екенін және кешенді теориялық</w:t>
      </w:r>
      <w:r w:rsidR="00EE590C">
        <w:rPr>
          <w:lang w:val="kk-KZ"/>
        </w:rPr>
        <w:t>–</w:t>
      </w:r>
      <w:r w:rsidRPr="00792A4F">
        <w:rPr>
          <w:lang w:val="kk-KZ"/>
        </w:rPr>
        <w:t xml:space="preserve">әдіснамалық пайымдауды талап ететінін көрсетті. Ғылыми көзқарастардың эволюциясы </w:t>
      </w:r>
      <w:r w:rsidR="00EE590C">
        <w:rPr>
          <w:lang w:val="kk-KZ"/>
        </w:rPr>
        <w:t>–</w:t>
      </w:r>
      <w:r w:rsidRPr="00792A4F">
        <w:rPr>
          <w:lang w:val="kk-KZ"/>
        </w:rPr>
        <w:t xml:space="preserve"> классикалық саяси экономиядан қазіргі институционалдық және мінез</w:t>
      </w:r>
      <w:r w:rsidR="00EE590C">
        <w:rPr>
          <w:lang w:val="kk-KZ"/>
        </w:rPr>
        <w:t>–</w:t>
      </w:r>
      <w:r w:rsidRPr="00792A4F">
        <w:rPr>
          <w:lang w:val="kk-KZ"/>
        </w:rPr>
        <w:t xml:space="preserve">құлық теорияларына дейін </w:t>
      </w:r>
      <w:r w:rsidR="00EE590C">
        <w:rPr>
          <w:lang w:val="kk-KZ"/>
        </w:rPr>
        <w:t>–</w:t>
      </w:r>
      <w:r w:rsidRPr="00792A4F">
        <w:rPr>
          <w:lang w:val="kk-KZ"/>
        </w:rPr>
        <w:t xml:space="preserve"> </w:t>
      </w:r>
      <w:r w:rsidR="00054DCA">
        <w:rPr>
          <w:lang w:val="kk-KZ"/>
        </w:rPr>
        <w:t>еңбек табыстары</w:t>
      </w:r>
      <w:r w:rsidRPr="00792A4F">
        <w:rPr>
          <w:lang w:val="kk-KZ"/>
        </w:rPr>
        <w:t>н тек жұмыс күшін пайдалану үшін төленетін өтемақы ретінде ғана емес, сонымен бірге жұмыспен қамту жүйесінің, әлеуметтік саясаттың және макроэкономикалық реттеудің біртұтас нәтижесі ретінде түсіндіру қажеттігін дәлелдейді.</w:t>
      </w:r>
    </w:p>
    <w:p w14:paraId="0A791D70" w14:textId="77777777" w:rsidR="00CC74A2" w:rsidRDefault="00CC74A2" w:rsidP="001B0DBA">
      <w:pPr>
        <w:tabs>
          <w:tab w:val="left" w:pos="851"/>
        </w:tabs>
        <w:spacing w:after="0"/>
        <w:ind w:firstLine="709"/>
        <w:jc w:val="both"/>
        <w:rPr>
          <w:b/>
          <w:lang w:val="kk-KZ"/>
        </w:rPr>
      </w:pPr>
    </w:p>
    <w:p w14:paraId="1A34E27F" w14:textId="0CA7E480" w:rsidR="00CC74A2" w:rsidRDefault="00736BF7" w:rsidP="001B0DBA">
      <w:pPr>
        <w:tabs>
          <w:tab w:val="left" w:pos="851"/>
        </w:tabs>
        <w:spacing w:after="0"/>
        <w:ind w:firstLine="709"/>
        <w:jc w:val="both"/>
        <w:rPr>
          <w:b/>
          <w:lang w:val="kk-KZ"/>
        </w:rPr>
      </w:pPr>
      <w:r>
        <w:rPr>
          <w:b/>
          <w:lang w:val="kk-KZ"/>
        </w:rPr>
        <w:t>1-бөлім</w:t>
      </w:r>
      <w:r w:rsidR="00A17FE2">
        <w:rPr>
          <w:b/>
          <w:lang w:val="kk-KZ"/>
        </w:rPr>
        <w:t xml:space="preserve"> бойынша қорытынды</w:t>
      </w:r>
    </w:p>
    <w:p w14:paraId="151A63C9" w14:textId="30CAB437" w:rsidR="00D40CAC" w:rsidRPr="00D40CAC" w:rsidRDefault="00D40CAC" w:rsidP="001B0DBA">
      <w:pPr>
        <w:tabs>
          <w:tab w:val="left" w:pos="851"/>
        </w:tabs>
        <w:spacing w:after="0"/>
        <w:ind w:firstLine="709"/>
        <w:jc w:val="both"/>
        <w:rPr>
          <w:lang w:val="kk-KZ"/>
        </w:rPr>
      </w:pPr>
      <w:r w:rsidRPr="00D40CAC">
        <w:rPr>
          <w:lang w:val="kk-KZ"/>
        </w:rPr>
        <w:t xml:space="preserve">Осы </w:t>
      </w:r>
      <w:r w:rsidR="00736BF7">
        <w:rPr>
          <w:lang w:val="kk-KZ"/>
        </w:rPr>
        <w:t>бөлімде</w:t>
      </w:r>
      <w:r w:rsidRPr="00D40CAC">
        <w:rPr>
          <w:lang w:val="kk-KZ"/>
        </w:rPr>
        <w:t xml:space="preserve"> халықтың еңбек табыстары санатының теориялық</w:t>
      </w:r>
      <w:r w:rsidR="00EE590C">
        <w:rPr>
          <w:lang w:val="kk-KZ"/>
        </w:rPr>
        <w:t>–</w:t>
      </w:r>
      <w:r w:rsidRPr="00D40CAC">
        <w:rPr>
          <w:lang w:val="kk-KZ"/>
        </w:rPr>
        <w:t>әдістемелік негіздері жүйелі түрде ашылып, ұғымның мазмұны тар еңбекақы түсінігінен кеңейтілген интерпретацияға дейін нақтыланды. Еңбек табыстары жеке адамның еңбек қызметінен туындайтын ақшалай және заттай түсімдердің жиынтығы ретінде қарастырылып, оның экономикалық (өндіріс факторлары нарығындағы «еңбектің бағасы») және әлеуметтік (өмір сүру сапасы, әлеуметтік мобильдік, тұрақтылық) өлшемдері бірлікте пайымдалды.</w:t>
      </w:r>
    </w:p>
    <w:p w14:paraId="3072E5BF" w14:textId="5C9CCFF5" w:rsidR="00D40CAC" w:rsidRPr="00D40CAC" w:rsidRDefault="00D40CAC" w:rsidP="001B0DBA">
      <w:pPr>
        <w:tabs>
          <w:tab w:val="left" w:pos="851"/>
        </w:tabs>
        <w:spacing w:after="0"/>
        <w:ind w:firstLine="709"/>
        <w:jc w:val="both"/>
        <w:rPr>
          <w:lang w:val="kk-KZ"/>
        </w:rPr>
      </w:pPr>
      <w:r w:rsidRPr="00D40CAC">
        <w:rPr>
          <w:lang w:val="kk-KZ"/>
        </w:rPr>
        <w:t xml:space="preserve">Әдіснамалық негіз тұрғысынан «орташа жалақы» сияқты агрегатталған индикаторлардың шектеулері дәлелденіп, медианалық және </w:t>
      </w:r>
      <w:r w:rsidR="00304DCA">
        <w:rPr>
          <w:lang w:val="kk-KZ"/>
        </w:rPr>
        <w:t>модальды</w:t>
      </w:r>
      <w:r w:rsidRPr="00D40CAC">
        <w:rPr>
          <w:lang w:val="kk-KZ"/>
        </w:rPr>
        <w:t>қ табыстарды міндетті түрде енгізу, үлестірімнің толық суретін беру үшін децильдік коэффициент, Джини, сондай</w:t>
      </w:r>
      <w:r w:rsidR="00EE590C">
        <w:rPr>
          <w:lang w:val="kk-KZ"/>
        </w:rPr>
        <w:t>–</w:t>
      </w:r>
      <w:r w:rsidRPr="00D40CAC">
        <w:rPr>
          <w:lang w:val="kk-KZ"/>
        </w:rPr>
        <w:t>ақ Аткинсон мен Тейл индекстерін қолдану қажеттігі көрсетілді. Нақты (сатып алу қабілетімен өлшенген) табыстар динамикасын бағалау қағидаты ерекше белгіленді.</w:t>
      </w:r>
    </w:p>
    <w:p w14:paraId="42E48E0E" w14:textId="442F8AC3" w:rsidR="00D40CAC" w:rsidRPr="00D40CAC" w:rsidRDefault="00D40CAC" w:rsidP="001B0DBA">
      <w:pPr>
        <w:tabs>
          <w:tab w:val="left" w:pos="851"/>
        </w:tabs>
        <w:spacing w:after="0"/>
        <w:ind w:firstLine="709"/>
        <w:jc w:val="both"/>
        <w:rPr>
          <w:lang w:val="kk-KZ"/>
        </w:rPr>
      </w:pPr>
      <w:r w:rsidRPr="00D40CAC">
        <w:rPr>
          <w:lang w:val="kk-KZ"/>
        </w:rPr>
        <w:t>Зерттеудің құралдары көпдеңгейлі үлгіге біріктірілді: макро (үрдістер мен индекстер), мезо (салалық</w:t>
      </w:r>
      <w:r w:rsidR="00EE590C">
        <w:rPr>
          <w:lang w:val="kk-KZ"/>
        </w:rPr>
        <w:t>–</w:t>
      </w:r>
      <w:r w:rsidRPr="00D40CAC">
        <w:rPr>
          <w:lang w:val="kk-KZ"/>
        </w:rPr>
        <w:t>өңірлік құрылым және «құрылымдық/бағалық» әсерлерді ажырату), микро (үй шаруашылықтары мен қызметкерлер деңгейіндегі дифференциация) және институционалдық (заңнамалық нормалар, әлеуметтік әріптестік, құқық қолдану) деңгейлер. Осы архитектураны негізге алған авторлық тұжырымдамалық модель ХЕҰ, ЭЫДҰ және Канберра тобы стандарттарын қазақстандық ерекшеліктерге бейімдейді.</w:t>
      </w:r>
    </w:p>
    <w:p w14:paraId="552A755E" w14:textId="77777777" w:rsidR="00D40CAC" w:rsidRDefault="00D40CAC" w:rsidP="001B0DBA">
      <w:pPr>
        <w:tabs>
          <w:tab w:val="left" w:pos="851"/>
        </w:tabs>
        <w:spacing w:after="0"/>
        <w:ind w:firstLine="709"/>
        <w:jc w:val="both"/>
        <w:rPr>
          <w:lang w:val="kk-KZ"/>
        </w:rPr>
      </w:pPr>
      <w:r w:rsidRPr="00D40CAC">
        <w:rPr>
          <w:lang w:val="kk-KZ"/>
        </w:rPr>
        <w:t xml:space="preserve">Халықаралық тәжірибе талдауы табыстарды реттеу нәтижелілігі құралдардың комбинациясына тәуелді екенін көрсетті. </w:t>
      </w:r>
    </w:p>
    <w:p w14:paraId="58E57F86" w14:textId="3342FC47" w:rsidR="00D40CAC" w:rsidRPr="00D40CAC" w:rsidRDefault="00D40CAC" w:rsidP="001B0DBA">
      <w:pPr>
        <w:tabs>
          <w:tab w:val="left" w:pos="851"/>
        </w:tabs>
        <w:spacing w:after="0"/>
        <w:ind w:firstLine="709"/>
        <w:jc w:val="both"/>
        <w:rPr>
          <w:lang w:val="kk-KZ"/>
        </w:rPr>
      </w:pPr>
      <w:r w:rsidRPr="00D40CAC">
        <w:rPr>
          <w:lang w:val="kk-KZ"/>
        </w:rPr>
        <w:t>Қазақстан жағдайына қатысты негізгі әдіснамалық</w:t>
      </w:r>
      <w:r w:rsidR="00EE590C">
        <w:rPr>
          <w:lang w:val="kk-KZ"/>
        </w:rPr>
        <w:t>–</w:t>
      </w:r>
      <w:r w:rsidRPr="00D40CAC">
        <w:rPr>
          <w:lang w:val="kk-KZ"/>
        </w:rPr>
        <w:t xml:space="preserve">қолданбалы қорытындылар </w:t>
      </w:r>
      <w:r>
        <w:rPr>
          <w:lang w:val="kk-KZ"/>
        </w:rPr>
        <w:t>жасалды.</w:t>
      </w:r>
      <w:r w:rsidRPr="00D40CAC">
        <w:rPr>
          <w:lang w:val="kk-KZ"/>
        </w:rPr>
        <w:t xml:space="preserve"> Біріншіден, ресми статистикада медианалық және </w:t>
      </w:r>
      <w:r w:rsidR="00304DCA">
        <w:rPr>
          <w:lang w:val="kk-KZ"/>
        </w:rPr>
        <w:t>модальды</w:t>
      </w:r>
      <w:r w:rsidRPr="00D40CAC">
        <w:rPr>
          <w:lang w:val="kk-KZ"/>
        </w:rPr>
        <w:t>қ табыстарды тұрақты жариялау, аймақтық сатып алу қабілетін есепке алып, нақты табыстарды өлшеу талабы артады. Екіншіден, өзін</w:t>
      </w:r>
      <w:r w:rsidR="00EE590C">
        <w:rPr>
          <w:lang w:val="kk-KZ"/>
        </w:rPr>
        <w:t>–</w:t>
      </w:r>
      <w:r w:rsidRPr="00D40CAC">
        <w:rPr>
          <w:lang w:val="kk-KZ"/>
        </w:rPr>
        <w:t>өзі жұмыспен қамтығандар мен бейресми сектор табыстарын толық есепке алатын бірізді тәсіл қажет; аралас табыстарды дербес категория ретінде тіркеу міндет. Үшіншіден, ең төменгі жалақыны инфляция және еңбек өнімділігімен байланыстыратын формулалық индексацияға көшіру, Кейц коэффициенті үшін мақсатты дәліз белгілеу (медианаға қатысты) негізді.</w:t>
      </w:r>
      <w:r>
        <w:rPr>
          <w:lang w:val="kk-KZ"/>
        </w:rPr>
        <w:t xml:space="preserve"> </w:t>
      </w:r>
      <w:r w:rsidRPr="00D40CAC">
        <w:rPr>
          <w:lang w:val="kk-KZ"/>
        </w:rPr>
        <w:t>Төртіншіден, салалық және өңірлік деңгейде әлеуметтік әріптестікті күшейтіп, «үлгілік келіссөздер» элементтерін экспортқа бағдарланған салаларда сынақтан өткізу ұсынылады; бұл еңбекақы траекториясын өнімділікпен үйлестіруге мүмкіндік береді. Бесіншіден, құқық қолдануды күшейту (тәуекелге негізделген инспекция, цифрлық еңбекақы есептілігі) және нысаналы фискалдық ынталандырулар (төменгі табыс қабатында салық</w:t>
      </w:r>
      <w:r w:rsidR="00EE590C">
        <w:rPr>
          <w:lang w:val="kk-KZ"/>
        </w:rPr>
        <w:t>–</w:t>
      </w:r>
      <w:r w:rsidRPr="00D40CAC">
        <w:rPr>
          <w:lang w:val="kk-KZ"/>
        </w:rPr>
        <w:t>жарна клинін қысқарту, жұмыс істейтіндерге бағытталған қолдау) табыстардың төменгі бөлігін «көтерудің» жұмсақ тетіктері ретінде қарастырылуға тиіс.</w:t>
      </w:r>
    </w:p>
    <w:p w14:paraId="775A127D" w14:textId="4BDB96FA" w:rsidR="007A1896" w:rsidRPr="00D40CAC" w:rsidRDefault="00D40CAC" w:rsidP="001B0DBA">
      <w:pPr>
        <w:tabs>
          <w:tab w:val="left" w:pos="851"/>
        </w:tabs>
        <w:spacing w:after="0"/>
        <w:ind w:firstLine="709"/>
        <w:jc w:val="both"/>
        <w:rPr>
          <w:lang w:val="kk-KZ"/>
        </w:rPr>
      </w:pPr>
      <w:r w:rsidRPr="00D40CAC">
        <w:rPr>
          <w:lang w:val="kk-KZ"/>
        </w:rPr>
        <w:t xml:space="preserve">Осы </w:t>
      </w:r>
      <w:r w:rsidR="00EB6CC0">
        <w:rPr>
          <w:lang w:val="kk-KZ"/>
        </w:rPr>
        <w:t>бөлімде</w:t>
      </w:r>
      <w:r w:rsidRPr="00D40CAC">
        <w:rPr>
          <w:lang w:val="kk-KZ"/>
        </w:rPr>
        <w:t xml:space="preserve"> ұсынылған авторлық анықтама, көпдеңгейлі бағалау моделі және индикаторлар жүйесі әрі қарайғы эмпирикалық талдауға әдіснамалық негіз қалайды. Олар еңбек табыстарының деңгейін ғана емес, олардың құрылымын, дифференциация арналарын және реттеу тетіктерінің трансмиссиялық әсерін де өлшеуге мүмкіндік береді.</w:t>
      </w:r>
    </w:p>
    <w:p w14:paraId="55844B4E" w14:textId="77777777" w:rsidR="00C77F0E" w:rsidRPr="00D40CAC" w:rsidRDefault="00C77F0E" w:rsidP="001B0DBA">
      <w:pPr>
        <w:spacing w:after="0"/>
        <w:ind w:firstLine="709"/>
        <w:rPr>
          <w:lang w:val="kk-KZ"/>
        </w:rPr>
      </w:pPr>
    </w:p>
    <w:p w14:paraId="4F49DFF4" w14:textId="7431F6C3" w:rsidR="007A1896" w:rsidRPr="004D5E0E" w:rsidRDefault="007A1896" w:rsidP="001B0DBA">
      <w:pPr>
        <w:pageBreakBefore/>
        <w:widowControl w:val="0"/>
        <w:tabs>
          <w:tab w:val="left" w:pos="1317"/>
        </w:tabs>
        <w:autoSpaceDE w:val="0"/>
        <w:autoSpaceDN w:val="0"/>
        <w:spacing w:after="0"/>
        <w:ind w:firstLine="709"/>
        <w:jc w:val="both"/>
        <w:rPr>
          <w:rFonts w:eastAsia="Times New Roman" w:cs="Times New Roman"/>
          <w:b/>
          <w:bCs/>
          <w:kern w:val="0"/>
          <w:szCs w:val="28"/>
          <w:lang w:val="kk-KZ"/>
          <w14:ligatures w14:val="none"/>
        </w:rPr>
      </w:pPr>
      <w:bookmarkStart w:id="4" w:name="_TOC_250004"/>
      <w:r w:rsidRPr="004D5E0E">
        <w:rPr>
          <w:rFonts w:eastAsia="Times New Roman" w:cs="Times New Roman"/>
          <w:b/>
          <w:bCs/>
          <w:kern w:val="0"/>
          <w:szCs w:val="28"/>
          <w:lang w:val="kk-KZ"/>
          <w14:ligatures w14:val="none"/>
        </w:rPr>
        <w:t xml:space="preserve">2 </w:t>
      </w:r>
      <w:r w:rsidR="00AE260B" w:rsidRPr="00AE260B">
        <w:rPr>
          <w:rFonts w:eastAsia="Times New Roman" w:cs="Times New Roman"/>
          <w:b/>
          <w:bCs/>
          <w:kern w:val="0"/>
          <w:szCs w:val="28"/>
          <w:lang w:val="kk-KZ"/>
          <w14:ligatures w14:val="none"/>
        </w:rPr>
        <w:t>ҚАЗАҚСТАН РЕСПУБЛИКАСЫ ХАЛҚЫНЫҢ ЕҢБЕК ТАБЫСТАРЫНЫҢ ӨЗГЕРУ ҮРДІСТЕРІ МЕН ФАКТОРЛАРЫН ТАЛДАУ ЖӘНЕ БАҒАЛАУ</w:t>
      </w:r>
    </w:p>
    <w:p w14:paraId="60216DB4" w14:textId="77777777" w:rsidR="00C20C8F" w:rsidRDefault="00C20C8F" w:rsidP="001B0DBA">
      <w:pPr>
        <w:widowControl w:val="0"/>
        <w:tabs>
          <w:tab w:val="left" w:pos="1317"/>
        </w:tabs>
        <w:autoSpaceDE w:val="0"/>
        <w:autoSpaceDN w:val="0"/>
        <w:spacing w:after="0"/>
        <w:ind w:firstLine="709"/>
        <w:jc w:val="both"/>
        <w:rPr>
          <w:rFonts w:eastAsia="Times New Roman" w:cs="Times New Roman"/>
          <w:b/>
          <w:bCs/>
          <w:kern w:val="0"/>
          <w:szCs w:val="28"/>
          <w:lang w:val="kk-KZ"/>
          <w14:ligatures w14:val="none"/>
        </w:rPr>
      </w:pPr>
    </w:p>
    <w:p w14:paraId="7D7A78F7" w14:textId="478D4C6A" w:rsidR="007A1896" w:rsidRPr="00783350" w:rsidRDefault="00C20C8F" w:rsidP="001B0DBA">
      <w:pPr>
        <w:widowControl w:val="0"/>
        <w:tabs>
          <w:tab w:val="left" w:pos="1317"/>
        </w:tabs>
        <w:autoSpaceDE w:val="0"/>
        <w:autoSpaceDN w:val="0"/>
        <w:spacing w:after="0"/>
        <w:ind w:firstLine="709"/>
        <w:jc w:val="both"/>
        <w:rPr>
          <w:rFonts w:eastAsia="Times New Roman" w:cs="Times New Roman"/>
          <w:b/>
          <w:bCs/>
          <w:kern w:val="0"/>
          <w:szCs w:val="28"/>
          <w:lang w:val="kk-KZ"/>
          <w14:ligatures w14:val="none"/>
        </w:rPr>
      </w:pPr>
      <w:r>
        <w:rPr>
          <w:rFonts w:eastAsia="Times New Roman" w:cs="Times New Roman"/>
          <w:b/>
          <w:bCs/>
          <w:kern w:val="0"/>
          <w:szCs w:val="28"/>
          <w:lang w:val="kk-KZ"/>
          <w14:ligatures w14:val="none"/>
        </w:rPr>
        <w:t>2</w:t>
      </w:r>
      <w:r w:rsidR="007A1896" w:rsidRPr="004D5E0E">
        <w:rPr>
          <w:rFonts w:eastAsia="Times New Roman" w:cs="Times New Roman"/>
          <w:b/>
          <w:bCs/>
          <w:kern w:val="0"/>
          <w:szCs w:val="28"/>
          <w:lang w:val="kk-KZ"/>
          <w14:ligatures w14:val="none"/>
        </w:rPr>
        <w:t xml:space="preserve">.1 </w:t>
      </w:r>
      <w:bookmarkEnd w:id="4"/>
      <w:r w:rsidR="00EE590C" w:rsidRPr="00EE590C">
        <w:rPr>
          <w:rFonts w:eastAsia="Times New Roman" w:cs="Times New Roman"/>
          <w:b/>
          <w:bCs/>
          <w:kern w:val="0"/>
          <w:szCs w:val="28"/>
          <w:lang w:val="kk-KZ"/>
          <w14:ligatures w14:val="none"/>
        </w:rPr>
        <w:t>Қазақстан Республикасы халқының еңбек табыстарының даму үрдістерін талдау және бағалау</w:t>
      </w:r>
    </w:p>
    <w:p w14:paraId="5E7F8F1E" w14:textId="20900CCA" w:rsidR="007A1896" w:rsidRPr="00783350" w:rsidRDefault="00783350" w:rsidP="001B0DBA">
      <w:pPr>
        <w:widowControl w:val="0"/>
        <w:autoSpaceDE w:val="0"/>
        <w:autoSpaceDN w:val="0"/>
        <w:spacing w:after="0"/>
        <w:ind w:firstLine="709"/>
        <w:jc w:val="both"/>
        <w:rPr>
          <w:rFonts w:eastAsia="Times New Roman" w:cs="Times New Roman"/>
          <w:kern w:val="0"/>
          <w:szCs w:val="28"/>
          <w:lang w:val="kk-KZ"/>
          <w14:ligatures w14:val="none"/>
        </w:rPr>
      </w:pPr>
      <w:r w:rsidRPr="00783350">
        <w:rPr>
          <w:rFonts w:eastAsia="Times New Roman" w:cs="Times New Roman"/>
          <w:kern w:val="0"/>
          <w:szCs w:val="28"/>
          <w:lang w:val="kk-KZ"/>
          <w14:ligatures w14:val="none"/>
        </w:rPr>
        <w:t>Еңбек табыстарының динамикасы мен құрылымын зерттеу елдің әлеуметтік</w:t>
      </w:r>
      <w:r w:rsidR="00EE590C">
        <w:rPr>
          <w:rFonts w:eastAsia="Times New Roman" w:cs="Times New Roman"/>
          <w:kern w:val="0"/>
          <w:szCs w:val="28"/>
          <w:lang w:val="kk-KZ"/>
          <w14:ligatures w14:val="none"/>
        </w:rPr>
        <w:t>–</w:t>
      </w:r>
      <w:r w:rsidRPr="00783350">
        <w:rPr>
          <w:rFonts w:eastAsia="Times New Roman" w:cs="Times New Roman"/>
          <w:kern w:val="0"/>
          <w:szCs w:val="28"/>
          <w:lang w:val="kk-KZ"/>
          <w14:ligatures w14:val="none"/>
        </w:rPr>
        <w:t>экономикалық даму деңгейін, халықтың өмір сүру сапасын және еңбек нарығының жұмыс істеу тиімділігін бағалаудың негізгі құралдарының бірі болып табылады. Еңбек табыстары халықтың ақшалай кірістерінің негізін құрап, жұмыс күшін ұдайы өндіріп отыру мүмкіндіктерін айқындайды және әлеуметтік стратификацияның дәрежесіне ықпал етеді. Қазақстан Республикасы экономикасының нарықтық трансформация жағдайында еңбек табыстарын талдау олардың өзгеруіндегі тұрақты заңдылықтарды айқындауға ғана емес, сонымен бірге халықтың әл</w:t>
      </w:r>
      <w:r w:rsidR="00EE590C">
        <w:rPr>
          <w:rFonts w:eastAsia="Times New Roman" w:cs="Times New Roman"/>
          <w:kern w:val="0"/>
          <w:szCs w:val="28"/>
          <w:lang w:val="kk-KZ"/>
          <w14:ligatures w14:val="none"/>
        </w:rPr>
        <w:t>–</w:t>
      </w:r>
      <w:r w:rsidRPr="00783350">
        <w:rPr>
          <w:rFonts w:eastAsia="Times New Roman" w:cs="Times New Roman"/>
          <w:kern w:val="0"/>
          <w:szCs w:val="28"/>
          <w:lang w:val="kk-KZ"/>
          <w14:ligatures w14:val="none"/>
        </w:rPr>
        <w:t>ауқатын арттыруға бағытталған мемлекеттік шаралардың нәтижелілігін бағалауға мүмкіндік береді.</w:t>
      </w:r>
    </w:p>
    <w:p w14:paraId="5EA2679C" w14:textId="0C935E41" w:rsidR="007A1896" w:rsidRPr="00783350" w:rsidRDefault="00783350" w:rsidP="001B0DBA">
      <w:pPr>
        <w:widowControl w:val="0"/>
        <w:autoSpaceDE w:val="0"/>
        <w:autoSpaceDN w:val="0"/>
        <w:spacing w:after="0"/>
        <w:ind w:firstLine="709"/>
        <w:jc w:val="both"/>
        <w:rPr>
          <w:rFonts w:eastAsia="Times New Roman" w:cs="Times New Roman"/>
          <w:kern w:val="0"/>
          <w:szCs w:val="28"/>
          <w:lang w:val="kk-KZ"/>
          <w14:ligatures w14:val="none"/>
        </w:rPr>
      </w:pPr>
      <w:r w:rsidRPr="00783350">
        <w:rPr>
          <w:rFonts w:eastAsia="Times New Roman" w:cs="Times New Roman"/>
          <w:kern w:val="0"/>
          <w:szCs w:val="28"/>
          <w:lang w:val="kk-KZ"/>
          <w14:ligatures w14:val="none"/>
        </w:rPr>
        <w:t>Зерттеудің статистикалық базасын ҚР Ұлттық статистика бюросының деректері құрайды. Бұл деректер номиналды және нақты ақшалай табыстар көрсеткіштерін, олардың көздер бойынша құрылымын, күнкөріс минимумы шамасымен арақатынасын, еңбекақы динамикасын, сондай</w:t>
      </w:r>
      <w:r w:rsidR="00EE590C">
        <w:rPr>
          <w:rFonts w:eastAsia="Times New Roman" w:cs="Times New Roman"/>
          <w:kern w:val="0"/>
          <w:szCs w:val="28"/>
          <w:lang w:val="kk-KZ"/>
          <w14:ligatures w14:val="none"/>
        </w:rPr>
        <w:t>–</w:t>
      </w:r>
      <w:r w:rsidRPr="00783350">
        <w:rPr>
          <w:rFonts w:eastAsia="Times New Roman" w:cs="Times New Roman"/>
          <w:kern w:val="0"/>
          <w:szCs w:val="28"/>
          <w:lang w:val="kk-KZ"/>
          <w14:ligatures w14:val="none"/>
        </w:rPr>
        <w:t>ақ ЖІӨ</w:t>
      </w:r>
      <w:r w:rsidR="00EE590C">
        <w:rPr>
          <w:rFonts w:eastAsia="Times New Roman" w:cs="Times New Roman"/>
          <w:kern w:val="0"/>
          <w:szCs w:val="28"/>
          <w:lang w:val="kk-KZ"/>
          <w14:ligatures w14:val="none"/>
        </w:rPr>
        <w:t>–</w:t>
      </w:r>
      <w:r w:rsidRPr="00783350">
        <w:rPr>
          <w:rFonts w:eastAsia="Times New Roman" w:cs="Times New Roman"/>
          <w:kern w:val="0"/>
          <w:szCs w:val="28"/>
          <w:lang w:val="kk-KZ"/>
          <w14:ligatures w14:val="none"/>
        </w:rPr>
        <w:t xml:space="preserve">дегі еңбекақы үлесін қамтиды. </w:t>
      </w:r>
      <w:r w:rsidR="00B210AD" w:rsidRPr="00B210AD">
        <w:rPr>
          <w:rFonts w:eastAsia="Times New Roman" w:cs="Times New Roman"/>
          <w:kern w:val="0"/>
          <w:szCs w:val="28"/>
          <w:lang w:val="kk-KZ"/>
          <w14:ligatures w14:val="none"/>
        </w:rPr>
        <w:t xml:space="preserve">Зерттеу барысында пайдаланылған халықтың еңбек табыстарын талдауға арналған кеңейтілген бастапқы статистикалық деректер </w:t>
      </w:r>
      <w:r w:rsidR="009F3E11">
        <w:rPr>
          <w:rFonts w:eastAsia="Times New Roman" w:cs="Times New Roman"/>
          <w:kern w:val="0"/>
          <w:szCs w:val="28"/>
          <w:lang w:val="kk-KZ"/>
          <w14:ligatures w14:val="none"/>
        </w:rPr>
        <w:t>(Қ</w:t>
      </w:r>
      <w:r w:rsidR="009F3E11" w:rsidRPr="00B210AD">
        <w:rPr>
          <w:rFonts w:eastAsia="Times New Roman" w:cs="Times New Roman"/>
          <w:kern w:val="0"/>
          <w:szCs w:val="28"/>
          <w:lang w:val="kk-KZ"/>
          <w14:ligatures w14:val="none"/>
        </w:rPr>
        <w:t xml:space="preserve">осымша </w:t>
      </w:r>
      <w:r w:rsidR="00B210AD">
        <w:rPr>
          <w:rFonts w:eastAsia="Times New Roman" w:cs="Times New Roman"/>
          <w:kern w:val="0"/>
          <w:szCs w:val="28"/>
          <w:lang w:val="kk-KZ"/>
          <w14:ligatures w14:val="none"/>
        </w:rPr>
        <w:t>Б</w:t>
      </w:r>
      <w:r w:rsidR="009F3E11">
        <w:rPr>
          <w:rFonts w:eastAsia="Times New Roman" w:cs="Times New Roman"/>
          <w:kern w:val="0"/>
          <w:szCs w:val="28"/>
          <w:lang w:val="kk-KZ"/>
          <w14:ligatures w14:val="none"/>
        </w:rPr>
        <w:t>)</w:t>
      </w:r>
      <w:r w:rsidR="00B210AD" w:rsidRPr="00B210AD">
        <w:rPr>
          <w:rFonts w:eastAsia="Times New Roman" w:cs="Times New Roman"/>
          <w:kern w:val="0"/>
          <w:szCs w:val="28"/>
          <w:lang w:val="kk-KZ"/>
          <w14:ligatures w14:val="none"/>
        </w:rPr>
        <w:t xml:space="preserve">-де келтірілген. </w:t>
      </w:r>
      <w:r w:rsidRPr="00783350">
        <w:rPr>
          <w:rFonts w:eastAsia="Times New Roman" w:cs="Times New Roman"/>
          <w:kern w:val="0"/>
          <w:szCs w:val="28"/>
          <w:lang w:val="kk-KZ"/>
          <w14:ligatures w14:val="none"/>
        </w:rPr>
        <w:t>Талдау үшін динамикалық қатарлар әдістері, индекстік және салыстырмалы талдау, сондай</w:t>
      </w:r>
      <w:r w:rsidR="00EE590C">
        <w:rPr>
          <w:rFonts w:eastAsia="Times New Roman" w:cs="Times New Roman"/>
          <w:kern w:val="0"/>
          <w:szCs w:val="28"/>
          <w:lang w:val="kk-KZ"/>
          <w14:ligatures w14:val="none"/>
        </w:rPr>
        <w:t>–</w:t>
      </w:r>
      <w:r w:rsidRPr="00783350">
        <w:rPr>
          <w:rFonts w:eastAsia="Times New Roman" w:cs="Times New Roman"/>
          <w:kern w:val="0"/>
          <w:szCs w:val="28"/>
          <w:lang w:val="kk-KZ"/>
          <w14:ligatures w14:val="none"/>
        </w:rPr>
        <w:t>ақ құрылымдық ығысу коэффициенттері қолданылады, бұл табыстар трансформациясы үдерістерін кешенді сипаттауға мүмкіндік береді</w:t>
      </w:r>
      <w:r w:rsidR="00A64AC9" w:rsidRPr="00A64AC9">
        <w:rPr>
          <w:rFonts w:eastAsia="Times New Roman" w:cs="Times New Roman"/>
          <w:kern w:val="0"/>
          <w:szCs w:val="28"/>
          <w:lang w:val="kk-KZ"/>
          <w14:ligatures w14:val="none"/>
        </w:rPr>
        <w:t xml:space="preserve"> [72]</w:t>
      </w:r>
      <w:r w:rsidRPr="00783350">
        <w:rPr>
          <w:rFonts w:eastAsia="Times New Roman" w:cs="Times New Roman"/>
          <w:kern w:val="0"/>
          <w:szCs w:val="28"/>
          <w:lang w:val="kk-KZ"/>
          <w14:ligatures w14:val="none"/>
        </w:rPr>
        <w:t>.</w:t>
      </w:r>
    </w:p>
    <w:p w14:paraId="176DB33A" w14:textId="34016EC6" w:rsidR="007A1896" w:rsidRDefault="00783350" w:rsidP="001B0DBA">
      <w:pPr>
        <w:widowControl w:val="0"/>
        <w:autoSpaceDE w:val="0"/>
        <w:autoSpaceDN w:val="0"/>
        <w:spacing w:after="0"/>
        <w:ind w:firstLine="709"/>
        <w:jc w:val="both"/>
        <w:rPr>
          <w:rFonts w:eastAsia="Times New Roman" w:cs="Times New Roman"/>
          <w:kern w:val="0"/>
          <w:szCs w:val="28"/>
          <w:lang w:val="kk-KZ"/>
          <w14:ligatures w14:val="none"/>
        </w:rPr>
      </w:pPr>
      <w:r w:rsidRPr="00783350">
        <w:rPr>
          <w:rFonts w:eastAsia="Times New Roman" w:cs="Times New Roman"/>
          <w:kern w:val="0"/>
          <w:szCs w:val="28"/>
          <w:lang w:val="kk-KZ"/>
          <w14:ligatures w14:val="none"/>
        </w:rPr>
        <w:t xml:space="preserve">Халықтың жан басына шаққандағы номиналды ақшалай табыстары көлемінің динамикасы мен өсу қарқыны </w:t>
      </w:r>
      <w:r w:rsidR="00FA1E37">
        <w:rPr>
          <w:rFonts w:eastAsia="Times New Roman" w:cs="Times New Roman"/>
          <w:kern w:val="0"/>
          <w:szCs w:val="28"/>
          <w:lang w:val="kk-KZ"/>
          <w14:ligatures w14:val="none"/>
        </w:rPr>
        <w:t>5</w:t>
      </w:r>
      <w:r w:rsidR="00027525">
        <w:rPr>
          <w:rFonts w:eastAsia="Times New Roman" w:cs="Times New Roman"/>
          <w:kern w:val="0"/>
          <w:szCs w:val="28"/>
          <w:lang w:val="kk-KZ"/>
          <w14:ligatures w14:val="none"/>
        </w:rPr>
        <w:t>-</w:t>
      </w:r>
      <w:r w:rsidRPr="00783350">
        <w:rPr>
          <w:rFonts w:eastAsia="Times New Roman" w:cs="Times New Roman"/>
          <w:kern w:val="0"/>
          <w:szCs w:val="28"/>
          <w:lang w:val="kk-KZ"/>
          <w14:ligatures w14:val="none"/>
        </w:rPr>
        <w:t>суретте графикалық түрде көрсетілген.</w:t>
      </w:r>
      <w:r w:rsidR="007A1896" w:rsidRPr="00783350">
        <w:rPr>
          <w:rFonts w:eastAsia="Times New Roman" w:cs="Times New Roman"/>
          <w:kern w:val="0"/>
          <w:szCs w:val="28"/>
          <w:lang w:val="kk-KZ"/>
          <w14:ligatures w14:val="none"/>
        </w:rPr>
        <w:t xml:space="preserve"> </w:t>
      </w:r>
    </w:p>
    <w:p w14:paraId="66816C98" w14:textId="77777777" w:rsidR="000D1644" w:rsidRPr="00FA1E37" w:rsidRDefault="000D1644" w:rsidP="00D66699">
      <w:pPr>
        <w:rPr>
          <w:sz w:val="16"/>
          <w:szCs w:val="16"/>
          <w:lang w:val="kk-KZ"/>
        </w:rPr>
      </w:pPr>
    </w:p>
    <w:p w14:paraId="0E2FE9B9" w14:textId="77777777" w:rsidR="007A1896" w:rsidRPr="00D66699" w:rsidRDefault="00BE2EB1" w:rsidP="00D66699">
      <w:pPr>
        <w:widowControl w:val="0"/>
        <w:autoSpaceDE w:val="0"/>
        <w:autoSpaceDN w:val="0"/>
        <w:spacing w:after="0"/>
        <w:jc w:val="both"/>
        <w:rPr>
          <w:rFonts w:eastAsia="Times New Roman" w:cs="Times New Roman"/>
          <w:kern w:val="0"/>
          <w:sz w:val="16"/>
          <w:szCs w:val="16"/>
          <w:lang w:val="kk-KZ"/>
          <w14:ligatures w14:val="none"/>
        </w:rPr>
      </w:pPr>
      <w:r>
        <w:rPr>
          <w:noProof/>
          <w:lang w:eastAsia="ru-RU"/>
          <w14:ligatures w14:val="none"/>
        </w:rPr>
        <w:drawing>
          <wp:inline distT="0" distB="0" distL="0" distR="0" wp14:anchorId="698E998A" wp14:editId="73FF1602">
            <wp:extent cx="6124575" cy="2257425"/>
            <wp:effectExtent l="0" t="0" r="0" b="0"/>
            <wp:docPr id="1" name="Диаграмма 1">
              <a:extLst xmlns:a="http://schemas.openxmlformats.org/drawingml/2006/main">
                <a:ext uri="{FF2B5EF4-FFF2-40B4-BE49-F238E27FC236}">
                  <a16:creationId xmlns:a16="http://schemas.microsoft.com/office/drawing/2014/main" id="{06C60DB3-71DD-7037-DD05-3F3DD73952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D698BA" w14:textId="77777777" w:rsidR="00027525" w:rsidRPr="00027525" w:rsidRDefault="00027525" w:rsidP="00027525">
      <w:pPr>
        <w:widowControl w:val="0"/>
        <w:autoSpaceDE w:val="0"/>
        <w:autoSpaceDN w:val="0"/>
        <w:spacing w:after="0"/>
        <w:jc w:val="center"/>
        <w:rPr>
          <w:rFonts w:eastAsia="Times New Roman" w:cs="Times New Roman"/>
          <w:kern w:val="0"/>
          <w:sz w:val="16"/>
          <w:szCs w:val="16"/>
          <w:lang w:val="kk-KZ"/>
          <w14:ligatures w14:val="none"/>
        </w:rPr>
      </w:pPr>
    </w:p>
    <w:p w14:paraId="5F262443" w14:textId="082C6976" w:rsidR="007A1896" w:rsidRDefault="00443299" w:rsidP="00027525">
      <w:pPr>
        <w:widowControl w:val="0"/>
        <w:autoSpaceDE w:val="0"/>
        <w:autoSpaceDN w:val="0"/>
        <w:spacing w:after="0"/>
        <w:jc w:val="center"/>
        <w:rPr>
          <w:rFonts w:eastAsia="Times New Roman" w:cs="Times New Roman"/>
          <w:kern w:val="0"/>
          <w:szCs w:val="28"/>
          <w:lang w:val="kk-KZ"/>
          <w14:ligatures w14:val="none"/>
        </w:rPr>
      </w:pPr>
      <w:r w:rsidRPr="00443299">
        <w:rPr>
          <w:rFonts w:eastAsia="Times New Roman" w:cs="Times New Roman"/>
          <w:kern w:val="0"/>
          <w:szCs w:val="28"/>
          <w:lang w:val="kk-KZ"/>
          <w14:ligatures w14:val="none"/>
        </w:rPr>
        <w:t xml:space="preserve">Сурет </w:t>
      </w:r>
      <w:r w:rsidR="00FA1E37">
        <w:rPr>
          <w:rFonts w:eastAsia="Times New Roman" w:cs="Times New Roman"/>
          <w:kern w:val="0"/>
          <w:szCs w:val="28"/>
          <w:lang w:val="kk-KZ"/>
          <w14:ligatures w14:val="none"/>
        </w:rPr>
        <w:t>5</w:t>
      </w:r>
      <w:r w:rsidRPr="00443299">
        <w:rPr>
          <w:rFonts w:eastAsia="Times New Roman" w:cs="Times New Roman"/>
          <w:kern w:val="0"/>
          <w:szCs w:val="28"/>
          <w:lang w:val="kk-KZ"/>
          <w14:ligatures w14:val="none"/>
        </w:rPr>
        <w:t xml:space="preserve"> </w:t>
      </w:r>
      <w:r w:rsidR="00EE590C">
        <w:rPr>
          <w:rFonts w:eastAsia="Times New Roman" w:cs="Times New Roman"/>
          <w:kern w:val="0"/>
          <w:szCs w:val="28"/>
          <w:lang w:val="kk-KZ"/>
          <w14:ligatures w14:val="none"/>
        </w:rPr>
        <w:t>–</w:t>
      </w:r>
      <w:r w:rsidRPr="00443299">
        <w:rPr>
          <w:rFonts w:eastAsia="Times New Roman" w:cs="Times New Roman"/>
          <w:kern w:val="0"/>
          <w:szCs w:val="28"/>
          <w:lang w:val="kk-KZ"/>
          <w14:ligatures w14:val="none"/>
        </w:rPr>
        <w:t xml:space="preserve"> Қазақстан</w:t>
      </w:r>
      <w:r>
        <w:rPr>
          <w:rFonts w:eastAsia="Times New Roman" w:cs="Times New Roman"/>
          <w:kern w:val="0"/>
          <w:szCs w:val="28"/>
          <w:lang w:val="kk-KZ"/>
          <w14:ligatures w14:val="none"/>
        </w:rPr>
        <w:t xml:space="preserve"> </w:t>
      </w:r>
      <w:r w:rsidRPr="00443299">
        <w:rPr>
          <w:rFonts w:eastAsia="Times New Roman" w:cs="Times New Roman"/>
          <w:kern w:val="0"/>
          <w:szCs w:val="28"/>
          <w:lang w:val="kk-KZ"/>
          <w14:ligatures w14:val="none"/>
        </w:rPr>
        <w:t>халқының жан басына шаққандағы номиналды ақшалай табыстары, 2001</w:t>
      </w:r>
      <w:r w:rsidR="00EE590C">
        <w:rPr>
          <w:rFonts w:eastAsia="Times New Roman" w:cs="Times New Roman"/>
          <w:kern w:val="0"/>
          <w:szCs w:val="28"/>
          <w:lang w:val="kk-KZ"/>
          <w14:ligatures w14:val="none"/>
        </w:rPr>
        <w:t>–</w:t>
      </w:r>
      <w:r w:rsidRPr="00443299">
        <w:rPr>
          <w:rFonts w:eastAsia="Times New Roman" w:cs="Times New Roman"/>
          <w:kern w:val="0"/>
          <w:szCs w:val="28"/>
          <w:lang w:val="kk-KZ"/>
          <w14:ligatures w14:val="none"/>
        </w:rPr>
        <w:t>2024 жж., теңге</w:t>
      </w:r>
    </w:p>
    <w:p w14:paraId="3F23D19A" w14:textId="77777777" w:rsidR="00D66699" w:rsidRPr="00D66699" w:rsidRDefault="00D66699" w:rsidP="001B0DBA">
      <w:pPr>
        <w:widowControl w:val="0"/>
        <w:autoSpaceDE w:val="0"/>
        <w:autoSpaceDN w:val="0"/>
        <w:spacing w:after="0"/>
        <w:ind w:firstLine="709"/>
        <w:rPr>
          <w:rFonts w:eastAsia="Times New Roman" w:cs="Times New Roman"/>
          <w:kern w:val="0"/>
          <w:sz w:val="16"/>
          <w:szCs w:val="16"/>
          <w:lang w:val="kk-KZ"/>
          <w14:ligatures w14:val="none"/>
        </w:rPr>
      </w:pPr>
    </w:p>
    <w:p w14:paraId="554A182C" w14:textId="0C8315A9" w:rsidR="001435F9" w:rsidRPr="00C24E45" w:rsidRDefault="00027525" w:rsidP="001B0DBA">
      <w:pPr>
        <w:widowControl w:val="0"/>
        <w:autoSpaceDE w:val="0"/>
        <w:autoSpaceDN w:val="0"/>
        <w:spacing w:after="0"/>
        <w:ind w:firstLine="709"/>
        <w:rPr>
          <w:rFonts w:eastAsia="Times New Roman" w:cs="Times New Roman"/>
          <w:kern w:val="0"/>
          <w:sz w:val="24"/>
          <w:szCs w:val="24"/>
          <w:lang w:val="kk-KZ"/>
          <w14:ligatures w14:val="none"/>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116D1E" w:rsidRPr="00027525">
        <w:rPr>
          <w:rFonts w:eastAsia="Times New Roman" w:cs="Times New Roman"/>
          <w:kern w:val="0"/>
          <w:sz w:val="24"/>
          <w:szCs w:val="24"/>
          <w:lang w:val="kk-KZ"/>
          <w14:ligatures w14:val="none"/>
        </w:rPr>
        <w:t>[</w:t>
      </w:r>
      <w:r w:rsidR="00A64AC9" w:rsidRPr="00027525">
        <w:rPr>
          <w:rFonts w:eastAsia="Times New Roman" w:cs="Times New Roman"/>
          <w:kern w:val="0"/>
          <w:sz w:val="24"/>
          <w:szCs w:val="24"/>
          <w:lang w:val="kk-KZ"/>
          <w14:ligatures w14:val="none"/>
        </w:rPr>
        <w:t>72</w:t>
      </w:r>
      <w:r w:rsidR="00116D1E" w:rsidRPr="00027525">
        <w:rPr>
          <w:rFonts w:eastAsia="Times New Roman" w:cs="Times New Roman"/>
          <w:kern w:val="0"/>
          <w:sz w:val="24"/>
          <w:szCs w:val="24"/>
          <w:lang w:val="kk-KZ"/>
          <w14:ligatures w14:val="none"/>
        </w:rPr>
        <w:t>]</w:t>
      </w:r>
    </w:p>
    <w:p w14:paraId="168E372A" w14:textId="159A2668" w:rsidR="00443299" w:rsidRPr="00443299" w:rsidRDefault="00443299" w:rsidP="001B0DBA">
      <w:pPr>
        <w:widowControl w:val="0"/>
        <w:autoSpaceDE w:val="0"/>
        <w:autoSpaceDN w:val="0"/>
        <w:spacing w:after="0"/>
        <w:ind w:firstLine="709"/>
        <w:jc w:val="both"/>
        <w:rPr>
          <w:rFonts w:eastAsia="Times New Roman" w:cs="Times New Roman"/>
          <w:kern w:val="0"/>
          <w:szCs w:val="28"/>
          <w:lang w:val="kk-KZ"/>
          <w14:ligatures w14:val="none"/>
        </w:rPr>
      </w:pPr>
      <w:r w:rsidRPr="00443299">
        <w:rPr>
          <w:rFonts w:eastAsia="Times New Roman" w:cs="Times New Roman"/>
          <w:kern w:val="0"/>
          <w:szCs w:val="28"/>
          <w:lang w:val="kk-KZ"/>
          <w14:ligatures w14:val="none"/>
        </w:rPr>
        <w:t>Қазақстан халқының жан басына шаққандағы номиналды ақшалай табыстары көлемінің 2001</w:t>
      </w:r>
      <w:r w:rsidR="00EE590C">
        <w:rPr>
          <w:rFonts w:eastAsia="Times New Roman" w:cs="Times New Roman"/>
          <w:kern w:val="0"/>
          <w:szCs w:val="28"/>
          <w:lang w:val="kk-KZ"/>
          <w14:ligatures w14:val="none"/>
        </w:rPr>
        <w:t>–</w:t>
      </w:r>
      <w:r w:rsidRPr="00443299">
        <w:rPr>
          <w:rFonts w:eastAsia="Times New Roman" w:cs="Times New Roman"/>
          <w:kern w:val="0"/>
          <w:szCs w:val="28"/>
          <w:lang w:val="kk-KZ"/>
          <w14:ligatures w14:val="none"/>
        </w:rPr>
        <w:t>2024 жж. динамикасын зерттеу бұл көрсеткіштің өсу үрдісін көрсететінін айқындады. Алайда тізбекті тәсілмен есептелген талданып отырған көрсеткіштің өсу қарқындары оның өсімінің баяулағанын көрсетеді. 2000</w:t>
      </w:r>
      <w:r w:rsidR="00EE590C">
        <w:rPr>
          <w:rFonts w:eastAsia="Times New Roman" w:cs="Times New Roman"/>
          <w:kern w:val="0"/>
          <w:szCs w:val="28"/>
          <w:lang w:val="kk-KZ"/>
          <w14:ligatures w14:val="none"/>
        </w:rPr>
        <w:t>–</w:t>
      </w:r>
      <w:r w:rsidRPr="00443299">
        <w:rPr>
          <w:rFonts w:eastAsia="Times New Roman" w:cs="Times New Roman"/>
          <w:kern w:val="0"/>
          <w:szCs w:val="28"/>
          <w:lang w:val="kk-KZ"/>
          <w14:ligatures w14:val="none"/>
        </w:rPr>
        <w:t>2008 жылдар аралығында өсу қарқындары барынша жоғары болып, 16,8%</w:t>
      </w:r>
      <w:r w:rsidR="00027525">
        <w:rPr>
          <w:rFonts w:eastAsia="Times New Roman" w:cs="Times New Roman"/>
          <w:kern w:val="0"/>
          <w:szCs w:val="28"/>
          <w:lang w:val="kk-KZ"/>
          <w14:ligatures w14:val="none"/>
        </w:rPr>
        <w:t>-</w:t>
      </w:r>
      <w:r w:rsidRPr="00443299">
        <w:rPr>
          <w:rFonts w:eastAsia="Times New Roman" w:cs="Times New Roman"/>
          <w:kern w:val="0"/>
          <w:szCs w:val="28"/>
          <w:lang w:val="kk-KZ"/>
          <w14:ligatures w14:val="none"/>
        </w:rPr>
        <w:t>дан 31,7%</w:t>
      </w:r>
      <w:r w:rsidR="00027525">
        <w:rPr>
          <w:rFonts w:eastAsia="Times New Roman" w:cs="Times New Roman"/>
          <w:kern w:val="0"/>
          <w:szCs w:val="28"/>
          <w:lang w:val="kk-KZ"/>
          <w14:ligatures w14:val="none"/>
        </w:rPr>
        <w:t>-</w:t>
      </w:r>
      <w:r w:rsidRPr="00443299">
        <w:rPr>
          <w:rFonts w:eastAsia="Times New Roman" w:cs="Times New Roman"/>
          <w:kern w:val="0"/>
          <w:szCs w:val="28"/>
          <w:lang w:val="kk-KZ"/>
          <w14:ligatures w14:val="none"/>
        </w:rPr>
        <w:t>ға дейінгі аралықта болды; өсу қарқыны</w:t>
      </w:r>
      <w:r w:rsidR="00027525">
        <w:rPr>
          <w:rFonts w:eastAsia="Times New Roman" w:cs="Times New Roman"/>
          <w:kern w:val="0"/>
          <w:szCs w:val="28"/>
          <w:lang w:val="kk-KZ"/>
          <w14:ligatures w14:val="none"/>
        </w:rPr>
        <w:t>ның ең төмен мәндері 2009 (+3,9</w:t>
      </w:r>
      <w:r w:rsidRPr="00443299">
        <w:rPr>
          <w:rFonts w:eastAsia="Times New Roman" w:cs="Times New Roman"/>
          <w:kern w:val="0"/>
          <w:szCs w:val="28"/>
          <w:lang w:val="kk-KZ"/>
          <w14:ligatures w14:val="none"/>
        </w:rPr>
        <w:t>%), 2013 (+8,19%), 2015 (+8,1%), 2017 (+9,3%) жылдары тіркелген. Халықтың жан басына шаққандағы номиналды ақшалай табыстарының төмен өсу қарқындары елдегі қаржылық және экономикалық дағдарыс кезеңдеріне, сондай</w:t>
      </w:r>
      <w:r w:rsidR="00EE590C">
        <w:rPr>
          <w:rFonts w:eastAsia="Times New Roman" w:cs="Times New Roman"/>
          <w:kern w:val="0"/>
          <w:szCs w:val="28"/>
          <w:lang w:val="kk-KZ"/>
          <w14:ligatures w14:val="none"/>
        </w:rPr>
        <w:t>–</w:t>
      </w:r>
      <w:r w:rsidRPr="00443299">
        <w:rPr>
          <w:rFonts w:eastAsia="Times New Roman" w:cs="Times New Roman"/>
          <w:kern w:val="0"/>
          <w:szCs w:val="28"/>
          <w:lang w:val="kk-KZ"/>
          <w14:ligatures w14:val="none"/>
        </w:rPr>
        <w:t>ақ теңгенің еркін өзгермелі айырбастау бағамына көшу кезеңдеріне сәйкес келеді.</w:t>
      </w:r>
    </w:p>
    <w:p w14:paraId="68E6FE4D" w14:textId="2B7FB07D" w:rsidR="007A1896" w:rsidRPr="00443299" w:rsidRDefault="00443299" w:rsidP="001B0DBA">
      <w:pPr>
        <w:widowControl w:val="0"/>
        <w:autoSpaceDE w:val="0"/>
        <w:autoSpaceDN w:val="0"/>
        <w:spacing w:after="0"/>
        <w:ind w:firstLine="709"/>
        <w:jc w:val="both"/>
        <w:rPr>
          <w:rFonts w:eastAsia="Times New Roman" w:cs="Times New Roman"/>
          <w:kern w:val="0"/>
          <w:szCs w:val="28"/>
          <w:lang w:val="kk-KZ"/>
          <w14:ligatures w14:val="none"/>
        </w:rPr>
      </w:pPr>
      <w:r w:rsidRPr="00443299">
        <w:rPr>
          <w:rFonts w:eastAsia="Times New Roman" w:cs="Times New Roman"/>
          <w:kern w:val="0"/>
          <w:szCs w:val="28"/>
          <w:lang w:val="kk-KZ"/>
          <w14:ligatures w14:val="none"/>
        </w:rPr>
        <w:t>Қазақстан халқының жан басына шаққандағы номиналды ақшалай табыстарының 2001</w:t>
      </w:r>
      <w:r w:rsidR="00EE590C">
        <w:rPr>
          <w:rFonts w:eastAsia="Times New Roman" w:cs="Times New Roman"/>
          <w:kern w:val="0"/>
          <w:szCs w:val="28"/>
          <w:lang w:val="kk-KZ"/>
          <w14:ligatures w14:val="none"/>
        </w:rPr>
        <w:t>–</w:t>
      </w:r>
      <w:r w:rsidRPr="00443299">
        <w:rPr>
          <w:rFonts w:eastAsia="Times New Roman" w:cs="Times New Roman"/>
          <w:kern w:val="0"/>
          <w:szCs w:val="28"/>
          <w:lang w:val="kk-KZ"/>
          <w14:ligatures w14:val="none"/>
        </w:rPr>
        <w:t>2024 жж. өсімі шамамен 28 есені құрады.</w:t>
      </w:r>
      <w:r w:rsidR="007A1896" w:rsidRPr="00443299">
        <w:rPr>
          <w:rFonts w:eastAsia="Times New Roman" w:cs="Times New Roman"/>
          <w:kern w:val="0"/>
          <w:szCs w:val="28"/>
          <w:lang w:val="kk-KZ"/>
          <w14:ligatures w14:val="none"/>
        </w:rPr>
        <w:t xml:space="preserve"> </w:t>
      </w:r>
    </w:p>
    <w:p w14:paraId="00B6CB16" w14:textId="2A1099DF" w:rsidR="007A1896" w:rsidRPr="00885421" w:rsidRDefault="00885421" w:rsidP="001B0DBA">
      <w:pPr>
        <w:widowControl w:val="0"/>
        <w:autoSpaceDE w:val="0"/>
        <w:autoSpaceDN w:val="0"/>
        <w:spacing w:after="0"/>
        <w:ind w:firstLine="709"/>
        <w:jc w:val="both"/>
        <w:rPr>
          <w:rFonts w:eastAsia="Times New Roman" w:cs="Times New Roman"/>
          <w:kern w:val="0"/>
          <w:szCs w:val="28"/>
          <w:lang w:val="kk-KZ"/>
          <w14:ligatures w14:val="none"/>
        </w:rPr>
      </w:pPr>
      <w:r w:rsidRPr="00885421">
        <w:rPr>
          <w:rFonts w:eastAsia="Times New Roman" w:cs="Times New Roman"/>
          <w:kern w:val="0"/>
          <w:szCs w:val="28"/>
          <w:lang w:val="kk-KZ"/>
          <w14:ligatures w14:val="none"/>
        </w:rPr>
        <w:t xml:space="preserve">Халық табыстарының индикаторлары еңбек қызметінен алынатын халық табыстарының деңгейі мен құрылымын бағалауға мүмкіндік береді. Бюроның анықтамасына сәйкес, жан басына шаққандағы номиналды ақшалай табыс көрсеткіші макродеңгейде халық табыстары жөніндегі барлық деректерді </w:t>
      </w:r>
      <w:r w:rsidR="00EE590C">
        <w:rPr>
          <w:rFonts w:eastAsia="Times New Roman" w:cs="Times New Roman"/>
          <w:kern w:val="0"/>
          <w:szCs w:val="28"/>
          <w:lang w:val="kk-KZ"/>
          <w14:ligatures w14:val="none"/>
        </w:rPr>
        <w:t>–</w:t>
      </w:r>
      <w:r w:rsidRPr="00885421">
        <w:rPr>
          <w:rFonts w:eastAsia="Times New Roman" w:cs="Times New Roman"/>
          <w:kern w:val="0"/>
          <w:szCs w:val="28"/>
          <w:lang w:val="kk-KZ"/>
          <w14:ligatures w14:val="none"/>
        </w:rPr>
        <w:t xml:space="preserve"> жалдамалы жұмыстан түсетін табыстарды, өзіндік жұмыспен қамтудан алынатын табыстарды, төленген әлеуметтік трансферттерді, өзге де табыстарды </w:t>
      </w:r>
      <w:r w:rsidR="00EE590C">
        <w:rPr>
          <w:rFonts w:eastAsia="Times New Roman" w:cs="Times New Roman"/>
          <w:kern w:val="0"/>
          <w:szCs w:val="28"/>
          <w:lang w:val="kk-KZ"/>
          <w14:ligatures w14:val="none"/>
        </w:rPr>
        <w:t>–</w:t>
      </w:r>
      <w:r w:rsidRPr="00885421">
        <w:rPr>
          <w:rFonts w:eastAsia="Times New Roman" w:cs="Times New Roman"/>
          <w:kern w:val="0"/>
          <w:szCs w:val="28"/>
          <w:lang w:val="kk-KZ"/>
          <w14:ligatures w14:val="none"/>
        </w:rPr>
        <w:t xml:space="preserve"> халық саны ескеріле отырып, яғни бір адамға шаққандағы есептеу негізінде агрегаттау арқылы айқындалады.</w:t>
      </w:r>
    </w:p>
    <w:p w14:paraId="7F99A8CF" w14:textId="59A1FB3B" w:rsidR="007A1896" w:rsidRDefault="000002C7" w:rsidP="001B0DBA">
      <w:pPr>
        <w:widowControl w:val="0"/>
        <w:autoSpaceDE w:val="0"/>
        <w:autoSpaceDN w:val="0"/>
        <w:spacing w:after="0"/>
        <w:ind w:firstLine="709"/>
        <w:jc w:val="both"/>
        <w:rPr>
          <w:rFonts w:eastAsia="Times New Roman" w:cs="Times New Roman"/>
          <w:kern w:val="0"/>
          <w:szCs w:val="28"/>
          <w:lang w:val="kk-KZ"/>
          <w14:ligatures w14:val="none"/>
        </w:rPr>
      </w:pPr>
      <w:r>
        <w:rPr>
          <w:rFonts w:eastAsia="Times New Roman" w:cs="Times New Roman"/>
          <w:kern w:val="0"/>
          <w:szCs w:val="28"/>
          <w:lang w:val="kk-KZ"/>
          <w14:ligatures w14:val="none"/>
        </w:rPr>
        <w:t>10</w:t>
      </w:r>
      <w:r w:rsidR="00027525">
        <w:rPr>
          <w:rFonts w:eastAsia="Times New Roman" w:cs="Times New Roman"/>
          <w:kern w:val="0"/>
          <w:szCs w:val="28"/>
          <w:lang w:val="kk-KZ"/>
          <w14:ligatures w14:val="none"/>
        </w:rPr>
        <w:t>-</w:t>
      </w:r>
      <w:r w:rsidR="00084CC4" w:rsidRPr="00084CC4">
        <w:rPr>
          <w:rFonts w:eastAsia="Times New Roman" w:cs="Times New Roman"/>
          <w:kern w:val="0"/>
          <w:szCs w:val="28"/>
          <w:lang w:val="kk-KZ"/>
          <w14:ligatures w14:val="none"/>
        </w:rPr>
        <w:t>кестеде берілген деректер Қазақстан халқының ақшалай кірістері құрылымында еңбек табыстарының басым үлеске ие екенін және 2015</w:t>
      </w:r>
      <w:r w:rsidR="00EE590C">
        <w:rPr>
          <w:rFonts w:eastAsia="Times New Roman" w:cs="Times New Roman"/>
          <w:kern w:val="0"/>
          <w:szCs w:val="28"/>
          <w:lang w:val="kk-KZ"/>
          <w14:ligatures w14:val="none"/>
        </w:rPr>
        <w:t>–</w:t>
      </w:r>
      <w:r w:rsidR="00084CC4" w:rsidRPr="00084CC4">
        <w:rPr>
          <w:rFonts w:eastAsia="Times New Roman" w:cs="Times New Roman"/>
          <w:kern w:val="0"/>
          <w:szCs w:val="28"/>
          <w:lang w:val="kk-KZ"/>
          <w14:ligatures w14:val="none"/>
        </w:rPr>
        <w:t>2024 жылдар аралығында олардың үлесі мен құрамы әртүрлі бағытта өзгергенін көрсетеді.</w:t>
      </w:r>
    </w:p>
    <w:p w14:paraId="44EE18A4" w14:textId="77777777" w:rsidR="000D1644" w:rsidRDefault="000D1644" w:rsidP="001B0DBA">
      <w:pPr>
        <w:widowControl w:val="0"/>
        <w:autoSpaceDE w:val="0"/>
        <w:autoSpaceDN w:val="0"/>
        <w:spacing w:after="0"/>
        <w:ind w:firstLine="709"/>
        <w:jc w:val="both"/>
        <w:rPr>
          <w:rFonts w:eastAsia="Times New Roman" w:cs="Times New Roman"/>
          <w:kern w:val="0"/>
          <w:szCs w:val="28"/>
          <w:lang w:val="kk-KZ"/>
          <w14:ligatures w14:val="none"/>
        </w:rPr>
      </w:pPr>
    </w:p>
    <w:p w14:paraId="7D34324D" w14:textId="5C362654" w:rsidR="007A1896" w:rsidRDefault="00FA1E37" w:rsidP="00FA1E37">
      <w:pPr>
        <w:widowControl w:val="0"/>
        <w:autoSpaceDE w:val="0"/>
        <w:autoSpaceDN w:val="0"/>
        <w:spacing w:after="0"/>
        <w:jc w:val="both"/>
        <w:rPr>
          <w:rFonts w:eastAsia="Times New Roman" w:cs="Times New Roman"/>
          <w:kern w:val="0"/>
          <w:szCs w:val="28"/>
          <w:lang w:val="kk-KZ"/>
          <w14:ligatures w14:val="none"/>
        </w:rPr>
      </w:pPr>
      <w:r>
        <w:rPr>
          <w:rFonts w:eastAsia="Times New Roman" w:cs="Times New Roman"/>
          <w:kern w:val="0"/>
          <w:szCs w:val="28"/>
          <w:lang w:val="kk-KZ"/>
          <w14:ligatures w14:val="none"/>
        </w:rPr>
        <w:t>К</w:t>
      </w:r>
      <w:r w:rsidR="00D45D31" w:rsidRPr="00D45D31">
        <w:rPr>
          <w:rFonts w:eastAsia="Times New Roman" w:cs="Times New Roman"/>
          <w:kern w:val="0"/>
          <w:szCs w:val="28"/>
          <w:lang w:val="kk-KZ"/>
          <w14:ligatures w14:val="none"/>
        </w:rPr>
        <w:t xml:space="preserve">есте </w:t>
      </w:r>
      <w:r>
        <w:rPr>
          <w:rFonts w:eastAsia="Times New Roman" w:cs="Times New Roman"/>
          <w:kern w:val="0"/>
          <w:szCs w:val="28"/>
          <w:lang w:val="kk-KZ"/>
          <w14:ligatures w14:val="none"/>
        </w:rPr>
        <w:t xml:space="preserve">10 </w:t>
      </w:r>
      <w:r w:rsidR="00EE590C">
        <w:rPr>
          <w:rFonts w:eastAsia="Times New Roman" w:cs="Times New Roman"/>
          <w:kern w:val="0"/>
          <w:szCs w:val="28"/>
          <w:lang w:val="kk-KZ"/>
          <w14:ligatures w14:val="none"/>
        </w:rPr>
        <w:t>–</w:t>
      </w:r>
      <w:r w:rsidR="00D45D31" w:rsidRPr="00D45D31">
        <w:rPr>
          <w:rFonts w:eastAsia="Times New Roman" w:cs="Times New Roman"/>
          <w:kern w:val="0"/>
          <w:szCs w:val="28"/>
          <w:lang w:val="kk-KZ"/>
          <w14:ligatures w14:val="none"/>
        </w:rPr>
        <w:t xml:space="preserve"> Қазақстан халқының ақшалай табыстарының құрылымы, 2015</w:t>
      </w:r>
      <w:r w:rsidR="00027525">
        <w:rPr>
          <w:rFonts w:eastAsia="Times New Roman" w:cs="Times New Roman"/>
          <w:kern w:val="0"/>
          <w:szCs w:val="28"/>
          <w:lang w:val="kk-KZ"/>
          <w14:ligatures w14:val="none"/>
        </w:rPr>
        <w:t>-</w:t>
      </w:r>
      <w:r w:rsidR="00D45D31" w:rsidRPr="00D45D31">
        <w:rPr>
          <w:rFonts w:eastAsia="Times New Roman" w:cs="Times New Roman"/>
          <w:kern w:val="0"/>
          <w:szCs w:val="28"/>
          <w:lang w:val="kk-KZ"/>
          <w14:ligatures w14:val="none"/>
        </w:rPr>
        <w:t>2024</w:t>
      </w:r>
      <w:r w:rsidR="00027525">
        <w:rPr>
          <w:rFonts w:eastAsia="Times New Roman" w:cs="Times New Roman"/>
          <w:kern w:val="0"/>
          <w:szCs w:val="28"/>
          <w:lang w:val="kk-KZ"/>
          <w14:ligatures w14:val="none"/>
        </w:rPr>
        <w:t> </w:t>
      </w:r>
      <w:r w:rsidR="00D45D31" w:rsidRPr="00D45D31">
        <w:rPr>
          <w:rFonts w:eastAsia="Times New Roman" w:cs="Times New Roman"/>
          <w:kern w:val="0"/>
          <w:szCs w:val="28"/>
          <w:lang w:val="kk-KZ"/>
          <w14:ligatures w14:val="none"/>
        </w:rPr>
        <w:t>жж., %</w:t>
      </w:r>
    </w:p>
    <w:p w14:paraId="7AF46091" w14:textId="77777777" w:rsidR="00FA1E37" w:rsidRPr="00FA1E37" w:rsidRDefault="00FA1E37" w:rsidP="00FA1E37">
      <w:pPr>
        <w:widowControl w:val="0"/>
        <w:autoSpaceDE w:val="0"/>
        <w:autoSpaceDN w:val="0"/>
        <w:spacing w:after="0"/>
        <w:jc w:val="both"/>
        <w:rPr>
          <w:rFonts w:eastAsia="Times New Roman" w:cs="Times New Roman"/>
          <w:kern w:val="0"/>
          <w:sz w:val="16"/>
          <w:szCs w:val="16"/>
          <w:lang w:val="kk-KZ"/>
          <w14:ligatures w14:val="non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9"/>
        <w:gridCol w:w="696"/>
        <w:gridCol w:w="696"/>
        <w:gridCol w:w="696"/>
        <w:gridCol w:w="696"/>
        <w:gridCol w:w="696"/>
        <w:gridCol w:w="696"/>
        <w:gridCol w:w="696"/>
        <w:gridCol w:w="696"/>
        <w:gridCol w:w="696"/>
        <w:gridCol w:w="696"/>
      </w:tblGrid>
      <w:tr w:rsidR="007A1896" w:rsidRPr="000D1644" w14:paraId="64027A92" w14:textId="77777777" w:rsidTr="00027525">
        <w:trPr>
          <w:trHeight w:val="857"/>
          <w:jc w:val="center"/>
        </w:trPr>
        <w:tc>
          <w:tcPr>
            <w:tcW w:w="2802" w:type="dxa"/>
            <w:vMerge w:val="restart"/>
            <w:shd w:val="clear" w:color="auto" w:fill="auto"/>
            <w:vAlign w:val="center"/>
            <w:hideMark/>
          </w:tcPr>
          <w:p w14:paraId="567AB54C" w14:textId="32659BD1" w:rsidR="007A1896" w:rsidRPr="00027525" w:rsidRDefault="00885421"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 xml:space="preserve">Ақшалай табыс </w:t>
            </w:r>
            <w:r w:rsidR="00EE590C" w:rsidRPr="00027525">
              <w:rPr>
                <w:rFonts w:eastAsia="Times New Roman" w:cs="Times New Roman"/>
                <w:color w:val="000000"/>
                <w:kern w:val="0"/>
                <w:sz w:val="22"/>
                <w:lang w:eastAsia="ru-RU"/>
                <w14:ligatures w14:val="none"/>
              </w:rPr>
              <w:t>–</w:t>
            </w:r>
            <w:r w:rsidRPr="00027525">
              <w:rPr>
                <w:rFonts w:eastAsia="Times New Roman" w:cs="Times New Roman"/>
                <w:color w:val="000000"/>
                <w:kern w:val="0"/>
                <w:sz w:val="22"/>
                <w:lang w:eastAsia="ru-RU"/>
                <w14:ligatures w14:val="none"/>
              </w:rPr>
              <w:t xml:space="preserve"> барлығы</w:t>
            </w:r>
          </w:p>
        </w:tc>
        <w:tc>
          <w:tcPr>
            <w:tcW w:w="696" w:type="dxa"/>
            <w:shd w:val="clear" w:color="auto" w:fill="auto"/>
            <w:vAlign w:val="center"/>
            <w:hideMark/>
          </w:tcPr>
          <w:p w14:paraId="3C8A123B" w14:textId="4175567D" w:rsidR="007A1896" w:rsidRPr="00027525" w:rsidRDefault="007A1896" w:rsidP="00074CD7">
            <w:pPr>
              <w:spacing w:after="0"/>
              <w:jc w:val="center"/>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2015</w:t>
            </w:r>
            <w:r w:rsidR="00027525">
              <w:rPr>
                <w:rFonts w:eastAsia="Times New Roman" w:cs="Times New Roman"/>
                <w:color w:val="000000"/>
                <w:kern w:val="0"/>
                <w:sz w:val="22"/>
                <w:lang w:val="kk-KZ" w:eastAsia="ru-RU"/>
                <w14:ligatures w14:val="none"/>
              </w:rPr>
              <w:t xml:space="preserve"> жыл</w:t>
            </w:r>
          </w:p>
        </w:tc>
        <w:tc>
          <w:tcPr>
            <w:tcW w:w="696" w:type="dxa"/>
            <w:shd w:val="clear" w:color="auto" w:fill="auto"/>
            <w:vAlign w:val="center"/>
            <w:hideMark/>
          </w:tcPr>
          <w:p w14:paraId="17EA314F" w14:textId="1572F46D" w:rsidR="007A1896" w:rsidRPr="00027525" w:rsidRDefault="007A1896" w:rsidP="00074CD7">
            <w:pPr>
              <w:spacing w:after="0"/>
              <w:jc w:val="center"/>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2016</w:t>
            </w:r>
            <w:r w:rsidR="00027525">
              <w:rPr>
                <w:rFonts w:eastAsia="Times New Roman" w:cs="Times New Roman"/>
                <w:color w:val="000000"/>
                <w:kern w:val="0"/>
                <w:sz w:val="22"/>
                <w:lang w:val="kk-KZ" w:eastAsia="ru-RU"/>
                <w14:ligatures w14:val="none"/>
              </w:rPr>
              <w:t xml:space="preserve"> жыл</w:t>
            </w:r>
          </w:p>
        </w:tc>
        <w:tc>
          <w:tcPr>
            <w:tcW w:w="696" w:type="dxa"/>
            <w:shd w:val="clear" w:color="auto" w:fill="auto"/>
            <w:vAlign w:val="center"/>
            <w:hideMark/>
          </w:tcPr>
          <w:p w14:paraId="0E726F4E" w14:textId="22A48330" w:rsidR="007A1896" w:rsidRPr="00027525" w:rsidRDefault="007A1896" w:rsidP="00074CD7">
            <w:pPr>
              <w:spacing w:after="0"/>
              <w:jc w:val="center"/>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2017</w:t>
            </w:r>
            <w:r w:rsidR="00027525">
              <w:rPr>
                <w:rFonts w:eastAsia="Times New Roman" w:cs="Times New Roman"/>
                <w:color w:val="000000"/>
                <w:kern w:val="0"/>
                <w:sz w:val="22"/>
                <w:lang w:val="kk-KZ" w:eastAsia="ru-RU"/>
                <w14:ligatures w14:val="none"/>
              </w:rPr>
              <w:t xml:space="preserve"> жыл</w:t>
            </w:r>
          </w:p>
        </w:tc>
        <w:tc>
          <w:tcPr>
            <w:tcW w:w="696" w:type="dxa"/>
            <w:shd w:val="clear" w:color="auto" w:fill="auto"/>
            <w:vAlign w:val="center"/>
            <w:hideMark/>
          </w:tcPr>
          <w:p w14:paraId="5724C160" w14:textId="64AA4B13" w:rsidR="007A1896" w:rsidRPr="00027525" w:rsidRDefault="007A1896" w:rsidP="00074CD7">
            <w:pPr>
              <w:spacing w:after="0"/>
              <w:jc w:val="center"/>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2018</w:t>
            </w:r>
            <w:r w:rsidR="00027525">
              <w:rPr>
                <w:rFonts w:eastAsia="Times New Roman" w:cs="Times New Roman"/>
                <w:color w:val="000000"/>
                <w:kern w:val="0"/>
                <w:sz w:val="22"/>
                <w:lang w:val="kk-KZ" w:eastAsia="ru-RU"/>
                <w14:ligatures w14:val="none"/>
              </w:rPr>
              <w:t xml:space="preserve"> жыл</w:t>
            </w:r>
          </w:p>
        </w:tc>
        <w:tc>
          <w:tcPr>
            <w:tcW w:w="696" w:type="dxa"/>
            <w:shd w:val="clear" w:color="auto" w:fill="auto"/>
            <w:vAlign w:val="center"/>
            <w:hideMark/>
          </w:tcPr>
          <w:p w14:paraId="381B6900" w14:textId="55438D5B" w:rsidR="007A1896" w:rsidRPr="00027525" w:rsidRDefault="007A1896" w:rsidP="00074CD7">
            <w:pPr>
              <w:spacing w:after="0"/>
              <w:jc w:val="center"/>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2019</w:t>
            </w:r>
            <w:r w:rsidR="00027525">
              <w:rPr>
                <w:rFonts w:eastAsia="Times New Roman" w:cs="Times New Roman"/>
                <w:color w:val="000000"/>
                <w:kern w:val="0"/>
                <w:sz w:val="22"/>
                <w:lang w:val="kk-KZ" w:eastAsia="ru-RU"/>
                <w14:ligatures w14:val="none"/>
              </w:rPr>
              <w:t xml:space="preserve"> жыл</w:t>
            </w:r>
          </w:p>
        </w:tc>
        <w:tc>
          <w:tcPr>
            <w:tcW w:w="696" w:type="dxa"/>
            <w:shd w:val="clear" w:color="auto" w:fill="auto"/>
            <w:vAlign w:val="center"/>
            <w:hideMark/>
          </w:tcPr>
          <w:p w14:paraId="0E97F8C6" w14:textId="193978F0" w:rsidR="007A1896" w:rsidRPr="00027525" w:rsidRDefault="007A1896" w:rsidP="00074CD7">
            <w:pPr>
              <w:spacing w:after="0"/>
              <w:jc w:val="center"/>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2020</w:t>
            </w:r>
            <w:r w:rsidR="00027525">
              <w:rPr>
                <w:rFonts w:eastAsia="Times New Roman" w:cs="Times New Roman"/>
                <w:color w:val="000000"/>
                <w:kern w:val="0"/>
                <w:sz w:val="22"/>
                <w:lang w:val="kk-KZ" w:eastAsia="ru-RU"/>
                <w14:ligatures w14:val="none"/>
              </w:rPr>
              <w:t xml:space="preserve"> жыл</w:t>
            </w:r>
          </w:p>
        </w:tc>
        <w:tc>
          <w:tcPr>
            <w:tcW w:w="696" w:type="dxa"/>
            <w:shd w:val="clear" w:color="auto" w:fill="auto"/>
            <w:vAlign w:val="center"/>
            <w:hideMark/>
          </w:tcPr>
          <w:p w14:paraId="772F7A40" w14:textId="2442A11A" w:rsidR="007A1896" w:rsidRPr="00027525" w:rsidRDefault="007A1896" w:rsidP="00074CD7">
            <w:pPr>
              <w:spacing w:after="0"/>
              <w:jc w:val="center"/>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2021</w:t>
            </w:r>
            <w:r w:rsidR="00027525">
              <w:rPr>
                <w:rFonts w:eastAsia="Times New Roman" w:cs="Times New Roman"/>
                <w:color w:val="000000"/>
                <w:kern w:val="0"/>
                <w:sz w:val="22"/>
                <w:lang w:val="kk-KZ" w:eastAsia="ru-RU"/>
                <w14:ligatures w14:val="none"/>
              </w:rPr>
              <w:t xml:space="preserve"> жыл</w:t>
            </w:r>
          </w:p>
        </w:tc>
        <w:tc>
          <w:tcPr>
            <w:tcW w:w="696" w:type="dxa"/>
            <w:shd w:val="clear" w:color="auto" w:fill="auto"/>
            <w:vAlign w:val="center"/>
            <w:hideMark/>
          </w:tcPr>
          <w:p w14:paraId="7371DD89" w14:textId="1EE93C71" w:rsidR="007A1896" w:rsidRPr="00027525" w:rsidRDefault="007A1896" w:rsidP="00074CD7">
            <w:pPr>
              <w:spacing w:after="0"/>
              <w:jc w:val="center"/>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2022</w:t>
            </w:r>
            <w:r w:rsidR="00027525">
              <w:rPr>
                <w:rFonts w:eastAsia="Times New Roman" w:cs="Times New Roman"/>
                <w:color w:val="000000"/>
                <w:kern w:val="0"/>
                <w:sz w:val="22"/>
                <w:lang w:val="kk-KZ" w:eastAsia="ru-RU"/>
                <w14:ligatures w14:val="none"/>
              </w:rPr>
              <w:t xml:space="preserve"> жыл</w:t>
            </w:r>
          </w:p>
        </w:tc>
        <w:tc>
          <w:tcPr>
            <w:tcW w:w="696" w:type="dxa"/>
            <w:shd w:val="clear" w:color="auto" w:fill="auto"/>
            <w:vAlign w:val="center"/>
            <w:hideMark/>
          </w:tcPr>
          <w:p w14:paraId="724CCD5F" w14:textId="2DD8D38C" w:rsidR="007A1896" w:rsidRPr="00027525" w:rsidRDefault="007A1896" w:rsidP="00074CD7">
            <w:pPr>
              <w:spacing w:after="0"/>
              <w:jc w:val="center"/>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2023</w:t>
            </w:r>
            <w:r w:rsidR="00027525">
              <w:rPr>
                <w:rFonts w:eastAsia="Times New Roman" w:cs="Times New Roman"/>
                <w:color w:val="000000"/>
                <w:kern w:val="0"/>
                <w:sz w:val="22"/>
                <w:lang w:val="kk-KZ" w:eastAsia="ru-RU"/>
                <w14:ligatures w14:val="none"/>
              </w:rPr>
              <w:t xml:space="preserve"> жыл</w:t>
            </w:r>
          </w:p>
        </w:tc>
        <w:tc>
          <w:tcPr>
            <w:tcW w:w="696" w:type="dxa"/>
            <w:shd w:val="clear" w:color="auto" w:fill="auto"/>
            <w:vAlign w:val="center"/>
            <w:hideMark/>
          </w:tcPr>
          <w:p w14:paraId="076FB86A" w14:textId="7A1D52E2" w:rsidR="007A1896" w:rsidRPr="00027525" w:rsidRDefault="007A1896" w:rsidP="00074CD7">
            <w:pPr>
              <w:spacing w:after="0"/>
              <w:jc w:val="center"/>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2024</w:t>
            </w:r>
            <w:r w:rsidR="00027525">
              <w:rPr>
                <w:rFonts w:eastAsia="Times New Roman" w:cs="Times New Roman"/>
                <w:color w:val="000000"/>
                <w:kern w:val="0"/>
                <w:sz w:val="22"/>
                <w:lang w:val="kk-KZ" w:eastAsia="ru-RU"/>
                <w14:ligatures w14:val="none"/>
              </w:rPr>
              <w:t xml:space="preserve"> жыл</w:t>
            </w:r>
          </w:p>
        </w:tc>
      </w:tr>
      <w:tr w:rsidR="007A1896" w:rsidRPr="000D1644" w14:paraId="072D2D64" w14:textId="77777777" w:rsidTr="00027525">
        <w:trPr>
          <w:trHeight w:val="340"/>
          <w:jc w:val="center"/>
        </w:trPr>
        <w:tc>
          <w:tcPr>
            <w:tcW w:w="2802" w:type="dxa"/>
            <w:vMerge/>
            <w:vAlign w:val="center"/>
            <w:hideMark/>
          </w:tcPr>
          <w:p w14:paraId="4E25187E" w14:textId="77777777" w:rsidR="007A1896" w:rsidRPr="00027525" w:rsidRDefault="007A1896" w:rsidP="00074CD7">
            <w:pPr>
              <w:spacing w:after="0"/>
              <w:rPr>
                <w:rFonts w:eastAsia="Times New Roman" w:cs="Times New Roman"/>
                <w:color w:val="000000"/>
                <w:kern w:val="0"/>
                <w:sz w:val="22"/>
                <w:lang w:eastAsia="ru-RU"/>
                <w14:ligatures w14:val="none"/>
              </w:rPr>
            </w:pPr>
          </w:p>
        </w:tc>
        <w:tc>
          <w:tcPr>
            <w:tcW w:w="696" w:type="dxa"/>
            <w:shd w:val="clear" w:color="auto" w:fill="auto"/>
            <w:noWrap/>
            <w:vAlign w:val="center"/>
            <w:hideMark/>
          </w:tcPr>
          <w:p w14:paraId="0029715E"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100</w:t>
            </w:r>
          </w:p>
        </w:tc>
        <w:tc>
          <w:tcPr>
            <w:tcW w:w="696" w:type="dxa"/>
            <w:shd w:val="clear" w:color="auto" w:fill="auto"/>
            <w:noWrap/>
            <w:vAlign w:val="center"/>
            <w:hideMark/>
          </w:tcPr>
          <w:p w14:paraId="50EEE396"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100</w:t>
            </w:r>
          </w:p>
        </w:tc>
        <w:tc>
          <w:tcPr>
            <w:tcW w:w="696" w:type="dxa"/>
            <w:shd w:val="clear" w:color="auto" w:fill="auto"/>
            <w:noWrap/>
            <w:vAlign w:val="center"/>
            <w:hideMark/>
          </w:tcPr>
          <w:p w14:paraId="779DD36C"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100</w:t>
            </w:r>
          </w:p>
        </w:tc>
        <w:tc>
          <w:tcPr>
            <w:tcW w:w="696" w:type="dxa"/>
            <w:shd w:val="clear" w:color="auto" w:fill="auto"/>
            <w:noWrap/>
            <w:vAlign w:val="center"/>
            <w:hideMark/>
          </w:tcPr>
          <w:p w14:paraId="7CC4CDF7"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100</w:t>
            </w:r>
          </w:p>
        </w:tc>
        <w:tc>
          <w:tcPr>
            <w:tcW w:w="696" w:type="dxa"/>
            <w:shd w:val="clear" w:color="auto" w:fill="auto"/>
            <w:noWrap/>
            <w:vAlign w:val="center"/>
            <w:hideMark/>
          </w:tcPr>
          <w:p w14:paraId="251E8720"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100</w:t>
            </w:r>
          </w:p>
        </w:tc>
        <w:tc>
          <w:tcPr>
            <w:tcW w:w="696" w:type="dxa"/>
            <w:shd w:val="clear" w:color="auto" w:fill="auto"/>
            <w:noWrap/>
            <w:vAlign w:val="center"/>
            <w:hideMark/>
          </w:tcPr>
          <w:p w14:paraId="1F329CFC"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100</w:t>
            </w:r>
          </w:p>
        </w:tc>
        <w:tc>
          <w:tcPr>
            <w:tcW w:w="696" w:type="dxa"/>
            <w:shd w:val="clear" w:color="auto" w:fill="auto"/>
            <w:noWrap/>
            <w:vAlign w:val="center"/>
            <w:hideMark/>
          </w:tcPr>
          <w:p w14:paraId="73BD3886"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100</w:t>
            </w:r>
          </w:p>
        </w:tc>
        <w:tc>
          <w:tcPr>
            <w:tcW w:w="696" w:type="dxa"/>
            <w:shd w:val="clear" w:color="auto" w:fill="auto"/>
            <w:noWrap/>
            <w:vAlign w:val="center"/>
            <w:hideMark/>
          </w:tcPr>
          <w:p w14:paraId="3D2E69BC"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100</w:t>
            </w:r>
          </w:p>
        </w:tc>
        <w:tc>
          <w:tcPr>
            <w:tcW w:w="696" w:type="dxa"/>
            <w:shd w:val="clear" w:color="auto" w:fill="auto"/>
            <w:noWrap/>
            <w:vAlign w:val="center"/>
            <w:hideMark/>
          </w:tcPr>
          <w:p w14:paraId="389B3148"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100</w:t>
            </w:r>
          </w:p>
        </w:tc>
        <w:tc>
          <w:tcPr>
            <w:tcW w:w="696" w:type="dxa"/>
            <w:shd w:val="clear" w:color="auto" w:fill="auto"/>
            <w:noWrap/>
            <w:vAlign w:val="center"/>
            <w:hideMark/>
          </w:tcPr>
          <w:p w14:paraId="34BE64C8"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100</w:t>
            </w:r>
          </w:p>
        </w:tc>
      </w:tr>
      <w:tr w:rsidR="007A1896" w:rsidRPr="000D1644" w14:paraId="690A5F16" w14:textId="77777777" w:rsidTr="00027525">
        <w:trPr>
          <w:trHeight w:val="255"/>
          <w:jc w:val="center"/>
        </w:trPr>
        <w:tc>
          <w:tcPr>
            <w:tcW w:w="2802" w:type="dxa"/>
            <w:shd w:val="clear" w:color="auto" w:fill="auto"/>
            <w:vAlign w:val="center"/>
            <w:hideMark/>
          </w:tcPr>
          <w:p w14:paraId="6B331BE9" w14:textId="77777777" w:rsidR="007A1896" w:rsidRPr="00027525" w:rsidRDefault="00885421" w:rsidP="00074CD7">
            <w:pPr>
              <w:spacing w:after="0"/>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Еңбек қызметінен түскен табыстар</w:t>
            </w:r>
          </w:p>
        </w:tc>
        <w:tc>
          <w:tcPr>
            <w:tcW w:w="696" w:type="dxa"/>
            <w:shd w:val="clear" w:color="auto" w:fill="auto"/>
            <w:noWrap/>
            <w:vAlign w:val="center"/>
            <w:hideMark/>
          </w:tcPr>
          <w:p w14:paraId="22C29788"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80,1</w:t>
            </w:r>
          </w:p>
        </w:tc>
        <w:tc>
          <w:tcPr>
            <w:tcW w:w="696" w:type="dxa"/>
            <w:shd w:val="clear" w:color="auto" w:fill="auto"/>
            <w:noWrap/>
            <w:vAlign w:val="center"/>
            <w:hideMark/>
          </w:tcPr>
          <w:p w14:paraId="1E3C06D0"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78,3</w:t>
            </w:r>
          </w:p>
        </w:tc>
        <w:tc>
          <w:tcPr>
            <w:tcW w:w="696" w:type="dxa"/>
            <w:shd w:val="clear" w:color="auto" w:fill="auto"/>
            <w:noWrap/>
            <w:vAlign w:val="center"/>
            <w:hideMark/>
          </w:tcPr>
          <w:p w14:paraId="7FDE1B32"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76,3</w:t>
            </w:r>
          </w:p>
        </w:tc>
        <w:tc>
          <w:tcPr>
            <w:tcW w:w="696" w:type="dxa"/>
            <w:shd w:val="clear" w:color="auto" w:fill="auto"/>
            <w:noWrap/>
            <w:vAlign w:val="center"/>
            <w:hideMark/>
          </w:tcPr>
          <w:p w14:paraId="06C651DE"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74,2</w:t>
            </w:r>
          </w:p>
        </w:tc>
        <w:tc>
          <w:tcPr>
            <w:tcW w:w="696" w:type="dxa"/>
            <w:shd w:val="clear" w:color="auto" w:fill="auto"/>
            <w:noWrap/>
            <w:vAlign w:val="center"/>
            <w:hideMark/>
          </w:tcPr>
          <w:p w14:paraId="013F5924"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72,3</w:t>
            </w:r>
          </w:p>
        </w:tc>
        <w:tc>
          <w:tcPr>
            <w:tcW w:w="696" w:type="dxa"/>
            <w:shd w:val="clear" w:color="auto" w:fill="auto"/>
            <w:noWrap/>
            <w:vAlign w:val="center"/>
            <w:hideMark/>
          </w:tcPr>
          <w:p w14:paraId="764B62FC"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67</w:t>
            </w:r>
          </w:p>
        </w:tc>
        <w:tc>
          <w:tcPr>
            <w:tcW w:w="696" w:type="dxa"/>
            <w:shd w:val="clear" w:color="auto" w:fill="auto"/>
            <w:noWrap/>
            <w:vAlign w:val="center"/>
            <w:hideMark/>
          </w:tcPr>
          <w:p w14:paraId="4521647E"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70</w:t>
            </w:r>
          </w:p>
        </w:tc>
        <w:tc>
          <w:tcPr>
            <w:tcW w:w="696" w:type="dxa"/>
            <w:shd w:val="clear" w:color="auto" w:fill="auto"/>
            <w:noWrap/>
            <w:vAlign w:val="center"/>
            <w:hideMark/>
          </w:tcPr>
          <w:p w14:paraId="2D192066"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73,2</w:t>
            </w:r>
          </w:p>
        </w:tc>
        <w:tc>
          <w:tcPr>
            <w:tcW w:w="696" w:type="dxa"/>
            <w:shd w:val="clear" w:color="auto" w:fill="auto"/>
            <w:noWrap/>
            <w:vAlign w:val="center"/>
            <w:hideMark/>
          </w:tcPr>
          <w:p w14:paraId="37FCAEBD"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74,8</w:t>
            </w:r>
          </w:p>
        </w:tc>
        <w:tc>
          <w:tcPr>
            <w:tcW w:w="696" w:type="dxa"/>
            <w:shd w:val="clear" w:color="auto" w:fill="auto"/>
            <w:noWrap/>
            <w:vAlign w:val="center"/>
            <w:hideMark/>
          </w:tcPr>
          <w:p w14:paraId="73C85FA6" w14:textId="77777777" w:rsidR="007A1896" w:rsidRPr="00027525" w:rsidRDefault="007A1896" w:rsidP="00074CD7">
            <w:pPr>
              <w:spacing w:after="0"/>
              <w:rPr>
                <w:rFonts w:eastAsia="Times New Roman" w:cs="Times New Roman"/>
                <w:kern w:val="0"/>
                <w:sz w:val="22"/>
                <w:lang w:eastAsia="ru-RU"/>
                <w14:ligatures w14:val="none"/>
              </w:rPr>
            </w:pPr>
            <w:r w:rsidRPr="00027525">
              <w:rPr>
                <w:rFonts w:eastAsia="Times New Roman" w:cs="Times New Roman"/>
                <w:kern w:val="0"/>
                <w:sz w:val="22"/>
                <w:lang w:eastAsia="ru-RU"/>
                <w14:ligatures w14:val="none"/>
              </w:rPr>
              <w:t>75,2</w:t>
            </w:r>
          </w:p>
        </w:tc>
      </w:tr>
      <w:tr w:rsidR="00027525" w:rsidRPr="000D1644" w14:paraId="4E7C9273" w14:textId="77777777" w:rsidTr="00027525">
        <w:trPr>
          <w:trHeight w:val="255"/>
          <w:jc w:val="center"/>
        </w:trPr>
        <w:tc>
          <w:tcPr>
            <w:tcW w:w="9762" w:type="dxa"/>
            <w:gridSpan w:val="11"/>
            <w:shd w:val="clear" w:color="auto" w:fill="auto"/>
            <w:vAlign w:val="center"/>
            <w:hideMark/>
          </w:tcPr>
          <w:p w14:paraId="627C1D4A" w14:textId="5A727FE8" w:rsidR="00027525" w:rsidRPr="00027525" w:rsidRDefault="00027525" w:rsidP="00027525">
            <w:pPr>
              <w:spacing w:after="0"/>
              <w:rPr>
                <w:rFonts w:eastAsia="Times New Roman" w:cs="Times New Roman"/>
                <w:kern w:val="0"/>
                <w:sz w:val="22"/>
                <w:lang w:eastAsia="ru-RU"/>
                <w14:ligatures w14:val="none"/>
              </w:rPr>
            </w:pPr>
            <w:r w:rsidRPr="00027525">
              <w:rPr>
                <w:rFonts w:eastAsia="Times New Roman" w:cs="Times New Roman"/>
                <w:color w:val="000000"/>
                <w:kern w:val="0"/>
                <w:sz w:val="22"/>
                <w:lang w:eastAsia="ru-RU"/>
                <w14:ligatures w14:val="none"/>
              </w:rPr>
              <w:t>соның ішінде:</w:t>
            </w:r>
          </w:p>
        </w:tc>
      </w:tr>
      <w:tr w:rsidR="007A1896" w:rsidRPr="000D1644" w14:paraId="1969D07B" w14:textId="77777777" w:rsidTr="00027525">
        <w:trPr>
          <w:trHeight w:val="255"/>
          <w:jc w:val="center"/>
        </w:trPr>
        <w:tc>
          <w:tcPr>
            <w:tcW w:w="2802" w:type="dxa"/>
            <w:shd w:val="clear" w:color="auto" w:fill="auto"/>
            <w:vAlign w:val="center"/>
            <w:hideMark/>
          </w:tcPr>
          <w:p w14:paraId="1C0B1534" w14:textId="77777777" w:rsidR="007A1896" w:rsidRPr="00027525" w:rsidRDefault="009B4897" w:rsidP="00074CD7">
            <w:pPr>
              <w:spacing w:after="0"/>
              <w:rPr>
                <w:rFonts w:eastAsia="Times New Roman" w:cs="Times New Roman"/>
                <w:color w:val="000000"/>
                <w:kern w:val="0"/>
                <w:sz w:val="22"/>
                <w:lang w:eastAsia="ru-RU"/>
                <w14:ligatures w14:val="none"/>
              </w:rPr>
            </w:pPr>
            <w:r w:rsidRPr="00027525">
              <w:rPr>
                <w:rFonts w:eastAsia="Times New Roman" w:cs="Times New Roman"/>
                <w:color w:val="000000"/>
                <w:kern w:val="0"/>
                <w:sz w:val="22"/>
                <w:lang w:val="kk-KZ" w:eastAsia="ru-RU"/>
                <w14:ligatures w14:val="none"/>
              </w:rPr>
              <w:t>ж</w:t>
            </w:r>
            <w:r w:rsidR="00885421" w:rsidRPr="00027525">
              <w:rPr>
                <w:rFonts w:eastAsia="Times New Roman" w:cs="Times New Roman"/>
                <w:color w:val="000000"/>
                <w:kern w:val="0"/>
                <w:sz w:val="22"/>
                <w:lang w:eastAsia="ru-RU"/>
                <w14:ligatures w14:val="none"/>
              </w:rPr>
              <w:t>алдамалы жұмыстан түскен табыс</w:t>
            </w:r>
          </w:p>
        </w:tc>
        <w:tc>
          <w:tcPr>
            <w:tcW w:w="696" w:type="dxa"/>
            <w:shd w:val="clear" w:color="auto" w:fill="auto"/>
            <w:noWrap/>
            <w:vAlign w:val="center"/>
            <w:hideMark/>
          </w:tcPr>
          <w:p w14:paraId="7039340B"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69,3</w:t>
            </w:r>
          </w:p>
        </w:tc>
        <w:tc>
          <w:tcPr>
            <w:tcW w:w="696" w:type="dxa"/>
            <w:shd w:val="clear" w:color="auto" w:fill="auto"/>
            <w:noWrap/>
            <w:vAlign w:val="center"/>
            <w:hideMark/>
          </w:tcPr>
          <w:p w14:paraId="5D8E8720"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68</w:t>
            </w:r>
          </w:p>
        </w:tc>
        <w:tc>
          <w:tcPr>
            <w:tcW w:w="696" w:type="dxa"/>
            <w:shd w:val="clear" w:color="auto" w:fill="auto"/>
            <w:noWrap/>
            <w:vAlign w:val="center"/>
            <w:hideMark/>
          </w:tcPr>
          <w:p w14:paraId="3FE2BDA7"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65,7</w:t>
            </w:r>
          </w:p>
        </w:tc>
        <w:tc>
          <w:tcPr>
            <w:tcW w:w="696" w:type="dxa"/>
            <w:shd w:val="clear" w:color="auto" w:fill="auto"/>
            <w:noWrap/>
            <w:vAlign w:val="center"/>
            <w:hideMark/>
          </w:tcPr>
          <w:p w14:paraId="78928023"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63,3</w:t>
            </w:r>
          </w:p>
        </w:tc>
        <w:tc>
          <w:tcPr>
            <w:tcW w:w="696" w:type="dxa"/>
            <w:shd w:val="clear" w:color="auto" w:fill="auto"/>
            <w:noWrap/>
            <w:vAlign w:val="center"/>
            <w:hideMark/>
          </w:tcPr>
          <w:p w14:paraId="274AC211"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61,9</w:t>
            </w:r>
          </w:p>
        </w:tc>
        <w:tc>
          <w:tcPr>
            <w:tcW w:w="696" w:type="dxa"/>
            <w:shd w:val="clear" w:color="auto" w:fill="auto"/>
            <w:noWrap/>
            <w:vAlign w:val="center"/>
            <w:hideMark/>
          </w:tcPr>
          <w:p w14:paraId="7A03C9AF"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57,9</w:t>
            </w:r>
          </w:p>
        </w:tc>
        <w:tc>
          <w:tcPr>
            <w:tcW w:w="696" w:type="dxa"/>
            <w:shd w:val="clear" w:color="auto" w:fill="auto"/>
            <w:noWrap/>
            <w:vAlign w:val="center"/>
            <w:hideMark/>
          </w:tcPr>
          <w:p w14:paraId="7E5D31A9"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60,7</w:t>
            </w:r>
          </w:p>
        </w:tc>
        <w:tc>
          <w:tcPr>
            <w:tcW w:w="696" w:type="dxa"/>
            <w:shd w:val="clear" w:color="auto" w:fill="auto"/>
            <w:noWrap/>
            <w:vAlign w:val="center"/>
            <w:hideMark/>
          </w:tcPr>
          <w:p w14:paraId="58472098"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64</w:t>
            </w:r>
          </w:p>
        </w:tc>
        <w:tc>
          <w:tcPr>
            <w:tcW w:w="696" w:type="dxa"/>
            <w:shd w:val="clear" w:color="auto" w:fill="auto"/>
            <w:noWrap/>
            <w:vAlign w:val="center"/>
            <w:hideMark/>
          </w:tcPr>
          <w:p w14:paraId="3BBA5F54"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64,9</w:t>
            </w:r>
          </w:p>
        </w:tc>
        <w:tc>
          <w:tcPr>
            <w:tcW w:w="696" w:type="dxa"/>
            <w:shd w:val="clear" w:color="auto" w:fill="auto"/>
            <w:noWrap/>
            <w:vAlign w:val="center"/>
            <w:hideMark/>
          </w:tcPr>
          <w:p w14:paraId="77E7F9DF" w14:textId="77777777" w:rsidR="007A1896" w:rsidRPr="00027525" w:rsidRDefault="007A1896" w:rsidP="00074CD7">
            <w:pPr>
              <w:spacing w:after="0"/>
              <w:jc w:val="center"/>
              <w:rPr>
                <w:rFonts w:eastAsia="Times New Roman" w:cs="Times New Roman"/>
                <w:kern w:val="0"/>
                <w:sz w:val="22"/>
                <w:lang w:eastAsia="ru-RU"/>
                <w14:ligatures w14:val="none"/>
              </w:rPr>
            </w:pPr>
            <w:r w:rsidRPr="00027525">
              <w:rPr>
                <w:rFonts w:eastAsia="Times New Roman" w:cs="Times New Roman"/>
                <w:kern w:val="0"/>
                <w:sz w:val="22"/>
                <w:lang w:eastAsia="ru-RU"/>
                <w14:ligatures w14:val="none"/>
              </w:rPr>
              <w:t>65,6</w:t>
            </w:r>
          </w:p>
        </w:tc>
      </w:tr>
      <w:tr w:rsidR="007A1896" w:rsidRPr="000D1644" w14:paraId="686E0161" w14:textId="77777777" w:rsidTr="00027525">
        <w:trPr>
          <w:trHeight w:val="255"/>
          <w:jc w:val="center"/>
        </w:trPr>
        <w:tc>
          <w:tcPr>
            <w:tcW w:w="2802" w:type="dxa"/>
            <w:shd w:val="clear" w:color="auto" w:fill="auto"/>
            <w:vAlign w:val="center"/>
            <w:hideMark/>
          </w:tcPr>
          <w:p w14:paraId="0B6FCAE4" w14:textId="77777777" w:rsidR="007A1896" w:rsidRPr="00027525" w:rsidRDefault="009B4897" w:rsidP="00074CD7">
            <w:pPr>
              <w:spacing w:after="0"/>
              <w:rPr>
                <w:rFonts w:eastAsia="Times New Roman" w:cs="Times New Roman"/>
                <w:color w:val="000000"/>
                <w:kern w:val="0"/>
                <w:sz w:val="22"/>
                <w:lang w:eastAsia="ru-RU"/>
                <w14:ligatures w14:val="none"/>
              </w:rPr>
            </w:pPr>
            <w:r w:rsidRPr="00027525">
              <w:rPr>
                <w:rFonts w:eastAsia="Times New Roman" w:cs="Times New Roman"/>
                <w:color w:val="000000"/>
                <w:kern w:val="0"/>
                <w:sz w:val="22"/>
                <w:lang w:val="kk-KZ" w:eastAsia="ru-RU"/>
                <w14:ligatures w14:val="none"/>
              </w:rPr>
              <w:t>ж</w:t>
            </w:r>
            <w:r w:rsidR="00885421" w:rsidRPr="00027525">
              <w:rPr>
                <w:rFonts w:eastAsia="Times New Roman" w:cs="Times New Roman"/>
                <w:color w:val="000000"/>
                <w:kern w:val="0"/>
                <w:sz w:val="22"/>
                <w:lang w:eastAsia="ru-RU"/>
                <w14:ligatures w14:val="none"/>
              </w:rPr>
              <w:t xml:space="preserve">алдамалы емес жұмыстан түскен табыс </w:t>
            </w:r>
          </w:p>
        </w:tc>
        <w:tc>
          <w:tcPr>
            <w:tcW w:w="696" w:type="dxa"/>
            <w:shd w:val="clear" w:color="auto" w:fill="auto"/>
            <w:noWrap/>
            <w:vAlign w:val="center"/>
            <w:hideMark/>
          </w:tcPr>
          <w:p w14:paraId="5AC735E3"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10,8</w:t>
            </w:r>
          </w:p>
        </w:tc>
        <w:tc>
          <w:tcPr>
            <w:tcW w:w="696" w:type="dxa"/>
            <w:shd w:val="clear" w:color="auto" w:fill="auto"/>
            <w:noWrap/>
            <w:vAlign w:val="center"/>
            <w:hideMark/>
          </w:tcPr>
          <w:p w14:paraId="276B33FC"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10,3</w:t>
            </w:r>
          </w:p>
        </w:tc>
        <w:tc>
          <w:tcPr>
            <w:tcW w:w="696" w:type="dxa"/>
            <w:shd w:val="clear" w:color="auto" w:fill="auto"/>
            <w:noWrap/>
            <w:vAlign w:val="center"/>
            <w:hideMark/>
          </w:tcPr>
          <w:p w14:paraId="56B62150"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10,6</w:t>
            </w:r>
          </w:p>
        </w:tc>
        <w:tc>
          <w:tcPr>
            <w:tcW w:w="696" w:type="dxa"/>
            <w:shd w:val="clear" w:color="auto" w:fill="auto"/>
            <w:noWrap/>
            <w:vAlign w:val="center"/>
            <w:hideMark/>
          </w:tcPr>
          <w:p w14:paraId="2428E0F1"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10,9</w:t>
            </w:r>
          </w:p>
        </w:tc>
        <w:tc>
          <w:tcPr>
            <w:tcW w:w="696" w:type="dxa"/>
            <w:shd w:val="clear" w:color="auto" w:fill="auto"/>
            <w:noWrap/>
            <w:vAlign w:val="center"/>
            <w:hideMark/>
          </w:tcPr>
          <w:p w14:paraId="4F4A4016"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10,4</w:t>
            </w:r>
          </w:p>
        </w:tc>
        <w:tc>
          <w:tcPr>
            <w:tcW w:w="696" w:type="dxa"/>
            <w:shd w:val="clear" w:color="auto" w:fill="auto"/>
            <w:noWrap/>
            <w:vAlign w:val="center"/>
            <w:hideMark/>
          </w:tcPr>
          <w:p w14:paraId="6E897138"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9,1</w:t>
            </w:r>
          </w:p>
        </w:tc>
        <w:tc>
          <w:tcPr>
            <w:tcW w:w="696" w:type="dxa"/>
            <w:shd w:val="clear" w:color="auto" w:fill="auto"/>
            <w:noWrap/>
            <w:vAlign w:val="center"/>
            <w:hideMark/>
          </w:tcPr>
          <w:p w14:paraId="29C95A65"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9,3</w:t>
            </w:r>
          </w:p>
        </w:tc>
        <w:tc>
          <w:tcPr>
            <w:tcW w:w="696" w:type="dxa"/>
            <w:shd w:val="clear" w:color="auto" w:fill="auto"/>
            <w:noWrap/>
            <w:vAlign w:val="center"/>
            <w:hideMark/>
          </w:tcPr>
          <w:p w14:paraId="2C9DA1A5"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9,2</w:t>
            </w:r>
          </w:p>
        </w:tc>
        <w:tc>
          <w:tcPr>
            <w:tcW w:w="696" w:type="dxa"/>
            <w:shd w:val="clear" w:color="auto" w:fill="auto"/>
            <w:noWrap/>
            <w:vAlign w:val="center"/>
            <w:hideMark/>
          </w:tcPr>
          <w:p w14:paraId="364EFF53"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9,9</w:t>
            </w:r>
          </w:p>
        </w:tc>
        <w:tc>
          <w:tcPr>
            <w:tcW w:w="696" w:type="dxa"/>
            <w:shd w:val="clear" w:color="auto" w:fill="auto"/>
            <w:noWrap/>
            <w:vAlign w:val="center"/>
            <w:hideMark/>
          </w:tcPr>
          <w:p w14:paraId="0FA5D877" w14:textId="77777777" w:rsidR="007A1896" w:rsidRPr="00027525" w:rsidRDefault="007A1896" w:rsidP="00074CD7">
            <w:pPr>
              <w:spacing w:after="0"/>
              <w:rPr>
                <w:rFonts w:eastAsia="Times New Roman" w:cs="Times New Roman"/>
                <w:kern w:val="0"/>
                <w:sz w:val="22"/>
                <w:lang w:eastAsia="ru-RU"/>
                <w14:ligatures w14:val="none"/>
              </w:rPr>
            </w:pPr>
            <w:r w:rsidRPr="00027525">
              <w:rPr>
                <w:rFonts w:eastAsia="Times New Roman" w:cs="Times New Roman"/>
                <w:kern w:val="0"/>
                <w:sz w:val="22"/>
                <w:lang w:eastAsia="ru-RU"/>
                <w14:ligatures w14:val="none"/>
              </w:rPr>
              <w:t>9,6</w:t>
            </w:r>
          </w:p>
        </w:tc>
      </w:tr>
      <w:tr w:rsidR="007A1896" w:rsidRPr="000D1644" w14:paraId="1C576B63" w14:textId="77777777" w:rsidTr="00027525">
        <w:trPr>
          <w:trHeight w:val="255"/>
          <w:jc w:val="center"/>
        </w:trPr>
        <w:tc>
          <w:tcPr>
            <w:tcW w:w="2802" w:type="dxa"/>
            <w:shd w:val="clear" w:color="auto" w:fill="auto"/>
            <w:vAlign w:val="center"/>
            <w:hideMark/>
          </w:tcPr>
          <w:p w14:paraId="5F37D043" w14:textId="77777777" w:rsidR="007A1896" w:rsidRPr="00027525" w:rsidRDefault="00885421" w:rsidP="00074CD7">
            <w:pPr>
              <w:spacing w:after="0"/>
              <w:rPr>
                <w:rFonts w:eastAsia="Times New Roman" w:cs="Times New Roman"/>
                <w:color w:val="000000"/>
                <w:kern w:val="0"/>
                <w:sz w:val="22"/>
                <w:lang w:eastAsia="ru-RU"/>
                <w14:ligatures w14:val="none"/>
              </w:rPr>
            </w:pPr>
            <w:r w:rsidRPr="00027525">
              <w:rPr>
                <w:rFonts w:eastAsia="Times New Roman" w:cs="Times New Roman"/>
                <w:color w:val="000000"/>
                <w:kern w:val="0"/>
                <w:sz w:val="22"/>
                <w:lang w:val="kk-KZ" w:eastAsia="ru-RU"/>
                <w14:ligatures w14:val="none"/>
              </w:rPr>
              <w:t>Ә</w:t>
            </w:r>
            <w:r w:rsidRPr="00027525">
              <w:rPr>
                <w:rFonts w:eastAsia="Times New Roman" w:cs="Times New Roman"/>
                <w:color w:val="000000"/>
                <w:kern w:val="0"/>
                <w:sz w:val="22"/>
                <w:lang w:eastAsia="ru-RU"/>
                <w14:ligatures w14:val="none"/>
              </w:rPr>
              <w:t>леуметтік трасферттер</w:t>
            </w:r>
          </w:p>
        </w:tc>
        <w:tc>
          <w:tcPr>
            <w:tcW w:w="696" w:type="dxa"/>
            <w:shd w:val="clear" w:color="auto" w:fill="auto"/>
            <w:noWrap/>
            <w:vAlign w:val="center"/>
            <w:hideMark/>
          </w:tcPr>
          <w:p w14:paraId="7B3D7500"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16,6</w:t>
            </w:r>
          </w:p>
        </w:tc>
        <w:tc>
          <w:tcPr>
            <w:tcW w:w="696" w:type="dxa"/>
            <w:shd w:val="clear" w:color="auto" w:fill="auto"/>
            <w:noWrap/>
            <w:vAlign w:val="center"/>
            <w:hideMark/>
          </w:tcPr>
          <w:p w14:paraId="7FBE78F5"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18,1</w:t>
            </w:r>
          </w:p>
        </w:tc>
        <w:tc>
          <w:tcPr>
            <w:tcW w:w="696" w:type="dxa"/>
            <w:shd w:val="clear" w:color="auto" w:fill="auto"/>
            <w:noWrap/>
            <w:vAlign w:val="center"/>
            <w:hideMark/>
          </w:tcPr>
          <w:p w14:paraId="493347DD"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19,7</w:t>
            </w:r>
          </w:p>
        </w:tc>
        <w:tc>
          <w:tcPr>
            <w:tcW w:w="696" w:type="dxa"/>
            <w:shd w:val="clear" w:color="auto" w:fill="auto"/>
            <w:noWrap/>
            <w:vAlign w:val="center"/>
            <w:hideMark/>
          </w:tcPr>
          <w:p w14:paraId="4F58C2AD"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21,5</w:t>
            </w:r>
          </w:p>
        </w:tc>
        <w:tc>
          <w:tcPr>
            <w:tcW w:w="696" w:type="dxa"/>
            <w:shd w:val="clear" w:color="auto" w:fill="auto"/>
            <w:noWrap/>
            <w:vAlign w:val="center"/>
            <w:hideMark/>
          </w:tcPr>
          <w:p w14:paraId="1B313513"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23,8</w:t>
            </w:r>
          </w:p>
        </w:tc>
        <w:tc>
          <w:tcPr>
            <w:tcW w:w="696" w:type="dxa"/>
            <w:shd w:val="clear" w:color="auto" w:fill="auto"/>
            <w:noWrap/>
            <w:vAlign w:val="center"/>
            <w:hideMark/>
          </w:tcPr>
          <w:p w14:paraId="49CDE5A8"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28,6</w:t>
            </w:r>
          </w:p>
        </w:tc>
        <w:tc>
          <w:tcPr>
            <w:tcW w:w="696" w:type="dxa"/>
            <w:shd w:val="clear" w:color="auto" w:fill="auto"/>
            <w:noWrap/>
            <w:vAlign w:val="center"/>
            <w:hideMark/>
          </w:tcPr>
          <w:p w14:paraId="7AF02A01"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25,8</w:t>
            </w:r>
          </w:p>
        </w:tc>
        <w:tc>
          <w:tcPr>
            <w:tcW w:w="696" w:type="dxa"/>
            <w:shd w:val="clear" w:color="auto" w:fill="auto"/>
            <w:noWrap/>
            <w:vAlign w:val="center"/>
            <w:hideMark/>
          </w:tcPr>
          <w:p w14:paraId="6A886F9B"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22,8</w:t>
            </w:r>
          </w:p>
        </w:tc>
        <w:tc>
          <w:tcPr>
            <w:tcW w:w="696" w:type="dxa"/>
            <w:shd w:val="clear" w:color="auto" w:fill="auto"/>
            <w:noWrap/>
            <w:vAlign w:val="center"/>
            <w:hideMark/>
          </w:tcPr>
          <w:p w14:paraId="0F2E8845"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21,2</w:t>
            </w:r>
          </w:p>
        </w:tc>
        <w:tc>
          <w:tcPr>
            <w:tcW w:w="696" w:type="dxa"/>
            <w:shd w:val="clear" w:color="auto" w:fill="auto"/>
            <w:noWrap/>
            <w:vAlign w:val="center"/>
            <w:hideMark/>
          </w:tcPr>
          <w:p w14:paraId="072E7551" w14:textId="77777777" w:rsidR="007A1896" w:rsidRPr="00027525" w:rsidRDefault="007A1896" w:rsidP="00074CD7">
            <w:pPr>
              <w:spacing w:after="0"/>
              <w:rPr>
                <w:rFonts w:eastAsia="Times New Roman" w:cs="Times New Roman"/>
                <w:kern w:val="0"/>
                <w:sz w:val="22"/>
                <w:lang w:eastAsia="ru-RU"/>
                <w14:ligatures w14:val="none"/>
              </w:rPr>
            </w:pPr>
            <w:r w:rsidRPr="00027525">
              <w:rPr>
                <w:rFonts w:eastAsia="Times New Roman" w:cs="Times New Roman"/>
                <w:kern w:val="0"/>
                <w:sz w:val="22"/>
                <w:lang w:eastAsia="ru-RU"/>
                <w14:ligatures w14:val="none"/>
              </w:rPr>
              <w:t>20,7</w:t>
            </w:r>
          </w:p>
        </w:tc>
      </w:tr>
      <w:tr w:rsidR="007A1896" w:rsidRPr="000D1644" w14:paraId="680217C6" w14:textId="77777777" w:rsidTr="00027525">
        <w:trPr>
          <w:trHeight w:val="255"/>
          <w:jc w:val="center"/>
        </w:trPr>
        <w:tc>
          <w:tcPr>
            <w:tcW w:w="2802" w:type="dxa"/>
            <w:shd w:val="clear" w:color="auto" w:fill="auto"/>
            <w:vAlign w:val="center"/>
            <w:hideMark/>
          </w:tcPr>
          <w:p w14:paraId="60BF68F7" w14:textId="77777777" w:rsidR="007A1896" w:rsidRPr="00027525" w:rsidRDefault="00885421" w:rsidP="00074CD7">
            <w:pPr>
              <w:spacing w:after="0"/>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Меншіктен түскен табыс</w:t>
            </w:r>
          </w:p>
        </w:tc>
        <w:tc>
          <w:tcPr>
            <w:tcW w:w="696" w:type="dxa"/>
            <w:shd w:val="clear" w:color="auto" w:fill="auto"/>
            <w:noWrap/>
            <w:vAlign w:val="center"/>
            <w:hideMark/>
          </w:tcPr>
          <w:p w14:paraId="2A2AA7D2"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0,4</w:t>
            </w:r>
          </w:p>
        </w:tc>
        <w:tc>
          <w:tcPr>
            <w:tcW w:w="696" w:type="dxa"/>
            <w:shd w:val="clear" w:color="auto" w:fill="auto"/>
            <w:noWrap/>
            <w:vAlign w:val="center"/>
            <w:hideMark/>
          </w:tcPr>
          <w:p w14:paraId="4174DFD5"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0,4</w:t>
            </w:r>
          </w:p>
        </w:tc>
        <w:tc>
          <w:tcPr>
            <w:tcW w:w="696" w:type="dxa"/>
            <w:shd w:val="clear" w:color="auto" w:fill="auto"/>
            <w:noWrap/>
            <w:vAlign w:val="center"/>
            <w:hideMark/>
          </w:tcPr>
          <w:p w14:paraId="3BBBBF3A"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0,4</w:t>
            </w:r>
          </w:p>
        </w:tc>
        <w:tc>
          <w:tcPr>
            <w:tcW w:w="696" w:type="dxa"/>
            <w:shd w:val="clear" w:color="auto" w:fill="auto"/>
            <w:noWrap/>
            <w:vAlign w:val="center"/>
            <w:hideMark/>
          </w:tcPr>
          <w:p w14:paraId="2CA3ED89"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0,5</w:t>
            </w:r>
          </w:p>
        </w:tc>
        <w:tc>
          <w:tcPr>
            <w:tcW w:w="696" w:type="dxa"/>
            <w:shd w:val="clear" w:color="auto" w:fill="auto"/>
            <w:noWrap/>
            <w:vAlign w:val="center"/>
            <w:hideMark/>
          </w:tcPr>
          <w:p w14:paraId="27DC75F7"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0,5</w:t>
            </w:r>
          </w:p>
        </w:tc>
        <w:tc>
          <w:tcPr>
            <w:tcW w:w="696" w:type="dxa"/>
            <w:shd w:val="clear" w:color="auto" w:fill="auto"/>
            <w:noWrap/>
            <w:vAlign w:val="center"/>
            <w:hideMark/>
          </w:tcPr>
          <w:p w14:paraId="4FA64C5C"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0,4</w:t>
            </w:r>
          </w:p>
        </w:tc>
        <w:tc>
          <w:tcPr>
            <w:tcW w:w="696" w:type="dxa"/>
            <w:shd w:val="clear" w:color="auto" w:fill="auto"/>
            <w:noWrap/>
            <w:vAlign w:val="center"/>
            <w:hideMark/>
          </w:tcPr>
          <w:p w14:paraId="39CC5823"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0,4</w:t>
            </w:r>
          </w:p>
        </w:tc>
        <w:tc>
          <w:tcPr>
            <w:tcW w:w="696" w:type="dxa"/>
            <w:shd w:val="clear" w:color="auto" w:fill="auto"/>
            <w:noWrap/>
            <w:vAlign w:val="center"/>
            <w:hideMark/>
          </w:tcPr>
          <w:p w14:paraId="6F5E1413"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0,4</w:t>
            </w:r>
          </w:p>
        </w:tc>
        <w:tc>
          <w:tcPr>
            <w:tcW w:w="696" w:type="dxa"/>
            <w:shd w:val="clear" w:color="auto" w:fill="auto"/>
            <w:noWrap/>
            <w:vAlign w:val="center"/>
            <w:hideMark/>
          </w:tcPr>
          <w:p w14:paraId="0735032F"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0,5</w:t>
            </w:r>
          </w:p>
        </w:tc>
        <w:tc>
          <w:tcPr>
            <w:tcW w:w="696" w:type="dxa"/>
            <w:shd w:val="clear" w:color="auto" w:fill="auto"/>
            <w:noWrap/>
            <w:vAlign w:val="center"/>
            <w:hideMark/>
          </w:tcPr>
          <w:p w14:paraId="17C7D34E" w14:textId="77777777" w:rsidR="007A1896" w:rsidRPr="00027525" w:rsidRDefault="007A1896" w:rsidP="00074CD7">
            <w:pPr>
              <w:spacing w:after="0"/>
              <w:rPr>
                <w:rFonts w:eastAsia="Times New Roman" w:cs="Times New Roman"/>
                <w:kern w:val="0"/>
                <w:sz w:val="22"/>
                <w:lang w:eastAsia="ru-RU"/>
                <w14:ligatures w14:val="none"/>
              </w:rPr>
            </w:pPr>
            <w:r w:rsidRPr="00027525">
              <w:rPr>
                <w:rFonts w:eastAsia="Times New Roman" w:cs="Times New Roman"/>
                <w:kern w:val="0"/>
                <w:sz w:val="22"/>
                <w:lang w:eastAsia="ru-RU"/>
                <w14:ligatures w14:val="none"/>
              </w:rPr>
              <w:t>0,4</w:t>
            </w:r>
          </w:p>
        </w:tc>
      </w:tr>
      <w:tr w:rsidR="007A1896" w:rsidRPr="000D1644" w14:paraId="526556FA" w14:textId="77777777" w:rsidTr="00027525">
        <w:trPr>
          <w:trHeight w:val="765"/>
          <w:jc w:val="center"/>
        </w:trPr>
        <w:tc>
          <w:tcPr>
            <w:tcW w:w="2802" w:type="dxa"/>
            <w:shd w:val="clear" w:color="auto" w:fill="auto"/>
            <w:vAlign w:val="center"/>
            <w:hideMark/>
          </w:tcPr>
          <w:p w14:paraId="3356E8DD" w14:textId="4AF30D4D" w:rsidR="007A1896" w:rsidRPr="00027525" w:rsidRDefault="00885421" w:rsidP="00074CD7">
            <w:pPr>
              <w:spacing w:after="0"/>
              <w:rPr>
                <w:rFonts w:eastAsia="Times New Roman" w:cs="Times New Roman"/>
                <w:color w:val="000000"/>
                <w:kern w:val="0"/>
                <w:sz w:val="22"/>
                <w:lang w:val="kk-KZ" w:eastAsia="ru-RU"/>
                <w14:ligatures w14:val="none"/>
              </w:rPr>
            </w:pPr>
            <w:r w:rsidRPr="00027525">
              <w:rPr>
                <w:rFonts w:eastAsia="Times New Roman" w:cs="Times New Roman"/>
                <w:color w:val="000000"/>
                <w:kern w:val="0"/>
                <w:sz w:val="22"/>
                <w:lang w:eastAsia="ru-RU"/>
                <w14:ligatures w14:val="none"/>
              </w:rPr>
              <w:t>Туыстары мен таныста</w:t>
            </w:r>
            <w:r w:rsidR="00027525">
              <w:rPr>
                <w:rFonts w:eastAsia="Times New Roman" w:cs="Times New Roman"/>
                <w:color w:val="000000"/>
                <w:kern w:val="0"/>
                <w:sz w:val="22"/>
                <w:lang w:val="kk-KZ" w:eastAsia="ru-RU"/>
                <w14:ligatures w14:val="none"/>
              </w:rPr>
              <w:t xml:space="preserve"> </w:t>
            </w:r>
            <w:r w:rsidRPr="00027525">
              <w:rPr>
                <w:rFonts w:eastAsia="Times New Roman" w:cs="Times New Roman"/>
                <w:color w:val="000000"/>
                <w:kern w:val="0"/>
                <w:sz w:val="22"/>
                <w:lang w:eastAsia="ru-RU"/>
                <w14:ligatures w14:val="none"/>
              </w:rPr>
              <w:t>рынан материалдық көмек, алименттер</w:t>
            </w:r>
            <w:r w:rsidR="009B4897" w:rsidRPr="00027525">
              <w:rPr>
                <w:rFonts w:eastAsia="Times New Roman" w:cs="Times New Roman"/>
                <w:color w:val="000000"/>
                <w:kern w:val="0"/>
                <w:sz w:val="22"/>
                <w:lang w:val="kk-KZ" w:eastAsia="ru-RU"/>
                <w14:ligatures w14:val="none"/>
              </w:rPr>
              <w:t>, өзгеде ақшалай түсімдер</w:t>
            </w:r>
          </w:p>
        </w:tc>
        <w:tc>
          <w:tcPr>
            <w:tcW w:w="696" w:type="dxa"/>
            <w:shd w:val="clear" w:color="auto" w:fill="auto"/>
            <w:noWrap/>
            <w:vAlign w:val="center"/>
            <w:hideMark/>
          </w:tcPr>
          <w:p w14:paraId="28302946"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2,9</w:t>
            </w:r>
          </w:p>
        </w:tc>
        <w:tc>
          <w:tcPr>
            <w:tcW w:w="696" w:type="dxa"/>
            <w:shd w:val="clear" w:color="auto" w:fill="auto"/>
            <w:noWrap/>
            <w:vAlign w:val="center"/>
            <w:hideMark/>
          </w:tcPr>
          <w:p w14:paraId="5AAC24BD"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3,2</w:t>
            </w:r>
          </w:p>
        </w:tc>
        <w:tc>
          <w:tcPr>
            <w:tcW w:w="696" w:type="dxa"/>
            <w:shd w:val="clear" w:color="auto" w:fill="auto"/>
            <w:noWrap/>
            <w:vAlign w:val="center"/>
            <w:hideMark/>
          </w:tcPr>
          <w:p w14:paraId="190A5D59"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3,6</w:t>
            </w:r>
          </w:p>
        </w:tc>
        <w:tc>
          <w:tcPr>
            <w:tcW w:w="696" w:type="dxa"/>
            <w:shd w:val="clear" w:color="auto" w:fill="auto"/>
            <w:noWrap/>
            <w:vAlign w:val="center"/>
            <w:hideMark/>
          </w:tcPr>
          <w:p w14:paraId="3DABEE62"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3,8</w:t>
            </w:r>
          </w:p>
        </w:tc>
        <w:tc>
          <w:tcPr>
            <w:tcW w:w="696" w:type="dxa"/>
            <w:shd w:val="clear" w:color="auto" w:fill="auto"/>
            <w:noWrap/>
            <w:vAlign w:val="center"/>
            <w:hideMark/>
          </w:tcPr>
          <w:p w14:paraId="07E4F148"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3,4</w:t>
            </w:r>
          </w:p>
        </w:tc>
        <w:tc>
          <w:tcPr>
            <w:tcW w:w="696" w:type="dxa"/>
            <w:shd w:val="clear" w:color="auto" w:fill="auto"/>
            <w:noWrap/>
            <w:vAlign w:val="center"/>
            <w:hideMark/>
          </w:tcPr>
          <w:p w14:paraId="75091C2A"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4</w:t>
            </w:r>
          </w:p>
        </w:tc>
        <w:tc>
          <w:tcPr>
            <w:tcW w:w="696" w:type="dxa"/>
            <w:shd w:val="clear" w:color="auto" w:fill="auto"/>
            <w:noWrap/>
            <w:vAlign w:val="center"/>
            <w:hideMark/>
          </w:tcPr>
          <w:p w14:paraId="798A5C42"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3,8</w:t>
            </w:r>
          </w:p>
        </w:tc>
        <w:tc>
          <w:tcPr>
            <w:tcW w:w="696" w:type="dxa"/>
            <w:shd w:val="clear" w:color="auto" w:fill="auto"/>
            <w:noWrap/>
            <w:vAlign w:val="center"/>
            <w:hideMark/>
          </w:tcPr>
          <w:p w14:paraId="4C024A7C"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3,6</w:t>
            </w:r>
          </w:p>
        </w:tc>
        <w:tc>
          <w:tcPr>
            <w:tcW w:w="696" w:type="dxa"/>
            <w:shd w:val="clear" w:color="auto" w:fill="auto"/>
            <w:noWrap/>
            <w:vAlign w:val="center"/>
            <w:hideMark/>
          </w:tcPr>
          <w:p w14:paraId="0EF0504A" w14:textId="77777777" w:rsidR="007A1896" w:rsidRPr="00027525" w:rsidRDefault="007A1896" w:rsidP="00074CD7">
            <w:pPr>
              <w:spacing w:after="0"/>
              <w:jc w:val="center"/>
              <w:rPr>
                <w:rFonts w:eastAsia="Times New Roman" w:cs="Times New Roman"/>
                <w:color w:val="000000"/>
                <w:kern w:val="0"/>
                <w:sz w:val="22"/>
                <w:lang w:eastAsia="ru-RU"/>
                <w14:ligatures w14:val="none"/>
              </w:rPr>
            </w:pPr>
            <w:r w:rsidRPr="00027525">
              <w:rPr>
                <w:rFonts w:eastAsia="Times New Roman" w:cs="Times New Roman"/>
                <w:color w:val="000000"/>
                <w:kern w:val="0"/>
                <w:sz w:val="22"/>
                <w:lang w:eastAsia="ru-RU"/>
                <w14:ligatures w14:val="none"/>
              </w:rPr>
              <w:t>3,5</w:t>
            </w:r>
          </w:p>
        </w:tc>
        <w:tc>
          <w:tcPr>
            <w:tcW w:w="696" w:type="dxa"/>
            <w:shd w:val="clear" w:color="auto" w:fill="auto"/>
            <w:noWrap/>
            <w:vAlign w:val="center"/>
            <w:hideMark/>
          </w:tcPr>
          <w:p w14:paraId="3444E72C" w14:textId="77777777" w:rsidR="007A1896" w:rsidRPr="00027525" w:rsidRDefault="007A1896" w:rsidP="00074CD7">
            <w:pPr>
              <w:spacing w:after="0"/>
              <w:rPr>
                <w:rFonts w:eastAsia="Times New Roman" w:cs="Times New Roman"/>
                <w:kern w:val="0"/>
                <w:sz w:val="22"/>
                <w:lang w:eastAsia="ru-RU"/>
                <w14:ligatures w14:val="none"/>
              </w:rPr>
            </w:pPr>
            <w:r w:rsidRPr="00027525">
              <w:rPr>
                <w:rFonts w:eastAsia="Times New Roman" w:cs="Times New Roman"/>
                <w:kern w:val="0"/>
                <w:sz w:val="22"/>
                <w:lang w:eastAsia="ru-RU"/>
                <w14:ligatures w14:val="none"/>
              </w:rPr>
              <w:t>3,7</w:t>
            </w:r>
          </w:p>
        </w:tc>
      </w:tr>
      <w:tr w:rsidR="008A0C3D" w:rsidRPr="000D1644" w14:paraId="23EAF212" w14:textId="77777777" w:rsidTr="00027525">
        <w:trPr>
          <w:trHeight w:val="63"/>
          <w:jc w:val="center"/>
        </w:trPr>
        <w:tc>
          <w:tcPr>
            <w:tcW w:w="9762" w:type="dxa"/>
            <w:gridSpan w:val="11"/>
            <w:shd w:val="clear" w:color="auto" w:fill="auto"/>
            <w:vAlign w:val="center"/>
          </w:tcPr>
          <w:p w14:paraId="14C6A66A" w14:textId="23A2C8E9" w:rsidR="008A0C3D" w:rsidRPr="00027525" w:rsidRDefault="00027525" w:rsidP="00027525">
            <w:pPr>
              <w:spacing w:after="0"/>
              <w:ind w:firstLine="602"/>
              <w:rPr>
                <w:rFonts w:eastAsia="Times New Roman" w:cs="Times New Roman"/>
                <w:kern w:val="0"/>
                <w:sz w:val="22"/>
                <w:lang w:val="en-US" w:eastAsia="ru-RU"/>
                <w14:ligatures w14:val="none"/>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A64AC9" w:rsidRPr="00027525">
              <w:rPr>
                <w:rFonts w:eastAsia="Times New Roman" w:cs="Times New Roman"/>
                <w:kern w:val="0"/>
                <w:sz w:val="22"/>
                <w:lang w:val="en-US" w:eastAsia="ru-RU"/>
                <w14:ligatures w14:val="none"/>
              </w:rPr>
              <w:t>[73]</w:t>
            </w:r>
          </w:p>
        </w:tc>
      </w:tr>
    </w:tbl>
    <w:p w14:paraId="438B2CB2" w14:textId="77777777" w:rsidR="00027525" w:rsidRDefault="00027525" w:rsidP="001B0DBA">
      <w:pPr>
        <w:widowControl w:val="0"/>
        <w:autoSpaceDE w:val="0"/>
        <w:autoSpaceDN w:val="0"/>
        <w:spacing w:after="0"/>
        <w:ind w:firstLine="709"/>
        <w:jc w:val="both"/>
        <w:rPr>
          <w:rFonts w:eastAsia="Times New Roman" w:cs="Times New Roman"/>
          <w:kern w:val="0"/>
          <w:szCs w:val="28"/>
          <w14:ligatures w14:val="none"/>
        </w:rPr>
      </w:pPr>
    </w:p>
    <w:p w14:paraId="744C5D2D" w14:textId="6DAEDE31" w:rsidR="007A1896" w:rsidRPr="004D5E0E" w:rsidRDefault="00322A93" w:rsidP="001B0DBA">
      <w:pPr>
        <w:widowControl w:val="0"/>
        <w:autoSpaceDE w:val="0"/>
        <w:autoSpaceDN w:val="0"/>
        <w:spacing w:after="0"/>
        <w:ind w:firstLine="709"/>
        <w:jc w:val="both"/>
        <w:rPr>
          <w:kern w:val="0"/>
          <w:szCs w:val="28"/>
          <w14:ligatures w14:val="none"/>
        </w:rPr>
      </w:pPr>
      <w:r w:rsidRPr="00322A93">
        <w:rPr>
          <w:rFonts w:eastAsia="Times New Roman" w:cs="Times New Roman"/>
          <w:kern w:val="0"/>
          <w:szCs w:val="28"/>
          <w14:ligatures w14:val="none"/>
        </w:rPr>
        <w:t>Қазақстан халқының еңбек табыстары 2015</w:t>
      </w:r>
      <w:r w:rsidR="00EE590C">
        <w:rPr>
          <w:rFonts w:eastAsia="Times New Roman" w:cs="Times New Roman"/>
          <w:kern w:val="0"/>
          <w:szCs w:val="28"/>
          <w14:ligatures w14:val="none"/>
        </w:rPr>
        <w:t>–</w:t>
      </w:r>
      <w:r w:rsidRPr="00322A93">
        <w:rPr>
          <w:rFonts w:eastAsia="Times New Roman" w:cs="Times New Roman"/>
          <w:kern w:val="0"/>
          <w:szCs w:val="28"/>
          <w14:ligatures w14:val="none"/>
        </w:rPr>
        <w:t>2024 жылдар аралығында орта есеппен халықтың жалпы ақшалай табыстарының 74,1%</w:t>
      </w:r>
      <w:r w:rsidR="00027525">
        <w:rPr>
          <w:rFonts w:eastAsia="Times New Roman" w:cs="Times New Roman"/>
          <w:kern w:val="0"/>
          <w:szCs w:val="28"/>
          <w:lang w:val="kk-KZ"/>
          <w14:ligatures w14:val="none"/>
        </w:rPr>
        <w:t>-</w:t>
      </w:r>
      <w:r w:rsidRPr="00322A93">
        <w:rPr>
          <w:rFonts w:eastAsia="Times New Roman" w:cs="Times New Roman"/>
          <w:kern w:val="0"/>
          <w:szCs w:val="28"/>
          <w14:ligatures w14:val="none"/>
        </w:rPr>
        <w:t>ын құрайды. Жалдамалы жұмыстан түсетін табыстардың жалпы ақшалай табыстардағы үлесі орта есеппен 64,1% деңгейінде. Ең тө</w:t>
      </w:r>
      <w:r w:rsidR="00027525">
        <w:rPr>
          <w:rFonts w:eastAsia="Times New Roman" w:cs="Times New Roman"/>
          <w:kern w:val="0"/>
          <w:szCs w:val="28"/>
          <w14:ligatures w14:val="none"/>
        </w:rPr>
        <w:t>мен үлес салмақ 2020 жылы (57,9</w:t>
      </w:r>
      <w:r w:rsidRPr="00322A93">
        <w:rPr>
          <w:rFonts w:eastAsia="Times New Roman" w:cs="Times New Roman"/>
          <w:kern w:val="0"/>
          <w:szCs w:val="28"/>
          <w14:ligatures w14:val="none"/>
        </w:rPr>
        <w:t>%) байқалды, бұл коронавирус пандемиясының салдары ретінде жұмыс берушілердің қызметкерлерге еңбекақы төлеу мүмкіндігінің шектелуімен, оларды ақысыз демалысқа жіберу немесе жұмыстан босату жағдайларының жиілеуімен түсіндіріледі. Осыған байланысты халықтың ақшалай табыстары құрылымында еңбекақының үлесі 2020 жылға дейін төмендеу үрдісіне ие болып, 2021 жылдан бастап осы көрсеткіштің өсімі байқалады. Наймсыз жұмыстан алынатын еңбек табыстары орта есеппен 10% шамасында және еңбекақы динамикасына ұқсас қозғалысқа ие. Әлеуметтік трансферттердің үлес салмағы 2020 жылы ең жоғары мәнге (28,6%) жетіп, кейінгі кезеңде төмендеу үрдісін көрсетеді, алайда 2015 жылмен салыстырғанда 2024 жылы олардың үлесі 4,1 пайыздық тармаққа артқан. Мүліктен алынатын табыстар және басқа да табыстар орта есеппен 4%</w:t>
      </w:r>
      <w:r w:rsidR="00027525">
        <w:rPr>
          <w:rFonts w:eastAsia="Times New Roman" w:cs="Times New Roman"/>
          <w:kern w:val="0"/>
          <w:szCs w:val="28"/>
          <w:lang w:val="kk-KZ"/>
          <w14:ligatures w14:val="none"/>
        </w:rPr>
        <w:t>-</w:t>
      </w:r>
      <w:r w:rsidRPr="00322A93">
        <w:rPr>
          <w:rFonts w:eastAsia="Times New Roman" w:cs="Times New Roman"/>
          <w:kern w:val="0"/>
          <w:szCs w:val="28"/>
          <w14:ligatures w14:val="none"/>
        </w:rPr>
        <w:t>ға дейінгі деңгейде қалыптасып, айтарлықтай өзгерістерге ұшырамайды.</w:t>
      </w:r>
      <w:r w:rsidR="007A1896" w:rsidRPr="004D5E0E">
        <w:rPr>
          <w:kern w:val="0"/>
          <w:szCs w:val="28"/>
          <w14:ligatures w14:val="none"/>
        </w:rPr>
        <w:t xml:space="preserve"> </w:t>
      </w:r>
    </w:p>
    <w:p w14:paraId="309F75A5" w14:textId="77777777" w:rsidR="007A1896" w:rsidRPr="004D5E0E" w:rsidRDefault="006B165B" w:rsidP="001B0DBA">
      <w:pPr>
        <w:widowControl w:val="0"/>
        <w:autoSpaceDE w:val="0"/>
        <w:autoSpaceDN w:val="0"/>
        <w:spacing w:after="0"/>
        <w:ind w:firstLine="709"/>
        <w:jc w:val="both"/>
        <w:rPr>
          <w:rFonts w:eastAsia="Times New Roman" w:cs="Times New Roman"/>
          <w:kern w:val="0"/>
          <w:szCs w:val="28"/>
          <w14:ligatures w14:val="none"/>
        </w:rPr>
      </w:pPr>
      <w:r w:rsidRPr="006B165B">
        <w:rPr>
          <w:rFonts w:eastAsia="Times New Roman" w:cs="Times New Roman"/>
          <w:kern w:val="0"/>
          <w:szCs w:val="28"/>
          <w14:ligatures w14:val="none"/>
        </w:rPr>
        <w:t>Халық табыстары құрылымының өзгерісіне қатысты келтірілген деректерді талдау еңбек табыстарының әлі де халық табыстарының негізгі көзі болып отырғанын көрсетеді.</w:t>
      </w:r>
      <w:r w:rsidR="007A1896" w:rsidRPr="00EE09B2">
        <w:t xml:space="preserve"> </w:t>
      </w:r>
    </w:p>
    <w:p w14:paraId="7070FCCD" w14:textId="7EABC586" w:rsidR="007A1896" w:rsidRPr="004D5E0E" w:rsidRDefault="006B165B" w:rsidP="001B0DBA">
      <w:pPr>
        <w:widowControl w:val="0"/>
        <w:autoSpaceDE w:val="0"/>
        <w:autoSpaceDN w:val="0"/>
        <w:spacing w:after="0"/>
        <w:ind w:firstLine="709"/>
        <w:jc w:val="both"/>
        <w:rPr>
          <w:rFonts w:eastAsia="Times New Roman" w:cs="Times New Roman"/>
          <w:kern w:val="0"/>
          <w:szCs w:val="28"/>
          <w14:ligatures w14:val="none"/>
        </w:rPr>
      </w:pPr>
      <w:r w:rsidRPr="006B165B">
        <w:rPr>
          <w:rFonts w:eastAsia="Times New Roman" w:cs="Times New Roman"/>
          <w:kern w:val="0"/>
          <w:szCs w:val="28"/>
          <w14:ligatures w14:val="none"/>
        </w:rPr>
        <w:t>Халықтың ақшалай табыстары құрылымының дамуы бұл құрылымның жекелеген бөліктерінің сандық өзгерістерімен ғана емес, сондай</w:t>
      </w:r>
      <w:r w:rsidR="00EE590C">
        <w:rPr>
          <w:rFonts w:eastAsia="Times New Roman" w:cs="Times New Roman"/>
          <w:kern w:val="0"/>
          <w:szCs w:val="28"/>
          <w14:ligatures w14:val="none"/>
        </w:rPr>
        <w:t>–</w:t>
      </w:r>
      <w:r w:rsidRPr="006B165B">
        <w:rPr>
          <w:rFonts w:eastAsia="Times New Roman" w:cs="Times New Roman"/>
          <w:kern w:val="0"/>
          <w:szCs w:val="28"/>
          <w14:ligatures w14:val="none"/>
        </w:rPr>
        <w:t>ақ жалпы құрылымның өзгеруімен де сипатталады, мұны «құрылымдық ығысулар» деп атайды. Қазақстан халқының ақшалай табыстары құрылымында 2001</w:t>
      </w:r>
      <w:r w:rsidR="00EE590C">
        <w:rPr>
          <w:rFonts w:eastAsia="Times New Roman" w:cs="Times New Roman"/>
          <w:kern w:val="0"/>
          <w:szCs w:val="28"/>
          <w14:ligatures w14:val="none"/>
        </w:rPr>
        <w:t>–</w:t>
      </w:r>
      <w:r w:rsidRPr="006B165B">
        <w:rPr>
          <w:rFonts w:eastAsia="Times New Roman" w:cs="Times New Roman"/>
          <w:kern w:val="0"/>
          <w:szCs w:val="28"/>
          <w14:ligatures w14:val="none"/>
        </w:rPr>
        <w:t>2024 жылдары орын алған құрылымдық ығысуларды талдау</w:t>
      </w:r>
      <w:r w:rsidR="008C1F97">
        <w:rPr>
          <w:rFonts w:eastAsia="Times New Roman" w:cs="Times New Roman"/>
          <w:kern w:val="0"/>
          <w:szCs w:val="28"/>
          <w:lang w:val="kk-KZ"/>
          <w14:ligatures w14:val="none"/>
        </w:rPr>
        <w:t>да</w:t>
      </w:r>
      <w:r w:rsidRPr="006B165B">
        <w:rPr>
          <w:rFonts w:eastAsia="Times New Roman" w:cs="Times New Roman"/>
          <w:kern w:val="0"/>
          <w:szCs w:val="28"/>
          <w14:ligatures w14:val="none"/>
        </w:rPr>
        <w:t xml:space="preserve"> </w:t>
      </w:r>
      <w:r w:rsidR="008C1F97">
        <w:rPr>
          <w:rFonts w:eastAsia="Times New Roman" w:cs="Times New Roman"/>
          <w:kern w:val="0"/>
          <w:szCs w:val="28"/>
          <w:lang w:val="kk-KZ"/>
          <w14:ligatures w14:val="none"/>
        </w:rPr>
        <w:t xml:space="preserve">қолданылған </w:t>
      </w:r>
      <w:r w:rsidR="008C1F97" w:rsidRPr="006B165B">
        <w:rPr>
          <w:rFonts w:eastAsia="Times New Roman" w:cs="Times New Roman"/>
          <w:kern w:val="0"/>
          <w:szCs w:val="28"/>
          <w14:ligatures w14:val="none"/>
        </w:rPr>
        <w:t>көрсеткіштер жүйесі</w:t>
      </w:r>
      <w:r w:rsidR="008C1F97">
        <w:rPr>
          <w:rFonts w:eastAsia="Times New Roman" w:cs="Times New Roman"/>
          <w:kern w:val="0"/>
          <w:szCs w:val="28"/>
          <w:lang w:val="kk-KZ"/>
          <w14:ligatures w14:val="none"/>
        </w:rPr>
        <w:t xml:space="preserve">, мәндерінің есебі </w:t>
      </w:r>
      <w:r w:rsidR="009F3E11">
        <w:rPr>
          <w:rFonts w:eastAsia="Times New Roman" w:cs="Times New Roman"/>
          <w:kern w:val="0"/>
          <w:szCs w:val="28"/>
          <w:lang w:val="kk-KZ"/>
          <w14:ligatures w14:val="none"/>
        </w:rPr>
        <w:t>(Қ</w:t>
      </w:r>
      <w:r w:rsidR="009F3E11" w:rsidRPr="006B165B">
        <w:rPr>
          <w:rFonts w:eastAsia="Times New Roman" w:cs="Times New Roman"/>
          <w:kern w:val="0"/>
          <w:szCs w:val="28"/>
          <w14:ligatures w14:val="none"/>
        </w:rPr>
        <w:t>осымша</w:t>
      </w:r>
      <w:r w:rsidR="009F3E11">
        <w:rPr>
          <w:rFonts w:eastAsia="Times New Roman" w:cs="Times New Roman"/>
          <w:kern w:val="0"/>
          <w:szCs w:val="28"/>
          <w:lang w:val="kk-KZ"/>
          <w14:ligatures w14:val="none"/>
        </w:rPr>
        <w:t xml:space="preserve"> </w:t>
      </w:r>
      <w:r w:rsidR="002A45AA">
        <w:rPr>
          <w:rFonts w:eastAsia="Times New Roman" w:cs="Times New Roman"/>
          <w:kern w:val="0"/>
          <w:szCs w:val="28"/>
          <w:lang w:val="kk-KZ"/>
          <w14:ligatures w14:val="none"/>
        </w:rPr>
        <w:t>Б</w:t>
      </w:r>
      <w:r w:rsidR="009F3E11">
        <w:rPr>
          <w:rFonts w:eastAsia="Times New Roman" w:cs="Times New Roman"/>
          <w:kern w:val="0"/>
          <w:szCs w:val="28"/>
          <w:lang w:val="kk-KZ"/>
          <w14:ligatures w14:val="none"/>
        </w:rPr>
        <w:t>)</w:t>
      </w:r>
      <w:r w:rsidRPr="006B165B">
        <w:rPr>
          <w:rFonts w:eastAsia="Times New Roman" w:cs="Times New Roman"/>
          <w:kern w:val="0"/>
          <w:szCs w:val="28"/>
          <w14:ligatures w14:val="none"/>
        </w:rPr>
        <w:t xml:space="preserve"> берілген</w:t>
      </w:r>
      <w:r w:rsidR="008C1F97">
        <w:rPr>
          <w:rFonts w:eastAsia="Times New Roman" w:cs="Times New Roman"/>
          <w:kern w:val="0"/>
          <w:szCs w:val="28"/>
          <w:lang w:val="kk-KZ"/>
          <w14:ligatures w14:val="none"/>
        </w:rPr>
        <w:t xml:space="preserve"> және </w:t>
      </w:r>
      <w:r w:rsidRPr="006B165B">
        <w:rPr>
          <w:rFonts w:eastAsia="Times New Roman" w:cs="Times New Roman"/>
          <w:kern w:val="0"/>
          <w:szCs w:val="28"/>
          <w14:ligatures w14:val="none"/>
        </w:rPr>
        <w:t xml:space="preserve">нәтижелері </w:t>
      </w:r>
      <w:r w:rsidR="00FA1E37">
        <w:rPr>
          <w:rFonts w:eastAsia="Times New Roman" w:cs="Times New Roman"/>
          <w:kern w:val="0"/>
          <w:szCs w:val="28"/>
          <w:lang w:val="kk-KZ"/>
          <w14:ligatures w14:val="none"/>
        </w:rPr>
        <w:t>11</w:t>
      </w:r>
      <w:r w:rsidR="00EE590C">
        <w:rPr>
          <w:rFonts w:eastAsia="Times New Roman" w:cs="Times New Roman"/>
          <w:kern w:val="0"/>
          <w:szCs w:val="28"/>
          <w14:ligatures w14:val="none"/>
        </w:rPr>
        <w:t>–</w:t>
      </w:r>
      <w:r w:rsidRPr="006B165B">
        <w:rPr>
          <w:rFonts w:eastAsia="Times New Roman" w:cs="Times New Roman"/>
          <w:kern w:val="0"/>
          <w:szCs w:val="28"/>
          <w14:ligatures w14:val="none"/>
        </w:rPr>
        <w:t>кестеде көрсетілген.</w:t>
      </w:r>
    </w:p>
    <w:p w14:paraId="399F37B7" w14:textId="77777777" w:rsidR="006125DF" w:rsidRDefault="006125DF" w:rsidP="001B0DBA">
      <w:pPr>
        <w:autoSpaceDE w:val="0"/>
        <w:autoSpaceDN w:val="0"/>
        <w:adjustRightInd w:val="0"/>
        <w:spacing w:after="0"/>
        <w:ind w:firstLine="709"/>
        <w:jc w:val="both"/>
        <w:rPr>
          <w:rFonts w:eastAsia="Times New Roman" w:cs="Times New Roman"/>
          <w:kern w:val="0"/>
          <w:szCs w:val="28"/>
          <w:lang w:val="kk-KZ"/>
          <w14:ligatures w14:val="none"/>
        </w:rPr>
      </w:pPr>
    </w:p>
    <w:p w14:paraId="2C29290B" w14:textId="0F65BC8A" w:rsidR="007A1896" w:rsidRDefault="00FA1E37" w:rsidP="00FA1E37">
      <w:pPr>
        <w:autoSpaceDE w:val="0"/>
        <w:autoSpaceDN w:val="0"/>
        <w:adjustRightInd w:val="0"/>
        <w:spacing w:after="0"/>
        <w:jc w:val="both"/>
        <w:rPr>
          <w:rFonts w:cs="Times New Roman"/>
          <w:color w:val="000000"/>
          <w:kern w:val="0"/>
          <w:szCs w:val="28"/>
          <w:lang w:val="kk-KZ"/>
          <w14:ligatures w14:val="none"/>
        </w:rPr>
      </w:pPr>
      <w:r>
        <w:rPr>
          <w:rFonts w:cs="Times New Roman"/>
          <w:color w:val="000000"/>
          <w:kern w:val="0"/>
          <w:szCs w:val="28"/>
          <w:lang w:val="kk-KZ"/>
          <w14:ligatures w14:val="none"/>
        </w:rPr>
        <w:t>К</w:t>
      </w:r>
      <w:r w:rsidR="00342426" w:rsidRPr="006125DF">
        <w:rPr>
          <w:rFonts w:cs="Times New Roman"/>
          <w:color w:val="000000"/>
          <w:kern w:val="0"/>
          <w:szCs w:val="28"/>
          <w:lang w:val="kk-KZ"/>
          <w14:ligatures w14:val="none"/>
        </w:rPr>
        <w:t xml:space="preserve">есте </w:t>
      </w:r>
      <w:r>
        <w:rPr>
          <w:rFonts w:cs="Times New Roman"/>
          <w:color w:val="000000"/>
          <w:kern w:val="0"/>
          <w:szCs w:val="28"/>
          <w:lang w:val="kk-KZ"/>
          <w14:ligatures w14:val="none"/>
        </w:rPr>
        <w:t xml:space="preserve">11 </w:t>
      </w:r>
      <w:r w:rsidR="00EE590C">
        <w:rPr>
          <w:rFonts w:cs="Times New Roman"/>
          <w:color w:val="000000"/>
          <w:kern w:val="0"/>
          <w:szCs w:val="28"/>
          <w:lang w:val="kk-KZ"/>
          <w14:ligatures w14:val="none"/>
        </w:rPr>
        <w:t>–</w:t>
      </w:r>
      <w:r w:rsidR="00342426" w:rsidRPr="006125DF">
        <w:rPr>
          <w:rFonts w:cs="Times New Roman"/>
          <w:color w:val="000000"/>
          <w:kern w:val="0"/>
          <w:szCs w:val="28"/>
          <w:lang w:val="kk-KZ"/>
          <w14:ligatures w14:val="none"/>
        </w:rPr>
        <w:t xml:space="preserve"> 2001 жылмен салыстырғанда 2024 жылы табыс көздері бойынша Қазақстан халқы табыстарының құрылымындағы құрылымдық ығысулардың жиынтық көрсеткіштері</w:t>
      </w:r>
    </w:p>
    <w:p w14:paraId="4218625D" w14:textId="77777777" w:rsidR="006125DF" w:rsidRPr="00FA1E37" w:rsidRDefault="006125DF" w:rsidP="001B0DBA">
      <w:pPr>
        <w:autoSpaceDE w:val="0"/>
        <w:autoSpaceDN w:val="0"/>
        <w:adjustRightInd w:val="0"/>
        <w:spacing w:after="0"/>
        <w:ind w:firstLine="709"/>
        <w:jc w:val="both"/>
        <w:rPr>
          <w:rFonts w:cs="Times New Roman"/>
          <w:kern w:val="0"/>
          <w:sz w:val="16"/>
          <w:szCs w:val="16"/>
          <w:lang w:val="kk-KZ"/>
          <w14:ligatures w14:val="none"/>
        </w:rPr>
      </w:pPr>
    </w:p>
    <w:tbl>
      <w:tblPr>
        <w:tblW w:w="9639" w:type="dxa"/>
        <w:jc w:val="center"/>
        <w:tblLook w:val="04A0" w:firstRow="1" w:lastRow="0" w:firstColumn="1" w:lastColumn="0" w:noHBand="0" w:noVBand="1"/>
      </w:tblPr>
      <w:tblGrid>
        <w:gridCol w:w="6516"/>
        <w:gridCol w:w="3231"/>
      </w:tblGrid>
      <w:tr w:rsidR="00342426" w:rsidRPr="006125DF" w14:paraId="66FA0D16" w14:textId="77777777" w:rsidTr="00027525">
        <w:trPr>
          <w:trHeight w:val="315"/>
          <w:jc w:val="center"/>
        </w:trPr>
        <w:tc>
          <w:tcPr>
            <w:tcW w:w="6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25BAF" w14:textId="77777777" w:rsidR="00342426" w:rsidRPr="00027525" w:rsidRDefault="00342426" w:rsidP="00FA1E37">
            <w:pPr>
              <w:spacing w:after="0"/>
              <w:jc w:val="center"/>
              <w:rPr>
                <w:color w:val="000000"/>
                <w:sz w:val="22"/>
              </w:rPr>
            </w:pPr>
            <w:r w:rsidRPr="00027525">
              <w:rPr>
                <w:color w:val="000000"/>
                <w:sz w:val="22"/>
              </w:rPr>
              <w:t>Көрсеткіштер</w:t>
            </w: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14:paraId="70041081" w14:textId="77777777" w:rsidR="00342426" w:rsidRPr="00027525" w:rsidRDefault="00342426" w:rsidP="00FA1E37">
            <w:pPr>
              <w:spacing w:after="0"/>
              <w:jc w:val="center"/>
              <w:rPr>
                <w:color w:val="000000"/>
                <w:sz w:val="22"/>
              </w:rPr>
            </w:pPr>
            <w:r w:rsidRPr="00027525">
              <w:rPr>
                <w:color w:val="000000"/>
                <w:sz w:val="22"/>
              </w:rPr>
              <w:t>Мәні</w:t>
            </w:r>
          </w:p>
        </w:tc>
      </w:tr>
      <w:tr w:rsidR="00342426" w:rsidRPr="006125DF" w14:paraId="6DEA65EF" w14:textId="77777777" w:rsidTr="00027525">
        <w:trPr>
          <w:trHeight w:val="297"/>
          <w:jc w:val="center"/>
        </w:trPr>
        <w:tc>
          <w:tcPr>
            <w:tcW w:w="6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4F84F" w14:textId="77777777" w:rsidR="00342426" w:rsidRPr="00027525" w:rsidRDefault="00342426" w:rsidP="00FA1E37">
            <w:pPr>
              <w:spacing w:after="0"/>
              <w:rPr>
                <w:color w:val="000000"/>
                <w:sz w:val="22"/>
              </w:rPr>
            </w:pPr>
            <w:r w:rsidRPr="00027525">
              <w:rPr>
                <w:color w:val="000000"/>
                <w:sz w:val="22"/>
              </w:rPr>
              <w:t>Абсолюттік ауытқу көрсеткіші</w:t>
            </w: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14:paraId="0246B716" w14:textId="77777777" w:rsidR="00342426" w:rsidRPr="00027525" w:rsidRDefault="00342426" w:rsidP="00FA1E37">
            <w:pPr>
              <w:spacing w:after="0"/>
              <w:jc w:val="center"/>
              <w:rPr>
                <w:color w:val="000000"/>
                <w:sz w:val="22"/>
              </w:rPr>
            </w:pPr>
            <w:r w:rsidRPr="00027525">
              <w:rPr>
                <w:color w:val="000000"/>
                <w:sz w:val="22"/>
              </w:rPr>
              <w:t>0,053</w:t>
            </w:r>
          </w:p>
        </w:tc>
      </w:tr>
      <w:tr w:rsidR="00342426" w:rsidRPr="006125DF" w14:paraId="381EE08E" w14:textId="77777777" w:rsidTr="00027525">
        <w:trPr>
          <w:trHeight w:val="63"/>
          <w:jc w:val="center"/>
        </w:trPr>
        <w:tc>
          <w:tcPr>
            <w:tcW w:w="6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582B4" w14:textId="77777777" w:rsidR="00342426" w:rsidRPr="00027525" w:rsidRDefault="00342426" w:rsidP="00FA1E37">
            <w:pPr>
              <w:spacing w:after="0"/>
              <w:rPr>
                <w:color w:val="000000"/>
                <w:sz w:val="22"/>
              </w:rPr>
            </w:pPr>
            <w:r w:rsidRPr="00027525">
              <w:rPr>
                <w:color w:val="000000"/>
                <w:sz w:val="22"/>
              </w:rPr>
              <w:t>Гатев коэффициенті</w:t>
            </w: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14:paraId="6F840E20" w14:textId="77777777" w:rsidR="00342426" w:rsidRPr="00027525" w:rsidRDefault="00342426" w:rsidP="00FA1E37">
            <w:pPr>
              <w:spacing w:after="0"/>
              <w:jc w:val="center"/>
              <w:rPr>
                <w:color w:val="000000"/>
                <w:sz w:val="22"/>
              </w:rPr>
            </w:pPr>
            <w:r w:rsidRPr="00027525">
              <w:rPr>
                <w:color w:val="000000"/>
                <w:sz w:val="22"/>
              </w:rPr>
              <w:t>0,040</w:t>
            </w:r>
          </w:p>
        </w:tc>
      </w:tr>
      <w:tr w:rsidR="00342426" w:rsidRPr="006125DF" w14:paraId="456CC513" w14:textId="77777777" w:rsidTr="00027525">
        <w:trPr>
          <w:trHeight w:val="63"/>
          <w:jc w:val="center"/>
        </w:trPr>
        <w:tc>
          <w:tcPr>
            <w:tcW w:w="6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9760A" w14:textId="77777777" w:rsidR="00342426" w:rsidRPr="00027525" w:rsidRDefault="00342426" w:rsidP="00FA1E37">
            <w:pPr>
              <w:spacing w:after="0"/>
              <w:rPr>
                <w:color w:val="000000"/>
                <w:sz w:val="22"/>
              </w:rPr>
            </w:pPr>
            <w:r w:rsidRPr="00027525">
              <w:rPr>
                <w:color w:val="000000"/>
                <w:sz w:val="22"/>
              </w:rPr>
              <w:t>Салаи индексі</w:t>
            </w: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14:paraId="015217EE" w14:textId="77777777" w:rsidR="00342426" w:rsidRPr="00027525" w:rsidRDefault="00342426" w:rsidP="00FA1E37">
            <w:pPr>
              <w:spacing w:after="0"/>
              <w:jc w:val="center"/>
              <w:rPr>
                <w:color w:val="000000"/>
                <w:sz w:val="22"/>
              </w:rPr>
            </w:pPr>
            <w:r w:rsidRPr="00027525">
              <w:rPr>
                <w:color w:val="000000"/>
                <w:sz w:val="22"/>
              </w:rPr>
              <w:t>0,152</w:t>
            </w:r>
          </w:p>
        </w:tc>
      </w:tr>
      <w:tr w:rsidR="00342426" w:rsidRPr="006125DF" w14:paraId="679AE559" w14:textId="77777777" w:rsidTr="00027525">
        <w:trPr>
          <w:trHeight w:val="63"/>
          <w:jc w:val="center"/>
        </w:trPr>
        <w:tc>
          <w:tcPr>
            <w:tcW w:w="6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14BE8" w14:textId="77777777" w:rsidR="00342426" w:rsidRPr="00027525" w:rsidRDefault="00342426" w:rsidP="00FA1E37">
            <w:pPr>
              <w:spacing w:after="0"/>
              <w:rPr>
                <w:color w:val="212121"/>
                <w:sz w:val="22"/>
              </w:rPr>
            </w:pPr>
            <w:r w:rsidRPr="00027525">
              <w:rPr>
                <w:color w:val="212121"/>
                <w:sz w:val="22"/>
              </w:rPr>
              <w:t>Рябцев индексі</w:t>
            </w: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14:paraId="1059FF11" w14:textId="77777777" w:rsidR="00342426" w:rsidRPr="00027525" w:rsidRDefault="00342426" w:rsidP="00FA1E37">
            <w:pPr>
              <w:spacing w:after="0"/>
              <w:jc w:val="center"/>
              <w:rPr>
                <w:color w:val="000000"/>
                <w:sz w:val="22"/>
              </w:rPr>
            </w:pPr>
            <w:r w:rsidRPr="00027525">
              <w:rPr>
                <w:color w:val="000000"/>
                <w:sz w:val="22"/>
              </w:rPr>
              <w:t>0,028</w:t>
            </w:r>
          </w:p>
        </w:tc>
      </w:tr>
      <w:tr w:rsidR="008A0C3D" w:rsidRPr="006125DF" w14:paraId="6745B10F" w14:textId="77777777" w:rsidTr="00027525">
        <w:trPr>
          <w:trHeight w:val="315"/>
          <w:jc w:val="center"/>
        </w:trPr>
        <w:tc>
          <w:tcPr>
            <w:tcW w:w="97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C5D6DAF" w14:textId="6B519B2E" w:rsidR="008A0C3D" w:rsidRPr="00027525" w:rsidRDefault="00027525" w:rsidP="00027525">
            <w:pPr>
              <w:spacing w:after="0"/>
              <w:ind w:firstLine="635"/>
              <w:jc w:val="both"/>
              <w:rPr>
                <w:color w:val="000000"/>
                <w:sz w:val="22"/>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A64AC9" w:rsidRPr="00027525">
              <w:rPr>
                <w:color w:val="000000"/>
                <w:sz w:val="22"/>
              </w:rPr>
              <w:t>[</w:t>
            </w:r>
            <w:r w:rsidR="00A64AC9" w:rsidRPr="00027525">
              <w:rPr>
                <w:sz w:val="22"/>
              </w:rPr>
              <w:t>38</w:t>
            </w:r>
            <w:r>
              <w:rPr>
                <w:sz w:val="22"/>
                <w:lang w:val="kk-KZ"/>
              </w:rPr>
              <w:t>, с. 12-15</w:t>
            </w:r>
            <w:r w:rsidR="00A64AC9" w:rsidRPr="00027525">
              <w:rPr>
                <w:color w:val="000000"/>
                <w:sz w:val="22"/>
              </w:rPr>
              <w:t>]</w:t>
            </w:r>
          </w:p>
        </w:tc>
      </w:tr>
    </w:tbl>
    <w:p w14:paraId="77A66829" w14:textId="77777777" w:rsidR="007A1896" w:rsidRPr="004D5E0E" w:rsidRDefault="007A1896" w:rsidP="001B0DBA">
      <w:pPr>
        <w:widowControl w:val="0"/>
        <w:autoSpaceDE w:val="0"/>
        <w:autoSpaceDN w:val="0"/>
        <w:spacing w:after="0"/>
        <w:ind w:firstLine="709"/>
        <w:jc w:val="both"/>
        <w:rPr>
          <w:rFonts w:eastAsia="Times New Roman" w:cs="Times New Roman"/>
          <w:kern w:val="0"/>
          <w:szCs w:val="28"/>
          <w14:ligatures w14:val="none"/>
        </w:rPr>
      </w:pPr>
    </w:p>
    <w:p w14:paraId="45F6D352" w14:textId="29DAC0DE" w:rsidR="007A1896" w:rsidRDefault="00DF6CF8" w:rsidP="001B0DBA">
      <w:pPr>
        <w:autoSpaceDE w:val="0"/>
        <w:autoSpaceDN w:val="0"/>
        <w:adjustRightInd w:val="0"/>
        <w:spacing w:after="0"/>
        <w:ind w:firstLine="709"/>
        <w:jc w:val="both"/>
        <w:rPr>
          <w:rFonts w:cs="Times New Roman"/>
          <w:kern w:val="0"/>
          <w:szCs w:val="28"/>
          <w14:ligatures w14:val="none"/>
        </w:rPr>
      </w:pPr>
      <w:r w:rsidRPr="00DF6CF8">
        <w:rPr>
          <w:rFonts w:cs="Times New Roman"/>
          <w:color w:val="000000"/>
          <w:kern w:val="0"/>
          <w:szCs w:val="28"/>
          <w14:ligatures w14:val="none"/>
        </w:rPr>
        <w:t xml:space="preserve">Айырмашылық индексінің нөлге жуықтауы құрылымда өзгерістердің болмағанын білдіреді. К. Гатевтің құрылымдық ығысулар коэффициенті салыстырылып отырған құрылымдардағы жекелеген топтар бойынша өзгерістердің қарқындылығын ескереді, ал Салаи құрылымдық айырмашылықтар индексі құрылымдағы топтар немесе элементтер санының әсерін де қамтиды. Екі көрсеткіштің де нөлге жақын болуы ақшалай табыстар құрылымында елеулі құрылымдық ығысулардың болмағанын көрсетеді. Рябцев индексінің мәндері құрылымдағы градациялар санына тәуелді емес. Бағалау құрылым компоненттері арасындағы ең жоғары мүмкін айырмашылықтармен салыстыру арқылы жүзеге асырылады, яғни нақты компоненттер арасындағы айырмашылықтар олардың мүмкін болатын ең жоғарғы деңгейімен салыстырылады. Бұл көрсеткіштің артықшылығы </w:t>
      </w:r>
      <w:r w:rsidR="00EE590C">
        <w:rPr>
          <w:rFonts w:cs="Times New Roman"/>
          <w:color w:val="000000"/>
          <w:kern w:val="0"/>
          <w:szCs w:val="28"/>
          <w14:ligatures w14:val="none"/>
        </w:rPr>
        <w:t>–</w:t>
      </w:r>
      <w:r w:rsidRPr="00DF6CF8">
        <w:rPr>
          <w:rFonts w:cs="Times New Roman"/>
          <w:color w:val="000000"/>
          <w:kern w:val="0"/>
          <w:szCs w:val="28"/>
          <w14:ligatures w14:val="none"/>
        </w:rPr>
        <w:t xml:space="preserve"> алынған мәндерді бағалау үшін шкаланың болуы. Талдап отырған кезеңде халықтың ақшалай табыстары құрылымындағы құрылымдық ығысулардың деңгейі құрылымдардың айырмашылығының өте төмен деңгейі ретінде бағаланады</w:t>
      </w:r>
      <w:r w:rsidR="00EB6CC0">
        <w:rPr>
          <w:rFonts w:cs="Times New Roman"/>
          <w:color w:val="000000"/>
          <w:kern w:val="0"/>
          <w:szCs w:val="28"/>
          <w:lang w:val="kk-KZ"/>
          <w14:ligatures w14:val="none"/>
        </w:rPr>
        <w:t xml:space="preserve"> (Қосымша В)</w:t>
      </w:r>
      <w:r w:rsidRPr="00DF6CF8">
        <w:rPr>
          <w:rFonts w:cs="Times New Roman"/>
          <w:color w:val="000000"/>
          <w:kern w:val="0"/>
          <w:szCs w:val="28"/>
          <w14:ligatures w14:val="none"/>
        </w:rPr>
        <w:t>.</w:t>
      </w:r>
    </w:p>
    <w:p w14:paraId="2915D652" w14:textId="5D4D8F2E" w:rsidR="007A1896" w:rsidRDefault="00C20C8F" w:rsidP="001B0DBA">
      <w:pPr>
        <w:autoSpaceDE w:val="0"/>
        <w:autoSpaceDN w:val="0"/>
        <w:adjustRightInd w:val="0"/>
        <w:spacing w:after="0"/>
        <w:ind w:firstLine="709"/>
        <w:jc w:val="both"/>
        <w:rPr>
          <w:rFonts w:cs="Times New Roman"/>
          <w:kern w:val="0"/>
          <w:szCs w:val="28"/>
          <w14:ligatures w14:val="none"/>
        </w:rPr>
      </w:pPr>
      <w:r w:rsidRPr="00C20C8F">
        <w:rPr>
          <w:rFonts w:cs="Times New Roman"/>
          <w:kern w:val="0"/>
          <w:szCs w:val="28"/>
          <w14:ligatures w14:val="none"/>
        </w:rPr>
        <w:t>Қазақстан Республикасында халық табысының негізгі нысаны болып еңбекақы қалыптасып отыр, бұл экономикалық ресурстарды бөлудің тарихи қалыптасқан жағдайымен түсіндіріледі. Жұмыспен қамтылған халық құрылымында жалдамалы еңбек үлесінің жоғары болуы еңбекақы деңгейі мен оның жіктелуін әлеуметтік</w:t>
      </w:r>
      <w:r w:rsidR="00EE590C">
        <w:rPr>
          <w:rFonts w:cs="Times New Roman"/>
          <w:kern w:val="0"/>
          <w:szCs w:val="28"/>
          <w14:ligatures w14:val="none"/>
        </w:rPr>
        <w:t>–</w:t>
      </w:r>
      <w:r w:rsidRPr="00C20C8F">
        <w:rPr>
          <w:rFonts w:cs="Times New Roman"/>
          <w:kern w:val="0"/>
          <w:szCs w:val="28"/>
          <w14:ligatures w14:val="none"/>
        </w:rPr>
        <w:t xml:space="preserve">экономикалық дамудың маңызды анықтаушыларының біріне айналдырады. </w:t>
      </w:r>
      <w:r w:rsidR="00054DCA">
        <w:rPr>
          <w:rFonts w:cs="Times New Roman"/>
          <w:kern w:val="0"/>
          <w:szCs w:val="28"/>
          <w14:ligatures w14:val="none"/>
        </w:rPr>
        <w:t>Ең төменгі жалақы</w:t>
      </w:r>
      <w:r w:rsidRPr="00C20C8F">
        <w:rPr>
          <w:rFonts w:cs="Times New Roman"/>
          <w:kern w:val="0"/>
          <w:szCs w:val="28"/>
          <w14:ligatures w14:val="none"/>
        </w:rPr>
        <w:t xml:space="preserve">ны реттеу, әлеуметтік кепілдіктерді белгілеу және салықтық жүктемені айқындау жөніндегі мемлекеттік саясат жалдамалы қызметкерлер табысының деңгейіне тікелей ықпал етеді. Нарықтық экономикаға өту кезеңінде халық табыстарын қалыптастыру тетіктері мен жұмыс күшін ұдайы өндіру жүйесінде елеулі өзгерістер орын алып, еңбекақы институтының жаңа сипатқа ие болуына алып келді. Осындай өзгерістер жағдайында Қазақстандағы еңбекақы жүйесінің дамуына тән бірнеше маңызды бағыт байқалады. Оларға </w:t>
      </w:r>
      <w:r w:rsidR="00054DCA">
        <w:rPr>
          <w:rFonts w:cs="Times New Roman"/>
          <w:kern w:val="0"/>
          <w:szCs w:val="28"/>
          <w14:ligatures w14:val="none"/>
        </w:rPr>
        <w:t>ең төменгі жалақы</w:t>
      </w:r>
      <w:r w:rsidRPr="00C20C8F">
        <w:rPr>
          <w:rFonts w:cs="Times New Roman"/>
          <w:kern w:val="0"/>
          <w:szCs w:val="28"/>
          <w14:ligatures w14:val="none"/>
        </w:rPr>
        <w:t>ның рөлінің артуы, табыс теңсіздігінің өсуі, макроэкономикалық ахуалдың нақты еңбекақы динамикасына әсері және еңбек табыстарын реттеуде мемлекеттің белсенді қатысуы жатады.</w:t>
      </w:r>
    </w:p>
    <w:p w14:paraId="45CBBFFC" w14:textId="1A50BFF2" w:rsidR="007A1896" w:rsidRDefault="00C20C8F" w:rsidP="001B0DBA">
      <w:pPr>
        <w:autoSpaceDE w:val="0"/>
        <w:autoSpaceDN w:val="0"/>
        <w:adjustRightInd w:val="0"/>
        <w:spacing w:after="0"/>
        <w:ind w:firstLine="709"/>
        <w:jc w:val="both"/>
        <w:rPr>
          <w:rFonts w:cs="Times New Roman"/>
          <w:kern w:val="0"/>
          <w:szCs w:val="28"/>
          <w14:ligatures w14:val="none"/>
        </w:rPr>
      </w:pPr>
      <w:r w:rsidRPr="00C20C8F">
        <w:rPr>
          <w:rFonts w:cs="Times New Roman"/>
          <w:kern w:val="0"/>
          <w:szCs w:val="28"/>
          <w14:ligatures w14:val="none"/>
        </w:rPr>
        <w:t>ЖІӨ құрамындағы еңбекақы үлесін айқындау экономикада жасалатын құнның қандай бөлігі қызметкерлерді ынталандыруға бағытталатынын бағалауға мүмкіндік береді. Бұл көрсеткіш жалдамалы еңбектің ұлттық табысты қалыптастыруға қатысу деңгейін көрсетеді және әлеуметтік әділеттіліктің әрі экономикалық құрылымның индикаторы болып саналады. Еңбекақы үлесінің жоғары болуы адам капиталының маңыздылығын және табыстардың қызметкерлер пайдасына бөлінуін байқатады, ал төмен үлес капиталдың басымдығын, жасырын жұмыспен қамтудың болуын немесе еңбек өнімділігінің төмендігін меңзеуі мүмкін. Осы көрсеткішті талдау табыстарды реттеу саясатын қалыптастыруға, еңбекақы өсімін ынталандыруға және халықтың өмір сүру деңгейін арттыруға бағытталған шараларды әзірлеуге негіз болады.</w:t>
      </w:r>
      <w:r w:rsidR="00E530E7" w:rsidRPr="00E530E7">
        <w:t xml:space="preserve"> </w:t>
      </w:r>
      <w:r w:rsidR="00E530E7" w:rsidRPr="00E530E7">
        <w:rPr>
          <w:rFonts w:cs="Times New Roman"/>
          <w:kern w:val="0"/>
          <w:szCs w:val="28"/>
          <w14:ligatures w14:val="none"/>
        </w:rPr>
        <w:t>ЖІӨ, еңбекақы төлемдері және ЖІӨ</w:t>
      </w:r>
      <w:r w:rsidR="00EE590C">
        <w:rPr>
          <w:rFonts w:cs="Times New Roman"/>
          <w:kern w:val="0"/>
          <w:szCs w:val="28"/>
          <w14:ligatures w14:val="none"/>
        </w:rPr>
        <w:t>–</w:t>
      </w:r>
      <w:r w:rsidR="00E530E7" w:rsidRPr="00E530E7">
        <w:rPr>
          <w:rFonts w:cs="Times New Roman"/>
          <w:kern w:val="0"/>
          <w:szCs w:val="28"/>
          <w14:ligatures w14:val="none"/>
        </w:rPr>
        <w:t>дегі еңбекақы үлесінің 2010</w:t>
      </w:r>
      <w:r w:rsidR="00EE590C">
        <w:rPr>
          <w:rFonts w:cs="Times New Roman"/>
          <w:kern w:val="0"/>
          <w:szCs w:val="28"/>
          <w14:ligatures w14:val="none"/>
        </w:rPr>
        <w:t>–</w:t>
      </w:r>
      <w:r w:rsidR="00E530E7" w:rsidRPr="00E530E7">
        <w:rPr>
          <w:rFonts w:cs="Times New Roman"/>
          <w:kern w:val="0"/>
          <w:szCs w:val="28"/>
          <w14:ligatures w14:val="none"/>
        </w:rPr>
        <w:t xml:space="preserve">2024 жылдардағы динамикасы </w:t>
      </w:r>
      <w:r w:rsidR="00FA1E37">
        <w:rPr>
          <w:rFonts w:cs="Times New Roman"/>
          <w:kern w:val="0"/>
          <w:szCs w:val="28"/>
          <w:lang w:val="kk-KZ"/>
          <w14:ligatures w14:val="none"/>
        </w:rPr>
        <w:t>6</w:t>
      </w:r>
      <w:r w:rsidR="00027525">
        <w:rPr>
          <w:rFonts w:cs="Times New Roman"/>
          <w:kern w:val="0"/>
          <w:szCs w:val="28"/>
          <w:lang w:val="kk-KZ"/>
          <w14:ligatures w14:val="none"/>
        </w:rPr>
        <w:t>-</w:t>
      </w:r>
      <w:r w:rsidR="00E530E7" w:rsidRPr="00E530E7">
        <w:rPr>
          <w:rFonts w:cs="Times New Roman"/>
          <w:kern w:val="0"/>
          <w:szCs w:val="28"/>
          <w14:ligatures w14:val="none"/>
        </w:rPr>
        <w:t>суретте көрсетілген.</w:t>
      </w:r>
    </w:p>
    <w:p w14:paraId="4598305C" w14:textId="77777777" w:rsidR="00027525" w:rsidRPr="006125DF" w:rsidRDefault="00027525" w:rsidP="00027525">
      <w:pPr>
        <w:autoSpaceDE w:val="0"/>
        <w:autoSpaceDN w:val="0"/>
        <w:adjustRightInd w:val="0"/>
        <w:spacing w:after="0"/>
        <w:ind w:firstLine="709"/>
        <w:jc w:val="both"/>
        <w:rPr>
          <w:rFonts w:cs="Times New Roman"/>
          <w:kern w:val="0"/>
          <w:szCs w:val="28"/>
          <w:lang w:val="kk-KZ"/>
          <w14:ligatures w14:val="none"/>
        </w:rPr>
      </w:pPr>
      <w:r w:rsidRPr="006125DF">
        <w:rPr>
          <w:rFonts w:cs="Times New Roman"/>
          <w:kern w:val="0"/>
          <w:szCs w:val="28"/>
          <w:lang w:val="kk-KZ"/>
          <w14:ligatures w14:val="none"/>
        </w:rPr>
        <w:t>2010</w:t>
      </w:r>
      <w:r>
        <w:rPr>
          <w:rFonts w:cs="Times New Roman"/>
          <w:kern w:val="0"/>
          <w:szCs w:val="28"/>
          <w:lang w:val="kk-KZ"/>
          <w14:ligatures w14:val="none"/>
        </w:rPr>
        <w:t>–</w:t>
      </w:r>
      <w:r w:rsidRPr="006125DF">
        <w:rPr>
          <w:rFonts w:cs="Times New Roman"/>
          <w:kern w:val="0"/>
          <w:szCs w:val="28"/>
          <w:lang w:val="kk-KZ"/>
          <w14:ligatures w14:val="none"/>
        </w:rPr>
        <w:t>2024 жылдары Қазақстандағы ЖІӨ</w:t>
      </w:r>
      <w:r>
        <w:rPr>
          <w:rFonts w:cs="Times New Roman"/>
          <w:kern w:val="0"/>
          <w:szCs w:val="28"/>
          <w:lang w:val="kk-KZ"/>
          <w14:ligatures w14:val="none"/>
        </w:rPr>
        <w:t>–</w:t>
      </w:r>
      <w:r w:rsidRPr="006125DF">
        <w:rPr>
          <w:rFonts w:cs="Times New Roman"/>
          <w:kern w:val="0"/>
          <w:szCs w:val="28"/>
          <w:lang w:val="kk-KZ"/>
          <w14:ligatures w14:val="none"/>
        </w:rPr>
        <w:t>дегі еңбекақы үлесінің динамикасы 2010 жылы 34,3 пайыз деңгейінен 2024 жылы 31 пайызға дейін төмендеу үрдісін көрсетеді, ең төмен мәндер 2016</w:t>
      </w:r>
      <w:r>
        <w:rPr>
          <w:rFonts w:cs="Times New Roman"/>
          <w:kern w:val="0"/>
          <w:szCs w:val="28"/>
          <w:lang w:val="kk-KZ"/>
          <w14:ligatures w14:val="none"/>
        </w:rPr>
        <w:t>–</w:t>
      </w:r>
      <w:r w:rsidRPr="006125DF">
        <w:rPr>
          <w:rFonts w:cs="Times New Roman"/>
          <w:kern w:val="0"/>
          <w:szCs w:val="28"/>
          <w:lang w:val="kk-KZ"/>
          <w14:ligatures w14:val="none"/>
        </w:rPr>
        <w:t>2018 жылдары 30,3</w:t>
      </w:r>
      <w:r>
        <w:rPr>
          <w:rFonts w:cs="Times New Roman"/>
          <w:kern w:val="0"/>
          <w:szCs w:val="28"/>
          <w:lang w:val="kk-KZ"/>
          <w14:ligatures w14:val="none"/>
        </w:rPr>
        <w:t>–</w:t>
      </w:r>
      <w:r w:rsidRPr="006125DF">
        <w:rPr>
          <w:rFonts w:cs="Times New Roman"/>
          <w:kern w:val="0"/>
          <w:szCs w:val="28"/>
          <w:lang w:val="kk-KZ"/>
          <w14:ligatures w14:val="none"/>
        </w:rPr>
        <w:t>30,5 пайыз аралығында байқалды. Бұл экономикада өндірілетін қосылған құнның капитал мен кәсіпкерлік табыс сияқты басқа өндіріс факторларының пайдасына қайта бөлініп отырғанын аңғартады, мұндай жағдай көлеңкелі сектордың үлесі жоғары немесе табыстар теңсіз бөлінетін экономикаларға тән құбылыс болып саналады. Номиналды ЖІӨ мен еңбекақы қорының өсуіне қарамастан, еңбек табыстарының үлесі салыстырмалы түрде төмен деңгейде сақталып отыр, бұл экономиканың құрылымдық диспропорцияларына және еңбек нарығының, сондай</w:t>
      </w:r>
      <w:r>
        <w:rPr>
          <w:rFonts w:cs="Times New Roman"/>
          <w:kern w:val="0"/>
          <w:szCs w:val="28"/>
          <w:lang w:val="kk-KZ"/>
          <w14:ligatures w14:val="none"/>
        </w:rPr>
        <w:t>–</w:t>
      </w:r>
      <w:r w:rsidRPr="006125DF">
        <w:rPr>
          <w:rFonts w:cs="Times New Roman"/>
          <w:kern w:val="0"/>
          <w:szCs w:val="28"/>
          <w:lang w:val="kk-KZ"/>
          <w14:ligatures w14:val="none"/>
        </w:rPr>
        <w:t>ақ еңбекақыны реттеу тетіктерінің тиімділігін арттыру қажеттілігіне нұсқайды.</w:t>
      </w:r>
    </w:p>
    <w:p w14:paraId="3B1BD860" w14:textId="77777777" w:rsidR="007A1896" w:rsidRPr="00027525" w:rsidRDefault="007A1896" w:rsidP="001B0DBA">
      <w:pPr>
        <w:autoSpaceDE w:val="0"/>
        <w:autoSpaceDN w:val="0"/>
        <w:adjustRightInd w:val="0"/>
        <w:spacing w:after="0"/>
        <w:ind w:firstLine="709"/>
        <w:jc w:val="both"/>
        <w:rPr>
          <w:rFonts w:cs="Times New Roman"/>
          <w:kern w:val="0"/>
          <w:szCs w:val="28"/>
          <w:lang w:val="kk-KZ"/>
          <w14:ligatures w14:val="none"/>
        </w:rPr>
      </w:pPr>
    </w:p>
    <w:p w14:paraId="3648C0B4" w14:textId="77777777" w:rsidR="007A1896" w:rsidRDefault="006125DF" w:rsidP="00FA1E37">
      <w:pPr>
        <w:autoSpaceDE w:val="0"/>
        <w:autoSpaceDN w:val="0"/>
        <w:adjustRightInd w:val="0"/>
        <w:spacing w:after="0"/>
        <w:jc w:val="both"/>
        <w:rPr>
          <w:rFonts w:cs="Times New Roman"/>
          <w:kern w:val="0"/>
          <w:szCs w:val="28"/>
          <w14:ligatures w14:val="none"/>
        </w:rPr>
      </w:pPr>
      <w:r>
        <w:rPr>
          <w:noProof/>
          <w:lang w:eastAsia="ru-RU"/>
          <w14:ligatures w14:val="none"/>
        </w:rPr>
        <w:drawing>
          <wp:inline distT="0" distB="0" distL="0" distR="0" wp14:anchorId="4393DD3E" wp14:editId="4893204A">
            <wp:extent cx="6124575" cy="2943225"/>
            <wp:effectExtent l="0" t="0" r="0" b="0"/>
            <wp:docPr id="26" name="Диаграмма 26">
              <a:extLst xmlns:a="http://schemas.openxmlformats.org/drawingml/2006/main">
                <a:ext uri="{FF2B5EF4-FFF2-40B4-BE49-F238E27FC236}">
                  <a16:creationId xmlns:a16="http://schemas.microsoft.com/office/drawing/2014/main" id="{334B3499-6339-837E-11C8-ECCD51AC6D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0158D76" w14:textId="77777777" w:rsidR="006125DF" w:rsidRPr="00FA1E37" w:rsidRDefault="006125DF" w:rsidP="001B0DBA">
      <w:pPr>
        <w:autoSpaceDE w:val="0"/>
        <w:autoSpaceDN w:val="0"/>
        <w:adjustRightInd w:val="0"/>
        <w:spacing w:after="0"/>
        <w:ind w:firstLine="709"/>
        <w:jc w:val="center"/>
        <w:rPr>
          <w:rFonts w:cs="Times New Roman"/>
          <w:kern w:val="0"/>
          <w:sz w:val="16"/>
          <w:szCs w:val="16"/>
          <w:lang w:val="kk-KZ"/>
          <w14:ligatures w14:val="none"/>
        </w:rPr>
      </w:pPr>
    </w:p>
    <w:p w14:paraId="5CADBD4A" w14:textId="752C884D" w:rsidR="00027525" w:rsidRDefault="00FA1E37" w:rsidP="00027525">
      <w:pPr>
        <w:autoSpaceDE w:val="0"/>
        <w:autoSpaceDN w:val="0"/>
        <w:adjustRightInd w:val="0"/>
        <w:spacing w:after="0"/>
        <w:jc w:val="center"/>
        <w:rPr>
          <w:rFonts w:cs="Times New Roman"/>
          <w:kern w:val="0"/>
          <w:szCs w:val="28"/>
          <w:lang w:val="kk-KZ"/>
          <w14:ligatures w14:val="none"/>
        </w:rPr>
      </w:pPr>
      <w:r>
        <w:rPr>
          <w:rFonts w:cs="Times New Roman"/>
          <w:kern w:val="0"/>
          <w:szCs w:val="28"/>
          <w:lang w:val="kk-KZ"/>
          <w14:ligatures w14:val="none"/>
        </w:rPr>
        <w:t>С</w:t>
      </w:r>
      <w:r w:rsidR="006125DF" w:rsidRPr="006125DF">
        <w:rPr>
          <w:rFonts w:cs="Times New Roman"/>
          <w:kern w:val="0"/>
          <w:szCs w:val="28"/>
          <w:lang w:val="kk-KZ"/>
          <w14:ligatures w14:val="none"/>
        </w:rPr>
        <w:t xml:space="preserve">урет </w:t>
      </w:r>
      <w:r>
        <w:rPr>
          <w:rFonts w:cs="Times New Roman"/>
          <w:kern w:val="0"/>
          <w:szCs w:val="28"/>
          <w:lang w:val="kk-KZ"/>
          <w14:ligatures w14:val="none"/>
        </w:rPr>
        <w:t xml:space="preserve">6 </w:t>
      </w:r>
      <w:r w:rsidR="00EE590C">
        <w:rPr>
          <w:rFonts w:cs="Times New Roman"/>
          <w:kern w:val="0"/>
          <w:szCs w:val="28"/>
          <w:lang w:val="kk-KZ"/>
          <w14:ligatures w14:val="none"/>
        </w:rPr>
        <w:t>–</w:t>
      </w:r>
      <w:r w:rsidR="006125DF" w:rsidRPr="006125DF">
        <w:rPr>
          <w:rFonts w:cs="Times New Roman"/>
          <w:kern w:val="0"/>
          <w:szCs w:val="28"/>
          <w:lang w:val="kk-KZ"/>
          <w14:ligatures w14:val="none"/>
        </w:rPr>
        <w:t xml:space="preserve"> Қазақстан Республикасының ЖІӨ</w:t>
      </w:r>
      <w:r w:rsidR="00027525">
        <w:rPr>
          <w:rFonts w:cs="Times New Roman"/>
          <w:kern w:val="0"/>
          <w:szCs w:val="28"/>
          <w:lang w:val="kk-KZ"/>
          <w14:ligatures w14:val="none"/>
        </w:rPr>
        <w:t>-</w:t>
      </w:r>
      <w:r w:rsidR="006125DF" w:rsidRPr="006125DF">
        <w:rPr>
          <w:rFonts w:cs="Times New Roman"/>
          <w:kern w:val="0"/>
          <w:szCs w:val="28"/>
          <w:lang w:val="kk-KZ"/>
          <w14:ligatures w14:val="none"/>
        </w:rPr>
        <w:t xml:space="preserve">дегі еңбекақы үлесі, </w:t>
      </w:r>
    </w:p>
    <w:p w14:paraId="75E0BA10" w14:textId="12AEF305" w:rsidR="007A1896" w:rsidRDefault="006125DF" w:rsidP="00027525">
      <w:pPr>
        <w:autoSpaceDE w:val="0"/>
        <w:autoSpaceDN w:val="0"/>
        <w:adjustRightInd w:val="0"/>
        <w:spacing w:after="0"/>
        <w:jc w:val="center"/>
        <w:rPr>
          <w:rFonts w:cs="Times New Roman"/>
          <w:kern w:val="0"/>
          <w:szCs w:val="28"/>
          <w:lang w:val="kk-KZ"/>
          <w14:ligatures w14:val="none"/>
        </w:rPr>
      </w:pPr>
      <w:r w:rsidRPr="006125DF">
        <w:rPr>
          <w:rFonts w:cs="Times New Roman"/>
          <w:kern w:val="0"/>
          <w:szCs w:val="28"/>
          <w:lang w:val="kk-KZ"/>
          <w14:ligatures w14:val="none"/>
        </w:rPr>
        <w:t>2010</w:t>
      </w:r>
      <w:r w:rsidR="00EE590C">
        <w:rPr>
          <w:rFonts w:cs="Times New Roman"/>
          <w:kern w:val="0"/>
          <w:szCs w:val="28"/>
          <w:lang w:val="kk-KZ"/>
          <w14:ligatures w14:val="none"/>
        </w:rPr>
        <w:t>–</w:t>
      </w:r>
      <w:r w:rsidRPr="006125DF">
        <w:rPr>
          <w:rFonts w:cs="Times New Roman"/>
          <w:kern w:val="0"/>
          <w:szCs w:val="28"/>
          <w:lang w:val="kk-KZ"/>
          <w14:ligatures w14:val="none"/>
        </w:rPr>
        <w:t>2024 жж.</w:t>
      </w:r>
    </w:p>
    <w:p w14:paraId="1AAD6E57" w14:textId="77777777" w:rsidR="00FA1E37" w:rsidRPr="00FA1E37" w:rsidRDefault="00FA1E37" w:rsidP="00FA1E37">
      <w:pPr>
        <w:autoSpaceDE w:val="0"/>
        <w:autoSpaceDN w:val="0"/>
        <w:adjustRightInd w:val="0"/>
        <w:spacing w:after="0"/>
        <w:ind w:firstLine="709"/>
        <w:jc w:val="center"/>
        <w:rPr>
          <w:rFonts w:cs="Times New Roman"/>
          <w:kern w:val="0"/>
          <w:sz w:val="16"/>
          <w:szCs w:val="16"/>
          <w:lang w:val="kk-KZ"/>
          <w14:ligatures w14:val="none"/>
        </w:rPr>
      </w:pPr>
    </w:p>
    <w:p w14:paraId="494EDB9E" w14:textId="29D0972A" w:rsidR="007A1896" w:rsidRPr="007C5036" w:rsidRDefault="00027525" w:rsidP="00FA1E37">
      <w:pPr>
        <w:autoSpaceDE w:val="0"/>
        <w:autoSpaceDN w:val="0"/>
        <w:adjustRightInd w:val="0"/>
        <w:spacing w:after="0"/>
        <w:ind w:firstLine="709"/>
        <w:jc w:val="both"/>
        <w:rPr>
          <w:sz w:val="24"/>
          <w:szCs w:val="24"/>
          <w:lang w:val="kk-KZ"/>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A64AC9" w:rsidRPr="007C5036">
        <w:rPr>
          <w:sz w:val="24"/>
          <w:szCs w:val="24"/>
          <w:lang w:val="kk-KZ"/>
        </w:rPr>
        <w:t>[74]</w:t>
      </w:r>
    </w:p>
    <w:p w14:paraId="714C1423" w14:textId="77777777" w:rsidR="008A0C3D" w:rsidRPr="008A0C3D" w:rsidRDefault="008A0C3D" w:rsidP="001B0DBA">
      <w:pPr>
        <w:autoSpaceDE w:val="0"/>
        <w:autoSpaceDN w:val="0"/>
        <w:adjustRightInd w:val="0"/>
        <w:spacing w:after="0"/>
        <w:ind w:firstLine="709"/>
        <w:jc w:val="both"/>
        <w:rPr>
          <w:rFonts w:cs="Times New Roman"/>
          <w:kern w:val="0"/>
          <w:szCs w:val="28"/>
          <w:lang w:val="kk-KZ"/>
          <w14:ligatures w14:val="none"/>
        </w:rPr>
      </w:pPr>
    </w:p>
    <w:p w14:paraId="2FCC76FB" w14:textId="16F7BD50" w:rsidR="007A1896" w:rsidRPr="006125DF" w:rsidRDefault="006125DF" w:rsidP="001B0DBA">
      <w:pPr>
        <w:autoSpaceDE w:val="0"/>
        <w:autoSpaceDN w:val="0"/>
        <w:adjustRightInd w:val="0"/>
        <w:spacing w:after="0"/>
        <w:ind w:firstLine="709"/>
        <w:jc w:val="both"/>
        <w:rPr>
          <w:rFonts w:cs="Times New Roman"/>
          <w:kern w:val="0"/>
          <w:szCs w:val="28"/>
          <w:lang w:val="kk-KZ"/>
          <w14:ligatures w14:val="none"/>
        </w:rPr>
      </w:pPr>
      <w:r w:rsidRPr="006125DF">
        <w:rPr>
          <w:rFonts w:cs="Times New Roman"/>
          <w:kern w:val="0"/>
          <w:szCs w:val="28"/>
          <w:lang w:val="kk-KZ"/>
          <w14:ligatures w14:val="none"/>
        </w:rPr>
        <w:t>Еңбекақының жалпы ішкі өнімдегі үлесі елдерге, олардың экономикалық құрылымына және даму деңгейіне қарай әртүрлі болады. Экономикалық ынтымақтастық және даму ұйымына мүше дамыған мемлекеттерде бұл көрсеткіш әдетте ЖІӨ</w:t>
      </w:r>
      <w:r w:rsidR="00EE590C">
        <w:rPr>
          <w:rFonts w:cs="Times New Roman"/>
          <w:kern w:val="0"/>
          <w:szCs w:val="28"/>
          <w:lang w:val="kk-KZ"/>
          <w14:ligatures w14:val="none"/>
        </w:rPr>
        <w:t>–</w:t>
      </w:r>
      <w:r w:rsidRPr="006125DF">
        <w:rPr>
          <w:rFonts w:cs="Times New Roman"/>
          <w:kern w:val="0"/>
          <w:szCs w:val="28"/>
          <w:lang w:val="kk-KZ"/>
          <w14:ligatures w14:val="none"/>
        </w:rPr>
        <w:t>нің 50</w:t>
      </w:r>
      <w:r w:rsidR="00027525">
        <w:rPr>
          <w:rFonts w:cs="Times New Roman"/>
          <w:kern w:val="0"/>
          <w:szCs w:val="28"/>
          <w:lang w:val="kk-KZ"/>
          <w14:ligatures w14:val="none"/>
        </w:rPr>
        <w:t>-</w:t>
      </w:r>
      <w:r w:rsidRPr="006125DF">
        <w:rPr>
          <w:rFonts w:cs="Times New Roman"/>
          <w:kern w:val="0"/>
          <w:szCs w:val="28"/>
          <w:lang w:val="kk-KZ"/>
          <w14:ligatures w14:val="none"/>
        </w:rPr>
        <w:t>60 пайызы шамасында қалыптасады. Дамушы елдерде еңбекақы үлесінің төмен болуы экономика құрылымындағы ерекшеліктер мен даму деңгейімен байланысты түсіндіріледі. Халықаралық еңбек ұйымы өз есептерінде дамыған елдерде еңбекақының ЖІӨ</w:t>
      </w:r>
      <w:r w:rsidR="00EE590C">
        <w:rPr>
          <w:rFonts w:cs="Times New Roman"/>
          <w:kern w:val="0"/>
          <w:szCs w:val="28"/>
          <w:lang w:val="kk-KZ"/>
          <w14:ligatures w14:val="none"/>
        </w:rPr>
        <w:t>–</w:t>
      </w:r>
      <w:r w:rsidRPr="006125DF">
        <w:rPr>
          <w:rFonts w:cs="Times New Roman"/>
          <w:kern w:val="0"/>
          <w:szCs w:val="28"/>
          <w:lang w:val="kk-KZ"/>
          <w14:ligatures w14:val="none"/>
        </w:rPr>
        <w:t>дегі үлесі жиі 50</w:t>
      </w:r>
      <w:r w:rsidR="00EE590C">
        <w:rPr>
          <w:rFonts w:cs="Times New Roman"/>
          <w:kern w:val="0"/>
          <w:szCs w:val="28"/>
          <w:lang w:val="kk-KZ"/>
          <w14:ligatures w14:val="none"/>
        </w:rPr>
        <w:t>–</w:t>
      </w:r>
      <w:r w:rsidRPr="006125DF">
        <w:rPr>
          <w:rFonts w:cs="Times New Roman"/>
          <w:kern w:val="0"/>
          <w:szCs w:val="28"/>
          <w:lang w:val="kk-KZ"/>
          <w14:ligatures w14:val="none"/>
        </w:rPr>
        <w:t>60 пайыз аралығында болатынын, ал дамушы елдерде оның шамамен 40 пайыз немесе одан да төмен деңгейде қалыптасатынын атап өтеді. Мұндай айырмашылық көбіне көлеңкелі экономиканың жоғары болуы және табыстардың тең бөлінбеуі сияқты факторлармен байланысты. Дүниежүзілік банк өз талдауларында соңғы онжылдықтарда әлемдік ЖІӨ</w:t>
      </w:r>
      <w:r w:rsidR="00EE590C">
        <w:rPr>
          <w:rFonts w:cs="Times New Roman"/>
          <w:kern w:val="0"/>
          <w:szCs w:val="28"/>
          <w:lang w:val="kk-KZ"/>
          <w14:ligatures w14:val="none"/>
        </w:rPr>
        <w:t>–</w:t>
      </w:r>
      <w:r w:rsidRPr="006125DF">
        <w:rPr>
          <w:rFonts w:cs="Times New Roman"/>
          <w:kern w:val="0"/>
          <w:szCs w:val="28"/>
          <w:lang w:val="kk-KZ"/>
          <w14:ligatures w14:val="none"/>
        </w:rPr>
        <w:t>дегі еңбекақы үлесінің төмендеу үрдісін растайды, әсіресе өндірістің жоғары деңгейде автоматтандырылған және капитал үлесі артқан елдерде бұл құбылыс айқын байқалады</w:t>
      </w:r>
      <w:r w:rsidR="00A64AC9" w:rsidRPr="00A64AC9">
        <w:rPr>
          <w:rFonts w:cs="Times New Roman"/>
          <w:kern w:val="0"/>
          <w:szCs w:val="28"/>
          <w:lang w:val="kk-KZ"/>
          <w14:ligatures w14:val="none"/>
        </w:rPr>
        <w:t xml:space="preserve"> [75]</w:t>
      </w:r>
      <w:r w:rsidRPr="006125DF">
        <w:rPr>
          <w:rFonts w:cs="Times New Roman"/>
          <w:kern w:val="0"/>
          <w:szCs w:val="28"/>
          <w:lang w:val="kk-KZ"/>
          <w14:ligatures w14:val="none"/>
        </w:rPr>
        <w:t>.</w:t>
      </w:r>
    </w:p>
    <w:p w14:paraId="51FD4CDB" w14:textId="1854BCCA" w:rsidR="007A1896" w:rsidRDefault="00E530E7" w:rsidP="001B0DBA">
      <w:pPr>
        <w:autoSpaceDE w:val="0"/>
        <w:autoSpaceDN w:val="0"/>
        <w:adjustRightInd w:val="0"/>
        <w:spacing w:after="0"/>
        <w:ind w:firstLine="709"/>
        <w:jc w:val="both"/>
        <w:rPr>
          <w:rFonts w:cs="Times New Roman"/>
          <w:color w:val="000000"/>
          <w:kern w:val="0"/>
          <w:szCs w:val="28"/>
          <w:lang w:val="kk-KZ"/>
          <w14:ligatures w14:val="none"/>
        </w:rPr>
      </w:pPr>
      <w:r w:rsidRPr="00E530E7">
        <w:rPr>
          <w:rFonts w:cs="Times New Roman"/>
          <w:kern w:val="0"/>
          <w:szCs w:val="28"/>
          <w:lang w:val="kk-KZ"/>
          <w14:ligatures w14:val="none"/>
        </w:rPr>
        <w:t>Орташа айлық еңбекақы халықтың еңбек табыстары деңгейін көрсететін ең өкілдік көрсеткіштердің бірі болып табылады. 2001</w:t>
      </w:r>
      <w:r w:rsidR="00EE590C">
        <w:rPr>
          <w:rFonts w:cs="Times New Roman"/>
          <w:kern w:val="0"/>
          <w:szCs w:val="28"/>
          <w:lang w:val="kk-KZ"/>
          <w14:ligatures w14:val="none"/>
        </w:rPr>
        <w:t>–</w:t>
      </w:r>
      <w:r w:rsidRPr="00E530E7">
        <w:rPr>
          <w:rFonts w:cs="Times New Roman"/>
          <w:kern w:val="0"/>
          <w:szCs w:val="28"/>
          <w:lang w:val="kk-KZ"/>
          <w14:ligatures w14:val="none"/>
        </w:rPr>
        <w:t>2024 жылдар аралығында Қазақстан Республикасында номиналды еңбекақының тұрақты өсу үрдісі байқалады. Қазақстан Республикасы халқының жан басына шаққандағы еңбек табыстары деңгейінің 2001</w:t>
      </w:r>
      <w:r w:rsidR="00EE590C">
        <w:rPr>
          <w:rFonts w:cs="Times New Roman"/>
          <w:kern w:val="0"/>
          <w:szCs w:val="28"/>
          <w:lang w:val="kk-KZ"/>
          <w14:ligatures w14:val="none"/>
        </w:rPr>
        <w:t>–</w:t>
      </w:r>
      <w:r w:rsidRPr="00E530E7">
        <w:rPr>
          <w:rFonts w:cs="Times New Roman"/>
          <w:kern w:val="0"/>
          <w:szCs w:val="28"/>
          <w:lang w:val="kk-KZ"/>
          <w14:ligatures w14:val="none"/>
        </w:rPr>
        <w:t xml:space="preserve">2024 жылдардағы динамикасын талдау </w:t>
      </w:r>
      <w:r w:rsidR="00FC6D16">
        <w:rPr>
          <w:rFonts w:cs="Times New Roman"/>
          <w:kern w:val="0"/>
          <w:szCs w:val="28"/>
          <w:lang w:val="kk-KZ"/>
          <w14:ligatures w14:val="none"/>
        </w:rPr>
        <w:t>7</w:t>
      </w:r>
      <w:r w:rsidR="00027525">
        <w:rPr>
          <w:rFonts w:cs="Times New Roman"/>
          <w:kern w:val="0"/>
          <w:szCs w:val="28"/>
          <w:lang w:val="kk-KZ"/>
          <w14:ligatures w14:val="none"/>
        </w:rPr>
        <w:t>-</w:t>
      </w:r>
      <w:r w:rsidRPr="00E530E7">
        <w:rPr>
          <w:rFonts w:cs="Times New Roman"/>
          <w:kern w:val="0"/>
          <w:szCs w:val="28"/>
          <w:lang w:val="kk-KZ"/>
          <w14:ligatures w14:val="none"/>
        </w:rPr>
        <w:t>суретте берілген.</w:t>
      </w:r>
      <w:r w:rsidR="007A1896" w:rsidRPr="00E530E7">
        <w:rPr>
          <w:rFonts w:cs="Times New Roman"/>
          <w:color w:val="000000"/>
          <w:kern w:val="0"/>
          <w:szCs w:val="28"/>
          <w:lang w:val="kk-KZ"/>
          <w14:ligatures w14:val="none"/>
        </w:rPr>
        <w:t xml:space="preserve"> </w:t>
      </w:r>
    </w:p>
    <w:p w14:paraId="7D7A46F2" w14:textId="77777777" w:rsidR="002D17DA" w:rsidRDefault="002D17DA" w:rsidP="001B0DBA">
      <w:pPr>
        <w:autoSpaceDE w:val="0"/>
        <w:autoSpaceDN w:val="0"/>
        <w:adjustRightInd w:val="0"/>
        <w:spacing w:after="0"/>
        <w:ind w:firstLine="709"/>
        <w:jc w:val="both"/>
        <w:rPr>
          <w:rFonts w:cs="Times New Roman"/>
          <w:color w:val="000000"/>
          <w:kern w:val="0"/>
          <w:szCs w:val="28"/>
          <w:lang w:val="kk-KZ"/>
          <w14:ligatures w14:val="none"/>
        </w:rPr>
      </w:pPr>
    </w:p>
    <w:p w14:paraId="5700A680" w14:textId="77777777" w:rsidR="002D17DA" w:rsidRPr="00E530E7" w:rsidRDefault="002D17DA" w:rsidP="00FC6D16">
      <w:pPr>
        <w:autoSpaceDE w:val="0"/>
        <w:autoSpaceDN w:val="0"/>
        <w:adjustRightInd w:val="0"/>
        <w:spacing w:after="0"/>
        <w:jc w:val="both"/>
        <w:rPr>
          <w:rFonts w:cs="Times New Roman"/>
          <w:color w:val="000000"/>
          <w:kern w:val="0"/>
          <w:szCs w:val="28"/>
          <w:lang w:val="kk-KZ"/>
          <w14:ligatures w14:val="none"/>
        </w:rPr>
      </w:pPr>
      <w:r>
        <w:rPr>
          <w:noProof/>
          <w:lang w:eastAsia="ru-RU"/>
          <w14:ligatures w14:val="none"/>
        </w:rPr>
        <w:drawing>
          <wp:inline distT="0" distB="0" distL="0" distR="0" wp14:anchorId="59F2C11C" wp14:editId="4BB6C8D7">
            <wp:extent cx="6124575" cy="3390900"/>
            <wp:effectExtent l="0" t="0" r="0" b="0"/>
            <wp:docPr id="27" name="Диаграмма 27">
              <a:extLst xmlns:a="http://schemas.openxmlformats.org/drawingml/2006/main">
                <a:ext uri="{FF2B5EF4-FFF2-40B4-BE49-F238E27FC236}">
                  <a16:creationId xmlns:a16="http://schemas.microsoft.com/office/drawing/2014/main" id="{8B9A5105-7C67-311C-E98A-FC9C2C740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006E9D" w14:textId="77777777" w:rsidR="007A1896" w:rsidRPr="00FC6D16" w:rsidRDefault="007A1896" w:rsidP="001B0DBA">
      <w:pPr>
        <w:autoSpaceDE w:val="0"/>
        <w:autoSpaceDN w:val="0"/>
        <w:adjustRightInd w:val="0"/>
        <w:spacing w:after="0"/>
        <w:ind w:firstLine="709"/>
        <w:rPr>
          <w:rFonts w:cs="Times New Roman"/>
          <w:color w:val="000000"/>
          <w:kern w:val="0"/>
          <w:sz w:val="16"/>
          <w:szCs w:val="16"/>
          <w:lang w:val="kk-KZ"/>
          <w14:ligatures w14:val="none"/>
        </w:rPr>
      </w:pPr>
    </w:p>
    <w:p w14:paraId="5EA06F60" w14:textId="0DF0C77B" w:rsidR="007A1896" w:rsidRDefault="00FC6D16" w:rsidP="00027525">
      <w:pPr>
        <w:autoSpaceDE w:val="0"/>
        <w:autoSpaceDN w:val="0"/>
        <w:adjustRightInd w:val="0"/>
        <w:spacing w:after="0"/>
        <w:jc w:val="center"/>
        <w:rPr>
          <w:rFonts w:cs="Times New Roman"/>
          <w:color w:val="000000"/>
          <w:kern w:val="0"/>
          <w:szCs w:val="28"/>
          <w:lang w:val="kk-KZ"/>
          <w14:ligatures w14:val="none"/>
        </w:rPr>
      </w:pPr>
      <w:r>
        <w:rPr>
          <w:rFonts w:cs="Times New Roman"/>
          <w:color w:val="000000"/>
          <w:kern w:val="0"/>
          <w:szCs w:val="28"/>
          <w:lang w:val="kk-KZ"/>
          <w14:ligatures w14:val="none"/>
        </w:rPr>
        <w:t>С</w:t>
      </w:r>
      <w:r w:rsidR="002D17DA" w:rsidRPr="002D17DA">
        <w:rPr>
          <w:rFonts w:cs="Times New Roman"/>
          <w:color w:val="000000"/>
          <w:kern w:val="0"/>
          <w:szCs w:val="28"/>
          <w:lang w:val="kk-KZ"/>
          <w14:ligatures w14:val="none"/>
        </w:rPr>
        <w:t xml:space="preserve">урет </w:t>
      </w:r>
      <w:r>
        <w:rPr>
          <w:rFonts w:cs="Times New Roman"/>
          <w:color w:val="000000"/>
          <w:kern w:val="0"/>
          <w:szCs w:val="28"/>
          <w:lang w:val="kk-KZ"/>
          <w14:ligatures w14:val="none"/>
        </w:rPr>
        <w:t xml:space="preserve">7 </w:t>
      </w:r>
      <w:r w:rsidR="00EE590C">
        <w:rPr>
          <w:rFonts w:cs="Times New Roman"/>
          <w:color w:val="000000"/>
          <w:kern w:val="0"/>
          <w:szCs w:val="28"/>
          <w:lang w:val="kk-KZ"/>
          <w14:ligatures w14:val="none"/>
        </w:rPr>
        <w:t>–</w:t>
      </w:r>
      <w:r w:rsidR="002D17DA" w:rsidRPr="002D17DA">
        <w:rPr>
          <w:rFonts w:cs="Times New Roman"/>
          <w:color w:val="000000"/>
          <w:kern w:val="0"/>
          <w:szCs w:val="28"/>
          <w:lang w:val="kk-KZ"/>
          <w14:ligatures w14:val="none"/>
        </w:rPr>
        <w:t xml:space="preserve"> 2001</w:t>
      </w:r>
      <w:r w:rsidR="00EE590C">
        <w:rPr>
          <w:rFonts w:cs="Times New Roman"/>
          <w:color w:val="000000"/>
          <w:kern w:val="0"/>
          <w:szCs w:val="28"/>
          <w:lang w:val="kk-KZ"/>
          <w14:ligatures w14:val="none"/>
        </w:rPr>
        <w:t>–</w:t>
      </w:r>
      <w:r w:rsidR="002D17DA" w:rsidRPr="002D17DA">
        <w:rPr>
          <w:rFonts w:cs="Times New Roman"/>
          <w:color w:val="000000"/>
          <w:kern w:val="0"/>
          <w:szCs w:val="28"/>
          <w:lang w:val="kk-KZ"/>
          <w14:ligatures w14:val="none"/>
        </w:rPr>
        <w:t>2024 жылдардағы халықтың жан басына шаққандағы еңбек табыстары мен номиналды еңбекақы деңгейінің динамикасы (айына, теңге)</w:t>
      </w:r>
    </w:p>
    <w:p w14:paraId="0C2022AF" w14:textId="77777777" w:rsidR="00FC6D16" w:rsidRPr="00FC6D16" w:rsidRDefault="00FC6D16" w:rsidP="001B0DBA">
      <w:pPr>
        <w:autoSpaceDE w:val="0"/>
        <w:autoSpaceDN w:val="0"/>
        <w:adjustRightInd w:val="0"/>
        <w:spacing w:after="0"/>
        <w:ind w:firstLine="709"/>
        <w:jc w:val="center"/>
        <w:rPr>
          <w:rFonts w:cs="Times New Roman"/>
          <w:color w:val="000000"/>
          <w:kern w:val="0"/>
          <w:sz w:val="16"/>
          <w:szCs w:val="16"/>
          <w:lang w:val="kk-KZ"/>
          <w14:ligatures w14:val="none"/>
        </w:rPr>
      </w:pPr>
    </w:p>
    <w:p w14:paraId="4BDD96C2" w14:textId="66A0F530" w:rsidR="008C16D2" w:rsidRPr="00837664" w:rsidRDefault="00027525" w:rsidP="001B0DBA">
      <w:pPr>
        <w:autoSpaceDE w:val="0"/>
        <w:autoSpaceDN w:val="0"/>
        <w:adjustRightInd w:val="0"/>
        <w:spacing w:after="0"/>
        <w:ind w:firstLine="709"/>
        <w:jc w:val="both"/>
        <w:rPr>
          <w:sz w:val="24"/>
          <w:szCs w:val="24"/>
          <w:lang w:val="kk-KZ"/>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7C5036" w:rsidRPr="00837664">
        <w:rPr>
          <w:sz w:val="24"/>
          <w:szCs w:val="24"/>
          <w:lang w:val="kk-KZ"/>
        </w:rPr>
        <w:t>[76]</w:t>
      </w:r>
    </w:p>
    <w:p w14:paraId="0EED6500" w14:textId="77777777" w:rsidR="008A0C3D" w:rsidRPr="008A0C3D" w:rsidRDefault="008A0C3D" w:rsidP="001B0DBA">
      <w:pPr>
        <w:autoSpaceDE w:val="0"/>
        <w:autoSpaceDN w:val="0"/>
        <w:adjustRightInd w:val="0"/>
        <w:spacing w:after="0"/>
        <w:ind w:firstLine="709"/>
        <w:jc w:val="both"/>
        <w:rPr>
          <w:rFonts w:cs="Times New Roman"/>
          <w:color w:val="000000"/>
          <w:kern w:val="0"/>
          <w:szCs w:val="28"/>
          <w:lang w:val="kk-KZ"/>
          <w14:ligatures w14:val="none"/>
        </w:rPr>
      </w:pPr>
    </w:p>
    <w:p w14:paraId="44486048" w14:textId="65DA5F8D" w:rsidR="007A1896" w:rsidRPr="002D17DA" w:rsidRDefault="002D17DA" w:rsidP="001B0DBA">
      <w:pPr>
        <w:autoSpaceDE w:val="0"/>
        <w:autoSpaceDN w:val="0"/>
        <w:adjustRightInd w:val="0"/>
        <w:spacing w:after="0"/>
        <w:ind w:firstLine="709"/>
        <w:jc w:val="both"/>
        <w:rPr>
          <w:rFonts w:cs="Times New Roman"/>
          <w:color w:val="000000"/>
          <w:kern w:val="0"/>
          <w:szCs w:val="28"/>
          <w:lang w:val="kk-KZ"/>
          <w14:ligatures w14:val="none"/>
        </w:rPr>
      </w:pPr>
      <w:r w:rsidRPr="002D17DA">
        <w:rPr>
          <w:rFonts w:cs="Times New Roman"/>
          <w:color w:val="000000"/>
          <w:kern w:val="0"/>
          <w:szCs w:val="28"/>
          <w:lang w:val="kk-KZ"/>
          <w14:ligatures w14:val="none"/>
        </w:rPr>
        <w:t>2001 жылдан бастап еңбек қызметінен түсетін орташа айлық табыстардың тұрақты өсімі байқалады. Жалпы алғанда халықтың орташа айлық номиналды табыстары, еңбек табыстары және орташа айлық еңбекақы бірізді өсу бағытын сақтап келеді. 2010</w:t>
      </w:r>
      <w:r w:rsidR="00EE590C">
        <w:rPr>
          <w:rFonts w:cs="Times New Roman"/>
          <w:color w:val="000000"/>
          <w:kern w:val="0"/>
          <w:szCs w:val="28"/>
          <w:lang w:val="kk-KZ"/>
          <w14:ligatures w14:val="none"/>
        </w:rPr>
        <w:t>–</w:t>
      </w:r>
      <w:r w:rsidRPr="002D17DA">
        <w:rPr>
          <w:rFonts w:cs="Times New Roman"/>
          <w:color w:val="000000"/>
          <w:kern w:val="0"/>
          <w:szCs w:val="28"/>
          <w:lang w:val="kk-KZ"/>
          <w14:ligatures w14:val="none"/>
        </w:rPr>
        <w:t>2024 жылдар аралығында еңбекақы көлемі ұлғаюын жалғастырып, 2024 жылы 402 626 теңгеге жетті, бұл 2001 жылмен салыстырғанда 23 еседен астам жоғары. Дегенмен мұндай өсім ара</w:t>
      </w:r>
      <w:r w:rsidR="00EE590C">
        <w:rPr>
          <w:rFonts w:cs="Times New Roman"/>
          <w:color w:val="000000"/>
          <w:kern w:val="0"/>
          <w:szCs w:val="28"/>
          <w:lang w:val="kk-KZ"/>
          <w14:ligatures w14:val="none"/>
        </w:rPr>
        <w:t>–</w:t>
      </w:r>
      <w:r w:rsidRPr="002D17DA">
        <w:rPr>
          <w:rFonts w:cs="Times New Roman"/>
          <w:color w:val="000000"/>
          <w:kern w:val="0"/>
          <w:szCs w:val="28"/>
          <w:lang w:val="kk-KZ"/>
          <w14:ligatures w14:val="none"/>
        </w:rPr>
        <w:t>тұра айқын құбылмалықпен қатар жүрді, бұл сыртқы экономикалық әсерлердің, дағдарыстық құбылыстардың және макроэкономикалық жағдайдың өзгерістерінің ықпалын көрсетеді.</w:t>
      </w:r>
      <w:r w:rsidR="007A1896" w:rsidRPr="002D17DA">
        <w:rPr>
          <w:rFonts w:cs="Times New Roman"/>
          <w:color w:val="000000"/>
          <w:kern w:val="0"/>
          <w:szCs w:val="28"/>
          <w:lang w:val="kk-KZ"/>
          <w14:ligatures w14:val="none"/>
        </w:rPr>
        <w:t xml:space="preserve"> </w:t>
      </w:r>
    </w:p>
    <w:p w14:paraId="27A2753C" w14:textId="349992FD" w:rsidR="007A1896" w:rsidRPr="002D17DA" w:rsidRDefault="002D17DA" w:rsidP="001B0DBA">
      <w:pPr>
        <w:autoSpaceDE w:val="0"/>
        <w:autoSpaceDN w:val="0"/>
        <w:adjustRightInd w:val="0"/>
        <w:spacing w:after="0"/>
        <w:ind w:firstLine="709"/>
        <w:jc w:val="both"/>
        <w:rPr>
          <w:rFonts w:cs="Times New Roman"/>
          <w:color w:val="000000"/>
          <w:kern w:val="0"/>
          <w:szCs w:val="28"/>
          <w:lang w:val="kk-KZ"/>
          <w14:ligatures w14:val="none"/>
        </w:rPr>
      </w:pPr>
      <w:r w:rsidRPr="002D17DA">
        <w:rPr>
          <w:rFonts w:cs="Times New Roman"/>
          <w:color w:val="000000"/>
          <w:kern w:val="0"/>
          <w:szCs w:val="28"/>
          <w:lang w:val="kk-KZ"/>
          <w14:ligatures w14:val="none"/>
        </w:rPr>
        <w:t>2008</w:t>
      </w:r>
      <w:r w:rsidR="00EE590C">
        <w:rPr>
          <w:rFonts w:cs="Times New Roman"/>
          <w:color w:val="000000"/>
          <w:kern w:val="0"/>
          <w:szCs w:val="28"/>
          <w:lang w:val="kk-KZ"/>
          <w14:ligatures w14:val="none"/>
        </w:rPr>
        <w:t>–</w:t>
      </w:r>
      <w:r w:rsidRPr="002D17DA">
        <w:rPr>
          <w:rFonts w:cs="Times New Roman"/>
          <w:color w:val="000000"/>
          <w:kern w:val="0"/>
          <w:szCs w:val="28"/>
          <w:lang w:val="kk-KZ"/>
          <w14:ligatures w14:val="none"/>
        </w:rPr>
        <w:t>2009 жылдары халық табыстарының төмендеуі байқалды, бұл еңбек нарығының нашарлауына және тұрғындардың табыстарының қысқаруына әкелген жаһандық қаржы дағдарысымен байланысты болды. 2015</w:t>
      </w:r>
      <w:r w:rsidR="00EE590C">
        <w:rPr>
          <w:rFonts w:cs="Times New Roman"/>
          <w:color w:val="000000"/>
          <w:kern w:val="0"/>
          <w:szCs w:val="28"/>
          <w:lang w:val="kk-KZ"/>
          <w14:ligatures w14:val="none"/>
        </w:rPr>
        <w:t>–</w:t>
      </w:r>
      <w:r w:rsidRPr="002D17DA">
        <w:rPr>
          <w:rFonts w:cs="Times New Roman"/>
          <w:color w:val="000000"/>
          <w:kern w:val="0"/>
          <w:szCs w:val="28"/>
          <w:lang w:val="kk-KZ"/>
          <w14:ligatures w14:val="none"/>
        </w:rPr>
        <w:t>2016 жылдары өсу қарқынының баяулауы орын алды, оған мұнай бағасының құбылуы мен экономикалық қиындықтар әсер етті. Осындай жағдай 2020 жылы да қайталанды, сол кезде COVID</w:t>
      </w:r>
      <w:r w:rsidR="00027525">
        <w:rPr>
          <w:rFonts w:cs="Times New Roman"/>
          <w:color w:val="000000"/>
          <w:kern w:val="0"/>
          <w:szCs w:val="28"/>
          <w:lang w:val="kk-KZ"/>
          <w14:ligatures w14:val="none"/>
        </w:rPr>
        <w:t>-</w:t>
      </w:r>
      <w:r w:rsidRPr="002D17DA">
        <w:rPr>
          <w:rFonts w:cs="Times New Roman"/>
          <w:color w:val="000000"/>
          <w:kern w:val="0"/>
          <w:szCs w:val="28"/>
          <w:lang w:val="kk-KZ"/>
          <w14:ligatures w14:val="none"/>
        </w:rPr>
        <w:t>19 індеті және шектеу шаралары экономикалық белсенділіктің уақытша төмендеуіне себеп болып, табыс көрсеткіштеріне кері ықпал етті. Алайда 2021 жылдан бастап табыстардың жедел өсуі байқалды, бұл дағдарысқа қарсы шаралардың жүзеге асырылуымен, еңбекақының артуымен және инфляциялық үдерістердің күшеюімен түсіндіріледі.</w:t>
      </w:r>
    </w:p>
    <w:p w14:paraId="1E7858CA" w14:textId="77777777" w:rsidR="007A1896" w:rsidRPr="002D17DA" w:rsidRDefault="002D17DA" w:rsidP="001B0DBA">
      <w:pPr>
        <w:autoSpaceDE w:val="0"/>
        <w:autoSpaceDN w:val="0"/>
        <w:adjustRightInd w:val="0"/>
        <w:spacing w:after="0"/>
        <w:ind w:firstLine="709"/>
        <w:jc w:val="both"/>
        <w:rPr>
          <w:rFonts w:cs="Times New Roman"/>
          <w:color w:val="000000"/>
          <w:kern w:val="0"/>
          <w:szCs w:val="28"/>
          <w:lang w:val="kk-KZ"/>
          <w14:ligatures w14:val="none"/>
        </w:rPr>
      </w:pPr>
      <w:r w:rsidRPr="002D17DA">
        <w:rPr>
          <w:lang w:val="kk-KZ"/>
        </w:rPr>
        <w:t>Қазіргі бағалармен есептелген халықтың ақшалай табыстары номиналды көрсеткіштер болып табылады. Номиналды еңбек табыстарының өсуі әрдайым өмір сүру деңгейінің нақты жақсарғанын білдірмейді, өйткені инфляция мен бағалардың қымбаттауы еңбекақы өсімінің әсерін әлсіретуі мүмкін. Еңбек табыстарының нақты мазмұны салыстырмалы бағаларға келтіру арқылы айқындалады, бұл номиналды еңбекақы индексін халық тұтынатын тауарлар мен қызметтердің тұтыну бағалары индексіне бөлу арқылы жүзеге асырылады. Номиналды ақшалай табыстардың өсуі әрдайым халықтың нақты ақшалай табыстарының артуын көрсетпейтіні осыдан байқалады.</w:t>
      </w:r>
    </w:p>
    <w:p w14:paraId="09F2F6A2" w14:textId="001FD35C" w:rsidR="007A1896" w:rsidRDefault="0043014F" w:rsidP="001B0DBA">
      <w:pPr>
        <w:autoSpaceDE w:val="0"/>
        <w:autoSpaceDN w:val="0"/>
        <w:adjustRightInd w:val="0"/>
        <w:spacing w:after="0"/>
        <w:ind w:firstLine="709"/>
        <w:jc w:val="both"/>
        <w:rPr>
          <w:rFonts w:cs="Times New Roman"/>
          <w:color w:val="000000"/>
          <w:kern w:val="0"/>
          <w:szCs w:val="28"/>
          <w14:ligatures w14:val="none"/>
        </w:rPr>
      </w:pPr>
      <w:r w:rsidRPr="0043014F">
        <w:rPr>
          <w:rFonts w:cs="Times New Roman"/>
          <w:color w:val="000000"/>
          <w:kern w:val="0"/>
          <w:szCs w:val="28"/>
          <w:lang w:val="kk-KZ"/>
          <w14:ligatures w14:val="none"/>
        </w:rPr>
        <w:t>2001</w:t>
      </w:r>
      <w:r w:rsidR="00EE590C">
        <w:rPr>
          <w:rFonts w:cs="Times New Roman"/>
          <w:color w:val="000000"/>
          <w:kern w:val="0"/>
          <w:szCs w:val="28"/>
          <w:lang w:val="kk-KZ"/>
          <w14:ligatures w14:val="none"/>
        </w:rPr>
        <w:t>–</w:t>
      </w:r>
      <w:r w:rsidRPr="0043014F">
        <w:rPr>
          <w:rFonts w:cs="Times New Roman"/>
          <w:color w:val="000000"/>
          <w:kern w:val="0"/>
          <w:szCs w:val="28"/>
          <w:lang w:val="kk-KZ"/>
          <w14:ligatures w14:val="none"/>
        </w:rPr>
        <w:t xml:space="preserve">2024 жылдар аралығындағы Қазақстан Республикасындағы орташа айлық номиналды және нақты еңбекақы динамикасын талдау макроэкономикалық өзгерістер, инфляциялық құбылулар және әлеуметтік саясат циклдері аясында еңбек табыстарының трансформациясының негізгі кезеңдерін айқындауға мүмкіндік береді. </w:t>
      </w:r>
      <w:r w:rsidRPr="0043014F">
        <w:rPr>
          <w:rFonts w:cs="Times New Roman"/>
          <w:color w:val="000000"/>
          <w:kern w:val="0"/>
          <w:szCs w:val="28"/>
          <w14:ligatures w14:val="none"/>
        </w:rPr>
        <w:t xml:space="preserve">Халықтың нақты еңбек табыстарының динамикасы </w:t>
      </w:r>
      <w:r w:rsidR="00FC6D16">
        <w:rPr>
          <w:rFonts w:cs="Times New Roman"/>
          <w:color w:val="000000"/>
          <w:kern w:val="0"/>
          <w:szCs w:val="28"/>
          <w:lang w:val="kk-KZ"/>
          <w14:ligatures w14:val="none"/>
        </w:rPr>
        <w:t>8</w:t>
      </w:r>
      <w:r w:rsidR="00027525">
        <w:rPr>
          <w:rFonts w:cs="Times New Roman"/>
          <w:color w:val="000000"/>
          <w:kern w:val="0"/>
          <w:szCs w:val="28"/>
          <w:lang w:val="kk-KZ"/>
          <w14:ligatures w14:val="none"/>
        </w:rPr>
        <w:t>-</w:t>
      </w:r>
      <w:r w:rsidRPr="0043014F">
        <w:rPr>
          <w:rFonts w:cs="Times New Roman"/>
          <w:color w:val="000000"/>
          <w:kern w:val="0"/>
          <w:szCs w:val="28"/>
          <w14:ligatures w14:val="none"/>
        </w:rPr>
        <w:t>суретте графикалық түрде көрсетілген.</w:t>
      </w:r>
    </w:p>
    <w:p w14:paraId="48EC4FA3" w14:textId="77777777" w:rsidR="003604D3" w:rsidRDefault="003604D3" w:rsidP="001B0DBA">
      <w:pPr>
        <w:autoSpaceDE w:val="0"/>
        <w:autoSpaceDN w:val="0"/>
        <w:adjustRightInd w:val="0"/>
        <w:spacing w:after="0"/>
        <w:ind w:firstLine="709"/>
        <w:jc w:val="both"/>
        <w:rPr>
          <w:rFonts w:cs="Times New Roman"/>
          <w:color w:val="000000"/>
          <w:kern w:val="0"/>
          <w:szCs w:val="28"/>
          <w14:ligatures w14:val="none"/>
        </w:rPr>
      </w:pPr>
    </w:p>
    <w:p w14:paraId="2CB7EF31" w14:textId="77777777" w:rsidR="003604D3" w:rsidRPr="003604D3" w:rsidRDefault="003604D3" w:rsidP="00FC6D16">
      <w:pPr>
        <w:autoSpaceDE w:val="0"/>
        <w:autoSpaceDN w:val="0"/>
        <w:adjustRightInd w:val="0"/>
        <w:spacing w:after="0"/>
        <w:jc w:val="both"/>
        <w:rPr>
          <w:rFonts w:cs="Times New Roman"/>
          <w:color w:val="000000"/>
          <w:kern w:val="0"/>
          <w:szCs w:val="28"/>
          <w14:ligatures w14:val="none"/>
        </w:rPr>
      </w:pPr>
      <w:r>
        <w:rPr>
          <w:noProof/>
          <w:lang w:eastAsia="ru-RU"/>
          <w14:ligatures w14:val="none"/>
        </w:rPr>
        <w:drawing>
          <wp:inline distT="0" distB="0" distL="0" distR="0" wp14:anchorId="4EBB6E28" wp14:editId="7B1D552F">
            <wp:extent cx="6124575" cy="2552700"/>
            <wp:effectExtent l="0" t="0" r="0" b="0"/>
            <wp:docPr id="28" name="Диаграмма 28">
              <a:extLst xmlns:a="http://schemas.openxmlformats.org/drawingml/2006/main">
                <a:ext uri="{FF2B5EF4-FFF2-40B4-BE49-F238E27FC236}">
                  <a16:creationId xmlns:a16="http://schemas.microsoft.com/office/drawing/2014/main" id="{C6137A44-DF32-AEB4-2D15-D9E8EF9438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75FEF83" w14:textId="77777777" w:rsidR="007A1896" w:rsidRPr="00FC6D16" w:rsidRDefault="007A1896" w:rsidP="001B0DBA">
      <w:pPr>
        <w:autoSpaceDE w:val="0"/>
        <w:autoSpaceDN w:val="0"/>
        <w:adjustRightInd w:val="0"/>
        <w:spacing w:after="0"/>
        <w:ind w:firstLine="709"/>
        <w:jc w:val="both"/>
        <w:rPr>
          <w:rFonts w:cs="Times New Roman"/>
          <w:color w:val="000000"/>
          <w:kern w:val="0"/>
          <w:sz w:val="16"/>
          <w:szCs w:val="16"/>
          <w14:ligatures w14:val="none"/>
        </w:rPr>
      </w:pPr>
    </w:p>
    <w:p w14:paraId="26743DB9" w14:textId="507A1A6F" w:rsidR="007A1896" w:rsidRDefault="00FC6D16" w:rsidP="00027525">
      <w:pPr>
        <w:autoSpaceDE w:val="0"/>
        <w:autoSpaceDN w:val="0"/>
        <w:adjustRightInd w:val="0"/>
        <w:spacing w:after="0"/>
        <w:jc w:val="center"/>
        <w:rPr>
          <w:rFonts w:cs="Times New Roman"/>
          <w:color w:val="000000"/>
          <w:kern w:val="0"/>
          <w:szCs w:val="28"/>
          <w:lang w:val="kk-KZ"/>
          <w14:ligatures w14:val="none"/>
        </w:rPr>
      </w:pPr>
      <w:r>
        <w:rPr>
          <w:rFonts w:cs="Times New Roman"/>
          <w:color w:val="000000"/>
          <w:kern w:val="0"/>
          <w:szCs w:val="28"/>
          <w:lang w:val="kk-KZ"/>
          <w14:ligatures w14:val="none"/>
        </w:rPr>
        <w:t>С</w:t>
      </w:r>
      <w:r w:rsidR="003604D3" w:rsidRPr="003604D3">
        <w:rPr>
          <w:rFonts w:cs="Times New Roman"/>
          <w:color w:val="000000"/>
          <w:kern w:val="0"/>
          <w:szCs w:val="28"/>
          <w14:ligatures w14:val="none"/>
        </w:rPr>
        <w:t xml:space="preserve">урет </w:t>
      </w:r>
      <w:r>
        <w:rPr>
          <w:rFonts w:cs="Times New Roman"/>
          <w:color w:val="000000"/>
          <w:kern w:val="0"/>
          <w:szCs w:val="28"/>
          <w:lang w:val="kk-KZ"/>
          <w14:ligatures w14:val="none"/>
        </w:rPr>
        <w:t xml:space="preserve">8 </w:t>
      </w:r>
      <w:r w:rsidR="00EE590C">
        <w:rPr>
          <w:rFonts w:cs="Times New Roman"/>
          <w:color w:val="000000"/>
          <w:kern w:val="0"/>
          <w:szCs w:val="28"/>
          <w14:ligatures w14:val="none"/>
        </w:rPr>
        <w:t>–</w:t>
      </w:r>
      <w:r w:rsidR="003604D3" w:rsidRPr="003604D3">
        <w:rPr>
          <w:rFonts w:cs="Times New Roman"/>
          <w:color w:val="000000"/>
          <w:kern w:val="0"/>
          <w:szCs w:val="28"/>
          <w14:ligatures w14:val="none"/>
        </w:rPr>
        <w:t xml:space="preserve"> 2001</w:t>
      </w:r>
      <w:r w:rsidR="00EE590C">
        <w:rPr>
          <w:rFonts w:cs="Times New Roman"/>
          <w:color w:val="000000"/>
          <w:kern w:val="0"/>
          <w:szCs w:val="28"/>
          <w14:ligatures w14:val="none"/>
        </w:rPr>
        <w:t>–</w:t>
      </w:r>
      <w:r w:rsidR="003604D3" w:rsidRPr="003604D3">
        <w:rPr>
          <w:rFonts w:cs="Times New Roman"/>
          <w:color w:val="000000"/>
          <w:kern w:val="0"/>
          <w:szCs w:val="28"/>
          <w14:ligatures w14:val="none"/>
        </w:rPr>
        <w:t>2024 жылдардағы номиналды және нақты еңбекақы индексі динамикасы (пайызбен)</w:t>
      </w:r>
    </w:p>
    <w:p w14:paraId="2E53291A" w14:textId="77777777" w:rsidR="00FC6D16" w:rsidRPr="00027525" w:rsidRDefault="00FC6D16" w:rsidP="001B0DBA">
      <w:pPr>
        <w:autoSpaceDE w:val="0"/>
        <w:autoSpaceDN w:val="0"/>
        <w:adjustRightInd w:val="0"/>
        <w:spacing w:after="0"/>
        <w:ind w:firstLine="709"/>
        <w:jc w:val="center"/>
        <w:rPr>
          <w:rFonts w:cs="Times New Roman"/>
          <w:kern w:val="0"/>
          <w:sz w:val="16"/>
          <w:szCs w:val="16"/>
          <w:lang w:val="kk-KZ"/>
          <w14:ligatures w14:val="none"/>
        </w:rPr>
      </w:pPr>
    </w:p>
    <w:p w14:paraId="5470A079" w14:textId="0E82F839" w:rsidR="007A1896" w:rsidRPr="00027525" w:rsidRDefault="00027525" w:rsidP="001B0DBA">
      <w:pPr>
        <w:autoSpaceDE w:val="0"/>
        <w:autoSpaceDN w:val="0"/>
        <w:adjustRightInd w:val="0"/>
        <w:spacing w:after="0"/>
        <w:ind w:firstLine="709"/>
        <w:rPr>
          <w:sz w:val="24"/>
          <w:szCs w:val="24"/>
          <w:lang w:val="kk-KZ"/>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7C5036" w:rsidRPr="00027525">
        <w:rPr>
          <w:sz w:val="24"/>
          <w:szCs w:val="24"/>
          <w:lang w:val="kk-KZ"/>
        </w:rPr>
        <w:t>[76]</w:t>
      </w:r>
    </w:p>
    <w:p w14:paraId="7FC9199F" w14:textId="77777777" w:rsidR="008A0C3D" w:rsidRPr="008A0C3D" w:rsidRDefault="008A0C3D" w:rsidP="001B0DBA">
      <w:pPr>
        <w:autoSpaceDE w:val="0"/>
        <w:autoSpaceDN w:val="0"/>
        <w:adjustRightInd w:val="0"/>
        <w:spacing w:after="0"/>
        <w:ind w:firstLine="709"/>
        <w:rPr>
          <w:rFonts w:cs="Times New Roman"/>
          <w:color w:val="000000"/>
          <w:kern w:val="0"/>
          <w:szCs w:val="28"/>
          <w:lang w:val="kk-KZ"/>
          <w14:ligatures w14:val="none"/>
        </w:rPr>
      </w:pPr>
    </w:p>
    <w:p w14:paraId="60E8D688" w14:textId="52EF1C79" w:rsidR="007A1896" w:rsidRPr="00792A4F" w:rsidRDefault="003604D3" w:rsidP="001B0DBA">
      <w:pPr>
        <w:autoSpaceDE w:val="0"/>
        <w:autoSpaceDN w:val="0"/>
        <w:adjustRightInd w:val="0"/>
        <w:spacing w:after="0"/>
        <w:ind w:firstLine="709"/>
        <w:jc w:val="both"/>
        <w:rPr>
          <w:rFonts w:cs="Times New Roman"/>
          <w:color w:val="000000"/>
          <w:kern w:val="0"/>
          <w:szCs w:val="28"/>
          <w:lang w:val="kk-KZ"/>
          <w14:ligatures w14:val="none"/>
        </w:rPr>
      </w:pPr>
      <w:r w:rsidRPr="00792A4F">
        <w:rPr>
          <w:rFonts w:cs="Times New Roman"/>
          <w:color w:val="000000"/>
          <w:kern w:val="0"/>
          <w:szCs w:val="28"/>
          <w:lang w:val="kk-KZ"/>
          <w14:ligatures w14:val="none"/>
        </w:rPr>
        <w:t>Номиналды еңбекақы индексі бүкіл қарастырылып отырған кезең бойы оң динамика көрсетеді, ең жоғары мәндер 2007 жылы 128,7 пайызға және 2018 жылы 116,8 пайызға жеткен. Инфляция деңгейіне түзетілген нақты еңбекақы индексі өсуінің анағұрлым баяу болуы инфляциялық үдерістердің халықтың сатып алу қабілетіне әсерін аңғартады. 2008</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2009 жылдары нақты еңбекақы индексінің күрт төмендеуі экономикалық дағдарыстың салдарынан өмір сүру деңгейінің құлдырағанын көрсетеді. Ұлттық валютаның құнсыздануы аясында 2015</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2016 жылдары да ұқсас үрдіс байқалады. Соңғы жылдары, яғни 2021</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2024 аралығында нақты еңбекақы индексі шамамен 100 пайызға жуық деңгейде қалып отыр, бұл еңбекақының сатып алу қабілетінің өсуі іс жүзінде тоқтап, стагнация жағдайына өткенін білдіреді.</w:t>
      </w:r>
    </w:p>
    <w:p w14:paraId="5F7AFD4A" w14:textId="02F443EE" w:rsidR="007A1896" w:rsidRPr="00792A4F" w:rsidRDefault="00757FBC" w:rsidP="001B0DBA">
      <w:pPr>
        <w:autoSpaceDE w:val="0"/>
        <w:autoSpaceDN w:val="0"/>
        <w:adjustRightInd w:val="0"/>
        <w:spacing w:after="0"/>
        <w:ind w:firstLine="709"/>
        <w:jc w:val="both"/>
        <w:rPr>
          <w:rFonts w:cs="Times New Roman"/>
          <w:color w:val="000000"/>
          <w:kern w:val="0"/>
          <w:szCs w:val="28"/>
          <w:lang w:val="kk-KZ"/>
          <w14:ligatures w14:val="none"/>
        </w:rPr>
      </w:pPr>
      <w:r w:rsidRPr="00792A4F">
        <w:rPr>
          <w:rFonts w:cs="Times New Roman"/>
          <w:color w:val="000000"/>
          <w:kern w:val="0"/>
          <w:szCs w:val="28"/>
          <w:lang w:val="kk-KZ"/>
          <w14:ligatures w14:val="none"/>
        </w:rPr>
        <w:t>Номиналды еңбекақының айтарлықтай өскеніне қарамастан, нақты еңбекақы тұрақты өсім көрсетпейді, бұл жоғары инфляцияның және экономикалық жағдайдың тұрақсыздығының ықпалын білдіреді. Деректер инфляциялық үдерістерді бақылаудың, еңбек өнімділігін арттырудың және халықтың әл</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ауқатын жақсарту үшін нақты еңбекақыны көтерудің қажеттігін көрсетеді. Номиналды және нақты еңбекақы арасындағы айырмашылық 2016 және 2022 жылдардағы девальвациялар, COVID</w:t>
      </w:r>
      <w:r w:rsidR="00027525">
        <w:rPr>
          <w:rFonts w:cs="Times New Roman"/>
          <w:color w:val="000000"/>
          <w:kern w:val="0"/>
          <w:szCs w:val="28"/>
          <w:lang w:val="kk-KZ"/>
          <w14:ligatures w14:val="none"/>
        </w:rPr>
        <w:t>-</w:t>
      </w:r>
      <w:r w:rsidRPr="00792A4F">
        <w:rPr>
          <w:rFonts w:cs="Times New Roman"/>
          <w:color w:val="000000"/>
          <w:kern w:val="0"/>
          <w:szCs w:val="28"/>
          <w:lang w:val="kk-KZ"/>
          <w14:ligatures w14:val="none"/>
        </w:rPr>
        <w:t>19 пандемиясы және жаһандық тұрақсыздық туғызған инфляциялық серпілістер кезеңдерінде айқын көрінді. Аталған жылдары инфляция қарқыны еңбекақы өсімінің нақты мәндегі қарқынынан едәуір жоғары болды.</w:t>
      </w:r>
    </w:p>
    <w:p w14:paraId="0C53F094" w14:textId="7DD28B0B" w:rsidR="007A1896" w:rsidRPr="00792A4F" w:rsidRDefault="00757FBC" w:rsidP="001B0DBA">
      <w:pPr>
        <w:autoSpaceDE w:val="0"/>
        <w:autoSpaceDN w:val="0"/>
        <w:adjustRightInd w:val="0"/>
        <w:spacing w:after="0"/>
        <w:ind w:firstLine="709"/>
        <w:jc w:val="both"/>
        <w:rPr>
          <w:lang w:val="kk-KZ"/>
        </w:rPr>
      </w:pPr>
      <w:r w:rsidRPr="00792A4F">
        <w:rPr>
          <w:rFonts w:cs="Times New Roman"/>
          <w:color w:val="000000"/>
          <w:kern w:val="0"/>
          <w:szCs w:val="28"/>
          <w:lang w:val="kk-KZ"/>
          <w14:ligatures w14:val="none"/>
        </w:rPr>
        <w:t>Айқындалған заңдылықтарды жүйелеу мақсатында 2001</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2024 жылдар аралығындағы Қазақстан халқының орташа айлық еңбекақы динамикасына кезеңдеу ұсынылады. Бұл кезеңдеу негізгі макроэкономикалық оқиғаларды, инфляциялық серпілістерді және әлеуметтік саясаттағы өзгерістерді өзара байланыстыруға негізделген. Ұсынылған кезеңдеу автор тарапынан оқиғалық</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экономикалық стратификация әдістемесіне сүйене отырып жасалды және макроэкономикалық көрсеткіштерді әлеуметтік трансформацияның фазаларымен са</w:t>
      </w:r>
      <w:r w:rsidR="00602F25">
        <w:rPr>
          <w:rFonts w:cs="Times New Roman"/>
          <w:color w:val="000000"/>
          <w:kern w:val="0"/>
          <w:szCs w:val="28"/>
          <w:lang w:val="kk-KZ"/>
          <w14:ligatures w14:val="none"/>
        </w:rPr>
        <w:t>лыстыруға негізделеді, мұнда С.Е. Местечкин, Л.</w:t>
      </w:r>
      <w:r w:rsidRPr="00792A4F">
        <w:rPr>
          <w:rFonts w:cs="Times New Roman"/>
          <w:color w:val="000000"/>
          <w:kern w:val="0"/>
          <w:szCs w:val="28"/>
          <w:lang w:val="kk-KZ"/>
          <w14:ligatures w14:val="none"/>
        </w:rPr>
        <w:t>Н. Красавина және басқа зерттеушілердің тәсілдерімен мазмұндық ұқсастық сақталған. Кезеңдеу қарапайым бесжылдық бөлініске емес, экономика мен еңбек нарығындағы негізгі бетбұрысты сәттерді сипаттайтын оқиғалық және функционалдық логикаға сүйеніп қалыптастырылған. Мұндай жүйелеу еңбек табыстарының нақты сатып алу қабілетіндегі өзгерістердің мазмұнын неғұрлым дәл түсіндіруге, олардың орнықтылығын және инфляциялық серпілістерге бейімделу деңгейін бағалауға мүмкіндік береді.</w:t>
      </w:r>
    </w:p>
    <w:p w14:paraId="0B411870" w14:textId="758949F1" w:rsidR="008A0C3D" w:rsidRPr="00792A4F" w:rsidRDefault="008A0C3D" w:rsidP="001B0DBA">
      <w:pPr>
        <w:autoSpaceDE w:val="0"/>
        <w:autoSpaceDN w:val="0"/>
        <w:adjustRightInd w:val="0"/>
        <w:spacing w:after="0"/>
        <w:ind w:firstLine="709"/>
        <w:jc w:val="both"/>
        <w:rPr>
          <w:rFonts w:cs="Times New Roman"/>
          <w:color w:val="000000"/>
          <w:kern w:val="0"/>
          <w:szCs w:val="28"/>
          <w:lang w:val="kk-KZ"/>
          <w14:ligatures w14:val="none"/>
        </w:rPr>
      </w:pPr>
      <w:r w:rsidRPr="00792A4F">
        <w:rPr>
          <w:rFonts w:cs="Times New Roman"/>
          <w:color w:val="000000"/>
          <w:kern w:val="0"/>
          <w:szCs w:val="28"/>
          <w:lang w:val="kk-KZ"/>
          <w14:ligatures w14:val="none"/>
        </w:rPr>
        <w:t>2001</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2024 жылдар аралығындағы талдау Қазақстан халқының еңбек табыстарындағы өзгерістердің циклдік сипатқа ие екенін және экономикалық тұрақсыздық кезеңдерінің әрқайсысы нақты еңбекақының төмендеуіне әкелгенін көрсетеді</w:t>
      </w:r>
      <w:r w:rsidR="00467C31">
        <w:rPr>
          <w:rFonts w:cs="Times New Roman"/>
          <w:color w:val="000000"/>
          <w:kern w:val="0"/>
          <w:szCs w:val="28"/>
          <w:lang w:val="kk-KZ"/>
          <w14:ligatures w14:val="none"/>
        </w:rPr>
        <w:t xml:space="preserve"> (12-кесте)</w:t>
      </w:r>
      <w:r w:rsidRPr="00792A4F">
        <w:rPr>
          <w:rFonts w:cs="Times New Roman"/>
          <w:color w:val="000000"/>
          <w:kern w:val="0"/>
          <w:szCs w:val="28"/>
          <w:lang w:val="kk-KZ"/>
          <w14:ligatures w14:val="none"/>
        </w:rPr>
        <w:t>. Номиналды табыстардың сенімді өсіміне қарамастан, 2008, 2015 және 2022 жылдардағы инфляциялық серпілістер сатып алу қабілетінің артуын әлсіретті. Минималды еңбекақыны арттыру және фискалдық қолдау шараларын қамтитын мемлекеттік саясаттың жүйелі жүргізілуі нақты табыстардың 2023</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2024 жылдары қалпына келуін қамтамасыз етті.</w:t>
      </w:r>
    </w:p>
    <w:p w14:paraId="5B533CC7" w14:textId="49DDD833" w:rsidR="007A1896" w:rsidRDefault="008A0C3D" w:rsidP="001B0DBA">
      <w:pPr>
        <w:autoSpaceDE w:val="0"/>
        <w:autoSpaceDN w:val="0"/>
        <w:adjustRightInd w:val="0"/>
        <w:spacing w:after="0"/>
        <w:ind w:firstLine="709"/>
        <w:jc w:val="both"/>
        <w:rPr>
          <w:rFonts w:cs="Times New Roman"/>
          <w:color w:val="000000"/>
          <w:kern w:val="0"/>
          <w:szCs w:val="28"/>
          <w:lang w:val="kk-KZ"/>
          <w14:ligatures w14:val="none"/>
        </w:rPr>
      </w:pPr>
      <w:r w:rsidRPr="00792A4F">
        <w:rPr>
          <w:rFonts w:cs="Times New Roman"/>
          <w:color w:val="000000"/>
          <w:kern w:val="0"/>
          <w:szCs w:val="28"/>
          <w:lang w:val="kk-KZ"/>
          <w14:ligatures w14:val="none"/>
        </w:rPr>
        <w:t>Әлемдік үрдістер тұрғысынан алғанда, 2022 және 2023 жылдардағы инфляцияның жоғары деңгейі нақты еңбекақының әлемнің басым бөлігінде теріс мәнге түсуіне әкеліп, қызметкерлердің сатып алу қабілетінің төмендеуіне себеп болды. Алайда Женевада (Швейцария) ұсынылған Халықаралық еңбек ұйымының әлемдік еңбекақы жөніндегі баяндамасында 2024 жылдың алғашқы жартысына арналған алдын ала деректер бойынша нақты еңбекақының жаһандық өсімі 2,7 пайызды құрағаны, бұл соңғы он бес жылдан астам уақыттағы ең жоғары өсім болып отырғаны атап көрсетіледі. Сонымен қатар әлемнің көптеген елдерінде еңбекақы төлемдеріндегі ішкі теңсіздік деңгейі әлі де жоғары болғанына қарамастан, осы ғасырда мемлекеттердің үштен екісінде бұл теңсіздіктің азайғаны байқалады</w:t>
      </w:r>
      <w:r w:rsidR="00837664">
        <w:rPr>
          <w:rFonts w:cs="Times New Roman"/>
          <w:color w:val="000000"/>
          <w:kern w:val="0"/>
          <w:szCs w:val="28"/>
          <w:lang w:val="kk-KZ"/>
          <w14:ligatures w14:val="none"/>
        </w:rPr>
        <w:t xml:space="preserve"> </w:t>
      </w:r>
      <w:r w:rsidR="00837664" w:rsidRPr="00837664">
        <w:rPr>
          <w:rFonts w:cs="Times New Roman"/>
          <w:color w:val="000000"/>
          <w:kern w:val="0"/>
          <w:szCs w:val="28"/>
          <w:lang w:val="kk-KZ"/>
          <w14:ligatures w14:val="none"/>
        </w:rPr>
        <w:t>[77]</w:t>
      </w:r>
      <w:r w:rsidRPr="00792A4F">
        <w:rPr>
          <w:rFonts w:cs="Times New Roman"/>
          <w:color w:val="000000"/>
          <w:kern w:val="0"/>
          <w:szCs w:val="28"/>
          <w:lang w:val="kk-KZ"/>
          <w14:ligatures w14:val="none"/>
        </w:rPr>
        <w:t>.</w:t>
      </w:r>
    </w:p>
    <w:p w14:paraId="234F920F" w14:textId="77777777" w:rsidR="008A0C3D" w:rsidRPr="008A0C3D" w:rsidRDefault="008A0C3D" w:rsidP="001B0DBA">
      <w:pPr>
        <w:autoSpaceDE w:val="0"/>
        <w:autoSpaceDN w:val="0"/>
        <w:adjustRightInd w:val="0"/>
        <w:spacing w:after="0"/>
        <w:ind w:firstLine="709"/>
        <w:jc w:val="both"/>
        <w:rPr>
          <w:rFonts w:cs="Times New Roman"/>
          <w:color w:val="000000"/>
          <w:kern w:val="0"/>
          <w:szCs w:val="28"/>
          <w:lang w:val="kk-KZ"/>
          <w14:ligatures w14:val="none"/>
        </w:rPr>
      </w:pPr>
    </w:p>
    <w:p w14:paraId="3EA31547" w14:textId="54BEB317" w:rsidR="007A1896" w:rsidRDefault="00FC6D16" w:rsidP="00FC6D16">
      <w:pPr>
        <w:autoSpaceDE w:val="0"/>
        <w:autoSpaceDN w:val="0"/>
        <w:adjustRightInd w:val="0"/>
        <w:spacing w:after="0"/>
        <w:jc w:val="both"/>
        <w:rPr>
          <w:rFonts w:cs="Times New Roman"/>
          <w:color w:val="000000"/>
          <w:kern w:val="0"/>
          <w:szCs w:val="28"/>
          <w:lang w:val="kk-KZ"/>
          <w14:ligatures w14:val="none"/>
        </w:rPr>
      </w:pPr>
      <w:r>
        <w:rPr>
          <w:rFonts w:cs="Times New Roman"/>
          <w:color w:val="000000"/>
          <w:kern w:val="0"/>
          <w:szCs w:val="28"/>
          <w:lang w:val="kk-KZ"/>
          <w14:ligatures w14:val="none"/>
        </w:rPr>
        <w:t>К</w:t>
      </w:r>
      <w:r w:rsidR="00757FBC" w:rsidRPr="005C7768">
        <w:rPr>
          <w:rFonts w:cs="Times New Roman"/>
          <w:color w:val="000000"/>
          <w:kern w:val="0"/>
          <w:szCs w:val="28"/>
          <w:lang w:val="kk-KZ"/>
          <w14:ligatures w14:val="none"/>
        </w:rPr>
        <w:t>есте</w:t>
      </w:r>
      <w:r>
        <w:rPr>
          <w:rFonts w:cs="Times New Roman"/>
          <w:color w:val="000000"/>
          <w:kern w:val="0"/>
          <w:szCs w:val="28"/>
          <w:lang w:val="kk-KZ"/>
          <w14:ligatures w14:val="none"/>
        </w:rPr>
        <w:t xml:space="preserve"> 12</w:t>
      </w:r>
      <w:r w:rsidR="00757FBC" w:rsidRPr="005C7768">
        <w:rPr>
          <w:rFonts w:cs="Times New Roman"/>
          <w:color w:val="000000"/>
          <w:kern w:val="0"/>
          <w:szCs w:val="28"/>
          <w:lang w:val="kk-KZ"/>
          <w14:ligatures w14:val="none"/>
        </w:rPr>
        <w:t xml:space="preserve"> </w:t>
      </w:r>
      <w:r w:rsidR="00EE590C">
        <w:rPr>
          <w:rFonts w:cs="Times New Roman"/>
          <w:color w:val="000000"/>
          <w:kern w:val="0"/>
          <w:szCs w:val="28"/>
          <w:lang w:val="kk-KZ"/>
          <w14:ligatures w14:val="none"/>
        </w:rPr>
        <w:t>–</w:t>
      </w:r>
      <w:r w:rsidR="00757FBC" w:rsidRPr="005C7768">
        <w:rPr>
          <w:rFonts w:cs="Times New Roman"/>
          <w:color w:val="000000"/>
          <w:kern w:val="0"/>
          <w:szCs w:val="28"/>
          <w:lang w:val="kk-KZ"/>
          <w14:ligatures w14:val="none"/>
        </w:rPr>
        <w:t xml:space="preserve"> Қазақстан Республикасындағы орташа айлық еңбекақы динамикасының авторлық кезеңдеуі (2001</w:t>
      </w:r>
      <w:r w:rsidR="00027525">
        <w:rPr>
          <w:rFonts w:cs="Times New Roman"/>
          <w:color w:val="000000"/>
          <w:kern w:val="0"/>
          <w:szCs w:val="28"/>
          <w:lang w:val="kk-KZ"/>
          <w14:ligatures w14:val="none"/>
        </w:rPr>
        <w:t>-</w:t>
      </w:r>
      <w:r w:rsidR="00757FBC" w:rsidRPr="005C7768">
        <w:rPr>
          <w:rFonts w:cs="Times New Roman"/>
          <w:color w:val="000000"/>
          <w:kern w:val="0"/>
          <w:szCs w:val="28"/>
          <w:lang w:val="kk-KZ"/>
          <w14:ligatures w14:val="none"/>
        </w:rPr>
        <w:t>2024)</w:t>
      </w:r>
    </w:p>
    <w:p w14:paraId="60766B51" w14:textId="77777777" w:rsidR="00FC6D16" w:rsidRPr="00FC6D16" w:rsidRDefault="00FC6D16" w:rsidP="00FC6D16">
      <w:pPr>
        <w:autoSpaceDE w:val="0"/>
        <w:autoSpaceDN w:val="0"/>
        <w:adjustRightInd w:val="0"/>
        <w:spacing w:after="0"/>
        <w:jc w:val="both"/>
        <w:rPr>
          <w:sz w:val="16"/>
          <w:szCs w:val="16"/>
          <w:lang w:val="kk-KZ"/>
        </w:rPr>
      </w:pPr>
    </w:p>
    <w:tbl>
      <w:tblPr>
        <w:tblStyle w:val="a9"/>
        <w:tblW w:w="9639" w:type="dxa"/>
        <w:jc w:val="center"/>
        <w:tblLook w:val="04A0" w:firstRow="1" w:lastRow="0" w:firstColumn="1" w:lastColumn="0" w:noHBand="0" w:noVBand="1"/>
      </w:tblPr>
      <w:tblGrid>
        <w:gridCol w:w="1271"/>
        <w:gridCol w:w="3477"/>
        <w:gridCol w:w="4891"/>
      </w:tblGrid>
      <w:tr w:rsidR="007A1896" w:rsidRPr="00027525" w14:paraId="0D79921D" w14:textId="77777777" w:rsidTr="00027525">
        <w:trPr>
          <w:jc w:val="center"/>
        </w:trPr>
        <w:tc>
          <w:tcPr>
            <w:tcW w:w="1271" w:type="dxa"/>
          </w:tcPr>
          <w:p w14:paraId="117417BE" w14:textId="77777777" w:rsidR="007A1896" w:rsidRPr="00027525" w:rsidRDefault="00757FBC" w:rsidP="00027525">
            <w:pPr>
              <w:autoSpaceDE w:val="0"/>
              <w:autoSpaceDN w:val="0"/>
              <w:adjustRightInd w:val="0"/>
              <w:spacing w:after="0"/>
              <w:jc w:val="center"/>
              <w:rPr>
                <w:sz w:val="22"/>
              </w:rPr>
            </w:pPr>
            <w:r w:rsidRPr="00027525">
              <w:rPr>
                <w:rFonts w:eastAsia="Times New Roman" w:cs="Times New Roman"/>
                <w:bCs/>
                <w:sz w:val="22"/>
                <w:lang w:eastAsia="ru-RU"/>
              </w:rPr>
              <w:t>Кезең</w:t>
            </w:r>
          </w:p>
        </w:tc>
        <w:tc>
          <w:tcPr>
            <w:tcW w:w="3477" w:type="dxa"/>
          </w:tcPr>
          <w:p w14:paraId="2DBF8A6C" w14:textId="77777777" w:rsidR="007A1896" w:rsidRPr="00027525" w:rsidRDefault="00757FBC" w:rsidP="00027525">
            <w:pPr>
              <w:autoSpaceDE w:val="0"/>
              <w:autoSpaceDN w:val="0"/>
              <w:adjustRightInd w:val="0"/>
              <w:spacing w:after="0"/>
              <w:jc w:val="center"/>
              <w:rPr>
                <w:sz w:val="22"/>
              </w:rPr>
            </w:pPr>
            <w:r w:rsidRPr="00027525">
              <w:rPr>
                <w:rFonts w:eastAsia="Times New Roman" w:cs="Times New Roman"/>
                <w:bCs/>
                <w:sz w:val="22"/>
                <w:lang w:eastAsia="ru-RU"/>
              </w:rPr>
              <w:t>Кезең сипаттамасы</w:t>
            </w:r>
          </w:p>
        </w:tc>
        <w:tc>
          <w:tcPr>
            <w:tcW w:w="4891" w:type="dxa"/>
          </w:tcPr>
          <w:p w14:paraId="282E2621" w14:textId="77777777" w:rsidR="007A1896" w:rsidRPr="00027525" w:rsidRDefault="00757FBC" w:rsidP="00027525">
            <w:pPr>
              <w:autoSpaceDE w:val="0"/>
              <w:autoSpaceDN w:val="0"/>
              <w:adjustRightInd w:val="0"/>
              <w:spacing w:after="0"/>
              <w:jc w:val="center"/>
              <w:rPr>
                <w:sz w:val="22"/>
              </w:rPr>
            </w:pPr>
            <w:r w:rsidRPr="00027525">
              <w:rPr>
                <w:rFonts w:eastAsia="Times New Roman" w:cs="Times New Roman"/>
                <w:bCs/>
                <w:sz w:val="22"/>
                <w:lang w:eastAsia="ru-RU"/>
              </w:rPr>
              <w:t>Динамика ерекшеліктері</w:t>
            </w:r>
          </w:p>
        </w:tc>
      </w:tr>
      <w:tr w:rsidR="007A1896" w:rsidRPr="00027525" w14:paraId="674889C4" w14:textId="77777777" w:rsidTr="00027525">
        <w:trPr>
          <w:jc w:val="center"/>
        </w:trPr>
        <w:tc>
          <w:tcPr>
            <w:tcW w:w="1271" w:type="dxa"/>
          </w:tcPr>
          <w:p w14:paraId="0BE71903" w14:textId="134DEBC0" w:rsidR="007A1896" w:rsidRPr="00027525" w:rsidRDefault="007A1896" w:rsidP="00FC6D16">
            <w:pPr>
              <w:autoSpaceDE w:val="0"/>
              <w:autoSpaceDN w:val="0"/>
              <w:adjustRightInd w:val="0"/>
              <w:spacing w:after="0"/>
              <w:jc w:val="both"/>
              <w:rPr>
                <w:sz w:val="22"/>
              </w:rPr>
            </w:pPr>
            <w:r w:rsidRPr="00027525">
              <w:rPr>
                <w:rFonts w:eastAsia="Times New Roman" w:cs="Times New Roman"/>
                <w:bCs/>
                <w:sz w:val="22"/>
                <w:lang w:eastAsia="ru-RU"/>
              </w:rPr>
              <w:t>2001</w:t>
            </w:r>
            <w:r w:rsidR="00EE590C" w:rsidRPr="00027525">
              <w:rPr>
                <w:rFonts w:eastAsia="Times New Roman" w:cs="Times New Roman"/>
                <w:bCs/>
                <w:sz w:val="22"/>
                <w:lang w:eastAsia="ru-RU"/>
              </w:rPr>
              <w:t>–</w:t>
            </w:r>
            <w:r w:rsidRPr="00027525">
              <w:rPr>
                <w:rFonts w:eastAsia="Times New Roman" w:cs="Times New Roman"/>
                <w:bCs/>
                <w:sz w:val="22"/>
                <w:lang w:eastAsia="ru-RU"/>
              </w:rPr>
              <w:t>2007</w:t>
            </w:r>
          </w:p>
        </w:tc>
        <w:tc>
          <w:tcPr>
            <w:tcW w:w="3477" w:type="dxa"/>
          </w:tcPr>
          <w:p w14:paraId="3BB73D97" w14:textId="77777777" w:rsidR="007A1896" w:rsidRPr="00027525" w:rsidRDefault="00757FBC" w:rsidP="00FC6D16">
            <w:pPr>
              <w:autoSpaceDE w:val="0"/>
              <w:autoSpaceDN w:val="0"/>
              <w:adjustRightInd w:val="0"/>
              <w:spacing w:after="0"/>
              <w:jc w:val="both"/>
              <w:rPr>
                <w:sz w:val="22"/>
              </w:rPr>
            </w:pPr>
            <w:r w:rsidRPr="00027525">
              <w:rPr>
                <w:rFonts w:eastAsia="Times New Roman" w:cs="Times New Roman"/>
                <w:sz w:val="22"/>
                <w:lang w:eastAsia="ru-RU"/>
              </w:rPr>
              <w:t>Экономикалық өсу, шикізат нарығындағы өрлеу</w:t>
            </w:r>
          </w:p>
        </w:tc>
        <w:tc>
          <w:tcPr>
            <w:tcW w:w="4891" w:type="dxa"/>
          </w:tcPr>
          <w:p w14:paraId="7FC297DA" w14:textId="77777777" w:rsidR="007A1896" w:rsidRPr="00027525" w:rsidRDefault="00757FBC" w:rsidP="00FC6D16">
            <w:pPr>
              <w:autoSpaceDE w:val="0"/>
              <w:autoSpaceDN w:val="0"/>
              <w:adjustRightInd w:val="0"/>
              <w:spacing w:after="0"/>
              <w:jc w:val="both"/>
              <w:rPr>
                <w:sz w:val="22"/>
              </w:rPr>
            </w:pPr>
            <w:r w:rsidRPr="00027525">
              <w:rPr>
                <w:rFonts w:eastAsia="Times New Roman" w:cs="Times New Roman"/>
                <w:sz w:val="22"/>
                <w:lang w:eastAsia="ru-RU"/>
              </w:rPr>
              <w:t>Номиналды және нақты еңбекақының тұрақты өсуі, инфляцияның төмен деңгейі</w:t>
            </w:r>
          </w:p>
        </w:tc>
      </w:tr>
      <w:tr w:rsidR="007A1896" w:rsidRPr="00027525" w14:paraId="5AA2ED93" w14:textId="77777777" w:rsidTr="00027525">
        <w:trPr>
          <w:jc w:val="center"/>
        </w:trPr>
        <w:tc>
          <w:tcPr>
            <w:tcW w:w="1271" w:type="dxa"/>
          </w:tcPr>
          <w:p w14:paraId="64DA22E8" w14:textId="23BDA6C6" w:rsidR="007A1896" w:rsidRPr="00027525" w:rsidRDefault="007A1896" w:rsidP="00FC6D16">
            <w:pPr>
              <w:autoSpaceDE w:val="0"/>
              <w:autoSpaceDN w:val="0"/>
              <w:adjustRightInd w:val="0"/>
              <w:spacing w:after="0"/>
              <w:jc w:val="both"/>
              <w:rPr>
                <w:sz w:val="22"/>
              </w:rPr>
            </w:pPr>
            <w:r w:rsidRPr="00027525">
              <w:rPr>
                <w:rFonts w:eastAsia="Times New Roman" w:cs="Times New Roman"/>
                <w:bCs/>
                <w:sz w:val="22"/>
                <w:lang w:eastAsia="ru-RU"/>
              </w:rPr>
              <w:t>2008</w:t>
            </w:r>
            <w:r w:rsidR="00EE590C" w:rsidRPr="00027525">
              <w:rPr>
                <w:rFonts w:eastAsia="Times New Roman" w:cs="Times New Roman"/>
                <w:bCs/>
                <w:sz w:val="22"/>
                <w:lang w:eastAsia="ru-RU"/>
              </w:rPr>
              <w:t>–</w:t>
            </w:r>
            <w:r w:rsidRPr="00027525">
              <w:rPr>
                <w:rFonts w:eastAsia="Times New Roman" w:cs="Times New Roman"/>
                <w:bCs/>
                <w:sz w:val="22"/>
                <w:lang w:eastAsia="ru-RU"/>
              </w:rPr>
              <w:t>2009</w:t>
            </w:r>
          </w:p>
        </w:tc>
        <w:tc>
          <w:tcPr>
            <w:tcW w:w="3477" w:type="dxa"/>
          </w:tcPr>
          <w:p w14:paraId="1F79FE0B" w14:textId="77777777" w:rsidR="007A1896" w:rsidRPr="00027525" w:rsidRDefault="00757FBC" w:rsidP="00FC6D16">
            <w:pPr>
              <w:autoSpaceDE w:val="0"/>
              <w:autoSpaceDN w:val="0"/>
              <w:adjustRightInd w:val="0"/>
              <w:spacing w:after="0"/>
              <w:jc w:val="both"/>
              <w:rPr>
                <w:sz w:val="22"/>
              </w:rPr>
            </w:pPr>
            <w:r w:rsidRPr="00027525">
              <w:rPr>
                <w:rFonts w:eastAsia="Times New Roman" w:cs="Times New Roman"/>
                <w:sz w:val="22"/>
                <w:lang w:eastAsia="ru-RU"/>
              </w:rPr>
              <w:t>Жаһандық қаржы дағдарысы</w:t>
            </w:r>
          </w:p>
        </w:tc>
        <w:tc>
          <w:tcPr>
            <w:tcW w:w="4891" w:type="dxa"/>
          </w:tcPr>
          <w:p w14:paraId="2613A4B8" w14:textId="77777777" w:rsidR="007A1896" w:rsidRPr="00027525" w:rsidRDefault="00757FBC" w:rsidP="00FC6D16">
            <w:pPr>
              <w:autoSpaceDE w:val="0"/>
              <w:autoSpaceDN w:val="0"/>
              <w:adjustRightInd w:val="0"/>
              <w:spacing w:after="0"/>
              <w:jc w:val="both"/>
              <w:rPr>
                <w:sz w:val="22"/>
              </w:rPr>
            </w:pPr>
            <w:r w:rsidRPr="00027525">
              <w:rPr>
                <w:rFonts w:eastAsia="Times New Roman" w:cs="Times New Roman"/>
                <w:sz w:val="22"/>
                <w:lang w:eastAsia="ru-RU"/>
              </w:rPr>
              <w:t>Еңбекақы өсімінің баяулауы, нақты еңбекақының төмендеуі</w:t>
            </w:r>
          </w:p>
        </w:tc>
      </w:tr>
      <w:tr w:rsidR="007A1896" w:rsidRPr="00027525" w14:paraId="6FD7BF8C" w14:textId="77777777" w:rsidTr="00027525">
        <w:trPr>
          <w:jc w:val="center"/>
        </w:trPr>
        <w:tc>
          <w:tcPr>
            <w:tcW w:w="1271" w:type="dxa"/>
          </w:tcPr>
          <w:p w14:paraId="37810C3A" w14:textId="30F0A1E0" w:rsidR="007A1896" w:rsidRPr="00027525" w:rsidRDefault="007A1896" w:rsidP="00FC6D16">
            <w:pPr>
              <w:autoSpaceDE w:val="0"/>
              <w:autoSpaceDN w:val="0"/>
              <w:adjustRightInd w:val="0"/>
              <w:spacing w:after="0"/>
              <w:jc w:val="both"/>
              <w:rPr>
                <w:sz w:val="22"/>
              </w:rPr>
            </w:pPr>
            <w:r w:rsidRPr="00027525">
              <w:rPr>
                <w:rFonts w:eastAsia="Times New Roman" w:cs="Times New Roman"/>
                <w:bCs/>
                <w:sz w:val="22"/>
                <w:lang w:eastAsia="ru-RU"/>
              </w:rPr>
              <w:t>2010</w:t>
            </w:r>
            <w:r w:rsidR="00EE590C" w:rsidRPr="00027525">
              <w:rPr>
                <w:rFonts w:eastAsia="Times New Roman" w:cs="Times New Roman"/>
                <w:bCs/>
                <w:sz w:val="22"/>
                <w:lang w:eastAsia="ru-RU"/>
              </w:rPr>
              <w:t>–</w:t>
            </w:r>
            <w:r w:rsidRPr="00027525">
              <w:rPr>
                <w:rFonts w:eastAsia="Times New Roman" w:cs="Times New Roman"/>
                <w:bCs/>
                <w:sz w:val="22"/>
                <w:lang w:eastAsia="ru-RU"/>
              </w:rPr>
              <w:t>2014</w:t>
            </w:r>
          </w:p>
        </w:tc>
        <w:tc>
          <w:tcPr>
            <w:tcW w:w="3477" w:type="dxa"/>
          </w:tcPr>
          <w:p w14:paraId="6CBECF28" w14:textId="77777777" w:rsidR="007A1896" w:rsidRPr="00027525" w:rsidRDefault="00757FBC" w:rsidP="00FC6D16">
            <w:pPr>
              <w:autoSpaceDE w:val="0"/>
              <w:autoSpaceDN w:val="0"/>
              <w:adjustRightInd w:val="0"/>
              <w:spacing w:after="0"/>
              <w:jc w:val="both"/>
              <w:rPr>
                <w:sz w:val="22"/>
              </w:rPr>
            </w:pPr>
            <w:r w:rsidRPr="00027525">
              <w:rPr>
                <w:rFonts w:eastAsia="Times New Roman" w:cs="Times New Roman"/>
                <w:sz w:val="22"/>
                <w:lang w:eastAsia="ru-RU"/>
              </w:rPr>
              <w:t>Дағдарыстан кейінгі қалпына келу кезеңі</w:t>
            </w:r>
          </w:p>
        </w:tc>
        <w:tc>
          <w:tcPr>
            <w:tcW w:w="4891" w:type="dxa"/>
          </w:tcPr>
          <w:p w14:paraId="6F1E134F" w14:textId="77777777" w:rsidR="007A1896" w:rsidRPr="00027525" w:rsidRDefault="00757FBC" w:rsidP="00FC6D16">
            <w:pPr>
              <w:autoSpaceDE w:val="0"/>
              <w:autoSpaceDN w:val="0"/>
              <w:adjustRightInd w:val="0"/>
              <w:spacing w:after="0"/>
              <w:jc w:val="both"/>
              <w:rPr>
                <w:sz w:val="22"/>
              </w:rPr>
            </w:pPr>
            <w:r w:rsidRPr="00027525">
              <w:rPr>
                <w:rFonts w:eastAsia="Times New Roman" w:cs="Times New Roman"/>
                <w:sz w:val="22"/>
                <w:lang w:eastAsia="ru-RU"/>
              </w:rPr>
              <w:t>Нақты табыстардың бірқалыпты өсуі, инфрақұрылымға салынған инвестициялардың артуы</w:t>
            </w:r>
          </w:p>
        </w:tc>
      </w:tr>
      <w:tr w:rsidR="007A1896" w:rsidRPr="00027525" w14:paraId="18A38580" w14:textId="77777777" w:rsidTr="00027525">
        <w:trPr>
          <w:jc w:val="center"/>
        </w:trPr>
        <w:tc>
          <w:tcPr>
            <w:tcW w:w="1271" w:type="dxa"/>
          </w:tcPr>
          <w:p w14:paraId="42DC55D2" w14:textId="12996C67" w:rsidR="007A1896" w:rsidRPr="00027525" w:rsidRDefault="007A1896" w:rsidP="00FC6D16">
            <w:pPr>
              <w:autoSpaceDE w:val="0"/>
              <w:autoSpaceDN w:val="0"/>
              <w:adjustRightInd w:val="0"/>
              <w:spacing w:after="0"/>
              <w:jc w:val="both"/>
              <w:rPr>
                <w:sz w:val="22"/>
              </w:rPr>
            </w:pPr>
            <w:r w:rsidRPr="00027525">
              <w:rPr>
                <w:rFonts w:eastAsia="Times New Roman" w:cs="Times New Roman"/>
                <w:bCs/>
                <w:sz w:val="22"/>
                <w:lang w:eastAsia="ru-RU"/>
              </w:rPr>
              <w:t>2015</w:t>
            </w:r>
            <w:r w:rsidR="00EE590C" w:rsidRPr="00027525">
              <w:rPr>
                <w:rFonts w:eastAsia="Times New Roman" w:cs="Times New Roman"/>
                <w:bCs/>
                <w:sz w:val="22"/>
                <w:lang w:eastAsia="ru-RU"/>
              </w:rPr>
              <w:t>–</w:t>
            </w:r>
            <w:r w:rsidRPr="00027525">
              <w:rPr>
                <w:rFonts w:eastAsia="Times New Roman" w:cs="Times New Roman"/>
                <w:bCs/>
                <w:sz w:val="22"/>
                <w:lang w:eastAsia="ru-RU"/>
              </w:rPr>
              <w:t>2016</w:t>
            </w:r>
          </w:p>
        </w:tc>
        <w:tc>
          <w:tcPr>
            <w:tcW w:w="3477" w:type="dxa"/>
          </w:tcPr>
          <w:p w14:paraId="19D52BCA" w14:textId="77777777" w:rsidR="007A1896" w:rsidRPr="00027525" w:rsidRDefault="00757FBC" w:rsidP="00FC6D16">
            <w:pPr>
              <w:autoSpaceDE w:val="0"/>
              <w:autoSpaceDN w:val="0"/>
              <w:adjustRightInd w:val="0"/>
              <w:spacing w:after="0"/>
              <w:jc w:val="both"/>
              <w:rPr>
                <w:sz w:val="22"/>
              </w:rPr>
            </w:pPr>
            <w:r w:rsidRPr="00027525">
              <w:rPr>
                <w:rFonts w:eastAsia="Times New Roman" w:cs="Times New Roman"/>
                <w:sz w:val="22"/>
                <w:lang w:eastAsia="ru-RU"/>
              </w:rPr>
              <w:t>Девальвация және нақты табыстардың төмендеуі</w:t>
            </w:r>
          </w:p>
        </w:tc>
        <w:tc>
          <w:tcPr>
            <w:tcW w:w="4891" w:type="dxa"/>
          </w:tcPr>
          <w:p w14:paraId="21FD9756" w14:textId="77777777" w:rsidR="007A1896" w:rsidRPr="00027525" w:rsidRDefault="00757FBC" w:rsidP="00FC6D16">
            <w:pPr>
              <w:autoSpaceDE w:val="0"/>
              <w:autoSpaceDN w:val="0"/>
              <w:adjustRightInd w:val="0"/>
              <w:spacing w:after="0"/>
              <w:jc w:val="both"/>
              <w:rPr>
                <w:sz w:val="22"/>
              </w:rPr>
            </w:pPr>
            <w:r w:rsidRPr="00027525">
              <w:rPr>
                <w:rFonts w:eastAsia="Times New Roman" w:cs="Times New Roman"/>
                <w:sz w:val="22"/>
                <w:lang w:eastAsia="ru-RU"/>
              </w:rPr>
              <w:t>Сатып алу қабілетінің әлсіреуі, номиналды еңбекақы өсімі тұтыну бағалары индексін өтей алмауы</w:t>
            </w:r>
          </w:p>
        </w:tc>
      </w:tr>
      <w:tr w:rsidR="007A1896" w:rsidRPr="00027525" w14:paraId="29634756" w14:textId="77777777" w:rsidTr="00027525">
        <w:trPr>
          <w:jc w:val="center"/>
        </w:trPr>
        <w:tc>
          <w:tcPr>
            <w:tcW w:w="1271" w:type="dxa"/>
          </w:tcPr>
          <w:p w14:paraId="54454F5F" w14:textId="1856FE51" w:rsidR="007A1896" w:rsidRPr="00027525" w:rsidRDefault="007A1896" w:rsidP="00FC6D16">
            <w:pPr>
              <w:autoSpaceDE w:val="0"/>
              <w:autoSpaceDN w:val="0"/>
              <w:adjustRightInd w:val="0"/>
              <w:spacing w:after="0"/>
              <w:jc w:val="both"/>
              <w:rPr>
                <w:rFonts w:eastAsia="Times New Roman" w:cs="Times New Roman"/>
                <w:bCs/>
                <w:sz w:val="22"/>
                <w:lang w:eastAsia="ru-RU"/>
              </w:rPr>
            </w:pPr>
            <w:r w:rsidRPr="00027525">
              <w:rPr>
                <w:rFonts w:eastAsia="Times New Roman" w:cs="Times New Roman"/>
                <w:bCs/>
                <w:sz w:val="22"/>
                <w:lang w:eastAsia="ru-RU"/>
              </w:rPr>
              <w:t>2017</w:t>
            </w:r>
            <w:r w:rsidR="00EE590C" w:rsidRPr="00027525">
              <w:rPr>
                <w:rFonts w:eastAsia="Times New Roman" w:cs="Times New Roman"/>
                <w:bCs/>
                <w:sz w:val="22"/>
                <w:lang w:eastAsia="ru-RU"/>
              </w:rPr>
              <w:t>–</w:t>
            </w:r>
            <w:r w:rsidRPr="00027525">
              <w:rPr>
                <w:rFonts w:eastAsia="Times New Roman" w:cs="Times New Roman"/>
                <w:bCs/>
                <w:sz w:val="22"/>
                <w:lang w:eastAsia="ru-RU"/>
              </w:rPr>
              <w:t>2019</w:t>
            </w:r>
          </w:p>
        </w:tc>
        <w:tc>
          <w:tcPr>
            <w:tcW w:w="3477" w:type="dxa"/>
          </w:tcPr>
          <w:p w14:paraId="0202E17B" w14:textId="77777777" w:rsidR="007A1896" w:rsidRPr="00027525" w:rsidRDefault="00757FBC" w:rsidP="00FC6D16">
            <w:pPr>
              <w:autoSpaceDE w:val="0"/>
              <w:autoSpaceDN w:val="0"/>
              <w:adjustRightInd w:val="0"/>
              <w:spacing w:after="0"/>
              <w:jc w:val="both"/>
              <w:rPr>
                <w:rFonts w:eastAsia="Times New Roman" w:cs="Times New Roman"/>
                <w:sz w:val="22"/>
                <w:lang w:eastAsia="ru-RU"/>
              </w:rPr>
            </w:pPr>
            <w:r w:rsidRPr="00027525">
              <w:rPr>
                <w:rFonts w:eastAsia="Times New Roman" w:cs="Times New Roman"/>
                <w:sz w:val="22"/>
                <w:lang w:eastAsia="ru-RU"/>
              </w:rPr>
              <w:t>Тұрақтану және бірқалыпты өсу кезеңі</w:t>
            </w:r>
          </w:p>
        </w:tc>
        <w:tc>
          <w:tcPr>
            <w:tcW w:w="4891" w:type="dxa"/>
          </w:tcPr>
          <w:p w14:paraId="4390E9B9" w14:textId="77777777" w:rsidR="007A1896" w:rsidRPr="00027525" w:rsidRDefault="00757FBC" w:rsidP="00FC6D16">
            <w:pPr>
              <w:autoSpaceDE w:val="0"/>
              <w:autoSpaceDN w:val="0"/>
              <w:adjustRightInd w:val="0"/>
              <w:spacing w:after="0"/>
              <w:jc w:val="both"/>
              <w:rPr>
                <w:rFonts w:eastAsia="Times New Roman" w:cs="Times New Roman"/>
                <w:sz w:val="22"/>
                <w:lang w:eastAsia="ru-RU"/>
              </w:rPr>
            </w:pPr>
            <w:r w:rsidRPr="00027525">
              <w:rPr>
                <w:rFonts w:eastAsia="Times New Roman" w:cs="Times New Roman"/>
                <w:sz w:val="22"/>
                <w:lang w:eastAsia="ru-RU"/>
              </w:rPr>
              <w:t>Еңбекақының бірқалыпты өсуі, цифрландырудың күшеюі</w:t>
            </w:r>
          </w:p>
        </w:tc>
      </w:tr>
      <w:tr w:rsidR="007A1896" w:rsidRPr="00027525" w14:paraId="3A11B205" w14:textId="77777777" w:rsidTr="00027525">
        <w:trPr>
          <w:jc w:val="center"/>
        </w:trPr>
        <w:tc>
          <w:tcPr>
            <w:tcW w:w="1271" w:type="dxa"/>
          </w:tcPr>
          <w:p w14:paraId="60B472A6" w14:textId="7E8410C8" w:rsidR="007A1896" w:rsidRPr="00027525" w:rsidRDefault="007A1896" w:rsidP="00FC6D16">
            <w:pPr>
              <w:autoSpaceDE w:val="0"/>
              <w:autoSpaceDN w:val="0"/>
              <w:adjustRightInd w:val="0"/>
              <w:spacing w:after="0"/>
              <w:jc w:val="both"/>
              <w:rPr>
                <w:rFonts w:eastAsia="Times New Roman" w:cs="Times New Roman"/>
                <w:bCs/>
                <w:sz w:val="22"/>
                <w:lang w:eastAsia="ru-RU"/>
              </w:rPr>
            </w:pPr>
            <w:r w:rsidRPr="00027525">
              <w:rPr>
                <w:rFonts w:eastAsia="Times New Roman" w:cs="Times New Roman"/>
                <w:bCs/>
                <w:sz w:val="22"/>
                <w:lang w:eastAsia="ru-RU"/>
              </w:rPr>
              <w:t>2020</w:t>
            </w:r>
            <w:r w:rsidR="00EE590C" w:rsidRPr="00027525">
              <w:rPr>
                <w:rFonts w:eastAsia="Times New Roman" w:cs="Times New Roman"/>
                <w:bCs/>
                <w:sz w:val="22"/>
                <w:lang w:eastAsia="ru-RU"/>
              </w:rPr>
              <w:t>–</w:t>
            </w:r>
            <w:r w:rsidRPr="00027525">
              <w:rPr>
                <w:rFonts w:eastAsia="Times New Roman" w:cs="Times New Roman"/>
                <w:bCs/>
                <w:sz w:val="22"/>
                <w:lang w:eastAsia="ru-RU"/>
              </w:rPr>
              <w:t>2021</w:t>
            </w:r>
          </w:p>
        </w:tc>
        <w:tc>
          <w:tcPr>
            <w:tcW w:w="3477" w:type="dxa"/>
          </w:tcPr>
          <w:p w14:paraId="059F444B" w14:textId="77777777" w:rsidR="007A1896" w:rsidRPr="00027525" w:rsidRDefault="00757FBC" w:rsidP="00FC6D16">
            <w:pPr>
              <w:autoSpaceDE w:val="0"/>
              <w:autoSpaceDN w:val="0"/>
              <w:adjustRightInd w:val="0"/>
              <w:spacing w:after="0"/>
              <w:jc w:val="both"/>
              <w:rPr>
                <w:rFonts w:eastAsia="Times New Roman" w:cs="Times New Roman"/>
                <w:sz w:val="22"/>
                <w:lang w:eastAsia="ru-RU"/>
              </w:rPr>
            </w:pPr>
            <w:r w:rsidRPr="00027525">
              <w:rPr>
                <w:rFonts w:eastAsia="Times New Roman" w:cs="Times New Roman"/>
                <w:sz w:val="22"/>
                <w:lang w:eastAsia="ru-RU"/>
              </w:rPr>
              <w:t>Пандемия кезіндегі құлдырау</w:t>
            </w:r>
          </w:p>
        </w:tc>
        <w:tc>
          <w:tcPr>
            <w:tcW w:w="4891" w:type="dxa"/>
          </w:tcPr>
          <w:p w14:paraId="4A0B99A2" w14:textId="77777777" w:rsidR="007A1896" w:rsidRPr="00027525" w:rsidRDefault="00757FBC" w:rsidP="00FC6D16">
            <w:pPr>
              <w:autoSpaceDE w:val="0"/>
              <w:autoSpaceDN w:val="0"/>
              <w:adjustRightInd w:val="0"/>
              <w:spacing w:after="0"/>
              <w:jc w:val="both"/>
              <w:rPr>
                <w:rFonts w:eastAsia="Times New Roman" w:cs="Times New Roman"/>
                <w:sz w:val="22"/>
                <w:lang w:eastAsia="ru-RU"/>
              </w:rPr>
            </w:pPr>
            <w:r w:rsidRPr="00027525">
              <w:rPr>
                <w:rFonts w:eastAsia="Times New Roman" w:cs="Times New Roman"/>
                <w:sz w:val="22"/>
                <w:lang w:eastAsia="ru-RU"/>
              </w:rPr>
              <w:t>Іскерлік белсенділіктің төмендеуі, нақты еңбекақының қысқаруы</w:t>
            </w:r>
          </w:p>
        </w:tc>
      </w:tr>
      <w:tr w:rsidR="007A1896" w:rsidRPr="00027525" w14:paraId="0ABAA220" w14:textId="77777777" w:rsidTr="00027525">
        <w:trPr>
          <w:jc w:val="center"/>
        </w:trPr>
        <w:tc>
          <w:tcPr>
            <w:tcW w:w="1271" w:type="dxa"/>
          </w:tcPr>
          <w:p w14:paraId="53E73F4F" w14:textId="1CD5F73B" w:rsidR="007A1896" w:rsidRPr="00027525" w:rsidRDefault="007A1896" w:rsidP="00FC6D16">
            <w:pPr>
              <w:autoSpaceDE w:val="0"/>
              <w:autoSpaceDN w:val="0"/>
              <w:adjustRightInd w:val="0"/>
              <w:spacing w:after="0"/>
              <w:jc w:val="both"/>
              <w:rPr>
                <w:rFonts w:eastAsia="Times New Roman" w:cs="Times New Roman"/>
                <w:bCs/>
                <w:sz w:val="22"/>
                <w:lang w:eastAsia="ru-RU"/>
              </w:rPr>
            </w:pPr>
            <w:r w:rsidRPr="00027525">
              <w:rPr>
                <w:rFonts w:eastAsia="Times New Roman" w:cs="Times New Roman"/>
                <w:bCs/>
                <w:sz w:val="22"/>
                <w:lang w:eastAsia="ru-RU"/>
              </w:rPr>
              <w:t>2022</w:t>
            </w:r>
            <w:r w:rsidR="00EE590C" w:rsidRPr="00027525">
              <w:rPr>
                <w:rFonts w:eastAsia="Times New Roman" w:cs="Times New Roman"/>
                <w:bCs/>
                <w:sz w:val="22"/>
                <w:lang w:eastAsia="ru-RU"/>
              </w:rPr>
              <w:t>–</w:t>
            </w:r>
            <w:r w:rsidRPr="00027525">
              <w:rPr>
                <w:rFonts w:eastAsia="Times New Roman" w:cs="Times New Roman"/>
                <w:bCs/>
                <w:sz w:val="22"/>
                <w:lang w:eastAsia="ru-RU"/>
              </w:rPr>
              <w:t>2024</w:t>
            </w:r>
          </w:p>
        </w:tc>
        <w:tc>
          <w:tcPr>
            <w:tcW w:w="3477" w:type="dxa"/>
          </w:tcPr>
          <w:p w14:paraId="69749D34" w14:textId="77777777" w:rsidR="007A1896" w:rsidRPr="00027525" w:rsidRDefault="00757FBC" w:rsidP="00FC6D16">
            <w:pPr>
              <w:autoSpaceDE w:val="0"/>
              <w:autoSpaceDN w:val="0"/>
              <w:adjustRightInd w:val="0"/>
              <w:spacing w:after="0"/>
              <w:jc w:val="both"/>
              <w:rPr>
                <w:rFonts w:eastAsia="Times New Roman" w:cs="Times New Roman"/>
                <w:sz w:val="22"/>
                <w:lang w:eastAsia="ru-RU"/>
              </w:rPr>
            </w:pPr>
            <w:r w:rsidRPr="00027525">
              <w:rPr>
                <w:rFonts w:eastAsia="Times New Roman" w:cs="Times New Roman"/>
                <w:sz w:val="22"/>
                <w:lang w:eastAsia="ru-RU"/>
              </w:rPr>
              <w:t>Инфляциялық серпіліс және қалпына келу</w:t>
            </w:r>
          </w:p>
        </w:tc>
        <w:tc>
          <w:tcPr>
            <w:tcW w:w="4891" w:type="dxa"/>
          </w:tcPr>
          <w:p w14:paraId="39BFB61F" w14:textId="77777777" w:rsidR="007A1896" w:rsidRPr="00027525" w:rsidRDefault="00757FBC" w:rsidP="00FC6D16">
            <w:pPr>
              <w:autoSpaceDE w:val="0"/>
              <w:autoSpaceDN w:val="0"/>
              <w:adjustRightInd w:val="0"/>
              <w:spacing w:after="0"/>
              <w:jc w:val="both"/>
              <w:rPr>
                <w:rFonts w:eastAsia="Times New Roman" w:cs="Times New Roman"/>
                <w:sz w:val="22"/>
                <w:lang w:eastAsia="ru-RU"/>
              </w:rPr>
            </w:pPr>
            <w:r w:rsidRPr="00027525">
              <w:rPr>
                <w:rFonts w:eastAsia="Times New Roman" w:cs="Times New Roman"/>
                <w:sz w:val="22"/>
                <w:lang w:eastAsia="ru-RU"/>
              </w:rPr>
              <w:t>Жоғары инфляция жағдайындағы номиналды еңбекақы өсімі, мемлекеттік өтемдік шаралардың күшеюі</w:t>
            </w:r>
          </w:p>
        </w:tc>
      </w:tr>
      <w:tr w:rsidR="008A0C3D" w:rsidRPr="00027525" w14:paraId="1D29CEF7" w14:textId="77777777" w:rsidTr="00027525">
        <w:trPr>
          <w:jc w:val="center"/>
        </w:trPr>
        <w:tc>
          <w:tcPr>
            <w:tcW w:w="9639" w:type="dxa"/>
            <w:gridSpan w:val="3"/>
          </w:tcPr>
          <w:p w14:paraId="34EA5774" w14:textId="0A45DCE5" w:rsidR="008A0C3D" w:rsidRPr="00027525" w:rsidRDefault="008A0C3D" w:rsidP="00027525">
            <w:pPr>
              <w:autoSpaceDE w:val="0"/>
              <w:autoSpaceDN w:val="0"/>
              <w:adjustRightInd w:val="0"/>
              <w:spacing w:after="0"/>
              <w:ind w:firstLine="602"/>
              <w:jc w:val="both"/>
              <w:rPr>
                <w:rFonts w:eastAsia="Times New Roman" w:cs="Times New Roman"/>
                <w:sz w:val="22"/>
                <w:lang w:eastAsia="ru-RU"/>
              </w:rPr>
            </w:pPr>
            <w:r w:rsidRPr="00027525">
              <w:rPr>
                <w:rFonts w:eastAsia="Times New Roman" w:cs="Times New Roman"/>
                <w:sz w:val="22"/>
                <w:lang w:eastAsia="ru-RU"/>
              </w:rPr>
              <w:t xml:space="preserve">Ескерту </w:t>
            </w:r>
            <w:r w:rsidR="00EE590C" w:rsidRPr="00027525">
              <w:rPr>
                <w:rFonts w:eastAsia="Times New Roman" w:cs="Times New Roman"/>
                <w:sz w:val="22"/>
                <w:lang w:eastAsia="ru-RU"/>
              </w:rPr>
              <w:t>–</w:t>
            </w:r>
            <w:r w:rsidRPr="00027525">
              <w:rPr>
                <w:rFonts w:eastAsia="Times New Roman" w:cs="Times New Roman"/>
                <w:sz w:val="22"/>
                <w:lang w:eastAsia="ru-RU"/>
              </w:rPr>
              <w:t xml:space="preserve"> </w:t>
            </w:r>
            <w:r w:rsidR="00555B5E" w:rsidRPr="00027525">
              <w:rPr>
                <w:rFonts w:eastAsia="Times New Roman" w:cs="Times New Roman"/>
                <w:sz w:val="22"/>
                <w:lang w:eastAsia="ru-RU"/>
              </w:rPr>
              <w:t>Автор құрастырған</w:t>
            </w:r>
          </w:p>
        </w:tc>
      </w:tr>
    </w:tbl>
    <w:p w14:paraId="67F59AB1" w14:textId="77777777" w:rsidR="007A1896" w:rsidRDefault="007A1896" w:rsidP="001B0DBA">
      <w:pPr>
        <w:autoSpaceDE w:val="0"/>
        <w:autoSpaceDN w:val="0"/>
        <w:adjustRightInd w:val="0"/>
        <w:spacing w:after="0"/>
        <w:ind w:firstLine="709"/>
        <w:jc w:val="both"/>
      </w:pPr>
    </w:p>
    <w:p w14:paraId="543C64A5" w14:textId="40156AE7" w:rsidR="007A1896" w:rsidRDefault="00150B08" w:rsidP="001B0DBA">
      <w:pPr>
        <w:autoSpaceDE w:val="0"/>
        <w:autoSpaceDN w:val="0"/>
        <w:adjustRightInd w:val="0"/>
        <w:spacing w:after="0"/>
        <w:ind w:firstLine="709"/>
        <w:jc w:val="both"/>
        <w:rPr>
          <w:rFonts w:cs="Times New Roman"/>
          <w:color w:val="000000"/>
          <w:kern w:val="0"/>
          <w:szCs w:val="28"/>
          <w14:ligatures w14:val="none"/>
        </w:rPr>
      </w:pPr>
      <w:r w:rsidRPr="00150B08">
        <w:rPr>
          <w:rFonts w:cs="Times New Roman"/>
          <w:color w:val="000000"/>
          <w:kern w:val="0"/>
          <w:szCs w:val="28"/>
          <w14:ligatures w14:val="none"/>
        </w:rPr>
        <w:t>Дегенмен орташа еңбекақының бұл жалпы өсуі көбіне Қытайдың әсерімен қалыптасады, өйткені бұл елдегі еңбекақының тез өсуі әлемдік орташа көрсеткішті айтарлықтай жоғарылатып отыр. Сондықтан Қытайды есептен шығарғанда 2024 жылы нақты еңбекақы өсімі 2,3 пайызды құрайды. Сонымен бірге өлшем ретінде тек G</w:t>
      </w:r>
      <w:r w:rsidR="00EE590C">
        <w:rPr>
          <w:rFonts w:cs="Times New Roman"/>
          <w:color w:val="000000"/>
          <w:kern w:val="0"/>
          <w:szCs w:val="28"/>
          <w14:ligatures w14:val="none"/>
        </w:rPr>
        <w:t>–</w:t>
      </w:r>
      <w:r w:rsidRPr="00150B08">
        <w:rPr>
          <w:rFonts w:cs="Times New Roman"/>
          <w:color w:val="000000"/>
          <w:kern w:val="0"/>
          <w:szCs w:val="28"/>
          <w14:ligatures w14:val="none"/>
        </w:rPr>
        <w:t>20 елдерін алғанда, екі жыл қатарынан нақты еңбекақының теріс өсімі мен сатып алу қабілетінің төмендеуінен кейін осы топтағы дамыған экономикалы елдерде нақты еңбекақы өсімі биыл 0,9 пайыз деңгейінде болады, ал бұл көрсеткіш аталған топтағы дамушы елдерде 5,9 пайызға дейін жетеді.</w:t>
      </w:r>
    </w:p>
    <w:p w14:paraId="2BEE00CF" w14:textId="09F90930" w:rsidR="007A1896" w:rsidRDefault="006055B5" w:rsidP="001B0DBA">
      <w:pPr>
        <w:autoSpaceDE w:val="0"/>
        <w:autoSpaceDN w:val="0"/>
        <w:adjustRightInd w:val="0"/>
        <w:spacing w:after="0"/>
        <w:ind w:firstLine="709"/>
        <w:jc w:val="both"/>
        <w:rPr>
          <w:rFonts w:cs="Times New Roman"/>
          <w:color w:val="000000"/>
          <w:kern w:val="0"/>
          <w:szCs w:val="28"/>
          <w14:ligatures w14:val="none"/>
        </w:rPr>
      </w:pPr>
      <w:r w:rsidRPr="006055B5">
        <w:rPr>
          <w:rFonts w:cs="Times New Roman"/>
          <w:color w:val="000000"/>
          <w:kern w:val="0"/>
          <w:szCs w:val="28"/>
          <w14:ligatures w14:val="none"/>
        </w:rPr>
        <w:t xml:space="preserve">Халықтың еңбек табыстары динамикасын ұзақ мерзім аралығында талдамалық тұрғыдан негіздеу үшін номиналды еңбекақының салыстырмалы өсу қарқындары мен тұтыну бағалары индексі есептелді. </w:t>
      </w:r>
      <w:r w:rsidR="00467C31">
        <w:rPr>
          <w:rFonts w:cs="Times New Roman"/>
          <w:color w:val="000000"/>
          <w:kern w:val="0"/>
          <w:szCs w:val="28"/>
          <w:lang w:val="kk-KZ"/>
          <w14:ligatures w14:val="none"/>
        </w:rPr>
        <w:t>13-</w:t>
      </w:r>
      <w:r w:rsidRPr="006055B5">
        <w:rPr>
          <w:rFonts w:cs="Times New Roman"/>
          <w:color w:val="000000"/>
          <w:kern w:val="0"/>
          <w:szCs w:val="28"/>
          <w14:ligatures w14:val="none"/>
        </w:rPr>
        <w:t>кестеде осы көрсеткіштердің ұсынылған кезеңдеу аясындағы арақатынасы көрсетілген.</w:t>
      </w:r>
      <w:r w:rsidR="007A1896" w:rsidRPr="00820D3B">
        <w:rPr>
          <w:rFonts w:cs="Times New Roman"/>
          <w:color w:val="000000"/>
          <w:kern w:val="0"/>
          <w:szCs w:val="28"/>
          <w14:ligatures w14:val="none"/>
        </w:rPr>
        <w:t xml:space="preserve"> </w:t>
      </w:r>
    </w:p>
    <w:p w14:paraId="2099B2A3" w14:textId="77777777" w:rsidR="00FC6D16" w:rsidRDefault="00FC6D16" w:rsidP="00FC6D16">
      <w:pPr>
        <w:autoSpaceDE w:val="0"/>
        <w:autoSpaceDN w:val="0"/>
        <w:adjustRightInd w:val="0"/>
        <w:spacing w:after="0"/>
        <w:jc w:val="both"/>
        <w:rPr>
          <w:rFonts w:cs="Times New Roman"/>
          <w:color w:val="000000"/>
          <w:kern w:val="0"/>
          <w:szCs w:val="28"/>
          <w:lang w:val="kk-KZ"/>
          <w14:ligatures w14:val="none"/>
        </w:rPr>
      </w:pPr>
    </w:p>
    <w:p w14:paraId="64A1CA22" w14:textId="19223FD3" w:rsidR="007A1896" w:rsidRDefault="00FC6D16" w:rsidP="00FC6D16">
      <w:pPr>
        <w:autoSpaceDE w:val="0"/>
        <w:autoSpaceDN w:val="0"/>
        <w:adjustRightInd w:val="0"/>
        <w:spacing w:after="0"/>
        <w:jc w:val="both"/>
        <w:rPr>
          <w:rFonts w:cs="Times New Roman"/>
          <w:color w:val="000000"/>
          <w:kern w:val="0"/>
          <w:szCs w:val="28"/>
          <w:lang w:val="kk-KZ"/>
          <w14:ligatures w14:val="none"/>
        </w:rPr>
      </w:pPr>
      <w:r>
        <w:rPr>
          <w:rFonts w:cs="Times New Roman"/>
          <w:color w:val="000000"/>
          <w:kern w:val="0"/>
          <w:szCs w:val="28"/>
          <w:lang w:val="kk-KZ"/>
          <w14:ligatures w14:val="none"/>
        </w:rPr>
        <w:t>К</w:t>
      </w:r>
      <w:r w:rsidR="006055B5" w:rsidRPr="00FC6D16">
        <w:rPr>
          <w:rFonts w:cs="Times New Roman"/>
          <w:color w:val="000000"/>
          <w:kern w:val="0"/>
          <w:szCs w:val="28"/>
          <w:lang w:val="kk-KZ"/>
          <w14:ligatures w14:val="none"/>
        </w:rPr>
        <w:t>есте</w:t>
      </w:r>
      <w:r>
        <w:rPr>
          <w:rFonts w:cs="Times New Roman"/>
          <w:color w:val="000000"/>
          <w:kern w:val="0"/>
          <w:szCs w:val="28"/>
          <w:lang w:val="kk-KZ"/>
          <w14:ligatures w14:val="none"/>
        </w:rPr>
        <w:t xml:space="preserve"> 13</w:t>
      </w:r>
      <w:r w:rsidR="006055B5" w:rsidRPr="00FC6D16">
        <w:rPr>
          <w:rFonts w:cs="Times New Roman"/>
          <w:color w:val="000000"/>
          <w:kern w:val="0"/>
          <w:szCs w:val="28"/>
          <w:lang w:val="kk-KZ"/>
          <w14:ligatures w14:val="none"/>
        </w:rPr>
        <w:t xml:space="preserve"> </w:t>
      </w:r>
      <w:r w:rsidR="00EE590C">
        <w:rPr>
          <w:rFonts w:cs="Times New Roman"/>
          <w:color w:val="000000"/>
          <w:kern w:val="0"/>
          <w:szCs w:val="28"/>
          <w:lang w:val="kk-KZ"/>
          <w14:ligatures w14:val="none"/>
        </w:rPr>
        <w:t>–</w:t>
      </w:r>
      <w:r w:rsidR="006055B5" w:rsidRPr="00FC6D16">
        <w:rPr>
          <w:rFonts w:cs="Times New Roman"/>
          <w:color w:val="000000"/>
          <w:kern w:val="0"/>
          <w:szCs w:val="28"/>
          <w:lang w:val="kk-KZ"/>
          <w14:ligatures w14:val="none"/>
        </w:rPr>
        <w:t xml:space="preserve"> 2001</w:t>
      </w:r>
      <w:r w:rsidR="00EE590C">
        <w:rPr>
          <w:rFonts w:cs="Times New Roman"/>
          <w:color w:val="000000"/>
          <w:kern w:val="0"/>
          <w:szCs w:val="28"/>
          <w:lang w:val="kk-KZ"/>
          <w14:ligatures w14:val="none"/>
        </w:rPr>
        <w:t>–</w:t>
      </w:r>
      <w:r w:rsidR="006055B5" w:rsidRPr="00FC6D16">
        <w:rPr>
          <w:rFonts w:cs="Times New Roman"/>
          <w:color w:val="000000"/>
          <w:kern w:val="0"/>
          <w:szCs w:val="28"/>
          <w:lang w:val="kk-KZ"/>
          <w14:ligatures w14:val="none"/>
        </w:rPr>
        <w:t>2024 жылдардағы номиналды еңбекақы мен тұтыну бағалары өсімінің динамикасы</w:t>
      </w:r>
    </w:p>
    <w:p w14:paraId="5A6F0EFB" w14:textId="77777777" w:rsidR="00FC6D16" w:rsidRPr="00FC6D16" w:rsidRDefault="00FC6D16" w:rsidP="00FC6D16">
      <w:pPr>
        <w:autoSpaceDE w:val="0"/>
        <w:autoSpaceDN w:val="0"/>
        <w:adjustRightInd w:val="0"/>
        <w:spacing w:after="0"/>
        <w:jc w:val="both"/>
        <w:rPr>
          <w:rFonts w:cs="Times New Roman"/>
          <w:color w:val="000000"/>
          <w:kern w:val="0"/>
          <w:sz w:val="16"/>
          <w:szCs w:val="16"/>
          <w:lang w:val="kk-KZ"/>
          <w14:ligatures w14:val="none"/>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706"/>
        <w:gridCol w:w="3685"/>
      </w:tblGrid>
      <w:tr w:rsidR="006055B5" w:rsidRPr="00467C31" w14:paraId="062DB3EA" w14:textId="77777777" w:rsidTr="00467C31">
        <w:trPr>
          <w:trHeight w:val="300"/>
          <w:jc w:val="center"/>
        </w:trPr>
        <w:tc>
          <w:tcPr>
            <w:tcW w:w="2263" w:type="dxa"/>
            <w:shd w:val="clear" w:color="auto" w:fill="auto"/>
            <w:noWrap/>
            <w:vAlign w:val="center"/>
            <w:hideMark/>
          </w:tcPr>
          <w:p w14:paraId="2DD45863" w14:textId="77777777" w:rsidR="006055B5" w:rsidRPr="00467C31" w:rsidRDefault="006055B5" w:rsidP="00467C31">
            <w:pPr>
              <w:spacing w:after="0"/>
              <w:jc w:val="center"/>
              <w:rPr>
                <w:color w:val="000000"/>
                <w:sz w:val="22"/>
              </w:rPr>
            </w:pPr>
            <w:r w:rsidRPr="00467C31">
              <w:rPr>
                <w:color w:val="000000"/>
                <w:sz w:val="22"/>
              </w:rPr>
              <w:t>Кезең, жылдар</w:t>
            </w:r>
          </w:p>
        </w:tc>
        <w:tc>
          <w:tcPr>
            <w:tcW w:w="3706" w:type="dxa"/>
            <w:shd w:val="clear" w:color="auto" w:fill="auto"/>
            <w:noWrap/>
            <w:vAlign w:val="center"/>
            <w:hideMark/>
          </w:tcPr>
          <w:p w14:paraId="464FA63B" w14:textId="77777777" w:rsidR="006055B5" w:rsidRPr="00467C31" w:rsidRDefault="006055B5" w:rsidP="00467C31">
            <w:pPr>
              <w:spacing w:after="0"/>
              <w:jc w:val="center"/>
              <w:rPr>
                <w:color w:val="000000"/>
                <w:sz w:val="22"/>
              </w:rPr>
            </w:pPr>
            <w:r w:rsidRPr="00467C31">
              <w:rPr>
                <w:color w:val="000000"/>
                <w:sz w:val="22"/>
              </w:rPr>
              <w:t>Номиналды еңбекақы өсімі, есе</w:t>
            </w:r>
          </w:p>
        </w:tc>
        <w:tc>
          <w:tcPr>
            <w:tcW w:w="3685" w:type="dxa"/>
            <w:shd w:val="clear" w:color="auto" w:fill="auto"/>
            <w:noWrap/>
            <w:vAlign w:val="center"/>
            <w:hideMark/>
          </w:tcPr>
          <w:p w14:paraId="78A8FE38" w14:textId="77777777" w:rsidR="006055B5" w:rsidRPr="00467C31" w:rsidRDefault="006055B5" w:rsidP="00467C31">
            <w:pPr>
              <w:spacing w:after="0"/>
              <w:jc w:val="center"/>
              <w:rPr>
                <w:color w:val="000000"/>
                <w:sz w:val="22"/>
              </w:rPr>
            </w:pPr>
            <w:r w:rsidRPr="00467C31">
              <w:rPr>
                <w:color w:val="000000"/>
                <w:sz w:val="22"/>
              </w:rPr>
              <w:t>Тұтыну бағаларының өсімі, есе</w:t>
            </w:r>
          </w:p>
        </w:tc>
      </w:tr>
      <w:tr w:rsidR="007A1896" w:rsidRPr="00467C31" w14:paraId="7F44081E" w14:textId="77777777" w:rsidTr="00467C31">
        <w:trPr>
          <w:trHeight w:val="63"/>
          <w:jc w:val="center"/>
        </w:trPr>
        <w:tc>
          <w:tcPr>
            <w:tcW w:w="2263" w:type="dxa"/>
            <w:shd w:val="clear" w:color="auto" w:fill="auto"/>
            <w:vAlign w:val="center"/>
            <w:hideMark/>
          </w:tcPr>
          <w:p w14:paraId="225BDE5E" w14:textId="16E5C053"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2001</w:t>
            </w:r>
            <w:r w:rsidR="00EE590C" w:rsidRPr="00467C31">
              <w:rPr>
                <w:rFonts w:eastAsia="Times New Roman" w:cs="Times New Roman"/>
                <w:color w:val="000000"/>
                <w:kern w:val="0"/>
                <w:sz w:val="22"/>
                <w:lang w:eastAsia="ru-RU"/>
                <w14:ligatures w14:val="none"/>
              </w:rPr>
              <w:t>–</w:t>
            </w:r>
            <w:r w:rsidRPr="00467C31">
              <w:rPr>
                <w:rFonts w:eastAsia="Times New Roman" w:cs="Times New Roman"/>
                <w:color w:val="000000"/>
                <w:kern w:val="0"/>
                <w:sz w:val="22"/>
                <w:lang w:eastAsia="ru-RU"/>
                <w14:ligatures w14:val="none"/>
              </w:rPr>
              <w:t>2007</w:t>
            </w:r>
          </w:p>
        </w:tc>
        <w:tc>
          <w:tcPr>
            <w:tcW w:w="3706" w:type="dxa"/>
            <w:shd w:val="clear" w:color="auto" w:fill="auto"/>
            <w:noWrap/>
            <w:vAlign w:val="center"/>
            <w:hideMark/>
          </w:tcPr>
          <w:p w14:paraId="396E8521"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3,0</w:t>
            </w:r>
          </w:p>
        </w:tc>
        <w:tc>
          <w:tcPr>
            <w:tcW w:w="3685" w:type="dxa"/>
            <w:shd w:val="clear" w:color="auto" w:fill="auto"/>
            <w:noWrap/>
            <w:vAlign w:val="center"/>
            <w:hideMark/>
          </w:tcPr>
          <w:p w14:paraId="5FF619AE"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1,7</w:t>
            </w:r>
          </w:p>
        </w:tc>
      </w:tr>
      <w:tr w:rsidR="007A1896" w:rsidRPr="00467C31" w14:paraId="6AFAA4F5" w14:textId="77777777" w:rsidTr="00467C31">
        <w:trPr>
          <w:trHeight w:val="63"/>
          <w:jc w:val="center"/>
        </w:trPr>
        <w:tc>
          <w:tcPr>
            <w:tcW w:w="2263" w:type="dxa"/>
            <w:shd w:val="clear" w:color="auto" w:fill="auto"/>
            <w:vAlign w:val="center"/>
            <w:hideMark/>
          </w:tcPr>
          <w:p w14:paraId="6FF853EB" w14:textId="067A163A"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2008</w:t>
            </w:r>
            <w:r w:rsidR="00EE590C" w:rsidRPr="00467C31">
              <w:rPr>
                <w:rFonts w:eastAsia="Times New Roman" w:cs="Times New Roman"/>
                <w:color w:val="000000"/>
                <w:kern w:val="0"/>
                <w:sz w:val="22"/>
                <w:lang w:eastAsia="ru-RU"/>
                <w14:ligatures w14:val="none"/>
              </w:rPr>
              <w:t>–</w:t>
            </w:r>
            <w:r w:rsidRPr="00467C31">
              <w:rPr>
                <w:rFonts w:eastAsia="Times New Roman" w:cs="Times New Roman"/>
                <w:color w:val="000000"/>
                <w:kern w:val="0"/>
                <w:sz w:val="22"/>
                <w:lang w:eastAsia="ru-RU"/>
                <w14:ligatures w14:val="none"/>
              </w:rPr>
              <w:t>2009</w:t>
            </w:r>
          </w:p>
        </w:tc>
        <w:tc>
          <w:tcPr>
            <w:tcW w:w="3706" w:type="dxa"/>
            <w:shd w:val="clear" w:color="auto" w:fill="auto"/>
            <w:noWrap/>
            <w:vAlign w:val="center"/>
            <w:hideMark/>
          </w:tcPr>
          <w:p w14:paraId="24B8434D"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1,1</w:t>
            </w:r>
          </w:p>
        </w:tc>
        <w:tc>
          <w:tcPr>
            <w:tcW w:w="3685" w:type="dxa"/>
            <w:shd w:val="clear" w:color="auto" w:fill="auto"/>
            <w:noWrap/>
            <w:vAlign w:val="center"/>
            <w:hideMark/>
          </w:tcPr>
          <w:p w14:paraId="4BFAAE39"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1,3</w:t>
            </w:r>
          </w:p>
        </w:tc>
      </w:tr>
      <w:tr w:rsidR="007A1896" w:rsidRPr="00467C31" w14:paraId="0A36292E" w14:textId="77777777" w:rsidTr="00467C31">
        <w:trPr>
          <w:trHeight w:val="63"/>
          <w:jc w:val="center"/>
        </w:trPr>
        <w:tc>
          <w:tcPr>
            <w:tcW w:w="2263" w:type="dxa"/>
            <w:shd w:val="clear" w:color="auto" w:fill="auto"/>
            <w:vAlign w:val="center"/>
            <w:hideMark/>
          </w:tcPr>
          <w:p w14:paraId="2C974C8E" w14:textId="3FE9D144"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2010</w:t>
            </w:r>
            <w:r w:rsidR="00EE590C" w:rsidRPr="00467C31">
              <w:rPr>
                <w:rFonts w:eastAsia="Times New Roman" w:cs="Times New Roman"/>
                <w:color w:val="000000"/>
                <w:kern w:val="0"/>
                <w:sz w:val="22"/>
                <w:lang w:eastAsia="ru-RU"/>
                <w14:ligatures w14:val="none"/>
              </w:rPr>
              <w:t>–</w:t>
            </w:r>
            <w:r w:rsidRPr="00467C31">
              <w:rPr>
                <w:rFonts w:eastAsia="Times New Roman" w:cs="Times New Roman"/>
                <w:color w:val="000000"/>
                <w:kern w:val="0"/>
                <w:sz w:val="22"/>
                <w:lang w:eastAsia="ru-RU"/>
                <w14:ligatures w14:val="none"/>
              </w:rPr>
              <w:t>2014</w:t>
            </w:r>
          </w:p>
        </w:tc>
        <w:tc>
          <w:tcPr>
            <w:tcW w:w="3706" w:type="dxa"/>
            <w:shd w:val="clear" w:color="auto" w:fill="auto"/>
            <w:noWrap/>
            <w:vAlign w:val="center"/>
            <w:hideMark/>
          </w:tcPr>
          <w:p w14:paraId="4360BFAC"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1,6</w:t>
            </w:r>
          </w:p>
        </w:tc>
        <w:tc>
          <w:tcPr>
            <w:tcW w:w="3685" w:type="dxa"/>
            <w:shd w:val="clear" w:color="auto" w:fill="auto"/>
            <w:noWrap/>
            <w:vAlign w:val="center"/>
            <w:hideMark/>
          </w:tcPr>
          <w:p w14:paraId="71A60C63"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1,3</w:t>
            </w:r>
          </w:p>
        </w:tc>
      </w:tr>
      <w:tr w:rsidR="007A1896" w:rsidRPr="00467C31" w14:paraId="0F89ECCE" w14:textId="77777777" w:rsidTr="00467C31">
        <w:trPr>
          <w:trHeight w:val="63"/>
          <w:jc w:val="center"/>
        </w:trPr>
        <w:tc>
          <w:tcPr>
            <w:tcW w:w="2263" w:type="dxa"/>
            <w:shd w:val="clear" w:color="auto" w:fill="auto"/>
            <w:vAlign w:val="center"/>
            <w:hideMark/>
          </w:tcPr>
          <w:p w14:paraId="5AD67CE3" w14:textId="1A518782"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2015</w:t>
            </w:r>
            <w:r w:rsidR="00EE590C" w:rsidRPr="00467C31">
              <w:rPr>
                <w:rFonts w:eastAsia="Times New Roman" w:cs="Times New Roman"/>
                <w:color w:val="000000"/>
                <w:kern w:val="0"/>
                <w:sz w:val="22"/>
                <w:lang w:eastAsia="ru-RU"/>
                <w14:ligatures w14:val="none"/>
              </w:rPr>
              <w:t>–</w:t>
            </w:r>
            <w:r w:rsidRPr="00467C31">
              <w:rPr>
                <w:rFonts w:eastAsia="Times New Roman" w:cs="Times New Roman"/>
                <w:color w:val="000000"/>
                <w:kern w:val="0"/>
                <w:sz w:val="22"/>
                <w:lang w:eastAsia="ru-RU"/>
                <w14:ligatures w14:val="none"/>
              </w:rPr>
              <w:t>2016</w:t>
            </w:r>
          </w:p>
        </w:tc>
        <w:tc>
          <w:tcPr>
            <w:tcW w:w="3706" w:type="dxa"/>
            <w:shd w:val="clear" w:color="auto" w:fill="auto"/>
            <w:noWrap/>
            <w:vAlign w:val="center"/>
            <w:hideMark/>
          </w:tcPr>
          <w:p w14:paraId="7181ECA0"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1,1</w:t>
            </w:r>
          </w:p>
        </w:tc>
        <w:tc>
          <w:tcPr>
            <w:tcW w:w="3685" w:type="dxa"/>
            <w:shd w:val="clear" w:color="auto" w:fill="auto"/>
            <w:noWrap/>
            <w:vAlign w:val="center"/>
            <w:hideMark/>
          </w:tcPr>
          <w:p w14:paraId="205FA000"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1,2</w:t>
            </w:r>
          </w:p>
        </w:tc>
      </w:tr>
      <w:tr w:rsidR="007A1896" w:rsidRPr="00467C31" w14:paraId="208C6606" w14:textId="77777777" w:rsidTr="00467C31">
        <w:trPr>
          <w:trHeight w:val="63"/>
          <w:jc w:val="center"/>
        </w:trPr>
        <w:tc>
          <w:tcPr>
            <w:tcW w:w="2263" w:type="dxa"/>
            <w:shd w:val="clear" w:color="auto" w:fill="auto"/>
            <w:vAlign w:val="center"/>
            <w:hideMark/>
          </w:tcPr>
          <w:p w14:paraId="394E5548" w14:textId="51CD4F61"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2017</w:t>
            </w:r>
            <w:r w:rsidR="00EE590C" w:rsidRPr="00467C31">
              <w:rPr>
                <w:rFonts w:eastAsia="Times New Roman" w:cs="Times New Roman"/>
                <w:color w:val="000000"/>
                <w:kern w:val="0"/>
                <w:sz w:val="22"/>
                <w:lang w:eastAsia="ru-RU"/>
                <w14:ligatures w14:val="none"/>
              </w:rPr>
              <w:t>–</w:t>
            </w:r>
            <w:r w:rsidRPr="00467C31">
              <w:rPr>
                <w:rFonts w:eastAsia="Times New Roman" w:cs="Times New Roman"/>
                <w:color w:val="000000"/>
                <w:kern w:val="0"/>
                <w:sz w:val="22"/>
                <w:lang w:eastAsia="ru-RU"/>
                <w14:ligatures w14:val="none"/>
              </w:rPr>
              <w:t>2019</w:t>
            </w:r>
          </w:p>
        </w:tc>
        <w:tc>
          <w:tcPr>
            <w:tcW w:w="3706" w:type="dxa"/>
            <w:shd w:val="clear" w:color="auto" w:fill="auto"/>
            <w:noWrap/>
            <w:vAlign w:val="center"/>
            <w:hideMark/>
          </w:tcPr>
          <w:p w14:paraId="0D2A78B6"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1,2</w:t>
            </w:r>
          </w:p>
        </w:tc>
        <w:tc>
          <w:tcPr>
            <w:tcW w:w="3685" w:type="dxa"/>
            <w:shd w:val="clear" w:color="auto" w:fill="auto"/>
            <w:noWrap/>
            <w:vAlign w:val="center"/>
            <w:hideMark/>
          </w:tcPr>
          <w:p w14:paraId="31659185"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1,2</w:t>
            </w:r>
          </w:p>
        </w:tc>
      </w:tr>
      <w:tr w:rsidR="007A1896" w:rsidRPr="00467C31" w14:paraId="74391BD0" w14:textId="77777777" w:rsidTr="00467C31">
        <w:trPr>
          <w:trHeight w:val="63"/>
          <w:jc w:val="center"/>
        </w:trPr>
        <w:tc>
          <w:tcPr>
            <w:tcW w:w="2263" w:type="dxa"/>
            <w:shd w:val="clear" w:color="auto" w:fill="auto"/>
            <w:vAlign w:val="center"/>
            <w:hideMark/>
          </w:tcPr>
          <w:p w14:paraId="4532AB54" w14:textId="43FB6646"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2020</w:t>
            </w:r>
            <w:r w:rsidR="00EE590C" w:rsidRPr="00467C31">
              <w:rPr>
                <w:rFonts w:eastAsia="Times New Roman" w:cs="Times New Roman"/>
                <w:color w:val="000000"/>
                <w:kern w:val="0"/>
                <w:sz w:val="22"/>
                <w:lang w:eastAsia="ru-RU"/>
                <w14:ligatures w14:val="none"/>
              </w:rPr>
              <w:t>–</w:t>
            </w:r>
            <w:r w:rsidRPr="00467C31">
              <w:rPr>
                <w:rFonts w:eastAsia="Times New Roman" w:cs="Times New Roman"/>
                <w:color w:val="000000"/>
                <w:kern w:val="0"/>
                <w:sz w:val="22"/>
                <w:lang w:eastAsia="ru-RU"/>
                <w14:ligatures w14:val="none"/>
              </w:rPr>
              <w:t>2021</w:t>
            </w:r>
          </w:p>
        </w:tc>
        <w:tc>
          <w:tcPr>
            <w:tcW w:w="3706" w:type="dxa"/>
            <w:shd w:val="clear" w:color="auto" w:fill="auto"/>
            <w:noWrap/>
            <w:vAlign w:val="center"/>
            <w:hideMark/>
          </w:tcPr>
          <w:p w14:paraId="43E3835E"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1,2</w:t>
            </w:r>
          </w:p>
        </w:tc>
        <w:tc>
          <w:tcPr>
            <w:tcW w:w="3685" w:type="dxa"/>
            <w:shd w:val="clear" w:color="auto" w:fill="auto"/>
            <w:noWrap/>
            <w:vAlign w:val="center"/>
            <w:hideMark/>
          </w:tcPr>
          <w:p w14:paraId="0A337C6D"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1,2</w:t>
            </w:r>
          </w:p>
        </w:tc>
      </w:tr>
      <w:tr w:rsidR="007A1896" w:rsidRPr="00467C31" w14:paraId="42D4DF6B" w14:textId="77777777" w:rsidTr="00467C31">
        <w:trPr>
          <w:trHeight w:val="63"/>
          <w:jc w:val="center"/>
        </w:trPr>
        <w:tc>
          <w:tcPr>
            <w:tcW w:w="2263" w:type="dxa"/>
            <w:shd w:val="clear" w:color="auto" w:fill="auto"/>
            <w:vAlign w:val="center"/>
            <w:hideMark/>
          </w:tcPr>
          <w:p w14:paraId="4DECFFEF" w14:textId="7CF94793"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2022</w:t>
            </w:r>
            <w:r w:rsidR="00EE590C" w:rsidRPr="00467C31">
              <w:rPr>
                <w:rFonts w:eastAsia="Times New Roman" w:cs="Times New Roman"/>
                <w:color w:val="000000"/>
                <w:kern w:val="0"/>
                <w:sz w:val="22"/>
                <w:lang w:eastAsia="ru-RU"/>
                <w14:ligatures w14:val="none"/>
              </w:rPr>
              <w:t>–</w:t>
            </w:r>
            <w:r w:rsidRPr="00467C31">
              <w:rPr>
                <w:rFonts w:eastAsia="Times New Roman" w:cs="Times New Roman"/>
                <w:color w:val="000000"/>
                <w:kern w:val="0"/>
                <w:sz w:val="22"/>
                <w:lang w:eastAsia="ru-RU"/>
                <w14:ligatures w14:val="none"/>
              </w:rPr>
              <w:t>2024</w:t>
            </w:r>
          </w:p>
        </w:tc>
        <w:tc>
          <w:tcPr>
            <w:tcW w:w="3706" w:type="dxa"/>
            <w:shd w:val="clear" w:color="auto" w:fill="auto"/>
            <w:noWrap/>
            <w:vAlign w:val="center"/>
            <w:hideMark/>
          </w:tcPr>
          <w:p w14:paraId="182359F4"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1,4</w:t>
            </w:r>
          </w:p>
        </w:tc>
        <w:tc>
          <w:tcPr>
            <w:tcW w:w="3685" w:type="dxa"/>
            <w:shd w:val="clear" w:color="auto" w:fill="auto"/>
            <w:noWrap/>
            <w:vAlign w:val="center"/>
            <w:hideMark/>
          </w:tcPr>
          <w:p w14:paraId="1F3EAF39" w14:textId="77777777" w:rsidR="007A1896" w:rsidRPr="00467C31" w:rsidRDefault="007A1896" w:rsidP="00FC6D16">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1,4</w:t>
            </w:r>
          </w:p>
        </w:tc>
      </w:tr>
      <w:tr w:rsidR="00467C31" w:rsidRPr="00467C31" w14:paraId="42B01501" w14:textId="77777777" w:rsidTr="00467C31">
        <w:trPr>
          <w:trHeight w:val="63"/>
          <w:jc w:val="center"/>
        </w:trPr>
        <w:tc>
          <w:tcPr>
            <w:tcW w:w="9654" w:type="dxa"/>
            <w:gridSpan w:val="3"/>
            <w:shd w:val="clear" w:color="auto" w:fill="auto"/>
            <w:vAlign w:val="center"/>
          </w:tcPr>
          <w:p w14:paraId="7B8BF12C" w14:textId="6057F9E9" w:rsidR="008A0C3D" w:rsidRPr="00467C31" w:rsidRDefault="00467C31" w:rsidP="00467C31">
            <w:pPr>
              <w:spacing w:after="0"/>
              <w:ind w:firstLine="744"/>
              <w:jc w:val="both"/>
              <w:rPr>
                <w:rFonts w:eastAsia="Times New Roman" w:cs="Times New Roman"/>
                <w:kern w:val="0"/>
                <w:sz w:val="22"/>
                <w:lang w:val="en-US" w:eastAsia="ru-RU"/>
                <w14:ligatures w14:val="none"/>
              </w:rPr>
            </w:pPr>
            <w:r w:rsidRPr="00467C31">
              <w:rPr>
                <w:rFonts w:eastAsia="Calibri" w:cs="Times New Roman"/>
                <w:sz w:val="22"/>
                <w:lang w:val="kk-KZ"/>
              </w:rPr>
              <w:t>Ескерту –</w:t>
            </w:r>
            <w:r w:rsidRPr="00467C31">
              <w:rPr>
                <w:rFonts w:eastAsia="Calibri" w:cs="Times New Roman"/>
                <w:bCs/>
                <w:sz w:val="22"/>
                <w:lang w:val="kk-KZ"/>
              </w:rPr>
              <w:t xml:space="preserve"> Әдебиет негізінде құралған </w:t>
            </w:r>
            <w:r w:rsidR="00837664" w:rsidRPr="00467C31">
              <w:rPr>
                <w:rFonts w:eastAsia="Times New Roman" w:cs="Times New Roman"/>
                <w:sz w:val="22"/>
                <w:lang w:val="en-US" w:eastAsia="ru-RU"/>
              </w:rPr>
              <w:t>[76</w:t>
            </w:r>
            <w:r>
              <w:rPr>
                <w:rFonts w:eastAsia="Times New Roman" w:cs="Times New Roman"/>
                <w:sz w:val="22"/>
                <w:lang w:val="kk-KZ" w:eastAsia="ru-RU"/>
              </w:rPr>
              <w:t>;</w:t>
            </w:r>
            <w:r w:rsidR="00837664" w:rsidRPr="00467C31">
              <w:rPr>
                <w:rFonts w:eastAsia="Times New Roman" w:cs="Times New Roman"/>
                <w:sz w:val="22"/>
                <w:lang w:val="en-US" w:eastAsia="ru-RU"/>
              </w:rPr>
              <w:t xml:space="preserve"> 78]</w:t>
            </w:r>
          </w:p>
        </w:tc>
      </w:tr>
    </w:tbl>
    <w:p w14:paraId="6F20355A" w14:textId="77777777" w:rsidR="00467C31" w:rsidRDefault="00467C31" w:rsidP="001B0DBA">
      <w:pPr>
        <w:autoSpaceDE w:val="0"/>
        <w:autoSpaceDN w:val="0"/>
        <w:adjustRightInd w:val="0"/>
        <w:spacing w:after="0"/>
        <w:ind w:firstLine="709"/>
        <w:jc w:val="both"/>
        <w:rPr>
          <w:rFonts w:cs="Times New Roman"/>
          <w:color w:val="000000"/>
          <w:kern w:val="0"/>
          <w:szCs w:val="28"/>
          <w14:ligatures w14:val="none"/>
        </w:rPr>
      </w:pPr>
    </w:p>
    <w:p w14:paraId="60FFB70C" w14:textId="66192EAB" w:rsidR="007A1896" w:rsidRDefault="002372D5" w:rsidP="001B0DBA">
      <w:pPr>
        <w:autoSpaceDE w:val="0"/>
        <w:autoSpaceDN w:val="0"/>
        <w:adjustRightInd w:val="0"/>
        <w:spacing w:after="0"/>
        <w:ind w:firstLine="709"/>
        <w:jc w:val="both"/>
        <w:rPr>
          <w:rFonts w:cs="Times New Roman"/>
          <w:color w:val="000000"/>
          <w:kern w:val="0"/>
          <w:szCs w:val="28"/>
          <w14:ligatures w14:val="none"/>
        </w:rPr>
      </w:pPr>
      <w:r w:rsidRPr="002372D5">
        <w:rPr>
          <w:rFonts w:cs="Times New Roman"/>
          <w:color w:val="000000"/>
          <w:kern w:val="0"/>
          <w:szCs w:val="28"/>
          <w14:ligatures w14:val="none"/>
        </w:rPr>
        <w:t>2001</w:t>
      </w:r>
      <w:r w:rsidR="00EE590C">
        <w:rPr>
          <w:rFonts w:cs="Times New Roman"/>
          <w:color w:val="000000"/>
          <w:kern w:val="0"/>
          <w:szCs w:val="28"/>
          <w14:ligatures w14:val="none"/>
        </w:rPr>
        <w:t>–</w:t>
      </w:r>
      <w:r w:rsidRPr="002372D5">
        <w:rPr>
          <w:rFonts w:cs="Times New Roman"/>
          <w:color w:val="000000"/>
          <w:kern w:val="0"/>
          <w:szCs w:val="28"/>
          <w14:ligatures w14:val="none"/>
        </w:rPr>
        <w:t>2024 жылдардағы деректерді талдау номиналды еңбекақы өсімі мен инфляция арасындағы арақатынастың біркелкі болмағанын көрсетеді. 2001</w:t>
      </w:r>
      <w:r w:rsidR="00EE590C">
        <w:rPr>
          <w:rFonts w:cs="Times New Roman"/>
          <w:color w:val="000000"/>
          <w:kern w:val="0"/>
          <w:szCs w:val="28"/>
          <w14:ligatures w14:val="none"/>
        </w:rPr>
        <w:t>–</w:t>
      </w:r>
      <w:r w:rsidRPr="002372D5">
        <w:rPr>
          <w:rFonts w:cs="Times New Roman"/>
          <w:color w:val="000000"/>
          <w:kern w:val="0"/>
          <w:szCs w:val="28"/>
          <w14:ligatures w14:val="none"/>
        </w:rPr>
        <w:t>2007 жылдар нақты табыстардың жоғарылауына ең қолайлы кезең болды, бұл уақытта еңбекақы өсімі (3,0 есеге) тұтыну бағаларының өсу қарқынынан (1,7 есеге) едәуір жоғары болды. Алайда 2008 жылдан бастап жекелеген фазаларда қарама</w:t>
      </w:r>
      <w:r w:rsidR="00EE590C">
        <w:rPr>
          <w:rFonts w:cs="Times New Roman"/>
          <w:color w:val="000000"/>
          <w:kern w:val="0"/>
          <w:szCs w:val="28"/>
          <w14:ligatures w14:val="none"/>
        </w:rPr>
        <w:t>–</w:t>
      </w:r>
      <w:r w:rsidRPr="002372D5">
        <w:rPr>
          <w:rFonts w:cs="Times New Roman"/>
          <w:color w:val="000000"/>
          <w:kern w:val="0"/>
          <w:szCs w:val="28"/>
          <w14:ligatures w14:val="none"/>
        </w:rPr>
        <w:t>қарсы үрдіс байқалады. 2008</w:t>
      </w:r>
      <w:r w:rsidR="00EE590C">
        <w:rPr>
          <w:rFonts w:cs="Times New Roman"/>
          <w:color w:val="000000"/>
          <w:kern w:val="0"/>
          <w:szCs w:val="28"/>
          <w14:ligatures w14:val="none"/>
        </w:rPr>
        <w:t>–</w:t>
      </w:r>
      <w:r w:rsidRPr="002372D5">
        <w:rPr>
          <w:rFonts w:cs="Times New Roman"/>
          <w:color w:val="000000"/>
          <w:kern w:val="0"/>
          <w:szCs w:val="28"/>
          <w14:ligatures w14:val="none"/>
        </w:rPr>
        <w:t>2009 жылдары инфляция өсімі (1,3 есеге) еңбекақы өсімінен (1,1 есеге) артық болып, сатып алу қабілетінің төмендегенін көрсетті. Осындай жағдай 2015</w:t>
      </w:r>
      <w:r w:rsidR="00EE590C">
        <w:rPr>
          <w:rFonts w:cs="Times New Roman"/>
          <w:color w:val="000000"/>
          <w:kern w:val="0"/>
          <w:szCs w:val="28"/>
          <w14:ligatures w14:val="none"/>
        </w:rPr>
        <w:t>–</w:t>
      </w:r>
      <w:r w:rsidRPr="002372D5">
        <w:rPr>
          <w:rFonts w:cs="Times New Roman"/>
          <w:color w:val="000000"/>
          <w:kern w:val="0"/>
          <w:szCs w:val="28"/>
          <w14:ligatures w14:val="none"/>
        </w:rPr>
        <w:t>2016 жылдары және 2020</w:t>
      </w:r>
      <w:r w:rsidR="00EE590C">
        <w:rPr>
          <w:rFonts w:cs="Times New Roman"/>
          <w:color w:val="000000"/>
          <w:kern w:val="0"/>
          <w:szCs w:val="28"/>
          <w14:ligatures w14:val="none"/>
        </w:rPr>
        <w:t>–</w:t>
      </w:r>
      <w:r w:rsidRPr="002372D5">
        <w:rPr>
          <w:rFonts w:cs="Times New Roman"/>
          <w:color w:val="000000"/>
          <w:kern w:val="0"/>
          <w:szCs w:val="28"/>
          <w14:ligatures w14:val="none"/>
        </w:rPr>
        <w:t>2021 жылдары да байқалды, ол кезде инфляция қарқыны номиналды табыстар өсімін не басып озды, не толығымен теңестіріп жіберді. Бұл кезеңдерде жаһандық дағдарыстар, ұлттық валютаның құнсыздануы және пандемия сияқты ірі макроэкономикалық күйзелістер орын алғаны белгілі. Табыс пен баға өсімінің салыстырмалы тепе</w:t>
      </w:r>
      <w:r w:rsidR="00EE590C">
        <w:rPr>
          <w:rFonts w:cs="Times New Roman"/>
          <w:color w:val="000000"/>
          <w:kern w:val="0"/>
          <w:szCs w:val="28"/>
          <w14:ligatures w14:val="none"/>
        </w:rPr>
        <w:t>–</w:t>
      </w:r>
      <w:r w:rsidRPr="002372D5">
        <w:rPr>
          <w:rFonts w:cs="Times New Roman"/>
          <w:color w:val="000000"/>
          <w:kern w:val="0"/>
          <w:szCs w:val="28"/>
          <w14:ligatures w14:val="none"/>
        </w:rPr>
        <w:t>теңдігі тек 2022</w:t>
      </w:r>
      <w:r w:rsidR="00EE590C">
        <w:rPr>
          <w:rFonts w:cs="Times New Roman"/>
          <w:color w:val="000000"/>
          <w:kern w:val="0"/>
          <w:szCs w:val="28"/>
          <w14:ligatures w14:val="none"/>
        </w:rPr>
        <w:t>–</w:t>
      </w:r>
      <w:r w:rsidRPr="002372D5">
        <w:rPr>
          <w:rFonts w:cs="Times New Roman"/>
          <w:color w:val="000000"/>
          <w:kern w:val="0"/>
          <w:szCs w:val="28"/>
          <w14:ligatures w14:val="none"/>
        </w:rPr>
        <w:t>2024 жылдары қалпына келе бастады, алайда 1,4 есеге тең бұл параллель қозғалыс бұрынғы жылдардағы нақты табыс шығындарын өтей алмайды. Жалпы алғанда, кезеңдеу нақты еңбекақының экономикалық күйзелістер кезінде төмендегенін, ал табыстарды реттеу бағытындағы мемлекеттік саясат күшейген соң ғана тұрақтану үрдісі байқала бастағанын дәлелдейді.</w:t>
      </w:r>
    </w:p>
    <w:p w14:paraId="4D1E33C8" w14:textId="77777777" w:rsidR="007A1896" w:rsidRDefault="002372D5" w:rsidP="001B0DBA">
      <w:pPr>
        <w:autoSpaceDE w:val="0"/>
        <w:autoSpaceDN w:val="0"/>
        <w:adjustRightInd w:val="0"/>
        <w:spacing w:after="0"/>
        <w:ind w:firstLine="709"/>
        <w:jc w:val="both"/>
        <w:rPr>
          <w:rFonts w:cs="Times New Roman"/>
          <w:color w:val="000000"/>
          <w:kern w:val="0"/>
          <w:szCs w:val="28"/>
          <w14:ligatures w14:val="none"/>
        </w:rPr>
      </w:pPr>
      <w:r w:rsidRPr="002372D5">
        <w:rPr>
          <w:rFonts w:cs="Times New Roman"/>
          <w:color w:val="000000"/>
          <w:kern w:val="0"/>
          <w:szCs w:val="28"/>
          <w14:ligatures w14:val="none"/>
        </w:rPr>
        <w:t>Номиналды еңбек табыстарының абсолюттік мәндері халықтың қажеттіліктеріне қаншалықты сәйкес келетінін толық бағалауға мүмкіндік бермегендіктен, олардың шартты көлемін сипаттау үшін сатып алу қабілеті көрсеткіштері қолданылады. Бұл көрсеткіш халықтың тауарлар мен қызметтерді сатып алу жөніндегі әлеуетті мүмкіндіктерін бейнелейді және екі баламалы тәсіл арқылы айқындалады, олар халықтың жан басына шаққандағы еңбек табыстарының тауарлық баламасын есептеу және жан басына шаққандағы еңбек табыстары мен күнкөріс минимумы шамасының арақатынасын анықтау</w:t>
      </w:r>
      <w:r>
        <w:rPr>
          <w:rFonts w:cs="Times New Roman"/>
          <w:color w:val="000000"/>
          <w:kern w:val="0"/>
          <w:szCs w:val="28"/>
          <w14:ligatures w14:val="none"/>
        </w:rPr>
        <w:t xml:space="preserve"> болып табылады.</w:t>
      </w:r>
    </w:p>
    <w:p w14:paraId="1AB55321" w14:textId="4FE435F7" w:rsidR="007A1896" w:rsidRDefault="002372D5" w:rsidP="001B0DBA">
      <w:pPr>
        <w:autoSpaceDE w:val="0"/>
        <w:autoSpaceDN w:val="0"/>
        <w:adjustRightInd w:val="0"/>
        <w:spacing w:after="0"/>
        <w:ind w:firstLine="709"/>
        <w:jc w:val="both"/>
        <w:rPr>
          <w:rFonts w:cs="Times New Roman"/>
          <w:color w:val="000000"/>
          <w:kern w:val="0"/>
          <w:szCs w:val="28"/>
          <w14:ligatures w14:val="none"/>
        </w:rPr>
      </w:pPr>
      <w:r w:rsidRPr="002372D5">
        <w:rPr>
          <w:rFonts w:cs="Times New Roman"/>
          <w:color w:val="000000"/>
          <w:kern w:val="0"/>
          <w:szCs w:val="28"/>
          <w14:ligatures w14:val="none"/>
        </w:rPr>
        <w:t>Қазақстан халқының жан басына шаққандағы еңбек табыстарының әртүрлі тауарлық баламалар арқылы өлшенген сатып алу қабілетінің 2001</w:t>
      </w:r>
      <w:r w:rsidR="00EE590C">
        <w:rPr>
          <w:rFonts w:cs="Times New Roman"/>
          <w:color w:val="000000"/>
          <w:kern w:val="0"/>
          <w:szCs w:val="28"/>
          <w14:ligatures w14:val="none"/>
        </w:rPr>
        <w:t>–</w:t>
      </w:r>
      <w:r w:rsidRPr="002372D5">
        <w:rPr>
          <w:rFonts w:cs="Times New Roman"/>
          <w:color w:val="000000"/>
          <w:kern w:val="0"/>
          <w:szCs w:val="28"/>
          <w14:ligatures w14:val="none"/>
        </w:rPr>
        <w:t xml:space="preserve">2024 жылдардағы динамикасы </w:t>
      </w:r>
      <w:r w:rsidR="00FC6D16">
        <w:rPr>
          <w:rFonts w:cs="Times New Roman"/>
          <w:color w:val="000000"/>
          <w:kern w:val="0"/>
          <w:szCs w:val="28"/>
          <w:lang w:val="kk-KZ"/>
          <w14:ligatures w14:val="none"/>
        </w:rPr>
        <w:t>14</w:t>
      </w:r>
      <w:r w:rsidR="00467C31">
        <w:rPr>
          <w:rFonts w:cs="Times New Roman"/>
          <w:color w:val="000000"/>
          <w:kern w:val="0"/>
          <w:szCs w:val="28"/>
          <w:lang w:val="kk-KZ"/>
          <w14:ligatures w14:val="none"/>
        </w:rPr>
        <w:t>-</w:t>
      </w:r>
      <w:r w:rsidRPr="002372D5">
        <w:rPr>
          <w:rFonts w:cs="Times New Roman"/>
          <w:color w:val="000000"/>
          <w:kern w:val="0"/>
          <w:szCs w:val="28"/>
          <w14:ligatures w14:val="none"/>
        </w:rPr>
        <w:t>кестеде көрсетілген.</w:t>
      </w:r>
    </w:p>
    <w:p w14:paraId="3942D9CD" w14:textId="77777777" w:rsidR="007A1896" w:rsidRDefault="007A1896" w:rsidP="001B0DBA">
      <w:pPr>
        <w:autoSpaceDE w:val="0"/>
        <w:autoSpaceDN w:val="0"/>
        <w:adjustRightInd w:val="0"/>
        <w:spacing w:after="0"/>
        <w:ind w:firstLine="709"/>
        <w:jc w:val="both"/>
        <w:rPr>
          <w:rFonts w:cs="Times New Roman"/>
          <w:color w:val="000000"/>
          <w:kern w:val="0"/>
          <w:szCs w:val="28"/>
          <w14:ligatures w14:val="none"/>
        </w:rPr>
      </w:pPr>
    </w:p>
    <w:p w14:paraId="54AA6BE2" w14:textId="09A79D44" w:rsidR="007A1896" w:rsidRDefault="00FC6D16" w:rsidP="00FC6D16">
      <w:pPr>
        <w:autoSpaceDE w:val="0"/>
        <w:autoSpaceDN w:val="0"/>
        <w:adjustRightInd w:val="0"/>
        <w:spacing w:after="0"/>
        <w:jc w:val="both"/>
        <w:rPr>
          <w:rFonts w:cs="Times New Roman"/>
          <w:color w:val="000000"/>
          <w:kern w:val="0"/>
          <w:szCs w:val="28"/>
          <w:lang w:val="kk-KZ"/>
          <w14:ligatures w14:val="none"/>
        </w:rPr>
      </w:pPr>
      <w:r>
        <w:rPr>
          <w:rFonts w:cs="Times New Roman"/>
          <w:color w:val="000000"/>
          <w:kern w:val="0"/>
          <w:szCs w:val="28"/>
          <w:lang w:val="kk-KZ"/>
          <w14:ligatures w14:val="none"/>
        </w:rPr>
        <w:t>Кесте</w:t>
      </w:r>
      <w:r w:rsidR="00B05832" w:rsidRPr="00B05832">
        <w:rPr>
          <w:rFonts w:cs="Times New Roman"/>
          <w:color w:val="000000"/>
          <w:kern w:val="0"/>
          <w:szCs w:val="28"/>
          <w14:ligatures w14:val="none"/>
        </w:rPr>
        <w:t xml:space="preserve"> </w:t>
      </w:r>
      <w:r>
        <w:rPr>
          <w:rFonts w:cs="Times New Roman"/>
          <w:color w:val="000000"/>
          <w:kern w:val="0"/>
          <w:szCs w:val="28"/>
          <w:lang w:val="kk-KZ"/>
          <w14:ligatures w14:val="none"/>
        </w:rPr>
        <w:t>14</w:t>
      </w:r>
      <w:r w:rsidR="00EE590C">
        <w:rPr>
          <w:rFonts w:cs="Times New Roman"/>
          <w:color w:val="000000"/>
          <w:kern w:val="0"/>
          <w:szCs w:val="28"/>
          <w:lang w:val="kk-KZ"/>
          <w14:ligatures w14:val="none"/>
        </w:rPr>
        <w:t xml:space="preserve"> </w:t>
      </w:r>
      <w:r w:rsidR="00EE590C">
        <w:rPr>
          <w:rFonts w:cs="Times New Roman"/>
          <w:color w:val="000000"/>
          <w:kern w:val="0"/>
          <w:szCs w:val="28"/>
          <w14:ligatures w14:val="none"/>
        </w:rPr>
        <w:t>–</w:t>
      </w:r>
      <w:r w:rsidR="00B05832" w:rsidRPr="00B05832">
        <w:rPr>
          <w:rFonts w:cs="Times New Roman"/>
          <w:color w:val="000000"/>
          <w:kern w:val="0"/>
          <w:szCs w:val="28"/>
          <w14:ligatures w14:val="none"/>
        </w:rPr>
        <w:t xml:space="preserve"> 2001</w:t>
      </w:r>
      <w:r w:rsidR="00EE590C">
        <w:rPr>
          <w:rFonts w:cs="Times New Roman"/>
          <w:color w:val="000000"/>
          <w:kern w:val="0"/>
          <w:szCs w:val="28"/>
          <w:lang w:val="kk-KZ"/>
          <w14:ligatures w14:val="none"/>
        </w:rPr>
        <w:t>–</w:t>
      </w:r>
      <w:r w:rsidR="00B05832" w:rsidRPr="00B05832">
        <w:rPr>
          <w:rFonts w:cs="Times New Roman"/>
          <w:color w:val="000000"/>
          <w:kern w:val="0"/>
          <w:szCs w:val="28"/>
          <w14:ligatures w14:val="none"/>
        </w:rPr>
        <w:t>2024 жылдары Қазақстан халқының жан басына шаққандағы еңбек табыстарының кейбір азық</w:t>
      </w:r>
      <w:r w:rsidR="00EE590C">
        <w:rPr>
          <w:rFonts w:cs="Times New Roman"/>
          <w:color w:val="000000"/>
          <w:kern w:val="0"/>
          <w:szCs w:val="28"/>
          <w14:ligatures w14:val="none"/>
        </w:rPr>
        <w:t>–</w:t>
      </w:r>
      <w:r w:rsidR="00B05832" w:rsidRPr="00B05832">
        <w:rPr>
          <w:rFonts w:cs="Times New Roman"/>
          <w:color w:val="000000"/>
          <w:kern w:val="0"/>
          <w:szCs w:val="28"/>
          <w14:ligatures w14:val="none"/>
        </w:rPr>
        <w:t>түлік тауарлары бойынша сатып алу қабілеті (айына)</w:t>
      </w:r>
    </w:p>
    <w:p w14:paraId="5B8F2E4B" w14:textId="77777777" w:rsidR="00FC6D16" w:rsidRPr="00FC6D16" w:rsidRDefault="00FC6D16" w:rsidP="00FC6D16">
      <w:pPr>
        <w:autoSpaceDE w:val="0"/>
        <w:autoSpaceDN w:val="0"/>
        <w:adjustRightInd w:val="0"/>
        <w:spacing w:after="0"/>
        <w:jc w:val="both"/>
        <w:rPr>
          <w:rFonts w:cs="Times New Roman"/>
          <w:color w:val="000000"/>
          <w:kern w:val="0"/>
          <w:sz w:val="16"/>
          <w:szCs w:val="16"/>
          <w:lang w:val="kk-KZ"/>
          <w14:ligatures w14:val="none"/>
        </w:rPr>
      </w:pPr>
    </w:p>
    <w:tbl>
      <w:tblPr>
        <w:tblW w:w="9493" w:type="dxa"/>
        <w:jc w:val="center"/>
        <w:tblLook w:val="04A0" w:firstRow="1" w:lastRow="0" w:firstColumn="1" w:lastColumn="0" w:noHBand="0" w:noVBand="1"/>
      </w:tblPr>
      <w:tblGrid>
        <w:gridCol w:w="841"/>
        <w:gridCol w:w="1063"/>
        <w:gridCol w:w="933"/>
        <w:gridCol w:w="1273"/>
        <w:gridCol w:w="1174"/>
        <w:gridCol w:w="2082"/>
        <w:gridCol w:w="1136"/>
        <w:gridCol w:w="991"/>
      </w:tblGrid>
      <w:tr w:rsidR="00946F08" w:rsidRPr="00467C31" w14:paraId="7DC64FF0" w14:textId="77777777" w:rsidTr="00467C31">
        <w:trPr>
          <w:trHeight w:val="300"/>
          <w:jc w:val="center"/>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991D9" w14:textId="31A7B81A" w:rsidR="00946F08" w:rsidRPr="00467C31" w:rsidRDefault="00946F08" w:rsidP="00467C31">
            <w:pPr>
              <w:spacing w:after="0"/>
              <w:jc w:val="center"/>
              <w:rPr>
                <w:color w:val="000000"/>
                <w:sz w:val="22"/>
                <w:lang w:val="kk-KZ"/>
              </w:rPr>
            </w:pPr>
            <w:r w:rsidRPr="00467C31">
              <w:rPr>
                <w:color w:val="000000"/>
                <w:sz w:val="22"/>
              </w:rPr>
              <w:t>Жыл</w:t>
            </w:r>
            <w:r w:rsidR="00467C31">
              <w:rPr>
                <w:color w:val="000000"/>
                <w:sz w:val="22"/>
                <w:lang w:val="kk-KZ"/>
              </w:rPr>
              <w:t xml:space="preserve"> дар</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95CF605" w14:textId="77777777" w:rsidR="00946F08" w:rsidRPr="00467C31" w:rsidRDefault="00946F08" w:rsidP="00467C31">
            <w:pPr>
              <w:spacing w:after="0"/>
              <w:jc w:val="center"/>
              <w:rPr>
                <w:color w:val="000000"/>
                <w:sz w:val="22"/>
              </w:rPr>
            </w:pPr>
            <w:r w:rsidRPr="00467C31">
              <w:rPr>
                <w:color w:val="000000"/>
                <w:sz w:val="22"/>
              </w:rPr>
              <w:t>Сиыр еті, кг</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4E56DC88" w14:textId="77777777" w:rsidR="00946F08" w:rsidRPr="00467C31" w:rsidRDefault="00946F08" w:rsidP="00467C31">
            <w:pPr>
              <w:spacing w:after="0"/>
              <w:jc w:val="center"/>
              <w:rPr>
                <w:color w:val="000000"/>
                <w:sz w:val="22"/>
              </w:rPr>
            </w:pPr>
            <w:r w:rsidRPr="00467C31">
              <w:rPr>
                <w:color w:val="000000"/>
                <w:sz w:val="22"/>
              </w:rPr>
              <w:t>Сүт, л</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75572884" w14:textId="77777777" w:rsidR="00946F08" w:rsidRPr="00467C31" w:rsidRDefault="00946F08" w:rsidP="00467C31">
            <w:pPr>
              <w:spacing w:after="0"/>
              <w:jc w:val="center"/>
              <w:rPr>
                <w:color w:val="000000"/>
                <w:sz w:val="22"/>
              </w:rPr>
            </w:pPr>
            <w:r w:rsidRPr="00467C31">
              <w:rPr>
                <w:color w:val="000000"/>
                <w:sz w:val="22"/>
              </w:rPr>
              <w:t>Жұмыртқа, ондық</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2BBA4B5D" w14:textId="77777777" w:rsidR="00946F08" w:rsidRPr="00467C31" w:rsidRDefault="00946F08" w:rsidP="00467C31">
            <w:pPr>
              <w:spacing w:after="0"/>
              <w:jc w:val="center"/>
              <w:rPr>
                <w:color w:val="000000"/>
                <w:sz w:val="22"/>
              </w:rPr>
            </w:pPr>
            <w:r w:rsidRPr="00467C31">
              <w:rPr>
                <w:color w:val="000000"/>
                <w:sz w:val="22"/>
              </w:rPr>
              <w:t>Картоп, кг</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14:paraId="24E9E88F" w14:textId="77777777" w:rsidR="00946F08" w:rsidRPr="00467C31" w:rsidRDefault="00946F08" w:rsidP="00467C31">
            <w:pPr>
              <w:spacing w:after="0"/>
              <w:jc w:val="center"/>
              <w:rPr>
                <w:color w:val="000000"/>
                <w:sz w:val="22"/>
              </w:rPr>
            </w:pPr>
            <w:r w:rsidRPr="00467C31">
              <w:rPr>
                <w:color w:val="000000"/>
                <w:sz w:val="22"/>
              </w:rPr>
              <w:t>Жоғары сортты бидай наны, кг</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3C8B6B26" w14:textId="77777777" w:rsidR="00946F08" w:rsidRPr="00467C31" w:rsidRDefault="00946F08" w:rsidP="00467C31">
            <w:pPr>
              <w:spacing w:after="0"/>
              <w:jc w:val="center"/>
              <w:rPr>
                <w:color w:val="000000"/>
                <w:sz w:val="22"/>
              </w:rPr>
            </w:pPr>
            <w:r w:rsidRPr="00467C31">
              <w:rPr>
                <w:color w:val="000000"/>
                <w:sz w:val="22"/>
              </w:rPr>
              <w:t>Күнбағыс майы, л</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4B9A694B" w14:textId="77777777" w:rsidR="00946F08" w:rsidRPr="00467C31" w:rsidRDefault="00946F08" w:rsidP="00467C31">
            <w:pPr>
              <w:spacing w:after="0"/>
              <w:jc w:val="center"/>
              <w:rPr>
                <w:color w:val="000000"/>
                <w:sz w:val="22"/>
              </w:rPr>
            </w:pPr>
            <w:r w:rsidRPr="00467C31">
              <w:rPr>
                <w:color w:val="000000"/>
                <w:sz w:val="22"/>
              </w:rPr>
              <w:t>Күріш, кг</w:t>
            </w:r>
          </w:p>
        </w:tc>
      </w:tr>
      <w:tr w:rsidR="00946F08" w:rsidRPr="00467C31" w14:paraId="409F1253" w14:textId="77777777" w:rsidTr="00467C31">
        <w:trPr>
          <w:trHeight w:val="98"/>
          <w:jc w:val="center"/>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5A765" w14:textId="77777777" w:rsidR="00946F08" w:rsidRPr="00467C31" w:rsidRDefault="00946F08" w:rsidP="00FC6D16">
            <w:pPr>
              <w:spacing w:after="0"/>
              <w:jc w:val="center"/>
              <w:rPr>
                <w:color w:val="000000"/>
                <w:sz w:val="22"/>
              </w:rPr>
            </w:pPr>
            <w:r w:rsidRPr="00467C31">
              <w:rPr>
                <w:color w:val="000000"/>
                <w:sz w:val="22"/>
              </w:rPr>
              <w:t>2001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A23953F" w14:textId="77777777" w:rsidR="00946F08" w:rsidRPr="00467C31" w:rsidRDefault="00946F08" w:rsidP="00FC6D16">
            <w:pPr>
              <w:spacing w:after="0"/>
              <w:jc w:val="center"/>
              <w:rPr>
                <w:color w:val="000000"/>
                <w:sz w:val="22"/>
              </w:rPr>
            </w:pPr>
            <w:r w:rsidRPr="00467C31">
              <w:rPr>
                <w:color w:val="000000"/>
                <w:sz w:val="22"/>
              </w:rPr>
              <w:t>21</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22217DA3" w14:textId="77777777" w:rsidR="00946F08" w:rsidRPr="00467C31" w:rsidRDefault="00946F08" w:rsidP="00FC6D16">
            <w:pPr>
              <w:spacing w:after="0"/>
              <w:jc w:val="center"/>
              <w:rPr>
                <w:color w:val="000000"/>
                <w:sz w:val="22"/>
              </w:rPr>
            </w:pPr>
            <w:r w:rsidRPr="00467C31">
              <w:rPr>
                <w:color w:val="000000"/>
                <w:sz w:val="22"/>
              </w:rPr>
              <w:t>109</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79DD9154" w14:textId="77777777" w:rsidR="00946F08" w:rsidRPr="00467C31" w:rsidRDefault="00946F08" w:rsidP="00FC6D16">
            <w:pPr>
              <w:spacing w:after="0"/>
              <w:jc w:val="center"/>
              <w:rPr>
                <w:color w:val="000000"/>
                <w:sz w:val="22"/>
              </w:rPr>
            </w:pPr>
            <w:r w:rsidRPr="00467C31">
              <w:rPr>
                <w:color w:val="000000"/>
                <w:sz w:val="22"/>
              </w:rPr>
              <w:t>59</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441D4FC8" w14:textId="77777777" w:rsidR="00946F08" w:rsidRPr="00467C31" w:rsidRDefault="00946F08" w:rsidP="00FC6D16">
            <w:pPr>
              <w:spacing w:after="0"/>
              <w:jc w:val="center"/>
              <w:rPr>
                <w:color w:val="000000"/>
                <w:sz w:val="22"/>
              </w:rPr>
            </w:pPr>
            <w:r w:rsidRPr="00467C31">
              <w:rPr>
                <w:color w:val="000000"/>
                <w:sz w:val="22"/>
              </w:rPr>
              <w:t>236</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14:paraId="338A86B2" w14:textId="77777777" w:rsidR="00946F08" w:rsidRPr="00467C31" w:rsidRDefault="00946F08" w:rsidP="00FC6D16">
            <w:pPr>
              <w:spacing w:after="0"/>
              <w:jc w:val="center"/>
              <w:rPr>
                <w:color w:val="000000"/>
                <w:sz w:val="22"/>
              </w:rPr>
            </w:pPr>
            <w:r w:rsidRPr="00467C31">
              <w:rPr>
                <w:color w:val="000000"/>
                <w:sz w:val="22"/>
              </w:rPr>
              <w:t>121</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645E28BD" w14:textId="77777777" w:rsidR="00946F08" w:rsidRPr="00467C31" w:rsidRDefault="00946F08" w:rsidP="00FC6D16">
            <w:pPr>
              <w:spacing w:after="0"/>
              <w:jc w:val="center"/>
              <w:rPr>
                <w:color w:val="000000"/>
                <w:sz w:val="22"/>
              </w:rPr>
            </w:pPr>
            <w:r w:rsidRPr="00467C31">
              <w:rPr>
                <w:color w:val="000000"/>
                <w:sz w:val="22"/>
              </w:rPr>
              <w:t>39</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0B4DBED8" w14:textId="77777777" w:rsidR="00946F08" w:rsidRPr="00467C31" w:rsidRDefault="00946F08" w:rsidP="00FC6D16">
            <w:pPr>
              <w:spacing w:after="0"/>
              <w:jc w:val="center"/>
              <w:rPr>
                <w:color w:val="000000"/>
                <w:sz w:val="22"/>
              </w:rPr>
            </w:pPr>
            <w:r w:rsidRPr="00467C31">
              <w:rPr>
                <w:color w:val="000000"/>
                <w:sz w:val="22"/>
              </w:rPr>
              <w:t>95</w:t>
            </w:r>
          </w:p>
        </w:tc>
      </w:tr>
      <w:tr w:rsidR="00946F08" w:rsidRPr="00467C31" w14:paraId="49CC3530" w14:textId="77777777" w:rsidTr="00467C31">
        <w:trPr>
          <w:trHeight w:val="63"/>
          <w:jc w:val="center"/>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EDA49" w14:textId="77777777" w:rsidR="00946F08" w:rsidRPr="00467C31" w:rsidRDefault="00946F08" w:rsidP="00FC6D16">
            <w:pPr>
              <w:spacing w:after="0"/>
              <w:jc w:val="center"/>
              <w:rPr>
                <w:color w:val="000000"/>
                <w:sz w:val="22"/>
              </w:rPr>
            </w:pPr>
            <w:r w:rsidRPr="00467C31">
              <w:rPr>
                <w:color w:val="000000"/>
                <w:sz w:val="22"/>
              </w:rPr>
              <w:t>2008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058FE15" w14:textId="77777777" w:rsidR="00946F08" w:rsidRPr="00467C31" w:rsidRDefault="00946F08" w:rsidP="00FC6D16">
            <w:pPr>
              <w:spacing w:after="0"/>
              <w:jc w:val="center"/>
              <w:rPr>
                <w:color w:val="000000"/>
                <w:sz w:val="22"/>
              </w:rPr>
            </w:pPr>
            <w:r w:rsidRPr="00467C31">
              <w:rPr>
                <w:color w:val="000000"/>
                <w:sz w:val="22"/>
              </w:rPr>
              <w:t>45</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01184420" w14:textId="77777777" w:rsidR="00946F08" w:rsidRPr="00467C31" w:rsidRDefault="00946F08" w:rsidP="00FC6D16">
            <w:pPr>
              <w:spacing w:after="0"/>
              <w:jc w:val="center"/>
              <w:rPr>
                <w:color w:val="000000"/>
                <w:sz w:val="22"/>
              </w:rPr>
            </w:pPr>
            <w:r w:rsidRPr="00467C31">
              <w:rPr>
                <w:color w:val="000000"/>
                <w:sz w:val="22"/>
              </w:rPr>
              <w:t>220</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1AFA2099" w14:textId="77777777" w:rsidR="00946F08" w:rsidRPr="00467C31" w:rsidRDefault="00946F08" w:rsidP="00FC6D16">
            <w:pPr>
              <w:spacing w:after="0"/>
              <w:jc w:val="center"/>
              <w:rPr>
                <w:color w:val="000000"/>
                <w:sz w:val="22"/>
              </w:rPr>
            </w:pPr>
            <w:r w:rsidRPr="00467C31">
              <w:rPr>
                <w:color w:val="000000"/>
                <w:sz w:val="22"/>
              </w:rPr>
              <w:t>141</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08C13E11" w14:textId="77777777" w:rsidR="00946F08" w:rsidRPr="00467C31" w:rsidRDefault="00946F08" w:rsidP="00FC6D16">
            <w:pPr>
              <w:spacing w:after="0"/>
              <w:jc w:val="center"/>
              <w:rPr>
                <w:color w:val="000000"/>
                <w:sz w:val="22"/>
              </w:rPr>
            </w:pPr>
            <w:r w:rsidRPr="00467C31">
              <w:rPr>
                <w:color w:val="000000"/>
                <w:sz w:val="22"/>
              </w:rPr>
              <w:t>373</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14:paraId="7876BECB" w14:textId="77777777" w:rsidR="00946F08" w:rsidRPr="00467C31" w:rsidRDefault="00946F08" w:rsidP="00FC6D16">
            <w:pPr>
              <w:spacing w:after="0"/>
              <w:jc w:val="center"/>
              <w:rPr>
                <w:color w:val="000000"/>
                <w:sz w:val="22"/>
              </w:rPr>
            </w:pPr>
            <w:r w:rsidRPr="00467C31">
              <w:rPr>
                <w:color w:val="000000"/>
                <w:sz w:val="22"/>
              </w:rPr>
              <w:t>217</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7E82652B" w14:textId="77777777" w:rsidR="00946F08" w:rsidRPr="00467C31" w:rsidRDefault="00946F08" w:rsidP="00FC6D16">
            <w:pPr>
              <w:spacing w:after="0"/>
              <w:jc w:val="center"/>
              <w:rPr>
                <w:color w:val="000000"/>
                <w:sz w:val="22"/>
              </w:rPr>
            </w:pPr>
            <w:r w:rsidRPr="00467C31">
              <w:rPr>
                <w:color w:val="000000"/>
                <w:sz w:val="22"/>
              </w:rPr>
              <w:t>89</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6B702F1C" w14:textId="77777777" w:rsidR="00946F08" w:rsidRPr="00467C31" w:rsidRDefault="00946F08" w:rsidP="00FC6D16">
            <w:pPr>
              <w:spacing w:after="0"/>
              <w:jc w:val="center"/>
              <w:rPr>
                <w:color w:val="000000"/>
                <w:sz w:val="22"/>
              </w:rPr>
            </w:pPr>
            <w:r w:rsidRPr="00467C31">
              <w:rPr>
                <w:color w:val="000000"/>
                <w:sz w:val="22"/>
              </w:rPr>
              <w:t>127</w:t>
            </w:r>
          </w:p>
        </w:tc>
      </w:tr>
      <w:tr w:rsidR="00946F08" w:rsidRPr="00467C31" w14:paraId="3A1593A9" w14:textId="77777777" w:rsidTr="00467C31">
        <w:trPr>
          <w:trHeight w:val="148"/>
          <w:jc w:val="center"/>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1618F" w14:textId="77777777" w:rsidR="00946F08" w:rsidRPr="00467C31" w:rsidRDefault="00946F08" w:rsidP="00FC6D16">
            <w:pPr>
              <w:spacing w:after="0"/>
              <w:jc w:val="center"/>
              <w:rPr>
                <w:color w:val="000000"/>
                <w:sz w:val="22"/>
              </w:rPr>
            </w:pPr>
            <w:r w:rsidRPr="00467C31">
              <w:rPr>
                <w:color w:val="000000"/>
                <w:sz w:val="22"/>
              </w:rPr>
              <w:t>2010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DA86CBD" w14:textId="77777777" w:rsidR="00946F08" w:rsidRPr="00467C31" w:rsidRDefault="00946F08" w:rsidP="00FC6D16">
            <w:pPr>
              <w:spacing w:after="0"/>
              <w:jc w:val="center"/>
              <w:rPr>
                <w:color w:val="000000"/>
                <w:sz w:val="22"/>
              </w:rPr>
            </w:pPr>
            <w:r w:rsidRPr="00467C31">
              <w:rPr>
                <w:color w:val="000000"/>
                <w:sz w:val="22"/>
              </w:rPr>
              <w:t>42</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31605492" w14:textId="77777777" w:rsidR="00946F08" w:rsidRPr="00467C31" w:rsidRDefault="00946F08" w:rsidP="00FC6D16">
            <w:pPr>
              <w:spacing w:after="0"/>
              <w:jc w:val="center"/>
              <w:rPr>
                <w:color w:val="000000"/>
                <w:sz w:val="22"/>
              </w:rPr>
            </w:pPr>
            <w:r w:rsidRPr="00467C31">
              <w:rPr>
                <w:color w:val="000000"/>
                <w:sz w:val="22"/>
              </w:rPr>
              <w:t>216</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57992A92" w14:textId="77777777" w:rsidR="00946F08" w:rsidRPr="00467C31" w:rsidRDefault="00946F08" w:rsidP="00FC6D16">
            <w:pPr>
              <w:spacing w:after="0"/>
              <w:jc w:val="center"/>
              <w:rPr>
                <w:color w:val="000000"/>
                <w:sz w:val="22"/>
              </w:rPr>
            </w:pPr>
            <w:r w:rsidRPr="00467C31">
              <w:rPr>
                <w:color w:val="000000"/>
                <w:sz w:val="22"/>
              </w:rPr>
              <w:t>175</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2A031276" w14:textId="77777777" w:rsidR="00946F08" w:rsidRPr="00467C31" w:rsidRDefault="00946F08" w:rsidP="00FC6D16">
            <w:pPr>
              <w:spacing w:after="0"/>
              <w:jc w:val="center"/>
              <w:rPr>
                <w:color w:val="000000"/>
                <w:sz w:val="22"/>
              </w:rPr>
            </w:pPr>
            <w:r w:rsidRPr="00467C31">
              <w:rPr>
                <w:color w:val="000000"/>
                <w:sz w:val="22"/>
              </w:rPr>
              <w:t>427</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14:paraId="52E7F02A" w14:textId="77777777" w:rsidR="00946F08" w:rsidRPr="00467C31" w:rsidRDefault="00946F08" w:rsidP="00FC6D16">
            <w:pPr>
              <w:spacing w:after="0"/>
              <w:jc w:val="center"/>
              <w:rPr>
                <w:color w:val="000000"/>
                <w:sz w:val="22"/>
              </w:rPr>
            </w:pPr>
            <w:r w:rsidRPr="00467C31">
              <w:rPr>
                <w:color w:val="000000"/>
                <w:sz w:val="22"/>
              </w:rPr>
              <w:t>247</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26F5570C" w14:textId="77777777" w:rsidR="00946F08" w:rsidRPr="00467C31" w:rsidRDefault="00946F08" w:rsidP="00FC6D16">
            <w:pPr>
              <w:spacing w:after="0"/>
              <w:jc w:val="center"/>
              <w:rPr>
                <w:color w:val="000000"/>
                <w:sz w:val="22"/>
              </w:rPr>
            </w:pPr>
            <w:r w:rsidRPr="00467C31">
              <w:rPr>
                <w:color w:val="000000"/>
                <w:sz w:val="22"/>
              </w:rPr>
              <w:t>112</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2D192E65" w14:textId="77777777" w:rsidR="00946F08" w:rsidRPr="00467C31" w:rsidRDefault="00946F08" w:rsidP="00FC6D16">
            <w:pPr>
              <w:spacing w:after="0"/>
              <w:jc w:val="center"/>
              <w:rPr>
                <w:color w:val="000000"/>
                <w:sz w:val="22"/>
              </w:rPr>
            </w:pPr>
            <w:r w:rsidRPr="00467C31">
              <w:rPr>
                <w:color w:val="000000"/>
                <w:sz w:val="22"/>
              </w:rPr>
              <w:t>145</w:t>
            </w:r>
          </w:p>
        </w:tc>
      </w:tr>
      <w:tr w:rsidR="00946F08" w:rsidRPr="00467C31" w14:paraId="05B13783" w14:textId="77777777" w:rsidTr="00467C31">
        <w:trPr>
          <w:trHeight w:val="300"/>
          <w:jc w:val="center"/>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E925C" w14:textId="77777777" w:rsidR="00946F08" w:rsidRPr="00467C31" w:rsidRDefault="00946F08" w:rsidP="00FC6D16">
            <w:pPr>
              <w:spacing w:after="0"/>
              <w:jc w:val="center"/>
              <w:rPr>
                <w:color w:val="000000"/>
                <w:sz w:val="22"/>
              </w:rPr>
            </w:pPr>
            <w:r w:rsidRPr="00467C31">
              <w:rPr>
                <w:color w:val="000000"/>
                <w:sz w:val="22"/>
              </w:rPr>
              <w:t>2015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7D1B6B3" w14:textId="77777777" w:rsidR="00946F08" w:rsidRPr="00467C31" w:rsidRDefault="00946F08" w:rsidP="00FC6D16">
            <w:pPr>
              <w:spacing w:after="0"/>
              <w:jc w:val="center"/>
              <w:rPr>
                <w:color w:val="000000"/>
                <w:sz w:val="22"/>
              </w:rPr>
            </w:pPr>
            <w:r w:rsidRPr="00467C31">
              <w:rPr>
                <w:color w:val="000000"/>
                <w:sz w:val="22"/>
              </w:rPr>
              <w:t>46</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235AE4B8" w14:textId="77777777" w:rsidR="00946F08" w:rsidRPr="00467C31" w:rsidRDefault="00946F08" w:rsidP="00FC6D16">
            <w:pPr>
              <w:spacing w:after="0"/>
              <w:jc w:val="center"/>
              <w:rPr>
                <w:color w:val="000000"/>
                <w:sz w:val="22"/>
              </w:rPr>
            </w:pPr>
            <w:r w:rsidRPr="00467C31">
              <w:rPr>
                <w:color w:val="000000"/>
                <w:sz w:val="22"/>
              </w:rPr>
              <w:t>256</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71052BB3" w14:textId="77777777" w:rsidR="00946F08" w:rsidRPr="00467C31" w:rsidRDefault="00946F08" w:rsidP="00FC6D16">
            <w:pPr>
              <w:spacing w:after="0"/>
              <w:jc w:val="center"/>
              <w:rPr>
                <w:color w:val="000000"/>
                <w:sz w:val="22"/>
              </w:rPr>
            </w:pPr>
            <w:r w:rsidRPr="00467C31">
              <w:rPr>
                <w:color w:val="000000"/>
                <w:sz w:val="22"/>
              </w:rPr>
              <w:t>219</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6E6A6F74" w14:textId="77777777" w:rsidR="00946F08" w:rsidRPr="00467C31" w:rsidRDefault="00946F08" w:rsidP="00FC6D16">
            <w:pPr>
              <w:spacing w:after="0"/>
              <w:jc w:val="center"/>
              <w:rPr>
                <w:color w:val="000000"/>
                <w:sz w:val="22"/>
              </w:rPr>
            </w:pPr>
            <w:r w:rsidRPr="00467C31">
              <w:rPr>
                <w:color w:val="000000"/>
                <w:sz w:val="22"/>
              </w:rPr>
              <w:t>674</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14:paraId="0442B80B" w14:textId="77777777" w:rsidR="00946F08" w:rsidRPr="00467C31" w:rsidRDefault="00946F08" w:rsidP="00FC6D16">
            <w:pPr>
              <w:spacing w:after="0"/>
              <w:jc w:val="center"/>
              <w:rPr>
                <w:color w:val="000000"/>
                <w:sz w:val="22"/>
              </w:rPr>
            </w:pPr>
            <w:r w:rsidRPr="00467C31">
              <w:rPr>
                <w:color w:val="000000"/>
                <w:sz w:val="22"/>
              </w:rPr>
              <w:t>279</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0E9B3E10" w14:textId="77777777" w:rsidR="00946F08" w:rsidRPr="00467C31" w:rsidRDefault="00946F08" w:rsidP="00FC6D16">
            <w:pPr>
              <w:spacing w:after="0"/>
              <w:jc w:val="center"/>
              <w:rPr>
                <w:color w:val="000000"/>
                <w:sz w:val="22"/>
              </w:rPr>
            </w:pPr>
            <w:r w:rsidRPr="00467C31">
              <w:rPr>
                <w:color w:val="000000"/>
                <w:sz w:val="22"/>
              </w:rPr>
              <w:t>137</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74A8AAE6" w14:textId="77777777" w:rsidR="00946F08" w:rsidRPr="00467C31" w:rsidRDefault="00946F08" w:rsidP="00FC6D16">
            <w:pPr>
              <w:spacing w:after="0"/>
              <w:jc w:val="center"/>
              <w:rPr>
                <w:color w:val="000000"/>
                <w:sz w:val="22"/>
              </w:rPr>
            </w:pPr>
            <w:r w:rsidRPr="00467C31">
              <w:rPr>
                <w:color w:val="000000"/>
                <w:sz w:val="22"/>
              </w:rPr>
              <w:t>197</w:t>
            </w:r>
          </w:p>
        </w:tc>
      </w:tr>
      <w:tr w:rsidR="00946F08" w:rsidRPr="00467C31" w14:paraId="1363A7F1" w14:textId="77777777" w:rsidTr="00467C31">
        <w:trPr>
          <w:trHeight w:val="63"/>
          <w:jc w:val="center"/>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B5D1A" w14:textId="77777777" w:rsidR="00946F08" w:rsidRPr="00467C31" w:rsidRDefault="00946F08" w:rsidP="00FC6D16">
            <w:pPr>
              <w:spacing w:after="0"/>
              <w:jc w:val="center"/>
              <w:rPr>
                <w:color w:val="000000"/>
                <w:sz w:val="22"/>
              </w:rPr>
            </w:pPr>
            <w:r w:rsidRPr="00467C31">
              <w:rPr>
                <w:color w:val="000000"/>
                <w:sz w:val="22"/>
              </w:rPr>
              <w:t>2017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B1F9759" w14:textId="77777777" w:rsidR="00946F08" w:rsidRPr="00467C31" w:rsidRDefault="00946F08" w:rsidP="00FC6D16">
            <w:pPr>
              <w:spacing w:after="0"/>
              <w:jc w:val="center"/>
              <w:rPr>
                <w:color w:val="000000"/>
                <w:sz w:val="22"/>
              </w:rPr>
            </w:pPr>
            <w:r w:rsidRPr="00467C31">
              <w:rPr>
                <w:color w:val="000000"/>
                <w:sz w:val="22"/>
              </w:rPr>
              <w:t>44</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25FDF033" w14:textId="77777777" w:rsidR="00946F08" w:rsidRPr="00467C31" w:rsidRDefault="00946F08" w:rsidP="00FC6D16">
            <w:pPr>
              <w:spacing w:after="0"/>
              <w:jc w:val="center"/>
              <w:rPr>
                <w:color w:val="000000"/>
                <w:sz w:val="22"/>
              </w:rPr>
            </w:pPr>
            <w:r w:rsidRPr="00467C31">
              <w:rPr>
                <w:color w:val="000000"/>
                <w:sz w:val="22"/>
              </w:rPr>
              <w:t>298</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19F49737" w14:textId="77777777" w:rsidR="00946F08" w:rsidRPr="00467C31" w:rsidRDefault="00946F08" w:rsidP="00FC6D16">
            <w:pPr>
              <w:spacing w:after="0"/>
              <w:jc w:val="center"/>
              <w:rPr>
                <w:color w:val="000000"/>
                <w:sz w:val="22"/>
              </w:rPr>
            </w:pPr>
            <w:r w:rsidRPr="00467C31">
              <w:rPr>
                <w:color w:val="000000"/>
                <w:sz w:val="22"/>
              </w:rPr>
              <w:t>254</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5759E5C8" w14:textId="77777777" w:rsidR="00946F08" w:rsidRPr="00467C31" w:rsidRDefault="00946F08" w:rsidP="00FC6D16">
            <w:pPr>
              <w:spacing w:after="0"/>
              <w:jc w:val="center"/>
              <w:rPr>
                <w:color w:val="000000"/>
                <w:sz w:val="22"/>
              </w:rPr>
            </w:pPr>
            <w:r w:rsidRPr="00467C31">
              <w:rPr>
                <w:color w:val="000000"/>
                <w:sz w:val="22"/>
              </w:rPr>
              <w:t>541</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14:paraId="2ED10A77" w14:textId="77777777" w:rsidR="00946F08" w:rsidRPr="00467C31" w:rsidRDefault="00946F08" w:rsidP="00FC6D16">
            <w:pPr>
              <w:spacing w:after="0"/>
              <w:jc w:val="center"/>
              <w:rPr>
                <w:color w:val="000000"/>
                <w:sz w:val="22"/>
              </w:rPr>
            </w:pPr>
            <w:r w:rsidRPr="00467C31">
              <w:rPr>
                <w:color w:val="000000"/>
                <w:sz w:val="22"/>
              </w:rPr>
              <w:t>285</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248B44C9" w14:textId="77777777" w:rsidR="00946F08" w:rsidRPr="00467C31" w:rsidRDefault="00946F08" w:rsidP="00FC6D16">
            <w:pPr>
              <w:spacing w:after="0"/>
              <w:jc w:val="center"/>
              <w:rPr>
                <w:color w:val="000000"/>
                <w:sz w:val="22"/>
              </w:rPr>
            </w:pPr>
            <w:r w:rsidRPr="00467C31">
              <w:rPr>
                <w:color w:val="000000"/>
                <w:sz w:val="22"/>
              </w:rPr>
              <w:t>159</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0DDA866C" w14:textId="77777777" w:rsidR="00946F08" w:rsidRPr="00467C31" w:rsidRDefault="00946F08" w:rsidP="00FC6D16">
            <w:pPr>
              <w:spacing w:after="0"/>
              <w:jc w:val="center"/>
              <w:rPr>
                <w:color w:val="000000"/>
                <w:sz w:val="22"/>
              </w:rPr>
            </w:pPr>
            <w:r w:rsidRPr="00467C31">
              <w:rPr>
                <w:color w:val="000000"/>
                <w:sz w:val="22"/>
              </w:rPr>
              <w:t>219</w:t>
            </w:r>
          </w:p>
        </w:tc>
      </w:tr>
      <w:tr w:rsidR="00946F08" w:rsidRPr="00467C31" w14:paraId="71386912" w14:textId="77777777" w:rsidTr="00467C31">
        <w:trPr>
          <w:trHeight w:val="63"/>
          <w:jc w:val="center"/>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E7FB2" w14:textId="77777777" w:rsidR="00946F08" w:rsidRPr="00467C31" w:rsidRDefault="00946F08" w:rsidP="00FC6D16">
            <w:pPr>
              <w:spacing w:after="0"/>
              <w:jc w:val="center"/>
              <w:rPr>
                <w:color w:val="000000"/>
                <w:sz w:val="22"/>
              </w:rPr>
            </w:pPr>
            <w:r w:rsidRPr="00467C31">
              <w:rPr>
                <w:color w:val="000000"/>
                <w:sz w:val="22"/>
              </w:rPr>
              <w:t>2020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FE5C3E1" w14:textId="77777777" w:rsidR="00946F08" w:rsidRPr="00467C31" w:rsidRDefault="00946F08" w:rsidP="00FC6D16">
            <w:pPr>
              <w:spacing w:after="0"/>
              <w:jc w:val="center"/>
              <w:rPr>
                <w:color w:val="000000"/>
                <w:sz w:val="22"/>
              </w:rPr>
            </w:pPr>
            <w:r w:rsidRPr="00467C31">
              <w:rPr>
                <w:color w:val="000000"/>
                <w:sz w:val="22"/>
              </w:rPr>
              <w:t>40</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4C985E16" w14:textId="77777777" w:rsidR="00946F08" w:rsidRPr="00467C31" w:rsidRDefault="00946F08" w:rsidP="00FC6D16">
            <w:pPr>
              <w:spacing w:after="0"/>
              <w:jc w:val="center"/>
              <w:rPr>
                <w:color w:val="000000"/>
                <w:sz w:val="22"/>
              </w:rPr>
            </w:pPr>
            <w:r w:rsidRPr="00467C31">
              <w:rPr>
                <w:color w:val="000000"/>
                <w:sz w:val="22"/>
              </w:rPr>
              <w:t>260</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0C5E598C" w14:textId="77777777" w:rsidR="00946F08" w:rsidRPr="00467C31" w:rsidRDefault="00946F08" w:rsidP="00FC6D16">
            <w:pPr>
              <w:spacing w:after="0"/>
              <w:jc w:val="center"/>
              <w:rPr>
                <w:color w:val="000000"/>
                <w:sz w:val="22"/>
              </w:rPr>
            </w:pPr>
            <w:r w:rsidRPr="00467C31">
              <w:rPr>
                <w:color w:val="000000"/>
                <w:sz w:val="22"/>
              </w:rPr>
              <w:t>220</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1A9E0463" w14:textId="77777777" w:rsidR="00946F08" w:rsidRPr="00467C31" w:rsidRDefault="00946F08" w:rsidP="00FC6D16">
            <w:pPr>
              <w:spacing w:after="0"/>
              <w:jc w:val="center"/>
              <w:rPr>
                <w:color w:val="000000"/>
                <w:sz w:val="22"/>
              </w:rPr>
            </w:pPr>
            <w:r w:rsidRPr="00467C31">
              <w:rPr>
                <w:color w:val="000000"/>
                <w:sz w:val="22"/>
              </w:rPr>
              <w:t>689</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14:paraId="3B1B0A1B" w14:textId="77777777" w:rsidR="00946F08" w:rsidRPr="00467C31" w:rsidRDefault="00946F08" w:rsidP="00FC6D16">
            <w:pPr>
              <w:spacing w:after="0"/>
              <w:jc w:val="center"/>
              <w:rPr>
                <w:color w:val="000000"/>
                <w:sz w:val="22"/>
              </w:rPr>
            </w:pPr>
            <w:r w:rsidRPr="00467C31">
              <w:rPr>
                <w:color w:val="000000"/>
                <w:sz w:val="22"/>
              </w:rPr>
              <w:t>260</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175F73DF" w14:textId="77777777" w:rsidR="00946F08" w:rsidRPr="00467C31" w:rsidRDefault="00946F08" w:rsidP="00FC6D16">
            <w:pPr>
              <w:spacing w:after="0"/>
              <w:jc w:val="center"/>
              <w:rPr>
                <w:color w:val="000000"/>
                <w:sz w:val="22"/>
              </w:rPr>
            </w:pPr>
            <w:r w:rsidRPr="00467C31">
              <w:rPr>
                <w:color w:val="000000"/>
                <w:sz w:val="22"/>
              </w:rPr>
              <w:t>135</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43ECDF1E" w14:textId="77777777" w:rsidR="00946F08" w:rsidRPr="00467C31" w:rsidRDefault="00946F08" w:rsidP="00FC6D16">
            <w:pPr>
              <w:spacing w:after="0"/>
              <w:jc w:val="center"/>
              <w:rPr>
                <w:color w:val="000000"/>
                <w:sz w:val="22"/>
              </w:rPr>
            </w:pPr>
            <w:r w:rsidRPr="00467C31">
              <w:rPr>
                <w:color w:val="000000"/>
                <w:sz w:val="22"/>
              </w:rPr>
              <w:t>206</w:t>
            </w:r>
          </w:p>
        </w:tc>
      </w:tr>
      <w:tr w:rsidR="00946F08" w:rsidRPr="00467C31" w14:paraId="2FCE8496" w14:textId="77777777" w:rsidTr="00467C31">
        <w:trPr>
          <w:trHeight w:val="63"/>
          <w:jc w:val="center"/>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3DC51" w14:textId="77777777" w:rsidR="00946F08" w:rsidRPr="00467C31" w:rsidRDefault="00946F08" w:rsidP="00FC6D16">
            <w:pPr>
              <w:spacing w:after="0"/>
              <w:jc w:val="center"/>
              <w:rPr>
                <w:color w:val="000000"/>
                <w:sz w:val="22"/>
              </w:rPr>
            </w:pPr>
            <w:r w:rsidRPr="00467C31">
              <w:rPr>
                <w:color w:val="000000"/>
                <w:sz w:val="22"/>
              </w:rPr>
              <w:t>2022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6C7BDCF" w14:textId="77777777" w:rsidR="00946F08" w:rsidRPr="00467C31" w:rsidRDefault="00946F08" w:rsidP="00FC6D16">
            <w:pPr>
              <w:spacing w:after="0"/>
              <w:jc w:val="center"/>
              <w:rPr>
                <w:color w:val="000000"/>
                <w:sz w:val="22"/>
              </w:rPr>
            </w:pPr>
            <w:r w:rsidRPr="00467C31">
              <w:rPr>
                <w:color w:val="000000"/>
                <w:sz w:val="22"/>
              </w:rPr>
              <w:t>50</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57C97262" w14:textId="77777777" w:rsidR="00946F08" w:rsidRPr="00467C31" w:rsidRDefault="00946F08" w:rsidP="00FC6D16">
            <w:pPr>
              <w:spacing w:after="0"/>
              <w:jc w:val="center"/>
              <w:rPr>
                <w:color w:val="000000"/>
                <w:sz w:val="22"/>
              </w:rPr>
            </w:pPr>
            <w:r w:rsidRPr="00467C31">
              <w:rPr>
                <w:color w:val="000000"/>
                <w:sz w:val="22"/>
              </w:rPr>
              <w:t>355</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6635FEAE" w14:textId="77777777" w:rsidR="00946F08" w:rsidRPr="00467C31" w:rsidRDefault="00946F08" w:rsidP="00FC6D16">
            <w:pPr>
              <w:spacing w:after="0"/>
              <w:jc w:val="center"/>
              <w:rPr>
                <w:color w:val="000000"/>
                <w:sz w:val="22"/>
              </w:rPr>
            </w:pPr>
            <w:r w:rsidRPr="00467C31">
              <w:rPr>
                <w:color w:val="000000"/>
                <w:sz w:val="22"/>
              </w:rPr>
              <w:t>250</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40783453" w14:textId="77777777" w:rsidR="00946F08" w:rsidRPr="00467C31" w:rsidRDefault="00946F08" w:rsidP="00FC6D16">
            <w:pPr>
              <w:spacing w:after="0"/>
              <w:jc w:val="center"/>
              <w:rPr>
                <w:color w:val="000000"/>
                <w:sz w:val="22"/>
              </w:rPr>
            </w:pPr>
            <w:r w:rsidRPr="00467C31">
              <w:rPr>
                <w:color w:val="000000"/>
                <w:sz w:val="22"/>
              </w:rPr>
              <w:t>777</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14:paraId="5E7C2932" w14:textId="77777777" w:rsidR="00946F08" w:rsidRPr="00467C31" w:rsidRDefault="00946F08" w:rsidP="00FC6D16">
            <w:pPr>
              <w:spacing w:after="0"/>
              <w:jc w:val="center"/>
              <w:rPr>
                <w:color w:val="000000"/>
                <w:sz w:val="22"/>
              </w:rPr>
            </w:pPr>
            <w:r w:rsidRPr="00467C31">
              <w:rPr>
                <w:color w:val="000000"/>
                <w:sz w:val="22"/>
              </w:rPr>
              <w:t>343</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5C454339" w14:textId="77777777" w:rsidR="00946F08" w:rsidRPr="00467C31" w:rsidRDefault="00946F08" w:rsidP="00FC6D16">
            <w:pPr>
              <w:spacing w:after="0"/>
              <w:jc w:val="center"/>
              <w:rPr>
                <w:color w:val="000000"/>
                <w:sz w:val="22"/>
              </w:rPr>
            </w:pPr>
            <w:r w:rsidRPr="00467C31">
              <w:rPr>
                <w:color w:val="000000"/>
                <w:sz w:val="22"/>
              </w:rPr>
              <w:t>132</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6830B64D" w14:textId="77777777" w:rsidR="00946F08" w:rsidRPr="00467C31" w:rsidRDefault="00946F08" w:rsidP="00FC6D16">
            <w:pPr>
              <w:spacing w:after="0"/>
              <w:jc w:val="center"/>
              <w:rPr>
                <w:color w:val="000000"/>
                <w:sz w:val="22"/>
              </w:rPr>
            </w:pPr>
            <w:r w:rsidRPr="00467C31">
              <w:rPr>
                <w:color w:val="000000"/>
                <w:sz w:val="22"/>
              </w:rPr>
              <w:t>240</w:t>
            </w:r>
          </w:p>
        </w:tc>
      </w:tr>
      <w:tr w:rsidR="00946F08" w:rsidRPr="00467C31" w14:paraId="11BBC4D5" w14:textId="77777777" w:rsidTr="00467C31">
        <w:trPr>
          <w:trHeight w:val="63"/>
          <w:jc w:val="center"/>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13574" w14:textId="77777777" w:rsidR="00946F08" w:rsidRPr="00467C31" w:rsidRDefault="00946F08" w:rsidP="00FC6D16">
            <w:pPr>
              <w:spacing w:after="0"/>
              <w:jc w:val="center"/>
              <w:rPr>
                <w:color w:val="000000"/>
                <w:sz w:val="22"/>
              </w:rPr>
            </w:pPr>
            <w:r w:rsidRPr="00467C31">
              <w:rPr>
                <w:color w:val="000000"/>
                <w:sz w:val="22"/>
              </w:rPr>
              <w:t>2024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F2C5724" w14:textId="77777777" w:rsidR="00946F08" w:rsidRPr="00467C31" w:rsidRDefault="00946F08" w:rsidP="00FC6D16">
            <w:pPr>
              <w:spacing w:after="0"/>
              <w:jc w:val="center"/>
              <w:rPr>
                <w:color w:val="000000"/>
                <w:sz w:val="22"/>
              </w:rPr>
            </w:pPr>
            <w:r w:rsidRPr="00467C31">
              <w:rPr>
                <w:color w:val="000000"/>
                <w:sz w:val="22"/>
              </w:rPr>
              <w:t>59</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14:paraId="5317DC2A" w14:textId="77777777" w:rsidR="00946F08" w:rsidRPr="00467C31" w:rsidRDefault="00946F08" w:rsidP="00FC6D16">
            <w:pPr>
              <w:spacing w:after="0"/>
              <w:jc w:val="center"/>
              <w:rPr>
                <w:color w:val="000000"/>
                <w:sz w:val="22"/>
              </w:rPr>
            </w:pPr>
            <w:r w:rsidRPr="00467C31">
              <w:rPr>
                <w:color w:val="000000"/>
                <w:sz w:val="22"/>
              </w:rPr>
              <w:t>392</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55661A2A" w14:textId="77777777" w:rsidR="00946F08" w:rsidRPr="00467C31" w:rsidRDefault="00946F08" w:rsidP="00FC6D16">
            <w:pPr>
              <w:spacing w:after="0"/>
              <w:jc w:val="center"/>
              <w:rPr>
                <w:color w:val="000000"/>
                <w:sz w:val="22"/>
              </w:rPr>
            </w:pPr>
            <w:r w:rsidRPr="00467C31">
              <w:rPr>
                <w:color w:val="000000"/>
                <w:sz w:val="22"/>
              </w:rPr>
              <w:t>290</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49068E1B" w14:textId="77777777" w:rsidR="00946F08" w:rsidRPr="00467C31" w:rsidRDefault="00946F08" w:rsidP="00FC6D16">
            <w:pPr>
              <w:spacing w:after="0"/>
              <w:jc w:val="center"/>
              <w:rPr>
                <w:color w:val="000000"/>
                <w:sz w:val="22"/>
              </w:rPr>
            </w:pPr>
            <w:r w:rsidRPr="00467C31">
              <w:rPr>
                <w:color w:val="000000"/>
                <w:sz w:val="22"/>
              </w:rPr>
              <w:t>846</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14:paraId="1B867B47" w14:textId="77777777" w:rsidR="00946F08" w:rsidRPr="00467C31" w:rsidRDefault="00946F08" w:rsidP="00FC6D16">
            <w:pPr>
              <w:spacing w:after="0"/>
              <w:jc w:val="center"/>
              <w:rPr>
                <w:color w:val="000000"/>
                <w:sz w:val="22"/>
              </w:rPr>
            </w:pPr>
            <w:r w:rsidRPr="00467C31">
              <w:rPr>
                <w:color w:val="000000"/>
                <w:sz w:val="22"/>
              </w:rPr>
              <w:t>408</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113401A0" w14:textId="77777777" w:rsidR="00946F08" w:rsidRPr="00467C31" w:rsidRDefault="00946F08" w:rsidP="00FC6D16">
            <w:pPr>
              <w:spacing w:after="0"/>
              <w:jc w:val="center"/>
              <w:rPr>
                <w:color w:val="000000"/>
                <w:sz w:val="22"/>
              </w:rPr>
            </w:pPr>
            <w:r w:rsidRPr="00467C31">
              <w:rPr>
                <w:color w:val="000000"/>
                <w:sz w:val="22"/>
              </w:rPr>
              <w:t>218</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132F1EC2" w14:textId="77777777" w:rsidR="00946F08" w:rsidRPr="00467C31" w:rsidRDefault="00946F08" w:rsidP="00FC6D16">
            <w:pPr>
              <w:spacing w:after="0"/>
              <w:jc w:val="center"/>
              <w:rPr>
                <w:color w:val="000000"/>
                <w:sz w:val="22"/>
              </w:rPr>
            </w:pPr>
            <w:r w:rsidRPr="00467C31">
              <w:rPr>
                <w:color w:val="000000"/>
                <w:sz w:val="22"/>
              </w:rPr>
              <w:t>242</w:t>
            </w:r>
          </w:p>
        </w:tc>
      </w:tr>
      <w:tr w:rsidR="008A0C3D" w:rsidRPr="00467C31" w14:paraId="627F0726" w14:textId="77777777" w:rsidTr="00467C31">
        <w:trPr>
          <w:trHeight w:val="300"/>
          <w:jc w:val="center"/>
        </w:trPr>
        <w:tc>
          <w:tcPr>
            <w:tcW w:w="9493"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B7AD660" w14:textId="6644E581" w:rsidR="008A0C3D" w:rsidRPr="00467C31" w:rsidRDefault="00467C31" w:rsidP="00467C31">
            <w:pPr>
              <w:spacing w:after="0"/>
              <w:ind w:firstLine="602"/>
              <w:jc w:val="both"/>
              <w:rPr>
                <w:color w:val="000000"/>
                <w:sz w:val="22"/>
                <w:lang w:val="en-US"/>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F471AC" w:rsidRPr="00467C31">
              <w:rPr>
                <w:color w:val="000000"/>
                <w:sz w:val="22"/>
                <w:lang w:val="en-US"/>
              </w:rPr>
              <w:t>[</w:t>
            </w:r>
            <w:r w:rsidR="00F471AC" w:rsidRPr="00467C31">
              <w:rPr>
                <w:sz w:val="22"/>
                <w:lang w:val="en-US"/>
              </w:rPr>
              <w:t>73,</w:t>
            </w:r>
            <w:r w:rsidR="00F471AC" w:rsidRPr="00467C31">
              <w:rPr>
                <w:color w:val="000000"/>
                <w:sz w:val="22"/>
                <w:lang w:val="en-US"/>
              </w:rPr>
              <w:t xml:space="preserve"> 79]</w:t>
            </w:r>
          </w:p>
        </w:tc>
      </w:tr>
    </w:tbl>
    <w:p w14:paraId="0DD50B48" w14:textId="5F5820EB" w:rsidR="007A1896" w:rsidRPr="00246B5A" w:rsidRDefault="004E0DCD" w:rsidP="001B0DBA">
      <w:pPr>
        <w:autoSpaceDE w:val="0"/>
        <w:autoSpaceDN w:val="0"/>
        <w:adjustRightInd w:val="0"/>
        <w:spacing w:after="0"/>
        <w:ind w:firstLine="709"/>
        <w:jc w:val="both"/>
        <w:rPr>
          <w:rFonts w:cs="Times New Roman"/>
          <w:color w:val="000000"/>
          <w:kern w:val="0"/>
          <w:szCs w:val="28"/>
          <w14:ligatures w14:val="none"/>
        </w:rPr>
      </w:pPr>
      <w:r>
        <w:rPr>
          <w:rFonts w:cs="Times New Roman"/>
          <w:color w:val="000000"/>
          <w:kern w:val="0"/>
          <w:szCs w:val="28"/>
          <w:lang w:val="kk-KZ"/>
          <w14:ligatures w14:val="none"/>
        </w:rPr>
        <w:t>14</w:t>
      </w:r>
      <w:r w:rsidR="00467C31">
        <w:rPr>
          <w:rFonts w:cs="Times New Roman"/>
          <w:color w:val="000000"/>
          <w:kern w:val="0"/>
          <w:szCs w:val="28"/>
          <w:lang w:val="kk-KZ"/>
          <w14:ligatures w14:val="none"/>
        </w:rPr>
        <w:t>-</w:t>
      </w:r>
      <w:r w:rsidR="00946F08" w:rsidRPr="00946F08">
        <w:rPr>
          <w:rFonts w:cs="Times New Roman"/>
          <w:color w:val="000000"/>
          <w:kern w:val="0"/>
          <w:szCs w:val="28"/>
          <w14:ligatures w14:val="none"/>
        </w:rPr>
        <w:t xml:space="preserve">кестеде берілген деректер Қазақстан халқының жан басына шаққандағы еңбек табыстарының сатып алу қабілетінің </w:t>
      </w:r>
      <w:r w:rsidR="00946F08">
        <w:rPr>
          <w:rFonts w:cs="Times New Roman"/>
          <w:color w:val="000000"/>
          <w:kern w:val="0"/>
          <w:szCs w:val="28"/>
          <w:lang w:val="kk-KZ"/>
          <w14:ligatures w14:val="none"/>
        </w:rPr>
        <w:t>заттай</w:t>
      </w:r>
      <w:r w:rsidR="00946F08" w:rsidRPr="00946F08">
        <w:rPr>
          <w:rFonts w:cs="Times New Roman"/>
          <w:color w:val="000000"/>
          <w:kern w:val="0"/>
          <w:szCs w:val="28"/>
          <w14:ligatures w14:val="none"/>
        </w:rPr>
        <w:t xml:space="preserve"> өлшемдердегі өзгерісін бағалауға мүмкіндік береді, яғни ай сайынғы табысқа негізгі азық</w:t>
      </w:r>
      <w:r w:rsidR="00EE590C">
        <w:rPr>
          <w:rFonts w:cs="Times New Roman"/>
          <w:color w:val="000000"/>
          <w:kern w:val="0"/>
          <w:szCs w:val="28"/>
          <w14:ligatures w14:val="none"/>
        </w:rPr>
        <w:t>–</w:t>
      </w:r>
      <w:r w:rsidR="00946F08" w:rsidRPr="00946F08">
        <w:rPr>
          <w:rFonts w:cs="Times New Roman"/>
          <w:color w:val="000000"/>
          <w:kern w:val="0"/>
          <w:szCs w:val="28"/>
          <w14:ligatures w14:val="none"/>
        </w:rPr>
        <w:t>түлік тауарларының қанша мөлшерін сатып алуға болатынын көрсетеді. 2001</w:t>
      </w:r>
      <w:r w:rsidR="00EE590C">
        <w:rPr>
          <w:rFonts w:cs="Times New Roman"/>
          <w:color w:val="000000"/>
          <w:kern w:val="0"/>
          <w:szCs w:val="28"/>
          <w14:ligatures w14:val="none"/>
        </w:rPr>
        <w:t>–</w:t>
      </w:r>
      <w:r w:rsidR="00946F08" w:rsidRPr="00946F08">
        <w:rPr>
          <w:rFonts w:cs="Times New Roman"/>
          <w:color w:val="000000"/>
          <w:kern w:val="0"/>
          <w:szCs w:val="28"/>
          <w14:ligatures w14:val="none"/>
        </w:rPr>
        <w:t>2024 жылдар аралығында талданып отырған барлық өнімдер бойынша қолжетімділік көлемінің өсу үрдісі байқалады, бұл табыстардың жалпы артуымен байланысты. Мысалы, 2001 жылы орташа айлық табысқа 21 кг сиыр етін сатып алуға мүмкіндік болса, 2024 жылы бұл мөлшер 59 кг</w:t>
      </w:r>
      <w:r w:rsidR="00EE590C">
        <w:rPr>
          <w:rFonts w:cs="Times New Roman"/>
          <w:color w:val="000000"/>
          <w:kern w:val="0"/>
          <w:szCs w:val="28"/>
          <w14:ligatures w14:val="none"/>
        </w:rPr>
        <w:t>–</w:t>
      </w:r>
      <w:r w:rsidR="00946F08" w:rsidRPr="00946F08">
        <w:rPr>
          <w:rFonts w:cs="Times New Roman"/>
          <w:color w:val="000000"/>
          <w:kern w:val="0"/>
          <w:szCs w:val="28"/>
          <w14:ligatures w14:val="none"/>
        </w:rPr>
        <w:t>ға жетті, бұл ет өнімдерінің қолжетімділігі шамамен үш есеге артқанын көрсетеді. Осындай оң динамика сүт (109 литрден 392 литрге), жұмыртқа (59 ондықтан 290 ондыққа), картоп (236 кг</w:t>
      </w:r>
      <w:r w:rsidR="00EE590C">
        <w:rPr>
          <w:rFonts w:cs="Times New Roman"/>
          <w:color w:val="000000"/>
          <w:kern w:val="0"/>
          <w:szCs w:val="28"/>
          <w14:ligatures w14:val="none"/>
        </w:rPr>
        <w:t>–</w:t>
      </w:r>
      <w:r w:rsidR="00946F08" w:rsidRPr="00946F08">
        <w:rPr>
          <w:rFonts w:cs="Times New Roman"/>
          <w:color w:val="000000"/>
          <w:kern w:val="0"/>
          <w:szCs w:val="28"/>
          <w14:ligatures w14:val="none"/>
        </w:rPr>
        <w:t>нан 846 кг</w:t>
      </w:r>
      <w:r w:rsidR="00EE590C">
        <w:rPr>
          <w:rFonts w:cs="Times New Roman"/>
          <w:color w:val="000000"/>
          <w:kern w:val="0"/>
          <w:szCs w:val="28"/>
          <w14:ligatures w14:val="none"/>
        </w:rPr>
        <w:t>–</w:t>
      </w:r>
      <w:r w:rsidR="00946F08" w:rsidRPr="00946F08">
        <w:rPr>
          <w:rFonts w:cs="Times New Roman"/>
          <w:color w:val="000000"/>
          <w:kern w:val="0"/>
          <w:szCs w:val="28"/>
          <w14:ligatures w14:val="none"/>
        </w:rPr>
        <w:t>ға) және жоғары сортты бидай наны (121 кг</w:t>
      </w:r>
      <w:r w:rsidR="00EE590C">
        <w:rPr>
          <w:rFonts w:cs="Times New Roman"/>
          <w:color w:val="000000"/>
          <w:kern w:val="0"/>
          <w:szCs w:val="28"/>
          <w14:ligatures w14:val="none"/>
        </w:rPr>
        <w:t>–</w:t>
      </w:r>
      <w:r w:rsidR="00946F08" w:rsidRPr="00946F08">
        <w:rPr>
          <w:rFonts w:cs="Times New Roman"/>
          <w:color w:val="000000"/>
          <w:kern w:val="0"/>
          <w:szCs w:val="28"/>
          <w14:ligatures w14:val="none"/>
        </w:rPr>
        <w:t>нан 408 кг</w:t>
      </w:r>
      <w:r w:rsidR="00EE590C">
        <w:rPr>
          <w:rFonts w:cs="Times New Roman"/>
          <w:color w:val="000000"/>
          <w:kern w:val="0"/>
          <w:szCs w:val="28"/>
          <w14:ligatures w14:val="none"/>
        </w:rPr>
        <w:t>–</w:t>
      </w:r>
      <w:r w:rsidR="00946F08" w:rsidRPr="00946F08">
        <w:rPr>
          <w:rFonts w:cs="Times New Roman"/>
          <w:color w:val="000000"/>
          <w:kern w:val="0"/>
          <w:szCs w:val="28"/>
          <w14:ligatures w14:val="none"/>
        </w:rPr>
        <w:t>ға) сияқты негізгі тауарлар бойынша да байқалады. 2008</w:t>
      </w:r>
      <w:r w:rsidR="00EE590C">
        <w:rPr>
          <w:rFonts w:cs="Times New Roman"/>
          <w:color w:val="000000"/>
          <w:kern w:val="0"/>
          <w:szCs w:val="28"/>
          <w14:ligatures w14:val="none"/>
        </w:rPr>
        <w:t>–</w:t>
      </w:r>
      <w:r w:rsidR="00946F08" w:rsidRPr="00946F08">
        <w:rPr>
          <w:rFonts w:cs="Times New Roman"/>
          <w:color w:val="000000"/>
          <w:kern w:val="0"/>
          <w:szCs w:val="28"/>
          <w14:ligatures w14:val="none"/>
        </w:rPr>
        <w:t>2015 жылдар аралығында сатып алу қабілетінің айтарлықтай өсуі тіркелді, бұл 2008</w:t>
      </w:r>
      <w:r w:rsidR="00EE590C">
        <w:rPr>
          <w:rFonts w:cs="Times New Roman"/>
          <w:color w:val="000000"/>
          <w:kern w:val="0"/>
          <w:szCs w:val="28"/>
          <w14:ligatures w14:val="none"/>
        </w:rPr>
        <w:t>–</w:t>
      </w:r>
      <w:r w:rsidR="00946F08" w:rsidRPr="00946F08">
        <w:rPr>
          <w:rFonts w:cs="Times New Roman"/>
          <w:color w:val="000000"/>
          <w:kern w:val="0"/>
          <w:szCs w:val="28"/>
          <w14:ligatures w14:val="none"/>
        </w:rPr>
        <w:t>2009 жылдардағы дағдарыстан кейінгі тұрақтану кезеңімен сәйкес келеді. 2020 жылы бірқатар көрсеткіштер бойынша төмендеу байқалды, мысалы, сиыр еті бойынша (44 кг</w:t>
      </w:r>
      <w:r w:rsidR="00EE590C">
        <w:rPr>
          <w:rFonts w:cs="Times New Roman"/>
          <w:color w:val="000000"/>
          <w:kern w:val="0"/>
          <w:szCs w:val="28"/>
          <w14:ligatures w14:val="none"/>
        </w:rPr>
        <w:t>–</w:t>
      </w:r>
      <w:r w:rsidR="00946F08" w:rsidRPr="00946F08">
        <w:rPr>
          <w:rFonts w:cs="Times New Roman"/>
          <w:color w:val="000000"/>
          <w:kern w:val="0"/>
          <w:szCs w:val="28"/>
          <w14:ligatures w14:val="none"/>
        </w:rPr>
        <w:t>дан 40 кг</w:t>
      </w:r>
      <w:r w:rsidR="00EE590C">
        <w:rPr>
          <w:rFonts w:cs="Times New Roman"/>
          <w:color w:val="000000"/>
          <w:kern w:val="0"/>
          <w:szCs w:val="28"/>
          <w14:ligatures w14:val="none"/>
        </w:rPr>
        <w:t>–</w:t>
      </w:r>
      <w:r w:rsidR="00946F08" w:rsidRPr="00946F08">
        <w:rPr>
          <w:rFonts w:cs="Times New Roman"/>
          <w:color w:val="000000"/>
          <w:kern w:val="0"/>
          <w:szCs w:val="28"/>
          <w14:ligatures w14:val="none"/>
        </w:rPr>
        <w:t>ға), жұмыртқа бойынша (254 ондықтан 220 ондыққа), бұл пандемия салдарынан экономикалық белсенділіктің төмендеуі және азық</w:t>
      </w:r>
      <w:r w:rsidR="00EE590C">
        <w:rPr>
          <w:rFonts w:cs="Times New Roman"/>
          <w:color w:val="000000"/>
          <w:kern w:val="0"/>
          <w:szCs w:val="28"/>
          <w14:ligatures w14:val="none"/>
        </w:rPr>
        <w:t>–</w:t>
      </w:r>
      <w:r w:rsidR="00946F08" w:rsidRPr="00946F08">
        <w:rPr>
          <w:rFonts w:cs="Times New Roman"/>
          <w:color w:val="000000"/>
          <w:kern w:val="0"/>
          <w:szCs w:val="28"/>
          <w14:ligatures w14:val="none"/>
        </w:rPr>
        <w:t xml:space="preserve">түлік бағаларының өсуімен байланысты болды. 2024 жылға қарай сатып алу қабілеті көрсеткіштердің басым бөлігі бойынша тарихи ең жоғары деңгейге жетті, бұл номиналды табыстардың өсуімен, </w:t>
      </w:r>
      <w:r w:rsidR="00054DCA">
        <w:rPr>
          <w:rFonts w:cs="Times New Roman"/>
          <w:color w:val="000000"/>
          <w:kern w:val="0"/>
          <w:szCs w:val="28"/>
          <w14:ligatures w14:val="none"/>
        </w:rPr>
        <w:t>ең төменгі жалақы</w:t>
      </w:r>
      <w:r w:rsidR="00946F08" w:rsidRPr="00946F08">
        <w:rPr>
          <w:rFonts w:cs="Times New Roman"/>
          <w:color w:val="000000"/>
          <w:kern w:val="0"/>
          <w:szCs w:val="28"/>
          <w14:ligatures w14:val="none"/>
        </w:rPr>
        <w:t>ның ұлғаюымен және тұтынушылық сұранысты қолдау шараларымен байланысты болуы мүмкін. Дегенмен оң динамикаға қарамастан тұтыну құрылымы біркелкі емес күйде қалып отыр, себебі қолжетімділіктің ең жоғары өсуі арзанырақ және базалық өнімдерге (картоп, күріш) тән болды, ал ақуыз құрамы жоғары өнімдер бойынша (ет, май) өсім баяу, бұл халықтың бір бөлігінде сапалы өнімдерді тұтынуда шектеулер сақталып</w:t>
      </w:r>
      <w:r w:rsidR="00946F08">
        <w:rPr>
          <w:rFonts w:cs="Times New Roman"/>
          <w:color w:val="000000"/>
          <w:kern w:val="0"/>
          <w:szCs w:val="28"/>
          <w14:ligatures w14:val="none"/>
        </w:rPr>
        <w:t xml:space="preserve"> отырғанын көрсетед</w:t>
      </w:r>
      <w:r w:rsidR="00946F08">
        <w:rPr>
          <w:rFonts w:cs="Times New Roman"/>
          <w:color w:val="000000"/>
          <w:kern w:val="0"/>
          <w:szCs w:val="28"/>
          <w:lang w:val="kk-KZ"/>
          <w14:ligatures w14:val="none"/>
        </w:rPr>
        <w:t>і</w:t>
      </w:r>
      <w:r w:rsidR="00946F08" w:rsidRPr="00946F08">
        <w:rPr>
          <w:rFonts w:cs="Times New Roman"/>
          <w:color w:val="000000"/>
          <w:kern w:val="0"/>
          <w:szCs w:val="28"/>
          <w14:ligatures w14:val="none"/>
        </w:rPr>
        <w:t>.</w:t>
      </w:r>
    </w:p>
    <w:p w14:paraId="411E84B9" w14:textId="6D6CF9D5" w:rsidR="007A1896" w:rsidRDefault="00946F08" w:rsidP="001B0DBA">
      <w:pPr>
        <w:autoSpaceDE w:val="0"/>
        <w:autoSpaceDN w:val="0"/>
        <w:adjustRightInd w:val="0"/>
        <w:spacing w:after="0"/>
        <w:ind w:firstLine="709"/>
        <w:jc w:val="both"/>
        <w:rPr>
          <w:rFonts w:cs="Times New Roman"/>
          <w:color w:val="000000"/>
          <w:kern w:val="0"/>
          <w:szCs w:val="28"/>
          <w14:ligatures w14:val="none"/>
        </w:rPr>
      </w:pPr>
      <w:r w:rsidRPr="00946F08">
        <w:rPr>
          <w:rFonts w:cs="Times New Roman"/>
          <w:color w:val="000000"/>
          <w:kern w:val="0"/>
          <w:szCs w:val="28"/>
          <w14:ligatures w14:val="none"/>
        </w:rPr>
        <w:t xml:space="preserve">Халықтың жан басына шаққандағы еңбек табыстары мен орташа айлық номиналды еңбекақының күнкөріс минимумы шамасымен арақатынасы </w:t>
      </w:r>
      <w:r w:rsidR="00033852">
        <w:rPr>
          <w:rFonts w:cs="Times New Roman"/>
          <w:color w:val="000000"/>
          <w:kern w:val="0"/>
          <w:szCs w:val="28"/>
          <w:lang w:val="kk-KZ"/>
          <w14:ligatures w14:val="none"/>
        </w:rPr>
        <w:t>9</w:t>
      </w:r>
      <w:r w:rsidR="00EE590C">
        <w:rPr>
          <w:rFonts w:cs="Times New Roman"/>
          <w:color w:val="000000"/>
          <w:kern w:val="0"/>
          <w:szCs w:val="28"/>
          <w14:ligatures w14:val="none"/>
        </w:rPr>
        <w:t>–</w:t>
      </w:r>
      <w:r w:rsidRPr="00946F08">
        <w:rPr>
          <w:rFonts w:cs="Times New Roman"/>
          <w:color w:val="000000"/>
          <w:kern w:val="0"/>
          <w:szCs w:val="28"/>
          <w14:ligatures w14:val="none"/>
        </w:rPr>
        <w:t>суретте көрсетілген.</w:t>
      </w:r>
    </w:p>
    <w:p w14:paraId="255AAE43" w14:textId="77777777" w:rsidR="007631F2" w:rsidRPr="00033852" w:rsidRDefault="007631F2" w:rsidP="004E0DCD">
      <w:pPr>
        <w:autoSpaceDE w:val="0"/>
        <w:autoSpaceDN w:val="0"/>
        <w:adjustRightInd w:val="0"/>
        <w:spacing w:after="0"/>
        <w:jc w:val="both"/>
        <w:rPr>
          <w:rFonts w:cs="Times New Roman"/>
          <w:color w:val="000000"/>
          <w:kern w:val="0"/>
          <w:sz w:val="16"/>
          <w:szCs w:val="16"/>
          <w:lang w:val="kk-KZ"/>
          <w14:ligatures w14:val="none"/>
        </w:rPr>
      </w:pPr>
      <w:r>
        <w:rPr>
          <w:noProof/>
          <w:lang w:eastAsia="ru-RU"/>
          <w14:ligatures w14:val="none"/>
        </w:rPr>
        <w:drawing>
          <wp:inline distT="0" distB="0" distL="0" distR="0" wp14:anchorId="0411B9C5" wp14:editId="1EEF0B65">
            <wp:extent cx="6124575" cy="2390775"/>
            <wp:effectExtent l="0" t="0" r="0" b="0"/>
            <wp:docPr id="2" name="Диаграмма 2">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DC10AA" w14:textId="53E41DF0" w:rsidR="007A1896" w:rsidRDefault="004E0DCD" w:rsidP="00467C31">
      <w:pPr>
        <w:autoSpaceDE w:val="0"/>
        <w:autoSpaceDN w:val="0"/>
        <w:adjustRightInd w:val="0"/>
        <w:spacing w:after="0"/>
        <w:jc w:val="center"/>
        <w:rPr>
          <w:rFonts w:cs="Times New Roman"/>
          <w:color w:val="000000"/>
          <w:kern w:val="0"/>
          <w:szCs w:val="28"/>
          <w:lang w:val="kk-KZ"/>
          <w14:ligatures w14:val="none"/>
        </w:rPr>
      </w:pPr>
      <w:r>
        <w:rPr>
          <w:rFonts w:cs="Times New Roman"/>
          <w:color w:val="000000"/>
          <w:kern w:val="0"/>
          <w:szCs w:val="28"/>
          <w:lang w:val="kk-KZ"/>
          <w14:ligatures w14:val="none"/>
        </w:rPr>
        <w:t>С</w:t>
      </w:r>
      <w:r w:rsidR="007631F2" w:rsidRPr="00633CB1">
        <w:rPr>
          <w:rFonts w:cs="Times New Roman"/>
          <w:color w:val="000000"/>
          <w:kern w:val="0"/>
          <w:szCs w:val="28"/>
          <w:lang w:val="kk-KZ"/>
          <w14:ligatures w14:val="none"/>
        </w:rPr>
        <w:t xml:space="preserve">урет </w:t>
      </w:r>
      <w:r>
        <w:rPr>
          <w:rFonts w:cs="Times New Roman"/>
          <w:color w:val="000000"/>
          <w:kern w:val="0"/>
          <w:szCs w:val="28"/>
          <w:lang w:val="kk-KZ"/>
          <w14:ligatures w14:val="none"/>
        </w:rPr>
        <w:t xml:space="preserve">9 </w:t>
      </w:r>
      <w:r w:rsidR="00EE590C">
        <w:rPr>
          <w:rFonts w:cs="Times New Roman"/>
          <w:color w:val="000000"/>
          <w:kern w:val="0"/>
          <w:szCs w:val="28"/>
          <w:lang w:val="kk-KZ"/>
          <w14:ligatures w14:val="none"/>
        </w:rPr>
        <w:t>–</w:t>
      </w:r>
      <w:r w:rsidR="007631F2" w:rsidRPr="00633CB1">
        <w:rPr>
          <w:rFonts w:cs="Times New Roman"/>
          <w:color w:val="000000"/>
          <w:kern w:val="0"/>
          <w:szCs w:val="28"/>
          <w:lang w:val="kk-KZ"/>
          <w14:ligatures w14:val="none"/>
        </w:rPr>
        <w:t xml:space="preserve"> Қазақстан Республикасында 2001</w:t>
      </w:r>
      <w:r w:rsidR="00EE590C">
        <w:rPr>
          <w:rFonts w:cs="Times New Roman"/>
          <w:color w:val="000000"/>
          <w:kern w:val="0"/>
          <w:szCs w:val="28"/>
          <w:lang w:val="kk-KZ"/>
          <w14:ligatures w14:val="none"/>
        </w:rPr>
        <w:t>–</w:t>
      </w:r>
      <w:r w:rsidR="007631F2" w:rsidRPr="00633CB1">
        <w:rPr>
          <w:rFonts w:cs="Times New Roman"/>
          <w:color w:val="000000"/>
          <w:kern w:val="0"/>
          <w:szCs w:val="28"/>
          <w:lang w:val="kk-KZ"/>
          <w14:ligatures w14:val="none"/>
        </w:rPr>
        <w:t>2024 жылдары халықтың еңбек табыстары көрсеткіштерінің күнкөріс минимумы шамасымен арақатынасы (пайызбен)</w:t>
      </w:r>
    </w:p>
    <w:p w14:paraId="0177CC3E" w14:textId="77777777" w:rsidR="00033852" w:rsidRPr="00033852" w:rsidRDefault="00033852" w:rsidP="001B0DBA">
      <w:pPr>
        <w:autoSpaceDE w:val="0"/>
        <w:autoSpaceDN w:val="0"/>
        <w:adjustRightInd w:val="0"/>
        <w:spacing w:after="0"/>
        <w:ind w:firstLine="709"/>
        <w:jc w:val="center"/>
        <w:rPr>
          <w:rFonts w:cs="Times New Roman"/>
          <w:color w:val="000000"/>
          <w:kern w:val="0"/>
          <w:sz w:val="16"/>
          <w:szCs w:val="16"/>
          <w:lang w:val="kk-KZ"/>
          <w14:ligatures w14:val="none"/>
        </w:rPr>
      </w:pPr>
    </w:p>
    <w:p w14:paraId="6F7818CE" w14:textId="2D7F6822" w:rsidR="007A1896" w:rsidRPr="00467C31" w:rsidRDefault="00467C31" w:rsidP="001B0DBA">
      <w:pPr>
        <w:autoSpaceDE w:val="0"/>
        <w:autoSpaceDN w:val="0"/>
        <w:adjustRightInd w:val="0"/>
        <w:spacing w:after="0"/>
        <w:ind w:firstLine="709"/>
        <w:jc w:val="both"/>
        <w:rPr>
          <w:rFonts w:eastAsia="Times New Roman" w:cs="Times New Roman"/>
          <w:sz w:val="24"/>
          <w:szCs w:val="24"/>
          <w:lang w:val="kk-KZ" w:eastAsia="ru-RU"/>
        </w:rPr>
      </w:pPr>
      <w:r w:rsidRPr="00467C31">
        <w:rPr>
          <w:rFonts w:eastAsia="Calibri" w:cs="Times New Roman"/>
          <w:sz w:val="24"/>
          <w:szCs w:val="24"/>
          <w:lang w:val="kk-KZ"/>
        </w:rPr>
        <w:t>Ескерту –</w:t>
      </w:r>
      <w:r w:rsidRPr="00467C31">
        <w:rPr>
          <w:rFonts w:eastAsia="Calibri" w:cs="Times New Roman"/>
          <w:bCs/>
          <w:sz w:val="24"/>
          <w:szCs w:val="24"/>
          <w:lang w:val="kk-KZ"/>
        </w:rPr>
        <w:t xml:space="preserve"> Әдебиет негізінде құралған </w:t>
      </w:r>
      <w:r w:rsidR="004513FA" w:rsidRPr="00467C31">
        <w:rPr>
          <w:rFonts w:eastAsia="Times New Roman" w:cs="Times New Roman"/>
          <w:sz w:val="24"/>
          <w:szCs w:val="24"/>
          <w:lang w:val="kk-KZ" w:eastAsia="ru-RU"/>
        </w:rPr>
        <w:t>[73]</w:t>
      </w:r>
    </w:p>
    <w:p w14:paraId="11FBE4E6" w14:textId="33E26CFE" w:rsidR="007A1896" w:rsidRPr="005C7768" w:rsidRDefault="007631F2" w:rsidP="001B0DBA">
      <w:pPr>
        <w:autoSpaceDE w:val="0"/>
        <w:autoSpaceDN w:val="0"/>
        <w:adjustRightInd w:val="0"/>
        <w:spacing w:after="0"/>
        <w:ind w:firstLine="709"/>
        <w:jc w:val="both"/>
        <w:rPr>
          <w:rFonts w:cs="Times New Roman"/>
          <w:color w:val="000000"/>
          <w:kern w:val="0"/>
          <w:szCs w:val="28"/>
          <w:lang w:val="kk-KZ"/>
          <w14:ligatures w14:val="none"/>
        </w:rPr>
      </w:pPr>
      <w:r w:rsidRPr="005C7768">
        <w:rPr>
          <w:rFonts w:cs="Times New Roman"/>
          <w:color w:val="000000"/>
          <w:kern w:val="0"/>
          <w:szCs w:val="28"/>
          <w:lang w:val="kk-KZ"/>
          <w14:ligatures w14:val="none"/>
        </w:rPr>
        <w:t>Ұсынылған деректер Қазақстанда 2001</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2024 жылдар аралығында халықтың жан басына шаққандағы еңбек табыстары мен орташа айлық номиналды еңбекақының күнкөріс минимумы шамасымен арақатынасының динамикалық өзгерісін бағалауға мүмкіндік береді. 2001 жылы жан басына шаққандағы еңбек табыстары күнкөріс минимумының 129 пайызы деңгейінде болды, бұл халықтың басым бөлігінің сатып алу қабілетінің өте шектеулі болғанын көрсетеді. 2024 жылға қарай бұл көрсеткіш 310 пайызға дейін өсті, бұл номиналды табыстардың айтарлықтай артқанын білдіреді. Алайда инфляция әсерін ескермей, мұндай өсімді халықтың әл</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ауқатының біржақты жақсаруы ретінде қарастыруға болмайды.</w:t>
      </w:r>
    </w:p>
    <w:p w14:paraId="07891836" w14:textId="0981CD19" w:rsidR="007A1896" w:rsidRPr="005C7768" w:rsidRDefault="007631F2" w:rsidP="001B0DBA">
      <w:pPr>
        <w:autoSpaceDE w:val="0"/>
        <w:autoSpaceDN w:val="0"/>
        <w:adjustRightInd w:val="0"/>
        <w:spacing w:after="0"/>
        <w:ind w:firstLine="709"/>
        <w:jc w:val="both"/>
        <w:rPr>
          <w:rFonts w:cs="Times New Roman"/>
          <w:color w:val="000000"/>
          <w:kern w:val="0"/>
          <w:szCs w:val="28"/>
          <w:lang w:val="kk-KZ"/>
          <w14:ligatures w14:val="none"/>
        </w:rPr>
      </w:pPr>
      <w:r w:rsidRPr="005C7768">
        <w:rPr>
          <w:rFonts w:cs="Times New Roman"/>
          <w:color w:val="000000"/>
          <w:kern w:val="0"/>
          <w:szCs w:val="28"/>
          <w:lang w:val="kk-KZ"/>
          <w14:ligatures w14:val="none"/>
        </w:rPr>
        <w:t>Орташа айлық номиналды еңбекақыға келсек, оның күнкөріс минимумы шамасына арақатынасы 2001 жылы 3,76 еседен 2024 жылы 7,89 есеге дейін өсті. Бұл көрсеткіштің ең жоғары өсімі 2001</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2007 және 2021</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 xml:space="preserve">2024 жылдар аралығында байқалады, мұны экономиканың құрылымдық трансформациясымен қатар, </w:t>
      </w:r>
      <w:r w:rsidR="00054DCA">
        <w:rPr>
          <w:rFonts w:cs="Times New Roman"/>
          <w:color w:val="000000"/>
          <w:kern w:val="0"/>
          <w:szCs w:val="28"/>
          <w:lang w:val="kk-KZ"/>
          <w14:ligatures w14:val="none"/>
        </w:rPr>
        <w:t>ең төменгі жалақы</w:t>
      </w:r>
      <w:r w:rsidRPr="005C7768">
        <w:rPr>
          <w:rFonts w:cs="Times New Roman"/>
          <w:color w:val="000000"/>
          <w:kern w:val="0"/>
          <w:szCs w:val="28"/>
          <w:lang w:val="kk-KZ"/>
          <w14:ligatures w14:val="none"/>
        </w:rPr>
        <w:t xml:space="preserve"> деңгейін арттыруға бағытталған мемлекеттік шаралардың ықпалымен түсіндіруге болады. Ал 2008</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2010 және 2016</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2020 жылдары көрсеткіштердің салыстырмалы түрде тұрақсыз, дерлік тоқырау жағдайында қалуы ұсынылған кезеңдеумен өзара үндеседі.</w:t>
      </w:r>
    </w:p>
    <w:p w14:paraId="1010AD6C" w14:textId="13B676C6" w:rsidR="007A1896" w:rsidRPr="005C7768" w:rsidRDefault="000D02B7" w:rsidP="001B0DBA">
      <w:pPr>
        <w:autoSpaceDE w:val="0"/>
        <w:autoSpaceDN w:val="0"/>
        <w:adjustRightInd w:val="0"/>
        <w:spacing w:after="0"/>
        <w:ind w:firstLine="709"/>
        <w:jc w:val="both"/>
        <w:rPr>
          <w:rFonts w:cs="Times New Roman"/>
          <w:color w:val="000000"/>
          <w:kern w:val="0"/>
          <w:szCs w:val="28"/>
          <w:lang w:val="kk-KZ"/>
          <w14:ligatures w14:val="none"/>
        </w:rPr>
      </w:pPr>
      <w:r w:rsidRPr="005C7768">
        <w:rPr>
          <w:rFonts w:cs="Times New Roman"/>
          <w:color w:val="000000"/>
          <w:kern w:val="0"/>
          <w:szCs w:val="28"/>
          <w:lang w:val="kk-KZ"/>
          <w14:ligatures w14:val="none"/>
        </w:rPr>
        <w:t>Ұсынылған көрсеткіштердің номиналды мәндер екенін және олар өмір сүру деңгейіндегі нақты өзгерістерді толық бейнелемейтінін ескеру қажет. Инфляцияның жоғары деңгейі, әсіресе Қазақстанда 2015</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2016 жылдары және 2022 жылы байқалған инфляциялық қысым жағдайында, еңбекақының абсолюттік өсуіне қарамастан, оның нақты сатып алу қабілеті төмендеуі мүмкін. Бұған қоса, халықаралық ортадағы өзгерістер, табыстардағы құрылымдық айырмашылықтар және тұтыну құрылымының өзгеруі де халықтың нақты әл</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ауқатына ықпал етеді. Осыған байланысты алынған көрсеткіштер оң динамиканы көрсеткенімен, оларды интерпретациялау нақты еңбекақы индексінің, оның ұзақ мерзімді динамикасының және әлеуметтік стратификация деңгейін айқындайтын факторлардың қосымша талдауымен қатар жүргізілуі тиіс.</w:t>
      </w:r>
      <w:r w:rsidR="00F422E1">
        <w:rPr>
          <w:rFonts w:cs="Times New Roman"/>
          <w:color w:val="000000"/>
          <w:kern w:val="0"/>
          <w:szCs w:val="28"/>
          <w:lang w:val="kk-KZ"/>
          <w14:ligatures w14:val="none"/>
        </w:rPr>
        <w:t xml:space="preserve"> </w:t>
      </w:r>
      <w:r w:rsidRPr="005C7768">
        <w:rPr>
          <w:rFonts w:cs="Times New Roman"/>
          <w:color w:val="000000"/>
          <w:kern w:val="0"/>
          <w:szCs w:val="28"/>
          <w:lang w:val="kk-KZ"/>
          <w14:ligatures w14:val="none"/>
        </w:rPr>
        <w:t>Қазақстан Республикасында еңбек нарығындағы қызметкерлердің нақты жағдайын неғұрлым дәл бағалау үшін орташа еңбекақымен қатар медианалық және модальды еңбекақыны да қарастыру орынды, өйткені бұл көрсеткіштер жоғары табыс алатын шектеулі топтың ықпалынан туындайтын бұрмалануды азайтуға мүмкіндік береді.</w:t>
      </w:r>
    </w:p>
    <w:p w14:paraId="5821C00C" w14:textId="7D2F2B43" w:rsidR="007A1896" w:rsidRPr="005C7768" w:rsidRDefault="000D02B7" w:rsidP="001B0DBA">
      <w:pPr>
        <w:autoSpaceDE w:val="0"/>
        <w:autoSpaceDN w:val="0"/>
        <w:adjustRightInd w:val="0"/>
        <w:spacing w:after="0"/>
        <w:ind w:firstLine="709"/>
        <w:jc w:val="both"/>
        <w:rPr>
          <w:rFonts w:cs="Times New Roman"/>
          <w:color w:val="000000"/>
          <w:kern w:val="0"/>
          <w:szCs w:val="28"/>
          <w:lang w:val="kk-KZ"/>
          <w14:ligatures w14:val="none"/>
        </w:rPr>
      </w:pPr>
      <w:r w:rsidRPr="005C7768">
        <w:rPr>
          <w:rFonts w:cs="Times New Roman"/>
          <w:color w:val="000000"/>
          <w:kern w:val="0"/>
          <w:szCs w:val="28"/>
          <w:lang w:val="kk-KZ"/>
          <w14:ligatures w14:val="none"/>
        </w:rPr>
        <w:t>Осы зерттеуде медианалық және модальды еңбекақыны талдау 2018 жылдан басталады, бұл әдіснамалық және статистикалық шектеулермен түсіндіріледі. 2018 жылға дейін Қазақстан Республикасында медиана мен мода бойынша еңбекақының жүйелі түрде жариялануы ресми статистикада жүргізілмеген. Тек 2018 жылдан бастап Қазақстан Республикасының Ұлттық статистика бюросы еңбекақы деңгейлері бойынша қызметкерлердің үлестірімін зерттеуге арналған бір реттік бақылау (2</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Т нысаны) негізінде медианалық және модальды еңбекақы көрсеткіштерін ұлттық деңгейде тұрақты түрде жариялай бастады. Дәл осы жылдан бастап аталған көрсеткіштердің ресми әдіснама тұрғысынан салыстырмалылығы мен өкілділігі қамтамасыз етілді. Бұрынғы жылдарға талдау жүргізу үшін еңбекақы интервалдары бойынша үлестірімдерді қайта құру немесе асимметрия коэффициенттеріне негізделген бағалау тәсілдерін қолдану қажет болар еді, алайда бұл осы диссертацияда қабылданған ресми және тексерілген дереккөздерді қолдану қағидаттарына сәйкес келмейді.</w:t>
      </w:r>
      <w:r w:rsidR="00F422E1">
        <w:rPr>
          <w:rFonts w:cs="Times New Roman"/>
          <w:color w:val="000000"/>
          <w:kern w:val="0"/>
          <w:szCs w:val="28"/>
          <w:lang w:val="kk-KZ"/>
          <w14:ligatures w14:val="none"/>
        </w:rPr>
        <w:t xml:space="preserve"> </w:t>
      </w:r>
      <w:r w:rsidRPr="005C7768">
        <w:rPr>
          <w:rFonts w:cs="Times New Roman"/>
          <w:color w:val="000000"/>
          <w:kern w:val="0"/>
          <w:szCs w:val="28"/>
          <w:lang w:val="kk-KZ"/>
          <w14:ligatures w14:val="none"/>
        </w:rPr>
        <w:t>2018</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2024 жылдар аралығындағы кезеңге талдаудың шоғырлануы экономиканың цифрлану жағдайында, еңбекақы жүйесіндегі реформалардың жүзеге асырылуы және инфляциялық тәуекелдердің өсуі аясында табыс құрылымының трансформациясына тән өзекті үрдістерді көрсетуге мүмкіндік береді.</w:t>
      </w:r>
      <w:r w:rsidR="00F422E1">
        <w:rPr>
          <w:rFonts w:cs="Times New Roman"/>
          <w:color w:val="000000"/>
          <w:kern w:val="0"/>
          <w:szCs w:val="28"/>
          <w:lang w:val="kk-KZ"/>
          <w14:ligatures w14:val="none"/>
        </w:rPr>
        <w:t xml:space="preserve"> </w:t>
      </w:r>
      <w:r w:rsidR="00033852">
        <w:rPr>
          <w:rFonts w:cs="Times New Roman"/>
          <w:color w:val="000000"/>
          <w:kern w:val="0"/>
          <w:szCs w:val="28"/>
          <w:lang w:val="kk-KZ"/>
          <w14:ligatures w14:val="none"/>
        </w:rPr>
        <w:t>15</w:t>
      </w:r>
      <w:r w:rsidR="00467C31">
        <w:rPr>
          <w:rFonts w:cs="Times New Roman"/>
          <w:color w:val="000000"/>
          <w:kern w:val="0"/>
          <w:szCs w:val="28"/>
          <w:lang w:val="kk-KZ"/>
          <w14:ligatures w14:val="none"/>
        </w:rPr>
        <w:t>-</w:t>
      </w:r>
      <w:r w:rsidRPr="005C7768">
        <w:rPr>
          <w:rFonts w:cs="Times New Roman"/>
          <w:color w:val="000000"/>
          <w:kern w:val="0"/>
          <w:szCs w:val="28"/>
          <w:lang w:val="kk-KZ"/>
          <w14:ligatures w14:val="none"/>
        </w:rPr>
        <w:t>кестеде 2018</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2024 жылдар аралығындағы орташа, медианалық және модальды еңбекақының динамикасы берілген. Объективті талдау жүргізу үшін медианалық және модальды коэффициенттер пайдаланылады.</w:t>
      </w:r>
    </w:p>
    <w:p w14:paraId="7DB9F11D" w14:textId="77777777" w:rsidR="008A0C3D" w:rsidRPr="008A0C3D" w:rsidRDefault="008A0C3D" w:rsidP="001B0DBA">
      <w:pPr>
        <w:autoSpaceDE w:val="0"/>
        <w:autoSpaceDN w:val="0"/>
        <w:adjustRightInd w:val="0"/>
        <w:spacing w:after="0"/>
        <w:ind w:firstLine="709"/>
        <w:jc w:val="both"/>
        <w:rPr>
          <w:rFonts w:cs="Times New Roman"/>
          <w:color w:val="000000"/>
          <w:kern w:val="0"/>
          <w:szCs w:val="28"/>
          <w:lang w:val="kk-KZ"/>
          <w14:ligatures w14:val="none"/>
        </w:rPr>
      </w:pPr>
    </w:p>
    <w:p w14:paraId="6163D4BA" w14:textId="5850A380" w:rsidR="007A1896" w:rsidRDefault="00033852" w:rsidP="00033852">
      <w:pPr>
        <w:autoSpaceDE w:val="0"/>
        <w:autoSpaceDN w:val="0"/>
        <w:adjustRightInd w:val="0"/>
        <w:spacing w:after="0"/>
        <w:jc w:val="both"/>
        <w:rPr>
          <w:rFonts w:cs="Times New Roman"/>
          <w:color w:val="000000"/>
          <w:kern w:val="0"/>
          <w:szCs w:val="28"/>
          <w:lang w:val="kk-KZ"/>
          <w14:ligatures w14:val="none"/>
        </w:rPr>
      </w:pPr>
      <w:r>
        <w:rPr>
          <w:rFonts w:cs="Times New Roman"/>
          <w:color w:val="000000"/>
          <w:kern w:val="0"/>
          <w:szCs w:val="28"/>
          <w:lang w:val="kk-KZ"/>
          <w14:ligatures w14:val="none"/>
        </w:rPr>
        <w:t>К</w:t>
      </w:r>
      <w:r w:rsidR="00374312" w:rsidRPr="005C7768">
        <w:rPr>
          <w:rFonts w:cs="Times New Roman"/>
          <w:color w:val="000000"/>
          <w:kern w:val="0"/>
          <w:szCs w:val="28"/>
          <w:lang w:val="kk-KZ"/>
          <w14:ligatures w14:val="none"/>
        </w:rPr>
        <w:t xml:space="preserve">есте </w:t>
      </w:r>
      <w:r>
        <w:rPr>
          <w:rFonts w:cs="Times New Roman"/>
          <w:color w:val="000000"/>
          <w:kern w:val="0"/>
          <w:szCs w:val="28"/>
          <w:lang w:val="kk-KZ"/>
          <w14:ligatures w14:val="none"/>
        </w:rPr>
        <w:t xml:space="preserve">15 </w:t>
      </w:r>
      <w:r w:rsidR="00EE590C">
        <w:rPr>
          <w:rFonts w:cs="Times New Roman"/>
          <w:color w:val="000000"/>
          <w:kern w:val="0"/>
          <w:szCs w:val="28"/>
          <w:lang w:val="kk-KZ"/>
          <w14:ligatures w14:val="none"/>
        </w:rPr>
        <w:t>–</w:t>
      </w:r>
      <w:r w:rsidR="00374312" w:rsidRPr="005C7768">
        <w:rPr>
          <w:rFonts w:cs="Times New Roman"/>
          <w:color w:val="000000"/>
          <w:kern w:val="0"/>
          <w:szCs w:val="28"/>
          <w:lang w:val="kk-KZ"/>
          <w14:ligatures w14:val="none"/>
        </w:rPr>
        <w:t xml:space="preserve"> 2018</w:t>
      </w:r>
      <w:r w:rsidR="00EE590C">
        <w:rPr>
          <w:rFonts w:cs="Times New Roman"/>
          <w:color w:val="000000"/>
          <w:kern w:val="0"/>
          <w:szCs w:val="28"/>
          <w:lang w:val="kk-KZ"/>
          <w14:ligatures w14:val="none"/>
        </w:rPr>
        <w:t>–</w:t>
      </w:r>
      <w:r w:rsidR="00374312" w:rsidRPr="005C7768">
        <w:rPr>
          <w:rFonts w:cs="Times New Roman"/>
          <w:color w:val="000000"/>
          <w:kern w:val="0"/>
          <w:szCs w:val="28"/>
          <w:lang w:val="kk-KZ"/>
          <w14:ligatures w14:val="none"/>
        </w:rPr>
        <w:t>2024 жылдардағы орташа, медианалық және модальды еңбекақы динамикасы</w:t>
      </w:r>
    </w:p>
    <w:p w14:paraId="043250D0" w14:textId="77777777" w:rsidR="00F267C9" w:rsidRPr="00F267C9" w:rsidRDefault="00F267C9" w:rsidP="00033852">
      <w:pPr>
        <w:autoSpaceDE w:val="0"/>
        <w:autoSpaceDN w:val="0"/>
        <w:adjustRightInd w:val="0"/>
        <w:spacing w:after="0"/>
        <w:jc w:val="both"/>
        <w:rPr>
          <w:rFonts w:cs="Times New Roman"/>
          <w:color w:val="000000"/>
          <w:kern w:val="0"/>
          <w:sz w:val="16"/>
          <w:szCs w:val="16"/>
          <w:lang w:val="kk-KZ"/>
          <w14:ligatures w14:val="none"/>
        </w:rPr>
      </w:pPr>
    </w:p>
    <w:tbl>
      <w:tblPr>
        <w:tblW w:w="9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2126"/>
        <w:gridCol w:w="1522"/>
        <w:gridCol w:w="1610"/>
        <w:gridCol w:w="1745"/>
        <w:gridCol w:w="1647"/>
      </w:tblGrid>
      <w:tr w:rsidR="00374312" w:rsidRPr="00033852" w14:paraId="3FA1035E" w14:textId="77777777" w:rsidTr="00467C31">
        <w:trPr>
          <w:trHeight w:val="150"/>
          <w:jc w:val="center"/>
        </w:trPr>
        <w:tc>
          <w:tcPr>
            <w:tcW w:w="782" w:type="dxa"/>
            <w:shd w:val="clear" w:color="auto" w:fill="auto"/>
            <w:vAlign w:val="center"/>
            <w:hideMark/>
          </w:tcPr>
          <w:p w14:paraId="4DE4D2B0" w14:textId="56E36D6E" w:rsidR="00374312" w:rsidRPr="00467C31" w:rsidRDefault="00374312" w:rsidP="00033852">
            <w:pPr>
              <w:spacing w:after="0"/>
              <w:jc w:val="center"/>
              <w:rPr>
                <w:sz w:val="22"/>
              </w:rPr>
            </w:pPr>
            <w:r w:rsidRPr="00467C31">
              <w:rPr>
                <w:sz w:val="22"/>
              </w:rPr>
              <w:t>Жыл</w:t>
            </w:r>
            <w:r w:rsidR="00467C31" w:rsidRPr="00467C31">
              <w:rPr>
                <w:sz w:val="22"/>
                <w:lang w:val="kk-KZ"/>
              </w:rPr>
              <w:t xml:space="preserve"> </w:t>
            </w:r>
            <w:r w:rsidRPr="00467C31">
              <w:rPr>
                <w:sz w:val="22"/>
              </w:rPr>
              <w:t>дар</w:t>
            </w:r>
          </w:p>
        </w:tc>
        <w:tc>
          <w:tcPr>
            <w:tcW w:w="2126" w:type="dxa"/>
            <w:shd w:val="clear" w:color="auto" w:fill="auto"/>
            <w:vAlign w:val="center"/>
            <w:hideMark/>
          </w:tcPr>
          <w:p w14:paraId="5E739216" w14:textId="77777777" w:rsidR="00374312" w:rsidRPr="00467C31" w:rsidRDefault="00374312" w:rsidP="00033852">
            <w:pPr>
              <w:spacing w:after="0"/>
              <w:jc w:val="center"/>
              <w:rPr>
                <w:sz w:val="22"/>
              </w:rPr>
            </w:pPr>
            <w:r w:rsidRPr="00467C31">
              <w:rPr>
                <w:sz w:val="22"/>
              </w:rPr>
              <w:t>Орташа айлық номиналды еңбекақы, теңге</w:t>
            </w:r>
          </w:p>
        </w:tc>
        <w:tc>
          <w:tcPr>
            <w:tcW w:w="1522" w:type="dxa"/>
            <w:shd w:val="clear" w:color="auto" w:fill="auto"/>
            <w:vAlign w:val="center"/>
            <w:hideMark/>
          </w:tcPr>
          <w:p w14:paraId="12B84244" w14:textId="77777777" w:rsidR="00374312" w:rsidRPr="00467C31" w:rsidRDefault="00374312" w:rsidP="00033852">
            <w:pPr>
              <w:spacing w:after="0"/>
              <w:jc w:val="center"/>
              <w:rPr>
                <w:sz w:val="22"/>
              </w:rPr>
            </w:pPr>
            <w:r w:rsidRPr="00467C31">
              <w:rPr>
                <w:sz w:val="22"/>
              </w:rPr>
              <w:t>Медианалық еңбекақы, теңге</w:t>
            </w:r>
          </w:p>
        </w:tc>
        <w:tc>
          <w:tcPr>
            <w:tcW w:w="1610" w:type="dxa"/>
            <w:shd w:val="clear" w:color="auto" w:fill="auto"/>
            <w:vAlign w:val="center"/>
            <w:hideMark/>
          </w:tcPr>
          <w:p w14:paraId="41D2F03D" w14:textId="77777777" w:rsidR="00374312" w:rsidRPr="00467C31" w:rsidRDefault="00374312" w:rsidP="00033852">
            <w:pPr>
              <w:spacing w:after="0"/>
              <w:jc w:val="center"/>
              <w:rPr>
                <w:color w:val="000000"/>
                <w:sz w:val="22"/>
              </w:rPr>
            </w:pPr>
            <w:r w:rsidRPr="00467C31">
              <w:rPr>
                <w:color w:val="000000"/>
                <w:sz w:val="22"/>
              </w:rPr>
              <w:t>Модальды еңбекақы мөлшері, теңге</w:t>
            </w:r>
          </w:p>
        </w:tc>
        <w:tc>
          <w:tcPr>
            <w:tcW w:w="1745" w:type="dxa"/>
            <w:shd w:val="clear" w:color="auto" w:fill="auto"/>
            <w:vAlign w:val="center"/>
            <w:hideMark/>
          </w:tcPr>
          <w:p w14:paraId="54571D37" w14:textId="77777777" w:rsidR="00374312" w:rsidRPr="00467C31" w:rsidRDefault="00374312" w:rsidP="00033852">
            <w:pPr>
              <w:spacing w:after="0"/>
              <w:jc w:val="center"/>
              <w:rPr>
                <w:color w:val="000000"/>
                <w:sz w:val="22"/>
              </w:rPr>
            </w:pPr>
            <w:r w:rsidRPr="00467C31">
              <w:rPr>
                <w:color w:val="000000"/>
                <w:sz w:val="22"/>
              </w:rPr>
              <w:t>Еңбекақының медианалылық коэффициенті</w:t>
            </w:r>
          </w:p>
        </w:tc>
        <w:tc>
          <w:tcPr>
            <w:tcW w:w="1647" w:type="dxa"/>
            <w:shd w:val="clear" w:color="auto" w:fill="auto"/>
            <w:vAlign w:val="center"/>
            <w:hideMark/>
          </w:tcPr>
          <w:p w14:paraId="2D08A4A4" w14:textId="37694EEB" w:rsidR="00374312" w:rsidRPr="00467C31" w:rsidRDefault="00374312" w:rsidP="00033852">
            <w:pPr>
              <w:spacing w:after="0"/>
              <w:jc w:val="center"/>
              <w:rPr>
                <w:color w:val="000000"/>
                <w:sz w:val="22"/>
              </w:rPr>
            </w:pPr>
            <w:r w:rsidRPr="00467C31">
              <w:rPr>
                <w:color w:val="000000"/>
                <w:sz w:val="22"/>
              </w:rPr>
              <w:t xml:space="preserve">Еңбекақының </w:t>
            </w:r>
            <w:r w:rsidR="00304DCA" w:rsidRPr="00467C31">
              <w:rPr>
                <w:color w:val="000000"/>
                <w:sz w:val="22"/>
              </w:rPr>
              <w:t>модальды</w:t>
            </w:r>
            <w:r w:rsidRPr="00467C31">
              <w:rPr>
                <w:color w:val="000000"/>
                <w:sz w:val="22"/>
              </w:rPr>
              <w:t>лық коэффициенті</w:t>
            </w:r>
          </w:p>
        </w:tc>
      </w:tr>
      <w:tr w:rsidR="007A1896" w:rsidRPr="00033852" w14:paraId="7820BC8F" w14:textId="77777777" w:rsidTr="00467C31">
        <w:trPr>
          <w:trHeight w:val="63"/>
          <w:jc w:val="center"/>
        </w:trPr>
        <w:tc>
          <w:tcPr>
            <w:tcW w:w="782" w:type="dxa"/>
            <w:shd w:val="clear" w:color="auto" w:fill="auto"/>
            <w:noWrap/>
            <w:vAlign w:val="center"/>
            <w:hideMark/>
          </w:tcPr>
          <w:p w14:paraId="1F0AF42F"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2018</w:t>
            </w:r>
          </w:p>
        </w:tc>
        <w:tc>
          <w:tcPr>
            <w:tcW w:w="2126" w:type="dxa"/>
            <w:shd w:val="clear" w:color="auto" w:fill="auto"/>
            <w:vAlign w:val="center"/>
            <w:hideMark/>
          </w:tcPr>
          <w:p w14:paraId="02466A0C"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162673</w:t>
            </w:r>
          </w:p>
        </w:tc>
        <w:tc>
          <w:tcPr>
            <w:tcW w:w="1522" w:type="dxa"/>
            <w:shd w:val="clear" w:color="auto" w:fill="auto"/>
            <w:noWrap/>
            <w:vAlign w:val="center"/>
            <w:hideMark/>
          </w:tcPr>
          <w:p w14:paraId="625EFFF6"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106253</w:t>
            </w:r>
          </w:p>
        </w:tc>
        <w:tc>
          <w:tcPr>
            <w:tcW w:w="1610" w:type="dxa"/>
            <w:shd w:val="clear" w:color="auto" w:fill="auto"/>
            <w:noWrap/>
            <w:vAlign w:val="center"/>
            <w:hideMark/>
          </w:tcPr>
          <w:p w14:paraId="718E63A6"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80021</w:t>
            </w:r>
          </w:p>
        </w:tc>
        <w:tc>
          <w:tcPr>
            <w:tcW w:w="1745" w:type="dxa"/>
            <w:shd w:val="clear" w:color="auto" w:fill="auto"/>
            <w:noWrap/>
            <w:vAlign w:val="center"/>
            <w:hideMark/>
          </w:tcPr>
          <w:p w14:paraId="7E91BBA1"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0,65</w:t>
            </w:r>
          </w:p>
        </w:tc>
        <w:tc>
          <w:tcPr>
            <w:tcW w:w="1647" w:type="dxa"/>
            <w:shd w:val="clear" w:color="auto" w:fill="auto"/>
            <w:noWrap/>
            <w:vAlign w:val="center"/>
            <w:hideMark/>
          </w:tcPr>
          <w:p w14:paraId="37D81815"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0,49</w:t>
            </w:r>
          </w:p>
        </w:tc>
      </w:tr>
      <w:tr w:rsidR="007A1896" w:rsidRPr="00033852" w14:paraId="307A20BA" w14:textId="77777777" w:rsidTr="00467C31">
        <w:trPr>
          <w:trHeight w:val="63"/>
          <w:jc w:val="center"/>
        </w:trPr>
        <w:tc>
          <w:tcPr>
            <w:tcW w:w="782" w:type="dxa"/>
            <w:shd w:val="clear" w:color="auto" w:fill="auto"/>
            <w:noWrap/>
            <w:vAlign w:val="center"/>
            <w:hideMark/>
          </w:tcPr>
          <w:p w14:paraId="1AEEBF79"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2019</w:t>
            </w:r>
          </w:p>
        </w:tc>
        <w:tc>
          <w:tcPr>
            <w:tcW w:w="2126" w:type="dxa"/>
            <w:shd w:val="clear" w:color="auto" w:fill="auto"/>
            <w:vAlign w:val="center"/>
            <w:hideMark/>
          </w:tcPr>
          <w:p w14:paraId="543452CE"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186815</w:t>
            </w:r>
          </w:p>
        </w:tc>
        <w:tc>
          <w:tcPr>
            <w:tcW w:w="1522" w:type="dxa"/>
            <w:shd w:val="clear" w:color="auto" w:fill="auto"/>
            <w:noWrap/>
            <w:vAlign w:val="center"/>
            <w:hideMark/>
          </w:tcPr>
          <w:p w14:paraId="76599E78"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112 281</w:t>
            </w:r>
          </w:p>
        </w:tc>
        <w:tc>
          <w:tcPr>
            <w:tcW w:w="1610" w:type="dxa"/>
            <w:shd w:val="clear" w:color="auto" w:fill="auto"/>
            <w:noWrap/>
            <w:vAlign w:val="center"/>
            <w:hideMark/>
          </w:tcPr>
          <w:p w14:paraId="6721688A"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48 996</w:t>
            </w:r>
          </w:p>
        </w:tc>
        <w:tc>
          <w:tcPr>
            <w:tcW w:w="1745" w:type="dxa"/>
            <w:shd w:val="clear" w:color="auto" w:fill="auto"/>
            <w:noWrap/>
            <w:vAlign w:val="center"/>
            <w:hideMark/>
          </w:tcPr>
          <w:p w14:paraId="07B45538"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0,60</w:t>
            </w:r>
          </w:p>
        </w:tc>
        <w:tc>
          <w:tcPr>
            <w:tcW w:w="1647" w:type="dxa"/>
            <w:shd w:val="clear" w:color="auto" w:fill="auto"/>
            <w:noWrap/>
            <w:vAlign w:val="center"/>
            <w:hideMark/>
          </w:tcPr>
          <w:p w14:paraId="2C360C14"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0,26</w:t>
            </w:r>
          </w:p>
        </w:tc>
      </w:tr>
      <w:tr w:rsidR="007A1896" w:rsidRPr="00033852" w14:paraId="2A32228A" w14:textId="77777777" w:rsidTr="00467C31">
        <w:trPr>
          <w:trHeight w:val="63"/>
          <w:jc w:val="center"/>
        </w:trPr>
        <w:tc>
          <w:tcPr>
            <w:tcW w:w="782" w:type="dxa"/>
            <w:shd w:val="clear" w:color="auto" w:fill="auto"/>
            <w:noWrap/>
            <w:vAlign w:val="center"/>
            <w:hideMark/>
          </w:tcPr>
          <w:p w14:paraId="584641A8"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2020</w:t>
            </w:r>
          </w:p>
        </w:tc>
        <w:tc>
          <w:tcPr>
            <w:tcW w:w="2126" w:type="dxa"/>
            <w:shd w:val="clear" w:color="auto" w:fill="auto"/>
            <w:vAlign w:val="center"/>
            <w:hideMark/>
          </w:tcPr>
          <w:p w14:paraId="1A51ABD1"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213003</w:t>
            </w:r>
          </w:p>
        </w:tc>
        <w:tc>
          <w:tcPr>
            <w:tcW w:w="1522" w:type="dxa"/>
            <w:shd w:val="clear" w:color="auto" w:fill="auto"/>
            <w:noWrap/>
            <w:vAlign w:val="center"/>
            <w:hideMark/>
          </w:tcPr>
          <w:p w14:paraId="4A3925FA"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142 718</w:t>
            </w:r>
          </w:p>
        </w:tc>
        <w:tc>
          <w:tcPr>
            <w:tcW w:w="1610" w:type="dxa"/>
            <w:shd w:val="clear" w:color="auto" w:fill="auto"/>
            <w:noWrap/>
            <w:vAlign w:val="center"/>
            <w:hideMark/>
          </w:tcPr>
          <w:p w14:paraId="0D72B261"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57 870</w:t>
            </w:r>
          </w:p>
        </w:tc>
        <w:tc>
          <w:tcPr>
            <w:tcW w:w="1745" w:type="dxa"/>
            <w:shd w:val="clear" w:color="auto" w:fill="auto"/>
            <w:noWrap/>
            <w:vAlign w:val="center"/>
            <w:hideMark/>
          </w:tcPr>
          <w:p w14:paraId="0431DC74"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0,67</w:t>
            </w:r>
          </w:p>
        </w:tc>
        <w:tc>
          <w:tcPr>
            <w:tcW w:w="1647" w:type="dxa"/>
            <w:shd w:val="clear" w:color="auto" w:fill="auto"/>
            <w:noWrap/>
            <w:vAlign w:val="center"/>
            <w:hideMark/>
          </w:tcPr>
          <w:p w14:paraId="07E2FDE0"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0,27</w:t>
            </w:r>
          </w:p>
        </w:tc>
      </w:tr>
      <w:tr w:rsidR="007A1896" w:rsidRPr="00033852" w14:paraId="4E8AD0DD" w14:textId="77777777" w:rsidTr="00467C31">
        <w:trPr>
          <w:trHeight w:val="63"/>
          <w:jc w:val="center"/>
        </w:trPr>
        <w:tc>
          <w:tcPr>
            <w:tcW w:w="782" w:type="dxa"/>
            <w:shd w:val="clear" w:color="auto" w:fill="auto"/>
            <w:noWrap/>
            <w:vAlign w:val="center"/>
            <w:hideMark/>
          </w:tcPr>
          <w:p w14:paraId="6063C965"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2021</w:t>
            </w:r>
          </w:p>
        </w:tc>
        <w:tc>
          <w:tcPr>
            <w:tcW w:w="2126" w:type="dxa"/>
            <w:shd w:val="clear" w:color="auto" w:fill="auto"/>
            <w:vAlign w:val="center"/>
            <w:hideMark/>
          </w:tcPr>
          <w:p w14:paraId="6F32098C"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250311</w:t>
            </w:r>
          </w:p>
        </w:tc>
        <w:tc>
          <w:tcPr>
            <w:tcW w:w="1522" w:type="dxa"/>
            <w:shd w:val="clear" w:color="auto" w:fill="auto"/>
            <w:noWrap/>
            <w:vAlign w:val="center"/>
            <w:hideMark/>
          </w:tcPr>
          <w:p w14:paraId="6DA5223D"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165 816</w:t>
            </w:r>
          </w:p>
        </w:tc>
        <w:tc>
          <w:tcPr>
            <w:tcW w:w="1610" w:type="dxa"/>
            <w:shd w:val="clear" w:color="auto" w:fill="auto"/>
            <w:noWrap/>
            <w:vAlign w:val="center"/>
            <w:hideMark/>
          </w:tcPr>
          <w:p w14:paraId="731F6B07"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57 923</w:t>
            </w:r>
          </w:p>
        </w:tc>
        <w:tc>
          <w:tcPr>
            <w:tcW w:w="1745" w:type="dxa"/>
            <w:shd w:val="clear" w:color="auto" w:fill="auto"/>
            <w:noWrap/>
            <w:vAlign w:val="center"/>
            <w:hideMark/>
          </w:tcPr>
          <w:p w14:paraId="1759E8E7"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0,66</w:t>
            </w:r>
          </w:p>
        </w:tc>
        <w:tc>
          <w:tcPr>
            <w:tcW w:w="1647" w:type="dxa"/>
            <w:shd w:val="clear" w:color="auto" w:fill="auto"/>
            <w:noWrap/>
            <w:vAlign w:val="center"/>
            <w:hideMark/>
          </w:tcPr>
          <w:p w14:paraId="6F48950C"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0,23</w:t>
            </w:r>
          </w:p>
        </w:tc>
      </w:tr>
      <w:tr w:rsidR="007A1896" w:rsidRPr="00033852" w14:paraId="363164AC" w14:textId="77777777" w:rsidTr="00467C31">
        <w:trPr>
          <w:trHeight w:val="63"/>
          <w:jc w:val="center"/>
        </w:trPr>
        <w:tc>
          <w:tcPr>
            <w:tcW w:w="782" w:type="dxa"/>
            <w:shd w:val="clear" w:color="auto" w:fill="auto"/>
            <w:noWrap/>
            <w:vAlign w:val="center"/>
            <w:hideMark/>
          </w:tcPr>
          <w:p w14:paraId="3E7B9084"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2022</w:t>
            </w:r>
          </w:p>
        </w:tc>
        <w:tc>
          <w:tcPr>
            <w:tcW w:w="2126" w:type="dxa"/>
            <w:shd w:val="clear" w:color="auto" w:fill="auto"/>
            <w:vAlign w:val="center"/>
            <w:hideMark/>
          </w:tcPr>
          <w:p w14:paraId="2563F6D0"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309697</w:t>
            </w:r>
          </w:p>
        </w:tc>
        <w:tc>
          <w:tcPr>
            <w:tcW w:w="1522" w:type="dxa"/>
            <w:shd w:val="clear" w:color="auto" w:fill="auto"/>
            <w:noWrap/>
            <w:vAlign w:val="center"/>
            <w:hideMark/>
          </w:tcPr>
          <w:p w14:paraId="070061C2"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204 149</w:t>
            </w:r>
          </w:p>
        </w:tc>
        <w:tc>
          <w:tcPr>
            <w:tcW w:w="1610" w:type="dxa"/>
            <w:shd w:val="clear" w:color="auto" w:fill="auto"/>
            <w:noWrap/>
            <w:vAlign w:val="center"/>
            <w:hideMark/>
          </w:tcPr>
          <w:p w14:paraId="34B2FAF0"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68 565</w:t>
            </w:r>
          </w:p>
        </w:tc>
        <w:tc>
          <w:tcPr>
            <w:tcW w:w="1745" w:type="dxa"/>
            <w:shd w:val="clear" w:color="auto" w:fill="auto"/>
            <w:noWrap/>
            <w:vAlign w:val="center"/>
            <w:hideMark/>
          </w:tcPr>
          <w:p w14:paraId="51518A26"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0,66</w:t>
            </w:r>
          </w:p>
        </w:tc>
        <w:tc>
          <w:tcPr>
            <w:tcW w:w="1647" w:type="dxa"/>
            <w:shd w:val="clear" w:color="auto" w:fill="auto"/>
            <w:noWrap/>
            <w:vAlign w:val="center"/>
            <w:hideMark/>
          </w:tcPr>
          <w:p w14:paraId="402DC027"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0,22</w:t>
            </w:r>
          </w:p>
        </w:tc>
      </w:tr>
      <w:tr w:rsidR="007A1896" w:rsidRPr="00033852" w14:paraId="3046E943" w14:textId="77777777" w:rsidTr="00467C31">
        <w:trPr>
          <w:trHeight w:val="63"/>
          <w:jc w:val="center"/>
        </w:trPr>
        <w:tc>
          <w:tcPr>
            <w:tcW w:w="782" w:type="dxa"/>
            <w:shd w:val="clear" w:color="auto" w:fill="auto"/>
            <w:noWrap/>
            <w:vAlign w:val="center"/>
            <w:hideMark/>
          </w:tcPr>
          <w:p w14:paraId="1FEFDF6C"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2023</w:t>
            </w:r>
          </w:p>
        </w:tc>
        <w:tc>
          <w:tcPr>
            <w:tcW w:w="2126" w:type="dxa"/>
            <w:shd w:val="clear" w:color="auto" w:fill="auto"/>
            <w:noWrap/>
            <w:vAlign w:val="center"/>
            <w:hideMark/>
          </w:tcPr>
          <w:p w14:paraId="505AE9E8"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364295</w:t>
            </w:r>
          </w:p>
        </w:tc>
        <w:tc>
          <w:tcPr>
            <w:tcW w:w="1522" w:type="dxa"/>
            <w:shd w:val="clear" w:color="auto" w:fill="auto"/>
            <w:noWrap/>
            <w:vAlign w:val="center"/>
            <w:hideMark/>
          </w:tcPr>
          <w:p w14:paraId="4ACC418C"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251 356</w:t>
            </w:r>
          </w:p>
        </w:tc>
        <w:tc>
          <w:tcPr>
            <w:tcW w:w="1610" w:type="dxa"/>
            <w:shd w:val="clear" w:color="auto" w:fill="auto"/>
            <w:noWrap/>
            <w:vAlign w:val="center"/>
            <w:hideMark/>
          </w:tcPr>
          <w:p w14:paraId="18FB70A7"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81 377</w:t>
            </w:r>
          </w:p>
        </w:tc>
        <w:tc>
          <w:tcPr>
            <w:tcW w:w="1745" w:type="dxa"/>
            <w:shd w:val="clear" w:color="auto" w:fill="auto"/>
            <w:noWrap/>
            <w:vAlign w:val="center"/>
            <w:hideMark/>
          </w:tcPr>
          <w:p w14:paraId="011D7384"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0,69</w:t>
            </w:r>
          </w:p>
        </w:tc>
        <w:tc>
          <w:tcPr>
            <w:tcW w:w="1647" w:type="dxa"/>
            <w:shd w:val="clear" w:color="auto" w:fill="auto"/>
            <w:noWrap/>
            <w:vAlign w:val="center"/>
            <w:hideMark/>
          </w:tcPr>
          <w:p w14:paraId="61E52EF2"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0,22</w:t>
            </w:r>
          </w:p>
        </w:tc>
      </w:tr>
      <w:tr w:rsidR="007A1896" w:rsidRPr="00033852" w14:paraId="2A91CFCD" w14:textId="77777777" w:rsidTr="00467C31">
        <w:trPr>
          <w:trHeight w:val="63"/>
          <w:jc w:val="center"/>
        </w:trPr>
        <w:tc>
          <w:tcPr>
            <w:tcW w:w="782" w:type="dxa"/>
            <w:shd w:val="clear" w:color="auto" w:fill="auto"/>
            <w:noWrap/>
            <w:vAlign w:val="center"/>
            <w:hideMark/>
          </w:tcPr>
          <w:p w14:paraId="2B6F6B22"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2024</w:t>
            </w:r>
          </w:p>
        </w:tc>
        <w:tc>
          <w:tcPr>
            <w:tcW w:w="2126" w:type="dxa"/>
            <w:shd w:val="clear" w:color="auto" w:fill="auto"/>
            <w:noWrap/>
            <w:vAlign w:val="center"/>
            <w:hideMark/>
          </w:tcPr>
          <w:p w14:paraId="6C6DCF3D" w14:textId="77777777" w:rsidR="007A1896" w:rsidRPr="00467C31" w:rsidRDefault="007A1896" w:rsidP="00033852">
            <w:pPr>
              <w:spacing w:after="0"/>
              <w:jc w:val="center"/>
              <w:rPr>
                <w:rFonts w:eastAsia="Times New Roman" w:cs="Times New Roman"/>
                <w:kern w:val="0"/>
                <w:sz w:val="22"/>
                <w:lang w:eastAsia="ru-RU"/>
                <w14:ligatures w14:val="none"/>
              </w:rPr>
            </w:pPr>
            <w:r w:rsidRPr="00467C31">
              <w:rPr>
                <w:rFonts w:eastAsia="Times New Roman" w:cs="Times New Roman"/>
                <w:kern w:val="0"/>
                <w:sz w:val="22"/>
                <w:lang w:eastAsia="ru-RU"/>
                <w14:ligatures w14:val="none"/>
              </w:rPr>
              <w:t>402626</w:t>
            </w:r>
          </w:p>
        </w:tc>
        <w:tc>
          <w:tcPr>
            <w:tcW w:w="1522" w:type="dxa"/>
            <w:shd w:val="clear" w:color="auto" w:fill="auto"/>
            <w:noWrap/>
            <w:vAlign w:val="center"/>
            <w:hideMark/>
          </w:tcPr>
          <w:p w14:paraId="4BB459D6"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285677</w:t>
            </w:r>
          </w:p>
        </w:tc>
        <w:tc>
          <w:tcPr>
            <w:tcW w:w="1610" w:type="dxa"/>
            <w:shd w:val="clear" w:color="auto" w:fill="auto"/>
            <w:noWrap/>
            <w:vAlign w:val="center"/>
            <w:hideMark/>
          </w:tcPr>
          <w:p w14:paraId="60E73830"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97557</w:t>
            </w:r>
          </w:p>
        </w:tc>
        <w:tc>
          <w:tcPr>
            <w:tcW w:w="1745" w:type="dxa"/>
            <w:shd w:val="clear" w:color="auto" w:fill="auto"/>
            <w:noWrap/>
            <w:vAlign w:val="center"/>
            <w:hideMark/>
          </w:tcPr>
          <w:p w14:paraId="2163744A"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0,71</w:t>
            </w:r>
          </w:p>
        </w:tc>
        <w:tc>
          <w:tcPr>
            <w:tcW w:w="1647" w:type="dxa"/>
            <w:shd w:val="clear" w:color="auto" w:fill="auto"/>
            <w:noWrap/>
            <w:vAlign w:val="center"/>
            <w:hideMark/>
          </w:tcPr>
          <w:p w14:paraId="7F70EF1B" w14:textId="77777777" w:rsidR="007A1896" w:rsidRPr="00467C31" w:rsidRDefault="007A1896" w:rsidP="00033852">
            <w:pPr>
              <w:spacing w:after="0"/>
              <w:jc w:val="center"/>
              <w:rPr>
                <w:rFonts w:eastAsia="Times New Roman" w:cs="Times New Roman"/>
                <w:color w:val="000000"/>
                <w:kern w:val="0"/>
                <w:sz w:val="22"/>
                <w:lang w:eastAsia="ru-RU"/>
                <w14:ligatures w14:val="none"/>
              </w:rPr>
            </w:pPr>
            <w:r w:rsidRPr="00467C31">
              <w:rPr>
                <w:rFonts w:eastAsia="Times New Roman" w:cs="Times New Roman"/>
                <w:color w:val="000000"/>
                <w:kern w:val="0"/>
                <w:sz w:val="22"/>
                <w:lang w:eastAsia="ru-RU"/>
                <w14:ligatures w14:val="none"/>
              </w:rPr>
              <w:t>0,24</w:t>
            </w:r>
          </w:p>
        </w:tc>
      </w:tr>
      <w:tr w:rsidR="008A0C3D" w:rsidRPr="00033852" w14:paraId="7468E56C" w14:textId="77777777" w:rsidTr="00467C31">
        <w:trPr>
          <w:trHeight w:val="63"/>
          <w:jc w:val="center"/>
        </w:trPr>
        <w:tc>
          <w:tcPr>
            <w:tcW w:w="9432" w:type="dxa"/>
            <w:gridSpan w:val="6"/>
            <w:shd w:val="clear" w:color="auto" w:fill="auto"/>
            <w:noWrap/>
            <w:vAlign w:val="center"/>
          </w:tcPr>
          <w:p w14:paraId="36DDC204" w14:textId="179BB52D" w:rsidR="008A0C3D" w:rsidRPr="00467C31" w:rsidRDefault="00467C31" w:rsidP="00467C31">
            <w:pPr>
              <w:spacing w:after="0"/>
              <w:ind w:firstLine="537"/>
              <w:jc w:val="both"/>
              <w:rPr>
                <w:rFonts w:eastAsia="Times New Roman" w:cs="Times New Roman"/>
                <w:color w:val="000000"/>
                <w:kern w:val="0"/>
                <w:sz w:val="22"/>
                <w:lang w:val="en-US" w:eastAsia="ru-RU"/>
                <w14:ligatures w14:val="none"/>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4513FA" w:rsidRPr="00467C31">
              <w:rPr>
                <w:rFonts w:eastAsia="Times New Roman" w:cs="Times New Roman"/>
                <w:color w:val="000000"/>
                <w:kern w:val="0"/>
                <w:sz w:val="22"/>
                <w:lang w:val="en-US" w:eastAsia="ru-RU"/>
                <w14:ligatures w14:val="none"/>
              </w:rPr>
              <w:t>[80]</w:t>
            </w:r>
          </w:p>
        </w:tc>
      </w:tr>
    </w:tbl>
    <w:p w14:paraId="7736557E" w14:textId="77777777" w:rsidR="007A1896" w:rsidRDefault="007A1896" w:rsidP="001B0DBA">
      <w:pPr>
        <w:autoSpaceDE w:val="0"/>
        <w:autoSpaceDN w:val="0"/>
        <w:adjustRightInd w:val="0"/>
        <w:spacing w:after="0"/>
        <w:ind w:firstLine="709"/>
        <w:jc w:val="both"/>
        <w:rPr>
          <w:rFonts w:cs="Times New Roman"/>
          <w:color w:val="000000"/>
          <w:kern w:val="0"/>
          <w:szCs w:val="28"/>
          <w14:ligatures w14:val="none"/>
        </w:rPr>
      </w:pPr>
    </w:p>
    <w:p w14:paraId="38D056F3" w14:textId="6102D6AE" w:rsidR="00033852" w:rsidRDefault="00033852" w:rsidP="00033852">
      <w:pPr>
        <w:autoSpaceDE w:val="0"/>
        <w:autoSpaceDN w:val="0"/>
        <w:adjustRightInd w:val="0"/>
        <w:spacing w:after="0"/>
        <w:ind w:firstLine="709"/>
        <w:jc w:val="both"/>
        <w:rPr>
          <w:rFonts w:cs="Times New Roman"/>
          <w:color w:val="000000"/>
          <w:kern w:val="0"/>
          <w:szCs w:val="28"/>
          <w:lang w:val="kk-KZ"/>
          <w14:ligatures w14:val="none"/>
        </w:rPr>
      </w:pPr>
      <w:r w:rsidRPr="005C7768">
        <w:rPr>
          <w:rFonts w:cs="Times New Roman"/>
          <w:color w:val="000000"/>
          <w:kern w:val="0"/>
          <w:szCs w:val="28"/>
          <w:lang w:val="kk-KZ"/>
          <w14:ligatures w14:val="none"/>
        </w:rPr>
        <w:t>Медианалылық коэффициентінің мәндері (0,60</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0,71 аралығында) Қазақстан Республикасында қызметкерлердің жартысынан астамы орташа еңбекақыдан 28</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40 пайызға төмен жалақы алатынын көрсетеді. Ең айқын асимметрия 2019 жылы байқалды, ол кезде медианалық еңбекақы орташа еңбекақының небәрі 60 пайызы деңгейінде болды. Халықаралық еңбек ұйымы өз есептерінде нақты «нормативтік шектік мән» белгілемегенімен, медиана мен орташа еңбекақы арасындағы айырмашылықтың 20</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 xml:space="preserve">30 пайыздан асуы үлестірімнің теңгерімсіздігін және созылыңқы сипат алатынын білдіретіні атап өтіледі. </w:t>
      </w:r>
      <w:r w:rsidR="00304DCA">
        <w:rPr>
          <w:rFonts w:cs="Times New Roman"/>
          <w:color w:val="000000"/>
          <w:kern w:val="0"/>
          <w:szCs w:val="28"/>
          <w:lang w:val="kk-KZ"/>
          <w14:ligatures w14:val="none"/>
        </w:rPr>
        <w:t>Модальды</w:t>
      </w:r>
      <w:r w:rsidRPr="005C7768">
        <w:rPr>
          <w:rFonts w:cs="Times New Roman"/>
          <w:color w:val="000000"/>
          <w:kern w:val="0"/>
          <w:szCs w:val="28"/>
          <w:lang w:val="kk-KZ"/>
          <w14:ligatures w14:val="none"/>
        </w:rPr>
        <w:t>лық коэффициенті бүкіл кезең бойы 0,22</w:t>
      </w:r>
      <w:r w:rsidR="00EE590C">
        <w:rPr>
          <w:rFonts w:cs="Times New Roman"/>
          <w:color w:val="000000"/>
          <w:kern w:val="0"/>
          <w:szCs w:val="28"/>
          <w:lang w:val="kk-KZ"/>
          <w14:ligatures w14:val="none"/>
        </w:rPr>
        <w:t>–</w:t>
      </w:r>
      <w:r w:rsidRPr="005C7768">
        <w:rPr>
          <w:rFonts w:cs="Times New Roman"/>
          <w:color w:val="000000"/>
          <w:kern w:val="0"/>
          <w:szCs w:val="28"/>
          <w:lang w:val="kk-KZ"/>
          <w14:ligatures w14:val="none"/>
        </w:rPr>
        <w:t>0,27 шегінде қалыптасты, бұл табыстардың төменгі сегментінде қызметкерлердің жоғары шоғырланғанын көрсетеді. 2021 және 2022 жылдары экономика мен номиналды табыстардың жалпы өсуіне қарамастан модальды еңбекақы орташа еңбекақының 25 пайызынан да төмен болды.</w:t>
      </w:r>
    </w:p>
    <w:p w14:paraId="7A7ACD50" w14:textId="77777777" w:rsidR="007A1896" w:rsidRPr="00792A4F" w:rsidRDefault="0068197C" w:rsidP="001B0DBA">
      <w:pPr>
        <w:autoSpaceDE w:val="0"/>
        <w:autoSpaceDN w:val="0"/>
        <w:adjustRightInd w:val="0"/>
        <w:spacing w:after="0"/>
        <w:ind w:firstLine="709"/>
        <w:jc w:val="both"/>
        <w:rPr>
          <w:rFonts w:cs="Times New Roman"/>
          <w:color w:val="000000"/>
          <w:kern w:val="0"/>
          <w:szCs w:val="28"/>
          <w:lang w:val="kk-KZ"/>
          <w14:ligatures w14:val="none"/>
        </w:rPr>
      </w:pPr>
      <w:r w:rsidRPr="00033852">
        <w:rPr>
          <w:rFonts w:cs="Times New Roman"/>
          <w:color w:val="000000"/>
          <w:kern w:val="0"/>
          <w:szCs w:val="28"/>
          <w:lang w:val="kk-KZ"/>
          <w14:ligatures w14:val="none"/>
        </w:rPr>
        <w:t xml:space="preserve">Еңбек табыстарының үлестірім құрылымын сандық тұрғыдан бағалау үшін асимметрия коэффициенті пайдаланылады, ол үлестірімнің симметриялы үлестірімнен қаншалықты ауытқитынын көрсетеді. </w:t>
      </w:r>
      <w:r w:rsidRPr="00792A4F">
        <w:rPr>
          <w:rFonts w:cs="Times New Roman"/>
          <w:color w:val="000000"/>
          <w:kern w:val="0"/>
          <w:szCs w:val="28"/>
          <w:lang w:val="kk-KZ"/>
          <w14:ligatures w14:val="none"/>
        </w:rPr>
        <w:t>Табыстар теңгерімді бөлінген жағдайда медианалық және модальды еңбекақы орташа мәнге жақын болады. 2024 жылы медиана бойынша асимметрия коэффициенті 0,29 деңгейінде, ал мода бойынша 0,76 деңгейінде қалыптасты, бұл табыстар үлестірімінің жоғары мәндерге қарай ығысқанын және қызметкерлердің басым бөлігі табыс диапазонының төменгі бөлігінде шоғырланғанын көрсетеді. Мұндай мәндер еңбек табыстарының едәуір дәрежеде жіктелгенін және жоғары ақы төленетін еңбек позицияларына қызметкерлердің негізгі бөлігінің қолжетімділігі шектеулі екенін дәлелдейді.</w:t>
      </w:r>
    </w:p>
    <w:p w14:paraId="542370B8" w14:textId="2E5F0EF6" w:rsidR="007A1896" w:rsidRPr="00792A4F" w:rsidRDefault="00AE49AE" w:rsidP="001B0DBA">
      <w:pPr>
        <w:autoSpaceDE w:val="0"/>
        <w:autoSpaceDN w:val="0"/>
        <w:adjustRightInd w:val="0"/>
        <w:spacing w:after="0"/>
        <w:ind w:firstLine="709"/>
        <w:jc w:val="both"/>
        <w:rPr>
          <w:rFonts w:cs="Times New Roman"/>
          <w:color w:val="000000"/>
          <w:kern w:val="0"/>
          <w:szCs w:val="28"/>
          <w:lang w:val="kk-KZ"/>
          <w14:ligatures w14:val="none"/>
        </w:rPr>
      </w:pPr>
      <w:r w:rsidRPr="00792A4F">
        <w:rPr>
          <w:rFonts w:cs="Times New Roman"/>
          <w:color w:val="000000"/>
          <w:kern w:val="0"/>
          <w:szCs w:val="28"/>
          <w:lang w:val="kk-KZ"/>
          <w14:ligatures w14:val="none"/>
        </w:rPr>
        <w:t>2018</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2024 жылдардағы медианалық және модальды еңбекақыны талдау орташа еңбекақының жұмыскерлердің басым бөлігінің нақты табыстық жағдайын айтарлықтай жоғары көрсететінін аңғартады. Асимметрияның жоғары мәндері табыстардың терең жіктелгенін растайды және еңбек табыстарын реттеу саясатын медианалық көрсеткіштерге сүйене отырып түзетудің қажеттілігін негіздейді.</w:t>
      </w:r>
    </w:p>
    <w:p w14:paraId="6EA82A04" w14:textId="695D2AC9" w:rsidR="007A1896" w:rsidRPr="00792A4F" w:rsidRDefault="00AE49AE" w:rsidP="001B0DBA">
      <w:pPr>
        <w:autoSpaceDE w:val="0"/>
        <w:autoSpaceDN w:val="0"/>
        <w:adjustRightInd w:val="0"/>
        <w:spacing w:after="0"/>
        <w:ind w:firstLine="709"/>
        <w:jc w:val="both"/>
        <w:rPr>
          <w:rFonts w:cs="Times New Roman"/>
          <w:color w:val="000000"/>
          <w:kern w:val="0"/>
          <w:szCs w:val="28"/>
          <w:lang w:val="kk-KZ"/>
          <w14:ligatures w14:val="none"/>
        </w:rPr>
      </w:pPr>
      <w:r>
        <w:rPr>
          <w:rFonts w:cs="Times New Roman"/>
          <w:color w:val="000000"/>
          <w:kern w:val="0"/>
          <w:szCs w:val="28"/>
          <w:lang w:val="kk-KZ"/>
          <w14:ligatures w14:val="none"/>
        </w:rPr>
        <w:t xml:space="preserve">Қорытындылай келе, </w:t>
      </w:r>
      <w:r w:rsidRPr="00792A4F">
        <w:rPr>
          <w:rFonts w:cs="Times New Roman"/>
          <w:color w:val="000000"/>
          <w:kern w:val="0"/>
          <w:szCs w:val="28"/>
          <w:lang w:val="kk-KZ"/>
          <w14:ligatures w14:val="none"/>
        </w:rPr>
        <w:t>2001</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2024 жылдар аралығында Қазақстандағы номиналды еңбек табыстары мен еңбекақы көлемі 20 еседен астам өскенімен, нақты табыстардың өзгерісі құбылмалы болып, макроэкономикалық күйзелістерге тәуелді болды: 2008</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2009, 2015</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2016 және 2020</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2021 жылдары нақты еңбекақының баяулауы немесе төмендеуі байқалды. Халықтың ақшалай табыстары құрылымында негізгі үлес еңбек табыстарына тиесілі (орташа 74%), алайда пандемия жылы олардың үлесі 67 пайызға дейін азайып, әлеуметтік трансферттердің рөлі артты; 2021 жылдан бастап еңбек табыстарының үлесі қайта өсе бастады, бұл табыстардың еңбек нарығы жағдайына тәуелділігін көрсетеді. 2010</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2024 жылдары еңбекақының ЖІӨ</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дегі үлесі 34,3 пайыздан 30,8 пайызға дейін төмендеп, табыстың капитал мен кәсіпкерлік пайдасы пайдасына қайта бөлінгенін көрсетті, ал ОЭСР елдерімен салыстырғанда (50</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60%) бұл көрсеткіштің айтарлықтай төмен болуы құрылымдық теңгерімсіздікті айғақтайды. Номиналды еңбекақы өсуі негізгі азық</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түлік тауарларының қолжетімділігін арттырғанымен, дағдарыс жылдары ет</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сүт өнімдері бойынша сатып алу мүмкіндігі уақытша төмендеді; еңбекақы мен күнкөріс минимумы арақатынасы 2001 жылғы 3,8 еседен 2024 жылы 7,9 есеге дейін жақсарғанымен, инфляция осы өсімнің бір бөлігін әлсіретті. 2018 жылдан бастап жариялана бастаған медиана мен мода көрсеткіштері еңбекақы үлестірімінің айқын асимметриясын көрсетті: медиана орташа еңбекақының 60</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71 пайызы, мода небәрі 22</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27 пайызы деңгейінде қалып, орташа еңбекақының нақты жағдайды дәл көрсетпейтінін дәлелдеді. Жалпы алғанда, Қазақстанда еңбек табыстарының номиналды өсуі тұрақты болғанымен, олар макроэкономикалық шоктарға, инфляцияға және табыстардың тең бөлінбеуіне айтарлықтай тәуелді, ал әлеуметтік трансферттердің рөлінің артуы мен ЖІӨ</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дегі еңбекақы үлесінің төмендеуі табыс қалыптастыру жүйесіндегі құрылымдық мәселелерді көрсетеді.</w:t>
      </w:r>
    </w:p>
    <w:p w14:paraId="4460E03A" w14:textId="36B5AE12" w:rsidR="007A1896" w:rsidRPr="00190B48" w:rsidRDefault="00190B48" w:rsidP="001B0DBA">
      <w:pPr>
        <w:autoSpaceDE w:val="0"/>
        <w:autoSpaceDN w:val="0"/>
        <w:adjustRightInd w:val="0"/>
        <w:spacing w:after="0"/>
        <w:ind w:firstLine="709"/>
        <w:jc w:val="both"/>
        <w:rPr>
          <w:rFonts w:cs="Times New Roman"/>
          <w:color w:val="000000"/>
          <w:kern w:val="0"/>
          <w:szCs w:val="28"/>
          <w:lang w:val="kk-KZ"/>
          <w14:ligatures w14:val="none"/>
        </w:rPr>
      </w:pPr>
      <w:r w:rsidRPr="00792A4F">
        <w:rPr>
          <w:rFonts w:cs="Times New Roman"/>
          <w:color w:val="000000"/>
          <w:kern w:val="0"/>
          <w:szCs w:val="28"/>
          <w:lang w:val="kk-KZ"/>
          <w14:ligatures w14:val="none"/>
        </w:rPr>
        <w:t xml:space="preserve">Халықтың еңбек табыстарын зерттеудің маңызды бағыттарының бірі </w:t>
      </w:r>
      <w:r>
        <w:rPr>
          <w:rFonts w:cs="Times New Roman"/>
          <w:color w:val="000000"/>
          <w:kern w:val="0"/>
          <w:szCs w:val="28"/>
          <w:lang w:val="kk-KZ"/>
          <w14:ligatures w14:val="none"/>
        </w:rPr>
        <w:t>болып</w:t>
      </w:r>
      <w:r w:rsidRPr="00792A4F">
        <w:rPr>
          <w:rFonts w:cs="Times New Roman"/>
          <w:color w:val="000000"/>
          <w:kern w:val="0"/>
          <w:szCs w:val="28"/>
          <w:lang w:val="kk-KZ"/>
          <w14:ligatures w14:val="none"/>
        </w:rPr>
        <w:t xml:space="preserve"> олардың жіктелуін қарастыру, оған ықпал ететін факторларды талдау, сондай</w:t>
      </w:r>
      <w:r w:rsidR="00EE590C">
        <w:rPr>
          <w:rFonts w:cs="Times New Roman"/>
          <w:color w:val="000000"/>
          <w:kern w:val="0"/>
          <w:szCs w:val="28"/>
          <w:lang w:val="kk-KZ"/>
          <w14:ligatures w14:val="none"/>
        </w:rPr>
        <w:t>–</w:t>
      </w:r>
      <w:r w:rsidRPr="00792A4F">
        <w:rPr>
          <w:rFonts w:cs="Times New Roman"/>
          <w:color w:val="000000"/>
          <w:kern w:val="0"/>
          <w:szCs w:val="28"/>
          <w:lang w:val="kk-KZ"/>
          <w14:ligatures w14:val="none"/>
        </w:rPr>
        <w:t>ақ еңбек табыстарын реттеу және халықтың сатып алу қабілетін қорғау жөніндегі мемлекеттік шаралардың тиімділігін бағалау</w:t>
      </w:r>
      <w:r>
        <w:rPr>
          <w:rFonts w:cs="Times New Roman"/>
          <w:color w:val="000000"/>
          <w:kern w:val="0"/>
          <w:szCs w:val="28"/>
          <w:lang w:val="kk-KZ"/>
          <w14:ligatures w14:val="none"/>
        </w:rPr>
        <w:t xml:space="preserve"> табылады.</w:t>
      </w:r>
    </w:p>
    <w:p w14:paraId="5386E5D0" w14:textId="77777777" w:rsidR="007A1896" w:rsidRPr="00190B48" w:rsidRDefault="007A1896" w:rsidP="001B0DBA">
      <w:pPr>
        <w:autoSpaceDE w:val="0"/>
        <w:autoSpaceDN w:val="0"/>
        <w:adjustRightInd w:val="0"/>
        <w:spacing w:after="0"/>
        <w:ind w:firstLine="709"/>
        <w:rPr>
          <w:rFonts w:cs="Times New Roman"/>
          <w:color w:val="000000"/>
          <w:kern w:val="0"/>
          <w:szCs w:val="28"/>
          <w:lang w:val="kk-KZ"/>
          <w14:ligatures w14:val="none"/>
        </w:rPr>
      </w:pPr>
    </w:p>
    <w:p w14:paraId="792B471B" w14:textId="35D633C6" w:rsidR="007A1896" w:rsidRPr="00925EF8" w:rsidRDefault="007A1896" w:rsidP="001B0DBA">
      <w:pPr>
        <w:shd w:val="clear" w:color="auto" w:fill="FFFFFF"/>
        <w:spacing w:after="0"/>
        <w:ind w:firstLine="709"/>
        <w:jc w:val="both"/>
        <w:rPr>
          <w:rFonts w:eastAsia="Times New Roman" w:cs="Times New Roman"/>
          <w:b/>
          <w:bCs/>
          <w:kern w:val="0"/>
          <w:szCs w:val="28"/>
          <w:lang w:val="kk-KZ" w:eastAsia="ru-RU"/>
          <w14:ligatures w14:val="none"/>
        </w:rPr>
      </w:pPr>
      <w:r w:rsidRPr="00925EF8">
        <w:rPr>
          <w:rFonts w:eastAsia="Times New Roman" w:cs="Times New Roman"/>
          <w:b/>
          <w:bCs/>
          <w:kern w:val="0"/>
          <w:szCs w:val="28"/>
          <w:lang w:val="kk-KZ" w:eastAsia="ru-RU"/>
          <w14:ligatures w14:val="none"/>
        </w:rPr>
        <w:t xml:space="preserve">2.2 </w:t>
      </w:r>
      <w:r w:rsidR="00D4789B" w:rsidRPr="00D4789B">
        <w:rPr>
          <w:rFonts w:eastAsia="Times New Roman" w:cs="Times New Roman"/>
          <w:b/>
          <w:bCs/>
          <w:kern w:val="0"/>
          <w:szCs w:val="28"/>
          <w:lang w:val="kk-KZ" w:eastAsia="ru-RU"/>
          <w14:ligatures w14:val="none"/>
        </w:rPr>
        <w:t>Халықтың еңбек табыстары дифференциациясының факторлары мен ерекшеліктерін бағалау</w:t>
      </w:r>
    </w:p>
    <w:p w14:paraId="0C53E241" w14:textId="7085C58B" w:rsidR="007A1896" w:rsidRPr="0017488E" w:rsidRDefault="0017488E" w:rsidP="001B0DBA">
      <w:pPr>
        <w:shd w:val="clear" w:color="auto" w:fill="FFFFFF"/>
        <w:spacing w:after="0"/>
        <w:ind w:firstLine="709"/>
        <w:jc w:val="both"/>
        <w:rPr>
          <w:rFonts w:eastAsia="Times New Roman" w:cs="Times New Roman"/>
          <w:kern w:val="0"/>
          <w:szCs w:val="28"/>
          <w:lang w:val="kk-KZ" w:eastAsia="ru-RU"/>
          <w14:ligatures w14:val="none"/>
        </w:rPr>
      </w:pPr>
      <w:r w:rsidRPr="0017488E">
        <w:rPr>
          <w:rFonts w:eastAsia="Times New Roman" w:cs="Times New Roman"/>
          <w:kern w:val="0"/>
          <w:szCs w:val="28"/>
          <w:lang w:val="kk-KZ" w:eastAsia="ru-RU"/>
          <w14:ligatures w14:val="none"/>
        </w:rPr>
        <w:t xml:space="preserve">Халық табыстарының теңсіздігі жоғары деңгейде </w:t>
      </w:r>
      <w:r>
        <w:rPr>
          <w:rFonts w:eastAsia="Times New Roman" w:cs="Times New Roman"/>
          <w:kern w:val="0"/>
          <w:szCs w:val="28"/>
          <w:lang w:val="kk-KZ" w:eastAsia="ru-RU"/>
          <w14:ligatures w14:val="none"/>
        </w:rPr>
        <w:t>сақталып,</w:t>
      </w:r>
      <w:r w:rsidRPr="0017488E">
        <w:rPr>
          <w:rFonts w:eastAsia="Times New Roman" w:cs="Times New Roman"/>
          <w:kern w:val="0"/>
          <w:szCs w:val="28"/>
          <w:lang w:val="kk-KZ" w:eastAsia="ru-RU"/>
          <w14:ligatures w14:val="none"/>
        </w:rPr>
        <w:t xml:space="preserve"> соңғы онжылдықтарда күшейе түсті. World Inequality Database деректерінің (2025 жылғы жаңарту, 2023 жылға арналған мәліметтер) бағалауы бойынша, әлемдік жиынтық табыстың шамамен 21 пайызы ең жоғары табысқа ие 1 пайыз халықтың үлесінде, ал халықтың төменгі жартысы дүниежүзілік табыстың небәрі 8 пайызына ие. Ең төменгі квинтильдің үлесі шамамен 2 пайыз деңгейінде. Динамика көрсеткендей, әлемдік табыстың жоғарғы 1 пайызының үлесі 1970 жылдары 16 пайыз шамасында болса, 2020 жылы 21 пайызға дейін өсті және 2023 жылы осы деңгейге жуық деңгейде сақталды</w:t>
      </w:r>
      <w:r w:rsidR="004513FA" w:rsidRPr="004513FA">
        <w:rPr>
          <w:rFonts w:eastAsia="Times New Roman" w:cs="Times New Roman"/>
          <w:kern w:val="0"/>
          <w:szCs w:val="28"/>
          <w:lang w:val="kk-KZ" w:eastAsia="ru-RU"/>
          <w14:ligatures w14:val="none"/>
        </w:rPr>
        <w:t xml:space="preserve"> [81]</w:t>
      </w:r>
      <w:r w:rsidRPr="0017488E">
        <w:rPr>
          <w:rFonts w:eastAsia="Times New Roman" w:cs="Times New Roman"/>
          <w:kern w:val="0"/>
          <w:szCs w:val="28"/>
          <w:lang w:val="kk-KZ" w:eastAsia="ru-RU"/>
          <w14:ligatures w14:val="none"/>
        </w:rPr>
        <w:t>.</w:t>
      </w:r>
      <w:r w:rsidR="007A1896" w:rsidRPr="0017488E">
        <w:rPr>
          <w:rFonts w:eastAsia="Times New Roman" w:cs="Times New Roman"/>
          <w:kern w:val="0"/>
          <w:szCs w:val="28"/>
          <w:lang w:val="kk-KZ" w:eastAsia="ru-RU"/>
          <w14:ligatures w14:val="none"/>
        </w:rPr>
        <w:t xml:space="preserve"> </w:t>
      </w:r>
    </w:p>
    <w:p w14:paraId="091B8C71" w14:textId="0F9DB573" w:rsidR="007A1896" w:rsidRPr="00467C31" w:rsidRDefault="0017488E" w:rsidP="001B0DBA">
      <w:pPr>
        <w:shd w:val="clear" w:color="auto" w:fill="FFFFFF"/>
        <w:spacing w:after="0"/>
        <w:ind w:firstLine="709"/>
        <w:jc w:val="both"/>
        <w:rPr>
          <w:rFonts w:eastAsia="Times New Roman" w:cs="Times New Roman"/>
          <w:kern w:val="0"/>
          <w:szCs w:val="28"/>
          <w:lang w:val="kk-KZ" w:eastAsia="ru-RU"/>
          <w14:ligatures w14:val="none"/>
        </w:rPr>
      </w:pPr>
      <w:r w:rsidRPr="0017488E">
        <w:rPr>
          <w:rFonts w:eastAsia="Times New Roman" w:cs="Times New Roman"/>
          <w:kern w:val="0"/>
          <w:szCs w:val="28"/>
          <w:lang w:val="kk-KZ" w:eastAsia="ru-RU"/>
          <w14:ligatures w14:val="none"/>
        </w:rPr>
        <w:t>Еңбек табыстарының теңсіздігі де жоғары деңгейде қалып отыр. ХЕҰ</w:t>
      </w:r>
      <w:r w:rsidR="00EE590C">
        <w:rPr>
          <w:rFonts w:eastAsia="Times New Roman" w:cs="Times New Roman"/>
          <w:kern w:val="0"/>
          <w:szCs w:val="28"/>
          <w:lang w:val="kk-KZ" w:eastAsia="ru-RU"/>
          <w14:ligatures w14:val="none"/>
        </w:rPr>
        <w:t>–</w:t>
      </w:r>
      <w:r w:rsidRPr="0017488E">
        <w:rPr>
          <w:rFonts w:eastAsia="Times New Roman" w:cs="Times New Roman"/>
          <w:kern w:val="0"/>
          <w:szCs w:val="28"/>
          <w:lang w:val="kk-KZ" w:eastAsia="ru-RU"/>
          <w14:ligatures w14:val="none"/>
        </w:rPr>
        <w:t>ның жаһандық бағалауы бойынша (2021 жылға арналған деректер, Global Wage Report 2024</w:t>
      </w:r>
      <w:r w:rsidR="00EE590C">
        <w:rPr>
          <w:rFonts w:eastAsia="Times New Roman" w:cs="Times New Roman"/>
          <w:kern w:val="0"/>
          <w:szCs w:val="28"/>
          <w:lang w:val="kk-KZ" w:eastAsia="ru-RU"/>
          <w14:ligatures w14:val="none"/>
        </w:rPr>
        <w:t>–</w:t>
      </w:r>
      <w:r w:rsidRPr="0017488E">
        <w:rPr>
          <w:rFonts w:eastAsia="Times New Roman" w:cs="Times New Roman"/>
          <w:kern w:val="0"/>
          <w:szCs w:val="28"/>
          <w:lang w:val="kk-KZ" w:eastAsia="ru-RU"/>
          <w14:ligatures w14:val="none"/>
        </w:rPr>
        <w:t>25 басылымында), ең төменгі 10 пайыз қызметкер әлемдік еңбекақы қорының небәрі 0,54 пайызын алады, ал төменгі жартысы 10,41 пайыз үлеске ие. Соның өзінде ең жоғарғы 1 пайыз 8,80 пайыз, ал жоғарғы 10 пайыз 37,68 пайыз еңбекақы қорын иеленеді. Пальма коэффициентінің мәні 4,82 деңгейінде, бұл жоғарғы 10 пайыздың еңбекке ақы төлеу қорының төменгі 40 пайызға қарағанда шамамен бес есеге көп үлес алатынын білдіреді. D9/D1 коэффициентінің 16,82 деңгейінде болуы 90</w:t>
      </w:r>
      <w:r w:rsidR="00EE590C">
        <w:rPr>
          <w:rFonts w:eastAsia="Times New Roman" w:cs="Times New Roman"/>
          <w:kern w:val="0"/>
          <w:szCs w:val="28"/>
          <w:lang w:val="kk-KZ" w:eastAsia="ru-RU"/>
          <w14:ligatures w14:val="none"/>
        </w:rPr>
        <w:t>–</w:t>
      </w:r>
      <w:r w:rsidRPr="0017488E">
        <w:rPr>
          <w:rFonts w:eastAsia="Times New Roman" w:cs="Times New Roman"/>
          <w:kern w:val="0"/>
          <w:szCs w:val="28"/>
          <w:lang w:val="kk-KZ" w:eastAsia="ru-RU"/>
          <w14:ligatures w14:val="none"/>
        </w:rPr>
        <w:t>процентильдегі сағаттық еңбекақының 10</w:t>
      </w:r>
      <w:r w:rsidR="00EE590C">
        <w:rPr>
          <w:rFonts w:eastAsia="Times New Roman" w:cs="Times New Roman"/>
          <w:kern w:val="0"/>
          <w:szCs w:val="28"/>
          <w:lang w:val="kk-KZ" w:eastAsia="ru-RU"/>
          <w14:ligatures w14:val="none"/>
        </w:rPr>
        <w:t>–</w:t>
      </w:r>
      <w:r w:rsidRPr="0017488E">
        <w:rPr>
          <w:rFonts w:eastAsia="Times New Roman" w:cs="Times New Roman"/>
          <w:kern w:val="0"/>
          <w:szCs w:val="28"/>
          <w:lang w:val="kk-KZ" w:eastAsia="ru-RU"/>
          <w14:ligatures w14:val="none"/>
        </w:rPr>
        <w:t xml:space="preserve">процентильден шамамен 17 есе жоғары екенін көрсетеді. Сонымен қатар ХЕҰ 2000 жылдан бері елдердің шамамен үштен екісінде еңбекақы теңсіздігінің төмендеу үрдісі байқалғанын </w:t>
      </w:r>
      <w:r w:rsidRPr="00467C31">
        <w:rPr>
          <w:rFonts w:eastAsia="Times New Roman" w:cs="Times New Roman"/>
          <w:kern w:val="0"/>
          <w:szCs w:val="28"/>
          <w:lang w:val="kk-KZ" w:eastAsia="ru-RU"/>
          <w14:ligatures w14:val="none"/>
        </w:rPr>
        <w:t>атап өтеді, дегенмен оның жаһандық деңгейі әлі де айтарлықтай жоғары болып отыр</w:t>
      </w:r>
      <w:r w:rsidR="004513FA" w:rsidRPr="00467C31">
        <w:rPr>
          <w:rFonts w:eastAsia="Times New Roman" w:cs="Times New Roman"/>
          <w:kern w:val="0"/>
          <w:szCs w:val="28"/>
          <w:lang w:val="kk-KZ" w:eastAsia="ru-RU"/>
          <w14:ligatures w14:val="none"/>
        </w:rPr>
        <w:t xml:space="preserve"> [70</w:t>
      </w:r>
      <w:r w:rsidR="00467C31" w:rsidRPr="00467C31">
        <w:rPr>
          <w:rFonts w:eastAsia="Times New Roman" w:cs="Times New Roman"/>
          <w:kern w:val="0"/>
          <w:szCs w:val="28"/>
          <w:lang w:val="kk-KZ" w:eastAsia="ru-RU"/>
          <w14:ligatures w14:val="none"/>
        </w:rPr>
        <w:t>, р. 3-142</w:t>
      </w:r>
      <w:r w:rsidR="004513FA" w:rsidRPr="00467C31">
        <w:rPr>
          <w:rFonts w:eastAsia="Times New Roman" w:cs="Times New Roman"/>
          <w:kern w:val="0"/>
          <w:szCs w:val="28"/>
          <w:lang w:val="kk-KZ" w:eastAsia="ru-RU"/>
          <w14:ligatures w14:val="none"/>
        </w:rPr>
        <w:t>]</w:t>
      </w:r>
      <w:r w:rsidRPr="00467C31">
        <w:rPr>
          <w:rFonts w:eastAsia="Times New Roman" w:cs="Times New Roman"/>
          <w:kern w:val="0"/>
          <w:szCs w:val="28"/>
          <w:lang w:val="kk-KZ" w:eastAsia="ru-RU"/>
          <w14:ligatures w14:val="none"/>
        </w:rPr>
        <w:t>.</w:t>
      </w:r>
      <w:r w:rsidR="007A1896" w:rsidRPr="00467C31">
        <w:rPr>
          <w:rFonts w:eastAsia="Times New Roman" w:cs="Times New Roman"/>
          <w:kern w:val="0"/>
          <w:szCs w:val="28"/>
          <w:lang w:val="kk-KZ" w:eastAsia="ru-RU"/>
          <w14:ligatures w14:val="none"/>
        </w:rPr>
        <w:t xml:space="preserve"> </w:t>
      </w:r>
    </w:p>
    <w:p w14:paraId="00E780B4" w14:textId="63DBE065" w:rsidR="007A1896" w:rsidRPr="0017488E" w:rsidRDefault="0017488E" w:rsidP="001B0DBA">
      <w:pPr>
        <w:shd w:val="clear" w:color="auto" w:fill="FFFFFF"/>
        <w:spacing w:after="0"/>
        <w:ind w:firstLine="709"/>
        <w:jc w:val="both"/>
        <w:rPr>
          <w:lang w:val="kk-KZ"/>
        </w:rPr>
      </w:pPr>
      <w:r w:rsidRPr="0017488E">
        <w:rPr>
          <w:rFonts w:eastAsia="Times New Roman" w:cs="Times New Roman"/>
          <w:kern w:val="0"/>
          <w:szCs w:val="28"/>
          <w:lang w:val="kk-KZ" w:eastAsia="ru-RU"/>
          <w14:ligatures w14:val="none"/>
        </w:rPr>
        <w:t>Халықтың еңбек табыстарының дифференциациясы немесе еңбек табыстарының теңсіздігі әртүрлі қызметкерлер топтары арасындағы еңбекақы мен өзге де еңбек табыстарындағы айырмашылықтарды көрсетеді. Еңбек табыстарының дифференциациясы көптеген факторлардың ықпалымен қалыптасады, олардың қатарына өңірлердің экономикалық даму деңгейі мен өмір сүру құнының ерекшеліктері, қызметкерлердің біліктілігі мен білім деңгейі, салалар арасындағы еңбекақы айырмашылықтары, сондай</w:t>
      </w:r>
      <w:r w:rsidR="00EE590C">
        <w:rPr>
          <w:rFonts w:eastAsia="Times New Roman" w:cs="Times New Roman"/>
          <w:kern w:val="0"/>
          <w:szCs w:val="28"/>
          <w:lang w:val="kk-KZ" w:eastAsia="ru-RU"/>
          <w14:ligatures w14:val="none"/>
        </w:rPr>
        <w:t>–</w:t>
      </w:r>
      <w:r w:rsidRPr="0017488E">
        <w:rPr>
          <w:rFonts w:eastAsia="Times New Roman" w:cs="Times New Roman"/>
          <w:kern w:val="0"/>
          <w:szCs w:val="28"/>
          <w:lang w:val="kk-KZ" w:eastAsia="ru-RU"/>
          <w14:ligatures w14:val="none"/>
        </w:rPr>
        <w:t>ақ жыныс пен жас сияқты демографиялық сипаттамалар жатады. Сонымен бірге жұмыспен қамтылу нысаны, еңбек нарығындағы сұраныс пен ұсыныс балансы, еңбек ресурстарының мобильдігі, кәсіподақтардың және ұжымдық шарттардың ықпалы да еңбекақы деңгейіндегі айырмашылықтарды айқындауда маңызды рөл атқарады.</w:t>
      </w:r>
    </w:p>
    <w:p w14:paraId="4C412EF7" w14:textId="6328552C" w:rsidR="007A1896" w:rsidRPr="00440524" w:rsidRDefault="00440524" w:rsidP="001B0DBA">
      <w:pPr>
        <w:shd w:val="clear" w:color="auto" w:fill="FFFFFF"/>
        <w:spacing w:after="0"/>
        <w:ind w:firstLine="709"/>
        <w:jc w:val="both"/>
        <w:rPr>
          <w:lang w:val="kk-KZ"/>
        </w:rPr>
      </w:pPr>
      <w:r w:rsidRPr="00440524">
        <w:rPr>
          <w:lang w:val="kk-KZ"/>
        </w:rPr>
        <w:t xml:space="preserve">Қазақстан Республикасындағы еңбек табыстарының дифференциациясы айқын өңірлік сипатқа ие. Бұл айырмашылық еңбекақы көлемінен бастап, өзіндік жұмыспен қамтудан және өзге де экономикалық қызметтен түсетін табыстар деңгейінен көрінеді. Кеңістіктік алшақтықтар өңірлердің салалық мамандануы, инвестициялық және инфрақұрылымдық дамудың біркелкі еместігі, өмір сүру құны мен әлеуметтік қамтамасыз ету деңгейіндегі айырмашылықтар арқылы қалыптасады. 2001 жылы Қазақстан Республикасындағы орташа номиналды еңбекақы 17 303 теңге деңгейінде болды. Алайда өңірлер арасында үлкен айырмашылық байқалды: Маңғыстау облысында </w:t>
      </w:r>
      <w:r w:rsidR="00EE590C">
        <w:rPr>
          <w:lang w:val="kk-KZ"/>
        </w:rPr>
        <w:t>–</w:t>
      </w:r>
      <w:r w:rsidRPr="00440524">
        <w:rPr>
          <w:lang w:val="kk-KZ"/>
        </w:rPr>
        <w:t xml:space="preserve"> 37 038 теңге, Атырау облысында </w:t>
      </w:r>
      <w:r w:rsidR="00EE590C">
        <w:rPr>
          <w:lang w:val="kk-KZ"/>
        </w:rPr>
        <w:t>–</w:t>
      </w:r>
      <w:r w:rsidRPr="00440524">
        <w:rPr>
          <w:lang w:val="kk-KZ"/>
        </w:rPr>
        <w:t xml:space="preserve"> 35 486 теңге, ал Жамбыл облысында </w:t>
      </w:r>
      <w:r w:rsidR="00EE590C">
        <w:rPr>
          <w:lang w:val="kk-KZ"/>
        </w:rPr>
        <w:t>–</w:t>
      </w:r>
      <w:r w:rsidRPr="00440524">
        <w:rPr>
          <w:lang w:val="kk-KZ"/>
        </w:rPr>
        <w:t xml:space="preserve"> 11 045 теңге және Ақмола облысында </w:t>
      </w:r>
      <w:r w:rsidR="00EE590C">
        <w:rPr>
          <w:lang w:val="kk-KZ"/>
        </w:rPr>
        <w:t>–</w:t>
      </w:r>
      <w:r w:rsidRPr="00440524">
        <w:rPr>
          <w:lang w:val="kk-KZ"/>
        </w:rPr>
        <w:t xml:space="preserve"> 10 390 теңге. Ең жоғары көрсеткіштің ең төменгі көрсеткішке арақатынасы 3,5 еседен жоғары болды, бұл бастапқы кезеңнің өзінде еңбек табыстарының кеңістіктік дифференциациясының айқын қалыптасқанын көрсетеді</w:t>
      </w:r>
      <w:r w:rsidR="004513FA" w:rsidRPr="004513FA">
        <w:rPr>
          <w:lang w:val="kk-KZ"/>
        </w:rPr>
        <w:t xml:space="preserve"> [82]</w:t>
      </w:r>
      <w:r w:rsidRPr="00440524">
        <w:rPr>
          <w:lang w:val="kk-KZ"/>
        </w:rPr>
        <w:t>.</w:t>
      </w:r>
    </w:p>
    <w:p w14:paraId="7BB38EB2" w14:textId="52B9ECF8" w:rsidR="007A1896" w:rsidRPr="00602F25" w:rsidRDefault="00440524" w:rsidP="001B0DBA">
      <w:pPr>
        <w:shd w:val="clear" w:color="auto" w:fill="FFFFFF"/>
        <w:spacing w:after="0"/>
        <w:ind w:firstLine="709"/>
        <w:jc w:val="both"/>
        <w:rPr>
          <w:lang w:val="kk-KZ"/>
        </w:rPr>
      </w:pPr>
      <w:r w:rsidRPr="00440524">
        <w:rPr>
          <w:lang w:val="kk-KZ"/>
        </w:rPr>
        <w:t>Уақыттық қатардың ұзақтығы, деректердің шынайылығы және олардың өзара салыстырмалылығын қамтамасыз ету мақсатында өңірлік еңбекақы талдауы 2015</w:t>
      </w:r>
      <w:r w:rsidR="00EE590C">
        <w:rPr>
          <w:lang w:val="kk-KZ"/>
        </w:rPr>
        <w:t>–</w:t>
      </w:r>
      <w:r w:rsidRPr="00440524">
        <w:rPr>
          <w:lang w:val="kk-KZ"/>
        </w:rPr>
        <w:t xml:space="preserve">2024 жылдар аралығында жүргізіледі. Бұл кезең дағдарыстан кейінгі және девальвациядан кейінгі үрдістерді қамтиды, экономиканың құрылымдық реформаларының әсерін көрсетеді және қазіргі кезеңдегі өңірлік теңсіздіктің тұрақтылығын бағалауға мүмкіндік береді. Сонымен бірге осы </w:t>
      </w:r>
      <w:r w:rsidRPr="00602F25">
        <w:rPr>
          <w:lang w:val="kk-KZ"/>
        </w:rPr>
        <w:t>жылдары статистикалық деректер толық салыстырмалы болып, әкімшілік</w:t>
      </w:r>
      <w:r w:rsidR="00EE590C" w:rsidRPr="00602F25">
        <w:rPr>
          <w:lang w:val="kk-KZ"/>
        </w:rPr>
        <w:t>–</w:t>
      </w:r>
      <w:r w:rsidRPr="00602F25">
        <w:rPr>
          <w:lang w:val="kk-KZ"/>
        </w:rPr>
        <w:t>аумақтық бөлініс бірізді сақталған және есептеу әдіснамасы тұрақты қолданылған, бұл талдау нәтижелерінің бұрмаланбай, сенімді қорытындылар жасауына жағдай жасайды</w:t>
      </w:r>
      <w:r w:rsidR="004513FA" w:rsidRPr="00602F25">
        <w:rPr>
          <w:lang w:val="kk-KZ"/>
        </w:rPr>
        <w:t xml:space="preserve"> [79]</w:t>
      </w:r>
      <w:r w:rsidRPr="00602F25">
        <w:rPr>
          <w:lang w:val="kk-KZ"/>
        </w:rPr>
        <w:t>.</w:t>
      </w:r>
      <w:r w:rsidR="007A1896" w:rsidRPr="00602F25">
        <w:rPr>
          <w:lang w:val="kk-KZ"/>
        </w:rPr>
        <w:t xml:space="preserve"> </w:t>
      </w:r>
    </w:p>
    <w:p w14:paraId="32764D95" w14:textId="33858B30" w:rsidR="00633CB1" w:rsidRDefault="00633CB1" w:rsidP="001B0DBA">
      <w:pPr>
        <w:shd w:val="clear" w:color="auto" w:fill="FFFFFF"/>
        <w:spacing w:after="0"/>
        <w:ind w:firstLine="709"/>
        <w:jc w:val="both"/>
        <w:rPr>
          <w:lang w:val="kk-KZ"/>
        </w:rPr>
      </w:pPr>
      <w:r w:rsidRPr="00602F25">
        <w:rPr>
          <w:lang w:val="kk-KZ"/>
        </w:rPr>
        <w:t>2015</w:t>
      </w:r>
      <w:r w:rsidR="00EE590C" w:rsidRPr="00602F25">
        <w:rPr>
          <w:lang w:val="kk-KZ"/>
        </w:rPr>
        <w:t>–</w:t>
      </w:r>
      <w:r w:rsidRPr="00602F25">
        <w:rPr>
          <w:lang w:val="kk-KZ"/>
        </w:rPr>
        <w:t xml:space="preserve">2024 жылдар аралығында Қазақстан Республикасының барлық өңірлерінде номиналды еңбекақының тұрақты өсу үрдісі қалыптасты. Республика бойынша орташа көрсеткіш 2015 жылғы 126 021 теңгеден 2024 </w:t>
      </w:r>
      <w:r w:rsidRPr="005C7768">
        <w:rPr>
          <w:lang w:val="kk-KZ"/>
        </w:rPr>
        <w:t>жылы 405 416 теңгеге дейін өсіп, үш еседен астам ұлғайды. Алайда өңірлік деңгейдегі динамика өсім қарқыны мен еңбекақы мөлшерінің абсолюттік көлемі бойынша біркелкі емес сипатқа ие.</w:t>
      </w:r>
    </w:p>
    <w:p w14:paraId="47B65838" w14:textId="507F1C4D" w:rsidR="007B4D4E" w:rsidRPr="007B4D4E" w:rsidRDefault="007B4D4E" w:rsidP="007B4D4E">
      <w:pPr>
        <w:shd w:val="clear" w:color="auto" w:fill="FFFFFF"/>
        <w:spacing w:after="0"/>
        <w:ind w:firstLine="709"/>
        <w:jc w:val="both"/>
        <w:rPr>
          <w:lang w:val="kk-KZ"/>
        </w:rPr>
      </w:pPr>
      <w:r w:rsidRPr="007B4D4E">
        <w:rPr>
          <w:lang w:val="kk-KZ"/>
        </w:rPr>
        <w:t>Еңбекақы мөлшері бойынша жетекші өңірлер қатарында дәстүрлі түрде Атырау және Маңғыстау облыстары, сондай–ақ республикалық маңызы бар Астана мен Алматы қалалары сақталып келеді. 2024 жылы Атырау облысындағы орташа еңбекақы 633 322 теңгені құрап, Жетісу облысындағы көрсеткіштен (293 160 теңге) 2,2 еседен артық болды</w:t>
      </w:r>
      <w:r>
        <w:rPr>
          <w:lang w:val="kk-KZ"/>
        </w:rPr>
        <w:t xml:space="preserve"> </w:t>
      </w:r>
      <w:r w:rsidRPr="00C14301">
        <w:rPr>
          <w:lang w:val="kk-KZ"/>
        </w:rPr>
        <w:t>(</w:t>
      </w:r>
      <w:r>
        <w:rPr>
          <w:lang w:val="kk-KZ"/>
        </w:rPr>
        <w:t>16-кесте</w:t>
      </w:r>
      <w:r w:rsidRPr="007B4D4E">
        <w:rPr>
          <w:lang w:val="kk-KZ"/>
        </w:rPr>
        <w:t xml:space="preserve">). </w:t>
      </w:r>
    </w:p>
    <w:p w14:paraId="1690AFD6" w14:textId="77777777" w:rsidR="007B4D4E" w:rsidRPr="005C7768" w:rsidRDefault="007B4D4E" w:rsidP="001B0DBA">
      <w:pPr>
        <w:shd w:val="clear" w:color="auto" w:fill="FFFFFF"/>
        <w:spacing w:after="0"/>
        <w:ind w:firstLine="709"/>
        <w:jc w:val="both"/>
        <w:rPr>
          <w:lang w:val="kk-KZ"/>
        </w:rPr>
      </w:pPr>
    </w:p>
    <w:p w14:paraId="1709D94A" w14:textId="6F53A961" w:rsidR="007A1896" w:rsidRDefault="00D4789B" w:rsidP="00D4789B">
      <w:pPr>
        <w:shd w:val="clear" w:color="auto" w:fill="FFFFFF"/>
        <w:spacing w:after="0"/>
        <w:jc w:val="both"/>
        <w:rPr>
          <w:lang w:val="kk-KZ"/>
        </w:rPr>
      </w:pPr>
      <w:r>
        <w:rPr>
          <w:lang w:val="kk-KZ"/>
        </w:rPr>
        <w:t>К</w:t>
      </w:r>
      <w:r w:rsidR="00440524" w:rsidRPr="00440524">
        <w:rPr>
          <w:lang w:val="kk-KZ"/>
        </w:rPr>
        <w:t xml:space="preserve">есте </w:t>
      </w:r>
      <w:r>
        <w:rPr>
          <w:lang w:val="kk-KZ"/>
        </w:rPr>
        <w:t xml:space="preserve">16 </w:t>
      </w:r>
      <w:r w:rsidR="00EE590C">
        <w:rPr>
          <w:lang w:val="kk-KZ"/>
        </w:rPr>
        <w:t>–</w:t>
      </w:r>
      <w:r w:rsidR="00440524" w:rsidRPr="00440524">
        <w:rPr>
          <w:lang w:val="kk-KZ"/>
        </w:rPr>
        <w:t xml:space="preserve"> 2015</w:t>
      </w:r>
      <w:r w:rsidR="00EE590C">
        <w:rPr>
          <w:lang w:val="kk-KZ"/>
        </w:rPr>
        <w:t>–</w:t>
      </w:r>
      <w:r w:rsidR="00440524" w:rsidRPr="00440524">
        <w:rPr>
          <w:lang w:val="kk-KZ"/>
        </w:rPr>
        <w:t>2024 жылдардағы Қазақстан Республикасы өңірлері бойынша орташа айлық номиналды еңбекақы</w:t>
      </w:r>
    </w:p>
    <w:p w14:paraId="04517556" w14:textId="77777777" w:rsidR="00D4789B" w:rsidRPr="00D4789B" w:rsidRDefault="00D4789B" w:rsidP="00D4789B">
      <w:pPr>
        <w:shd w:val="clear" w:color="auto" w:fill="FFFFFF"/>
        <w:spacing w:after="0"/>
        <w:jc w:val="both"/>
        <w:rPr>
          <w:sz w:val="16"/>
          <w:szCs w:val="16"/>
          <w:lang w:val="kk-KZ"/>
        </w:rPr>
      </w:pPr>
    </w:p>
    <w:tbl>
      <w:tblPr>
        <w:tblW w:w="95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1134"/>
        <w:gridCol w:w="1134"/>
        <w:gridCol w:w="1134"/>
        <w:gridCol w:w="1158"/>
        <w:gridCol w:w="1275"/>
      </w:tblGrid>
      <w:tr w:rsidR="001636C1" w:rsidRPr="00467C31" w14:paraId="3986FDB4" w14:textId="77777777" w:rsidTr="0045112C">
        <w:trPr>
          <w:trHeight w:val="255"/>
        </w:trPr>
        <w:tc>
          <w:tcPr>
            <w:tcW w:w="3700" w:type="dxa"/>
            <w:shd w:val="clear" w:color="auto" w:fill="auto"/>
            <w:noWrap/>
            <w:vAlign w:val="center"/>
            <w:hideMark/>
          </w:tcPr>
          <w:p w14:paraId="6FE19ADC" w14:textId="77777777" w:rsidR="001636C1" w:rsidRPr="00467C31" w:rsidRDefault="001636C1" w:rsidP="00792A4F">
            <w:pPr>
              <w:spacing w:after="0"/>
              <w:jc w:val="center"/>
              <w:rPr>
                <w:color w:val="000000"/>
                <w:sz w:val="22"/>
              </w:rPr>
            </w:pPr>
            <w:r w:rsidRPr="00467C31">
              <w:rPr>
                <w:color w:val="000000"/>
                <w:sz w:val="22"/>
              </w:rPr>
              <w:t>Өңірлер</w:t>
            </w:r>
          </w:p>
        </w:tc>
        <w:tc>
          <w:tcPr>
            <w:tcW w:w="1134" w:type="dxa"/>
            <w:shd w:val="clear" w:color="auto" w:fill="auto"/>
            <w:vAlign w:val="center"/>
            <w:hideMark/>
          </w:tcPr>
          <w:p w14:paraId="3CFEE5DB" w14:textId="252297AC" w:rsidR="001636C1" w:rsidRPr="0045112C" w:rsidRDefault="001636C1" w:rsidP="00792A4F">
            <w:pPr>
              <w:spacing w:after="0"/>
              <w:jc w:val="center"/>
              <w:rPr>
                <w:rFonts w:eastAsia="Times New Roman" w:cs="Times New Roman"/>
                <w:color w:val="000000"/>
                <w:kern w:val="0"/>
                <w:sz w:val="22"/>
                <w:lang w:val="kk-KZ" w:eastAsia="ru-RU"/>
                <w14:ligatures w14:val="none"/>
              </w:rPr>
            </w:pPr>
            <w:r w:rsidRPr="00467C31">
              <w:rPr>
                <w:rFonts w:eastAsia="Times New Roman" w:cs="Times New Roman"/>
                <w:color w:val="000000"/>
                <w:kern w:val="0"/>
                <w:sz w:val="22"/>
                <w:lang w:eastAsia="ru-RU"/>
                <w14:ligatures w14:val="none"/>
              </w:rPr>
              <w:t>2015</w:t>
            </w:r>
            <w:r w:rsidR="0045112C">
              <w:rPr>
                <w:rFonts w:eastAsia="Times New Roman" w:cs="Times New Roman"/>
                <w:color w:val="000000"/>
                <w:kern w:val="0"/>
                <w:sz w:val="22"/>
                <w:lang w:val="kk-KZ" w:eastAsia="ru-RU"/>
                <w14:ligatures w14:val="none"/>
              </w:rPr>
              <w:t xml:space="preserve"> жыл</w:t>
            </w:r>
          </w:p>
        </w:tc>
        <w:tc>
          <w:tcPr>
            <w:tcW w:w="1134" w:type="dxa"/>
            <w:shd w:val="clear" w:color="auto" w:fill="auto"/>
            <w:vAlign w:val="center"/>
            <w:hideMark/>
          </w:tcPr>
          <w:p w14:paraId="19C4C6D2" w14:textId="455ED08E" w:rsidR="001636C1" w:rsidRPr="0045112C" w:rsidRDefault="001636C1" w:rsidP="00792A4F">
            <w:pPr>
              <w:spacing w:after="0"/>
              <w:jc w:val="center"/>
              <w:rPr>
                <w:rFonts w:eastAsia="Times New Roman" w:cs="Times New Roman"/>
                <w:color w:val="000000"/>
                <w:kern w:val="0"/>
                <w:sz w:val="22"/>
                <w:lang w:val="kk-KZ" w:eastAsia="ru-RU"/>
                <w14:ligatures w14:val="none"/>
              </w:rPr>
            </w:pPr>
            <w:r w:rsidRPr="00467C31">
              <w:rPr>
                <w:rFonts w:eastAsia="Times New Roman" w:cs="Times New Roman"/>
                <w:color w:val="000000"/>
                <w:kern w:val="0"/>
                <w:sz w:val="22"/>
                <w:lang w:eastAsia="ru-RU"/>
                <w14:ligatures w14:val="none"/>
              </w:rPr>
              <w:t>2020</w:t>
            </w:r>
            <w:r w:rsidR="0045112C">
              <w:rPr>
                <w:rFonts w:eastAsia="Times New Roman" w:cs="Times New Roman"/>
                <w:color w:val="000000"/>
                <w:kern w:val="0"/>
                <w:sz w:val="22"/>
                <w:lang w:val="kk-KZ" w:eastAsia="ru-RU"/>
                <w14:ligatures w14:val="none"/>
              </w:rPr>
              <w:t xml:space="preserve"> жыл</w:t>
            </w:r>
          </w:p>
        </w:tc>
        <w:tc>
          <w:tcPr>
            <w:tcW w:w="1134" w:type="dxa"/>
            <w:shd w:val="clear" w:color="auto" w:fill="auto"/>
            <w:noWrap/>
            <w:vAlign w:val="center"/>
            <w:hideMark/>
          </w:tcPr>
          <w:p w14:paraId="2D0C2BF9" w14:textId="7A606F85" w:rsidR="001636C1" w:rsidRPr="0045112C" w:rsidRDefault="001636C1" w:rsidP="00792A4F">
            <w:pPr>
              <w:spacing w:after="0"/>
              <w:jc w:val="center"/>
              <w:rPr>
                <w:rFonts w:eastAsia="Times New Roman" w:cs="Times New Roman"/>
                <w:color w:val="000000"/>
                <w:kern w:val="0"/>
                <w:sz w:val="22"/>
                <w:lang w:val="kk-KZ" w:eastAsia="ru-RU"/>
                <w14:ligatures w14:val="none"/>
              </w:rPr>
            </w:pPr>
            <w:r w:rsidRPr="00467C31">
              <w:rPr>
                <w:rFonts w:eastAsia="Times New Roman" w:cs="Times New Roman"/>
                <w:color w:val="000000"/>
                <w:kern w:val="0"/>
                <w:sz w:val="22"/>
                <w:lang w:eastAsia="ru-RU"/>
                <w14:ligatures w14:val="none"/>
              </w:rPr>
              <w:t>2024</w:t>
            </w:r>
            <w:r w:rsidR="0045112C">
              <w:rPr>
                <w:rFonts w:eastAsia="Times New Roman" w:cs="Times New Roman"/>
                <w:color w:val="000000"/>
                <w:kern w:val="0"/>
                <w:sz w:val="22"/>
                <w:lang w:val="kk-KZ" w:eastAsia="ru-RU"/>
                <w14:ligatures w14:val="none"/>
              </w:rPr>
              <w:t xml:space="preserve"> жыл</w:t>
            </w:r>
          </w:p>
        </w:tc>
        <w:tc>
          <w:tcPr>
            <w:tcW w:w="1158" w:type="dxa"/>
            <w:shd w:val="clear" w:color="auto" w:fill="auto"/>
            <w:noWrap/>
            <w:vAlign w:val="center"/>
            <w:hideMark/>
          </w:tcPr>
          <w:p w14:paraId="46FFC673" w14:textId="7C676E4B" w:rsidR="001636C1" w:rsidRPr="0045112C" w:rsidRDefault="001636C1" w:rsidP="00792A4F">
            <w:pPr>
              <w:spacing w:after="0"/>
              <w:jc w:val="center"/>
              <w:rPr>
                <w:rFonts w:eastAsia="Times New Roman" w:cs="Times New Roman"/>
                <w:kern w:val="0"/>
                <w:sz w:val="22"/>
                <w:lang w:val="kk-KZ" w:eastAsia="ru-RU"/>
                <w14:ligatures w14:val="none"/>
              </w:rPr>
            </w:pPr>
            <w:r w:rsidRPr="00467C31">
              <w:rPr>
                <w:rFonts w:eastAsia="Times New Roman" w:cs="Times New Roman"/>
                <w:kern w:val="0"/>
                <w:sz w:val="22"/>
                <w:lang w:eastAsia="ru-RU"/>
                <w14:ligatures w14:val="none"/>
              </w:rPr>
              <w:t>2020/2015</w:t>
            </w:r>
            <w:r w:rsidR="0045112C">
              <w:rPr>
                <w:rFonts w:eastAsia="Times New Roman" w:cs="Times New Roman"/>
                <w:kern w:val="0"/>
                <w:sz w:val="22"/>
                <w:lang w:val="kk-KZ" w:eastAsia="ru-RU"/>
                <w14:ligatures w14:val="none"/>
              </w:rPr>
              <w:t xml:space="preserve"> жылдар</w:t>
            </w:r>
          </w:p>
        </w:tc>
        <w:tc>
          <w:tcPr>
            <w:tcW w:w="1275" w:type="dxa"/>
            <w:shd w:val="clear" w:color="auto" w:fill="auto"/>
            <w:noWrap/>
            <w:vAlign w:val="center"/>
            <w:hideMark/>
          </w:tcPr>
          <w:p w14:paraId="5D6CFF32" w14:textId="2850534F" w:rsidR="001636C1" w:rsidRPr="0045112C" w:rsidRDefault="001636C1" w:rsidP="00792A4F">
            <w:pPr>
              <w:spacing w:after="0"/>
              <w:jc w:val="center"/>
              <w:rPr>
                <w:rFonts w:eastAsia="Times New Roman" w:cs="Times New Roman"/>
                <w:kern w:val="0"/>
                <w:sz w:val="22"/>
                <w:lang w:val="kk-KZ" w:eastAsia="ru-RU"/>
                <w14:ligatures w14:val="none"/>
              </w:rPr>
            </w:pPr>
            <w:r w:rsidRPr="00467C31">
              <w:rPr>
                <w:rFonts w:eastAsia="Times New Roman" w:cs="Times New Roman"/>
                <w:kern w:val="0"/>
                <w:sz w:val="22"/>
                <w:lang w:eastAsia="ru-RU"/>
                <w14:ligatures w14:val="none"/>
              </w:rPr>
              <w:t>2024/2020</w:t>
            </w:r>
            <w:r w:rsidR="0045112C">
              <w:rPr>
                <w:rFonts w:eastAsia="Times New Roman" w:cs="Times New Roman"/>
                <w:kern w:val="0"/>
                <w:sz w:val="22"/>
                <w:lang w:val="kk-KZ" w:eastAsia="ru-RU"/>
                <w14:ligatures w14:val="none"/>
              </w:rPr>
              <w:t xml:space="preserve"> жылдар</w:t>
            </w:r>
          </w:p>
        </w:tc>
      </w:tr>
      <w:tr w:rsidR="0045112C" w:rsidRPr="00467C31" w14:paraId="06B217F9" w14:textId="77777777" w:rsidTr="0045112C">
        <w:trPr>
          <w:trHeight w:val="255"/>
        </w:trPr>
        <w:tc>
          <w:tcPr>
            <w:tcW w:w="3700" w:type="dxa"/>
            <w:shd w:val="clear" w:color="auto" w:fill="auto"/>
            <w:noWrap/>
            <w:vAlign w:val="center"/>
          </w:tcPr>
          <w:p w14:paraId="2E745A50" w14:textId="27C429E6" w:rsidR="0045112C" w:rsidRPr="0045112C" w:rsidRDefault="0045112C" w:rsidP="00792A4F">
            <w:pPr>
              <w:spacing w:after="0"/>
              <w:jc w:val="center"/>
              <w:rPr>
                <w:color w:val="000000"/>
                <w:sz w:val="22"/>
                <w:lang w:val="kk-KZ"/>
              </w:rPr>
            </w:pPr>
            <w:r>
              <w:rPr>
                <w:color w:val="000000"/>
                <w:sz w:val="22"/>
                <w:lang w:val="kk-KZ"/>
              </w:rPr>
              <w:t>1</w:t>
            </w:r>
          </w:p>
        </w:tc>
        <w:tc>
          <w:tcPr>
            <w:tcW w:w="1134" w:type="dxa"/>
            <w:shd w:val="clear" w:color="auto" w:fill="auto"/>
            <w:vAlign w:val="center"/>
          </w:tcPr>
          <w:p w14:paraId="40B96995" w14:textId="126B62BB" w:rsidR="0045112C" w:rsidRPr="0045112C" w:rsidRDefault="0045112C" w:rsidP="00792A4F">
            <w:pPr>
              <w:spacing w:after="0"/>
              <w:jc w:val="center"/>
              <w:rPr>
                <w:rFonts w:eastAsia="Times New Roman" w:cs="Times New Roman"/>
                <w:color w:val="000000"/>
                <w:kern w:val="0"/>
                <w:sz w:val="22"/>
                <w:lang w:val="kk-KZ" w:eastAsia="ru-RU"/>
                <w14:ligatures w14:val="none"/>
              </w:rPr>
            </w:pPr>
            <w:r>
              <w:rPr>
                <w:rFonts w:eastAsia="Times New Roman" w:cs="Times New Roman"/>
                <w:color w:val="000000"/>
                <w:kern w:val="0"/>
                <w:sz w:val="22"/>
                <w:lang w:val="kk-KZ" w:eastAsia="ru-RU"/>
                <w14:ligatures w14:val="none"/>
              </w:rPr>
              <w:t>2</w:t>
            </w:r>
          </w:p>
        </w:tc>
        <w:tc>
          <w:tcPr>
            <w:tcW w:w="1134" w:type="dxa"/>
            <w:shd w:val="clear" w:color="auto" w:fill="auto"/>
            <w:vAlign w:val="center"/>
          </w:tcPr>
          <w:p w14:paraId="24144DA6" w14:textId="7A831B9E" w:rsidR="0045112C" w:rsidRPr="0045112C" w:rsidRDefault="0045112C" w:rsidP="00792A4F">
            <w:pPr>
              <w:spacing w:after="0"/>
              <w:jc w:val="center"/>
              <w:rPr>
                <w:rFonts w:eastAsia="Times New Roman" w:cs="Times New Roman"/>
                <w:color w:val="000000"/>
                <w:kern w:val="0"/>
                <w:sz w:val="22"/>
                <w:lang w:val="kk-KZ" w:eastAsia="ru-RU"/>
                <w14:ligatures w14:val="none"/>
              </w:rPr>
            </w:pPr>
            <w:r>
              <w:rPr>
                <w:rFonts w:eastAsia="Times New Roman" w:cs="Times New Roman"/>
                <w:color w:val="000000"/>
                <w:kern w:val="0"/>
                <w:sz w:val="22"/>
                <w:lang w:val="kk-KZ" w:eastAsia="ru-RU"/>
                <w14:ligatures w14:val="none"/>
              </w:rPr>
              <w:t>3</w:t>
            </w:r>
          </w:p>
        </w:tc>
        <w:tc>
          <w:tcPr>
            <w:tcW w:w="1134" w:type="dxa"/>
            <w:shd w:val="clear" w:color="auto" w:fill="auto"/>
            <w:noWrap/>
            <w:vAlign w:val="center"/>
          </w:tcPr>
          <w:p w14:paraId="39F3AEF3" w14:textId="3469D271" w:rsidR="0045112C" w:rsidRPr="0045112C" w:rsidRDefault="0045112C" w:rsidP="00792A4F">
            <w:pPr>
              <w:spacing w:after="0"/>
              <w:jc w:val="center"/>
              <w:rPr>
                <w:rFonts w:eastAsia="Times New Roman" w:cs="Times New Roman"/>
                <w:color w:val="000000"/>
                <w:kern w:val="0"/>
                <w:sz w:val="22"/>
                <w:lang w:val="kk-KZ" w:eastAsia="ru-RU"/>
                <w14:ligatures w14:val="none"/>
              </w:rPr>
            </w:pPr>
            <w:r>
              <w:rPr>
                <w:rFonts w:eastAsia="Times New Roman" w:cs="Times New Roman"/>
                <w:color w:val="000000"/>
                <w:kern w:val="0"/>
                <w:sz w:val="22"/>
                <w:lang w:val="kk-KZ" w:eastAsia="ru-RU"/>
                <w14:ligatures w14:val="none"/>
              </w:rPr>
              <w:t>4</w:t>
            </w:r>
          </w:p>
        </w:tc>
        <w:tc>
          <w:tcPr>
            <w:tcW w:w="1158" w:type="dxa"/>
            <w:shd w:val="clear" w:color="auto" w:fill="auto"/>
            <w:noWrap/>
            <w:vAlign w:val="center"/>
          </w:tcPr>
          <w:p w14:paraId="548B6B5B" w14:textId="1765B699" w:rsidR="0045112C" w:rsidRPr="0045112C" w:rsidRDefault="0045112C" w:rsidP="00792A4F">
            <w:pPr>
              <w:spacing w:after="0"/>
              <w:jc w:val="center"/>
              <w:rPr>
                <w:rFonts w:eastAsia="Times New Roman" w:cs="Times New Roman"/>
                <w:kern w:val="0"/>
                <w:sz w:val="22"/>
                <w:lang w:val="kk-KZ" w:eastAsia="ru-RU"/>
                <w14:ligatures w14:val="none"/>
              </w:rPr>
            </w:pPr>
            <w:r>
              <w:rPr>
                <w:rFonts w:eastAsia="Times New Roman" w:cs="Times New Roman"/>
                <w:kern w:val="0"/>
                <w:sz w:val="22"/>
                <w:lang w:val="kk-KZ" w:eastAsia="ru-RU"/>
                <w14:ligatures w14:val="none"/>
              </w:rPr>
              <w:t>5</w:t>
            </w:r>
          </w:p>
        </w:tc>
        <w:tc>
          <w:tcPr>
            <w:tcW w:w="1275" w:type="dxa"/>
            <w:shd w:val="clear" w:color="auto" w:fill="auto"/>
            <w:noWrap/>
            <w:vAlign w:val="center"/>
          </w:tcPr>
          <w:p w14:paraId="03A25C0D" w14:textId="305AF7CD" w:rsidR="0045112C" w:rsidRPr="0045112C" w:rsidRDefault="0045112C" w:rsidP="00792A4F">
            <w:pPr>
              <w:spacing w:after="0"/>
              <w:jc w:val="center"/>
              <w:rPr>
                <w:rFonts w:eastAsia="Times New Roman" w:cs="Times New Roman"/>
                <w:kern w:val="0"/>
                <w:sz w:val="22"/>
                <w:lang w:val="kk-KZ" w:eastAsia="ru-RU"/>
                <w14:ligatures w14:val="none"/>
              </w:rPr>
            </w:pPr>
            <w:r>
              <w:rPr>
                <w:rFonts w:eastAsia="Times New Roman" w:cs="Times New Roman"/>
                <w:kern w:val="0"/>
                <w:sz w:val="22"/>
                <w:lang w:val="kk-KZ" w:eastAsia="ru-RU"/>
                <w14:ligatures w14:val="none"/>
              </w:rPr>
              <w:t>6</w:t>
            </w:r>
          </w:p>
        </w:tc>
      </w:tr>
      <w:tr w:rsidR="001636C1" w:rsidRPr="00467C31" w14:paraId="712C64B8" w14:textId="77777777" w:rsidTr="0045112C">
        <w:trPr>
          <w:trHeight w:val="255"/>
        </w:trPr>
        <w:tc>
          <w:tcPr>
            <w:tcW w:w="3700" w:type="dxa"/>
            <w:shd w:val="clear" w:color="auto" w:fill="auto"/>
            <w:vAlign w:val="center"/>
            <w:hideMark/>
          </w:tcPr>
          <w:p w14:paraId="0ABFA262" w14:textId="77777777" w:rsidR="001636C1" w:rsidRPr="00467C31" w:rsidRDefault="001636C1" w:rsidP="0045112C">
            <w:pPr>
              <w:spacing w:after="0"/>
              <w:rPr>
                <w:sz w:val="22"/>
              </w:rPr>
            </w:pPr>
            <w:r w:rsidRPr="00467C31">
              <w:rPr>
                <w:sz w:val="22"/>
              </w:rPr>
              <w:t>Қазақстан Республикасы</w:t>
            </w:r>
          </w:p>
        </w:tc>
        <w:tc>
          <w:tcPr>
            <w:tcW w:w="1134" w:type="dxa"/>
            <w:shd w:val="clear" w:color="auto" w:fill="auto"/>
            <w:vAlign w:val="center"/>
            <w:hideMark/>
          </w:tcPr>
          <w:p w14:paraId="74C541B8"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126 021</w:t>
            </w:r>
          </w:p>
        </w:tc>
        <w:tc>
          <w:tcPr>
            <w:tcW w:w="1134" w:type="dxa"/>
            <w:shd w:val="clear" w:color="auto" w:fill="auto"/>
            <w:vAlign w:val="center"/>
            <w:hideMark/>
          </w:tcPr>
          <w:p w14:paraId="4E7731EB"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213 003</w:t>
            </w:r>
          </w:p>
        </w:tc>
        <w:tc>
          <w:tcPr>
            <w:tcW w:w="1134" w:type="dxa"/>
            <w:shd w:val="clear" w:color="auto" w:fill="auto"/>
            <w:noWrap/>
            <w:vAlign w:val="center"/>
            <w:hideMark/>
          </w:tcPr>
          <w:p w14:paraId="4DC2EACC"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405 416</w:t>
            </w:r>
          </w:p>
        </w:tc>
        <w:tc>
          <w:tcPr>
            <w:tcW w:w="1158" w:type="dxa"/>
            <w:shd w:val="clear" w:color="auto" w:fill="auto"/>
            <w:noWrap/>
            <w:vAlign w:val="center"/>
            <w:hideMark/>
          </w:tcPr>
          <w:p w14:paraId="49B67990"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169,0</w:t>
            </w:r>
          </w:p>
        </w:tc>
        <w:tc>
          <w:tcPr>
            <w:tcW w:w="1275" w:type="dxa"/>
            <w:shd w:val="clear" w:color="auto" w:fill="auto"/>
            <w:noWrap/>
            <w:vAlign w:val="center"/>
            <w:hideMark/>
          </w:tcPr>
          <w:p w14:paraId="786260E7"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190,3</w:t>
            </w:r>
          </w:p>
        </w:tc>
      </w:tr>
      <w:tr w:rsidR="001636C1" w:rsidRPr="00467C31" w14:paraId="46A65CEC" w14:textId="77777777" w:rsidTr="0045112C">
        <w:trPr>
          <w:trHeight w:val="255"/>
        </w:trPr>
        <w:tc>
          <w:tcPr>
            <w:tcW w:w="3700" w:type="dxa"/>
            <w:shd w:val="clear" w:color="auto" w:fill="auto"/>
            <w:vAlign w:val="center"/>
            <w:hideMark/>
          </w:tcPr>
          <w:p w14:paraId="4F20C8C6" w14:textId="77777777" w:rsidR="001636C1" w:rsidRPr="00467C31" w:rsidRDefault="001636C1" w:rsidP="0045112C">
            <w:pPr>
              <w:spacing w:after="0"/>
              <w:rPr>
                <w:sz w:val="22"/>
              </w:rPr>
            </w:pPr>
            <w:r w:rsidRPr="00467C31">
              <w:rPr>
                <w:sz w:val="22"/>
              </w:rPr>
              <w:t>Абай</w:t>
            </w:r>
          </w:p>
        </w:tc>
        <w:tc>
          <w:tcPr>
            <w:tcW w:w="1134" w:type="dxa"/>
            <w:shd w:val="clear" w:color="auto" w:fill="auto"/>
            <w:noWrap/>
            <w:vAlign w:val="center"/>
            <w:hideMark/>
          </w:tcPr>
          <w:p w14:paraId="37C33D5B" w14:textId="4E1CF478" w:rsidR="001636C1" w:rsidRPr="00467C31" w:rsidRDefault="00EE590C" w:rsidP="00792A4F">
            <w:pPr>
              <w:spacing w:after="0"/>
              <w:jc w:val="center"/>
              <w:rPr>
                <w:rFonts w:eastAsia="Times New Roman" w:cs="Times New Roman"/>
                <w:kern w:val="0"/>
                <w:sz w:val="22"/>
                <w:lang w:eastAsia="ru-RU"/>
                <w14:ligatures w14:val="none"/>
              </w:rPr>
            </w:pPr>
            <w:r w:rsidRPr="00467C31">
              <w:rPr>
                <w:sz w:val="22"/>
              </w:rPr>
              <w:t>–</w:t>
            </w:r>
          </w:p>
        </w:tc>
        <w:tc>
          <w:tcPr>
            <w:tcW w:w="1134" w:type="dxa"/>
            <w:shd w:val="clear" w:color="auto" w:fill="auto"/>
            <w:noWrap/>
            <w:vAlign w:val="center"/>
            <w:hideMark/>
          </w:tcPr>
          <w:p w14:paraId="58159556" w14:textId="4B2D1938" w:rsidR="001636C1" w:rsidRPr="00467C31" w:rsidRDefault="00EE590C" w:rsidP="00792A4F">
            <w:pPr>
              <w:spacing w:after="0"/>
              <w:jc w:val="center"/>
              <w:rPr>
                <w:rFonts w:eastAsia="Times New Roman" w:cs="Times New Roman"/>
                <w:kern w:val="0"/>
                <w:sz w:val="22"/>
                <w:lang w:eastAsia="ru-RU"/>
                <w14:ligatures w14:val="none"/>
              </w:rPr>
            </w:pPr>
            <w:r w:rsidRPr="00467C31">
              <w:rPr>
                <w:sz w:val="22"/>
              </w:rPr>
              <w:t>–</w:t>
            </w:r>
          </w:p>
        </w:tc>
        <w:tc>
          <w:tcPr>
            <w:tcW w:w="1134" w:type="dxa"/>
            <w:shd w:val="clear" w:color="auto" w:fill="auto"/>
            <w:noWrap/>
            <w:vAlign w:val="center"/>
            <w:hideMark/>
          </w:tcPr>
          <w:p w14:paraId="4F0EF6CF"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339 299</w:t>
            </w:r>
          </w:p>
        </w:tc>
        <w:tc>
          <w:tcPr>
            <w:tcW w:w="1158" w:type="dxa"/>
            <w:shd w:val="clear" w:color="auto" w:fill="auto"/>
            <w:noWrap/>
            <w:vAlign w:val="center"/>
            <w:hideMark/>
          </w:tcPr>
          <w:p w14:paraId="0C1F32A0" w14:textId="0562BF07" w:rsidR="001636C1" w:rsidRPr="0045112C" w:rsidRDefault="001636C1" w:rsidP="00792A4F">
            <w:pPr>
              <w:spacing w:after="0"/>
              <w:jc w:val="center"/>
              <w:rPr>
                <w:rFonts w:eastAsia="Times New Roman" w:cs="Times New Roman"/>
                <w:kern w:val="0"/>
                <w:sz w:val="22"/>
                <w:lang w:val="kk-KZ" w:eastAsia="ru-RU"/>
                <w14:ligatures w14:val="none"/>
              </w:rPr>
            </w:pPr>
            <w:r w:rsidRPr="00467C31">
              <w:rPr>
                <w:sz w:val="22"/>
              </w:rPr>
              <w:t> </w:t>
            </w:r>
            <w:r w:rsidR="0045112C">
              <w:rPr>
                <w:sz w:val="22"/>
                <w:lang w:val="kk-KZ"/>
              </w:rPr>
              <w:t>-</w:t>
            </w:r>
          </w:p>
        </w:tc>
        <w:tc>
          <w:tcPr>
            <w:tcW w:w="1275" w:type="dxa"/>
            <w:shd w:val="clear" w:color="auto" w:fill="auto"/>
            <w:noWrap/>
            <w:vAlign w:val="center"/>
            <w:hideMark/>
          </w:tcPr>
          <w:p w14:paraId="23E5EC48" w14:textId="0EB731A9" w:rsidR="001636C1" w:rsidRPr="0045112C" w:rsidRDefault="001636C1" w:rsidP="00792A4F">
            <w:pPr>
              <w:spacing w:after="0"/>
              <w:jc w:val="center"/>
              <w:rPr>
                <w:rFonts w:eastAsia="Times New Roman" w:cs="Times New Roman"/>
                <w:kern w:val="0"/>
                <w:sz w:val="22"/>
                <w:lang w:val="kk-KZ" w:eastAsia="ru-RU"/>
                <w14:ligatures w14:val="none"/>
              </w:rPr>
            </w:pPr>
            <w:r w:rsidRPr="00467C31">
              <w:rPr>
                <w:sz w:val="22"/>
              </w:rPr>
              <w:t> </w:t>
            </w:r>
            <w:r w:rsidR="0045112C">
              <w:rPr>
                <w:sz w:val="22"/>
                <w:lang w:val="kk-KZ"/>
              </w:rPr>
              <w:t>-</w:t>
            </w:r>
          </w:p>
        </w:tc>
      </w:tr>
      <w:tr w:rsidR="001636C1" w:rsidRPr="00467C31" w14:paraId="4E330C7A" w14:textId="77777777" w:rsidTr="0045112C">
        <w:trPr>
          <w:trHeight w:val="255"/>
        </w:trPr>
        <w:tc>
          <w:tcPr>
            <w:tcW w:w="3700" w:type="dxa"/>
            <w:shd w:val="clear" w:color="auto" w:fill="auto"/>
            <w:vAlign w:val="center"/>
            <w:hideMark/>
          </w:tcPr>
          <w:p w14:paraId="7747B09C" w14:textId="77777777" w:rsidR="001636C1" w:rsidRPr="00467C31" w:rsidRDefault="001636C1" w:rsidP="0045112C">
            <w:pPr>
              <w:spacing w:after="0"/>
              <w:rPr>
                <w:sz w:val="22"/>
              </w:rPr>
            </w:pPr>
            <w:r w:rsidRPr="00467C31">
              <w:rPr>
                <w:sz w:val="22"/>
              </w:rPr>
              <w:t>Ақмола</w:t>
            </w:r>
          </w:p>
        </w:tc>
        <w:tc>
          <w:tcPr>
            <w:tcW w:w="1134" w:type="dxa"/>
            <w:shd w:val="clear" w:color="auto" w:fill="auto"/>
            <w:vAlign w:val="center"/>
            <w:hideMark/>
          </w:tcPr>
          <w:p w14:paraId="144F3993"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89 176</w:t>
            </w:r>
          </w:p>
        </w:tc>
        <w:tc>
          <w:tcPr>
            <w:tcW w:w="1134" w:type="dxa"/>
            <w:shd w:val="clear" w:color="auto" w:fill="auto"/>
            <w:vAlign w:val="center"/>
            <w:hideMark/>
          </w:tcPr>
          <w:p w14:paraId="3E607B45"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168 302</w:t>
            </w:r>
          </w:p>
        </w:tc>
        <w:tc>
          <w:tcPr>
            <w:tcW w:w="1134" w:type="dxa"/>
            <w:shd w:val="clear" w:color="auto" w:fill="auto"/>
            <w:noWrap/>
            <w:vAlign w:val="center"/>
            <w:hideMark/>
          </w:tcPr>
          <w:p w14:paraId="1665C8C1"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329 732</w:t>
            </w:r>
          </w:p>
        </w:tc>
        <w:tc>
          <w:tcPr>
            <w:tcW w:w="1158" w:type="dxa"/>
            <w:shd w:val="clear" w:color="auto" w:fill="auto"/>
            <w:noWrap/>
            <w:vAlign w:val="center"/>
            <w:hideMark/>
          </w:tcPr>
          <w:p w14:paraId="59D360EA"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188,7</w:t>
            </w:r>
          </w:p>
        </w:tc>
        <w:tc>
          <w:tcPr>
            <w:tcW w:w="1275" w:type="dxa"/>
            <w:shd w:val="clear" w:color="auto" w:fill="auto"/>
            <w:noWrap/>
            <w:vAlign w:val="center"/>
            <w:hideMark/>
          </w:tcPr>
          <w:p w14:paraId="1D39D1D1"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195,9</w:t>
            </w:r>
          </w:p>
        </w:tc>
      </w:tr>
      <w:tr w:rsidR="001636C1" w:rsidRPr="00467C31" w14:paraId="38BAEA19" w14:textId="77777777" w:rsidTr="0045112C">
        <w:trPr>
          <w:trHeight w:val="255"/>
        </w:trPr>
        <w:tc>
          <w:tcPr>
            <w:tcW w:w="3700" w:type="dxa"/>
            <w:shd w:val="clear" w:color="auto" w:fill="auto"/>
            <w:vAlign w:val="center"/>
            <w:hideMark/>
          </w:tcPr>
          <w:p w14:paraId="17727E16" w14:textId="77777777" w:rsidR="001636C1" w:rsidRPr="00467C31" w:rsidRDefault="001636C1" w:rsidP="0045112C">
            <w:pPr>
              <w:spacing w:after="0"/>
              <w:rPr>
                <w:sz w:val="22"/>
              </w:rPr>
            </w:pPr>
            <w:r w:rsidRPr="00467C31">
              <w:rPr>
                <w:sz w:val="22"/>
              </w:rPr>
              <w:t>Ақтөбе</w:t>
            </w:r>
          </w:p>
        </w:tc>
        <w:tc>
          <w:tcPr>
            <w:tcW w:w="1134" w:type="dxa"/>
            <w:shd w:val="clear" w:color="auto" w:fill="auto"/>
            <w:vAlign w:val="center"/>
            <w:hideMark/>
          </w:tcPr>
          <w:p w14:paraId="1E5BDCB3"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106 778</w:t>
            </w:r>
          </w:p>
        </w:tc>
        <w:tc>
          <w:tcPr>
            <w:tcW w:w="1134" w:type="dxa"/>
            <w:shd w:val="clear" w:color="auto" w:fill="auto"/>
            <w:vAlign w:val="center"/>
            <w:hideMark/>
          </w:tcPr>
          <w:p w14:paraId="452E762D"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182 923</w:t>
            </w:r>
          </w:p>
        </w:tc>
        <w:tc>
          <w:tcPr>
            <w:tcW w:w="1134" w:type="dxa"/>
            <w:shd w:val="clear" w:color="auto" w:fill="auto"/>
            <w:noWrap/>
            <w:vAlign w:val="center"/>
            <w:hideMark/>
          </w:tcPr>
          <w:p w14:paraId="22786A33"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378 086</w:t>
            </w:r>
          </w:p>
        </w:tc>
        <w:tc>
          <w:tcPr>
            <w:tcW w:w="1158" w:type="dxa"/>
            <w:shd w:val="clear" w:color="auto" w:fill="auto"/>
            <w:noWrap/>
            <w:vAlign w:val="center"/>
            <w:hideMark/>
          </w:tcPr>
          <w:p w14:paraId="008EF5CE"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171,3</w:t>
            </w:r>
          </w:p>
        </w:tc>
        <w:tc>
          <w:tcPr>
            <w:tcW w:w="1275" w:type="dxa"/>
            <w:shd w:val="clear" w:color="auto" w:fill="auto"/>
            <w:noWrap/>
            <w:vAlign w:val="center"/>
            <w:hideMark/>
          </w:tcPr>
          <w:p w14:paraId="07789A0F"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206,7</w:t>
            </w:r>
          </w:p>
        </w:tc>
      </w:tr>
      <w:tr w:rsidR="001636C1" w:rsidRPr="00467C31" w14:paraId="5309BB71" w14:textId="77777777" w:rsidTr="0045112C">
        <w:trPr>
          <w:trHeight w:val="255"/>
        </w:trPr>
        <w:tc>
          <w:tcPr>
            <w:tcW w:w="3700" w:type="dxa"/>
            <w:shd w:val="clear" w:color="auto" w:fill="auto"/>
            <w:vAlign w:val="center"/>
            <w:hideMark/>
          </w:tcPr>
          <w:p w14:paraId="75B38C58" w14:textId="77777777" w:rsidR="001636C1" w:rsidRPr="00467C31" w:rsidRDefault="001636C1" w:rsidP="0045112C">
            <w:pPr>
              <w:spacing w:after="0"/>
              <w:rPr>
                <w:sz w:val="22"/>
              </w:rPr>
            </w:pPr>
            <w:r w:rsidRPr="00467C31">
              <w:rPr>
                <w:sz w:val="22"/>
              </w:rPr>
              <w:t>Алматы</w:t>
            </w:r>
          </w:p>
        </w:tc>
        <w:tc>
          <w:tcPr>
            <w:tcW w:w="1134" w:type="dxa"/>
            <w:shd w:val="clear" w:color="auto" w:fill="auto"/>
            <w:vAlign w:val="center"/>
            <w:hideMark/>
          </w:tcPr>
          <w:p w14:paraId="041C0A9A"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90 445</w:t>
            </w:r>
          </w:p>
        </w:tc>
        <w:tc>
          <w:tcPr>
            <w:tcW w:w="1134" w:type="dxa"/>
            <w:shd w:val="clear" w:color="auto" w:fill="auto"/>
            <w:vAlign w:val="center"/>
            <w:hideMark/>
          </w:tcPr>
          <w:p w14:paraId="42CF6886"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168 313</w:t>
            </w:r>
          </w:p>
        </w:tc>
        <w:tc>
          <w:tcPr>
            <w:tcW w:w="1134" w:type="dxa"/>
            <w:shd w:val="clear" w:color="auto" w:fill="auto"/>
            <w:noWrap/>
            <w:vAlign w:val="center"/>
            <w:hideMark/>
          </w:tcPr>
          <w:p w14:paraId="29E9A776"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328 536</w:t>
            </w:r>
          </w:p>
        </w:tc>
        <w:tc>
          <w:tcPr>
            <w:tcW w:w="1158" w:type="dxa"/>
            <w:shd w:val="clear" w:color="auto" w:fill="auto"/>
            <w:noWrap/>
            <w:vAlign w:val="center"/>
            <w:hideMark/>
          </w:tcPr>
          <w:p w14:paraId="03CA17FD"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186,1</w:t>
            </w:r>
          </w:p>
        </w:tc>
        <w:tc>
          <w:tcPr>
            <w:tcW w:w="1275" w:type="dxa"/>
            <w:shd w:val="clear" w:color="auto" w:fill="auto"/>
            <w:noWrap/>
            <w:vAlign w:val="center"/>
            <w:hideMark/>
          </w:tcPr>
          <w:p w14:paraId="7B06E846"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195,2</w:t>
            </w:r>
          </w:p>
        </w:tc>
      </w:tr>
      <w:tr w:rsidR="001636C1" w:rsidRPr="00467C31" w14:paraId="0B7B4476" w14:textId="77777777" w:rsidTr="0045112C">
        <w:trPr>
          <w:trHeight w:val="255"/>
        </w:trPr>
        <w:tc>
          <w:tcPr>
            <w:tcW w:w="3700" w:type="dxa"/>
            <w:shd w:val="clear" w:color="auto" w:fill="auto"/>
            <w:vAlign w:val="center"/>
            <w:hideMark/>
          </w:tcPr>
          <w:p w14:paraId="3768BB30" w14:textId="77777777" w:rsidR="001636C1" w:rsidRPr="00467C31" w:rsidRDefault="001636C1" w:rsidP="0045112C">
            <w:pPr>
              <w:spacing w:after="0"/>
              <w:rPr>
                <w:sz w:val="22"/>
              </w:rPr>
            </w:pPr>
            <w:r w:rsidRPr="00467C31">
              <w:rPr>
                <w:sz w:val="22"/>
              </w:rPr>
              <w:t>Атырау</w:t>
            </w:r>
          </w:p>
        </w:tc>
        <w:tc>
          <w:tcPr>
            <w:tcW w:w="1134" w:type="dxa"/>
            <w:shd w:val="clear" w:color="auto" w:fill="auto"/>
            <w:vAlign w:val="center"/>
            <w:hideMark/>
          </w:tcPr>
          <w:p w14:paraId="47E1F1CF"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225 121</w:t>
            </w:r>
          </w:p>
        </w:tc>
        <w:tc>
          <w:tcPr>
            <w:tcW w:w="1134" w:type="dxa"/>
            <w:shd w:val="clear" w:color="auto" w:fill="auto"/>
            <w:vAlign w:val="center"/>
            <w:hideMark/>
          </w:tcPr>
          <w:p w14:paraId="42067614" w14:textId="77777777" w:rsidR="001636C1" w:rsidRPr="00467C31" w:rsidRDefault="001636C1" w:rsidP="00792A4F">
            <w:pPr>
              <w:spacing w:after="0"/>
              <w:jc w:val="center"/>
              <w:rPr>
                <w:rFonts w:eastAsia="Times New Roman" w:cs="Times New Roman"/>
                <w:i/>
                <w:color w:val="000000"/>
                <w:kern w:val="0"/>
                <w:sz w:val="22"/>
                <w:lang w:eastAsia="ru-RU"/>
                <w14:ligatures w14:val="none"/>
              </w:rPr>
            </w:pPr>
            <w:r w:rsidRPr="00467C31">
              <w:rPr>
                <w:i/>
                <w:color w:val="000000"/>
                <w:sz w:val="22"/>
              </w:rPr>
              <w:t>367 799</w:t>
            </w:r>
          </w:p>
        </w:tc>
        <w:tc>
          <w:tcPr>
            <w:tcW w:w="1134" w:type="dxa"/>
            <w:shd w:val="clear" w:color="auto" w:fill="auto"/>
            <w:noWrap/>
            <w:vAlign w:val="center"/>
            <w:hideMark/>
          </w:tcPr>
          <w:p w14:paraId="0CECBBFA" w14:textId="77777777" w:rsidR="001636C1" w:rsidRPr="00467C31" w:rsidRDefault="001636C1" w:rsidP="00792A4F">
            <w:pPr>
              <w:spacing w:after="0"/>
              <w:jc w:val="center"/>
              <w:rPr>
                <w:rFonts w:eastAsia="Times New Roman" w:cs="Times New Roman"/>
                <w:i/>
                <w:kern w:val="0"/>
                <w:sz w:val="22"/>
                <w:lang w:eastAsia="ru-RU"/>
                <w14:ligatures w14:val="none"/>
              </w:rPr>
            </w:pPr>
            <w:r w:rsidRPr="00467C31">
              <w:rPr>
                <w:i/>
                <w:sz w:val="22"/>
              </w:rPr>
              <w:t>633 322</w:t>
            </w:r>
          </w:p>
        </w:tc>
        <w:tc>
          <w:tcPr>
            <w:tcW w:w="1158" w:type="dxa"/>
            <w:shd w:val="clear" w:color="auto" w:fill="auto"/>
            <w:noWrap/>
            <w:vAlign w:val="center"/>
            <w:hideMark/>
          </w:tcPr>
          <w:p w14:paraId="70F43012"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163,4</w:t>
            </w:r>
          </w:p>
        </w:tc>
        <w:tc>
          <w:tcPr>
            <w:tcW w:w="1275" w:type="dxa"/>
            <w:shd w:val="clear" w:color="auto" w:fill="auto"/>
            <w:noWrap/>
            <w:vAlign w:val="center"/>
            <w:hideMark/>
          </w:tcPr>
          <w:p w14:paraId="62E522F7"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172,2</w:t>
            </w:r>
          </w:p>
        </w:tc>
      </w:tr>
      <w:tr w:rsidR="001636C1" w:rsidRPr="00467C31" w14:paraId="6ABFB8F8" w14:textId="77777777" w:rsidTr="0045112C">
        <w:trPr>
          <w:trHeight w:val="255"/>
        </w:trPr>
        <w:tc>
          <w:tcPr>
            <w:tcW w:w="3700" w:type="dxa"/>
            <w:shd w:val="clear" w:color="auto" w:fill="auto"/>
            <w:vAlign w:val="center"/>
            <w:hideMark/>
          </w:tcPr>
          <w:p w14:paraId="12FE1778" w14:textId="77777777" w:rsidR="001636C1" w:rsidRPr="00467C31" w:rsidRDefault="001636C1" w:rsidP="0045112C">
            <w:pPr>
              <w:spacing w:after="0"/>
              <w:rPr>
                <w:sz w:val="22"/>
              </w:rPr>
            </w:pPr>
            <w:r w:rsidRPr="00467C31">
              <w:rPr>
                <w:sz w:val="22"/>
              </w:rPr>
              <w:t>Батыс Қазақстан</w:t>
            </w:r>
          </w:p>
        </w:tc>
        <w:tc>
          <w:tcPr>
            <w:tcW w:w="1134" w:type="dxa"/>
            <w:shd w:val="clear" w:color="auto" w:fill="auto"/>
            <w:vAlign w:val="center"/>
            <w:hideMark/>
          </w:tcPr>
          <w:p w14:paraId="38D71DB4"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116 798</w:t>
            </w:r>
          </w:p>
        </w:tc>
        <w:tc>
          <w:tcPr>
            <w:tcW w:w="1134" w:type="dxa"/>
            <w:shd w:val="clear" w:color="auto" w:fill="auto"/>
            <w:vAlign w:val="center"/>
            <w:hideMark/>
          </w:tcPr>
          <w:p w14:paraId="2F9B4454"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195 410</w:t>
            </w:r>
          </w:p>
        </w:tc>
        <w:tc>
          <w:tcPr>
            <w:tcW w:w="1134" w:type="dxa"/>
            <w:shd w:val="clear" w:color="auto" w:fill="auto"/>
            <w:noWrap/>
            <w:vAlign w:val="center"/>
            <w:hideMark/>
          </w:tcPr>
          <w:p w14:paraId="72991E5C"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350 965</w:t>
            </w:r>
          </w:p>
        </w:tc>
        <w:tc>
          <w:tcPr>
            <w:tcW w:w="1158" w:type="dxa"/>
            <w:shd w:val="clear" w:color="auto" w:fill="auto"/>
            <w:noWrap/>
            <w:vAlign w:val="center"/>
            <w:hideMark/>
          </w:tcPr>
          <w:p w14:paraId="772E9313"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167,3</w:t>
            </w:r>
          </w:p>
        </w:tc>
        <w:tc>
          <w:tcPr>
            <w:tcW w:w="1275" w:type="dxa"/>
            <w:shd w:val="clear" w:color="auto" w:fill="auto"/>
            <w:noWrap/>
            <w:vAlign w:val="center"/>
            <w:hideMark/>
          </w:tcPr>
          <w:p w14:paraId="50CD3038"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179,6</w:t>
            </w:r>
          </w:p>
        </w:tc>
      </w:tr>
      <w:tr w:rsidR="001636C1" w:rsidRPr="00467C31" w14:paraId="19BB3D31" w14:textId="77777777" w:rsidTr="0045112C">
        <w:trPr>
          <w:trHeight w:val="255"/>
        </w:trPr>
        <w:tc>
          <w:tcPr>
            <w:tcW w:w="3700" w:type="dxa"/>
            <w:shd w:val="clear" w:color="auto" w:fill="auto"/>
            <w:vAlign w:val="center"/>
            <w:hideMark/>
          </w:tcPr>
          <w:p w14:paraId="5828001F" w14:textId="77777777" w:rsidR="001636C1" w:rsidRPr="00467C31" w:rsidRDefault="001636C1" w:rsidP="0045112C">
            <w:pPr>
              <w:spacing w:after="0"/>
              <w:rPr>
                <w:sz w:val="22"/>
              </w:rPr>
            </w:pPr>
            <w:r w:rsidRPr="00467C31">
              <w:rPr>
                <w:sz w:val="22"/>
              </w:rPr>
              <w:t>Жамбыл</w:t>
            </w:r>
          </w:p>
        </w:tc>
        <w:tc>
          <w:tcPr>
            <w:tcW w:w="1134" w:type="dxa"/>
            <w:shd w:val="clear" w:color="auto" w:fill="auto"/>
            <w:vAlign w:val="center"/>
            <w:hideMark/>
          </w:tcPr>
          <w:p w14:paraId="11999309"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85 298</w:t>
            </w:r>
          </w:p>
        </w:tc>
        <w:tc>
          <w:tcPr>
            <w:tcW w:w="1134" w:type="dxa"/>
            <w:shd w:val="clear" w:color="auto" w:fill="auto"/>
            <w:vAlign w:val="center"/>
            <w:hideMark/>
          </w:tcPr>
          <w:p w14:paraId="4BAA77B7" w14:textId="77777777" w:rsidR="001636C1" w:rsidRPr="0045112C" w:rsidRDefault="001636C1" w:rsidP="00792A4F">
            <w:pPr>
              <w:spacing w:after="0"/>
              <w:jc w:val="center"/>
              <w:rPr>
                <w:rFonts w:eastAsia="Times New Roman" w:cs="Times New Roman"/>
                <w:i/>
                <w:color w:val="000000"/>
                <w:kern w:val="0"/>
                <w:sz w:val="22"/>
                <w:lang w:eastAsia="ru-RU"/>
                <w14:ligatures w14:val="none"/>
              </w:rPr>
            </w:pPr>
            <w:r w:rsidRPr="0045112C">
              <w:rPr>
                <w:i/>
                <w:color w:val="000000"/>
                <w:sz w:val="22"/>
              </w:rPr>
              <w:t>156 846</w:t>
            </w:r>
          </w:p>
        </w:tc>
        <w:tc>
          <w:tcPr>
            <w:tcW w:w="1134" w:type="dxa"/>
            <w:shd w:val="clear" w:color="auto" w:fill="auto"/>
            <w:noWrap/>
            <w:vAlign w:val="center"/>
            <w:hideMark/>
          </w:tcPr>
          <w:p w14:paraId="65BF9134"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299 972</w:t>
            </w:r>
          </w:p>
        </w:tc>
        <w:tc>
          <w:tcPr>
            <w:tcW w:w="1158" w:type="dxa"/>
            <w:shd w:val="clear" w:color="auto" w:fill="auto"/>
            <w:noWrap/>
            <w:vAlign w:val="center"/>
            <w:hideMark/>
          </w:tcPr>
          <w:p w14:paraId="01325D0C"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183,9</w:t>
            </w:r>
          </w:p>
        </w:tc>
        <w:tc>
          <w:tcPr>
            <w:tcW w:w="1275" w:type="dxa"/>
            <w:shd w:val="clear" w:color="auto" w:fill="auto"/>
            <w:noWrap/>
            <w:vAlign w:val="center"/>
            <w:hideMark/>
          </w:tcPr>
          <w:p w14:paraId="04285115"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191,3</w:t>
            </w:r>
          </w:p>
        </w:tc>
      </w:tr>
      <w:tr w:rsidR="001636C1" w:rsidRPr="00467C31" w14:paraId="7894667E" w14:textId="77777777" w:rsidTr="0045112C">
        <w:trPr>
          <w:trHeight w:val="255"/>
        </w:trPr>
        <w:tc>
          <w:tcPr>
            <w:tcW w:w="3700" w:type="dxa"/>
            <w:shd w:val="clear" w:color="auto" w:fill="auto"/>
            <w:vAlign w:val="center"/>
            <w:hideMark/>
          </w:tcPr>
          <w:p w14:paraId="3F27465E" w14:textId="77777777" w:rsidR="001636C1" w:rsidRPr="00467C31" w:rsidRDefault="001636C1" w:rsidP="0045112C">
            <w:pPr>
              <w:spacing w:after="0"/>
              <w:rPr>
                <w:sz w:val="22"/>
              </w:rPr>
            </w:pPr>
            <w:r w:rsidRPr="00467C31">
              <w:rPr>
                <w:sz w:val="22"/>
              </w:rPr>
              <w:t>Жетісу</w:t>
            </w:r>
          </w:p>
        </w:tc>
        <w:tc>
          <w:tcPr>
            <w:tcW w:w="1134" w:type="dxa"/>
            <w:shd w:val="clear" w:color="auto" w:fill="auto"/>
            <w:noWrap/>
            <w:vAlign w:val="center"/>
            <w:hideMark/>
          </w:tcPr>
          <w:p w14:paraId="60C35C3E" w14:textId="11308B82" w:rsidR="001636C1" w:rsidRPr="00467C31" w:rsidRDefault="00EE590C" w:rsidP="00792A4F">
            <w:pPr>
              <w:spacing w:after="0"/>
              <w:jc w:val="center"/>
              <w:rPr>
                <w:rFonts w:eastAsia="Times New Roman" w:cs="Times New Roman"/>
                <w:kern w:val="0"/>
                <w:sz w:val="22"/>
                <w:lang w:eastAsia="ru-RU"/>
                <w14:ligatures w14:val="none"/>
              </w:rPr>
            </w:pPr>
            <w:r w:rsidRPr="00467C31">
              <w:rPr>
                <w:sz w:val="22"/>
              </w:rPr>
              <w:t>–</w:t>
            </w:r>
          </w:p>
        </w:tc>
        <w:tc>
          <w:tcPr>
            <w:tcW w:w="1134" w:type="dxa"/>
            <w:shd w:val="clear" w:color="auto" w:fill="auto"/>
            <w:noWrap/>
            <w:vAlign w:val="center"/>
            <w:hideMark/>
          </w:tcPr>
          <w:p w14:paraId="41B6AF9C" w14:textId="49E6C75A" w:rsidR="001636C1" w:rsidRPr="00467C31" w:rsidRDefault="00EE590C" w:rsidP="00792A4F">
            <w:pPr>
              <w:spacing w:after="0"/>
              <w:jc w:val="center"/>
              <w:rPr>
                <w:rFonts w:eastAsia="Times New Roman" w:cs="Times New Roman"/>
                <w:kern w:val="0"/>
                <w:sz w:val="22"/>
                <w:lang w:eastAsia="ru-RU"/>
                <w14:ligatures w14:val="none"/>
              </w:rPr>
            </w:pPr>
            <w:r w:rsidRPr="00467C31">
              <w:rPr>
                <w:sz w:val="22"/>
              </w:rPr>
              <w:t>–</w:t>
            </w:r>
          </w:p>
        </w:tc>
        <w:tc>
          <w:tcPr>
            <w:tcW w:w="1134" w:type="dxa"/>
            <w:shd w:val="clear" w:color="auto" w:fill="auto"/>
            <w:noWrap/>
            <w:vAlign w:val="center"/>
            <w:hideMark/>
          </w:tcPr>
          <w:p w14:paraId="187BBB88" w14:textId="77777777" w:rsidR="001636C1" w:rsidRPr="0045112C" w:rsidRDefault="001636C1" w:rsidP="00792A4F">
            <w:pPr>
              <w:spacing w:after="0"/>
              <w:jc w:val="center"/>
              <w:rPr>
                <w:rFonts w:eastAsia="Times New Roman" w:cs="Times New Roman"/>
                <w:i/>
                <w:kern w:val="0"/>
                <w:sz w:val="22"/>
                <w:lang w:eastAsia="ru-RU"/>
                <w14:ligatures w14:val="none"/>
              </w:rPr>
            </w:pPr>
            <w:r w:rsidRPr="0045112C">
              <w:rPr>
                <w:i/>
                <w:sz w:val="22"/>
              </w:rPr>
              <w:t>293 160</w:t>
            </w:r>
          </w:p>
        </w:tc>
        <w:tc>
          <w:tcPr>
            <w:tcW w:w="1158" w:type="dxa"/>
            <w:shd w:val="clear" w:color="auto" w:fill="auto"/>
            <w:noWrap/>
            <w:vAlign w:val="center"/>
            <w:hideMark/>
          </w:tcPr>
          <w:p w14:paraId="5DD60B4C" w14:textId="4643AFC6" w:rsidR="001636C1" w:rsidRPr="0045112C" w:rsidRDefault="001636C1" w:rsidP="00792A4F">
            <w:pPr>
              <w:spacing w:after="0"/>
              <w:jc w:val="center"/>
              <w:rPr>
                <w:rFonts w:eastAsia="Times New Roman" w:cs="Times New Roman"/>
                <w:kern w:val="0"/>
                <w:sz w:val="22"/>
                <w:lang w:val="kk-KZ" w:eastAsia="ru-RU"/>
                <w14:ligatures w14:val="none"/>
              </w:rPr>
            </w:pPr>
            <w:r w:rsidRPr="00467C31">
              <w:rPr>
                <w:sz w:val="22"/>
              </w:rPr>
              <w:t> </w:t>
            </w:r>
            <w:r w:rsidR="0045112C">
              <w:rPr>
                <w:sz w:val="22"/>
                <w:lang w:val="kk-KZ"/>
              </w:rPr>
              <w:t>-</w:t>
            </w:r>
          </w:p>
        </w:tc>
        <w:tc>
          <w:tcPr>
            <w:tcW w:w="1275" w:type="dxa"/>
            <w:shd w:val="clear" w:color="auto" w:fill="auto"/>
            <w:noWrap/>
            <w:vAlign w:val="center"/>
            <w:hideMark/>
          </w:tcPr>
          <w:p w14:paraId="777C59F8" w14:textId="0AB8156D" w:rsidR="001636C1" w:rsidRPr="0045112C" w:rsidRDefault="001636C1" w:rsidP="00792A4F">
            <w:pPr>
              <w:spacing w:after="0"/>
              <w:jc w:val="center"/>
              <w:rPr>
                <w:rFonts w:eastAsia="Times New Roman" w:cs="Times New Roman"/>
                <w:kern w:val="0"/>
                <w:sz w:val="22"/>
                <w:lang w:val="kk-KZ" w:eastAsia="ru-RU"/>
                <w14:ligatures w14:val="none"/>
              </w:rPr>
            </w:pPr>
            <w:r w:rsidRPr="00467C31">
              <w:rPr>
                <w:sz w:val="22"/>
              </w:rPr>
              <w:t> </w:t>
            </w:r>
            <w:r w:rsidR="0045112C">
              <w:rPr>
                <w:sz w:val="22"/>
                <w:lang w:val="kk-KZ"/>
              </w:rPr>
              <w:t>-</w:t>
            </w:r>
          </w:p>
        </w:tc>
      </w:tr>
      <w:tr w:rsidR="001636C1" w:rsidRPr="00467C31" w14:paraId="01B66B27" w14:textId="77777777" w:rsidTr="0045112C">
        <w:trPr>
          <w:trHeight w:val="255"/>
        </w:trPr>
        <w:tc>
          <w:tcPr>
            <w:tcW w:w="3700" w:type="dxa"/>
            <w:shd w:val="clear" w:color="auto" w:fill="auto"/>
            <w:vAlign w:val="center"/>
            <w:hideMark/>
          </w:tcPr>
          <w:p w14:paraId="702CE316" w14:textId="77777777" w:rsidR="001636C1" w:rsidRPr="00467C31" w:rsidRDefault="001636C1" w:rsidP="0045112C">
            <w:pPr>
              <w:spacing w:after="0"/>
              <w:rPr>
                <w:sz w:val="22"/>
              </w:rPr>
            </w:pPr>
            <w:r w:rsidRPr="00467C31">
              <w:rPr>
                <w:sz w:val="22"/>
              </w:rPr>
              <w:t>Қарағанды</w:t>
            </w:r>
          </w:p>
        </w:tc>
        <w:tc>
          <w:tcPr>
            <w:tcW w:w="1134" w:type="dxa"/>
            <w:shd w:val="clear" w:color="auto" w:fill="auto"/>
            <w:vAlign w:val="center"/>
            <w:hideMark/>
          </w:tcPr>
          <w:p w14:paraId="0510B1D1"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113 905</w:t>
            </w:r>
          </w:p>
        </w:tc>
        <w:tc>
          <w:tcPr>
            <w:tcW w:w="1134" w:type="dxa"/>
            <w:shd w:val="clear" w:color="auto" w:fill="auto"/>
            <w:vAlign w:val="center"/>
            <w:hideMark/>
          </w:tcPr>
          <w:p w14:paraId="6C8244E9"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203 806</w:t>
            </w:r>
          </w:p>
        </w:tc>
        <w:tc>
          <w:tcPr>
            <w:tcW w:w="1134" w:type="dxa"/>
            <w:shd w:val="clear" w:color="auto" w:fill="auto"/>
            <w:noWrap/>
            <w:vAlign w:val="center"/>
            <w:hideMark/>
          </w:tcPr>
          <w:p w14:paraId="5C9AA25E"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380 953</w:t>
            </w:r>
          </w:p>
        </w:tc>
        <w:tc>
          <w:tcPr>
            <w:tcW w:w="1158" w:type="dxa"/>
            <w:shd w:val="clear" w:color="auto" w:fill="auto"/>
            <w:noWrap/>
            <w:vAlign w:val="center"/>
            <w:hideMark/>
          </w:tcPr>
          <w:p w14:paraId="3353D694"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178,9</w:t>
            </w:r>
          </w:p>
        </w:tc>
        <w:tc>
          <w:tcPr>
            <w:tcW w:w="1275" w:type="dxa"/>
            <w:shd w:val="clear" w:color="auto" w:fill="auto"/>
            <w:noWrap/>
            <w:vAlign w:val="center"/>
            <w:hideMark/>
          </w:tcPr>
          <w:p w14:paraId="325BAADB"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186,9</w:t>
            </w:r>
          </w:p>
        </w:tc>
      </w:tr>
      <w:tr w:rsidR="001636C1" w:rsidRPr="00467C31" w14:paraId="79B5A382" w14:textId="77777777" w:rsidTr="0045112C">
        <w:trPr>
          <w:trHeight w:val="255"/>
        </w:trPr>
        <w:tc>
          <w:tcPr>
            <w:tcW w:w="3700" w:type="dxa"/>
            <w:shd w:val="clear" w:color="auto" w:fill="auto"/>
            <w:vAlign w:val="center"/>
            <w:hideMark/>
          </w:tcPr>
          <w:p w14:paraId="4E39779B" w14:textId="77777777" w:rsidR="001636C1" w:rsidRPr="00467C31" w:rsidRDefault="001636C1" w:rsidP="0045112C">
            <w:pPr>
              <w:spacing w:after="0"/>
              <w:rPr>
                <w:sz w:val="22"/>
              </w:rPr>
            </w:pPr>
            <w:r w:rsidRPr="00467C31">
              <w:rPr>
                <w:sz w:val="22"/>
              </w:rPr>
              <w:t>Қостанай</w:t>
            </w:r>
          </w:p>
        </w:tc>
        <w:tc>
          <w:tcPr>
            <w:tcW w:w="1134" w:type="dxa"/>
            <w:shd w:val="clear" w:color="auto" w:fill="auto"/>
            <w:vAlign w:val="center"/>
            <w:hideMark/>
          </w:tcPr>
          <w:p w14:paraId="0DAE573F"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93 560</w:t>
            </w:r>
          </w:p>
        </w:tc>
        <w:tc>
          <w:tcPr>
            <w:tcW w:w="1134" w:type="dxa"/>
            <w:shd w:val="clear" w:color="auto" w:fill="auto"/>
            <w:vAlign w:val="center"/>
            <w:hideMark/>
          </w:tcPr>
          <w:p w14:paraId="7455BF82"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171 319</w:t>
            </w:r>
          </w:p>
        </w:tc>
        <w:tc>
          <w:tcPr>
            <w:tcW w:w="1134" w:type="dxa"/>
            <w:shd w:val="clear" w:color="auto" w:fill="auto"/>
            <w:noWrap/>
            <w:vAlign w:val="center"/>
            <w:hideMark/>
          </w:tcPr>
          <w:p w14:paraId="18A0E433"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343 804</w:t>
            </w:r>
          </w:p>
        </w:tc>
        <w:tc>
          <w:tcPr>
            <w:tcW w:w="1158" w:type="dxa"/>
            <w:shd w:val="clear" w:color="auto" w:fill="auto"/>
            <w:noWrap/>
            <w:vAlign w:val="center"/>
            <w:hideMark/>
          </w:tcPr>
          <w:p w14:paraId="6F5F49AC"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183,1</w:t>
            </w:r>
          </w:p>
        </w:tc>
        <w:tc>
          <w:tcPr>
            <w:tcW w:w="1275" w:type="dxa"/>
            <w:shd w:val="clear" w:color="auto" w:fill="auto"/>
            <w:noWrap/>
            <w:vAlign w:val="center"/>
            <w:hideMark/>
          </w:tcPr>
          <w:p w14:paraId="359A40D3"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200,7</w:t>
            </w:r>
          </w:p>
        </w:tc>
      </w:tr>
      <w:tr w:rsidR="001636C1" w:rsidRPr="00467C31" w14:paraId="4E6E9516" w14:textId="77777777" w:rsidTr="0045112C">
        <w:trPr>
          <w:trHeight w:val="255"/>
        </w:trPr>
        <w:tc>
          <w:tcPr>
            <w:tcW w:w="3700" w:type="dxa"/>
            <w:shd w:val="clear" w:color="auto" w:fill="auto"/>
            <w:vAlign w:val="center"/>
            <w:hideMark/>
          </w:tcPr>
          <w:p w14:paraId="484EAFA8" w14:textId="77777777" w:rsidR="001636C1" w:rsidRPr="00467C31" w:rsidRDefault="001636C1" w:rsidP="0045112C">
            <w:pPr>
              <w:spacing w:after="0"/>
              <w:rPr>
                <w:sz w:val="22"/>
              </w:rPr>
            </w:pPr>
            <w:r w:rsidRPr="00467C31">
              <w:rPr>
                <w:sz w:val="22"/>
              </w:rPr>
              <w:t>Қызылорда</w:t>
            </w:r>
          </w:p>
        </w:tc>
        <w:tc>
          <w:tcPr>
            <w:tcW w:w="1134" w:type="dxa"/>
            <w:shd w:val="clear" w:color="auto" w:fill="auto"/>
            <w:vAlign w:val="center"/>
            <w:hideMark/>
          </w:tcPr>
          <w:p w14:paraId="0DB59C92"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106 332</w:t>
            </w:r>
          </w:p>
        </w:tc>
        <w:tc>
          <w:tcPr>
            <w:tcW w:w="1134" w:type="dxa"/>
            <w:shd w:val="clear" w:color="auto" w:fill="auto"/>
            <w:vAlign w:val="center"/>
            <w:hideMark/>
          </w:tcPr>
          <w:p w14:paraId="0B444D08"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178 174</w:t>
            </w:r>
          </w:p>
        </w:tc>
        <w:tc>
          <w:tcPr>
            <w:tcW w:w="1134" w:type="dxa"/>
            <w:shd w:val="clear" w:color="auto" w:fill="auto"/>
            <w:noWrap/>
            <w:vAlign w:val="center"/>
            <w:hideMark/>
          </w:tcPr>
          <w:p w14:paraId="564BE407"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344 381</w:t>
            </w:r>
          </w:p>
        </w:tc>
        <w:tc>
          <w:tcPr>
            <w:tcW w:w="1158" w:type="dxa"/>
            <w:shd w:val="clear" w:color="auto" w:fill="auto"/>
            <w:noWrap/>
            <w:vAlign w:val="center"/>
            <w:hideMark/>
          </w:tcPr>
          <w:p w14:paraId="3877BC42"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167,6</w:t>
            </w:r>
          </w:p>
        </w:tc>
        <w:tc>
          <w:tcPr>
            <w:tcW w:w="1275" w:type="dxa"/>
            <w:shd w:val="clear" w:color="auto" w:fill="auto"/>
            <w:noWrap/>
            <w:vAlign w:val="center"/>
            <w:hideMark/>
          </w:tcPr>
          <w:p w14:paraId="647DF00A"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193,3</w:t>
            </w:r>
          </w:p>
        </w:tc>
      </w:tr>
      <w:tr w:rsidR="001636C1" w:rsidRPr="00467C31" w14:paraId="756B7E69" w14:textId="77777777" w:rsidTr="0045112C">
        <w:trPr>
          <w:trHeight w:val="255"/>
        </w:trPr>
        <w:tc>
          <w:tcPr>
            <w:tcW w:w="3700" w:type="dxa"/>
            <w:shd w:val="clear" w:color="auto" w:fill="auto"/>
            <w:vAlign w:val="center"/>
            <w:hideMark/>
          </w:tcPr>
          <w:p w14:paraId="035A4496" w14:textId="77777777" w:rsidR="001636C1" w:rsidRPr="00467C31" w:rsidRDefault="001636C1" w:rsidP="0045112C">
            <w:pPr>
              <w:spacing w:after="0"/>
              <w:rPr>
                <w:sz w:val="22"/>
              </w:rPr>
            </w:pPr>
            <w:r w:rsidRPr="00467C31">
              <w:rPr>
                <w:sz w:val="22"/>
              </w:rPr>
              <w:t>Маңғыстау</w:t>
            </w:r>
          </w:p>
        </w:tc>
        <w:tc>
          <w:tcPr>
            <w:tcW w:w="1134" w:type="dxa"/>
            <w:shd w:val="clear" w:color="auto" w:fill="auto"/>
            <w:vAlign w:val="center"/>
            <w:hideMark/>
          </w:tcPr>
          <w:p w14:paraId="3905EEEE" w14:textId="77777777" w:rsidR="001636C1" w:rsidRPr="0045112C" w:rsidRDefault="001636C1" w:rsidP="00792A4F">
            <w:pPr>
              <w:spacing w:after="0"/>
              <w:jc w:val="center"/>
              <w:rPr>
                <w:rFonts w:eastAsia="Times New Roman" w:cs="Times New Roman"/>
                <w:i/>
                <w:color w:val="000000"/>
                <w:kern w:val="0"/>
                <w:sz w:val="22"/>
                <w:lang w:eastAsia="ru-RU"/>
                <w14:ligatures w14:val="none"/>
              </w:rPr>
            </w:pPr>
            <w:r w:rsidRPr="0045112C">
              <w:rPr>
                <w:i/>
                <w:color w:val="000000"/>
                <w:sz w:val="22"/>
              </w:rPr>
              <w:t>234 007</w:t>
            </w:r>
          </w:p>
        </w:tc>
        <w:tc>
          <w:tcPr>
            <w:tcW w:w="1134" w:type="dxa"/>
            <w:shd w:val="clear" w:color="auto" w:fill="auto"/>
            <w:vAlign w:val="center"/>
            <w:hideMark/>
          </w:tcPr>
          <w:p w14:paraId="33AC0265"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317 611</w:t>
            </w:r>
          </w:p>
        </w:tc>
        <w:tc>
          <w:tcPr>
            <w:tcW w:w="1134" w:type="dxa"/>
            <w:shd w:val="clear" w:color="auto" w:fill="auto"/>
            <w:noWrap/>
            <w:vAlign w:val="center"/>
            <w:hideMark/>
          </w:tcPr>
          <w:p w14:paraId="68E49FAD"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580 946</w:t>
            </w:r>
          </w:p>
        </w:tc>
        <w:tc>
          <w:tcPr>
            <w:tcW w:w="1158" w:type="dxa"/>
            <w:shd w:val="clear" w:color="auto" w:fill="auto"/>
            <w:noWrap/>
            <w:vAlign w:val="center"/>
            <w:hideMark/>
          </w:tcPr>
          <w:p w14:paraId="25CE9886"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135,7</w:t>
            </w:r>
          </w:p>
        </w:tc>
        <w:tc>
          <w:tcPr>
            <w:tcW w:w="1275" w:type="dxa"/>
            <w:shd w:val="clear" w:color="auto" w:fill="auto"/>
            <w:noWrap/>
            <w:vAlign w:val="center"/>
            <w:hideMark/>
          </w:tcPr>
          <w:p w14:paraId="01BE1D02"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182,9</w:t>
            </w:r>
          </w:p>
        </w:tc>
      </w:tr>
      <w:tr w:rsidR="001636C1" w:rsidRPr="00467C31" w14:paraId="7B50B4ED" w14:textId="77777777" w:rsidTr="0045112C">
        <w:trPr>
          <w:trHeight w:val="255"/>
        </w:trPr>
        <w:tc>
          <w:tcPr>
            <w:tcW w:w="3700" w:type="dxa"/>
            <w:shd w:val="clear" w:color="auto" w:fill="auto"/>
            <w:vAlign w:val="center"/>
            <w:hideMark/>
          </w:tcPr>
          <w:p w14:paraId="37DD7430" w14:textId="77777777" w:rsidR="001636C1" w:rsidRPr="00467C31" w:rsidRDefault="001636C1" w:rsidP="0045112C">
            <w:pPr>
              <w:spacing w:after="0"/>
              <w:rPr>
                <w:sz w:val="22"/>
              </w:rPr>
            </w:pPr>
            <w:r w:rsidRPr="00467C31">
              <w:rPr>
                <w:sz w:val="22"/>
              </w:rPr>
              <w:t>Түркістан</w:t>
            </w:r>
          </w:p>
        </w:tc>
        <w:tc>
          <w:tcPr>
            <w:tcW w:w="1134" w:type="dxa"/>
            <w:shd w:val="clear" w:color="auto" w:fill="auto"/>
            <w:vAlign w:val="center"/>
            <w:hideMark/>
          </w:tcPr>
          <w:p w14:paraId="45BF3186"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85 693</w:t>
            </w:r>
          </w:p>
        </w:tc>
        <w:tc>
          <w:tcPr>
            <w:tcW w:w="1134" w:type="dxa"/>
            <w:shd w:val="clear" w:color="auto" w:fill="auto"/>
            <w:vAlign w:val="center"/>
            <w:hideMark/>
          </w:tcPr>
          <w:p w14:paraId="52DBC496"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158 762</w:t>
            </w:r>
          </w:p>
        </w:tc>
        <w:tc>
          <w:tcPr>
            <w:tcW w:w="1134" w:type="dxa"/>
            <w:shd w:val="clear" w:color="auto" w:fill="auto"/>
            <w:noWrap/>
            <w:vAlign w:val="center"/>
            <w:hideMark/>
          </w:tcPr>
          <w:p w14:paraId="54117F57"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372 615</w:t>
            </w:r>
          </w:p>
        </w:tc>
        <w:tc>
          <w:tcPr>
            <w:tcW w:w="1158" w:type="dxa"/>
            <w:shd w:val="clear" w:color="auto" w:fill="auto"/>
            <w:noWrap/>
            <w:vAlign w:val="center"/>
            <w:hideMark/>
          </w:tcPr>
          <w:p w14:paraId="3E4F0612"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185,3</w:t>
            </w:r>
          </w:p>
        </w:tc>
        <w:tc>
          <w:tcPr>
            <w:tcW w:w="1275" w:type="dxa"/>
            <w:shd w:val="clear" w:color="auto" w:fill="auto"/>
            <w:noWrap/>
            <w:vAlign w:val="center"/>
            <w:hideMark/>
          </w:tcPr>
          <w:p w14:paraId="78A8B5BB"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234,7</w:t>
            </w:r>
          </w:p>
        </w:tc>
      </w:tr>
      <w:tr w:rsidR="001636C1" w:rsidRPr="00467C31" w14:paraId="084FD8C3" w14:textId="77777777" w:rsidTr="0045112C">
        <w:trPr>
          <w:trHeight w:val="255"/>
        </w:trPr>
        <w:tc>
          <w:tcPr>
            <w:tcW w:w="3700" w:type="dxa"/>
            <w:shd w:val="clear" w:color="auto" w:fill="auto"/>
            <w:vAlign w:val="center"/>
            <w:hideMark/>
          </w:tcPr>
          <w:p w14:paraId="6239DAD0" w14:textId="77777777" w:rsidR="001636C1" w:rsidRPr="00467C31" w:rsidRDefault="001636C1" w:rsidP="0045112C">
            <w:pPr>
              <w:spacing w:after="0"/>
              <w:rPr>
                <w:sz w:val="22"/>
              </w:rPr>
            </w:pPr>
            <w:r w:rsidRPr="00467C31">
              <w:rPr>
                <w:sz w:val="22"/>
              </w:rPr>
              <w:t>Павлодар</w:t>
            </w:r>
          </w:p>
        </w:tc>
        <w:tc>
          <w:tcPr>
            <w:tcW w:w="1134" w:type="dxa"/>
            <w:shd w:val="clear" w:color="auto" w:fill="auto"/>
            <w:vAlign w:val="center"/>
            <w:hideMark/>
          </w:tcPr>
          <w:p w14:paraId="608C3AFF"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108 630</w:t>
            </w:r>
          </w:p>
        </w:tc>
        <w:tc>
          <w:tcPr>
            <w:tcW w:w="1134" w:type="dxa"/>
            <w:shd w:val="clear" w:color="auto" w:fill="auto"/>
            <w:vAlign w:val="center"/>
            <w:hideMark/>
          </w:tcPr>
          <w:p w14:paraId="7EC035E1"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187 427</w:t>
            </w:r>
          </w:p>
        </w:tc>
        <w:tc>
          <w:tcPr>
            <w:tcW w:w="1134" w:type="dxa"/>
            <w:shd w:val="clear" w:color="auto" w:fill="auto"/>
            <w:noWrap/>
            <w:vAlign w:val="center"/>
            <w:hideMark/>
          </w:tcPr>
          <w:p w14:paraId="2EDFF280"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293 421</w:t>
            </w:r>
          </w:p>
        </w:tc>
        <w:tc>
          <w:tcPr>
            <w:tcW w:w="1158" w:type="dxa"/>
            <w:shd w:val="clear" w:color="auto" w:fill="auto"/>
            <w:noWrap/>
            <w:vAlign w:val="center"/>
            <w:hideMark/>
          </w:tcPr>
          <w:p w14:paraId="6066D26B"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172,5</w:t>
            </w:r>
          </w:p>
        </w:tc>
        <w:tc>
          <w:tcPr>
            <w:tcW w:w="1275" w:type="dxa"/>
            <w:shd w:val="clear" w:color="auto" w:fill="auto"/>
            <w:noWrap/>
            <w:vAlign w:val="center"/>
            <w:hideMark/>
          </w:tcPr>
          <w:p w14:paraId="63A33C5E"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156,6</w:t>
            </w:r>
          </w:p>
        </w:tc>
      </w:tr>
      <w:tr w:rsidR="001636C1" w:rsidRPr="00467C31" w14:paraId="4521E600" w14:textId="77777777" w:rsidTr="0045112C">
        <w:trPr>
          <w:trHeight w:val="255"/>
        </w:trPr>
        <w:tc>
          <w:tcPr>
            <w:tcW w:w="3700" w:type="dxa"/>
            <w:shd w:val="clear" w:color="auto" w:fill="auto"/>
            <w:vAlign w:val="center"/>
            <w:hideMark/>
          </w:tcPr>
          <w:p w14:paraId="7A3B78EB" w14:textId="77777777" w:rsidR="001636C1" w:rsidRPr="00467C31" w:rsidRDefault="001636C1" w:rsidP="0045112C">
            <w:pPr>
              <w:spacing w:after="0"/>
              <w:rPr>
                <w:sz w:val="22"/>
              </w:rPr>
            </w:pPr>
            <w:r w:rsidRPr="00467C31">
              <w:rPr>
                <w:sz w:val="22"/>
              </w:rPr>
              <w:t>Солтүстік Қазақстан</w:t>
            </w:r>
          </w:p>
        </w:tc>
        <w:tc>
          <w:tcPr>
            <w:tcW w:w="1134" w:type="dxa"/>
            <w:shd w:val="clear" w:color="auto" w:fill="auto"/>
            <w:vAlign w:val="center"/>
            <w:hideMark/>
          </w:tcPr>
          <w:p w14:paraId="569AC588" w14:textId="77777777" w:rsidR="001636C1" w:rsidRPr="0045112C" w:rsidRDefault="001636C1" w:rsidP="00792A4F">
            <w:pPr>
              <w:spacing w:after="0"/>
              <w:jc w:val="center"/>
              <w:rPr>
                <w:rFonts w:eastAsia="Times New Roman" w:cs="Times New Roman"/>
                <w:i/>
                <w:color w:val="000000"/>
                <w:kern w:val="0"/>
                <w:sz w:val="22"/>
                <w:lang w:eastAsia="ru-RU"/>
                <w14:ligatures w14:val="none"/>
              </w:rPr>
            </w:pPr>
            <w:r w:rsidRPr="0045112C">
              <w:rPr>
                <w:i/>
                <w:color w:val="000000"/>
                <w:sz w:val="22"/>
              </w:rPr>
              <w:t>84 324</w:t>
            </w:r>
          </w:p>
        </w:tc>
        <w:tc>
          <w:tcPr>
            <w:tcW w:w="1134" w:type="dxa"/>
            <w:shd w:val="clear" w:color="auto" w:fill="auto"/>
            <w:vAlign w:val="center"/>
            <w:hideMark/>
          </w:tcPr>
          <w:p w14:paraId="0A98DD7B"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157 497</w:t>
            </w:r>
          </w:p>
        </w:tc>
        <w:tc>
          <w:tcPr>
            <w:tcW w:w="1134" w:type="dxa"/>
            <w:shd w:val="clear" w:color="auto" w:fill="auto"/>
            <w:noWrap/>
            <w:vAlign w:val="center"/>
            <w:hideMark/>
          </w:tcPr>
          <w:p w14:paraId="257580D1"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295 251</w:t>
            </w:r>
          </w:p>
        </w:tc>
        <w:tc>
          <w:tcPr>
            <w:tcW w:w="1158" w:type="dxa"/>
            <w:shd w:val="clear" w:color="auto" w:fill="auto"/>
            <w:noWrap/>
            <w:vAlign w:val="center"/>
            <w:hideMark/>
          </w:tcPr>
          <w:p w14:paraId="27DB9031"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186,8</w:t>
            </w:r>
          </w:p>
        </w:tc>
        <w:tc>
          <w:tcPr>
            <w:tcW w:w="1275" w:type="dxa"/>
            <w:shd w:val="clear" w:color="auto" w:fill="auto"/>
            <w:noWrap/>
            <w:vAlign w:val="center"/>
            <w:hideMark/>
          </w:tcPr>
          <w:p w14:paraId="2D377F78"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187,5</w:t>
            </w:r>
          </w:p>
        </w:tc>
      </w:tr>
      <w:tr w:rsidR="001636C1" w:rsidRPr="00467C31" w14:paraId="5ED3A46D" w14:textId="77777777" w:rsidTr="0045112C">
        <w:trPr>
          <w:trHeight w:val="255"/>
        </w:trPr>
        <w:tc>
          <w:tcPr>
            <w:tcW w:w="3700" w:type="dxa"/>
            <w:shd w:val="clear" w:color="auto" w:fill="auto"/>
            <w:vAlign w:val="center"/>
            <w:hideMark/>
          </w:tcPr>
          <w:p w14:paraId="40816BCF" w14:textId="77777777" w:rsidR="001636C1" w:rsidRPr="00467C31" w:rsidRDefault="001636C1" w:rsidP="0045112C">
            <w:pPr>
              <w:spacing w:after="0"/>
              <w:rPr>
                <w:sz w:val="22"/>
              </w:rPr>
            </w:pPr>
            <w:r w:rsidRPr="00467C31">
              <w:rPr>
                <w:sz w:val="22"/>
              </w:rPr>
              <w:t>Ұлытау</w:t>
            </w:r>
          </w:p>
        </w:tc>
        <w:tc>
          <w:tcPr>
            <w:tcW w:w="1134" w:type="dxa"/>
            <w:shd w:val="clear" w:color="auto" w:fill="auto"/>
            <w:noWrap/>
            <w:vAlign w:val="center"/>
            <w:hideMark/>
          </w:tcPr>
          <w:p w14:paraId="4011CDEC" w14:textId="3D62CD21" w:rsidR="001636C1" w:rsidRPr="00467C31" w:rsidRDefault="00EE590C" w:rsidP="00792A4F">
            <w:pPr>
              <w:spacing w:after="0"/>
              <w:jc w:val="center"/>
              <w:rPr>
                <w:rFonts w:eastAsia="Times New Roman" w:cs="Times New Roman"/>
                <w:kern w:val="0"/>
                <w:sz w:val="22"/>
                <w:lang w:eastAsia="ru-RU"/>
                <w14:ligatures w14:val="none"/>
              </w:rPr>
            </w:pPr>
            <w:r w:rsidRPr="00467C31">
              <w:rPr>
                <w:sz w:val="22"/>
              </w:rPr>
              <w:t>–</w:t>
            </w:r>
          </w:p>
        </w:tc>
        <w:tc>
          <w:tcPr>
            <w:tcW w:w="1134" w:type="dxa"/>
            <w:shd w:val="clear" w:color="auto" w:fill="auto"/>
            <w:noWrap/>
            <w:vAlign w:val="center"/>
            <w:hideMark/>
          </w:tcPr>
          <w:p w14:paraId="0615BBE4" w14:textId="2D26F9E0" w:rsidR="001636C1" w:rsidRPr="00467C31" w:rsidRDefault="00EE590C" w:rsidP="00792A4F">
            <w:pPr>
              <w:spacing w:after="0"/>
              <w:jc w:val="center"/>
              <w:rPr>
                <w:rFonts w:eastAsia="Times New Roman" w:cs="Times New Roman"/>
                <w:kern w:val="0"/>
                <w:sz w:val="22"/>
                <w:lang w:eastAsia="ru-RU"/>
                <w14:ligatures w14:val="none"/>
              </w:rPr>
            </w:pPr>
            <w:r w:rsidRPr="00467C31">
              <w:rPr>
                <w:sz w:val="22"/>
              </w:rPr>
              <w:t>–</w:t>
            </w:r>
          </w:p>
        </w:tc>
        <w:tc>
          <w:tcPr>
            <w:tcW w:w="1134" w:type="dxa"/>
            <w:shd w:val="clear" w:color="auto" w:fill="auto"/>
            <w:noWrap/>
            <w:vAlign w:val="center"/>
            <w:hideMark/>
          </w:tcPr>
          <w:p w14:paraId="0AD5D58D"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533 562</w:t>
            </w:r>
          </w:p>
        </w:tc>
        <w:tc>
          <w:tcPr>
            <w:tcW w:w="1158" w:type="dxa"/>
            <w:shd w:val="clear" w:color="auto" w:fill="auto"/>
            <w:noWrap/>
            <w:vAlign w:val="center"/>
            <w:hideMark/>
          </w:tcPr>
          <w:p w14:paraId="486E2CC8" w14:textId="5F062A4C" w:rsidR="001636C1" w:rsidRPr="0045112C" w:rsidRDefault="001636C1" w:rsidP="00792A4F">
            <w:pPr>
              <w:spacing w:after="0"/>
              <w:jc w:val="center"/>
              <w:rPr>
                <w:rFonts w:eastAsia="Times New Roman" w:cs="Times New Roman"/>
                <w:kern w:val="0"/>
                <w:sz w:val="22"/>
                <w:lang w:val="kk-KZ" w:eastAsia="ru-RU"/>
                <w14:ligatures w14:val="none"/>
              </w:rPr>
            </w:pPr>
            <w:r w:rsidRPr="00467C31">
              <w:rPr>
                <w:sz w:val="22"/>
              </w:rPr>
              <w:t> </w:t>
            </w:r>
            <w:r w:rsidR="0045112C">
              <w:rPr>
                <w:sz w:val="22"/>
                <w:lang w:val="kk-KZ"/>
              </w:rPr>
              <w:t>-</w:t>
            </w:r>
          </w:p>
        </w:tc>
        <w:tc>
          <w:tcPr>
            <w:tcW w:w="1275" w:type="dxa"/>
            <w:shd w:val="clear" w:color="auto" w:fill="auto"/>
            <w:noWrap/>
            <w:vAlign w:val="center"/>
            <w:hideMark/>
          </w:tcPr>
          <w:p w14:paraId="45B8D517" w14:textId="3B950EC9" w:rsidR="001636C1" w:rsidRPr="0045112C" w:rsidRDefault="001636C1" w:rsidP="00792A4F">
            <w:pPr>
              <w:spacing w:after="0"/>
              <w:jc w:val="center"/>
              <w:rPr>
                <w:rFonts w:eastAsia="Times New Roman" w:cs="Times New Roman"/>
                <w:kern w:val="0"/>
                <w:sz w:val="22"/>
                <w:lang w:val="kk-KZ" w:eastAsia="ru-RU"/>
                <w14:ligatures w14:val="none"/>
              </w:rPr>
            </w:pPr>
            <w:r w:rsidRPr="00467C31">
              <w:rPr>
                <w:sz w:val="22"/>
              </w:rPr>
              <w:t> </w:t>
            </w:r>
            <w:r w:rsidR="0045112C">
              <w:rPr>
                <w:sz w:val="22"/>
                <w:lang w:val="kk-KZ"/>
              </w:rPr>
              <w:t>-</w:t>
            </w:r>
          </w:p>
        </w:tc>
      </w:tr>
      <w:tr w:rsidR="001636C1" w:rsidRPr="00467C31" w14:paraId="4095C881" w14:textId="77777777" w:rsidTr="0045112C">
        <w:trPr>
          <w:trHeight w:val="255"/>
        </w:trPr>
        <w:tc>
          <w:tcPr>
            <w:tcW w:w="3700" w:type="dxa"/>
            <w:shd w:val="clear" w:color="auto" w:fill="auto"/>
            <w:vAlign w:val="center"/>
            <w:hideMark/>
          </w:tcPr>
          <w:p w14:paraId="7857D7F7" w14:textId="77777777" w:rsidR="001636C1" w:rsidRPr="00467C31" w:rsidRDefault="001636C1" w:rsidP="0045112C">
            <w:pPr>
              <w:spacing w:after="0"/>
              <w:rPr>
                <w:sz w:val="22"/>
              </w:rPr>
            </w:pPr>
            <w:r w:rsidRPr="00467C31">
              <w:rPr>
                <w:sz w:val="22"/>
              </w:rPr>
              <w:t>Шығыс Қазақстан</w:t>
            </w:r>
          </w:p>
        </w:tc>
        <w:tc>
          <w:tcPr>
            <w:tcW w:w="1134" w:type="dxa"/>
            <w:shd w:val="clear" w:color="auto" w:fill="auto"/>
            <w:vAlign w:val="center"/>
            <w:hideMark/>
          </w:tcPr>
          <w:p w14:paraId="5D050DEC"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103 028</w:t>
            </w:r>
          </w:p>
        </w:tc>
        <w:tc>
          <w:tcPr>
            <w:tcW w:w="1134" w:type="dxa"/>
            <w:shd w:val="clear" w:color="auto" w:fill="auto"/>
            <w:vAlign w:val="center"/>
            <w:hideMark/>
          </w:tcPr>
          <w:p w14:paraId="25F405DB"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190 287</w:t>
            </w:r>
          </w:p>
        </w:tc>
        <w:tc>
          <w:tcPr>
            <w:tcW w:w="1134" w:type="dxa"/>
            <w:shd w:val="clear" w:color="auto" w:fill="auto"/>
            <w:noWrap/>
            <w:vAlign w:val="center"/>
            <w:hideMark/>
          </w:tcPr>
          <w:p w14:paraId="1D916459"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380 325</w:t>
            </w:r>
          </w:p>
        </w:tc>
        <w:tc>
          <w:tcPr>
            <w:tcW w:w="1158" w:type="dxa"/>
            <w:shd w:val="clear" w:color="auto" w:fill="auto"/>
            <w:noWrap/>
            <w:vAlign w:val="center"/>
            <w:hideMark/>
          </w:tcPr>
          <w:p w14:paraId="6DC3703D"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184,7</w:t>
            </w:r>
          </w:p>
        </w:tc>
        <w:tc>
          <w:tcPr>
            <w:tcW w:w="1275" w:type="dxa"/>
            <w:shd w:val="clear" w:color="auto" w:fill="auto"/>
            <w:noWrap/>
            <w:vAlign w:val="center"/>
            <w:hideMark/>
          </w:tcPr>
          <w:p w14:paraId="7DB5C00E"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199,9</w:t>
            </w:r>
          </w:p>
        </w:tc>
      </w:tr>
      <w:tr w:rsidR="001636C1" w:rsidRPr="00467C31" w14:paraId="30A647DB" w14:textId="77777777" w:rsidTr="0045112C">
        <w:trPr>
          <w:trHeight w:val="255"/>
        </w:trPr>
        <w:tc>
          <w:tcPr>
            <w:tcW w:w="3700" w:type="dxa"/>
            <w:tcBorders>
              <w:bottom w:val="nil"/>
            </w:tcBorders>
            <w:shd w:val="clear" w:color="auto" w:fill="auto"/>
            <w:vAlign w:val="center"/>
            <w:hideMark/>
          </w:tcPr>
          <w:p w14:paraId="4D39DA99" w14:textId="77777777" w:rsidR="001636C1" w:rsidRPr="00467C31" w:rsidRDefault="001636C1" w:rsidP="0045112C">
            <w:pPr>
              <w:spacing w:after="0"/>
              <w:rPr>
                <w:sz w:val="22"/>
              </w:rPr>
            </w:pPr>
            <w:r w:rsidRPr="00467C31">
              <w:rPr>
                <w:sz w:val="22"/>
              </w:rPr>
              <w:t>Астана қаласы</w:t>
            </w:r>
          </w:p>
        </w:tc>
        <w:tc>
          <w:tcPr>
            <w:tcW w:w="1134" w:type="dxa"/>
            <w:tcBorders>
              <w:bottom w:val="nil"/>
            </w:tcBorders>
            <w:shd w:val="clear" w:color="auto" w:fill="auto"/>
            <w:vAlign w:val="center"/>
            <w:hideMark/>
          </w:tcPr>
          <w:p w14:paraId="3F840256"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189 970</w:t>
            </w:r>
          </w:p>
        </w:tc>
        <w:tc>
          <w:tcPr>
            <w:tcW w:w="1134" w:type="dxa"/>
            <w:tcBorders>
              <w:bottom w:val="nil"/>
            </w:tcBorders>
            <w:shd w:val="clear" w:color="auto" w:fill="auto"/>
            <w:vAlign w:val="center"/>
            <w:hideMark/>
          </w:tcPr>
          <w:p w14:paraId="465A8684"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302 504</w:t>
            </w:r>
          </w:p>
        </w:tc>
        <w:tc>
          <w:tcPr>
            <w:tcW w:w="1134" w:type="dxa"/>
            <w:tcBorders>
              <w:bottom w:val="nil"/>
            </w:tcBorders>
            <w:shd w:val="clear" w:color="auto" w:fill="auto"/>
            <w:noWrap/>
            <w:vAlign w:val="center"/>
            <w:hideMark/>
          </w:tcPr>
          <w:p w14:paraId="19E757AA"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538 009</w:t>
            </w:r>
          </w:p>
        </w:tc>
        <w:tc>
          <w:tcPr>
            <w:tcW w:w="1158" w:type="dxa"/>
            <w:tcBorders>
              <w:bottom w:val="nil"/>
            </w:tcBorders>
            <w:shd w:val="clear" w:color="auto" w:fill="auto"/>
            <w:noWrap/>
            <w:vAlign w:val="center"/>
            <w:hideMark/>
          </w:tcPr>
          <w:p w14:paraId="5B1AC2D6"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159,2</w:t>
            </w:r>
          </w:p>
        </w:tc>
        <w:tc>
          <w:tcPr>
            <w:tcW w:w="1275" w:type="dxa"/>
            <w:tcBorders>
              <w:bottom w:val="nil"/>
            </w:tcBorders>
            <w:shd w:val="clear" w:color="auto" w:fill="auto"/>
            <w:noWrap/>
            <w:vAlign w:val="center"/>
            <w:hideMark/>
          </w:tcPr>
          <w:p w14:paraId="2CB180C8"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177,9</w:t>
            </w:r>
          </w:p>
        </w:tc>
      </w:tr>
      <w:tr w:rsidR="0045112C" w:rsidRPr="00467C31" w14:paraId="5F52CF95" w14:textId="77777777" w:rsidTr="0045112C">
        <w:trPr>
          <w:trHeight w:val="255"/>
        </w:trPr>
        <w:tc>
          <w:tcPr>
            <w:tcW w:w="9535" w:type="dxa"/>
            <w:gridSpan w:val="6"/>
            <w:tcBorders>
              <w:top w:val="nil"/>
              <w:left w:val="nil"/>
              <w:right w:val="nil"/>
            </w:tcBorders>
            <w:shd w:val="clear" w:color="auto" w:fill="auto"/>
            <w:vAlign w:val="center"/>
          </w:tcPr>
          <w:p w14:paraId="2FB05D09" w14:textId="77777777" w:rsidR="0045112C" w:rsidRPr="0045112C" w:rsidRDefault="0045112C" w:rsidP="0045112C">
            <w:pPr>
              <w:spacing w:after="0"/>
              <w:ind w:hanging="116"/>
              <w:jc w:val="both"/>
              <w:rPr>
                <w:szCs w:val="28"/>
                <w:lang w:val="kk-KZ"/>
              </w:rPr>
            </w:pPr>
            <w:r w:rsidRPr="0045112C">
              <w:rPr>
                <w:szCs w:val="28"/>
                <w:lang w:val="kk-KZ"/>
              </w:rPr>
              <w:t>16-кестенің жалғасы</w:t>
            </w:r>
          </w:p>
          <w:p w14:paraId="7C0823D0" w14:textId="697103EC" w:rsidR="0045112C" w:rsidRPr="0045112C" w:rsidRDefault="0045112C" w:rsidP="0045112C">
            <w:pPr>
              <w:spacing w:after="0"/>
              <w:ind w:hanging="116"/>
              <w:jc w:val="both"/>
              <w:rPr>
                <w:sz w:val="16"/>
                <w:szCs w:val="16"/>
                <w:lang w:val="kk-KZ"/>
              </w:rPr>
            </w:pPr>
          </w:p>
        </w:tc>
      </w:tr>
      <w:tr w:rsidR="0045112C" w:rsidRPr="00467C31" w14:paraId="1065B798" w14:textId="77777777" w:rsidTr="0045112C">
        <w:trPr>
          <w:trHeight w:val="255"/>
        </w:trPr>
        <w:tc>
          <w:tcPr>
            <w:tcW w:w="3700" w:type="dxa"/>
            <w:shd w:val="clear" w:color="auto" w:fill="auto"/>
            <w:vAlign w:val="center"/>
          </w:tcPr>
          <w:p w14:paraId="4C1A5036" w14:textId="235C6FF4" w:rsidR="0045112C" w:rsidRPr="0045112C" w:rsidRDefault="0045112C" w:rsidP="0045112C">
            <w:pPr>
              <w:spacing w:after="0"/>
              <w:jc w:val="center"/>
              <w:rPr>
                <w:sz w:val="22"/>
                <w:lang w:val="kk-KZ"/>
              </w:rPr>
            </w:pPr>
            <w:r>
              <w:rPr>
                <w:sz w:val="22"/>
                <w:lang w:val="kk-KZ"/>
              </w:rPr>
              <w:t>1</w:t>
            </w:r>
          </w:p>
        </w:tc>
        <w:tc>
          <w:tcPr>
            <w:tcW w:w="1134" w:type="dxa"/>
            <w:shd w:val="clear" w:color="auto" w:fill="auto"/>
            <w:vAlign w:val="center"/>
          </w:tcPr>
          <w:p w14:paraId="2883FC70" w14:textId="00C826F0" w:rsidR="0045112C" w:rsidRPr="0045112C" w:rsidRDefault="0045112C" w:rsidP="0045112C">
            <w:pPr>
              <w:spacing w:after="0"/>
              <w:jc w:val="center"/>
              <w:rPr>
                <w:color w:val="000000"/>
                <w:sz w:val="22"/>
                <w:lang w:val="kk-KZ"/>
              </w:rPr>
            </w:pPr>
            <w:r>
              <w:rPr>
                <w:color w:val="000000"/>
                <w:sz w:val="22"/>
                <w:lang w:val="kk-KZ"/>
              </w:rPr>
              <w:t>2</w:t>
            </w:r>
          </w:p>
        </w:tc>
        <w:tc>
          <w:tcPr>
            <w:tcW w:w="1134" w:type="dxa"/>
            <w:shd w:val="clear" w:color="auto" w:fill="auto"/>
            <w:vAlign w:val="center"/>
          </w:tcPr>
          <w:p w14:paraId="6A781FD7" w14:textId="3A900210" w:rsidR="0045112C" w:rsidRPr="0045112C" w:rsidRDefault="0045112C" w:rsidP="0045112C">
            <w:pPr>
              <w:spacing w:after="0"/>
              <w:jc w:val="center"/>
              <w:rPr>
                <w:color w:val="000000"/>
                <w:sz w:val="22"/>
                <w:lang w:val="kk-KZ"/>
              </w:rPr>
            </w:pPr>
            <w:r>
              <w:rPr>
                <w:color w:val="000000"/>
                <w:sz w:val="22"/>
                <w:lang w:val="kk-KZ"/>
              </w:rPr>
              <w:t>3</w:t>
            </w:r>
          </w:p>
        </w:tc>
        <w:tc>
          <w:tcPr>
            <w:tcW w:w="1134" w:type="dxa"/>
            <w:shd w:val="clear" w:color="auto" w:fill="auto"/>
            <w:noWrap/>
            <w:vAlign w:val="center"/>
          </w:tcPr>
          <w:p w14:paraId="1D6A5C11" w14:textId="164937B6" w:rsidR="0045112C" w:rsidRPr="0045112C" w:rsidRDefault="0045112C" w:rsidP="0045112C">
            <w:pPr>
              <w:spacing w:after="0"/>
              <w:jc w:val="center"/>
              <w:rPr>
                <w:sz w:val="22"/>
                <w:lang w:val="kk-KZ"/>
              </w:rPr>
            </w:pPr>
            <w:r>
              <w:rPr>
                <w:sz w:val="22"/>
                <w:lang w:val="kk-KZ"/>
              </w:rPr>
              <w:t>4</w:t>
            </w:r>
          </w:p>
        </w:tc>
        <w:tc>
          <w:tcPr>
            <w:tcW w:w="1158" w:type="dxa"/>
            <w:shd w:val="clear" w:color="auto" w:fill="auto"/>
            <w:noWrap/>
            <w:vAlign w:val="center"/>
          </w:tcPr>
          <w:p w14:paraId="145AAD4E" w14:textId="460EF53E" w:rsidR="0045112C" w:rsidRPr="0045112C" w:rsidRDefault="0045112C" w:rsidP="0045112C">
            <w:pPr>
              <w:spacing w:after="0"/>
              <w:jc w:val="center"/>
              <w:rPr>
                <w:sz w:val="22"/>
                <w:lang w:val="kk-KZ"/>
              </w:rPr>
            </w:pPr>
            <w:r>
              <w:rPr>
                <w:sz w:val="22"/>
                <w:lang w:val="kk-KZ"/>
              </w:rPr>
              <w:t>5</w:t>
            </w:r>
          </w:p>
        </w:tc>
        <w:tc>
          <w:tcPr>
            <w:tcW w:w="1275" w:type="dxa"/>
            <w:shd w:val="clear" w:color="auto" w:fill="auto"/>
            <w:noWrap/>
            <w:vAlign w:val="center"/>
          </w:tcPr>
          <w:p w14:paraId="75B7347E" w14:textId="21DF128A" w:rsidR="0045112C" w:rsidRPr="0045112C" w:rsidRDefault="0045112C" w:rsidP="0045112C">
            <w:pPr>
              <w:spacing w:after="0"/>
              <w:jc w:val="center"/>
              <w:rPr>
                <w:sz w:val="22"/>
                <w:lang w:val="kk-KZ"/>
              </w:rPr>
            </w:pPr>
            <w:r>
              <w:rPr>
                <w:sz w:val="22"/>
                <w:lang w:val="kk-KZ"/>
              </w:rPr>
              <w:t>6</w:t>
            </w:r>
          </w:p>
        </w:tc>
      </w:tr>
      <w:tr w:rsidR="001636C1" w:rsidRPr="00467C31" w14:paraId="25790F1D" w14:textId="77777777" w:rsidTr="0045112C">
        <w:trPr>
          <w:trHeight w:val="255"/>
        </w:trPr>
        <w:tc>
          <w:tcPr>
            <w:tcW w:w="3700" w:type="dxa"/>
            <w:shd w:val="clear" w:color="auto" w:fill="auto"/>
            <w:vAlign w:val="center"/>
            <w:hideMark/>
          </w:tcPr>
          <w:p w14:paraId="761F762B" w14:textId="77777777" w:rsidR="001636C1" w:rsidRPr="00467C31" w:rsidRDefault="001636C1" w:rsidP="0045112C">
            <w:pPr>
              <w:spacing w:after="0"/>
              <w:rPr>
                <w:sz w:val="22"/>
              </w:rPr>
            </w:pPr>
            <w:r w:rsidRPr="00467C31">
              <w:rPr>
                <w:sz w:val="22"/>
              </w:rPr>
              <w:t>Алматы қаласы</w:t>
            </w:r>
          </w:p>
        </w:tc>
        <w:tc>
          <w:tcPr>
            <w:tcW w:w="1134" w:type="dxa"/>
            <w:shd w:val="clear" w:color="auto" w:fill="auto"/>
            <w:vAlign w:val="center"/>
            <w:hideMark/>
          </w:tcPr>
          <w:p w14:paraId="3005591E"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161 845</w:t>
            </w:r>
          </w:p>
        </w:tc>
        <w:tc>
          <w:tcPr>
            <w:tcW w:w="1134" w:type="dxa"/>
            <w:shd w:val="clear" w:color="auto" w:fill="auto"/>
            <w:vAlign w:val="center"/>
            <w:hideMark/>
          </w:tcPr>
          <w:p w14:paraId="5838935D"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247 951</w:t>
            </w:r>
          </w:p>
        </w:tc>
        <w:tc>
          <w:tcPr>
            <w:tcW w:w="1134" w:type="dxa"/>
            <w:shd w:val="clear" w:color="auto" w:fill="auto"/>
            <w:noWrap/>
            <w:vAlign w:val="center"/>
            <w:hideMark/>
          </w:tcPr>
          <w:p w14:paraId="0D7A2ADC"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490 963</w:t>
            </w:r>
          </w:p>
        </w:tc>
        <w:tc>
          <w:tcPr>
            <w:tcW w:w="1158" w:type="dxa"/>
            <w:shd w:val="clear" w:color="auto" w:fill="auto"/>
            <w:noWrap/>
            <w:vAlign w:val="center"/>
            <w:hideMark/>
          </w:tcPr>
          <w:p w14:paraId="22CAE5C2"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153,2</w:t>
            </w:r>
          </w:p>
        </w:tc>
        <w:tc>
          <w:tcPr>
            <w:tcW w:w="1275" w:type="dxa"/>
            <w:shd w:val="clear" w:color="auto" w:fill="auto"/>
            <w:noWrap/>
            <w:vAlign w:val="center"/>
            <w:hideMark/>
          </w:tcPr>
          <w:p w14:paraId="5CDD00EB"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198,0</w:t>
            </w:r>
          </w:p>
        </w:tc>
      </w:tr>
      <w:tr w:rsidR="001636C1" w:rsidRPr="00467C31" w14:paraId="57E9736C" w14:textId="77777777" w:rsidTr="0045112C">
        <w:trPr>
          <w:trHeight w:val="255"/>
        </w:trPr>
        <w:tc>
          <w:tcPr>
            <w:tcW w:w="3700" w:type="dxa"/>
            <w:shd w:val="clear" w:color="auto" w:fill="auto"/>
            <w:vAlign w:val="center"/>
            <w:hideMark/>
          </w:tcPr>
          <w:p w14:paraId="304599E9" w14:textId="77777777" w:rsidR="001636C1" w:rsidRPr="00467C31" w:rsidRDefault="001636C1" w:rsidP="0045112C">
            <w:pPr>
              <w:spacing w:after="0"/>
              <w:rPr>
                <w:sz w:val="22"/>
              </w:rPr>
            </w:pPr>
            <w:r w:rsidRPr="00467C31">
              <w:rPr>
                <w:sz w:val="22"/>
              </w:rPr>
              <w:t>Шымкент қаласы</w:t>
            </w:r>
          </w:p>
        </w:tc>
        <w:tc>
          <w:tcPr>
            <w:tcW w:w="1134" w:type="dxa"/>
            <w:shd w:val="clear" w:color="auto" w:fill="auto"/>
            <w:noWrap/>
            <w:vAlign w:val="center"/>
            <w:hideMark/>
          </w:tcPr>
          <w:p w14:paraId="792E5955" w14:textId="5F64EE19" w:rsidR="001636C1" w:rsidRPr="00467C31" w:rsidRDefault="00EE590C" w:rsidP="00792A4F">
            <w:pPr>
              <w:spacing w:after="0"/>
              <w:jc w:val="center"/>
              <w:rPr>
                <w:rFonts w:eastAsia="Times New Roman" w:cs="Times New Roman"/>
                <w:kern w:val="0"/>
                <w:sz w:val="22"/>
                <w:lang w:eastAsia="ru-RU"/>
                <w14:ligatures w14:val="none"/>
              </w:rPr>
            </w:pPr>
            <w:r w:rsidRPr="00467C31">
              <w:rPr>
                <w:sz w:val="22"/>
              </w:rPr>
              <w:t>–</w:t>
            </w:r>
          </w:p>
        </w:tc>
        <w:tc>
          <w:tcPr>
            <w:tcW w:w="1134" w:type="dxa"/>
            <w:shd w:val="clear" w:color="auto" w:fill="auto"/>
            <w:vAlign w:val="center"/>
            <w:hideMark/>
          </w:tcPr>
          <w:p w14:paraId="0225FBFB" w14:textId="77777777" w:rsidR="001636C1" w:rsidRPr="00467C31" w:rsidRDefault="001636C1" w:rsidP="00792A4F">
            <w:pPr>
              <w:spacing w:after="0"/>
              <w:jc w:val="center"/>
              <w:rPr>
                <w:rFonts w:eastAsia="Times New Roman" w:cs="Times New Roman"/>
                <w:color w:val="000000"/>
                <w:kern w:val="0"/>
                <w:sz w:val="22"/>
                <w:lang w:eastAsia="ru-RU"/>
                <w14:ligatures w14:val="none"/>
              </w:rPr>
            </w:pPr>
            <w:r w:rsidRPr="00467C31">
              <w:rPr>
                <w:color w:val="000000"/>
                <w:sz w:val="22"/>
              </w:rPr>
              <w:t>161 329</w:t>
            </w:r>
          </w:p>
        </w:tc>
        <w:tc>
          <w:tcPr>
            <w:tcW w:w="1134" w:type="dxa"/>
            <w:shd w:val="clear" w:color="auto" w:fill="auto"/>
            <w:noWrap/>
            <w:vAlign w:val="center"/>
            <w:hideMark/>
          </w:tcPr>
          <w:p w14:paraId="06408775"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312 536</w:t>
            </w:r>
          </w:p>
        </w:tc>
        <w:tc>
          <w:tcPr>
            <w:tcW w:w="1158" w:type="dxa"/>
            <w:shd w:val="clear" w:color="auto" w:fill="auto"/>
            <w:noWrap/>
            <w:vAlign w:val="center"/>
            <w:hideMark/>
          </w:tcPr>
          <w:p w14:paraId="74993A9E" w14:textId="588EA7B5" w:rsidR="001636C1" w:rsidRPr="0045112C" w:rsidRDefault="001636C1" w:rsidP="00792A4F">
            <w:pPr>
              <w:spacing w:after="0"/>
              <w:jc w:val="center"/>
              <w:rPr>
                <w:rFonts w:eastAsia="Times New Roman" w:cs="Times New Roman"/>
                <w:kern w:val="0"/>
                <w:sz w:val="22"/>
                <w:lang w:val="kk-KZ" w:eastAsia="ru-RU"/>
                <w14:ligatures w14:val="none"/>
              </w:rPr>
            </w:pPr>
            <w:r w:rsidRPr="00467C31">
              <w:rPr>
                <w:sz w:val="22"/>
              </w:rPr>
              <w:t> </w:t>
            </w:r>
            <w:r w:rsidR="0045112C">
              <w:rPr>
                <w:sz w:val="22"/>
                <w:lang w:val="kk-KZ"/>
              </w:rPr>
              <w:t>-</w:t>
            </w:r>
          </w:p>
        </w:tc>
        <w:tc>
          <w:tcPr>
            <w:tcW w:w="1275" w:type="dxa"/>
            <w:shd w:val="clear" w:color="auto" w:fill="auto"/>
            <w:noWrap/>
            <w:vAlign w:val="center"/>
            <w:hideMark/>
          </w:tcPr>
          <w:p w14:paraId="356AA930"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193,7</w:t>
            </w:r>
          </w:p>
        </w:tc>
      </w:tr>
      <w:tr w:rsidR="001636C1" w:rsidRPr="00467C31" w14:paraId="73674B67" w14:textId="77777777" w:rsidTr="0045112C">
        <w:trPr>
          <w:trHeight w:val="477"/>
        </w:trPr>
        <w:tc>
          <w:tcPr>
            <w:tcW w:w="3700" w:type="dxa"/>
            <w:shd w:val="clear" w:color="auto" w:fill="auto"/>
            <w:vAlign w:val="center"/>
            <w:hideMark/>
          </w:tcPr>
          <w:p w14:paraId="31FDE009" w14:textId="1736487C" w:rsidR="001636C1" w:rsidRPr="00467C31" w:rsidRDefault="001636C1" w:rsidP="0045112C">
            <w:pPr>
              <w:spacing w:after="0"/>
              <w:jc w:val="both"/>
              <w:rPr>
                <w:sz w:val="22"/>
              </w:rPr>
            </w:pPr>
            <w:r w:rsidRPr="00467C31">
              <w:rPr>
                <w:sz w:val="22"/>
              </w:rPr>
              <w:t>Өңірлер арасындағы орташа айлық еңбекақының айырмашылық коэффи</w:t>
            </w:r>
            <w:r w:rsidR="0045112C">
              <w:rPr>
                <w:sz w:val="22"/>
                <w:lang w:val="kk-KZ"/>
              </w:rPr>
              <w:t xml:space="preserve"> </w:t>
            </w:r>
            <w:r w:rsidRPr="00467C31">
              <w:rPr>
                <w:sz w:val="22"/>
              </w:rPr>
              <w:t>циенті (ең жоғары / ең төмен), есе</w:t>
            </w:r>
          </w:p>
        </w:tc>
        <w:tc>
          <w:tcPr>
            <w:tcW w:w="1134" w:type="dxa"/>
            <w:shd w:val="clear" w:color="auto" w:fill="auto"/>
            <w:noWrap/>
            <w:vAlign w:val="center"/>
            <w:hideMark/>
          </w:tcPr>
          <w:p w14:paraId="73887F06"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2,8</w:t>
            </w:r>
          </w:p>
        </w:tc>
        <w:tc>
          <w:tcPr>
            <w:tcW w:w="1134" w:type="dxa"/>
            <w:shd w:val="clear" w:color="auto" w:fill="auto"/>
            <w:noWrap/>
            <w:vAlign w:val="center"/>
            <w:hideMark/>
          </w:tcPr>
          <w:p w14:paraId="567E0D81"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2,3</w:t>
            </w:r>
          </w:p>
        </w:tc>
        <w:tc>
          <w:tcPr>
            <w:tcW w:w="1134" w:type="dxa"/>
            <w:shd w:val="clear" w:color="auto" w:fill="auto"/>
            <w:noWrap/>
            <w:vAlign w:val="center"/>
            <w:hideMark/>
          </w:tcPr>
          <w:p w14:paraId="3CD8DF50" w14:textId="77777777" w:rsidR="001636C1" w:rsidRPr="00467C31" w:rsidRDefault="001636C1" w:rsidP="00792A4F">
            <w:pPr>
              <w:spacing w:after="0"/>
              <w:jc w:val="center"/>
              <w:rPr>
                <w:rFonts w:eastAsia="Times New Roman" w:cs="Times New Roman"/>
                <w:kern w:val="0"/>
                <w:sz w:val="22"/>
                <w:lang w:eastAsia="ru-RU"/>
                <w14:ligatures w14:val="none"/>
              </w:rPr>
            </w:pPr>
            <w:r w:rsidRPr="00467C31">
              <w:rPr>
                <w:sz w:val="22"/>
              </w:rPr>
              <w:t>2,2</w:t>
            </w:r>
          </w:p>
        </w:tc>
        <w:tc>
          <w:tcPr>
            <w:tcW w:w="1158" w:type="dxa"/>
            <w:shd w:val="clear" w:color="auto" w:fill="auto"/>
            <w:noWrap/>
            <w:vAlign w:val="center"/>
            <w:hideMark/>
          </w:tcPr>
          <w:p w14:paraId="66FBC48B" w14:textId="75C71649" w:rsidR="001636C1" w:rsidRPr="0045112C" w:rsidRDefault="001636C1" w:rsidP="00792A4F">
            <w:pPr>
              <w:spacing w:after="0"/>
              <w:jc w:val="center"/>
              <w:rPr>
                <w:rFonts w:eastAsia="Times New Roman" w:cs="Times New Roman"/>
                <w:kern w:val="0"/>
                <w:sz w:val="22"/>
                <w:lang w:val="kk-KZ" w:eastAsia="ru-RU"/>
                <w14:ligatures w14:val="none"/>
              </w:rPr>
            </w:pPr>
            <w:r w:rsidRPr="00467C31">
              <w:rPr>
                <w:sz w:val="22"/>
              </w:rPr>
              <w:t> </w:t>
            </w:r>
            <w:r w:rsidR="0045112C">
              <w:rPr>
                <w:sz w:val="22"/>
                <w:lang w:val="kk-KZ"/>
              </w:rPr>
              <w:t>-</w:t>
            </w:r>
          </w:p>
        </w:tc>
        <w:tc>
          <w:tcPr>
            <w:tcW w:w="1275" w:type="dxa"/>
            <w:shd w:val="clear" w:color="auto" w:fill="auto"/>
            <w:noWrap/>
            <w:vAlign w:val="center"/>
            <w:hideMark/>
          </w:tcPr>
          <w:p w14:paraId="63B00972" w14:textId="1DC93F05" w:rsidR="001636C1" w:rsidRPr="0045112C" w:rsidRDefault="001636C1" w:rsidP="00792A4F">
            <w:pPr>
              <w:spacing w:after="0"/>
              <w:jc w:val="center"/>
              <w:rPr>
                <w:rFonts w:eastAsia="Times New Roman" w:cs="Times New Roman"/>
                <w:kern w:val="0"/>
                <w:sz w:val="22"/>
                <w:lang w:val="kk-KZ" w:eastAsia="ru-RU"/>
                <w14:ligatures w14:val="none"/>
              </w:rPr>
            </w:pPr>
            <w:r w:rsidRPr="00467C31">
              <w:rPr>
                <w:sz w:val="22"/>
              </w:rPr>
              <w:t> </w:t>
            </w:r>
            <w:r w:rsidR="0045112C">
              <w:rPr>
                <w:sz w:val="22"/>
                <w:lang w:val="kk-KZ"/>
              </w:rPr>
              <w:t>-</w:t>
            </w:r>
          </w:p>
        </w:tc>
      </w:tr>
      <w:tr w:rsidR="008A0C3D" w:rsidRPr="00467C31" w14:paraId="7FED6132" w14:textId="77777777" w:rsidTr="0045112C">
        <w:trPr>
          <w:trHeight w:val="263"/>
        </w:trPr>
        <w:tc>
          <w:tcPr>
            <w:tcW w:w="9535" w:type="dxa"/>
            <w:gridSpan w:val="6"/>
            <w:shd w:val="clear" w:color="auto" w:fill="auto"/>
            <w:vAlign w:val="center"/>
          </w:tcPr>
          <w:p w14:paraId="5CC4AB52" w14:textId="69B1E752" w:rsidR="008A0C3D" w:rsidRPr="00467C31" w:rsidRDefault="00602F25" w:rsidP="0045112C">
            <w:pPr>
              <w:spacing w:after="0"/>
              <w:ind w:firstLine="509"/>
              <w:jc w:val="both"/>
              <w:rPr>
                <w:sz w:val="22"/>
                <w:lang w:val="en-US"/>
              </w:rPr>
            </w:pPr>
            <w:r w:rsidRPr="00467C31">
              <w:rPr>
                <w:rFonts w:eastAsia="Calibri" w:cs="Times New Roman"/>
                <w:sz w:val="22"/>
                <w:lang w:val="kk-KZ"/>
              </w:rPr>
              <w:t>Ескерту –</w:t>
            </w:r>
            <w:r w:rsidRPr="00467C31">
              <w:rPr>
                <w:rFonts w:eastAsia="Calibri" w:cs="Times New Roman"/>
                <w:bCs/>
                <w:sz w:val="22"/>
                <w:lang w:val="kk-KZ"/>
              </w:rPr>
              <w:t xml:space="preserve"> Әдебиет негізінде құралған </w:t>
            </w:r>
            <w:r w:rsidR="007D1E31" w:rsidRPr="00467C31">
              <w:rPr>
                <w:sz w:val="22"/>
                <w:lang w:val="en-US"/>
              </w:rPr>
              <w:t>[79]</w:t>
            </w:r>
          </w:p>
        </w:tc>
      </w:tr>
    </w:tbl>
    <w:p w14:paraId="50B6B765" w14:textId="77777777" w:rsidR="007A1896" w:rsidRDefault="007A1896" w:rsidP="001B0DBA">
      <w:pPr>
        <w:shd w:val="clear" w:color="auto" w:fill="FFFFFF"/>
        <w:spacing w:after="0"/>
        <w:ind w:firstLine="709"/>
        <w:jc w:val="both"/>
      </w:pPr>
    </w:p>
    <w:p w14:paraId="6A35E336" w14:textId="2FABA5FF" w:rsidR="007A1896" w:rsidRDefault="00896F53" w:rsidP="001B0DBA">
      <w:pPr>
        <w:shd w:val="clear" w:color="auto" w:fill="FFFFFF"/>
        <w:spacing w:after="0"/>
        <w:ind w:firstLine="709"/>
        <w:jc w:val="both"/>
      </w:pPr>
      <w:r w:rsidRPr="00896F53">
        <w:t>Өсу қарқыны өңірлер арасында айқын айырмашылыққа ие. 2015</w:t>
      </w:r>
      <w:r w:rsidR="00EE590C">
        <w:t>–</w:t>
      </w:r>
      <w:r w:rsidRPr="00896F53">
        <w:t>2020 жылдары бастапқы еңбекақы деңгейі төмен өңірлерде ең жоғары өсім байқалды. Оларға Ақмола облысы (188,7%), Солтүстік Қазақстан облысы (186,8%), Алматы облысы (186,1%), Түркістан облысы (185,3%), Шығыс Қазақстан облысы (184,7%), Жамбыл облысы (183,9%) және Қостанай облысы (183,1%) жатады. Орташа деңгейден жоғары, бірақ 180 пайыздан төмен өсім Қарағанды облысында тіркелді (178,9%). Ең баяу өсім еңбекақысы жоғары және ірі агломерациялар орналасқан өңірлерге тән. Маңғыстау облысы (135,7%), Алматы қаласы (153,2%), Астана қаласы (159,2%) және Атырау облысы (163,4%) көрсеткіштері бастапқы базаның жоғары болуына байланысты төмендеу әсерін көрсетеді.</w:t>
      </w:r>
    </w:p>
    <w:p w14:paraId="305A8D79" w14:textId="72D8B01B" w:rsidR="003225B6" w:rsidRDefault="003225B6" w:rsidP="001B0DBA">
      <w:pPr>
        <w:shd w:val="clear" w:color="auto" w:fill="FFFFFF"/>
        <w:spacing w:after="0"/>
        <w:ind w:firstLine="709"/>
        <w:jc w:val="both"/>
        <w:rPr>
          <w:lang w:val="kk-KZ"/>
        </w:rPr>
      </w:pPr>
      <w:r w:rsidRPr="003225B6">
        <w:t>2020</w:t>
      </w:r>
      <w:r w:rsidR="00EE590C">
        <w:t>–</w:t>
      </w:r>
      <w:r w:rsidRPr="003225B6">
        <w:t>2024 жылдары еңбекақы өсімі республика өңірлерінің басым бөлігінде жеделдеді, алайда айырмашылықтар айтарлықтай сақталды. Ең жоғары өсім Түркістан облысында (234,7%), Ақтөбе облысында (206,7%), Қостанай облысында (200,7%), Шығыс Қазақстан облысында (199,9%) және Алматы қаласында (198,0%) байқалды. Сонымен қатар қарқыны жоғары өңірлер қатарында Ақмола облысы (195,9%), Алматы облысы (195,2%), Шымкент қаласы (193,7%) және Қызылорда облысы (193,3%) бар. Орташа деңгейден төмен өсім Павлодар облысында (156,6%), Атырау облысында (172,2%), Астана қаласында (177,9%), Батыс Қазақстан облысында (179,6%) және Маңғыстау облысында (182,9%) тіркелді</w:t>
      </w:r>
      <w:r>
        <w:rPr>
          <w:lang w:val="kk-KZ"/>
        </w:rPr>
        <w:t xml:space="preserve">. </w:t>
      </w:r>
      <w:r w:rsidRPr="003225B6">
        <w:rPr>
          <w:lang w:val="kk-KZ"/>
        </w:rPr>
        <w:t>Осылайша, 2020</w:t>
      </w:r>
      <w:r w:rsidR="00EE590C">
        <w:rPr>
          <w:lang w:val="kk-KZ"/>
        </w:rPr>
        <w:t>–</w:t>
      </w:r>
      <w:r w:rsidRPr="003225B6">
        <w:rPr>
          <w:lang w:val="kk-KZ"/>
        </w:rPr>
        <w:t>2024 жылдары бұрын еңбекақы деңгейі жағынан артта қалған өңірлерде (әсіресе Түркістан облысы мен Шымкент қаласында) номиналды өсімнің шапшаңдауы байқалып, бұл номиналды көрсеткіштер тұрғысынан өңірлер арасындағы айырмашылықтың біршама жұмсаруына алып келді.</w:t>
      </w:r>
    </w:p>
    <w:p w14:paraId="1CF2224B" w14:textId="2F315594" w:rsidR="007A1896" w:rsidRPr="00D35DE3" w:rsidRDefault="00D35DE3" w:rsidP="001B0DBA">
      <w:pPr>
        <w:shd w:val="clear" w:color="auto" w:fill="FFFFFF"/>
        <w:spacing w:after="0"/>
        <w:ind w:firstLine="709"/>
        <w:jc w:val="both"/>
        <w:rPr>
          <w:lang w:val="kk-KZ"/>
        </w:rPr>
      </w:pPr>
      <w:r w:rsidRPr="00D35DE3">
        <w:rPr>
          <w:lang w:val="kk-KZ"/>
        </w:rPr>
        <w:t>2024 жылғы орташа айлық номиналды еңбекақы деңгейі бойынша өңірлерді ранжирлеу нәтижелері көшбасшы өңірлердің (Атырау, Маңғыстау облыстары, Астана қаласы, Ұлытау облысы, Алматы қаласы) және ең төмен көрсеткіштері бар өңірлердің (Павлодар, Жетісу, Солтүстік Қазақстан, Жамбыл облыстары, Шымкент қаласы) тұрақты қалыптасқан тобын айқын көрсетеді. Осы кезеңде өңірлік айырмашылық коэффициенті 2015 жылғы 2,8</w:t>
      </w:r>
      <w:r w:rsidR="00EE590C">
        <w:rPr>
          <w:lang w:val="kk-KZ"/>
        </w:rPr>
        <w:t>–</w:t>
      </w:r>
      <w:r w:rsidRPr="00D35DE3">
        <w:rPr>
          <w:lang w:val="kk-KZ"/>
        </w:rPr>
        <w:t>ден 2024 жылы 2,2</w:t>
      </w:r>
      <w:r w:rsidR="00EE590C">
        <w:rPr>
          <w:lang w:val="kk-KZ"/>
        </w:rPr>
        <w:t>–</w:t>
      </w:r>
      <w:r w:rsidRPr="00D35DE3">
        <w:rPr>
          <w:lang w:val="kk-KZ"/>
        </w:rPr>
        <w:t>ге дейін төмендеп, салыстырмалы алшақтықтың біршама тарылғанын байқатады, бірақ абсолюттік деңгейдегі айырмашылықтың әлі де айтарлықтай екенін көрсетеді.</w:t>
      </w:r>
    </w:p>
    <w:p w14:paraId="101A47BA" w14:textId="3687920E" w:rsidR="007A1896" w:rsidRPr="00D35DE3" w:rsidRDefault="00D35DE3" w:rsidP="001B0DBA">
      <w:pPr>
        <w:shd w:val="clear" w:color="auto" w:fill="FFFFFF"/>
        <w:spacing w:after="0"/>
        <w:ind w:firstLine="709"/>
        <w:jc w:val="both"/>
        <w:rPr>
          <w:lang w:val="kk-KZ"/>
        </w:rPr>
      </w:pPr>
      <w:r w:rsidRPr="00D35DE3">
        <w:rPr>
          <w:lang w:val="kk-KZ"/>
        </w:rPr>
        <w:t>Қазақстан Республикасында еңбек табыстарының өңірлік шоғырлануы тек еңбекақының абсолюттік мөлшерінен ғана емес, оның өңірлер арасындағы үлестік бөлінісінен де көрініс табады. 2015 және 2024 жылдардағы еңбек табыстарының аумақтық құрылымын көрнекі түрде көрсету үшін Парето диаграммалары (</w:t>
      </w:r>
      <w:r w:rsidR="00D4789B">
        <w:rPr>
          <w:lang w:val="kk-KZ"/>
        </w:rPr>
        <w:t>10</w:t>
      </w:r>
      <w:r w:rsidR="0045112C">
        <w:rPr>
          <w:lang w:val="kk-KZ"/>
        </w:rPr>
        <w:t>-</w:t>
      </w:r>
      <w:r w:rsidRPr="00D35DE3">
        <w:rPr>
          <w:lang w:val="kk-KZ"/>
        </w:rPr>
        <w:t>сурет) жасалып, онда халықтың орташа айлық номиналды еңбекақысының жиынтық көлеміндегі әр өңірдің үлесі бейнеленген.</w:t>
      </w:r>
    </w:p>
    <w:p w14:paraId="5B3E720D" w14:textId="77777777" w:rsidR="007A1896" w:rsidRPr="00D35DE3" w:rsidRDefault="007A1896" w:rsidP="001B0DBA">
      <w:pPr>
        <w:shd w:val="clear" w:color="auto" w:fill="FFFFFF"/>
        <w:spacing w:after="0"/>
        <w:ind w:firstLine="709"/>
        <w:jc w:val="both"/>
        <w:rPr>
          <w:lang w:val="kk-KZ"/>
        </w:rPr>
      </w:pPr>
      <w:r w:rsidRPr="00D35DE3">
        <w:rPr>
          <w:lang w:val="kk-KZ"/>
        </w:rPr>
        <w:t xml:space="preserve"> </w:t>
      </w:r>
    </w:p>
    <w:p w14:paraId="05AA4181" w14:textId="77777777" w:rsidR="007A1896" w:rsidRPr="00266BAD" w:rsidRDefault="008E61A2" w:rsidP="0045112C">
      <w:pPr>
        <w:shd w:val="clear" w:color="auto" w:fill="FFFFFF"/>
        <w:spacing w:after="0"/>
        <w:jc w:val="center"/>
      </w:pPr>
      <w:r w:rsidRPr="008E61A2">
        <w:rPr>
          <w:noProof/>
          <w:lang w:eastAsia="ru-RU"/>
        </w:rPr>
        <w:drawing>
          <wp:inline distT="0" distB="0" distL="0" distR="0" wp14:anchorId="0AF03DF7" wp14:editId="3ADD272F">
            <wp:extent cx="5975937" cy="2417656"/>
            <wp:effectExtent l="0" t="0" r="635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971" t="2726" r="1127"/>
                    <a:stretch/>
                  </pic:blipFill>
                  <pic:spPr bwMode="auto">
                    <a:xfrm>
                      <a:off x="0" y="0"/>
                      <a:ext cx="5992383" cy="2424310"/>
                    </a:xfrm>
                    <a:prstGeom prst="rect">
                      <a:avLst/>
                    </a:prstGeom>
                    <a:ln>
                      <a:noFill/>
                    </a:ln>
                    <a:extLst>
                      <a:ext uri="{53640926-AAD7-44D8-BBD7-CCE9431645EC}">
                        <a14:shadowObscured xmlns:a14="http://schemas.microsoft.com/office/drawing/2010/main"/>
                      </a:ext>
                    </a:extLst>
                  </pic:spPr>
                </pic:pic>
              </a:graphicData>
            </a:graphic>
          </wp:inline>
        </w:drawing>
      </w:r>
    </w:p>
    <w:p w14:paraId="23F5EB31" w14:textId="7A008E8F" w:rsidR="0045112C" w:rsidRPr="0045112C" w:rsidRDefault="0045112C" w:rsidP="0045112C">
      <w:pPr>
        <w:shd w:val="clear" w:color="auto" w:fill="FFFFFF"/>
        <w:spacing w:after="0"/>
        <w:ind w:firstLine="2410"/>
        <w:rPr>
          <w:sz w:val="24"/>
          <w:szCs w:val="24"/>
          <w:lang w:val="kk-KZ"/>
        </w:rPr>
      </w:pPr>
      <w:r w:rsidRPr="0045112C">
        <w:rPr>
          <w:sz w:val="24"/>
          <w:szCs w:val="24"/>
          <w:lang w:val="kk-KZ"/>
        </w:rPr>
        <w:t xml:space="preserve">а                                    </w:t>
      </w:r>
      <w:r>
        <w:rPr>
          <w:sz w:val="24"/>
          <w:szCs w:val="24"/>
          <w:lang w:val="kk-KZ"/>
        </w:rPr>
        <w:t xml:space="preserve">          </w:t>
      </w:r>
      <w:r w:rsidRPr="0045112C">
        <w:rPr>
          <w:sz w:val="24"/>
          <w:szCs w:val="24"/>
          <w:lang w:val="kk-KZ"/>
        </w:rPr>
        <w:t xml:space="preserve">                              ә</w:t>
      </w:r>
    </w:p>
    <w:p w14:paraId="3475410F" w14:textId="77777777" w:rsidR="0045112C" w:rsidRPr="0045112C" w:rsidRDefault="0045112C" w:rsidP="00602F25">
      <w:pPr>
        <w:shd w:val="clear" w:color="auto" w:fill="FFFFFF"/>
        <w:spacing w:after="0"/>
        <w:jc w:val="center"/>
        <w:rPr>
          <w:sz w:val="16"/>
          <w:szCs w:val="16"/>
          <w:lang w:val="kk-KZ"/>
        </w:rPr>
      </w:pPr>
    </w:p>
    <w:p w14:paraId="6F9FB11A" w14:textId="57C17A14" w:rsidR="007A1896" w:rsidRPr="00792A4F" w:rsidRDefault="00D4789B" w:rsidP="00602F25">
      <w:pPr>
        <w:shd w:val="clear" w:color="auto" w:fill="FFFFFF"/>
        <w:spacing w:after="0"/>
        <w:jc w:val="center"/>
        <w:rPr>
          <w:lang w:val="kk-KZ"/>
        </w:rPr>
      </w:pPr>
      <w:r>
        <w:rPr>
          <w:lang w:val="kk-KZ"/>
        </w:rPr>
        <w:t>С</w:t>
      </w:r>
      <w:r w:rsidR="00366699" w:rsidRPr="00792A4F">
        <w:rPr>
          <w:lang w:val="kk-KZ"/>
        </w:rPr>
        <w:t xml:space="preserve">урет </w:t>
      </w:r>
      <w:r>
        <w:rPr>
          <w:lang w:val="kk-KZ"/>
        </w:rPr>
        <w:t xml:space="preserve">10 </w:t>
      </w:r>
      <w:r w:rsidR="00EE590C">
        <w:rPr>
          <w:lang w:val="kk-KZ"/>
        </w:rPr>
        <w:t>–</w:t>
      </w:r>
      <w:r w:rsidR="00366699" w:rsidRPr="00792A4F">
        <w:rPr>
          <w:lang w:val="kk-KZ"/>
        </w:rPr>
        <w:t xml:space="preserve"> 2015 және 2024 жылдардағы Қазақстан Республикасы өңірлері бойынша орташа еңбекақының Парето диаграмма</w:t>
      </w:r>
      <w:r w:rsidR="00366699">
        <w:rPr>
          <w:lang w:val="kk-KZ"/>
        </w:rPr>
        <w:t>лары</w:t>
      </w:r>
    </w:p>
    <w:p w14:paraId="28A7E247" w14:textId="77777777" w:rsidR="00792A4F" w:rsidRPr="00792A4F" w:rsidRDefault="00792A4F" w:rsidP="001B0DBA">
      <w:pPr>
        <w:shd w:val="clear" w:color="auto" w:fill="FFFFFF"/>
        <w:spacing w:after="0"/>
        <w:ind w:firstLine="709"/>
        <w:jc w:val="both"/>
        <w:rPr>
          <w:rFonts w:eastAsia="Times New Roman" w:cs="Times New Roman"/>
          <w:sz w:val="16"/>
          <w:szCs w:val="16"/>
          <w:lang w:val="kk-KZ" w:eastAsia="ru-RU"/>
        </w:rPr>
      </w:pPr>
    </w:p>
    <w:p w14:paraId="5C5A17F9" w14:textId="20720877" w:rsidR="00D83202" w:rsidRPr="00602F25" w:rsidRDefault="00602F25" w:rsidP="001B0DBA">
      <w:pPr>
        <w:shd w:val="clear" w:color="auto" w:fill="FFFFFF"/>
        <w:spacing w:after="0"/>
        <w:ind w:firstLine="709"/>
        <w:jc w:val="both"/>
        <w:rPr>
          <w:rFonts w:eastAsia="Times New Roman" w:cs="Times New Roman"/>
          <w:sz w:val="24"/>
          <w:szCs w:val="24"/>
          <w:lang w:val="kk-KZ" w:eastAsia="ru-RU"/>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7D1E31" w:rsidRPr="00602F25">
        <w:rPr>
          <w:rFonts w:eastAsia="Times New Roman" w:cs="Times New Roman"/>
          <w:sz w:val="24"/>
          <w:szCs w:val="24"/>
          <w:lang w:val="kk-KZ" w:eastAsia="ru-RU"/>
        </w:rPr>
        <w:t>[76</w:t>
      </w:r>
      <w:r>
        <w:rPr>
          <w:rFonts w:eastAsia="Times New Roman" w:cs="Times New Roman"/>
          <w:sz w:val="24"/>
          <w:szCs w:val="24"/>
          <w:lang w:val="kk-KZ" w:eastAsia="ru-RU"/>
        </w:rPr>
        <w:t xml:space="preserve">; </w:t>
      </w:r>
      <w:r w:rsidR="007D1E31" w:rsidRPr="00602F25">
        <w:rPr>
          <w:rFonts w:eastAsia="Times New Roman" w:cs="Times New Roman"/>
          <w:sz w:val="24"/>
          <w:szCs w:val="24"/>
          <w:lang w:val="kk-KZ" w:eastAsia="ru-RU"/>
        </w:rPr>
        <w:t>79]</w:t>
      </w:r>
    </w:p>
    <w:p w14:paraId="5C34403E" w14:textId="77777777" w:rsidR="00602F25" w:rsidRDefault="00602F25" w:rsidP="001B0DBA">
      <w:pPr>
        <w:shd w:val="clear" w:color="auto" w:fill="FFFFFF"/>
        <w:spacing w:after="0"/>
        <w:ind w:firstLine="709"/>
        <w:jc w:val="both"/>
        <w:rPr>
          <w:lang w:val="kk-KZ"/>
        </w:rPr>
      </w:pPr>
    </w:p>
    <w:p w14:paraId="07568A18" w14:textId="72235837" w:rsidR="007A1896" w:rsidRPr="00366699" w:rsidRDefault="00D4789B" w:rsidP="001B0DBA">
      <w:pPr>
        <w:shd w:val="clear" w:color="auto" w:fill="FFFFFF"/>
        <w:spacing w:after="0"/>
        <w:ind w:firstLine="709"/>
        <w:jc w:val="both"/>
        <w:rPr>
          <w:lang w:val="kk-KZ"/>
        </w:rPr>
      </w:pPr>
      <w:r>
        <w:rPr>
          <w:lang w:val="kk-KZ"/>
        </w:rPr>
        <w:t>10</w:t>
      </w:r>
      <w:r w:rsidR="00602F25">
        <w:rPr>
          <w:lang w:val="kk-KZ"/>
        </w:rPr>
        <w:t>-</w:t>
      </w:r>
      <w:r w:rsidR="00366699" w:rsidRPr="00633CB1">
        <w:rPr>
          <w:lang w:val="kk-KZ"/>
        </w:rPr>
        <w:t xml:space="preserve">суреттегі деректер 2015 жылы Маңғыстау мен Атырау облыстары және Астана қаласы біріге отырып, еңбекақы төлемдерінің жиынтық көлемінің 30,6 пайызына ие болғанын көрсетеді. </w:t>
      </w:r>
      <w:r w:rsidR="00366699" w:rsidRPr="005C7768">
        <w:rPr>
          <w:lang w:val="kk-KZ"/>
        </w:rPr>
        <w:t>Ал алғашқы сегіз өңірдің жиынтық үлесі шамамен 60 пайыз деңгейінде қалыптасып, еңбек табыстарының аумақтық тұрғыдан едәуір шоғырланғанын айқындайды.</w:t>
      </w:r>
      <w:r w:rsidR="00366699">
        <w:rPr>
          <w:lang w:val="kk-KZ"/>
        </w:rPr>
        <w:t xml:space="preserve"> </w:t>
      </w:r>
      <w:r w:rsidR="00366699" w:rsidRPr="00366699">
        <w:rPr>
          <w:lang w:val="kk-KZ"/>
        </w:rPr>
        <w:t xml:space="preserve">2024 жылы өңірлер арасындағы құрылым алдыңғы жылдардағы бағытты сақтап, шоғырлану деңгейі одан әрі күшейгені байқалады. Еңбекақы көлемі бойынша алдыңғы қатардағы бес өңір </w:t>
      </w:r>
      <w:r w:rsidR="00EE590C">
        <w:rPr>
          <w:lang w:val="kk-KZ"/>
        </w:rPr>
        <w:t>–</w:t>
      </w:r>
      <w:r w:rsidR="00366699" w:rsidRPr="00366699">
        <w:rPr>
          <w:lang w:val="kk-KZ"/>
        </w:rPr>
        <w:t xml:space="preserve"> Атырау</w:t>
      </w:r>
      <w:r w:rsidR="00366699">
        <w:rPr>
          <w:lang w:val="kk-KZ"/>
        </w:rPr>
        <w:t xml:space="preserve"> </w:t>
      </w:r>
      <w:r w:rsidR="00366699" w:rsidRPr="00366699">
        <w:rPr>
          <w:lang w:val="kk-KZ"/>
        </w:rPr>
        <w:t xml:space="preserve">мен Маңғыстау облыстары, Ұлытау облысы, Астана және Алматы қалалары </w:t>
      </w:r>
      <w:r w:rsidR="00EE590C">
        <w:rPr>
          <w:lang w:val="kk-KZ"/>
        </w:rPr>
        <w:t>–</w:t>
      </w:r>
      <w:r w:rsidR="00366699" w:rsidRPr="00366699">
        <w:rPr>
          <w:lang w:val="kk-KZ"/>
        </w:rPr>
        <w:t xml:space="preserve"> жиынтық</w:t>
      </w:r>
      <w:r w:rsidR="00366699">
        <w:rPr>
          <w:lang w:val="kk-KZ"/>
        </w:rPr>
        <w:t xml:space="preserve"> </w:t>
      </w:r>
      <w:r w:rsidR="00366699" w:rsidRPr="00366699">
        <w:rPr>
          <w:lang w:val="kk-KZ"/>
        </w:rPr>
        <w:t>еңбекақы төлемдерінің 33 пайыздан астамын қалыптастырды. Әсіресе Атырау облысының үлесі айқын өсті, 2024 жылы бұл өңір 633 322 теңге көлеміндегі еңбекақымен республика бойынша ең жоғары деңгейге шықты.</w:t>
      </w:r>
    </w:p>
    <w:p w14:paraId="1DFC7E02" w14:textId="40E3062D" w:rsidR="007A1896" w:rsidRPr="006132C1" w:rsidRDefault="006132C1" w:rsidP="001B0DBA">
      <w:pPr>
        <w:shd w:val="clear" w:color="auto" w:fill="FFFFFF"/>
        <w:spacing w:after="0"/>
        <w:ind w:firstLine="709"/>
        <w:jc w:val="both"/>
        <w:rPr>
          <w:lang w:val="kk-KZ"/>
        </w:rPr>
      </w:pPr>
      <w:r w:rsidRPr="006132C1">
        <w:rPr>
          <w:lang w:val="kk-KZ"/>
        </w:rPr>
        <w:t>Жаңа әкімшілік құрылымдардың ішінде, мысалы Ұлытау мен Жетісу облыстарының көрсеткіштері бір</w:t>
      </w:r>
      <w:r w:rsidR="00EE590C">
        <w:rPr>
          <w:lang w:val="kk-KZ"/>
        </w:rPr>
        <w:t>–</w:t>
      </w:r>
      <w:r w:rsidRPr="006132C1">
        <w:rPr>
          <w:lang w:val="kk-KZ"/>
        </w:rPr>
        <w:t>біріне қарама</w:t>
      </w:r>
      <w:r w:rsidR="00EE590C">
        <w:rPr>
          <w:lang w:val="kk-KZ"/>
        </w:rPr>
        <w:t>–</w:t>
      </w:r>
      <w:r w:rsidRPr="006132C1">
        <w:rPr>
          <w:lang w:val="kk-KZ"/>
        </w:rPr>
        <w:t>қарсы қалыптасты. Ұлытау облысы жоғары табысты өңірлер қатарына кіріп (533 562 теңге), ал Жетісу облысы 300 мың теңгеден төмен деңгеймен ең төмен топта қалып отыр. Бұл жағдай әкімшілік реформалау кезінде өңірлердің экономикалық әлеуетінің біркелкі еместігін көрсетеді. Абсолюттік айырмашылықтармен қатар өңірлік стратификацияның тұрақты сақталып отырғаны байқалады. 2024 жылға арналған Парето диаграммасы да еңбек табыстарының мұнай</w:t>
      </w:r>
      <w:r w:rsidR="00EE590C">
        <w:rPr>
          <w:lang w:val="kk-KZ"/>
        </w:rPr>
        <w:t>–</w:t>
      </w:r>
      <w:r w:rsidRPr="006132C1">
        <w:rPr>
          <w:lang w:val="kk-KZ"/>
        </w:rPr>
        <w:t xml:space="preserve">газ секторы басым аймақтарда, әкімшілік қызметтердің шоғырланған қалаларында және инфрақұрылымы дамыған өңірлерде күшейіп отырғанын аңғартады. Ал аграрлық бағыттағы және қашық орналасқан өңірлер </w:t>
      </w:r>
      <w:r w:rsidR="00EE590C">
        <w:rPr>
          <w:lang w:val="kk-KZ"/>
        </w:rPr>
        <w:t>–</w:t>
      </w:r>
      <w:r w:rsidRPr="006132C1">
        <w:rPr>
          <w:lang w:val="kk-KZ"/>
        </w:rPr>
        <w:t xml:space="preserve"> Жамбыл, Түркістан, Солтүстік Қазақстан және Жетісу облыстары </w:t>
      </w:r>
      <w:r w:rsidR="00EE590C">
        <w:rPr>
          <w:lang w:val="kk-KZ"/>
        </w:rPr>
        <w:t>–</w:t>
      </w:r>
      <w:r>
        <w:rPr>
          <w:lang w:val="kk-KZ"/>
        </w:rPr>
        <w:t xml:space="preserve"> </w:t>
      </w:r>
      <w:r w:rsidRPr="006132C1">
        <w:rPr>
          <w:lang w:val="kk-KZ"/>
        </w:rPr>
        <w:t>еңбекақы</w:t>
      </w:r>
      <w:r>
        <w:rPr>
          <w:lang w:val="kk-KZ"/>
        </w:rPr>
        <w:t xml:space="preserve"> </w:t>
      </w:r>
      <w:r w:rsidRPr="006132C1">
        <w:rPr>
          <w:lang w:val="kk-KZ"/>
        </w:rPr>
        <w:t>деңгейі және жиынтық үлес бойынша тізімнің төменгі бөлігінде қалып отыр.</w:t>
      </w:r>
    </w:p>
    <w:p w14:paraId="7A7ACA8B" w14:textId="5F3F5111" w:rsidR="007A1896" w:rsidRDefault="00DA72FF" w:rsidP="001B0DBA">
      <w:pPr>
        <w:shd w:val="clear" w:color="auto" w:fill="FFFFFF"/>
        <w:spacing w:after="0"/>
        <w:ind w:firstLine="709"/>
        <w:jc w:val="both"/>
        <w:rPr>
          <w:lang w:val="kk-KZ"/>
        </w:rPr>
      </w:pPr>
      <w:r w:rsidRPr="00DA72FF">
        <w:rPr>
          <w:lang w:val="kk-KZ"/>
        </w:rPr>
        <w:t>2015</w:t>
      </w:r>
      <w:r w:rsidR="00EE590C">
        <w:rPr>
          <w:lang w:val="kk-KZ"/>
        </w:rPr>
        <w:t>–</w:t>
      </w:r>
      <w:r w:rsidRPr="00DA72FF">
        <w:rPr>
          <w:lang w:val="kk-KZ"/>
        </w:rPr>
        <w:t xml:space="preserve">2024 жылдар аралығында Қазақстандағы салааралық еңбекақы құрылымы тұрақты иерархиялық сипат сақтап келеді. </w:t>
      </w:r>
      <w:r w:rsidR="0057700C">
        <w:rPr>
          <w:lang w:val="kk-KZ"/>
        </w:rPr>
        <w:t>11</w:t>
      </w:r>
      <w:r w:rsidR="0045112C">
        <w:rPr>
          <w:lang w:val="kk-KZ"/>
        </w:rPr>
        <w:t>-</w:t>
      </w:r>
      <w:r>
        <w:rPr>
          <w:lang w:val="kk-KZ"/>
        </w:rPr>
        <w:t>с</w:t>
      </w:r>
      <w:r w:rsidRPr="00DA72FF">
        <w:rPr>
          <w:lang w:val="kk-KZ"/>
        </w:rPr>
        <w:t>уретте берілген көрнекі бейнелеу барлық экономикалық қызмет түрлері бойынша еңбекақының жалпы өсімін ғана емес, салааралық айырмашылықтардың да сақталып отырғанын анық көрсетеді.</w:t>
      </w:r>
    </w:p>
    <w:p w14:paraId="73E0B95C" w14:textId="77777777" w:rsidR="00602F25" w:rsidRPr="00DA72FF" w:rsidRDefault="00602F25" w:rsidP="001B0DBA">
      <w:pPr>
        <w:shd w:val="clear" w:color="auto" w:fill="FFFFFF"/>
        <w:spacing w:after="0"/>
        <w:ind w:firstLine="709"/>
        <w:jc w:val="both"/>
        <w:rPr>
          <w:lang w:val="kk-KZ"/>
        </w:rPr>
      </w:pPr>
    </w:p>
    <w:p w14:paraId="53B94310" w14:textId="77777777" w:rsidR="007A1896" w:rsidRPr="00DA72FF" w:rsidRDefault="0040461C" w:rsidP="00792A4F">
      <w:pPr>
        <w:shd w:val="clear" w:color="auto" w:fill="FFFFFF"/>
        <w:spacing w:after="0"/>
        <w:jc w:val="both"/>
        <w:rPr>
          <w:lang w:val="kk-KZ"/>
        </w:rPr>
      </w:pPr>
      <w:r>
        <w:rPr>
          <w:noProof/>
          <w:lang w:eastAsia="ru-RU"/>
          <w14:ligatures w14:val="none"/>
        </w:rPr>
        <w:drawing>
          <wp:inline distT="0" distB="0" distL="0" distR="0" wp14:anchorId="56F98044" wp14:editId="2EB082E9">
            <wp:extent cx="6124575" cy="2581275"/>
            <wp:effectExtent l="0" t="0" r="0" b="0"/>
            <wp:docPr id="4" name="Диаграмма 4">
              <a:extLst xmlns:a="http://schemas.openxmlformats.org/drawingml/2006/main">
                <a:ext uri="{FF2B5EF4-FFF2-40B4-BE49-F238E27FC236}">
                  <a16:creationId xmlns:a16="http://schemas.microsoft.com/office/drawing/2014/main" id="{C4668A9C-7084-D752-D0A1-D8AE2CF82F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4E8D5D" w14:textId="77777777" w:rsidR="007A1896" w:rsidRPr="00792A4F" w:rsidRDefault="007A1896" w:rsidP="001B0DBA">
      <w:pPr>
        <w:shd w:val="clear" w:color="auto" w:fill="FFFFFF"/>
        <w:spacing w:after="0"/>
        <w:ind w:firstLine="709"/>
        <w:jc w:val="both"/>
        <w:rPr>
          <w:sz w:val="16"/>
          <w:szCs w:val="16"/>
        </w:rPr>
      </w:pPr>
    </w:p>
    <w:p w14:paraId="3191E661" w14:textId="747EA46A" w:rsidR="007A1896" w:rsidRDefault="00D4789B" w:rsidP="0045112C">
      <w:pPr>
        <w:shd w:val="clear" w:color="auto" w:fill="FFFFFF"/>
        <w:spacing w:after="0"/>
        <w:jc w:val="center"/>
        <w:rPr>
          <w:lang w:val="kk-KZ"/>
        </w:rPr>
      </w:pPr>
      <w:r>
        <w:rPr>
          <w:lang w:val="kk-KZ"/>
        </w:rPr>
        <w:t>С</w:t>
      </w:r>
      <w:r w:rsidR="0040461C" w:rsidRPr="0040461C">
        <w:t xml:space="preserve">урет </w:t>
      </w:r>
      <w:r>
        <w:rPr>
          <w:lang w:val="kk-KZ"/>
        </w:rPr>
        <w:t xml:space="preserve">11 </w:t>
      </w:r>
      <w:r w:rsidR="00EE590C">
        <w:t>–</w:t>
      </w:r>
      <w:r w:rsidR="0040461C" w:rsidRPr="0040461C">
        <w:t xml:space="preserve"> 2015 және 2024 жылдары Қазақстан Республикасындағы экономикалық қызмет түрлері бойынша орташа айлық еңбекақы динамикасы (айына, теңге)</w:t>
      </w:r>
    </w:p>
    <w:p w14:paraId="2C629270" w14:textId="77777777" w:rsidR="00D4789B" w:rsidRPr="00D4789B" w:rsidRDefault="00D4789B" w:rsidP="001B0DBA">
      <w:pPr>
        <w:shd w:val="clear" w:color="auto" w:fill="FFFFFF"/>
        <w:spacing w:after="0"/>
        <w:ind w:firstLine="709"/>
        <w:jc w:val="center"/>
        <w:rPr>
          <w:sz w:val="16"/>
          <w:szCs w:val="16"/>
          <w:lang w:val="kk-KZ"/>
        </w:rPr>
      </w:pPr>
    </w:p>
    <w:p w14:paraId="453FD68D" w14:textId="06909BE6" w:rsidR="0040461C" w:rsidRPr="00DE3457" w:rsidRDefault="00602F25" w:rsidP="001B0DBA">
      <w:pPr>
        <w:shd w:val="clear" w:color="auto" w:fill="FFFFFF"/>
        <w:spacing w:after="0"/>
        <w:ind w:firstLine="709"/>
        <w:jc w:val="both"/>
        <w:rPr>
          <w:rFonts w:eastAsia="Times New Roman" w:cs="Times New Roman"/>
          <w:sz w:val="24"/>
          <w:szCs w:val="24"/>
          <w:lang w:val="kk-KZ" w:eastAsia="ru-RU"/>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934246" w:rsidRPr="00DE3457">
        <w:rPr>
          <w:rFonts w:eastAsia="Times New Roman" w:cs="Times New Roman"/>
          <w:sz w:val="24"/>
          <w:szCs w:val="24"/>
          <w:lang w:val="kk-KZ" w:eastAsia="ru-RU"/>
        </w:rPr>
        <w:t>[76]</w:t>
      </w:r>
    </w:p>
    <w:p w14:paraId="1DD1E4D0" w14:textId="77777777" w:rsidR="00602F25" w:rsidRDefault="00602F25" w:rsidP="001B0DBA">
      <w:pPr>
        <w:shd w:val="clear" w:color="auto" w:fill="FFFFFF"/>
        <w:spacing w:after="0"/>
        <w:ind w:firstLine="709"/>
        <w:jc w:val="both"/>
        <w:rPr>
          <w:lang w:val="kk-KZ"/>
        </w:rPr>
      </w:pPr>
    </w:p>
    <w:p w14:paraId="2E922C49" w14:textId="1E75873D" w:rsidR="007A1896" w:rsidRPr="00D872AE" w:rsidRDefault="00D872AE" w:rsidP="001B0DBA">
      <w:pPr>
        <w:shd w:val="clear" w:color="auto" w:fill="FFFFFF"/>
        <w:spacing w:after="0"/>
        <w:ind w:firstLine="709"/>
        <w:jc w:val="both"/>
        <w:rPr>
          <w:lang w:val="kk-KZ"/>
        </w:rPr>
      </w:pPr>
      <w:r w:rsidRPr="00D872AE">
        <w:rPr>
          <w:lang w:val="kk-KZ"/>
        </w:rPr>
        <w:t>2015 жылы ең төмен және ең жоғары еңбекақы деңгейлерінің арақатынасы шамамен 2,8 есені құраса, 2024 жылы бұл айырмашылық 3 еседен асып, салааралық табыс деңгейлерінің алшақтығы тереңдегенін көрсетеді. Барлық экономикалық қызмет түрлерінде номиналды еңбекақы ұлғайды, алайда өсім қарқыны салалар бойынша бірдей болған жоқ. Жоғары технологиялық және қаржы секторындағы еңбекақы едәуір артты</w:t>
      </w:r>
      <w:r>
        <w:rPr>
          <w:lang w:val="kk-KZ"/>
        </w:rPr>
        <w:t>, яғни</w:t>
      </w:r>
      <w:r w:rsidRPr="00D872AE">
        <w:rPr>
          <w:lang w:val="kk-KZ"/>
        </w:rPr>
        <w:t xml:space="preserve"> қаржы және сақтандыру қызметінде көрсеткіш 236,7 мың теңгеден 856,2 мың теңгеге дейін, ақпарат және байланыс саласында 180,8 мың теңгеден 726,8 мың теңгеге дейін, кәсіби, ғылыми және техникалық қызметте 255,2 мың теңгеден 597,9 мың теңгеге дейін өсті. Төмен жалақы төленетін салалар </w:t>
      </w:r>
      <w:r w:rsidR="00EE590C">
        <w:rPr>
          <w:lang w:val="kk-KZ"/>
        </w:rPr>
        <w:t>–</w:t>
      </w:r>
      <w:r w:rsidRPr="00D872AE">
        <w:rPr>
          <w:lang w:val="kk-KZ"/>
        </w:rPr>
        <w:t xml:space="preserve"> ауыл</w:t>
      </w:r>
      <w:r>
        <w:rPr>
          <w:lang w:val="kk-KZ"/>
        </w:rPr>
        <w:t xml:space="preserve"> </w:t>
      </w:r>
      <w:r w:rsidRPr="00D872AE">
        <w:rPr>
          <w:lang w:val="kk-KZ"/>
        </w:rPr>
        <w:t xml:space="preserve">шаруашылығы, білім беру, денсаулық сақтау және мәдениет салалары </w:t>
      </w:r>
      <w:r w:rsidR="00EE590C">
        <w:rPr>
          <w:lang w:val="kk-KZ"/>
        </w:rPr>
        <w:t>–</w:t>
      </w:r>
      <w:r w:rsidRPr="00D872AE">
        <w:rPr>
          <w:lang w:val="kk-KZ"/>
        </w:rPr>
        <w:t xml:space="preserve"> номиналды</w:t>
      </w:r>
      <w:r>
        <w:rPr>
          <w:lang w:val="kk-KZ"/>
        </w:rPr>
        <w:t xml:space="preserve"> </w:t>
      </w:r>
      <w:r w:rsidRPr="00D872AE">
        <w:rPr>
          <w:lang w:val="kk-KZ"/>
        </w:rPr>
        <w:t>өсімге қарамастан, орташа республикалық деңгейден едәуір төмен қалып отыр (263</w:t>
      </w:r>
      <w:r w:rsidR="00EE590C">
        <w:rPr>
          <w:lang w:val="kk-KZ"/>
        </w:rPr>
        <w:t>–</w:t>
      </w:r>
      <w:r w:rsidRPr="00D872AE">
        <w:rPr>
          <w:lang w:val="kk-KZ"/>
        </w:rPr>
        <w:t xml:space="preserve">315 мың теңге, экономика бойынша орташа </w:t>
      </w:r>
      <w:r w:rsidR="00EE590C">
        <w:rPr>
          <w:lang w:val="kk-KZ"/>
        </w:rPr>
        <w:t>–</w:t>
      </w:r>
      <w:r w:rsidRPr="00D872AE">
        <w:rPr>
          <w:lang w:val="kk-KZ"/>
        </w:rPr>
        <w:t xml:space="preserve"> 405 мың теңге). 2015</w:t>
      </w:r>
      <w:r w:rsidR="00EE590C">
        <w:rPr>
          <w:lang w:val="kk-KZ"/>
        </w:rPr>
        <w:t>–</w:t>
      </w:r>
      <w:r w:rsidRPr="00D872AE">
        <w:rPr>
          <w:lang w:val="kk-KZ"/>
        </w:rPr>
        <w:t>2024 жылдар аралығындағы жедел өсімге қарамастан, жоғары табысты салалар мен әлеуметтік бағыттағы салалар арасындағы абсолюттік айырмашылық күшейіп, табыстардың салааралық стратификациясы орнықты сипат алды</w:t>
      </w:r>
      <w:r>
        <w:rPr>
          <w:lang w:val="kk-KZ"/>
        </w:rPr>
        <w:t>. Б</w:t>
      </w:r>
      <w:r w:rsidRPr="00D872AE">
        <w:rPr>
          <w:lang w:val="kk-KZ"/>
        </w:rPr>
        <w:t>ұл теңгерімсіздікті азайту үшін еңбек табыстарын реттеуге бағытталған мемлекеттік шаралардың нығайтылуы қажет екенін айғақтайды.</w:t>
      </w:r>
    </w:p>
    <w:p w14:paraId="38B9A936" w14:textId="47071115" w:rsidR="007A1896" w:rsidRDefault="00D4789B" w:rsidP="001B0DBA">
      <w:pPr>
        <w:shd w:val="clear" w:color="auto" w:fill="FFFFFF"/>
        <w:spacing w:after="0"/>
        <w:ind w:firstLine="709"/>
        <w:jc w:val="both"/>
        <w:rPr>
          <w:lang w:val="kk-KZ"/>
        </w:rPr>
      </w:pPr>
      <w:r>
        <w:rPr>
          <w:lang w:val="kk-KZ"/>
        </w:rPr>
        <w:t>17</w:t>
      </w:r>
      <w:r w:rsidR="00EE590C">
        <w:rPr>
          <w:lang w:val="kk-KZ"/>
        </w:rPr>
        <w:t>–</w:t>
      </w:r>
      <w:r w:rsidR="00D169DF" w:rsidRPr="00D169DF">
        <w:rPr>
          <w:lang w:val="kk-KZ"/>
        </w:rPr>
        <w:t>кестеде берілген деректер 2015 және 2024 жылдары экономиканың әртүрлі салаларындағы еңбекақының абсолюттік деңгейін ғана емес, олардың салыстырмалы өсім қарқындарын да бағалауға мүмкіндік береді.</w:t>
      </w:r>
    </w:p>
    <w:p w14:paraId="75272293" w14:textId="77777777" w:rsidR="00602F25" w:rsidRPr="00D169DF" w:rsidRDefault="00602F25" w:rsidP="001B0DBA">
      <w:pPr>
        <w:shd w:val="clear" w:color="auto" w:fill="FFFFFF"/>
        <w:spacing w:after="0"/>
        <w:ind w:firstLine="709"/>
        <w:jc w:val="both"/>
        <w:rPr>
          <w:lang w:val="kk-KZ"/>
        </w:rPr>
      </w:pPr>
    </w:p>
    <w:p w14:paraId="40C84FA4" w14:textId="3C5505FB" w:rsidR="007A1896" w:rsidRDefault="00D4789B" w:rsidP="00D4789B">
      <w:pPr>
        <w:shd w:val="clear" w:color="auto" w:fill="FFFFFF"/>
        <w:spacing w:after="0"/>
        <w:jc w:val="both"/>
        <w:rPr>
          <w:lang w:val="kk-KZ"/>
        </w:rPr>
      </w:pPr>
      <w:r>
        <w:rPr>
          <w:lang w:val="kk-KZ"/>
        </w:rPr>
        <w:t>К</w:t>
      </w:r>
      <w:r w:rsidR="00D169DF" w:rsidRPr="00D169DF">
        <w:rPr>
          <w:lang w:val="kk-KZ"/>
        </w:rPr>
        <w:t xml:space="preserve">есте </w:t>
      </w:r>
      <w:r>
        <w:rPr>
          <w:lang w:val="kk-KZ"/>
        </w:rPr>
        <w:t xml:space="preserve">17 </w:t>
      </w:r>
      <w:r w:rsidR="00EE590C">
        <w:rPr>
          <w:lang w:val="kk-KZ"/>
        </w:rPr>
        <w:t>–</w:t>
      </w:r>
      <w:r w:rsidR="00D169DF" w:rsidRPr="00D169DF">
        <w:rPr>
          <w:lang w:val="kk-KZ"/>
        </w:rPr>
        <w:t xml:space="preserve"> Қазақстан Республикасындағы экономикалық қызмет түрлері бойынша орташа айлық еңбекақының салааралық динамикасы, 2015</w:t>
      </w:r>
      <w:r w:rsidR="00EE590C">
        <w:rPr>
          <w:lang w:val="kk-KZ"/>
        </w:rPr>
        <w:t>–</w:t>
      </w:r>
      <w:r w:rsidR="00D169DF" w:rsidRPr="00D169DF">
        <w:rPr>
          <w:lang w:val="kk-KZ"/>
        </w:rPr>
        <w:t>2024 жылдар</w:t>
      </w:r>
      <w:r w:rsidR="007A1896" w:rsidRPr="00D169DF">
        <w:rPr>
          <w:lang w:val="kk-KZ"/>
        </w:rPr>
        <w:t xml:space="preserve"> </w:t>
      </w:r>
    </w:p>
    <w:p w14:paraId="63B5F8B5" w14:textId="77777777" w:rsidR="00D4789B" w:rsidRPr="00D4789B" w:rsidRDefault="00D4789B" w:rsidP="00D4789B">
      <w:pPr>
        <w:shd w:val="clear" w:color="auto" w:fill="FFFFFF"/>
        <w:spacing w:after="0"/>
        <w:jc w:val="both"/>
        <w:rPr>
          <w:sz w:val="16"/>
          <w:szCs w:val="16"/>
          <w:lang w:val="kk-KZ"/>
        </w:rPr>
      </w:pPr>
    </w:p>
    <w:tbl>
      <w:tblPr>
        <w:tblW w:w="9582" w:type="dxa"/>
        <w:jc w:val="center"/>
        <w:tblLook w:val="04A0" w:firstRow="1" w:lastRow="0" w:firstColumn="1" w:lastColumn="0" w:noHBand="0" w:noVBand="1"/>
      </w:tblPr>
      <w:tblGrid>
        <w:gridCol w:w="2792"/>
        <w:gridCol w:w="896"/>
        <w:gridCol w:w="876"/>
        <w:gridCol w:w="1158"/>
        <w:gridCol w:w="1393"/>
        <w:gridCol w:w="1378"/>
        <w:gridCol w:w="1089"/>
      </w:tblGrid>
      <w:tr w:rsidR="00C114CE" w:rsidRPr="0045112C" w14:paraId="5FFF2539" w14:textId="77777777" w:rsidTr="0045112C">
        <w:trPr>
          <w:trHeight w:val="1809"/>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41C85" w14:textId="77777777" w:rsidR="00C114CE" w:rsidRPr="0045112C" w:rsidRDefault="00C114CE" w:rsidP="0045112C">
            <w:pPr>
              <w:spacing w:after="0"/>
              <w:jc w:val="center"/>
              <w:rPr>
                <w:rFonts w:eastAsia="Times New Roman" w:cs="Times New Roman"/>
                <w:color w:val="000000"/>
                <w:kern w:val="0"/>
                <w:sz w:val="22"/>
                <w:lang w:val="en-US" w:eastAsia="ru-RU"/>
                <w14:ligatures w14:val="none"/>
              </w:rPr>
            </w:pPr>
            <w:r w:rsidRPr="0045112C">
              <w:rPr>
                <w:rFonts w:eastAsia="Times New Roman" w:cs="Times New Roman"/>
                <w:color w:val="000000"/>
                <w:kern w:val="0"/>
                <w:sz w:val="22"/>
                <w:lang w:eastAsia="ru-RU"/>
                <w14:ligatures w14:val="none"/>
              </w:rPr>
              <w:t>Экономикалық қызмет түрі</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35E70145"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2015</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7A287D91"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2024</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7E662B25" w14:textId="113CC7C9"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2024/2015 жылдар аралы</w:t>
            </w:r>
            <w:r w:rsidR="0045112C">
              <w:rPr>
                <w:rFonts w:eastAsia="Times New Roman" w:cs="Times New Roman"/>
                <w:color w:val="000000"/>
                <w:kern w:val="0"/>
                <w:sz w:val="22"/>
                <w:lang w:val="kk-KZ" w:eastAsia="ru-RU"/>
                <w14:ligatures w14:val="none"/>
              </w:rPr>
              <w:t xml:space="preserve"> </w:t>
            </w:r>
            <w:r w:rsidRPr="0045112C">
              <w:rPr>
                <w:rFonts w:eastAsia="Times New Roman" w:cs="Times New Roman"/>
                <w:color w:val="000000"/>
                <w:kern w:val="0"/>
                <w:sz w:val="22"/>
                <w:lang w:eastAsia="ru-RU"/>
                <w14:ligatures w14:val="none"/>
              </w:rPr>
              <w:t>ғындағы өсу, есе</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309213DE" w14:textId="55DB5E3E"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2015</w:t>
            </w:r>
            <w:r w:rsidR="00EE590C" w:rsidRPr="0045112C">
              <w:rPr>
                <w:rFonts w:eastAsia="Times New Roman" w:cs="Times New Roman"/>
                <w:color w:val="000000"/>
                <w:kern w:val="0"/>
                <w:sz w:val="22"/>
                <w:lang w:eastAsia="ru-RU"/>
                <w14:ligatures w14:val="none"/>
              </w:rPr>
              <w:t>–</w:t>
            </w:r>
            <w:r w:rsidRPr="0045112C">
              <w:rPr>
                <w:rFonts w:eastAsia="Times New Roman" w:cs="Times New Roman"/>
                <w:color w:val="000000"/>
                <w:kern w:val="0"/>
                <w:sz w:val="22"/>
                <w:lang w:eastAsia="ru-RU"/>
                <w14:ligatures w14:val="none"/>
              </w:rPr>
              <w:t>2024 жылдардағы орташа жылдық өсім, %</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6F10F500" w14:textId="1CCB1076"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Қазақстан бойынша 2024 жылғы орташа дең</w:t>
            </w:r>
            <w:r w:rsidR="0045112C">
              <w:rPr>
                <w:rFonts w:eastAsia="Times New Roman" w:cs="Times New Roman"/>
                <w:color w:val="000000"/>
                <w:kern w:val="0"/>
                <w:sz w:val="22"/>
                <w:lang w:val="kk-KZ" w:eastAsia="ru-RU"/>
                <w14:ligatures w14:val="none"/>
              </w:rPr>
              <w:t xml:space="preserve"> </w:t>
            </w:r>
            <w:r w:rsidRPr="0045112C">
              <w:rPr>
                <w:rFonts w:eastAsia="Times New Roman" w:cs="Times New Roman"/>
                <w:color w:val="000000"/>
                <w:kern w:val="0"/>
                <w:sz w:val="22"/>
                <w:lang w:eastAsia="ru-RU"/>
                <w14:ligatures w14:val="none"/>
              </w:rPr>
              <w:t>гейге қаты</w:t>
            </w:r>
            <w:r w:rsidR="0045112C">
              <w:rPr>
                <w:rFonts w:eastAsia="Times New Roman" w:cs="Times New Roman"/>
                <w:color w:val="000000"/>
                <w:kern w:val="0"/>
                <w:sz w:val="22"/>
                <w:lang w:val="kk-KZ" w:eastAsia="ru-RU"/>
                <w14:ligatures w14:val="none"/>
              </w:rPr>
              <w:t xml:space="preserve"> </w:t>
            </w:r>
            <w:r w:rsidRPr="0045112C">
              <w:rPr>
                <w:rFonts w:eastAsia="Times New Roman" w:cs="Times New Roman"/>
                <w:color w:val="000000"/>
                <w:kern w:val="0"/>
                <w:sz w:val="22"/>
                <w:lang w:eastAsia="ru-RU"/>
                <w14:ligatures w14:val="none"/>
              </w:rPr>
              <w:t>насы, есе</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7893FA88"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2024 жылғы деңгей бойынша рангі</w:t>
            </w:r>
          </w:p>
        </w:tc>
      </w:tr>
      <w:tr w:rsidR="00C114CE" w:rsidRPr="0045112C" w14:paraId="025604CC" w14:textId="77777777" w:rsidTr="0045112C">
        <w:trPr>
          <w:trHeight w:val="246"/>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3D23F" w14:textId="3C76B411"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Тау</w:t>
            </w:r>
            <w:r w:rsidR="00EE590C" w:rsidRPr="0045112C">
              <w:rPr>
                <w:rFonts w:eastAsia="Times New Roman" w:cs="Times New Roman"/>
                <w:color w:val="000000"/>
                <w:kern w:val="0"/>
                <w:sz w:val="22"/>
                <w:lang w:eastAsia="ru-RU"/>
                <w14:ligatures w14:val="none"/>
              </w:rPr>
              <w:t>–</w:t>
            </w:r>
            <w:r w:rsidRPr="0045112C">
              <w:rPr>
                <w:rFonts w:eastAsia="Times New Roman" w:cs="Times New Roman"/>
                <w:color w:val="000000"/>
                <w:kern w:val="0"/>
                <w:sz w:val="22"/>
                <w:lang w:eastAsia="ru-RU"/>
                <w14:ligatures w14:val="none"/>
              </w:rPr>
              <w:t>кен өндірісі</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76E5B338"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275624</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519609B"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866486</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199BFE7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3,14</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107ED5A2"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13,57</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6CD6619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2,14</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776BEC52"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w:t>
            </w:r>
          </w:p>
        </w:tc>
      </w:tr>
      <w:tr w:rsidR="00C114CE" w:rsidRPr="0045112C" w14:paraId="6A647C9A" w14:textId="77777777" w:rsidTr="0045112C">
        <w:trPr>
          <w:trHeight w:val="419"/>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2B517"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Қаржы және сақтандыру қызметі</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37EA08ED"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236689</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28654736"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856213</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5069B7A9"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3,62</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02B7AE75"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15,36</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5BAC6CB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2,11</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00D444EA"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w:t>
            </w:r>
          </w:p>
        </w:tc>
      </w:tr>
      <w:tr w:rsidR="00C114CE" w:rsidRPr="0045112C" w14:paraId="4F5B60EC" w14:textId="77777777" w:rsidTr="0045112C">
        <w:trPr>
          <w:trHeight w:val="241"/>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D179C"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Ақпарат және байланыс</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0D4F7DB0"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180828</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D957D63"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726771</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2AF81E80"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4,02</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0BB6DEAF"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16,71</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01898C50"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1,79</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14D87709"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w:t>
            </w:r>
          </w:p>
        </w:tc>
      </w:tr>
      <w:tr w:rsidR="00C114CE" w:rsidRPr="0045112C" w14:paraId="6BAC773C" w14:textId="77777777" w:rsidTr="0045112C">
        <w:trPr>
          <w:trHeight w:val="415"/>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21C1A"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Кәсіби, ғылыми және техникалық қызмет</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091D1C37"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255216</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CD02CB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597883</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195148C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2,34</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5E62706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9,92</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01802041"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1,47</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2B620D7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w:t>
            </w:r>
          </w:p>
        </w:tc>
      </w:tr>
      <w:tr w:rsidR="00C114CE" w:rsidRPr="0045112C" w14:paraId="04B52DE4" w14:textId="77777777" w:rsidTr="0045112C">
        <w:trPr>
          <w:trHeight w:val="224"/>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723AE"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Өнеркәсіп</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59D0BB94"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174436</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7B8EFC9"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569617</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4CD3D5C0"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3,27</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75BBF785"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14,05</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4713A22D"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1,41</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574171B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5</w:t>
            </w:r>
          </w:p>
        </w:tc>
      </w:tr>
      <w:tr w:rsidR="00C114CE" w:rsidRPr="0045112C" w14:paraId="1069A2A2" w14:textId="77777777" w:rsidTr="0045112C">
        <w:trPr>
          <w:trHeight w:val="269"/>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E2938"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Көлік және қоймалау</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75701551"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166057</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7EECBAB"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532098</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4F085A14"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3,2</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0E748DE1"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13,81</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2873B7B2"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1,31</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7A5B0206"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6</w:t>
            </w:r>
          </w:p>
        </w:tc>
      </w:tr>
      <w:tr w:rsidR="00C114CE" w:rsidRPr="0045112C" w14:paraId="25CFECEB" w14:textId="77777777" w:rsidTr="0045112C">
        <w:trPr>
          <w:trHeight w:val="274"/>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0DD78"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Құрылыс</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338D1C69"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154794</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787BD7D"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508363</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3D7D39FB"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3,28</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0826164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14,12</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3832195B"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1,25</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7503974A"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7</w:t>
            </w:r>
          </w:p>
        </w:tc>
      </w:tr>
      <w:tr w:rsidR="00C114CE" w:rsidRPr="0045112C" w14:paraId="02CFFE0F" w14:textId="77777777" w:rsidTr="0045112C">
        <w:trPr>
          <w:trHeight w:val="263"/>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0B0BD"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Өңдеу өнеркәсібі</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5F49136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137385</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17B5BD3"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477895</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447E609B"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3,48</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3F4CE191"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14,86</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0376478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1,18</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6BA3B7D3"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8</w:t>
            </w:r>
          </w:p>
        </w:tc>
      </w:tr>
      <w:tr w:rsidR="00C114CE" w:rsidRPr="0045112C" w14:paraId="757B8FCE" w14:textId="77777777" w:rsidTr="0045112C">
        <w:trPr>
          <w:trHeight w:val="63"/>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24837"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Электрмен жабдықтау, газ, бу беру және ауа баптау</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6FA91363"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124256</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459B0A6"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403696</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3FDAAB58"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3,25</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42EC1D0B"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13,99</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7723132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17A37992"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9</w:t>
            </w:r>
          </w:p>
        </w:tc>
      </w:tr>
      <w:tr w:rsidR="00C114CE" w:rsidRPr="0045112C" w14:paraId="4C4C87C4" w14:textId="77777777" w:rsidTr="0045112C">
        <w:trPr>
          <w:trHeight w:val="765"/>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8D3C4"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Әкімшілік және қосалқы қызмет көрсету саласындағы қызмет</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24F0B87B"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102180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1E21BF4"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369772</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1A572E3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3,62</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1D95C8C2"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15,36</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164371DA"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0,91</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34737497"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10</w:t>
            </w:r>
          </w:p>
        </w:tc>
      </w:tr>
      <w:tr w:rsidR="00C114CE" w:rsidRPr="0045112C" w14:paraId="2AF8143C" w14:textId="77777777" w:rsidTr="0045112C">
        <w:trPr>
          <w:trHeight w:val="577"/>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14BE9"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Көтерме және бөлшек сауда, автомобильдер мен мотоциклдерді жөндеу</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5FC9FE16"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121020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3258707"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365157</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31BA0D1B"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3,02</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49959E6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13,06</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0BEB785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0,9</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63756D89"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11</w:t>
            </w:r>
          </w:p>
        </w:tc>
      </w:tr>
      <w:tr w:rsidR="00C114CE" w:rsidRPr="0045112C" w14:paraId="4D0E8E00" w14:textId="77777777" w:rsidTr="0045112C">
        <w:trPr>
          <w:trHeight w:val="427"/>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D181E"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Басқа қызмет түрлерін ұсыну</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7F02F3F6"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202769</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2F5625FF"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361272</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16FC6468"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1,78</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6BA4A92B"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6,63</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26FACA16"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0,89</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7E278462"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12</w:t>
            </w:r>
          </w:p>
        </w:tc>
      </w:tr>
      <w:tr w:rsidR="00C114CE" w:rsidRPr="0045112C" w14:paraId="717A61E2" w14:textId="77777777" w:rsidTr="0045112C">
        <w:trPr>
          <w:trHeight w:val="391"/>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A6D24"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Тұру және тамақтану қызметтері</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07E9E170"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116503</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27A339F"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341277</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151B1B81"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2,93</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4BFAD4F1"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12,68</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70C7FA6A"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0,84</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42DE9EA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13</w:t>
            </w:r>
          </w:p>
        </w:tc>
      </w:tr>
      <w:tr w:rsidR="00C114CE" w:rsidRPr="0045112C" w14:paraId="14D0F67B" w14:textId="77777777" w:rsidTr="0045112C">
        <w:trPr>
          <w:trHeight w:val="765"/>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A11C9"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Мемлекеттік басқару және қорғаныс, міндетті әлеуметтік қамсыздандыру</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4059416F"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107924</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B300B14"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338637</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3D25CA3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3,14</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6DCC8D67"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13,55</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5B59A34D"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0,84</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18DA969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14</w:t>
            </w:r>
          </w:p>
        </w:tc>
      </w:tr>
      <w:tr w:rsidR="00C114CE" w:rsidRPr="0045112C" w14:paraId="57A2B19D" w14:textId="77777777" w:rsidTr="0045112C">
        <w:trPr>
          <w:trHeight w:val="539"/>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C804F"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Жылжымайтын мүлікпен жасалатын операциялар</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3C23364F"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109318</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2DE745D9"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323068</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1C6F64CF"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2,96</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787B1DE8"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12,79</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26373CC7"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0,8</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30235C8F"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15</w:t>
            </w:r>
          </w:p>
        </w:tc>
      </w:tr>
      <w:tr w:rsidR="00C114CE" w:rsidRPr="0045112C" w14:paraId="0E5CDEBC" w14:textId="77777777" w:rsidTr="0045112C">
        <w:trPr>
          <w:trHeight w:val="63"/>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4C1CF"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Денсаулық сақтау және халықты әлеуметтік қорғау</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5B0BD9A5"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91902</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70A978AA"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315409</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3086F6EA"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3,43</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44BB2AE0"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14,68</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5B68B23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0,78</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5A8A7FF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16</w:t>
            </w:r>
          </w:p>
        </w:tc>
      </w:tr>
      <w:tr w:rsidR="00C114CE" w:rsidRPr="0045112C" w14:paraId="424CE517" w14:textId="77777777" w:rsidTr="0045112C">
        <w:trPr>
          <w:trHeight w:val="63"/>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99343"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Білім беру</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04F33754"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77542</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19E37A9"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303020</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2DC9ECF7"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3,91</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36949DC4"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16,35</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7E754BF7"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0,75</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74F0507E"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17</w:t>
            </w:r>
          </w:p>
        </w:tc>
      </w:tr>
      <w:tr w:rsidR="00C114CE" w:rsidRPr="0045112C" w14:paraId="4D6F943D" w14:textId="77777777" w:rsidTr="0045112C">
        <w:trPr>
          <w:trHeight w:val="765"/>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D6BD0"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Сумен жабдықтау, су бұру, қалдықтарды жинау, өңдеу және жою, ластануды жою жөніндегі қызмет</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071DD6D8"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85217</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EC7CC80"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286552</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71FD0E88"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3,36</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142374EA"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14,42</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2F48F213"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0,71</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1C7B9E2B"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18</w:t>
            </w:r>
          </w:p>
        </w:tc>
      </w:tr>
      <w:tr w:rsidR="00C114CE" w:rsidRPr="0045112C" w14:paraId="3D84DA7C" w14:textId="77777777" w:rsidTr="0045112C">
        <w:trPr>
          <w:trHeight w:val="395"/>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6BFFA" w14:textId="220E9F8C"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Өнер, ойын</w:t>
            </w:r>
            <w:r w:rsidR="00EE590C" w:rsidRPr="0045112C">
              <w:rPr>
                <w:rFonts w:eastAsia="Times New Roman" w:cs="Times New Roman"/>
                <w:color w:val="000000"/>
                <w:kern w:val="0"/>
                <w:sz w:val="22"/>
                <w:lang w:eastAsia="ru-RU"/>
                <w14:ligatures w14:val="none"/>
              </w:rPr>
              <w:t>–</w:t>
            </w:r>
            <w:r w:rsidRPr="0045112C">
              <w:rPr>
                <w:rFonts w:eastAsia="Times New Roman" w:cs="Times New Roman"/>
                <w:color w:val="000000"/>
                <w:kern w:val="0"/>
                <w:sz w:val="22"/>
                <w:lang w:eastAsia="ru-RU"/>
                <w14:ligatures w14:val="none"/>
              </w:rPr>
              <w:t>сауық және демалыс</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4E4FAF2A"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95210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1FFB3D3"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270487</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29A29021"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2,84</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5C7FF9B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12,3</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349C8088"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0,67</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72FBB613"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19</w:t>
            </w:r>
          </w:p>
        </w:tc>
      </w:tr>
      <w:tr w:rsidR="00C114CE" w:rsidRPr="0045112C" w14:paraId="5B432472" w14:textId="77777777" w:rsidTr="0045112C">
        <w:trPr>
          <w:trHeight w:val="502"/>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E89F6" w14:textId="77777777" w:rsidR="00C114CE" w:rsidRPr="0045112C" w:rsidRDefault="00C114CE" w:rsidP="0045112C">
            <w:pPr>
              <w:spacing w:after="0"/>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Ауыл, орман және балық шаруашылығы</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24BF5DB6"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72507</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C7AE38F"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263517</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7178D9F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3,63</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444F8E1C"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15,42</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3B0BA1DD"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0,65</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484D5F05" w14:textId="77777777" w:rsidR="00C114CE" w:rsidRPr="0045112C" w:rsidRDefault="00C114CE" w:rsidP="0045112C">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w:t>
            </w:r>
          </w:p>
        </w:tc>
      </w:tr>
      <w:tr w:rsidR="00633CB1" w:rsidRPr="0045112C" w14:paraId="7FA11968" w14:textId="77777777" w:rsidTr="0045112C">
        <w:trPr>
          <w:trHeight w:val="234"/>
          <w:jc w:val="center"/>
        </w:trPr>
        <w:tc>
          <w:tcPr>
            <w:tcW w:w="958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9DA1D41" w14:textId="3958EB38" w:rsidR="00633CB1" w:rsidRPr="0045112C" w:rsidRDefault="00602F25" w:rsidP="0045112C">
            <w:pPr>
              <w:spacing w:after="0"/>
              <w:ind w:firstLine="602"/>
              <w:rPr>
                <w:rFonts w:eastAsia="Times New Roman" w:cs="Times New Roman"/>
                <w:color w:val="000000"/>
                <w:kern w:val="0"/>
                <w:sz w:val="22"/>
                <w:lang w:eastAsia="ru-RU"/>
                <w14:ligatures w14:val="none"/>
              </w:rPr>
            </w:pPr>
            <w:r w:rsidRPr="0045112C">
              <w:rPr>
                <w:rFonts w:eastAsia="Calibri" w:cs="Times New Roman"/>
                <w:sz w:val="22"/>
                <w:lang w:val="kk-KZ"/>
              </w:rPr>
              <w:t>Ескерту –</w:t>
            </w:r>
            <w:r w:rsidRPr="0045112C">
              <w:rPr>
                <w:rFonts w:eastAsia="Calibri" w:cs="Times New Roman"/>
                <w:bCs/>
                <w:sz w:val="22"/>
                <w:lang w:val="kk-KZ"/>
              </w:rPr>
              <w:t xml:space="preserve"> Әдебиет негізінде құралған </w:t>
            </w:r>
            <w:r w:rsidR="00934246" w:rsidRPr="0045112C">
              <w:rPr>
                <w:rFonts w:eastAsia="Times New Roman" w:cs="Times New Roman"/>
                <w:color w:val="000000"/>
                <w:kern w:val="0"/>
                <w:sz w:val="22"/>
                <w:lang w:val="en-US" w:eastAsia="ru-RU"/>
                <w14:ligatures w14:val="none"/>
              </w:rPr>
              <w:t>[76]</w:t>
            </w:r>
          </w:p>
        </w:tc>
      </w:tr>
    </w:tbl>
    <w:p w14:paraId="7CFDCA3A" w14:textId="414931C8" w:rsidR="003D1F0A" w:rsidRDefault="003D1F0A" w:rsidP="001B0DBA">
      <w:pPr>
        <w:widowControl w:val="0"/>
        <w:shd w:val="clear" w:color="auto" w:fill="FFFFFF"/>
        <w:spacing w:after="0"/>
        <w:ind w:firstLine="709"/>
        <w:jc w:val="both"/>
      </w:pPr>
      <w:r>
        <w:t>2024 жылы салааралық табыс айырмашылығының орныққан құрылымы сақталып отыр, мұнда ресурсты көп қажет ететін және жоғары біліктілікті талап ететін қызмет түрлерінің әлеуметтік және аграрлық блоктардан айқын басымдығы байқалады. Табыстардың үлестірілуіндегі жоғарғы бөлікті тау</w:t>
      </w:r>
      <w:r w:rsidR="00EE590C">
        <w:t>–</w:t>
      </w:r>
      <w:r>
        <w:t>кен өндіру өнеркәсібі (866,5 мың) және онымен байланысты қызмет түрлері қалыптастырады. Бұл салаларда табыс премиясы бір жұмыскерге шаққандағы жоғары еңбек өнімділігімен, маусымдық және ауысымдық еңбек ұйымдастыруымен, қауіпті еңбек жағдайлары мен аймақтық үстемақылармен, сондай</w:t>
      </w:r>
      <w:r w:rsidR="0045112C">
        <w:rPr>
          <w:lang w:val="kk-KZ"/>
        </w:rPr>
        <w:t>-</w:t>
      </w:r>
      <w:r>
        <w:t>ақ сыйақылар мен бонустық төлемдердің елеулі үлесімен қамтамасыз етіледі.</w:t>
      </w:r>
    </w:p>
    <w:p w14:paraId="2F440ACF" w14:textId="2CFB8FF1" w:rsidR="003D1F0A" w:rsidRPr="000E6F14" w:rsidRDefault="003D1F0A" w:rsidP="001B0DBA">
      <w:pPr>
        <w:shd w:val="clear" w:color="auto" w:fill="FFFFFF"/>
        <w:spacing w:after="0"/>
        <w:ind w:firstLine="709"/>
        <w:jc w:val="both"/>
        <w:rPr>
          <w:lang w:val="kk-KZ"/>
        </w:rPr>
      </w:pPr>
      <w:r>
        <w:t>Салыстырмалы түрде сол деңгейде немесе сәл төмен жоғарғы квартильде қаржы және сақтандыру қызметі (856,2 мың), ақпарат және байланыс (726,8 мың), сондай</w:t>
      </w:r>
      <w:r w:rsidR="00EE590C">
        <w:t>–</w:t>
      </w:r>
      <w:r>
        <w:t>ақ кәсіби, ғылыми және техникалық қызмет (597,9 мың) пен көлік және қоймалау (532,1 мың) салалары орналасқан. Бұл секторларда еңбекақы деңгейі капитал сыйымдылығына, кадрлардың кәсіби</w:t>
      </w:r>
      <w:r w:rsidR="00EE590C">
        <w:t>–</w:t>
      </w:r>
      <w:r>
        <w:t>біліктілік құрамына, сондай</w:t>
      </w:r>
      <w:r w:rsidR="00EE590C">
        <w:t>–</w:t>
      </w:r>
      <w:r>
        <w:t>ақ өңіраралық және халықаралық құн тізбектеріне интеграциялану дәрежесіне тікелей байланысты.</w:t>
      </w:r>
      <w:r>
        <w:rPr>
          <w:lang w:val="kk-KZ"/>
        </w:rPr>
        <w:t xml:space="preserve"> </w:t>
      </w:r>
      <w:r w:rsidRPr="000E6F14">
        <w:rPr>
          <w:lang w:val="kk-KZ"/>
        </w:rPr>
        <w:t>Орташа аймақта өңдеуші өнеркәсіп пен құрылыс салалары шоғырланған. Бұл секторларда табыс динамикасы білікті еңбекке деген сұраныс пен импортпен және аутсорсингпен бәсекелестіктің өзара тепе</w:t>
      </w:r>
      <w:r w:rsidR="00EE590C">
        <w:rPr>
          <w:lang w:val="kk-KZ"/>
        </w:rPr>
        <w:t>–</w:t>
      </w:r>
      <w:r w:rsidRPr="000E6F14">
        <w:rPr>
          <w:lang w:val="kk-KZ"/>
        </w:rPr>
        <w:t>теңдігі арқылы айқындалады.</w:t>
      </w:r>
    </w:p>
    <w:p w14:paraId="605F64DD" w14:textId="7C49A8A0" w:rsidR="003D1F0A" w:rsidRPr="000E6F14" w:rsidRDefault="003D1F0A" w:rsidP="001B0DBA">
      <w:pPr>
        <w:shd w:val="clear" w:color="auto" w:fill="FFFFFF"/>
        <w:spacing w:after="0"/>
        <w:ind w:firstLine="709"/>
        <w:jc w:val="both"/>
        <w:rPr>
          <w:lang w:val="kk-KZ"/>
        </w:rPr>
      </w:pPr>
      <w:r w:rsidRPr="000E6F14">
        <w:rPr>
          <w:lang w:val="kk-KZ"/>
        </w:rPr>
        <w:t>Табыстардың үлестірілуіндегі төменгі бөлікті тұрақты түрде ауыл шаруашылығы (263,5 мың), өнер, ойын</w:t>
      </w:r>
      <w:r w:rsidR="00EE590C">
        <w:rPr>
          <w:lang w:val="kk-KZ"/>
        </w:rPr>
        <w:t>–</w:t>
      </w:r>
      <w:r w:rsidRPr="000E6F14">
        <w:rPr>
          <w:lang w:val="kk-KZ"/>
        </w:rPr>
        <w:t>сауық және демалыс (270,5 мың), сумен жабдықтау және қалдықтарды жою (286,6 мың), білім беру (303,0 мың) және денсаулық сақтау (315,4 мың) салалары қалыптастырады. Бұл сегменттерде шағын бизнес үлесінің басымдығы, ішінара жұмыспен қамту, біліктілігі төмен еңбек түрлерінің жоғары үлесі тән, соның салдарынан маржиналдылық пен еңбекақы қорының деңгейі төмен болып қалыптасады.</w:t>
      </w:r>
    </w:p>
    <w:p w14:paraId="46AD5EEE" w14:textId="66A3C81A" w:rsidR="003D1F0A" w:rsidRPr="000E6F14" w:rsidRDefault="003D1F0A" w:rsidP="001B0DBA">
      <w:pPr>
        <w:shd w:val="clear" w:color="auto" w:fill="FFFFFF"/>
        <w:spacing w:after="0"/>
        <w:ind w:firstLine="709"/>
        <w:jc w:val="both"/>
        <w:rPr>
          <w:lang w:val="kk-KZ"/>
        </w:rPr>
      </w:pPr>
      <w:r w:rsidRPr="000E6F14">
        <w:rPr>
          <w:lang w:val="kk-KZ"/>
        </w:rPr>
        <w:t>Экономиканың барлық қызмет түрлерінде соңғы онжылдықта еңбекақының номиналды өсуі байқалады, алайда өсім қарқындары біркелкі емес. Өсім қарқыны мен орташа жылдық өсім көрсеткіші (CAGR) бойынша ең жоғары динамиканы ақпарат және байланыс саласы (16,7%), білім беру (16,4%), ауыл шаруашылығы (15,4%), қаржы секторы (15,4%) және әкімшілік қызметтер (15,4%) көрсетеді. Сонымен қатар, орташа жылдық өсімнің ең төмен қарқындары өзге қызметтер саласында (6,6%) және өнер мен ойын</w:t>
      </w:r>
      <w:r w:rsidR="00EE590C">
        <w:rPr>
          <w:lang w:val="kk-KZ"/>
        </w:rPr>
        <w:t>–</w:t>
      </w:r>
      <w:r w:rsidRPr="000E6F14">
        <w:rPr>
          <w:lang w:val="kk-KZ"/>
        </w:rPr>
        <w:t>сауықта (12,3%) байқалады, бұл даму қарқындарының құрылымдық поляризациясын айқындайды.</w:t>
      </w:r>
    </w:p>
    <w:p w14:paraId="041FB8D7" w14:textId="780FE00A" w:rsidR="003D1F0A" w:rsidRPr="000E6F14" w:rsidRDefault="003D1F0A" w:rsidP="001B0DBA">
      <w:pPr>
        <w:shd w:val="clear" w:color="auto" w:fill="FFFFFF"/>
        <w:spacing w:after="0"/>
        <w:ind w:firstLine="709"/>
        <w:jc w:val="both"/>
        <w:rPr>
          <w:lang w:val="kk-KZ"/>
        </w:rPr>
      </w:pPr>
      <w:r w:rsidRPr="000E6F14">
        <w:rPr>
          <w:lang w:val="kk-KZ"/>
        </w:rPr>
        <w:t>2015 және 2024 жылдардағы экономиканың салаларын еңбекақы деңгейі бойынша ранжирлеуді салыстыру салааралық дифференциация құрылымындағы әрі орнықтылықты, әрі трансформацияны анықтауға мүмкіндік береді. Зерттеліп отырған бүкіл кезең бойы көшбасшы орынды тау</w:t>
      </w:r>
      <w:r w:rsidR="00EE590C">
        <w:rPr>
          <w:lang w:val="kk-KZ"/>
        </w:rPr>
        <w:t>–</w:t>
      </w:r>
      <w:r w:rsidRPr="000E6F14">
        <w:rPr>
          <w:lang w:val="kk-KZ"/>
        </w:rPr>
        <w:t>кен өндіру өнеркәсібі сақтап отыр (1</w:t>
      </w:r>
      <w:r w:rsidR="0045112C">
        <w:rPr>
          <w:lang w:val="kk-KZ"/>
        </w:rPr>
        <w:t>-</w:t>
      </w:r>
      <w:r w:rsidRPr="000E6F14">
        <w:rPr>
          <w:lang w:val="kk-KZ"/>
        </w:rPr>
        <w:t>ранг), ол экономикадағы ең жоғары табысты қамтамасыз етеді. Бұл табыстар құрылымында шикізат факторының сақталып отырған ықпалын және халық табыстарының мұнай</w:t>
      </w:r>
      <w:r w:rsidR="00EE590C">
        <w:rPr>
          <w:lang w:val="kk-KZ"/>
        </w:rPr>
        <w:t>–</w:t>
      </w:r>
      <w:r w:rsidRPr="000E6F14">
        <w:rPr>
          <w:lang w:val="kk-KZ"/>
        </w:rPr>
        <w:t>газ секторына жоғары тәуелділігін көрсетеді.</w:t>
      </w:r>
    </w:p>
    <w:p w14:paraId="5002C48E" w14:textId="65252BE0" w:rsidR="003D1F0A" w:rsidRPr="000E6F14" w:rsidRDefault="003D1F0A" w:rsidP="001B0DBA">
      <w:pPr>
        <w:shd w:val="clear" w:color="auto" w:fill="FFFFFF"/>
        <w:spacing w:after="0"/>
        <w:ind w:firstLine="709"/>
        <w:jc w:val="both"/>
        <w:rPr>
          <w:lang w:val="kk-KZ"/>
        </w:rPr>
      </w:pPr>
      <w:r w:rsidRPr="000E6F14">
        <w:rPr>
          <w:lang w:val="kk-KZ"/>
        </w:rPr>
        <w:t>Қаржы және сақтандыру қызметі 3</w:t>
      </w:r>
      <w:r w:rsidR="0045112C">
        <w:rPr>
          <w:lang w:val="kk-KZ"/>
        </w:rPr>
        <w:t>-</w:t>
      </w:r>
      <w:r w:rsidRPr="000E6F14">
        <w:rPr>
          <w:lang w:val="kk-KZ"/>
        </w:rPr>
        <w:t>орыннан 2</w:t>
      </w:r>
      <w:r w:rsidR="0045112C">
        <w:rPr>
          <w:lang w:val="kk-KZ"/>
        </w:rPr>
        <w:t>-</w:t>
      </w:r>
      <w:r w:rsidRPr="000E6F14">
        <w:rPr>
          <w:lang w:val="kk-KZ"/>
        </w:rPr>
        <w:t>орынға көтеріліп, жоғары табыстардың негізгі драйверлерінің бірі ретіндегі қаржы секторының рөлін күшейтті. Ақпарат және байланыс саласы ең елеулі өсімді көрсетті: 2015 жылғы 5</w:t>
      </w:r>
      <w:r w:rsidR="0045112C">
        <w:rPr>
          <w:lang w:val="kk-KZ"/>
        </w:rPr>
        <w:t>-</w:t>
      </w:r>
      <w:r w:rsidRPr="000E6F14">
        <w:rPr>
          <w:lang w:val="kk-KZ"/>
        </w:rPr>
        <w:t>орыннан 2024 жылы 3</w:t>
      </w:r>
      <w:r w:rsidR="0045112C">
        <w:rPr>
          <w:lang w:val="kk-KZ"/>
        </w:rPr>
        <w:t>-</w:t>
      </w:r>
      <w:r w:rsidRPr="000E6F14">
        <w:rPr>
          <w:lang w:val="kk-KZ"/>
        </w:rPr>
        <w:t>орынға көтерілді. Бұл өзгеріс экономиканы цифрландыру үдерістерін және ИКТ саласының жаңа жоғары табысты жұмыс орындарын қалыптастырудағы маңыздылығының артқанын көрсетеді.</w:t>
      </w:r>
    </w:p>
    <w:p w14:paraId="153B5B1F" w14:textId="7973BE71" w:rsidR="003D1F0A" w:rsidRPr="000E6F14" w:rsidRDefault="003D1F0A" w:rsidP="001B0DBA">
      <w:pPr>
        <w:shd w:val="clear" w:color="auto" w:fill="FFFFFF"/>
        <w:spacing w:after="0"/>
        <w:ind w:firstLine="709"/>
        <w:jc w:val="both"/>
        <w:rPr>
          <w:lang w:val="kk-KZ"/>
        </w:rPr>
      </w:pPr>
      <w:r w:rsidRPr="000E6F14">
        <w:rPr>
          <w:lang w:val="kk-KZ"/>
        </w:rPr>
        <w:t>2015 жылы 2</w:t>
      </w:r>
      <w:r w:rsidR="0045112C">
        <w:rPr>
          <w:lang w:val="kk-KZ"/>
        </w:rPr>
        <w:t>-</w:t>
      </w:r>
      <w:r w:rsidRPr="000E6F14">
        <w:rPr>
          <w:lang w:val="kk-KZ"/>
        </w:rPr>
        <w:t>орында тұрған кәсіби, ғылыми және техникалық қызмет 2024 жылы 4</w:t>
      </w:r>
      <w:r w:rsidR="0045112C">
        <w:rPr>
          <w:lang w:val="kk-KZ"/>
        </w:rPr>
        <w:t>-</w:t>
      </w:r>
      <w:r w:rsidRPr="000E6F14">
        <w:rPr>
          <w:lang w:val="kk-KZ"/>
        </w:rPr>
        <w:t>орынға ығысты, бұл оның басқа жоғары табысты салалармен салыстырғанда өсу қарқынының баяулағанын білдіреді. Орташа рангтағы салалар (өнеркәсіп, көлік, құрылыс, өңдеуші өнеркәсіп) өз позицияларының салыстырмалы тұрақтылығын сақтап қалды, бұл олардың табыстық жағдайының орнықтылығын растайды.</w:t>
      </w:r>
    </w:p>
    <w:p w14:paraId="21237E71" w14:textId="34E564DD" w:rsidR="003D1F0A" w:rsidRDefault="003D1F0A" w:rsidP="001B0DBA">
      <w:pPr>
        <w:shd w:val="clear" w:color="auto" w:fill="FFFFFF"/>
        <w:spacing w:after="0"/>
        <w:ind w:firstLine="709"/>
        <w:jc w:val="both"/>
        <w:rPr>
          <w:lang w:val="kk-KZ"/>
        </w:rPr>
      </w:pPr>
      <w:r w:rsidRPr="000E6F14">
        <w:rPr>
          <w:lang w:val="kk-KZ"/>
        </w:rPr>
        <w:t>Төмен еңбекақылы салалар (ауыл шаруашылығы, білім беру, мәдениет, коммуналдық қызметтер) бүкіл кезең бойы рейтингтің соңғы орындарында қалып отыр. Ауыл шаруашылығы тұрақты түрде 20</w:t>
      </w:r>
      <w:r w:rsidR="0045112C">
        <w:rPr>
          <w:lang w:val="kk-KZ"/>
        </w:rPr>
        <w:t>-</w:t>
      </w:r>
      <w:r w:rsidRPr="000E6F14">
        <w:rPr>
          <w:lang w:val="kk-KZ"/>
        </w:rPr>
        <w:t xml:space="preserve">орынды, білім беру </w:t>
      </w:r>
      <w:r w:rsidR="00EE590C">
        <w:rPr>
          <w:lang w:val="kk-KZ"/>
        </w:rPr>
        <w:t>–</w:t>
      </w:r>
      <w:r w:rsidRPr="000E6F14">
        <w:rPr>
          <w:lang w:val="kk-KZ"/>
        </w:rPr>
        <w:t xml:space="preserve"> 17</w:t>
      </w:r>
      <w:r w:rsidR="00EE590C">
        <w:rPr>
          <w:lang w:val="kk-KZ"/>
        </w:rPr>
        <w:t>–</w:t>
      </w:r>
      <w:r w:rsidRPr="000E6F14">
        <w:rPr>
          <w:lang w:val="kk-KZ"/>
        </w:rPr>
        <w:t xml:space="preserve">орынды, сумен жабдықтау </w:t>
      </w:r>
      <w:r w:rsidR="00EE590C">
        <w:rPr>
          <w:lang w:val="kk-KZ"/>
        </w:rPr>
        <w:t>–</w:t>
      </w:r>
      <w:r w:rsidRPr="000E6F14">
        <w:rPr>
          <w:lang w:val="kk-KZ"/>
        </w:rPr>
        <w:t xml:space="preserve"> 18</w:t>
      </w:r>
      <w:r w:rsidR="0045112C">
        <w:rPr>
          <w:lang w:val="kk-KZ"/>
        </w:rPr>
        <w:t>-</w:t>
      </w:r>
      <w:r w:rsidRPr="000E6F14">
        <w:rPr>
          <w:lang w:val="kk-KZ"/>
        </w:rPr>
        <w:t>орынды, өнер мен ойын</w:t>
      </w:r>
      <w:r w:rsidR="00EE590C">
        <w:rPr>
          <w:lang w:val="kk-KZ"/>
        </w:rPr>
        <w:t>–</w:t>
      </w:r>
      <w:r w:rsidRPr="000E6F14">
        <w:rPr>
          <w:lang w:val="kk-KZ"/>
        </w:rPr>
        <w:t xml:space="preserve">сауық </w:t>
      </w:r>
      <w:r w:rsidR="00EE590C">
        <w:rPr>
          <w:lang w:val="kk-KZ"/>
        </w:rPr>
        <w:t>–</w:t>
      </w:r>
      <w:r w:rsidRPr="000E6F14">
        <w:rPr>
          <w:lang w:val="kk-KZ"/>
        </w:rPr>
        <w:t xml:space="preserve"> 19</w:t>
      </w:r>
      <w:r w:rsidR="0045112C">
        <w:rPr>
          <w:lang w:val="kk-KZ"/>
        </w:rPr>
        <w:t>-</w:t>
      </w:r>
      <w:r w:rsidRPr="000E6F14">
        <w:rPr>
          <w:lang w:val="kk-KZ"/>
        </w:rPr>
        <w:t>орынды иеленеді. Бұл экономикадағы еңбекақының жалпы өсуіне қарамастан, аталған салаларда табыстың төмен деңгейінің орныққан сипатын көрсетеді.</w:t>
      </w:r>
    </w:p>
    <w:p w14:paraId="69B68825" w14:textId="4A72B207" w:rsidR="003D1F0A" w:rsidRPr="003D1F0A" w:rsidRDefault="003D1F0A" w:rsidP="001B0DBA">
      <w:pPr>
        <w:shd w:val="clear" w:color="auto" w:fill="FFFFFF"/>
        <w:spacing w:after="0"/>
        <w:ind w:firstLine="709"/>
        <w:jc w:val="both"/>
        <w:rPr>
          <w:lang w:val="kk-KZ"/>
        </w:rPr>
      </w:pPr>
      <w:r w:rsidRPr="003D1F0A">
        <w:rPr>
          <w:lang w:val="kk-KZ"/>
        </w:rPr>
        <w:t>Салааралық еңбек табыстарының дифференциация деңгейін сипаттау үшін вариация размахы, децильдік коэффициент (P90/P10), вариация коэффициенті, сондай</w:t>
      </w:r>
      <w:r w:rsidR="00EE590C">
        <w:rPr>
          <w:lang w:val="kk-KZ"/>
        </w:rPr>
        <w:t>–</w:t>
      </w:r>
      <w:r w:rsidRPr="003D1F0A">
        <w:rPr>
          <w:lang w:val="kk-KZ"/>
        </w:rPr>
        <w:t>ақ Джини және Тейл теңсіздік индекстерін қамтитын статистикалық көрсеткіштер жүйесін қолдану орынды болып табылады. Аталған индикаторларды кешенді пайдалану Қазақстан Республикасы экономикасының салалары арасындағы еңбекақы деңгейіндегі айырмашылықтардың ауқымы мен динамикасын жан</w:t>
      </w:r>
      <w:r w:rsidR="00EE590C">
        <w:rPr>
          <w:lang w:val="kk-KZ"/>
        </w:rPr>
        <w:t>–</w:t>
      </w:r>
      <w:r w:rsidRPr="003D1F0A">
        <w:rPr>
          <w:lang w:val="kk-KZ"/>
        </w:rPr>
        <w:t>жақты бағалауға, теңсіздіктің күшеюі немесе бәсеңдеуі байқалатын кезеңдерді айқындауға, сондай</w:t>
      </w:r>
      <w:r w:rsidR="00EE590C">
        <w:rPr>
          <w:lang w:val="kk-KZ"/>
        </w:rPr>
        <w:t>–</w:t>
      </w:r>
      <w:r w:rsidRPr="003D1F0A">
        <w:rPr>
          <w:lang w:val="kk-KZ"/>
        </w:rPr>
        <w:t>ақ құрылымдық диспропорциялардың орнықтылық дәрежесін анықтауға мүмкіндік береді</w:t>
      </w:r>
      <w:r w:rsidR="00112315">
        <w:rPr>
          <w:lang w:val="kk-KZ"/>
        </w:rPr>
        <w:t xml:space="preserve"> </w:t>
      </w:r>
      <w:r w:rsidR="00112315" w:rsidRPr="00112315">
        <w:rPr>
          <w:lang w:val="kk-KZ"/>
        </w:rPr>
        <w:t>[83]</w:t>
      </w:r>
      <w:r w:rsidRPr="003D1F0A">
        <w:rPr>
          <w:lang w:val="kk-KZ"/>
        </w:rPr>
        <w:t>.</w:t>
      </w:r>
    </w:p>
    <w:p w14:paraId="1A91DE24" w14:textId="77777777" w:rsidR="003D1F0A" w:rsidRPr="003D1F0A" w:rsidRDefault="003D1F0A" w:rsidP="001B0DBA">
      <w:pPr>
        <w:shd w:val="clear" w:color="auto" w:fill="FFFFFF"/>
        <w:spacing w:after="0"/>
        <w:ind w:firstLine="709"/>
        <w:jc w:val="both"/>
        <w:rPr>
          <w:lang w:val="kk-KZ"/>
        </w:rPr>
      </w:pPr>
      <w:r w:rsidRPr="003D1F0A">
        <w:rPr>
          <w:lang w:val="kk-KZ"/>
        </w:rPr>
        <w:t>Осы көрсеткіштер жүйесі салааралық табыс айырмашылықтарының тек абсолюттік деңгейін ғана емес, сонымен қатар олардың салыстырмалы таралуын, өзгергіштігін және уақыт бойынша трансформациясын бағалауға жағдай жасайды. Нәтижесінде еңбек табыстарының құрылымындағы теңсіздік үрдістері неғұрлым дәл әрі негізді түрде талданады, бұл мемлекеттік реттеу шараларын ғылыми тұрғыдан негіздеуге мүмкіндік береді.</w:t>
      </w:r>
    </w:p>
    <w:p w14:paraId="6903D7BA" w14:textId="60C9CE38" w:rsidR="00633CB1" w:rsidRPr="00633CB1" w:rsidRDefault="00633CB1" w:rsidP="001B0DBA">
      <w:pPr>
        <w:shd w:val="clear" w:color="auto" w:fill="FFFFFF"/>
        <w:spacing w:after="0"/>
        <w:ind w:firstLine="709"/>
        <w:jc w:val="both"/>
        <w:rPr>
          <w:lang w:val="kk-KZ"/>
        </w:rPr>
      </w:pPr>
      <w:r w:rsidRPr="00633CB1">
        <w:rPr>
          <w:lang w:val="kk-KZ"/>
        </w:rPr>
        <w:t xml:space="preserve">Вариация </w:t>
      </w:r>
      <w:r>
        <w:rPr>
          <w:lang w:val="kk-KZ"/>
        </w:rPr>
        <w:t>ауқымы</w:t>
      </w:r>
      <w:r w:rsidRPr="00633CB1">
        <w:rPr>
          <w:lang w:val="kk-KZ"/>
        </w:rPr>
        <w:t xml:space="preserve"> (max</w:t>
      </w:r>
      <w:r w:rsidR="00EE590C">
        <w:rPr>
          <w:lang w:val="kk-KZ"/>
        </w:rPr>
        <w:t>–</w:t>
      </w:r>
      <w:r w:rsidRPr="00633CB1">
        <w:rPr>
          <w:lang w:val="kk-KZ"/>
        </w:rPr>
        <w:t>min) салалар бойынша көрсеткіштердің диапазонының тұрақты түрде кеңейіп отырғанын көрсетеді. Егер 2015 жылы ол 203,1 мың теңгені құраса, 2024 жылға қарай 603,0 мың теңгеге дейін ұлғайды. Бұл жоғары және төмен жалақы төленетін салалар арасындағы абсолюттік айырмашылықтың үдемелі түрде өсіп отырғанын айғақтайды</w:t>
      </w:r>
      <w:r w:rsidR="0045112C">
        <w:rPr>
          <w:lang w:val="kk-KZ"/>
        </w:rPr>
        <w:t xml:space="preserve"> (18-кесте)</w:t>
      </w:r>
      <w:r w:rsidRPr="00633CB1">
        <w:rPr>
          <w:lang w:val="kk-KZ"/>
        </w:rPr>
        <w:t>.</w:t>
      </w:r>
    </w:p>
    <w:p w14:paraId="5377F3CE" w14:textId="10292346" w:rsidR="00633CB1" w:rsidRPr="00633CB1" w:rsidRDefault="00633CB1" w:rsidP="001B0DBA">
      <w:pPr>
        <w:shd w:val="clear" w:color="auto" w:fill="FFFFFF"/>
        <w:spacing w:after="0"/>
        <w:ind w:firstLine="709"/>
        <w:jc w:val="both"/>
        <w:rPr>
          <w:lang w:val="kk-KZ"/>
        </w:rPr>
      </w:pPr>
      <w:r w:rsidRPr="00633CB1">
        <w:rPr>
          <w:lang w:val="kk-KZ"/>
        </w:rPr>
        <w:t>Децильдік коэффициент (P90/P10) орта есеппен 2,2</w:t>
      </w:r>
      <w:r w:rsidR="00EE590C">
        <w:rPr>
          <w:lang w:val="kk-KZ"/>
        </w:rPr>
        <w:t>–</w:t>
      </w:r>
      <w:r w:rsidRPr="00633CB1">
        <w:rPr>
          <w:lang w:val="kk-KZ"/>
        </w:rPr>
        <w:t>3,0 деңгейінде қалыптасты. Ең төмен мәні 2020 жылы (2,2) тіркелді, бұл пандемия кезеңінде орын алған дағдарыстық жағдайлар нәтижесінде дифференциацияның уақытша «сығылуымен» байланысты. Қалған жылдары аталған коэффициент 2,5</w:t>
      </w:r>
      <w:r w:rsidR="00EE590C">
        <w:rPr>
          <w:lang w:val="kk-KZ"/>
        </w:rPr>
        <w:t>–</w:t>
      </w:r>
      <w:r w:rsidRPr="00633CB1">
        <w:rPr>
          <w:lang w:val="kk-KZ"/>
        </w:rPr>
        <w:t>тен жоғары болды, бұл салалардың жоғарғы дециліндегі жалақылардың төменгі децильмен салыстырғанда 2,5 еседен астам жоғары екенін көрсетеді</w:t>
      </w:r>
      <w:r w:rsidR="00112315" w:rsidRPr="00112315">
        <w:rPr>
          <w:lang w:val="kk-KZ"/>
        </w:rPr>
        <w:t xml:space="preserve"> [</w:t>
      </w:r>
      <w:r w:rsidR="00081C8E" w:rsidRPr="00081C8E">
        <w:rPr>
          <w:lang w:val="kk-KZ"/>
        </w:rPr>
        <w:t>84</w:t>
      </w:r>
      <w:r w:rsidR="00EF1A8C" w:rsidRPr="00EF1A8C">
        <w:rPr>
          <w:lang w:val="kk-KZ"/>
        </w:rPr>
        <w:t>]</w:t>
      </w:r>
      <w:r w:rsidRPr="00633CB1">
        <w:rPr>
          <w:lang w:val="kk-KZ"/>
        </w:rPr>
        <w:t>.</w:t>
      </w:r>
    </w:p>
    <w:p w14:paraId="6F41E087" w14:textId="7A61D79D" w:rsidR="00D4789B" w:rsidRDefault="00D4789B" w:rsidP="001B0DBA">
      <w:pPr>
        <w:shd w:val="clear" w:color="auto" w:fill="FFFFFF"/>
        <w:spacing w:after="0"/>
        <w:ind w:firstLine="709"/>
        <w:jc w:val="both"/>
        <w:rPr>
          <w:lang w:val="kk-KZ"/>
        </w:rPr>
      </w:pPr>
    </w:p>
    <w:p w14:paraId="1699A28A" w14:textId="77777777" w:rsidR="0045112C" w:rsidRDefault="0045112C" w:rsidP="001B0DBA">
      <w:pPr>
        <w:shd w:val="clear" w:color="auto" w:fill="FFFFFF"/>
        <w:spacing w:after="0"/>
        <w:ind w:firstLine="709"/>
        <w:jc w:val="both"/>
        <w:rPr>
          <w:lang w:val="kk-KZ"/>
        </w:rPr>
      </w:pPr>
    </w:p>
    <w:p w14:paraId="3BD0FBA1" w14:textId="7113F9E6" w:rsidR="007A1896" w:rsidRDefault="00D4789B" w:rsidP="00D4789B">
      <w:pPr>
        <w:shd w:val="clear" w:color="auto" w:fill="FFFFFF"/>
        <w:spacing w:after="0"/>
        <w:jc w:val="both"/>
        <w:rPr>
          <w:lang w:val="kk-KZ"/>
        </w:rPr>
      </w:pPr>
      <w:r>
        <w:rPr>
          <w:lang w:val="kk-KZ"/>
        </w:rPr>
        <w:t>К</w:t>
      </w:r>
      <w:r w:rsidR="003D1F0A" w:rsidRPr="000E6F14">
        <w:rPr>
          <w:lang w:val="kk-KZ"/>
        </w:rPr>
        <w:t xml:space="preserve">есте </w:t>
      </w:r>
      <w:r>
        <w:rPr>
          <w:lang w:val="kk-KZ"/>
        </w:rPr>
        <w:t xml:space="preserve">18 </w:t>
      </w:r>
      <w:r w:rsidR="00EE590C">
        <w:rPr>
          <w:lang w:val="kk-KZ"/>
        </w:rPr>
        <w:t>–</w:t>
      </w:r>
      <w:r w:rsidR="003D1F0A" w:rsidRPr="000E6F14">
        <w:rPr>
          <w:lang w:val="kk-KZ"/>
        </w:rPr>
        <w:t xml:space="preserve"> 2015</w:t>
      </w:r>
      <w:r w:rsidR="00EE590C">
        <w:rPr>
          <w:lang w:val="kk-KZ"/>
        </w:rPr>
        <w:t>–</w:t>
      </w:r>
      <w:r w:rsidR="003D1F0A" w:rsidRPr="000E6F14">
        <w:rPr>
          <w:lang w:val="kk-KZ"/>
        </w:rPr>
        <w:t>2024 жылдар аралығындағы Қазақстан Республикасында орташа айлық жалақының салааралық дифференциация көрсеткіштері</w:t>
      </w:r>
    </w:p>
    <w:p w14:paraId="50B1A5F5" w14:textId="77777777" w:rsidR="00D4789B" w:rsidRPr="00D4789B" w:rsidRDefault="00D4789B" w:rsidP="00D4789B">
      <w:pPr>
        <w:shd w:val="clear" w:color="auto" w:fill="FFFFFF"/>
        <w:spacing w:after="0"/>
        <w:jc w:val="both"/>
        <w:rPr>
          <w:sz w:val="16"/>
          <w:szCs w:val="16"/>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
        <w:gridCol w:w="893"/>
        <w:gridCol w:w="1115"/>
        <w:gridCol w:w="1142"/>
        <w:gridCol w:w="1097"/>
        <w:gridCol w:w="1234"/>
        <w:gridCol w:w="1140"/>
        <w:gridCol w:w="978"/>
        <w:gridCol w:w="1121"/>
      </w:tblGrid>
      <w:tr w:rsidR="003D1F0A" w:rsidRPr="0045112C" w14:paraId="3B805CAE" w14:textId="77777777" w:rsidTr="0045112C">
        <w:trPr>
          <w:trHeight w:val="510"/>
          <w:jc w:val="center"/>
        </w:trPr>
        <w:tc>
          <w:tcPr>
            <w:tcW w:w="919" w:type="dxa"/>
            <w:shd w:val="clear" w:color="auto" w:fill="auto"/>
            <w:vAlign w:val="center"/>
            <w:hideMark/>
          </w:tcPr>
          <w:p w14:paraId="5B522880" w14:textId="77777777" w:rsidR="003D1F0A" w:rsidRPr="0045112C" w:rsidRDefault="003D1F0A" w:rsidP="00792A4F">
            <w:pPr>
              <w:spacing w:after="0"/>
              <w:jc w:val="center"/>
              <w:rPr>
                <w:b/>
                <w:bCs/>
                <w:sz w:val="22"/>
              </w:rPr>
            </w:pPr>
            <w:r w:rsidRPr="0045112C">
              <w:rPr>
                <w:rStyle w:val="a5"/>
                <w:b w:val="0"/>
                <w:sz w:val="22"/>
              </w:rPr>
              <w:t>Жыл</w:t>
            </w:r>
          </w:p>
        </w:tc>
        <w:tc>
          <w:tcPr>
            <w:tcW w:w="893" w:type="dxa"/>
            <w:shd w:val="clear" w:color="auto" w:fill="auto"/>
            <w:vAlign w:val="center"/>
            <w:hideMark/>
          </w:tcPr>
          <w:p w14:paraId="79E8AE9B" w14:textId="77777777" w:rsidR="003D1F0A" w:rsidRPr="0045112C" w:rsidRDefault="003D1F0A" w:rsidP="00792A4F">
            <w:pPr>
              <w:spacing w:after="0"/>
              <w:jc w:val="center"/>
              <w:rPr>
                <w:b/>
                <w:bCs/>
                <w:sz w:val="22"/>
              </w:rPr>
            </w:pPr>
            <w:r w:rsidRPr="0045112C">
              <w:rPr>
                <w:rStyle w:val="a5"/>
                <w:b w:val="0"/>
                <w:sz w:val="22"/>
              </w:rPr>
              <w:t>Минимум</w:t>
            </w:r>
          </w:p>
        </w:tc>
        <w:tc>
          <w:tcPr>
            <w:tcW w:w="1115" w:type="dxa"/>
            <w:shd w:val="clear" w:color="auto" w:fill="auto"/>
            <w:vAlign w:val="center"/>
            <w:hideMark/>
          </w:tcPr>
          <w:p w14:paraId="6E7F7707" w14:textId="77777777" w:rsidR="003D1F0A" w:rsidRPr="0045112C" w:rsidRDefault="003D1F0A" w:rsidP="00792A4F">
            <w:pPr>
              <w:spacing w:after="0"/>
              <w:jc w:val="center"/>
              <w:rPr>
                <w:b/>
                <w:bCs/>
                <w:sz w:val="22"/>
              </w:rPr>
            </w:pPr>
            <w:r w:rsidRPr="0045112C">
              <w:rPr>
                <w:rStyle w:val="a5"/>
                <w:b w:val="0"/>
                <w:sz w:val="22"/>
              </w:rPr>
              <w:t>P10</w:t>
            </w:r>
          </w:p>
        </w:tc>
        <w:tc>
          <w:tcPr>
            <w:tcW w:w="1142" w:type="dxa"/>
            <w:shd w:val="clear" w:color="auto" w:fill="auto"/>
            <w:vAlign w:val="center"/>
            <w:hideMark/>
          </w:tcPr>
          <w:p w14:paraId="2B063829" w14:textId="77777777" w:rsidR="003D1F0A" w:rsidRPr="0045112C" w:rsidRDefault="003D1F0A" w:rsidP="00792A4F">
            <w:pPr>
              <w:spacing w:after="0"/>
              <w:jc w:val="center"/>
              <w:rPr>
                <w:b/>
                <w:bCs/>
                <w:sz w:val="22"/>
              </w:rPr>
            </w:pPr>
            <w:r w:rsidRPr="0045112C">
              <w:rPr>
                <w:rStyle w:val="a5"/>
                <w:b w:val="0"/>
                <w:sz w:val="22"/>
              </w:rPr>
              <w:t>Медиана</w:t>
            </w:r>
          </w:p>
        </w:tc>
        <w:tc>
          <w:tcPr>
            <w:tcW w:w="1097" w:type="dxa"/>
            <w:shd w:val="clear" w:color="auto" w:fill="auto"/>
            <w:vAlign w:val="center"/>
            <w:hideMark/>
          </w:tcPr>
          <w:p w14:paraId="28A55709" w14:textId="77777777" w:rsidR="003D1F0A" w:rsidRPr="0045112C" w:rsidRDefault="003D1F0A" w:rsidP="00792A4F">
            <w:pPr>
              <w:spacing w:after="0"/>
              <w:jc w:val="center"/>
              <w:rPr>
                <w:b/>
                <w:bCs/>
                <w:sz w:val="22"/>
              </w:rPr>
            </w:pPr>
            <w:r w:rsidRPr="0045112C">
              <w:rPr>
                <w:rStyle w:val="a5"/>
                <w:b w:val="0"/>
                <w:sz w:val="22"/>
              </w:rPr>
              <w:t>P90</w:t>
            </w:r>
          </w:p>
        </w:tc>
        <w:tc>
          <w:tcPr>
            <w:tcW w:w="1234" w:type="dxa"/>
            <w:shd w:val="clear" w:color="auto" w:fill="auto"/>
            <w:vAlign w:val="center"/>
            <w:hideMark/>
          </w:tcPr>
          <w:p w14:paraId="6A08BB73" w14:textId="77777777" w:rsidR="003D1F0A" w:rsidRPr="0045112C" w:rsidRDefault="003D1F0A" w:rsidP="00792A4F">
            <w:pPr>
              <w:spacing w:after="0"/>
              <w:jc w:val="center"/>
              <w:rPr>
                <w:b/>
                <w:bCs/>
                <w:sz w:val="22"/>
              </w:rPr>
            </w:pPr>
            <w:r w:rsidRPr="0045112C">
              <w:rPr>
                <w:rStyle w:val="a5"/>
                <w:b w:val="0"/>
                <w:sz w:val="22"/>
              </w:rPr>
              <w:t>Максимум</w:t>
            </w:r>
          </w:p>
        </w:tc>
        <w:tc>
          <w:tcPr>
            <w:tcW w:w="1140" w:type="dxa"/>
            <w:shd w:val="clear" w:color="auto" w:fill="auto"/>
            <w:vAlign w:val="center"/>
            <w:hideMark/>
          </w:tcPr>
          <w:p w14:paraId="6C0C1A0B" w14:textId="528D8324" w:rsidR="003D1F0A" w:rsidRPr="0045112C" w:rsidRDefault="003D1F0A" w:rsidP="00792A4F">
            <w:pPr>
              <w:spacing w:after="0"/>
              <w:jc w:val="center"/>
              <w:rPr>
                <w:b/>
                <w:bCs/>
                <w:sz w:val="22"/>
              </w:rPr>
            </w:pPr>
            <w:r w:rsidRPr="0045112C">
              <w:rPr>
                <w:rStyle w:val="a5"/>
                <w:b w:val="0"/>
                <w:sz w:val="22"/>
              </w:rPr>
              <w:t>Диапазон (max</w:t>
            </w:r>
            <w:r w:rsidR="00EE590C" w:rsidRPr="0045112C">
              <w:rPr>
                <w:rStyle w:val="a5"/>
                <w:b w:val="0"/>
                <w:sz w:val="22"/>
              </w:rPr>
              <w:t>–</w:t>
            </w:r>
            <w:r w:rsidRPr="0045112C">
              <w:rPr>
                <w:rStyle w:val="a5"/>
                <w:b w:val="0"/>
                <w:sz w:val="22"/>
              </w:rPr>
              <w:t>min)</w:t>
            </w:r>
          </w:p>
        </w:tc>
        <w:tc>
          <w:tcPr>
            <w:tcW w:w="978" w:type="dxa"/>
            <w:shd w:val="clear" w:color="auto" w:fill="auto"/>
            <w:vAlign w:val="center"/>
            <w:hideMark/>
          </w:tcPr>
          <w:p w14:paraId="27500E16" w14:textId="77777777" w:rsidR="003D1F0A" w:rsidRPr="0045112C" w:rsidRDefault="003D1F0A" w:rsidP="0045112C">
            <w:pPr>
              <w:spacing w:after="0"/>
              <w:ind w:left="-65"/>
              <w:jc w:val="center"/>
              <w:rPr>
                <w:b/>
                <w:bCs/>
                <w:sz w:val="22"/>
              </w:rPr>
            </w:pPr>
            <w:r w:rsidRPr="0045112C">
              <w:rPr>
                <w:rStyle w:val="a5"/>
                <w:b w:val="0"/>
                <w:sz w:val="22"/>
              </w:rPr>
              <w:t>P90/P10, есе</w:t>
            </w:r>
          </w:p>
        </w:tc>
        <w:tc>
          <w:tcPr>
            <w:tcW w:w="1121" w:type="dxa"/>
            <w:shd w:val="clear" w:color="auto" w:fill="auto"/>
            <w:vAlign w:val="center"/>
            <w:hideMark/>
          </w:tcPr>
          <w:p w14:paraId="45391FA8" w14:textId="6EED41A4" w:rsidR="003D1F0A" w:rsidRPr="0045112C" w:rsidRDefault="003D1F0A" w:rsidP="00792A4F">
            <w:pPr>
              <w:spacing w:after="0"/>
              <w:jc w:val="center"/>
              <w:rPr>
                <w:b/>
                <w:bCs/>
                <w:sz w:val="22"/>
                <w:lang w:val="kk-KZ"/>
              </w:rPr>
            </w:pPr>
            <w:r w:rsidRPr="0045112C">
              <w:rPr>
                <w:rStyle w:val="a5"/>
                <w:b w:val="0"/>
                <w:sz w:val="22"/>
              </w:rPr>
              <w:t>Вариа</w:t>
            </w:r>
            <w:r w:rsidR="0045112C">
              <w:rPr>
                <w:rStyle w:val="a5"/>
                <w:b w:val="0"/>
                <w:sz w:val="22"/>
                <w:lang w:val="kk-KZ"/>
              </w:rPr>
              <w:t xml:space="preserve"> </w:t>
            </w:r>
            <w:r w:rsidRPr="0045112C">
              <w:rPr>
                <w:rStyle w:val="a5"/>
                <w:b w:val="0"/>
                <w:sz w:val="22"/>
              </w:rPr>
              <w:t>ция коэф</w:t>
            </w:r>
            <w:r w:rsidRPr="0045112C">
              <w:rPr>
                <w:rStyle w:val="a5"/>
                <w:b w:val="0"/>
                <w:sz w:val="22"/>
                <w:lang w:val="kk-KZ"/>
              </w:rPr>
              <w:t xml:space="preserve">., </w:t>
            </w:r>
            <w:r w:rsidRPr="0045112C">
              <w:rPr>
                <w:sz w:val="22"/>
              </w:rPr>
              <w:t>%</w:t>
            </w:r>
            <w:r w:rsidRPr="0045112C">
              <w:rPr>
                <w:rStyle w:val="a5"/>
                <w:sz w:val="22"/>
                <w:lang w:val="kk-KZ"/>
              </w:rPr>
              <w:t xml:space="preserve"> </w:t>
            </w:r>
          </w:p>
        </w:tc>
      </w:tr>
      <w:tr w:rsidR="007A1896" w:rsidRPr="0045112C" w14:paraId="2D66F2BC" w14:textId="77777777" w:rsidTr="0045112C">
        <w:trPr>
          <w:trHeight w:val="300"/>
          <w:jc w:val="center"/>
        </w:trPr>
        <w:tc>
          <w:tcPr>
            <w:tcW w:w="919" w:type="dxa"/>
            <w:shd w:val="clear" w:color="auto" w:fill="auto"/>
            <w:noWrap/>
            <w:vAlign w:val="center"/>
            <w:hideMark/>
          </w:tcPr>
          <w:p w14:paraId="4670413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2015</w:t>
            </w:r>
          </w:p>
        </w:tc>
        <w:tc>
          <w:tcPr>
            <w:tcW w:w="893" w:type="dxa"/>
            <w:shd w:val="clear" w:color="auto" w:fill="auto"/>
            <w:noWrap/>
            <w:vAlign w:val="center"/>
            <w:hideMark/>
          </w:tcPr>
          <w:p w14:paraId="5B830285"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72507</w:t>
            </w:r>
          </w:p>
        </w:tc>
        <w:tc>
          <w:tcPr>
            <w:tcW w:w="1115" w:type="dxa"/>
            <w:shd w:val="clear" w:color="auto" w:fill="auto"/>
            <w:noWrap/>
            <w:vAlign w:val="center"/>
            <w:hideMark/>
          </w:tcPr>
          <w:p w14:paraId="4C0487D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84449,5</w:t>
            </w:r>
          </w:p>
        </w:tc>
        <w:tc>
          <w:tcPr>
            <w:tcW w:w="1142" w:type="dxa"/>
            <w:shd w:val="clear" w:color="auto" w:fill="auto"/>
            <w:noWrap/>
            <w:vAlign w:val="center"/>
            <w:hideMark/>
          </w:tcPr>
          <w:p w14:paraId="64DC805F"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122638</w:t>
            </w:r>
          </w:p>
        </w:tc>
        <w:tc>
          <w:tcPr>
            <w:tcW w:w="1097" w:type="dxa"/>
            <w:shd w:val="clear" w:color="auto" w:fill="auto"/>
            <w:noWrap/>
            <w:vAlign w:val="center"/>
            <w:hideMark/>
          </w:tcPr>
          <w:p w14:paraId="7A35B5F8"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238541,7</w:t>
            </w:r>
          </w:p>
        </w:tc>
        <w:tc>
          <w:tcPr>
            <w:tcW w:w="1234" w:type="dxa"/>
            <w:shd w:val="clear" w:color="auto" w:fill="auto"/>
            <w:noWrap/>
            <w:vAlign w:val="center"/>
            <w:hideMark/>
          </w:tcPr>
          <w:p w14:paraId="7992D5CA"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275624</w:t>
            </w:r>
          </w:p>
        </w:tc>
        <w:tc>
          <w:tcPr>
            <w:tcW w:w="1140" w:type="dxa"/>
            <w:shd w:val="clear" w:color="auto" w:fill="auto"/>
            <w:noWrap/>
            <w:vAlign w:val="center"/>
            <w:hideMark/>
          </w:tcPr>
          <w:p w14:paraId="11209967"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203117</w:t>
            </w:r>
          </w:p>
        </w:tc>
        <w:tc>
          <w:tcPr>
            <w:tcW w:w="978" w:type="dxa"/>
            <w:shd w:val="clear" w:color="auto" w:fill="auto"/>
            <w:noWrap/>
            <w:vAlign w:val="center"/>
            <w:hideMark/>
          </w:tcPr>
          <w:p w14:paraId="2AA9B100"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2,8</w:t>
            </w:r>
          </w:p>
        </w:tc>
        <w:tc>
          <w:tcPr>
            <w:tcW w:w="1121" w:type="dxa"/>
            <w:shd w:val="clear" w:color="auto" w:fill="auto"/>
            <w:noWrap/>
            <w:vAlign w:val="center"/>
            <w:hideMark/>
          </w:tcPr>
          <w:p w14:paraId="4AF829C3"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41,6</w:t>
            </w:r>
          </w:p>
        </w:tc>
      </w:tr>
      <w:tr w:rsidR="007A1896" w:rsidRPr="0045112C" w14:paraId="0F0C18CD" w14:textId="77777777" w:rsidTr="0045112C">
        <w:trPr>
          <w:trHeight w:val="300"/>
          <w:jc w:val="center"/>
        </w:trPr>
        <w:tc>
          <w:tcPr>
            <w:tcW w:w="919" w:type="dxa"/>
            <w:shd w:val="clear" w:color="auto" w:fill="auto"/>
            <w:noWrap/>
            <w:vAlign w:val="center"/>
            <w:hideMark/>
          </w:tcPr>
          <w:p w14:paraId="617AE86B"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2016</w:t>
            </w:r>
          </w:p>
        </w:tc>
        <w:tc>
          <w:tcPr>
            <w:tcW w:w="893" w:type="dxa"/>
            <w:shd w:val="clear" w:color="auto" w:fill="auto"/>
            <w:noWrap/>
            <w:vAlign w:val="center"/>
            <w:hideMark/>
          </w:tcPr>
          <w:p w14:paraId="43332DB5"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81572</w:t>
            </w:r>
          </w:p>
        </w:tc>
        <w:tc>
          <w:tcPr>
            <w:tcW w:w="1115" w:type="dxa"/>
            <w:shd w:val="clear" w:color="auto" w:fill="auto"/>
            <w:noWrap/>
            <w:vAlign w:val="center"/>
            <w:hideMark/>
          </w:tcPr>
          <w:p w14:paraId="1D6D549E"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94473,4</w:t>
            </w:r>
          </w:p>
        </w:tc>
        <w:tc>
          <w:tcPr>
            <w:tcW w:w="1142" w:type="dxa"/>
            <w:shd w:val="clear" w:color="auto" w:fill="auto"/>
            <w:noWrap/>
            <w:vAlign w:val="center"/>
            <w:hideMark/>
          </w:tcPr>
          <w:p w14:paraId="0653FF67"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133911,5</w:t>
            </w:r>
          </w:p>
        </w:tc>
        <w:tc>
          <w:tcPr>
            <w:tcW w:w="1097" w:type="dxa"/>
            <w:shd w:val="clear" w:color="auto" w:fill="auto"/>
            <w:noWrap/>
            <w:vAlign w:val="center"/>
            <w:hideMark/>
          </w:tcPr>
          <w:p w14:paraId="5F79C944"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287154,2</w:t>
            </w:r>
          </w:p>
        </w:tc>
        <w:tc>
          <w:tcPr>
            <w:tcW w:w="1234" w:type="dxa"/>
            <w:shd w:val="clear" w:color="auto" w:fill="auto"/>
            <w:noWrap/>
            <w:vAlign w:val="center"/>
            <w:hideMark/>
          </w:tcPr>
          <w:p w14:paraId="5E2B0E0B"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323661</w:t>
            </w:r>
          </w:p>
        </w:tc>
        <w:tc>
          <w:tcPr>
            <w:tcW w:w="1140" w:type="dxa"/>
            <w:shd w:val="clear" w:color="auto" w:fill="auto"/>
            <w:noWrap/>
            <w:vAlign w:val="center"/>
            <w:hideMark/>
          </w:tcPr>
          <w:p w14:paraId="34C69BC1"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242089</w:t>
            </w:r>
          </w:p>
        </w:tc>
        <w:tc>
          <w:tcPr>
            <w:tcW w:w="978" w:type="dxa"/>
            <w:shd w:val="clear" w:color="auto" w:fill="auto"/>
            <w:noWrap/>
            <w:vAlign w:val="center"/>
            <w:hideMark/>
          </w:tcPr>
          <w:p w14:paraId="42521A33"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3,0</w:t>
            </w:r>
          </w:p>
        </w:tc>
        <w:tc>
          <w:tcPr>
            <w:tcW w:w="1121" w:type="dxa"/>
            <w:shd w:val="clear" w:color="auto" w:fill="auto"/>
            <w:noWrap/>
            <w:vAlign w:val="center"/>
            <w:hideMark/>
          </w:tcPr>
          <w:p w14:paraId="62C3DD42"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44,2</w:t>
            </w:r>
          </w:p>
        </w:tc>
      </w:tr>
      <w:tr w:rsidR="007A1896" w:rsidRPr="0045112C" w14:paraId="2645EB09" w14:textId="77777777" w:rsidTr="0045112C">
        <w:trPr>
          <w:trHeight w:val="300"/>
          <w:jc w:val="center"/>
        </w:trPr>
        <w:tc>
          <w:tcPr>
            <w:tcW w:w="919" w:type="dxa"/>
            <w:shd w:val="clear" w:color="auto" w:fill="auto"/>
            <w:noWrap/>
            <w:vAlign w:val="center"/>
            <w:hideMark/>
          </w:tcPr>
          <w:p w14:paraId="5E20328F"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2017</w:t>
            </w:r>
          </w:p>
        </w:tc>
        <w:tc>
          <w:tcPr>
            <w:tcW w:w="893" w:type="dxa"/>
            <w:shd w:val="clear" w:color="auto" w:fill="auto"/>
            <w:noWrap/>
            <w:vAlign w:val="center"/>
            <w:hideMark/>
          </w:tcPr>
          <w:p w14:paraId="144079BC"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91084</w:t>
            </w:r>
          </w:p>
        </w:tc>
        <w:tc>
          <w:tcPr>
            <w:tcW w:w="1115" w:type="dxa"/>
            <w:shd w:val="clear" w:color="auto" w:fill="auto"/>
            <w:noWrap/>
            <w:vAlign w:val="center"/>
            <w:hideMark/>
          </w:tcPr>
          <w:p w14:paraId="088AD65A"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101390,1</w:t>
            </w:r>
          </w:p>
        </w:tc>
        <w:tc>
          <w:tcPr>
            <w:tcW w:w="1142" w:type="dxa"/>
            <w:shd w:val="clear" w:color="auto" w:fill="auto"/>
            <w:noWrap/>
            <w:vAlign w:val="center"/>
            <w:hideMark/>
          </w:tcPr>
          <w:p w14:paraId="514DDEE3"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149695,5</w:t>
            </w:r>
          </w:p>
        </w:tc>
        <w:tc>
          <w:tcPr>
            <w:tcW w:w="1097" w:type="dxa"/>
            <w:shd w:val="clear" w:color="auto" w:fill="auto"/>
            <w:noWrap/>
            <w:vAlign w:val="center"/>
            <w:hideMark/>
          </w:tcPr>
          <w:p w14:paraId="336C7A0A"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271670,1</w:t>
            </w:r>
          </w:p>
        </w:tc>
        <w:tc>
          <w:tcPr>
            <w:tcW w:w="1234" w:type="dxa"/>
            <w:shd w:val="clear" w:color="auto" w:fill="auto"/>
            <w:noWrap/>
            <w:vAlign w:val="center"/>
            <w:hideMark/>
          </w:tcPr>
          <w:p w14:paraId="6392A7B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341775</w:t>
            </w:r>
          </w:p>
        </w:tc>
        <w:tc>
          <w:tcPr>
            <w:tcW w:w="1140" w:type="dxa"/>
            <w:shd w:val="clear" w:color="auto" w:fill="auto"/>
            <w:noWrap/>
            <w:vAlign w:val="center"/>
            <w:hideMark/>
          </w:tcPr>
          <w:p w14:paraId="0C39591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250691</w:t>
            </w:r>
          </w:p>
        </w:tc>
        <w:tc>
          <w:tcPr>
            <w:tcW w:w="978" w:type="dxa"/>
            <w:shd w:val="clear" w:color="auto" w:fill="auto"/>
            <w:noWrap/>
            <w:vAlign w:val="center"/>
            <w:hideMark/>
          </w:tcPr>
          <w:p w14:paraId="0F1BD55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2,7</w:t>
            </w:r>
          </w:p>
        </w:tc>
        <w:tc>
          <w:tcPr>
            <w:tcW w:w="1121" w:type="dxa"/>
            <w:shd w:val="clear" w:color="auto" w:fill="auto"/>
            <w:noWrap/>
            <w:vAlign w:val="center"/>
            <w:hideMark/>
          </w:tcPr>
          <w:p w14:paraId="39D472D3"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39,6</w:t>
            </w:r>
          </w:p>
        </w:tc>
      </w:tr>
      <w:tr w:rsidR="007A1896" w:rsidRPr="0045112C" w14:paraId="66F86D37" w14:textId="77777777" w:rsidTr="0045112C">
        <w:trPr>
          <w:trHeight w:val="300"/>
          <w:jc w:val="center"/>
        </w:trPr>
        <w:tc>
          <w:tcPr>
            <w:tcW w:w="919" w:type="dxa"/>
            <w:shd w:val="clear" w:color="auto" w:fill="auto"/>
            <w:noWrap/>
            <w:vAlign w:val="center"/>
            <w:hideMark/>
          </w:tcPr>
          <w:p w14:paraId="63567EB3"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2018</w:t>
            </w:r>
          </w:p>
        </w:tc>
        <w:tc>
          <w:tcPr>
            <w:tcW w:w="893" w:type="dxa"/>
            <w:shd w:val="clear" w:color="auto" w:fill="auto"/>
            <w:noWrap/>
            <w:vAlign w:val="center"/>
            <w:hideMark/>
          </w:tcPr>
          <w:p w14:paraId="08478F58"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97929</w:t>
            </w:r>
          </w:p>
        </w:tc>
        <w:tc>
          <w:tcPr>
            <w:tcW w:w="1115" w:type="dxa"/>
            <w:shd w:val="clear" w:color="auto" w:fill="auto"/>
            <w:noWrap/>
            <w:vAlign w:val="center"/>
            <w:hideMark/>
          </w:tcPr>
          <w:p w14:paraId="3C52CF2D"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110909,3</w:t>
            </w:r>
          </w:p>
        </w:tc>
        <w:tc>
          <w:tcPr>
            <w:tcW w:w="1142" w:type="dxa"/>
            <w:shd w:val="clear" w:color="auto" w:fill="auto"/>
            <w:noWrap/>
            <w:vAlign w:val="center"/>
            <w:hideMark/>
          </w:tcPr>
          <w:p w14:paraId="4FE2D1A1"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172566</w:t>
            </w:r>
          </w:p>
        </w:tc>
        <w:tc>
          <w:tcPr>
            <w:tcW w:w="1097" w:type="dxa"/>
            <w:shd w:val="clear" w:color="auto" w:fill="auto"/>
            <w:noWrap/>
            <w:vAlign w:val="center"/>
            <w:hideMark/>
          </w:tcPr>
          <w:p w14:paraId="4B90F6FD"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291582</w:t>
            </w:r>
          </w:p>
        </w:tc>
        <w:tc>
          <w:tcPr>
            <w:tcW w:w="1234" w:type="dxa"/>
            <w:shd w:val="clear" w:color="auto" w:fill="auto"/>
            <w:noWrap/>
            <w:vAlign w:val="center"/>
            <w:hideMark/>
          </w:tcPr>
          <w:p w14:paraId="1360182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371637</w:t>
            </w:r>
          </w:p>
        </w:tc>
        <w:tc>
          <w:tcPr>
            <w:tcW w:w="1140" w:type="dxa"/>
            <w:shd w:val="clear" w:color="auto" w:fill="auto"/>
            <w:noWrap/>
            <w:vAlign w:val="center"/>
            <w:hideMark/>
          </w:tcPr>
          <w:p w14:paraId="688BA4F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273708</w:t>
            </w:r>
          </w:p>
        </w:tc>
        <w:tc>
          <w:tcPr>
            <w:tcW w:w="978" w:type="dxa"/>
            <w:shd w:val="clear" w:color="auto" w:fill="auto"/>
            <w:noWrap/>
            <w:vAlign w:val="center"/>
            <w:hideMark/>
          </w:tcPr>
          <w:p w14:paraId="5044DA9E"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2,6</w:t>
            </w:r>
          </w:p>
        </w:tc>
        <w:tc>
          <w:tcPr>
            <w:tcW w:w="1121" w:type="dxa"/>
            <w:shd w:val="clear" w:color="auto" w:fill="auto"/>
            <w:noWrap/>
            <w:vAlign w:val="center"/>
            <w:hideMark/>
          </w:tcPr>
          <w:p w14:paraId="7C83CA65"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40,0</w:t>
            </w:r>
          </w:p>
        </w:tc>
      </w:tr>
      <w:tr w:rsidR="007A1896" w:rsidRPr="0045112C" w14:paraId="5A291A4C" w14:textId="77777777" w:rsidTr="0045112C">
        <w:trPr>
          <w:trHeight w:val="300"/>
          <w:jc w:val="center"/>
        </w:trPr>
        <w:tc>
          <w:tcPr>
            <w:tcW w:w="919" w:type="dxa"/>
            <w:shd w:val="clear" w:color="auto" w:fill="auto"/>
            <w:noWrap/>
            <w:vAlign w:val="center"/>
            <w:hideMark/>
          </w:tcPr>
          <w:p w14:paraId="6382BFCE"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2019</w:t>
            </w:r>
          </w:p>
        </w:tc>
        <w:tc>
          <w:tcPr>
            <w:tcW w:w="893" w:type="dxa"/>
            <w:shd w:val="clear" w:color="auto" w:fill="auto"/>
            <w:noWrap/>
            <w:vAlign w:val="center"/>
            <w:hideMark/>
          </w:tcPr>
          <w:p w14:paraId="2A05201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115371</w:t>
            </w:r>
          </w:p>
        </w:tc>
        <w:tc>
          <w:tcPr>
            <w:tcW w:w="1115" w:type="dxa"/>
            <w:shd w:val="clear" w:color="auto" w:fill="auto"/>
            <w:noWrap/>
            <w:vAlign w:val="center"/>
            <w:hideMark/>
          </w:tcPr>
          <w:p w14:paraId="21AD25E4"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125856,5</w:t>
            </w:r>
          </w:p>
        </w:tc>
        <w:tc>
          <w:tcPr>
            <w:tcW w:w="1142" w:type="dxa"/>
            <w:shd w:val="clear" w:color="auto" w:fill="auto"/>
            <w:noWrap/>
            <w:vAlign w:val="center"/>
            <w:hideMark/>
          </w:tcPr>
          <w:p w14:paraId="0A936842"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192396,5</w:t>
            </w:r>
          </w:p>
        </w:tc>
        <w:tc>
          <w:tcPr>
            <w:tcW w:w="1097" w:type="dxa"/>
            <w:shd w:val="clear" w:color="auto" w:fill="auto"/>
            <w:noWrap/>
            <w:vAlign w:val="center"/>
            <w:hideMark/>
          </w:tcPr>
          <w:p w14:paraId="541369F1"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334992,2</w:t>
            </w:r>
          </w:p>
        </w:tc>
        <w:tc>
          <w:tcPr>
            <w:tcW w:w="1234" w:type="dxa"/>
            <w:shd w:val="clear" w:color="auto" w:fill="auto"/>
            <w:noWrap/>
            <w:vAlign w:val="center"/>
            <w:hideMark/>
          </w:tcPr>
          <w:p w14:paraId="07D424B6"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415584</w:t>
            </w:r>
          </w:p>
        </w:tc>
        <w:tc>
          <w:tcPr>
            <w:tcW w:w="1140" w:type="dxa"/>
            <w:shd w:val="clear" w:color="auto" w:fill="auto"/>
            <w:noWrap/>
            <w:vAlign w:val="center"/>
            <w:hideMark/>
          </w:tcPr>
          <w:p w14:paraId="70910BA4"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300213</w:t>
            </w:r>
          </w:p>
        </w:tc>
        <w:tc>
          <w:tcPr>
            <w:tcW w:w="978" w:type="dxa"/>
            <w:shd w:val="clear" w:color="auto" w:fill="auto"/>
            <w:noWrap/>
            <w:vAlign w:val="center"/>
            <w:hideMark/>
          </w:tcPr>
          <w:p w14:paraId="07789542"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2,7</w:t>
            </w:r>
          </w:p>
        </w:tc>
        <w:tc>
          <w:tcPr>
            <w:tcW w:w="1121" w:type="dxa"/>
            <w:shd w:val="clear" w:color="auto" w:fill="auto"/>
            <w:noWrap/>
            <w:vAlign w:val="center"/>
            <w:hideMark/>
          </w:tcPr>
          <w:p w14:paraId="3802B010"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39,4</w:t>
            </w:r>
          </w:p>
        </w:tc>
      </w:tr>
      <w:tr w:rsidR="007A1896" w:rsidRPr="0045112C" w14:paraId="77C70452" w14:textId="77777777" w:rsidTr="0045112C">
        <w:trPr>
          <w:trHeight w:val="300"/>
          <w:jc w:val="center"/>
        </w:trPr>
        <w:tc>
          <w:tcPr>
            <w:tcW w:w="919" w:type="dxa"/>
            <w:shd w:val="clear" w:color="auto" w:fill="auto"/>
            <w:noWrap/>
            <w:vAlign w:val="center"/>
            <w:hideMark/>
          </w:tcPr>
          <w:p w14:paraId="75E2B032"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2020</w:t>
            </w:r>
          </w:p>
        </w:tc>
        <w:tc>
          <w:tcPr>
            <w:tcW w:w="893" w:type="dxa"/>
            <w:shd w:val="clear" w:color="auto" w:fill="auto"/>
            <w:noWrap/>
            <w:vAlign w:val="center"/>
            <w:hideMark/>
          </w:tcPr>
          <w:p w14:paraId="148E5F2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130178</w:t>
            </w:r>
          </w:p>
        </w:tc>
        <w:tc>
          <w:tcPr>
            <w:tcW w:w="1115" w:type="dxa"/>
            <w:shd w:val="clear" w:color="auto" w:fill="auto"/>
            <w:noWrap/>
            <w:vAlign w:val="center"/>
            <w:hideMark/>
          </w:tcPr>
          <w:p w14:paraId="34E55813"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159339,2</w:t>
            </w:r>
          </w:p>
        </w:tc>
        <w:tc>
          <w:tcPr>
            <w:tcW w:w="1142" w:type="dxa"/>
            <w:shd w:val="clear" w:color="auto" w:fill="auto"/>
            <w:noWrap/>
            <w:vAlign w:val="center"/>
            <w:hideMark/>
          </w:tcPr>
          <w:p w14:paraId="5D70A2DF"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203338</w:t>
            </w:r>
          </w:p>
        </w:tc>
        <w:tc>
          <w:tcPr>
            <w:tcW w:w="1097" w:type="dxa"/>
            <w:shd w:val="clear" w:color="auto" w:fill="auto"/>
            <w:noWrap/>
            <w:vAlign w:val="center"/>
            <w:hideMark/>
          </w:tcPr>
          <w:p w14:paraId="45253A46"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346914,3</w:t>
            </w:r>
          </w:p>
        </w:tc>
        <w:tc>
          <w:tcPr>
            <w:tcW w:w="1234" w:type="dxa"/>
            <w:shd w:val="clear" w:color="auto" w:fill="auto"/>
            <w:noWrap/>
            <w:vAlign w:val="center"/>
            <w:hideMark/>
          </w:tcPr>
          <w:p w14:paraId="4039738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450809</w:t>
            </w:r>
          </w:p>
        </w:tc>
        <w:tc>
          <w:tcPr>
            <w:tcW w:w="1140" w:type="dxa"/>
            <w:shd w:val="clear" w:color="auto" w:fill="auto"/>
            <w:noWrap/>
            <w:vAlign w:val="center"/>
            <w:hideMark/>
          </w:tcPr>
          <w:p w14:paraId="77121C04"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320631</w:t>
            </w:r>
          </w:p>
        </w:tc>
        <w:tc>
          <w:tcPr>
            <w:tcW w:w="978" w:type="dxa"/>
            <w:shd w:val="clear" w:color="auto" w:fill="auto"/>
            <w:noWrap/>
            <w:vAlign w:val="center"/>
            <w:hideMark/>
          </w:tcPr>
          <w:p w14:paraId="0CC9D013"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2,2</w:t>
            </w:r>
          </w:p>
        </w:tc>
        <w:tc>
          <w:tcPr>
            <w:tcW w:w="1121" w:type="dxa"/>
            <w:shd w:val="clear" w:color="auto" w:fill="auto"/>
            <w:noWrap/>
            <w:vAlign w:val="center"/>
            <w:hideMark/>
          </w:tcPr>
          <w:p w14:paraId="35401DE1"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36,5</w:t>
            </w:r>
          </w:p>
        </w:tc>
      </w:tr>
      <w:tr w:rsidR="007A1896" w:rsidRPr="0045112C" w14:paraId="2D325084" w14:textId="77777777" w:rsidTr="0045112C">
        <w:trPr>
          <w:trHeight w:val="300"/>
          <w:jc w:val="center"/>
        </w:trPr>
        <w:tc>
          <w:tcPr>
            <w:tcW w:w="919" w:type="dxa"/>
            <w:shd w:val="clear" w:color="auto" w:fill="auto"/>
            <w:noWrap/>
            <w:vAlign w:val="center"/>
            <w:hideMark/>
          </w:tcPr>
          <w:p w14:paraId="28FDB7D9"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2021</w:t>
            </w:r>
          </w:p>
        </w:tc>
        <w:tc>
          <w:tcPr>
            <w:tcW w:w="893" w:type="dxa"/>
            <w:shd w:val="clear" w:color="auto" w:fill="auto"/>
            <w:noWrap/>
            <w:vAlign w:val="center"/>
            <w:hideMark/>
          </w:tcPr>
          <w:p w14:paraId="2882D5A0"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150705</w:t>
            </w:r>
          </w:p>
        </w:tc>
        <w:tc>
          <w:tcPr>
            <w:tcW w:w="1115" w:type="dxa"/>
            <w:shd w:val="clear" w:color="auto" w:fill="auto"/>
            <w:noWrap/>
            <w:vAlign w:val="center"/>
            <w:hideMark/>
          </w:tcPr>
          <w:p w14:paraId="3E4A3424"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159907,8</w:t>
            </w:r>
          </w:p>
        </w:tc>
        <w:tc>
          <w:tcPr>
            <w:tcW w:w="1142" w:type="dxa"/>
            <w:shd w:val="clear" w:color="auto" w:fill="auto"/>
            <w:noWrap/>
            <w:vAlign w:val="center"/>
            <w:hideMark/>
          </w:tcPr>
          <w:p w14:paraId="3FBF1AD3"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235568</w:t>
            </w:r>
          </w:p>
        </w:tc>
        <w:tc>
          <w:tcPr>
            <w:tcW w:w="1097" w:type="dxa"/>
            <w:shd w:val="clear" w:color="auto" w:fill="auto"/>
            <w:noWrap/>
            <w:vAlign w:val="center"/>
            <w:hideMark/>
          </w:tcPr>
          <w:p w14:paraId="2174F103"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387475,3</w:t>
            </w:r>
          </w:p>
        </w:tc>
        <w:tc>
          <w:tcPr>
            <w:tcW w:w="1234" w:type="dxa"/>
            <w:shd w:val="clear" w:color="auto" w:fill="auto"/>
            <w:noWrap/>
            <w:vAlign w:val="center"/>
            <w:hideMark/>
          </w:tcPr>
          <w:p w14:paraId="1E4ECA32"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503930</w:t>
            </w:r>
          </w:p>
        </w:tc>
        <w:tc>
          <w:tcPr>
            <w:tcW w:w="1140" w:type="dxa"/>
            <w:shd w:val="clear" w:color="auto" w:fill="auto"/>
            <w:noWrap/>
            <w:vAlign w:val="center"/>
            <w:hideMark/>
          </w:tcPr>
          <w:p w14:paraId="4FAFAC4A"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353225</w:t>
            </w:r>
          </w:p>
        </w:tc>
        <w:tc>
          <w:tcPr>
            <w:tcW w:w="978" w:type="dxa"/>
            <w:shd w:val="clear" w:color="auto" w:fill="auto"/>
            <w:noWrap/>
            <w:vAlign w:val="center"/>
            <w:hideMark/>
          </w:tcPr>
          <w:p w14:paraId="217181B4"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2,4</w:t>
            </w:r>
          </w:p>
        </w:tc>
        <w:tc>
          <w:tcPr>
            <w:tcW w:w="1121" w:type="dxa"/>
            <w:shd w:val="clear" w:color="auto" w:fill="auto"/>
            <w:noWrap/>
            <w:vAlign w:val="center"/>
            <w:hideMark/>
          </w:tcPr>
          <w:p w14:paraId="1A89A2AC"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36,8</w:t>
            </w:r>
          </w:p>
        </w:tc>
      </w:tr>
      <w:tr w:rsidR="007A1896" w:rsidRPr="0045112C" w14:paraId="1FE00261" w14:textId="77777777" w:rsidTr="0045112C">
        <w:trPr>
          <w:trHeight w:val="300"/>
          <w:jc w:val="center"/>
        </w:trPr>
        <w:tc>
          <w:tcPr>
            <w:tcW w:w="919" w:type="dxa"/>
            <w:shd w:val="clear" w:color="auto" w:fill="auto"/>
            <w:noWrap/>
            <w:vAlign w:val="center"/>
            <w:hideMark/>
          </w:tcPr>
          <w:p w14:paraId="7E479BFC"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2022</w:t>
            </w:r>
          </w:p>
        </w:tc>
        <w:tc>
          <w:tcPr>
            <w:tcW w:w="893" w:type="dxa"/>
            <w:shd w:val="clear" w:color="auto" w:fill="auto"/>
            <w:noWrap/>
            <w:vAlign w:val="center"/>
            <w:hideMark/>
          </w:tcPr>
          <w:p w14:paraId="1C38100E"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185040</w:t>
            </w:r>
          </w:p>
        </w:tc>
        <w:tc>
          <w:tcPr>
            <w:tcW w:w="1115" w:type="dxa"/>
            <w:shd w:val="clear" w:color="auto" w:fill="auto"/>
            <w:noWrap/>
            <w:vAlign w:val="center"/>
            <w:hideMark/>
          </w:tcPr>
          <w:p w14:paraId="2DCCA627"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190004,8</w:t>
            </w:r>
          </w:p>
        </w:tc>
        <w:tc>
          <w:tcPr>
            <w:tcW w:w="1142" w:type="dxa"/>
            <w:shd w:val="clear" w:color="auto" w:fill="auto"/>
            <w:noWrap/>
            <w:vAlign w:val="center"/>
            <w:hideMark/>
          </w:tcPr>
          <w:p w14:paraId="1F0F016F"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282733,5</w:t>
            </w:r>
          </w:p>
        </w:tc>
        <w:tc>
          <w:tcPr>
            <w:tcW w:w="1097" w:type="dxa"/>
            <w:shd w:val="clear" w:color="auto" w:fill="auto"/>
            <w:noWrap/>
            <w:vAlign w:val="center"/>
            <w:hideMark/>
          </w:tcPr>
          <w:p w14:paraId="1DB6BBF2"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468994,7</w:t>
            </w:r>
          </w:p>
        </w:tc>
        <w:tc>
          <w:tcPr>
            <w:tcW w:w="1234" w:type="dxa"/>
            <w:shd w:val="clear" w:color="auto" w:fill="auto"/>
            <w:noWrap/>
            <w:vAlign w:val="center"/>
            <w:hideMark/>
          </w:tcPr>
          <w:p w14:paraId="0654E45F"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653345</w:t>
            </w:r>
          </w:p>
        </w:tc>
        <w:tc>
          <w:tcPr>
            <w:tcW w:w="1140" w:type="dxa"/>
            <w:shd w:val="clear" w:color="auto" w:fill="auto"/>
            <w:noWrap/>
            <w:vAlign w:val="center"/>
            <w:hideMark/>
          </w:tcPr>
          <w:p w14:paraId="01C9BF7F"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468305</w:t>
            </w:r>
          </w:p>
        </w:tc>
        <w:tc>
          <w:tcPr>
            <w:tcW w:w="978" w:type="dxa"/>
            <w:shd w:val="clear" w:color="auto" w:fill="auto"/>
            <w:noWrap/>
            <w:vAlign w:val="center"/>
            <w:hideMark/>
          </w:tcPr>
          <w:p w14:paraId="33C41A58"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2,5</w:t>
            </w:r>
          </w:p>
        </w:tc>
        <w:tc>
          <w:tcPr>
            <w:tcW w:w="1121" w:type="dxa"/>
            <w:shd w:val="clear" w:color="auto" w:fill="auto"/>
            <w:noWrap/>
            <w:vAlign w:val="center"/>
            <w:hideMark/>
          </w:tcPr>
          <w:p w14:paraId="05336616"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38,1</w:t>
            </w:r>
          </w:p>
        </w:tc>
      </w:tr>
      <w:tr w:rsidR="007A1896" w:rsidRPr="0045112C" w14:paraId="04F1F126" w14:textId="77777777" w:rsidTr="0045112C">
        <w:trPr>
          <w:trHeight w:val="300"/>
          <w:jc w:val="center"/>
        </w:trPr>
        <w:tc>
          <w:tcPr>
            <w:tcW w:w="919" w:type="dxa"/>
            <w:shd w:val="clear" w:color="auto" w:fill="auto"/>
            <w:noWrap/>
            <w:vAlign w:val="center"/>
            <w:hideMark/>
          </w:tcPr>
          <w:p w14:paraId="6FC81967"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2023</w:t>
            </w:r>
          </w:p>
        </w:tc>
        <w:tc>
          <w:tcPr>
            <w:tcW w:w="893" w:type="dxa"/>
            <w:shd w:val="clear" w:color="auto" w:fill="auto"/>
            <w:noWrap/>
            <w:vAlign w:val="center"/>
            <w:hideMark/>
          </w:tcPr>
          <w:p w14:paraId="6A838046"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222532</w:t>
            </w:r>
          </w:p>
        </w:tc>
        <w:tc>
          <w:tcPr>
            <w:tcW w:w="1115" w:type="dxa"/>
            <w:shd w:val="clear" w:color="auto" w:fill="auto"/>
            <w:noWrap/>
            <w:vAlign w:val="center"/>
            <w:hideMark/>
          </w:tcPr>
          <w:p w14:paraId="51DCE102"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230756,6</w:t>
            </w:r>
          </w:p>
        </w:tc>
        <w:tc>
          <w:tcPr>
            <w:tcW w:w="1142" w:type="dxa"/>
            <w:shd w:val="clear" w:color="auto" w:fill="auto"/>
            <w:noWrap/>
            <w:vAlign w:val="center"/>
            <w:hideMark/>
          </w:tcPr>
          <w:p w14:paraId="21B0F2EE"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329964,5</w:t>
            </w:r>
          </w:p>
        </w:tc>
        <w:tc>
          <w:tcPr>
            <w:tcW w:w="1097" w:type="dxa"/>
            <w:shd w:val="clear" w:color="auto" w:fill="auto"/>
            <w:noWrap/>
            <w:vAlign w:val="center"/>
            <w:hideMark/>
          </w:tcPr>
          <w:p w14:paraId="1C6448D7"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598461,7</w:t>
            </w:r>
          </w:p>
        </w:tc>
        <w:tc>
          <w:tcPr>
            <w:tcW w:w="1234" w:type="dxa"/>
            <w:shd w:val="clear" w:color="auto" w:fill="auto"/>
            <w:noWrap/>
            <w:vAlign w:val="center"/>
            <w:hideMark/>
          </w:tcPr>
          <w:p w14:paraId="4E4B124F"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771048</w:t>
            </w:r>
          </w:p>
        </w:tc>
        <w:tc>
          <w:tcPr>
            <w:tcW w:w="1140" w:type="dxa"/>
            <w:shd w:val="clear" w:color="auto" w:fill="auto"/>
            <w:noWrap/>
            <w:vAlign w:val="center"/>
            <w:hideMark/>
          </w:tcPr>
          <w:p w14:paraId="310A2F00"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548516</w:t>
            </w:r>
          </w:p>
        </w:tc>
        <w:tc>
          <w:tcPr>
            <w:tcW w:w="978" w:type="dxa"/>
            <w:shd w:val="clear" w:color="auto" w:fill="auto"/>
            <w:noWrap/>
            <w:vAlign w:val="center"/>
            <w:hideMark/>
          </w:tcPr>
          <w:p w14:paraId="6EB9E5B8"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2,6</w:t>
            </w:r>
          </w:p>
        </w:tc>
        <w:tc>
          <w:tcPr>
            <w:tcW w:w="1121" w:type="dxa"/>
            <w:shd w:val="clear" w:color="auto" w:fill="auto"/>
            <w:noWrap/>
            <w:vAlign w:val="center"/>
            <w:hideMark/>
          </w:tcPr>
          <w:p w14:paraId="6CAEB210"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39,2</w:t>
            </w:r>
          </w:p>
        </w:tc>
      </w:tr>
      <w:tr w:rsidR="007A1896" w:rsidRPr="0045112C" w14:paraId="6C59CA81" w14:textId="77777777" w:rsidTr="0045112C">
        <w:trPr>
          <w:trHeight w:val="300"/>
          <w:jc w:val="center"/>
        </w:trPr>
        <w:tc>
          <w:tcPr>
            <w:tcW w:w="919" w:type="dxa"/>
            <w:shd w:val="clear" w:color="auto" w:fill="auto"/>
            <w:noWrap/>
            <w:vAlign w:val="center"/>
            <w:hideMark/>
          </w:tcPr>
          <w:p w14:paraId="50BCF07B"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2024</w:t>
            </w:r>
          </w:p>
        </w:tc>
        <w:tc>
          <w:tcPr>
            <w:tcW w:w="893" w:type="dxa"/>
            <w:shd w:val="clear" w:color="auto" w:fill="auto"/>
            <w:noWrap/>
            <w:vAlign w:val="center"/>
            <w:hideMark/>
          </w:tcPr>
          <w:p w14:paraId="7B6288EE"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263517</w:t>
            </w:r>
          </w:p>
        </w:tc>
        <w:tc>
          <w:tcPr>
            <w:tcW w:w="1115" w:type="dxa"/>
            <w:shd w:val="clear" w:color="auto" w:fill="auto"/>
            <w:noWrap/>
            <w:vAlign w:val="center"/>
            <w:hideMark/>
          </w:tcPr>
          <w:p w14:paraId="0E2C0208"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284945,5</w:t>
            </w:r>
          </w:p>
        </w:tc>
        <w:tc>
          <w:tcPr>
            <w:tcW w:w="1142" w:type="dxa"/>
            <w:shd w:val="clear" w:color="auto" w:fill="auto"/>
            <w:noWrap/>
            <w:vAlign w:val="center"/>
            <w:hideMark/>
          </w:tcPr>
          <w:p w14:paraId="4956B237"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367464,5</w:t>
            </w:r>
          </w:p>
        </w:tc>
        <w:tc>
          <w:tcPr>
            <w:tcW w:w="1097" w:type="dxa"/>
            <w:shd w:val="clear" w:color="auto" w:fill="auto"/>
            <w:noWrap/>
            <w:vAlign w:val="center"/>
            <w:hideMark/>
          </w:tcPr>
          <w:p w14:paraId="1DFFC27F"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739715,2</w:t>
            </w:r>
          </w:p>
        </w:tc>
        <w:tc>
          <w:tcPr>
            <w:tcW w:w="1234" w:type="dxa"/>
            <w:shd w:val="clear" w:color="auto" w:fill="auto"/>
            <w:noWrap/>
            <w:vAlign w:val="center"/>
            <w:hideMark/>
          </w:tcPr>
          <w:p w14:paraId="77D545CB"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866486</w:t>
            </w:r>
          </w:p>
        </w:tc>
        <w:tc>
          <w:tcPr>
            <w:tcW w:w="1140" w:type="dxa"/>
            <w:shd w:val="clear" w:color="auto" w:fill="auto"/>
            <w:noWrap/>
            <w:vAlign w:val="center"/>
            <w:hideMark/>
          </w:tcPr>
          <w:p w14:paraId="4BE37DC6"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602969</w:t>
            </w:r>
          </w:p>
        </w:tc>
        <w:tc>
          <w:tcPr>
            <w:tcW w:w="978" w:type="dxa"/>
            <w:shd w:val="clear" w:color="auto" w:fill="auto"/>
            <w:noWrap/>
            <w:vAlign w:val="center"/>
            <w:hideMark/>
          </w:tcPr>
          <w:p w14:paraId="715CE6AC"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2,6</w:t>
            </w:r>
          </w:p>
        </w:tc>
        <w:tc>
          <w:tcPr>
            <w:tcW w:w="1121" w:type="dxa"/>
            <w:shd w:val="clear" w:color="auto" w:fill="auto"/>
            <w:noWrap/>
            <w:vAlign w:val="center"/>
            <w:hideMark/>
          </w:tcPr>
          <w:p w14:paraId="140A5B35" w14:textId="77777777" w:rsidR="007A1896" w:rsidRPr="0045112C" w:rsidRDefault="007A1896" w:rsidP="00792A4F">
            <w:pPr>
              <w:spacing w:after="0"/>
              <w:jc w:val="center"/>
              <w:rPr>
                <w:rFonts w:eastAsia="Times New Roman" w:cs="Times New Roman"/>
                <w:color w:val="000000"/>
                <w:kern w:val="0"/>
                <w:sz w:val="22"/>
                <w:lang w:eastAsia="ru-RU"/>
                <w14:ligatures w14:val="none"/>
              </w:rPr>
            </w:pPr>
            <w:r w:rsidRPr="0045112C">
              <w:rPr>
                <w:rFonts w:eastAsia="Times New Roman" w:cs="Times New Roman"/>
                <w:color w:val="000000"/>
                <w:kern w:val="0"/>
                <w:sz w:val="22"/>
                <w:lang w:eastAsia="ru-RU"/>
                <w14:ligatures w14:val="none"/>
              </w:rPr>
              <w:t>41,0</w:t>
            </w:r>
          </w:p>
        </w:tc>
      </w:tr>
      <w:tr w:rsidR="00633CB1" w:rsidRPr="0045112C" w14:paraId="5516789C" w14:textId="77777777" w:rsidTr="0045112C">
        <w:trPr>
          <w:trHeight w:val="300"/>
          <w:jc w:val="center"/>
        </w:trPr>
        <w:tc>
          <w:tcPr>
            <w:tcW w:w="9639" w:type="dxa"/>
            <w:gridSpan w:val="9"/>
            <w:shd w:val="clear" w:color="auto" w:fill="auto"/>
            <w:noWrap/>
            <w:vAlign w:val="center"/>
          </w:tcPr>
          <w:p w14:paraId="4BBAB74A" w14:textId="51B188DE" w:rsidR="00633CB1" w:rsidRPr="0045112C" w:rsidRDefault="00817248" w:rsidP="00817248">
            <w:pPr>
              <w:spacing w:after="0"/>
              <w:ind w:firstLine="602"/>
              <w:jc w:val="both"/>
              <w:rPr>
                <w:rFonts w:eastAsia="Times New Roman" w:cs="Times New Roman"/>
                <w:color w:val="000000"/>
                <w:kern w:val="0"/>
                <w:sz w:val="22"/>
                <w:lang w:val="en-US" w:eastAsia="ru-RU"/>
                <w14:ligatures w14:val="none"/>
              </w:rPr>
            </w:pPr>
            <w:r w:rsidRPr="0045112C">
              <w:rPr>
                <w:rFonts w:eastAsia="Calibri" w:cs="Times New Roman"/>
                <w:sz w:val="22"/>
                <w:lang w:val="kk-KZ"/>
              </w:rPr>
              <w:t>Ескерту –</w:t>
            </w:r>
            <w:r w:rsidRPr="0045112C">
              <w:rPr>
                <w:rFonts w:eastAsia="Calibri" w:cs="Times New Roman"/>
                <w:bCs/>
                <w:sz w:val="22"/>
                <w:lang w:val="kk-KZ"/>
              </w:rPr>
              <w:t xml:space="preserve"> Әдебиет негізінде құралған </w:t>
            </w:r>
            <w:r w:rsidR="00112315" w:rsidRPr="0045112C">
              <w:rPr>
                <w:rFonts w:eastAsia="Times New Roman" w:cs="Times New Roman"/>
                <w:color w:val="000000"/>
                <w:kern w:val="0"/>
                <w:sz w:val="22"/>
                <w:lang w:val="en-US" w:eastAsia="ru-RU"/>
                <w14:ligatures w14:val="none"/>
              </w:rPr>
              <w:t>[76]</w:t>
            </w:r>
          </w:p>
        </w:tc>
      </w:tr>
    </w:tbl>
    <w:p w14:paraId="7109AF27" w14:textId="77777777" w:rsidR="00817248" w:rsidRDefault="00817248" w:rsidP="001B0DBA">
      <w:pPr>
        <w:shd w:val="clear" w:color="auto" w:fill="FFFFFF"/>
        <w:spacing w:after="0"/>
        <w:ind w:firstLine="709"/>
        <w:jc w:val="both"/>
      </w:pPr>
    </w:p>
    <w:p w14:paraId="454CDB52" w14:textId="2B164F7B" w:rsidR="003D1F0A" w:rsidRDefault="003D1F0A" w:rsidP="001B0DBA">
      <w:pPr>
        <w:shd w:val="clear" w:color="auto" w:fill="FFFFFF"/>
        <w:spacing w:after="0"/>
        <w:ind w:firstLine="709"/>
        <w:jc w:val="both"/>
      </w:pPr>
      <w:r>
        <w:t>Вариация коэффициенті 36,5% (2020) пен 44,2% (2016) аралығында ауытқыды. 33%</w:t>
      </w:r>
      <w:r w:rsidR="0045112C">
        <w:rPr>
          <w:lang w:val="kk-KZ"/>
        </w:rPr>
        <w:t>-</w:t>
      </w:r>
      <w:r>
        <w:t>дан жоғары мәндер салалық жалақылардың айқын біртекті еместігін білдіреді. Осылайша, талданып отырған бүкіл кезең салааралық дифференциацияның тұрақты түрде жоғары деңгейімен сипатталады.</w:t>
      </w:r>
    </w:p>
    <w:p w14:paraId="3086C117" w14:textId="618966BB" w:rsidR="003D1F0A" w:rsidRDefault="003D1F0A" w:rsidP="001B0DBA">
      <w:pPr>
        <w:shd w:val="clear" w:color="auto" w:fill="FFFFFF"/>
        <w:spacing w:after="0"/>
        <w:ind w:firstLine="709"/>
        <w:jc w:val="both"/>
      </w:pPr>
      <w:r>
        <w:t>Джини индексінің орташа мәні 0,21</w:t>
      </w:r>
      <w:r w:rsidR="00EE590C">
        <w:t>–</w:t>
      </w:r>
      <w:r>
        <w:t>0,23 шегінде қалыптасып, салааралық теңсіздіктің орташа, бірақ орнықты деңгейін бейнелейді. Индекстің динамикасы негізінен тұрақты сипатта болып, құрылымдық айырмашылықтардың бекітілгендігін көрсетеді. Тейл индексі 0,06</w:t>
      </w:r>
      <w:r w:rsidR="00EE590C">
        <w:t>–</w:t>
      </w:r>
      <w:r>
        <w:t>0,09 аралығында өзгеріп, салалық дифференциацияның орташа ауқымын растайды. Бұл көрсеткіш жоғары мәндерге анағұрлым сезімтал болғандықтан, оның 2020 жылы 0,06</w:t>
      </w:r>
      <w:r w:rsidR="00EE590C">
        <w:t>–</w:t>
      </w:r>
      <w:r>
        <w:t>ға дейін төмендеуі «жоғарғы» салалардың жалпы теңсіздік деңгейіне ықпалының уақытша әлсірегенін көрсетеді.</w:t>
      </w:r>
    </w:p>
    <w:p w14:paraId="3CAA6333" w14:textId="2DA5048E" w:rsidR="003D1F0A" w:rsidRDefault="003D1F0A" w:rsidP="001B0DBA">
      <w:pPr>
        <w:shd w:val="clear" w:color="auto" w:fill="FFFFFF"/>
        <w:spacing w:after="0"/>
        <w:ind w:firstLine="709"/>
        <w:jc w:val="both"/>
      </w:pPr>
      <w:r>
        <w:t>Зерттеліп отырған кезеңде салааралық дифференциацияның өзгеруі фазалық сипатқа ие болды. 2015</w:t>
      </w:r>
      <w:r w:rsidR="00EE590C">
        <w:t>–</w:t>
      </w:r>
      <w:r>
        <w:t>2016 жылдары девальвациялық шоктың айқын әсері және шикізат секторындағы инвестициялық бағдарламалардың қайта қаралуы табыстар үлестірілуінің «жоғарғы» бөлігіндегі премияны әлсіреткенімен, оның құрылымдық архитектурасын өзгерткен жоқ. 2020 жылы карантиндік шектеулер ең алдымен төмен жалақы төленетін сервистік қызмет түрлеріне соққы беріп, ірі кәсіпорындар мен мемлекеттік сектордағы формалды жұмыспен қамтудың «ядросымен» арадағы алшақтықты күшейтті.</w:t>
      </w:r>
    </w:p>
    <w:p w14:paraId="6FAC7F2E" w14:textId="024AF24F" w:rsidR="007A1896" w:rsidRPr="000C70E2" w:rsidRDefault="003D1F0A" w:rsidP="001B0DBA">
      <w:pPr>
        <w:shd w:val="clear" w:color="auto" w:fill="FFFFFF"/>
        <w:spacing w:after="0"/>
        <w:ind w:firstLine="709"/>
        <w:jc w:val="both"/>
      </w:pPr>
      <w:r>
        <w:t>2021</w:t>
      </w:r>
      <w:r w:rsidR="00EE590C">
        <w:t>–</w:t>
      </w:r>
      <w:r>
        <w:t>2024 жылдары номиналды табыстар барлық салаларда өскенімен, ең төменгі жалақының көтерілуі және тарифтік торлардың индексациялануы төменгі децильдердің ішінара «жоғары тартылуына» алып келді. Нәтижесінде шеткі топтар арасындағы салыстырмалы айырмашылық біршама тарылғанымен, теңгемен өлшенетін абсолюттік алшақтық елеулі деңгейде сақталды. Айта кетерлігі, «әлеуметтік» салалар (білім беру, денсаулық сақтау) бойынша медианалық мәндер орташа көрсеткіштерге капитал сыйымды секторларға қарағанда жылдамырақ жақындауда. Бұл мемлекеттік секторда лауазымдық құрылымның неғұрлым біртекті болуымен және еңбекақының тұрақты бөлігінің жоғары үлесімен түсіндіріледі. Ал тау</w:t>
      </w:r>
      <w:r w:rsidR="00EE590C">
        <w:t>–</w:t>
      </w:r>
      <w:r>
        <w:t>кен өндірісі мен қаржы секторларында өтемақының айнымалы бөлігі табыстар үлестірілуіндегі «ұзын құйрықты» сақтап, жоғары деңгейдегі теңсіздікті қолдап отыр.</w:t>
      </w:r>
      <w:r w:rsidR="007A1896" w:rsidRPr="000C70E2">
        <w:t xml:space="preserve"> </w:t>
      </w:r>
    </w:p>
    <w:p w14:paraId="4797F7E1" w14:textId="5B6B08A3" w:rsidR="003D1F0A" w:rsidRDefault="003D1F0A" w:rsidP="001B0DBA">
      <w:pPr>
        <w:shd w:val="clear" w:color="auto" w:fill="FFFFFF"/>
        <w:spacing w:after="0"/>
        <w:ind w:firstLine="709"/>
        <w:jc w:val="both"/>
      </w:pPr>
      <w:r>
        <w:t>Еңбек табыстарының салааралық асимметриясы едәуір дәрежеде жұмыспен қамтудың кәсіби құрылымымен айқындалады. Тау</w:t>
      </w:r>
      <w:r w:rsidR="00EE590C">
        <w:t>–</w:t>
      </w:r>
      <w:r>
        <w:t>кен өндіру өнеркәсібінде, электр энергетикасында және көлік саласында білікті жұмысшы мамандықтар басым келеді; олардың еңбекақысында компенсациялық төлемдердің үлесі жоғары болып табылады (зиянды еңбек жағдайлары үшін үстемақылар, түнгі және артық жұмыс ауысымдарына қосымша төлемдер). Қаржы секторында және кәсіби қызметтер саласында базалық жалақыға «премия» жоғары жауапкершілікті, сондай</w:t>
      </w:r>
      <w:r w:rsidR="00EE590C">
        <w:t>–</w:t>
      </w:r>
      <w:r>
        <w:t>ақ талдамалық құзыреттерге, тәуекелдерді басқаруға және ІТ</w:t>
      </w:r>
      <w:r w:rsidR="00EE590C">
        <w:t>–</w:t>
      </w:r>
      <w:r>
        <w:t>инжинирингке қойылатын талаптары күшейтілген лауазымдарда қалыптасады</w:t>
      </w:r>
      <w:r w:rsidR="00112315" w:rsidRPr="00112315">
        <w:t xml:space="preserve"> </w:t>
      </w:r>
      <w:r w:rsidR="00112315">
        <w:t>[</w:t>
      </w:r>
      <w:r w:rsidR="00112315" w:rsidRPr="00112315">
        <w:t>85</w:t>
      </w:r>
      <w:r w:rsidR="00112315">
        <w:t>]</w:t>
      </w:r>
      <w:r>
        <w:t>.</w:t>
      </w:r>
    </w:p>
    <w:p w14:paraId="2C0D496F" w14:textId="64F335CE" w:rsidR="003D1F0A" w:rsidRDefault="003D1F0A" w:rsidP="001B0DBA">
      <w:pPr>
        <w:shd w:val="clear" w:color="auto" w:fill="FFFFFF"/>
        <w:spacing w:after="0"/>
        <w:ind w:firstLine="709"/>
        <w:jc w:val="both"/>
      </w:pPr>
      <w:r>
        <w:t xml:space="preserve">Әлеуметтік бағыттағы салаларға </w:t>
      </w:r>
      <w:r w:rsidR="00EE590C">
        <w:t>–</w:t>
      </w:r>
      <w:r>
        <w:t xml:space="preserve"> білім беру мен денсаулық сақтауға </w:t>
      </w:r>
      <w:r w:rsidR="00EE590C">
        <w:t>–</w:t>
      </w:r>
      <w:r>
        <w:t xml:space="preserve"> еңбекақының тарифтік мөлшерлемелер төңірегінде неғұрлым «шоғырланған» құрылымы тән. Бұл салаларда табыстың өсу траекториялары, әдетте, бонустық бағдарламалармен емес, аттестациядан өту және әкімшілік қызмет бойынша ілгерілеумен байланысты болады.</w:t>
      </w:r>
    </w:p>
    <w:p w14:paraId="14C6E0DF" w14:textId="25DB6DAA" w:rsidR="003D1F0A" w:rsidRPr="000E6F14" w:rsidRDefault="003D1F0A" w:rsidP="001B0DBA">
      <w:pPr>
        <w:shd w:val="clear" w:color="auto" w:fill="FFFFFF"/>
        <w:spacing w:after="0"/>
        <w:ind w:firstLine="709"/>
        <w:jc w:val="both"/>
        <w:rPr>
          <w:lang w:val="kk-KZ"/>
        </w:rPr>
      </w:pPr>
      <w:r>
        <w:t>Салалық қимадан кәсіби қимаға көшу қағидатты мәнге ие, өйткені ол «құрылымдық әсерді» (жұмыспен қамту қандай салалар мен кәсіби топтарда шоғырланғанын) және «бағалық әсерді» (жұмысшының бірдей сипаттамалары үшін еңбекақының қайтарымы қандай екенін) ажыратуға мүмкіндік береді. Дәл осындай бөлініс келесі тарауларда теңсіздікті интегралды түрде квантификациялау және факторларды эконометриялық бағалау барысында (Oaxaca</w:t>
      </w:r>
      <w:r w:rsidR="00EE590C">
        <w:t>–</w:t>
      </w:r>
      <w:r>
        <w:t>Blinder типіндегі жіктеу) қолданылатын болады.</w:t>
      </w:r>
      <w:r>
        <w:rPr>
          <w:lang w:val="kk-KZ"/>
        </w:rPr>
        <w:t xml:space="preserve"> </w:t>
      </w:r>
      <w:r w:rsidRPr="003D1F0A">
        <w:rPr>
          <w:lang w:val="kk-KZ"/>
        </w:rPr>
        <w:t xml:space="preserve">Салааралық дифференциацияның жекелеген бір қыры еңбек табыстары көздерінің құрамымен байланысты. </w:t>
      </w:r>
      <w:r w:rsidRPr="000E6F14">
        <w:rPr>
          <w:lang w:val="kk-KZ"/>
        </w:rPr>
        <w:t>Капитал сыйымды және институционалдық тұрғыда қалыптасқан салаларда формалды әлеуметтік пакеттері бар жалдамалы жұмыспен қамтудан түсетін табыстар басым болса, ауыл шаруашылығында, саудада және персоналдық қызметтер саласында өз бетінше жұмыспен қамтудан түсетін табыстардың үлесі едәуір. Оларға жеке кәсіпкерлік, отбасылық еңбек және микрокәсіпорындар жатады</w:t>
      </w:r>
      <w:r w:rsidR="00FE2582" w:rsidRPr="00DE3457">
        <w:rPr>
          <w:lang w:val="kk-KZ"/>
        </w:rPr>
        <w:t xml:space="preserve"> [37</w:t>
      </w:r>
      <w:r w:rsidR="00602F25">
        <w:rPr>
          <w:lang w:val="kk-KZ"/>
        </w:rPr>
        <w:t>, р. 693-708</w:t>
      </w:r>
      <w:r w:rsidR="00FE2582" w:rsidRPr="00DE3457">
        <w:rPr>
          <w:lang w:val="kk-KZ"/>
        </w:rPr>
        <w:t>]</w:t>
      </w:r>
      <w:r w:rsidRPr="000E6F14">
        <w:rPr>
          <w:lang w:val="kk-KZ"/>
        </w:rPr>
        <w:t>.</w:t>
      </w:r>
    </w:p>
    <w:p w14:paraId="2CAD91AC" w14:textId="5D88EF3F" w:rsidR="003D1F0A" w:rsidRPr="000E6F14" w:rsidRDefault="003D1F0A" w:rsidP="001B0DBA">
      <w:pPr>
        <w:shd w:val="clear" w:color="auto" w:fill="FFFFFF"/>
        <w:spacing w:after="0"/>
        <w:ind w:firstLine="709"/>
        <w:jc w:val="both"/>
        <w:rPr>
          <w:lang w:val="kk-KZ"/>
        </w:rPr>
      </w:pPr>
      <w:r w:rsidRPr="000E6F14">
        <w:rPr>
          <w:lang w:val="kk-KZ"/>
        </w:rPr>
        <w:t>Аталған сегменттерде өзін</w:t>
      </w:r>
      <w:r w:rsidR="00EE590C">
        <w:rPr>
          <w:lang w:val="kk-KZ"/>
        </w:rPr>
        <w:t>–</w:t>
      </w:r>
      <w:r w:rsidRPr="000E6F14">
        <w:rPr>
          <w:lang w:val="kk-KZ"/>
        </w:rPr>
        <w:t>өзі жұмыспен қамтығандардың орташа табыстары, әдетте, уақыт шығыны салыстырмалы деңгейде болғанның өзінде, жалдамалы қызметкерлердің орташа табыстарынан төмен болып келеді, ал олардың табыстарының құбылмалылығы жоғары. Бұл жалпы салааралық теңсіздіктің күшеюіне алып келеді. Шоктық жағдайлар кезеңінде (2015</w:t>
      </w:r>
      <w:r w:rsidR="00EE590C">
        <w:rPr>
          <w:lang w:val="kk-KZ"/>
        </w:rPr>
        <w:t>–</w:t>
      </w:r>
      <w:r w:rsidRPr="000E6F14">
        <w:rPr>
          <w:lang w:val="kk-KZ"/>
        </w:rPr>
        <w:t>2016, 2020</w:t>
      </w:r>
      <w:r w:rsidR="00EE590C">
        <w:rPr>
          <w:lang w:val="kk-KZ"/>
        </w:rPr>
        <w:t>–</w:t>
      </w:r>
      <w:r w:rsidRPr="000E6F14">
        <w:rPr>
          <w:lang w:val="kk-KZ"/>
        </w:rPr>
        <w:t>2022) дәл осы қызмет түрлері нақты табыстардың ең елеулі төмендеуін көрсетті, ал қалпына келу үдерісі ірі және орта кәсіпорындардың формалды секторына қарағанда баяу жүрді.</w:t>
      </w:r>
    </w:p>
    <w:p w14:paraId="19BA31FA" w14:textId="017461B4" w:rsidR="003D1F0A" w:rsidRPr="000E6F14" w:rsidRDefault="003D1F0A" w:rsidP="001B0DBA">
      <w:pPr>
        <w:shd w:val="clear" w:color="auto" w:fill="FFFFFF"/>
        <w:spacing w:after="0"/>
        <w:ind w:firstLine="709"/>
        <w:jc w:val="both"/>
        <w:rPr>
          <w:lang w:val="kk-KZ"/>
        </w:rPr>
      </w:pPr>
      <w:r w:rsidRPr="000E6F14">
        <w:rPr>
          <w:lang w:val="kk-KZ"/>
        </w:rPr>
        <w:t>Салалар бөлінісінде табыс көздері бойынша айырмашылықтарды бекіту үшін жалдамалы қызметкерлердің жалақысы мен өзін</w:t>
      </w:r>
      <w:r w:rsidR="00EE590C">
        <w:rPr>
          <w:lang w:val="kk-KZ"/>
        </w:rPr>
        <w:t>–</w:t>
      </w:r>
      <w:r w:rsidRPr="000E6F14">
        <w:rPr>
          <w:lang w:val="kk-KZ"/>
        </w:rPr>
        <w:t>өзі жұмыспен қамтығандардың табыстары бойынша жинақталған қатарлар пайдаланылды; олардың салыстырмалы талдауы әдіснамалық сәйкестендіру шектеулері туралы ескертпелермен бірге 7</w:t>
      </w:r>
      <w:r w:rsidR="0045112C">
        <w:rPr>
          <w:lang w:val="kk-KZ"/>
        </w:rPr>
        <w:t>-</w:t>
      </w:r>
      <w:r w:rsidRPr="000E6F14">
        <w:rPr>
          <w:lang w:val="kk-KZ"/>
        </w:rPr>
        <w:t>кестеде ұсынылған</w:t>
      </w:r>
      <w:r w:rsidR="00FE2582" w:rsidRPr="00FE2582">
        <w:rPr>
          <w:lang w:val="kk-KZ"/>
        </w:rPr>
        <w:t xml:space="preserve"> [86]</w:t>
      </w:r>
      <w:r w:rsidRPr="000E6F14">
        <w:rPr>
          <w:lang w:val="kk-KZ"/>
        </w:rPr>
        <w:t>.</w:t>
      </w:r>
    </w:p>
    <w:p w14:paraId="171C0A08" w14:textId="349332FD" w:rsidR="003D1F0A" w:rsidRPr="000E6F14" w:rsidRDefault="003D1F0A" w:rsidP="001B0DBA">
      <w:pPr>
        <w:shd w:val="clear" w:color="auto" w:fill="FFFFFF"/>
        <w:spacing w:after="0"/>
        <w:ind w:firstLine="709"/>
        <w:jc w:val="both"/>
        <w:rPr>
          <w:lang w:val="kk-KZ"/>
        </w:rPr>
      </w:pPr>
      <w:r w:rsidRPr="000E6F14">
        <w:rPr>
          <w:lang w:val="kk-KZ"/>
        </w:rPr>
        <w:t>Кәсіпорынның мөлшері де салалар арасындағы табыстарды «ажыратудың» тағы бір тетігі ретінде көрінеді. Тау</w:t>
      </w:r>
      <w:r w:rsidR="00EE590C">
        <w:rPr>
          <w:lang w:val="kk-KZ"/>
        </w:rPr>
        <w:t>–</w:t>
      </w:r>
      <w:r w:rsidRPr="000E6F14">
        <w:rPr>
          <w:lang w:val="kk-KZ"/>
        </w:rPr>
        <w:t>кен өндірісінде, электр энергетикасында, көлік пен қаржы салаларында ірі және орта ұйымдар басым, мұнда формалданған грейдтер, ұжымдық шарттар және дамыған бонустық жүйелер қолданылады. Бұл еңбекақының орташа деңгейінің жоғары болуын да, жоғарғы квантильдерге тән айқын «премияны» да қамтамасыз етеді.</w:t>
      </w:r>
    </w:p>
    <w:p w14:paraId="29B98FF4" w14:textId="68BA6774" w:rsidR="003D1F0A" w:rsidRPr="000E6F14" w:rsidRDefault="003D1F0A" w:rsidP="001B0DBA">
      <w:pPr>
        <w:shd w:val="clear" w:color="auto" w:fill="FFFFFF"/>
        <w:spacing w:after="0"/>
        <w:ind w:firstLine="709"/>
        <w:jc w:val="both"/>
        <w:rPr>
          <w:lang w:val="kk-KZ"/>
        </w:rPr>
      </w:pPr>
      <w:r w:rsidRPr="000E6F14">
        <w:rPr>
          <w:lang w:val="kk-KZ"/>
        </w:rPr>
        <w:t>Саудада, қонақүй және қоғамдық тамақтандыру саласында, сондай</w:t>
      </w:r>
      <w:r w:rsidR="00EE590C">
        <w:rPr>
          <w:lang w:val="kk-KZ"/>
        </w:rPr>
        <w:t>–</w:t>
      </w:r>
      <w:r w:rsidRPr="000E6F14">
        <w:rPr>
          <w:lang w:val="kk-KZ"/>
        </w:rPr>
        <w:t>ақ өңдеуші өнеркәсіптің бір бөлігінде жұмыспен қамтылғандардың шағын бизнеске шамадан тыс шоғырлануы байқалады. Бұл сегменттерде жалақы деңгейі төмен, толық емес жұмыс уақыты мен кесімді төлем режимдері кең таралған, ал еңбекақының айнымалы бөлігі ағымдағы сұранысқа тікелей тәуелді. Ірі және орта кәсіпорындардың шағын бизнеспен салыстырғандағы еңбекақы деңгейлері мен «премиясы» 9</w:t>
      </w:r>
      <w:r w:rsidR="0045112C">
        <w:rPr>
          <w:lang w:val="kk-KZ"/>
        </w:rPr>
        <w:t>-</w:t>
      </w:r>
      <w:r w:rsidRPr="000E6F14">
        <w:rPr>
          <w:lang w:val="kk-KZ"/>
        </w:rPr>
        <w:t>кестеде, ал сәйкес алшақтықтардың жылдар бойынша динамикасы 9</w:t>
      </w:r>
      <w:r w:rsidR="0045112C">
        <w:rPr>
          <w:lang w:val="kk-KZ"/>
        </w:rPr>
        <w:t>-</w:t>
      </w:r>
      <w:r w:rsidRPr="000E6F14">
        <w:rPr>
          <w:lang w:val="kk-KZ"/>
        </w:rPr>
        <w:t>суретте келтірілген.</w:t>
      </w:r>
    </w:p>
    <w:p w14:paraId="4ED43C36" w14:textId="77777777" w:rsidR="007A1896" w:rsidRPr="000E6F14" w:rsidRDefault="003D1F0A" w:rsidP="001B0DBA">
      <w:pPr>
        <w:shd w:val="clear" w:color="auto" w:fill="FFFFFF"/>
        <w:spacing w:after="0"/>
        <w:ind w:firstLine="709"/>
        <w:jc w:val="both"/>
        <w:rPr>
          <w:lang w:val="kk-KZ"/>
        </w:rPr>
      </w:pPr>
      <w:r w:rsidRPr="000E6F14">
        <w:rPr>
          <w:lang w:val="kk-KZ"/>
        </w:rPr>
        <w:t>Жалпы алғанда алынған нәтижелер салааралық дифференциацияның тек еңбек өнімділігіндегі айырмашылықтармен шектелмейтінін, оның институционалдық сипаттамалармен «</w:t>
      </w:r>
      <w:r>
        <w:rPr>
          <w:lang w:val="kk-KZ"/>
        </w:rPr>
        <w:t>толықтырылатынын</w:t>
      </w:r>
      <w:r w:rsidRPr="000E6F14">
        <w:rPr>
          <w:lang w:val="kk-KZ"/>
        </w:rPr>
        <w:t>» көрсетеді. Бұл ретте жұмыс берушінің типі, еңбекті ұйымдастыру форматы және компенсациялық төлемдердің құрылымы маңызды рөл атқарады.</w:t>
      </w:r>
    </w:p>
    <w:p w14:paraId="3F16C2C7" w14:textId="1350BD64" w:rsidR="003D1F0A" w:rsidRPr="000E6F14" w:rsidRDefault="003D1F0A" w:rsidP="001B0DBA">
      <w:pPr>
        <w:shd w:val="clear" w:color="auto" w:fill="FFFFFF"/>
        <w:spacing w:after="0"/>
        <w:ind w:firstLine="709"/>
        <w:jc w:val="both"/>
        <w:rPr>
          <w:lang w:val="kk-KZ"/>
        </w:rPr>
      </w:pPr>
      <w:r w:rsidRPr="000E6F14">
        <w:rPr>
          <w:lang w:val="kk-KZ"/>
        </w:rPr>
        <w:t xml:space="preserve">Ұсынылған талдамалық көрініс одан арғы зерттеу үшін өзара байланысты үш қорытынды жасауға мүмкіндік береді. Біріншіден, еңбек табыстарындағы салааралық алшақтықтар орнықты сипатқа ие және олар тек ресурстық рента немесе экономикалық циклдермен ғана емес, сонымен қатар технологиялық құрылымдағы, капитал сыйымдылығындағы және кәсіби талаптардағы ұзақ мерзімді айырмашылықтармен түсіндіріледі. Екіншіден, номиналды табыстардың жалпы өсуі жағдайында да </w:t>
      </w:r>
      <w:r w:rsidR="00054DCA">
        <w:rPr>
          <w:lang w:val="kk-KZ"/>
        </w:rPr>
        <w:t>ең төменгі жалақы</w:t>
      </w:r>
      <w:r w:rsidRPr="000E6F14">
        <w:rPr>
          <w:lang w:val="kk-KZ"/>
        </w:rPr>
        <w:t xml:space="preserve"> саясаты мен тарифтерді индексациялау, негізінен, «әлеуметтік» және сервистік қызмет түрлеріндегі төменгі децильдерге ықпал етеді және салааралық салыстырмалы айырмашылықтарды тек ішінара ғана қысқартады. Бұл ретте реттеу құралдарының тиімділігін бағалау кезінде аталған ерекшелікті ескеру аса маңызды. Үшіншіден, жұмыспен қамтудың салалар мен кәсіби топтар бойынша бөлінуінен туындайтын «құрылымдық» әсерді еңбек сипаттамаларының бірдей жағдайында еңбекақының бағалануындағы айырмашылықтарды білдіретін «бағалық» әсерден ажырату қажет. Осындай жіктеу теңсіздікті интегралды квантификациялаудың және факторлардың ықпалын эконометриялық тұрғыдан бағалаудың әдіснамалық негізін құрайды.</w:t>
      </w:r>
    </w:p>
    <w:p w14:paraId="673B19FE" w14:textId="5CC9B369" w:rsidR="003D1F0A" w:rsidRPr="000E6F14" w:rsidRDefault="003D1F0A" w:rsidP="001B0DBA">
      <w:pPr>
        <w:shd w:val="clear" w:color="auto" w:fill="FFFFFF"/>
        <w:spacing w:after="0"/>
        <w:ind w:firstLine="709"/>
        <w:jc w:val="both"/>
        <w:rPr>
          <w:lang w:val="kk-KZ"/>
        </w:rPr>
      </w:pPr>
      <w:r w:rsidRPr="000E6F14">
        <w:rPr>
          <w:lang w:val="kk-KZ"/>
        </w:rPr>
        <w:t xml:space="preserve">Келесі қисынды қадам </w:t>
      </w:r>
      <w:r w:rsidR="00EE590C">
        <w:rPr>
          <w:lang w:val="kk-KZ"/>
        </w:rPr>
        <w:t>–</w:t>
      </w:r>
      <w:r w:rsidRPr="000E6F14">
        <w:rPr>
          <w:lang w:val="kk-KZ"/>
        </w:rPr>
        <w:t xml:space="preserve"> салалық айырмашылықтардың шеңберін айқындайтын жұмыс орындарының институционалдық сипаттамаларын талдауға көшу. Олардың қатарына кәсіпорынның мөлшері (ірі және орта кәсіпорындар шағын бизнеспен салыстырғанда), жұмыспен қамтудың формалдылық деңгейі мен еңбек шартының түрі (мерзімсіз немесе мерзімді, толық немесе толық емес жұмыспен қамту), ұжымдық шарттардың және кәсіподақтық өкілдіктің болуы жатады. Дәл осы параметрлер компенсациялардың ауқымы мен құрылымын, табыстардың шоктарға төзімділігін және мансаптық ілгерілеу мүмкіндіктерін айқындайды. Институционалдық қиманы айқындағаннан кейін әлеуметтік</w:t>
      </w:r>
      <w:r w:rsidR="00EE590C">
        <w:rPr>
          <w:lang w:val="kk-KZ"/>
        </w:rPr>
        <w:t>–</w:t>
      </w:r>
      <w:r w:rsidRPr="000E6F14">
        <w:rPr>
          <w:lang w:val="kk-KZ"/>
        </w:rPr>
        <w:t>демографиялық факторларды, ең алдымен гендерлік дифференциацияны талдауға көшу мүмкін болады. Келесі бөлімде көрсетілетіндей, гендерлік теңсіздік салалық және кәсіби сегрегациямен қабаттасып, көптеген жағдайларда жұмыспен қамту режимдеріндегі айырмашылықтар мен ақы төленбейтін уақыттың бөлінуі арқылы күшейе түседі</w:t>
      </w:r>
      <w:r w:rsidR="00EB10D9" w:rsidRPr="00EB10D9">
        <w:rPr>
          <w:lang w:val="kk-KZ"/>
        </w:rPr>
        <w:t xml:space="preserve"> [87]</w:t>
      </w:r>
      <w:r w:rsidRPr="000E6F14">
        <w:rPr>
          <w:lang w:val="kk-KZ"/>
        </w:rPr>
        <w:t>.</w:t>
      </w:r>
    </w:p>
    <w:p w14:paraId="61610CF9" w14:textId="09D23C17" w:rsidR="003D1F0A" w:rsidRPr="000E6F14" w:rsidRDefault="003D1F0A" w:rsidP="001B0DBA">
      <w:pPr>
        <w:shd w:val="clear" w:color="auto" w:fill="FFFFFF"/>
        <w:spacing w:after="0"/>
        <w:ind w:firstLine="709"/>
        <w:jc w:val="both"/>
        <w:rPr>
          <w:lang w:val="kk-KZ"/>
        </w:rPr>
      </w:pPr>
      <w:r w:rsidRPr="000E6F14">
        <w:rPr>
          <w:lang w:val="kk-KZ"/>
        </w:rPr>
        <w:t>Қазақстан Республикасындағы халықтың еңбек табыстарының дифференциациясы кешенді және көпөлшемді сипатқа ие. Ол бір мезгілде экономикалық (салалық және өңірлік құрылым, еңбек өнімділігі, инвестициялар), әлеуметтік</w:t>
      </w:r>
      <w:r w:rsidR="00EE590C">
        <w:rPr>
          <w:lang w:val="kk-KZ"/>
        </w:rPr>
        <w:t>–</w:t>
      </w:r>
      <w:r w:rsidRPr="000E6F14">
        <w:rPr>
          <w:lang w:val="kk-KZ"/>
        </w:rPr>
        <w:t>демографиялық (білім деңгейі, біліктілік, жас, жыныс) және институционалдық факторлардың (жұмыспен қамту нысаны, кәсіпорын мөлшері, кәсіподақтық белсенділік, ұжымдық шарттар) ықпалымен қалыптасады. Номиналды жалақылардың жалпы өсуіне және салыстырмалы алшақтықтардың белгілі бір дәрежеде қысқаруына қарамастан, жоғары және төмен жалақы төленетін секторлар арасындағы абсолюттік айырмашылық ұлғаюын жалғастырып, әлеуметтік поляризацияны күшейтуде.</w:t>
      </w:r>
    </w:p>
    <w:p w14:paraId="633B9548" w14:textId="0915A553" w:rsidR="007A1896" w:rsidRPr="000E6F14" w:rsidRDefault="003D1F0A" w:rsidP="001B0DBA">
      <w:pPr>
        <w:shd w:val="clear" w:color="auto" w:fill="FFFFFF"/>
        <w:spacing w:after="0"/>
        <w:ind w:firstLine="709"/>
        <w:jc w:val="both"/>
        <w:rPr>
          <w:lang w:val="kk-KZ"/>
        </w:rPr>
      </w:pPr>
      <w:r w:rsidRPr="000E6F14">
        <w:rPr>
          <w:lang w:val="kk-KZ"/>
        </w:rPr>
        <w:t>Өңірлік және салааралық асимметрияның сақталуы, оны жұмыспен қамтудың кәсіби және демографиялық құрылымындағы айырмашылықтардың күшейтуі еңбек табыстары теңсіздігінің бекітілген сипатын айғақтайды. Бұл жағдай айырмашылықтарды жай ғана тіркеуден институционалдық және әлеуметтік</w:t>
      </w:r>
      <w:r w:rsidR="00EE590C">
        <w:rPr>
          <w:lang w:val="kk-KZ"/>
        </w:rPr>
        <w:t>–</w:t>
      </w:r>
      <w:r w:rsidRPr="000E6F14">
        <w:rPr>
          <w:lang w:val="kk-KZ"/>
        </w:rPr>
        <w:t>экономикалық тұрғыдан неғұрлым терең талдауға, соның ішінде қолданыстағы мемлекеттік реттеу құралдарының тиімділігін бағалауға көшу қажеттілігін туындатады. Диссертацияның келесі бөлімі дәл осы мәселелерді зерттеуге арналған.</w:t>
      </w:r>
    </w:p>
    <w:p w14:paraId="7FDAC96A" w14:textId="77777777" w:rsidR="007A1896" w:rsidRPr="000E6F14" w:rsidRDefault="007A1896" w:rsidP="001B0DBA">
      <w:pPr>
        <w:shd w:val="clear" w:color="auto" w:fill="FFFFFF"/>
        <w:spacing w:after="0"/>
        <w:ind w:firstLine="709"/>
        <w:jc w:val="both"/>
        <w:rPr>
          <w:lang w:val="kk-KZ"/>
        </w:rPr>
      </w:pPr>
    </w:p>
    <w:p w14:paraId="076DD4AF" w14:textId="73E074FD" w:rsidR="007A1896" w:rsidRDefault="007A1896" w:rsidP="001B0DBA">
      <w:pPr>
        <w:widowControl w:val="0"/>
        <w:tabs>
          <w:tab w:val="left" w:pos="1134"/>
          <w:tab w:val="left" w:pos="1418"/>
        </w:tabs>
        <w:autoSpaceDE w:val="0"/>
        <w:autoSpaceDN w:val="0"/>
        <w:spacing w:after="0"/>
        <w:ind w:firstLine="709"/>
        <w:jc w:val="both"/>
        <w:rPr>
          <w:rFonts w:eastAsia="Times New Roman" w:cs="Times New Roman"/>
          <w:b/>
          <w:bCs/>
          <w:kern w:val="0"/>
          <w:szCs w:val="28"/>
          <w:lang w:val="kk-KZ" w:eastAsia="ru-RU"/>
          <w14:ligatures w14:val="none"/>
        </w:rPr>
      </w:pPr>
      <w:r w:rsidRPr="00F1796C">
        <w:rPr>
          <w:rFonts w:eastAsia="Times New Roman" w:cs="Times New Roman"/>
          <w:b/>
          <w:bCs/>
          <w:kern w:val="0"/>
          <w:szCs w:val="28"/>
          <w:lang w:val="kk-KZ" w:eastAsia="ru-RU"/>
          <w14:ligatures w14:val="none"/>
        </w:rPr>
        <w:t xml:space="preserve">2.3 </w:t>
      </w:r>
      <w:r w:rsidR="00D4789B" w:rsidRPr="00D4789B">
        <w:rPr>
          <w:rFonts w:eastAsia="Times New Roman" w:cs="Times New Roman"/>
          <w:b/>
          <w:bCs/>
          <w:kern w:val="0"/>
          <w:szCs w:val="28"/>
          <w:lang w:val="kk-KZ" w:eastAsia="ru-RU"/>
          <w14:ligatures w14:val="none"/>
        </w:rPr>
        <w:t>Қазақстан Республикасында еңбек табыстарын мемлекеттік реттеу тиімділігін бағалау</w:t>
      </w:r>
    </w:p>
    <w:p w14:paraId="1B84E3B7" w14:textId="46B154C8" w:rsidR="006B534B" w:rsidRPr="006B534B" w:rsidRDefault="006B534B" w:rsidP="001B0DBA">
      <w:pPr>
        <w:widowControl w:val="0"/>
        <w:tabs>
          <w:tab w:val="left" w:pos="1134"/>
          <w:tab w:val="left" w:pos="1418"/>
        </w:tabs>
        <w:autoSpaceDE w:val="0"/>
        <w:autoSpaceDN w:val="0"/>
        <w:spacing w:after="0"/>
        <w:ind w:firstLine="709"/>
        <w:jc w:val="both"/>
        <w:rPr>
          <w:rFonts w:eastAsia="Times New Roman" w:cs="Times New Roman"/>
          <w:kern w:val="0"/>
          <w:szCs w:val="28"/>
          <w:lang w:val="kk-KZ"/>
          <w14:ligatures w14:val="none"/>
        </w:rPr>
      </w:pPr>
      <w:r w:rsidRPr="006B534B">
        <w:rPr>
          <w:rFonts w:eastAsia="Times New Roman" w:cs="Times New Roman"/>
          <w:kern w:val="0"/>
          <w:szCs w:val="28"/>
          <w:lang w:val="kk-KZ"/>
          <w14:ligatures w14:val="none"/>
        </w:rPr>
        <w:t>Қазақстан Республикасында еңбек табыстарын мемлекеттік реттеу әлеуметтік</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экономикалық саясаттың түйінді бағыттарының бірі ретінде әлеуметтік мемлекет қағидатын (конституциялық принципті) іске асыруды қамтамасыз етеді. Реттеудің негізгі міндеті ең төменгі әлеуметтік стандарттарды белгілеумен ғана шектелмейді; сондай</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ақ табыстардың орнықты өсуіне жағдай жасау, кедейлікті және әлеуметтік</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экономикалық теңсіздікті төмендету, жұмыспен қамтылған халықтың әртүрлі санаттары үшін лайықты өмір сүру деңгейін қамтамасыз ету сияқты мақсаттарды қамтиды.</w:t>
      </w:r>
    </w:p>
    <w:p w14:paraId="5420A86A" w14:textId="4252A3F6" w:rsidR="006B534B" w:rsidRPr="006B534B" w:rsidRDefault="006B534B" w:rsidP="001B0DBA">
      <w:pPr>
        <w:widowControl w:val="0"/>
        <w:tabs>
          <w:tab w:val="left" w:pos="1134"/>
          <w:tab w:val="left" w:pos="1418"/>
        </w:tabs>
        <w:autoSpaceDE w:val="0"/>
        <w:autoSpaceDN w:val="0"/>
        <w:spacing w:after="0"/>
        <w:ind w:firstLine="709"/>
        <w:jc w:val="both"/>
        <w:rPr>
          <w:rFonts w:eastAsia="Times New Roman" w:cs="Times New Roman"/>
          <w:kern w:val="0"/>
          <w:szCs w:val="28"/>
          <w:lang w:val="kk-KZ"/>
          <w14:ligatures w14:val="none"/>
        </w:rPr>
      </w:pPr>
      <w:r w:rsidRPr="006B534B">
        <w:rPr>
          <w:rFonts w:eastAsia="Times New Roman" w:cs="Times New Roman"/>
          <w:kern w:val="0"/>
          <w:szCs w:val="28"/>
          <w:lang w:val="kk-KZ"/>
          <w14:ligatures w14:val="none"/>
        </w:rPr>
        <w:t>Қазақстанның трансформациялық экономикасы жағдайында қолданыстағы мемлекеттік реттеу құралдарының тиімділігін бағалау айрықша маңызға ие болады. Нормативтік</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құқықтық базаның және бағдарламалық құжаттардың болуы өздігінен қойылған мақсаттарға қол жеткізуді толық кепілдендірмейді: нақты қолданылып отырған тетіктердің қызметкерлерді қорғау және еңбек табыстарын әділетті бөлуге ынталандыру функцияларын қаншалықты орындай алатыны шешуші мәнге ие.</w:t>
      </w:r>
      <w:r>
        <w:rPr>
          <w:rFonts w:eastAsia="Times New Roman" w:cs="Times New Roman"/>
          <w:kern w:val="0"/>
          <w:szCs w:val="28"/>
          <w:lang w:val="kk-KZ"/>
          <w14:ligatures w14:val="none"/>
        </w:rPr>
        <w:t xml:space="preserve"> </w:t>
      </w:r>
      <w:r w:rsidRPr="006B534B">
        <w:rPr>
          <w:rFonts w:eastAsia="Times New Roman" w:cs="Times New Roman"/>
          <w:kern w:val="0"/>
          <w:szCs w:val="28"/>
          <w:lang w:val="kk-KZ"/>
          <w14:ligatures w14:val="none"/>
        </w:rPr>
        <w:t>Қазақстан Республикасында халықтың еңбек табыстары саясатының тұжырымдамалық негізі Конституцияда бекітілген әлеуметтік мемлекет қағидаттарына сәйкес қалыптасады (Қазақстан Республикасы Конституциясының 1</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бабы, 28</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бабы). Онда азаматтардың әділетті еңбекақыға және лайықты өмір сүру жағдайларына құқығы кепілдендіріледі. Мемлекеттің әлеуметтік</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экономикалық саясатының құрамдас бөлігі ретінде еңбек табыстарын реттеу мемлекеттік билік органдары әзірлейтін бірқатар тұжырымдамалық құжаттар мен стратегиялық бағдарламаларға сүйенеді</w:t>
      </w:r>
      <w:r w:rsidR="003E27AD" w:rsidRPr="003E27AD">
        <w:rPr>
          <w:rFonts w:eastAsia="Times New Roman" w:cs="Times New Roman"/>
          <w:kern w:val="0"/>
          <w:szCs w:val="28"/>
          <w:lang w:val="kk-KZ"/>
          <w14:ligatures w14:val="none"/>
        </w:rPr>
        <w:t xml:space="preserve"> [88]</w:t>
      </w:r>
      <w:r w:rsidRPr="006B534B">
        <w:rPr>
          <w:rFonts w:eastAsia="Times New Roman" w:cs="Times New Roman"/>
          <w:kern w:val="0"/>
          <w:szCs w:val="28"/>
          <w:lang w:val="kk-KZ"/>
          <w14:ligatures w14:val="none"/>
        </w:rPr>
        <w:t>.</w:t>
      </w:r>
    </w:p>
    <w:p w14:paraId="03E9C88C" w14:textId="1A86A761" w:rsidR="006B534B" w:rsidRPr="006B534B" w:rsidRDefault="006B534B" w:rsidP="001B0DBA">
      <w:pPr>
        <w:widowControl w:val="0"/>
        <w:tabs>
          <w:tab w:val="left" w:pos="1134"/>
          <w:tab w:val="left" w:pos="1418"/>
        </w:tabs>
        <w:autoSpaceDE w:val="0"/>
        <w:autoSpaceDN w:val="0"/>
        <w:spacing w:after="0"/>
        <w:ind w:firstLine="709"/>
        <w:jc w:val="both"/>
        <w:rPr>
          <w:rFonts w:eastAsia="Times New Roman" w:cs="Times New Roman"/>
          <w:kern w:val="0"/>
          <w:szCs w:val="28"/>
          <w:lang w:val="kk-KZ"/>
          <w14:ligatures w14:val="none"/>
        </w:rPr>
      </w:pPr>
      <w:r w:rsidRPr="006B534B">
        <w:rPr>
          <w:rFonts w:eastAsia="Times New Roman" w:cs="Times New Roman"/>
          <w:kern w:val="0"/>
          <w:szCs w:val="28"/>
          <w:lang w:val="kk-KZ"/>
          <w14:ligatures w14:val="none"/>
        </w:rPr>
        <w:t>Осы құжаттар негізінде еңбекақы төлеу жүйесін жетілдіруге, жұмыс істейтін халықтың нақты табыстарын арттыруға және әлеуметтік</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экономикалық теңсіздікті төмендетуге бағытталған нормативтік</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құқықтық актілер, мемлекеттік бағдарламалар және реттеу механизмдері қалыптастырылып, іске асырылады. Бұл ретте еңбекақы төлеу саласындағы ең төменгі әлеуметтік стандарттарды белгілеуге, жалақыны индексациялау тетіктерін қолдануға, ұжымдық</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шарттық реттеу механизмдерін жетілдіруге, сондай</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ақ еңбек табыстарының ашықтығын (айқындығын) қамтамасыз ету шараларына ерекше назар аударылады.</w:t>
      </w:r>
    </w:p>
    <w:p w14:paraId="3ABF54C3" w14:textId="2351E493" w:rsidR="007A1896" w:rsidRPr="0087564D" w:rsidRDefault="006B534B" w:rsidP="001B0DBA">
      <w:pPr>
        <w:widowControl w:val="0"/>
        <w:tabs>
          <w:tab w:val="left" w:pos="1134"/>
          <w:tab w:val="left" w:pos="1418"/>
        </w:tabs>
        <w:autoSpaceDE w:val="0"/>
        <w:autoSpaceDN w:val="0"/>
        <w:spacing w:after="0"/>
        <w:ind w:firstLine="709"/>
        <w:jc w:val="both"/>
        <w:rPr>
          <w:rFonts w:eastAsia="Times New Roman" w:cs="Times New Roman"/>
          <w:kern w:val="0"/>
          <w:szCs w:val="28"/>
          <w:lang w:val="kk-KZ"/>
          <w14:ligatures w14:val="none"/>
        </w:rPr>
      </w:pPr>
      <w:r w:rsidRPr="006B534B">
        <w:rPr>
          <w:rFonts w:eastAsia="Times New Roman" w:cs="Times New Roman"/>
          <w:kern w:val="0"/>
          <w:szCs w:val="28"/>
          <w:lang w:val="kk-KZ"/>
          <w14:ligatures w14:val="none"/>
        </w:rPr>
        <w:t>Еңбек табыстарын реттейтін орталық салалық акт Қазақстан Республикасының 2015 жылғы 23 қарашадағы №414</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V Еңбек кодексі (өзгерістер мен толықтырулармен) болып табылады. Онда жалақыны қалыптастырудың негізгі қағидаттары айқындалып, ең төменгі жалақы мөлшерін (ЕТЖ) белгілеу тәртібі бекітіледі, еңбек табыстарын индексациялау, компенсациялық және ынталандырушы төлемдерді реттеу механизмдері көзделеді. Кодекс ұжымдық</w:t>
      </w:r>
      <w:r w:rsidR="00EE590C">
        <w:rPr>
          <w:rFonts w:eastAsia="Times New Roman" w:cs="Times New Roman"/>
          <w:kern w:val="0"/>
          <w:szCs w:val="28"/>
          <w:lang w:val="kk-KZ"/>
          <w14:ligatures w14:val="none"/>
        </w:rPr>
        <w:t>–</w:t>
      </w:r>
      <w:r w:rsidRPr="006B534B">
        <w:rPr>
          <w:rFonts w:eastAsia="Times New Roman" w:cs="Times New Roman"/>
          <w:kern w:val="0"/>
          <w:szCs w:val="28"/>
          <w:lang w:val="kk-KZ"/>
          <w14:ligatures w14:val="none"/>
        </w:rPr>
        <w:t>шарттық реттеудің қолданылу шеңберін де анықтайды, соның ішінде сала немесе кәсіпорын деңгейінде еңбекақы төлеудің неғұрлым жоғары стандарттарын белгілеу мүмкіндігін қарастырады.</w:t>
      </w:r>
      <w:r>
        <w:rPr>
          <w:rFonts w:eastAsia="Times New Roman" w:cs="Times New Roman"/>
          <w:kern w:val="0"/>
          <w:szCs w:val="28"/>
          <w:lang w:val="kk-KZ"/>
          <w14:ligatures w14:val="none"/>
        </w:rPr>
        <w:t xml:space="preserve"> </w:t>
      </w:r>
      <w:r w:rsidRPr="006B534B">
        <w:rPr>
          <w:rFonts w:eastAsia="Times New Roman" w:cs="Times New Roman"/>
          <w:kern w:val="0"/>
          <w:szCs w:val="28"/>
          <w:lang w:val="kk-KZ"/>
          <w14:ligatures w14:val="none"/>
        </w:rPr>
        <w:t>Айта кету қажет, Еңбек кодексі әлеуметтік әділеттілік және бірдей еңбек үшін тең ақы төлеу қағидатына сүйенеді; бұл еңбек табыстарын реттеу саясаты үшін негізгі бағдар және институционалдық өзек болып табылады</w:t>
      </w:r>
      <w:r w:rsidR="003E27AD" w:rsidRPr="003E27AD">
        <w:rPr>
          <w:rFonts w:eastAsia="Times New Roman" w:cs="Times New Roman"/>
          <w:kern w:val="0"/>
          <w:szCs w:val="28"/>
          <w:lang w:val="kk-KZ"/>
          <w14:ligatures w14:val="none"/>
        </w:rPr>
        <w:t xml:space="preserve"> [25]</w:t>
      </w:r>
      <w:r w:rsidRPr="006B534B">
        <w:rPr>
          <w:rFonts w:eastAsia="Times New Roman" w:cs="Times New Roman"/>
          <w:kern w:val="0"/>
          <w:szCs w:val="28"/>
          <w:lang w:val="kk-KZ"/>
          <w14:ligatures w14:val="none"/>
        </w:rPr>
        <w:t>.</w:t>
      </w:r>
    </w:p>
    <w:p w14:paraId="592395A1" w14:textId="44DB49DE" w:rsidR="00810A22" w:rsidRPr="00810A22" w:rsidRDefault="00810A22" w:rsidP="001B0DBA">
      <w:pPr>
        <w:widowControl w:val="0"/>
        <w:tabs>
          <w:tab w:val="left" w:pos="1134"/>
          <w:tab w:val="left" w:pos="1418"/>
        </w:tabs>
        <w:autoSpaceDE w:val="0"/>
        <w:autoSpaceDN w:val="0"/>
        <w:spacing w:after="0"/>
        <w:ind w:firstLine="709"/>
        <w:jc w:val="both"/>
        <w:rPr>
          <w:rFonts w:eastAsia="Times New Roman" w:cs="Times New Roman"/>
          <w:kern w:val="0"/>
          <w:szCs w:val="28"/>
          <w:lang w:val="kk-KZ"/>
          <w14:ligatures w14:val="none"/>
        </w:rPr>
      </w:pPr>
      <w:r w:rsidRPr="00810A22">
        <w:rPr>
          <w:rFonts w:eastAsia="Times New Roman" w:cs="Times New Roman"/>
          <w:kern w:val="0"/>
          <w:szCs w:val="28"/>
          <w:lang w:val="kk-KZ"/>
          <w14:ligatures w14:val="none"/>
        </w:rPr>
        <w:t xml:space="preserve">Соңғы жылдардағы елеулі жаңашылдықтардың бірі </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 xml:space="preserve"> Қазақстан Республикасының 2023 жылғы 20 сәуірдегі №224</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VII Әлеуметтік кодексінің қабылдануы. Аталған құжат әлеуметтік кепілдіктердің аясын кеңейтіп, еңбек табыстарын қорғау мәселелерін әлеуметтік саясат тұрғысынан реттейді. Кодексте жұмыспен қамтуды қолдау шаралары, еңбекақы төлеу саласындағы кепілдіктер, сондай</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ақ жұмыскерлердің лайықты өмір сүру деңгейін қамтамасыз ету тетіктері бекітілген</w:t>
      </w:r>
      <w:r w:rsidR="003E27AD" w:rsidRPr="003E27AD">
        <w:rPr>
          <w:rFonts w:eastAsia="Times New Roman" w:cs="Times New Roman"/>
          <w:kern w:val="0"/>
          <w:szCs w:val="28"/>
          <w:lang w:val="kk-KZ"/>
          <w14:ligatures w14:val="none"/>
        </w:rPr>
        <w:t xml:space="preserve"> [24]</w:t>
      </w:r>
      <w:r w:rsidRPr="00810A22">
        <w:rPr>
          <w:rFonts w:eastAsia="Times New Roman" w:cs="Times New Roman"/>
          <w:kern w:val="0"/>
          <w:szCs w:val="28"/>
          <w:lang w:val="kk-KZ"/>
          <w14:ligatures w14:val="none"/>
        </w:rPr>
        <w:t>.</w:t>
      </w:r>
    </w:p>
    <w:p w14:paraId="453024B1" w14:textId="77777777" w:rsidR="00810A22" w:rsidRPr="00810A22" w:rsidRDefault="00810A22" w:rsidP="001B0DBA">
      <w:pPr>
        <w:widowControl w:val="0"/>
        <w:tabs>
          <w:tab w:val="left" w:pos="1134"/>
          <w:tab w:val="left" w:pos="1418"/>
        </w:tabs>
        <w:autoSpaceDE w:val="0"/>
        <w:autoSpaceDN w:val="0"/>
        <w:spacing w:after="0"/>
        <w:ind w:firstLine="709"/>
        <w:jc w:val="both"/>
        <w:rPr>
          <w:rFonts w:eastAsia="Times New Roman" w:cs="Times New Roman"/>
          <w:kern w:val="0"/>
          <w:szCs w:val="28"/>
          <w:lang w:val="kk-KZ"/>
          <w14:ligatures w14:val="none"/>
        </w:rPr>
      </w:pPr>
      <w:r w:rsidRPr="00810A22">
        <w:rPr>
          <w:rFonts w:eastAsia="Times New Roman" w:cs="Times New Roman"/>
          <w:kern w:val="0"/>
          <w:szCs w:val="28"/>
          <w:lang w:val="kk-KZ"/>
          <w14:ligatures w14:val="none"/>
        </w:rPr>
        <w:t>Еңбек қатынастарын негізінен реттеуге бағытталған Еңбек кодексінен айырмашылығы, Әлеуметтік кодекс еңбек табыстары мәселелерін халықты әлеуметтік қорғаудың кеңірек контексіне енгізеді. Ол еңбек табыстарын кедейлікті қысқарту шараларымен, әлеуметтік тұрғыдан осал топтарды қолдаумен және адами капиталды дамыту бағыттарымен өзара байланыстыра отырып қарастырады. Осылайша, құжат еңбек табыстарын әлеуметтік тұрақтылық пен инклюзивті дамудың маңызды факторы ретінде айқындайды.</w:t>
      </w:r>
    </w:p>
    <w:p w14:paraId="62FC8705" w14:textId="782CE91B" w:rsidR="00810A22" w:rsidRPr="00810A22" w:rsidRDefault="00810A22" w:rsidP="001B0DBA">
      <w:pPr>
        <w:widowControl w:val="0"/>
        <w:tabs>
          <w:tab w:val="left" w:pos="1134"/>
          <w:tab w:val="left" w:pos="1418"/>
        </w:tabs>
        <w:autoSpaceDE w:val="0"/>
        <w:autoSpaceDN w:val="0"/>
        <w:spacing w:after="0"/>
        <w:ind w:firstLine="709"/>
        <w:jc w:val="both"/>
        <w:rPr>
          <w:rFonts w:eastAsia="Times New Roman" w:cs="Times New Roman"/>
          <w:kern w:val="0"/>
          <w:szCs w:val="28"/>
          <w:lang w:val="kk-KZ"/>
          <w14:ligatures w14:val="none"/>
        </w:rPr>
      </w:pPr>
      <w:r w:rsidRPr="00810A22">
        <w:rPr>
          <w:rFonts w:eastAsia="Times New Roman" w:cs="Times New Roman"/>
          <w:kern w:val="0"/>
          <w:szCs w:val="28"/>
          <w:lang w:val="kk-KZ"/>
          <w14:ligatures w14:val="none"/>
        </w:rPr>
        <w:t>Қазақстан Республикасы Үкіметінің 2022 жылғы 14 сәуірдегі №218 қаулысымен бекітілген «2029 жылға дейін халықтың табысын арттыру бағдарламасы» атты кешенді жоспар халықтың еңбек табыстарының өсуін, түпкі нәтижелік көрсеткіштерге қол жеткізуді және азаматтардың әл</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ауқатын арттыруды қамтамасыз етуге бағытталған стратегиялық құжат болып табылады. Бағдарлама әлеуметтік</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экономикалық дамудың негізгі бағыттарын қамтитын кешенді шаралар жиынтығын көздейді, соның ішінде экономиканың нақты секторында жоғары өнімді жұмыс орындарын құру, бюджеттік саладағы еңбекақыны арттыру, кәсіпкерлік белсенділікті ынталандыру және әділетті еңбекақы төлеуді қамтамасыз ету шаралары бар</w:t>
      </w:r>
      <w:r w:rsidR="003E27AD" w:rsidRPr="003E27AD">
        <w:rPr>
          <w:rFonts w:eastAsia="Times New Roman" w:cs="Times New Roman"/>
          <w:kern w:val="0"/>
          <w:szCs w:val="28"/>
          <w:lang w:val="kk-KZ"/>
          <w14:ligatures w14:val="none"/>
        </w:rPr>
        <w:t xml:space="preserve"> [2]</w:t>
      </w:r>
      <w:r w:rsidRPr="00810A22">
        <w:rPr>
          <w:rFonts w:eastAsia="Times New Roman" w:cs="Times New Roman"/>
          <w:kern w:val="0"/>
          <w:szCs w:val="28"/>
          <w:lang w:val="kk-KZ"/>
          <w14:ligatures w14:val="none"/>
        </w:rPr>
        <w:t>.</w:t>
      </w:r>
    </w:p>
    <w:p w14:paraId="0CD4BA2A" w14:textId="4D974C1E" w:rsidR="00810A22" w:rsidRPr="00810A22" w:rsidRDefault="00810A22" w:rsidP="001B0DBA">
      <w:pPr>
        <w:widowControl w:val="0"/>
        <w:tabs>
          <w:tab w:val="left" w:pos="1134"/>
          <w:tab w:val="left" w:pos="1418"/>
        </w:tabs>
        <w:autoSpaceDE w:val="0"/>
        <w:autoSpaceDN w:val="0"/>
        <w:spacing w:after="0"/>
        <w:ind w:firstLine="709"/>
        <w:jc w:val="both"/>
        <w:rPr>
          <w:rFonts w:eastAsia="Times New Roman" w:cs="Times New Roman"/>
          <w:kern w:val="0"/>
          <w:szCs w:val="28"/>
          <w:lang w:val="kk-KZ"/>
          <w14:ligatures w14:val="none"/>
        </w:rPr>
      </w:pPr>
      <w:r w:rsidRPr="00810A22">
        <w:rPr>
          <w:rFonts w:eastAsia="Times New Roman" w:cs="Times New Roman"/>
          <w:kern w:val="0"/>
          <w:szCs w:val="28"/>
          <w:lang w:val="kk-KZ"/>
          <w14:ligatures w14:val="none"/>
        </w:rPr>
        <w:t>Бағдарлама шеңберінде ауылдық аумақтардың дамуына ерекше назар аударылады, бұл «Ауыл аманаты» жобасын іске асырумен байланысты. Аталған жоба жеке қосалқы шаруашылықтарды қолдауды, фермерлерді жеңілдетілген несиелеуді және ауыл шаруашылығы тауар өндірушілерінің кооперациясын дамытуды көздейді. Сонымен қатар, кешенді жоспар еңбек мобильділігін арттыру тетіктерін қамтиды, оның ішінде кадрларды кәсіби қайта даярлау, жастарды жұмыспен қамту бағдарламалары, сондай</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ақ халықтың осал санаттары үшін еңбекақыны субсидиялау шаралары қарастырылған.</w:t>
      </w:r>
    </w:p>
    <w:p w14:paraId="57F68D96" w14:textId="430980AC" w:rsidR="00810A22" w:rsidRPr="00810A22" w:rsidRDefault="00810A22" w:rsidP="001B0DBA">
      <w:pPr>
        <w:widowControl w:val="0"/>
        <w:tabs>
          <w:tab w:val="left" w:pos="1134"/>
          <w:tab w:val="left" w:pos="1418"/>
        </w:tabs>
        <w:autoSpaceDE w:val="0"/>
        <w:autoSpaceDN w:val="0"/>
        <w:spacing w:after="0"/>
        <w:ind w:firstLine="709"/>
        <w:jc w:val="both"/>
        <w:rPr>
          <w:rFonts w:eastAsia="Times New Roman" w:cs="Times New Roman"/>
          <w:kern w:val="0"/>
          <w:szCs w:val="28"/>
          <w:lang w:val="kk-KZ"/>
          <w14:ligatures w14:val="none"/>
        </w:rPr>
      </w:pPr>
      <w:r w:rsidRPr="00810A22">
        <w:rPr>
          <w:rFonts w:eastAsia="Times New Roman" w:cs="Times New Roman"/>
          <w:kern w:val="0"/>
          <w:szCs w:val="28"/>
          <w:lang w:val="kk-KZ"/>
          <w14:ligatures w14:val="none"/>
        </w:rPr>
        <w:t xml:space="preserve">Бағдарламаның маңызды нәтижелерінің бірі </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 xml:space="preserve"> еңбекақы төлеу жүйесін жетілдіру болып табылады. Бұл жүйе ең төменгі жалақы мөлшерін (ЕТЖ) инфляция деңгейіне және экономикалық жағдайларға сәйкес индексациялау тетіктерін, ұжымдық</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шарттық қатынастарды дамыту мен еңбекақы төлеудің ашықтығын арттыруды қамтиды.</w:t>
      </w:r>
    </w:p>
    <w:p w14:paraId="28A29367" w14:textId="77777777" w:rsidR="007A1896" w:rsidRDefault="00810A22" w:rsidP="001B0DBA">
      <w:pPr>
        <w:widowControl w:val="0"/>
        <w:tabs>
          <w:tab w:val="left" w:pos="1134"/>
          <w:tab w:val="left" w:pos="1418"/>
        </w:tabs>
        <w:autoSpaceDE w:val="0"/>
        <w:autoSpaceDN w:val="0"/>
        <w:spacing w:after="0"/>
        <w:ind w:firstLine="709"/>
        <w:jc w:val="both"/>
        <w:rPr>
          <w:rFonts w:eastAsia="Times New Roman" w:cs="Times New Roman"/>
          <w:kern w:val="0"/>
          <w:szCs w:val="28"/>
          <w:lang w:val="kk-KZ"/>
          <w14:ligatures w14:val="none"/>
        </w:rPr>
      </w:pPr>
      <w:r w:rsidRPr="00810A22">
        <w:rPr>
          <w:rFonts w:eastAsia="Times New Roman" w:cs="Times New Roman"/>
          <w:kern w:val="0"/>
          <w:szCs w:val="28"/>
          <w:lang w:val="kk-KZ"/>
          <w14:ligatures w14:val="none"/>
        </w:rPr>
        <w:t>Жақын перспективада кешенді жоспар экономиканы құрылымдық тұрғыдан қайта жаңғыртуға, жаңа өсу нүктелерін қалыптастыруға, инновациялық қызметті ынталандыруға және халық табыстарының орнықты өсуін қамтамасыз етуге бағытталған. Бұл өз кезегінде кедейлік деңгейін төмендетуге және Қазақстанда еңбек табыстарын бөлудің неғұрлым әділетті моделін қалыптастыруға негіз болуы тиіс. Кешенді жоспарды іске асыру бес негізгі бағытты қамтиды, олардың төртеуі халықтың ақшалай табыстары құрылымындағы еңбек табыстарының үлесін арттыруға тікелей байланысты.</w:t>
      </w:r>
    </w:p>
    <w:p w14:paraId="7FFD9D12" w14:textId="525AB8B7" w:rsidR="00810A22" w:rsidRPr="00810A22" w:rsidRDefault="00810A22" w:rsidP="001B0DBA">
      <w:pPr>
        <w:autoSpaceDE w:val="0"/>
        <w:autoSpaceDN w:val="0"/>
        <w:adjustRightInd w:val="0"/>
        <w:spacing w:after="0"/>
        <w:ind w:firstLine="709"/>
        <w:jc w:val="both"/>
        <w:rPr>
          <w:rFonts w:eastAsia="Times New Roman" w:cs="Times New Roman"/>
          <w:kern w:val="0"/>
          <w:szCs w:val="28"/>
          <w:lang w:val="kk-KZ"/>
          <w14:ligatures w14:val="none"/>
        </w:rPr>
      </w:pPr>
      <w:r w:rsidRPr="00810A22">
        <w:rPr>
          <w:rFonts w:eastAsia="Times New Roman" w:cs="Times New Roman"/>
          <w:kern w:val="0"/>
          <w:szCs w:val="28"/>
          <w:lang w:val="kk-KZ"/>
          <w14:ligatures w14:val="none"/>
        </w:rPr>
        <w:t>Нормативтік құжаттар жүйесінде ерекше орын Қазақстан Республикасы Үкіметінің 2024 жылғы 20 наурыздағы №212 қаулысымен бекітілген «Айлық ең төменгі жалақы мөлшерін айқындау әдістемесін бекіту туралы» қаулысына тиесілі. Аталған құжат ең төменгі жалақыны (ЕТЖ) белгілеуге қағидаттық тұрғыдан жаңа тәсілді енгізеді. Егер бұрын ең төменгі жалақы негізінен саяси</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әкімшілік алаңда айқындалып, өмір сүру минимумының шамасымен тікелей байланыстырылып келсе, жаңа әдістеме медианалық жалақы мен еңбек өнімділігі көрсеткіштеріне сүйенеді</w:t>
      </w:r>
      <w:r w:rsidR="00EA24A2" w:rsidRPr="00EA24A2">
        <w:rPr>
          <w:rFonts w:eastAsia="Times New Roman" w:cs="Times New Roman"/>
          <w:kern w:val="0"/>
          <w:szCs w:val="28"/>
          <w:lang w:val="kk-KZ"/>
          <w14:ligatures w14:val="none"/>
        </w:rPr>
        <w:t xml:space="preserve"> [89]</w:t>
      </w:r>
      <w:r w:rsidRPr="00810A22">
        <w:rPr>
          <w:rFonts w:eastAsia="Times New Roman" w:cs="Times New Roman"/>
          <w:kern w:val="0"/>
          <w:szCs w:val="28"/>
          <w:lang w:val="kk-KZ"/>
          <w14:ligatures w14:val="none"/>
        </w:rPr>
        <w:t>.</w:t>
      </w:r>
    </w:p>
    <w:p w14:paraId="3F7FC6C2" w14:textId="32A64CA2" w:rsidR="00810A22" w:rsidRPr="00810A22" w:rsidRDefault="00810A22" w:rsidP="001B0DBA">
      <w:pPr>
        <w:autoSpaceDE w:val="0"/>
        <w:autoSpaceDN w:val="0"/>
        <w:adjustRightInd w:val="0"/>
        <w:spacing w:after="0"/>
        <w:ind w:firstLine="709"/>
        <w:jc w:val="both"/>
        <w:rPr>
          <w:rFonts w:eastAsia="Times New Roman" w:cs="Times New Roman"/>
          <w:kern w:val="0"/>
          <w:szCs w:val="28"/>
          <w:lang w:val="kk-KZ"/>
          <w14:ligatures w14:val="none"/>
        </w:rPr>
      </w:pPr>
      <w:r w:rsidRPr="00810A22">
        <w:rPr>
          <w:rFonts w:eastAsia="Times New Roman" w:cs="Times New Roman"/>
          <w:kern w:val="0"/>
          <w:szCs w:val="28"/>
          <w:lang w:val="kk-KZ"/>
          <w14:ligatures w14:val="none"/>
        </w:rPr>
        <w:t>Есептеу тетігі 1</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ден 1,5</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ке дейінгі аралықта өзгеретін түзету коэффициентін (α) қолдануды көздейді, бұл ЕТЖ деңгейін елдің әлеуметтік</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экономикалық жағдайларына бейімдеуге мүмкіндік береді. Сонымен қатар, әдістеме ЕТЖ</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ны есептеудің кемінде бес сценарийін модельдеуді және жұмыс берушілердің экономикалық мүмкіндіктері мен жұмыскерлердің әлеуметтік қажеттіліктерін ескере отырып, ең теңгерімді нұсқаны таңдауды қарастырады. ЕТЖ</w:t>
      </w:r>
      <w:r w:rsidR="00EE590C">
        <w:rPr>
          <w:rFonts w:eastAsia="Times New Roman" w:cs="Times New Roman"/>
          <w:kern w:val="0"/>
          <w:szCs w:val="28"/>
          <w:lang w:val="kk-KZ"/>
          <w14:ligatures w14:val="none"/>
        </w:rPr>
        <w:t>–</w:t>
      </w:r>
      <w:r w:rsidRPr="00810A22">
        <w:rPr>
          <w:rFonts w:eastAsia="Times New Roman" w:cs="Times New Roman"/>
          <w:kern w:val="0"/>
          <w:szCs w:val="28"/>
          <w:lang w:val="kk-KZ"/>
          <w14:ligatures w14:val="none"/>
        </w:rPr>
        <w:t>ның түпкілікті мөлшерін жыл сайын республикалық бюджет туралы заңда бекіту осы үдерістің институционалдық орнықтылығы мен ашықтығын қамтамасыз етеді.</w:t>
      </w:r>
    </w:p>
    <w:p w14:paraId="23F8C6D6" w14:textId="0917FFCD" w:rsidR="00810A22" w:rsidRPr="00810A22" w:rsidRDefault="00810A22" w:rsidP="001B0DBA">
      <w:pPr>
        <w:autoSpaceDE w:val="0"/>
        <w:autoSpaceDN w:val="0"/>
        <w:adjustRightInd w:val="0"/>
        <w:spacing w:after="0"/>
        <w:ind w:firstLine="709"/>
        <w:jc w:val="both"/>
        <w:rPr>
          <w:rFonts w:eastAsia="Times New Roman" w:cs="Times New Roman"/>
          <w:kern w:val="0"/>
          <w:szCs w:val="28"/>
          <w:lang w:val="kk-KZ"/>
          <w14:ligatures w14:val="none"/>
        </w:rPr>
      </w:pPr>
      <w:r w:rsidRPr="00810A22">
        <w:rPr>
          <w:rFonts w:eastAsia="Times New Roman" w:cs="Times New Roman"/>
          <w:kern w:val="0"/>
          <w:szCs w:val="28"/>
          <w:lang w:val="kk-KZ"/>
          <w14:ligatures w14:val="none"/>
        </w:rPr>
        <w:t>2022 жылға дейін Қазақстанда ең төменгі жалақы ең төменгі тұтыну себетінің негізінде есептелетін өмір сүру минимумының мөлшерімен тығыз байланыста белгіленіп келді. Осылайша әлеуметтік стандарттардың классикалық «триадасы» әрекет етті: тұтыну себеті → өмір сүру минимумы → ең төменгі жалақы. Алайда бұл жүйе өзінің жеткіліксіздігі үшін сынға ұшырады, өйткені қолданыстағы тұтыну себетінің құрылымы үй шаруашылықтарының нақты шығыстарының көлемі мен құрамын толық бейнелемеді. Соның салдарынан өмір сүру минимумы жұмыскерлер мен олардың отбасыларының нақты қажеттіліктерін қамтамасыз ете алмады</w:t>
      </w:r>
      <w:r w:rsidR="00EA24A2" w:rsidRPr="00EA24A2">
        <w:rPr>
          <w:rFonts w:eastAsia="Times New Roman" w:cs="Times New Roman"/>
          <w:kern w:val="0"/>
          <w:szCs w:val="28"/>
          <w:lang w:val="kk-KZ"/>
          <w14:ligatures w14:val="none"/>
        </w:rPr>
        <w:t xml:space="preserve"> [90]</w:t>
      </w:r>
      <w:r w:rsidRPr="00810A22">
        <w:rPr>
          <w:rFonts w:eastAsia="Times New Roman" w:cs="Times New Roman"/>
          <w:kern w:val="0"/>
          <w:szCs w:val="28"/>
          <w:lang w:val="kk-KZ"/>
          <w14:ligatures w14:val="none"/>
        </w:rPr>
        <w:t>.</w:t>
      </w:r>
    </w:p>
    <w:p w14:paraId="19F0C8BA" w14:textId="2D354C07" w:rsidR="00810A22" w:rsidRPr="00810A22" w:rsidRDefault="00810A22" w:rsidP="001B0DBA">
      <w:pPr>
        <w:autoSpaceDE w:val="0"/>
        <w:autoSpaceDN w:val="0"/>
        <w:adjustRightInd w:val="0"/>
        <w:spacing w:after="0"/>
        <w:ind w:firstLine="709"/>
        <w:jc w:val="both"/>
        <w:rPr>
          <w:rFonts w:eastAsia="Times New Roman" w:cs="Times New Roman"/>
          <w:kern w:val="0"/>
          <w:szCs w:val="28"/>
          <w:lang w:val="kk-KZ"/>
          <w14:ligatures w14:val="none"/>
        </w:rPr>
      </w:pPr>
      <w:r w:rsidRPr="00810A22">
        <w:rPr>
          <w:rFonts w:eastAsia="Times New Roman" w:cs="Times New Roman"/>
          <w:kern w:val="0"/>
          <w:szCs w:val="28"/>
          <w:lang w:val="kk-KZ"/>
          <w14:ligatures w14:val="none"/>
        </w:rPr>
        <w:t>2022 жылдан бастап Үкімет тәсілді өзгертті: ең төменгі жалақы өмір сүру минимумынан ажыратылып, қазіргі уақытта одан жоғары деңгейде белгіленуде. 2024 жылы Үкіметтің №212 қаулысымен медианалық жалақы мен еңбек өнімділігіне негізделген ең төменгі жалақыны есептеудің жаңа әдістемесі енгізілді. Соған қарамастан, өмір сүру минимумы кедейлік деңгейін бағалау және әлеуметтік төлемдерді есептеу үшін әлеуметтік бағдар ретінде өз маңызын сақтап отыр, сондықтан оның адекваттылығы мәселесі еңбек табыстарын реттеу жүйесінде әлі де өзекті болып қала береді.</w:t>
      </w:r>
    </w:p>
    <w:p w14:paraId="455137E6" w14:textId="77777777" w:rsidR="007A1896" w:rsidRPr="00810A22" w:rsidRDefault="00810A22" w:rsidP="001B0DBA">
      <w:pPr>
        <w:autoSpaceDE w:val="0"/>
        <w:autoSpaceDN w:val="0"/>
        <w:adjustRightInd w:val="0"/>
        <w:spacing w:after="0"/>
        <w:ind w:firstLine="709"/>
        <w:jc w:val="both"/>
        <w:rPr>
          <w:rFonts w:cs="Times New Roman"/>
          <w:color w:val="000000"/>
          <w:kern w:val="0"/>
          <w:szCs w:val="28"/>
          <w:lang w:val="kk-KZ"/>
          <w14:ligatures w14:val="none"/>
        </w:rPr>
      </w:pPr>
      <w:r w:rsidRPr="00810A22">
        <w:rPr>
          <w:rFonts w:eastAsia="Times New Roman" w:cs="Times New Roman"/>
          <w:kern w:val="0"/>
          <w:szCs w:val="28"/>
          <w:lang w:val="kk-KZ"/>
          <w14:ligatures w14:val="none"/>
        </w:rPr>
        <w:t>Қазақстанда еңбек табыстарын мемлекеттік реттеу жүйесі тек ең төменгі жалақымен шектелмей, жұмыскерлердің табыстарының деңгейі мен құрылымына ықпал ететін құралдардың кең ауқымын қамтиды. Бұл жүйеде ЕТЖ әлеуметтік стандарт және еңбекақының төменгі шегі ретіндегі орталық орынды иеленеді. Бюджеттік саладағы тарифтік торлар мен лауазымдық айлықақылар арқылы мемлекет жұмыспен қамтылған халықтың елеулі бөлігінің табыстарына қосымша ықпал етеді.</w:t>
      </w:r>
    </w:p>
    <w:p w14:paraId="57DA5276" w14:textId="2A7D6BA7" w:rsidR="00810A22" w:rsidRPr="00810A22" w:rsidRDefault="00810A22" w:rsidP="001B0DBA">
      <w:pPr>
        <w:autoSpaceDE w:val="0"/>
        <w:autoSpaceDN w:val="0"/>
        <w:adjustRightInd w:val="0"/>
        <w:spacing w:after="0"/>
        <w:ind w:firstLine="709"/>
        <w:jc w:val="both"/>
        <w:rPr>
          <w:rFonts w:cs="Times New Roman"/>
          <w:color w:val="000000"/>
          <w:kern w:val="0"/>
          <w:szCs w:val="28"/>
          <w:lang w:val="kk-KZ"/>
          <w14:ligatures w14:val="none"/>
        </w:rPr>
      </w:pPr>
      <w:r w:rsidRPr="00810A22">
        <w:rPr>
          <w:rFonts w:cs="Times New Roman"/>
          <w:color w:val="000000"/>
          <w:kern w:val="0"/>
          <w:szCs w:val="28"/>
          <w:lang w:val="kk-KZ"/>
          <w14:ligatures w14:val="none"/>
        </w:rPr>
        <w:t xml:space="preserve">Еңбекақының инфляция жағдайында сатып алу қабілетін сақтауды қамтамасыз ететін индексацияның маңызы зор. Бюджеттік секторда </w:t>
      </w:r>
      <w:r w:rsidR="00304DCA">
        <w:rPr>
          <w:rFonts w:cs="Times New Roman"/>
          <w:color w:val="000000"/>
          <w:kern w:val="0"/>
          <w:szCs w:val="28"/>
          <w:lang w:val="kk-KZ"/>
          <w14:ligatures w14:val="none"/>
        </w:rPr>
        <w:t xml:space="preserve">индекстеу </w:t>
      </w:r>
      <w:r w:rsidRPr="00810A22">
        <w:rPr>
          <w:rFonts w:cs="Times New Roman"/>
          <w:color w:val="000000"/>
          <w:kern w:val="0"/>
          <w:szCs w:val="28"/>
          <w:lang w:val="kk-KZ"/>
          <w14:ligatures w14:val="none"/>
        </w:rPr>
        <w:t>жүйелі түрде жүргізіледі, ал жеке секторда оның қолданылуы шектеулі сипатқа ие. Реттеу жүйесін ұжымдық</w:t>
      </w:r>
      <w:r w:rsidR="00EE590C">
        <w:rPr>
          <w:rFonts w:cs="Times New Roman"/>
          <w:color w:val="000000"/>
          <w:kern w:val="0"/>
          <w:szCs w:val="28"/>
          <w:lang w:val="kk-KZ"/>
          <w14:ligatures w14:val="none"/>
        </w:rPr>
        <w:t>–</w:t>
      </w:r>
      <w:r w:rsidRPr="00810A22">
        <w:rPr>
          <w:rFonts w:cs="Times New Roman"/>
          <w:color w:val="000000"/>
          <w:kern w:val="0"/>
          <w:szCs w:val="28"/>
          <w:lang w:val="kk-KZ"/>
          <w14:ligatures w14:val="none"/>
        </w:rPr>
        <w:t>шарттық тетіктер толықтырады, олар кәсіпорындар мен салалар деңгейінде еңбекақы төлеудің неғұрлым жоғары стандарттарын бекітуге мүмкіндік береді. Алайда жұмыскерлердің бұл жүйемен қамтылу деңгейінің төмендігі оның жалпы нәтижелілігін әлсіретеді</w:t>
      </w:r>
      <w:r w:rsidR="00EA24A2" w:rsidRPr="00EA24A2">
        <w:rPr>
          <w:rFonts w:cs="Times New Roman"/>
          <w:color w:val="000000"/>
          <w:kern w:val="0"/>
          <w:szCs w:val="28"/>
          <w:lang w:val="kk-KZ"/>
          <w14:ligatures w14:val="none"/>
        </w:rPr>
        <w:t xml:space="preserve"> </w:t>
      </w:r>
      <w:r w:rsidR="00EA24A2" w:rsidRPr="00EA24A2">
        <w:rPr>
          <w:lang w:val="kk-KZ"/>
        </w:rPr>
        <w:t>[91]</w:t>
      </w:r>
      <w:r w:rsidRPr="00810A22">
        <w:rPr>
          <w:rFonts w:cs="Times New Roman"/>
          <w:color w:val="000000"/>
          <w:kern w:val="0"/>
          <w:szCs w:val="28"/>
          <w:lang w:val="kk-KZ"/>
          <w14:ligatures w14:val="none"/>
        </w:rPr>
        <w:t>.</w:t>
      </w:r>
    </w:p>
    <w:p w14:paraId="6D9A65E3" w14:textId="308A9E7D" w:rsidR="00810A22" w:rsidRPr="00810A22" w:rsidRDefault="00810A22" w:rsidP="001B0DBA">
      <w:pPr>
        <w:autoSpaceDE w:val="0"/>
        <w:autoSpaceDN w:val="0"/>
        <w:adjustRightInd w:val="0"/>
        <w:spacing w:after="0"/>
        <w:ind w:firstLine="709"/>
        <w:jc w:val="both"/>
        <w:rPr>
          <w:rFonts w:cs="Times New Roman"/>
          <w:color w:val="000000"/>
          <w:kern w:val="0"/>
          <w:szCs w:val="28"/>
          <w:lang w:val="kk-KZ"/>
          <w14:ligatures w14:val="none"/>
        </w:rPr>
      </w:pPr>
      <w:r w:rsidRPr="00810A22">
        <w:rPr>
          <w:rFonts w:cs="Times New Roman"/>
          <w:color w:val="000000"/>
          <w:kern w:val="0"/>
          <w:szCs w:val="28"/>
          <w:lang w:val="kk-KZ"/>
          <w14:ligatures w14:val="none"/>
        </w:rPr>
        <w:t>Салықтық және жарналық саясат та таза еңбек табыстарының деңгейін қалыптастыруда маңызды рөл атқарады. Жалдамалы жұмыскерлер үшін бұл жеке табыс салығы мен әлеуметтік аударымдар арқылы көрінсе, өзін</w:t>
      </w:r>
      <w:r w:rsidR="00EE590C">
        <w:rPr>
          <w:rFonts w:cs="Times New Roman"/>
          <w:color w:val="000000"/>
          <w:kern w:val="0"/>
          <w:szCs w:val="28"/>
          <w:lang w:val="kk-KZ"/>
          <w14:ligatures w14:val="none"/>
        </w:rPr>
        <w:t>–</w:t>
      </w:r>
      <w:r w:rsidRPr="00810A22">
        <w:rPr>
          <w:rFonts w:cs="Times New Roman"/>
          <w:color w:val="000000"/>
          <w:kern w:val="0"/>
          <w:szCs w:val="28"/>
          <w:lang w:val="kk-KZ"/>
          <w14:ligatures w14:val="none"/>
        </w:rPr>
        <w:t>өзі жұмыспен қамтығандар үшін жеңілдетілген режимдер мен бірыңғай жиынтық төлем қолданылады. Соңғысы бір мезгілде қызметті заңдастыруға және әлеуметтік кепілдіктерді қамтамасыз етуге бағытталған. Сонымен қатар, жұмыспен қамтудың белсенді шаралары да айтарлықтай рөл атқарады: жалақыны субсидиялау, қайта даярлау бағдарламалары және жастар практикасы жекелеген топтардың табыстарын арттырғанымен, олардың ықпалы жаппай сипатқа ие емес</w:t>
      </w:r>
      <w:r w:rsidR="007030CD" w:rsidRPr="007030CD">
        <w:rPr>
          <w:rFonts w:cs="Times New Roman"/>
          <w:color w:val="000000"/>
          <w:kern w:val="0"/>
          <w:szCs w:val="28"/>
          <w:lang w:val="kk-KZ"/>
          <w14:ligatures w14:val="none"/>
        </w:rPr>
        <w:t xml:space="preserve"> [58]</w:t>
      </w:r>
      <w:r w:rsidRPr="00810A22">
        <w:rPr>
          <w:rFonts w:cs="Times New Roman"/>
          <w:color w:val="000000"/>
          <w:kern w:val="0"/>
          <w:szCs w:val="28"/>
          <w:lang w:val="kk-KZ"/>
          <w14:ligatures w14:val="none"/>
        </w:rPr>
        <w:t>.</w:t>
      </w:r>
    </w:p>
    <w:p w14:paraId="57439A51" w14:textId="7818DB3A" w:rsidR="00810A22" w:rsidRPr="000E6F14" w:rsidRDefault="00810A22" w:rsidP="001B0DBA">
      <w:pPr>
        <w:autoSpaceDE w:val="0"/>
        <w:autoSpaceDN w:val="0"/>
        <w:adjustRightInd w:val="0"/>
        <w:spacing w:after="0"/>
        <w:ind w:firstLine="709"/>
        <w:jc w:val="both"/>
        <w:rPr>
          <w:rFonts w:cs="Times New Roman"/>
          <w:color w:val="000000"/>
          <w:kern w:val="0"/>
          <w:szCs w:val="28"/>
          <w:lang w:val="kk-KZ"/>
          <w14:ligatures w14:val="none"/>
        </w:rPr>
      </w:pPr>
      <w:r w:rsidRPr="00810A22">
        <w:rPr>
          <w:rFonts w:cs="Times New Roman"/>
          <w:color w:val="000000"/>
          <w:kern w:val="0"/>
          <w:szCs w:val="28"/>
          <w:lang w:val="kk-KZ"/>
          <w14:ligatures w14:val="none"/>
        </w:rPr>
        <w:t xml:space="preserve">Аталған құралдардың барлығының тиімділігі заңнаманың орындалуына, еңбек инспекцияларының жұмысына және көлеңкелі практикалармен күрес деңгейіне тікелей байланысты. </w:t>
      </w:r>
      <w:r w:rsidRPr="000E6F14">
        <w:rPr>
          <w:rFonts w:cs="Times New Roman"/>
          <w:color w:val="000000"/>
          <w:kern w:val="0"/>
          <w:szCs w:val="28"/>
          <w:lang w:val="kk-KZ"/>
          <w14:ligatures w14:val="none"/>
        </w:rPr>
        <w:t>Бұдан бөлек, өңірлік және гендерлік айырмашылықтарды ескеру қажеттілігі туындайды, себебі ең төменгі жалақының бірыңғай ұлттық стандарты қолданыстағы диспропорцияларды толық жоя алмайды. Жалпы алғанда, Қазақстандағы еңбек табыстарын реттеу жүйесі кешенді сипатқа ие, алайда оның нәтижелілігі құралдардың болуымен емес, олардың әлеуметтік</w:t>
      </w:r>
      <w:r w:rsidR="00EE590C">
        <w:rPr>
          <w:rFonts w:cs="Times New Roman"/>
          <w:color w:val="000000"/>
          <w:kern w:val="0"/>
          <w:szCs w:val="28"/>
          <w:lang w:val="kk-KZ"/>
          <w14:ligatures w14:val="none"/>
        </w:rPr>
        <w:t>–</w:t>
      </w:r>
      <w:r w:rsidRPr="000E6F14">
        <w:rPr>
          <w:rFonts w:cs="Times New Roman"/>
          <w:color w:val="000000"/>
          <w:kern w:val="0"/>
          <w:szCs w:val="28"/>
          <w:lang w:val="kk-KZ"/>
          <w14:ligatures w14:val="none"/>
        </w:rPr>
        <w:t>экономикалық жағдайларға сәйкестігімен және практикалық іске асырылу деңгейімен айқындалады.</w:t>
      </w:r>
    </w:p>
    <w:p w14:paraId="57840225" w14:textId="77777777" w:rsidR="00810A22" w:rsidRPr="000E6F14" w:rsidRDefault="00810A22" w:rsidP="001B0DBA">
      <w:pPr>
        <w:autoSpaceDE w:val="0"/>
        <w:autoSpaceDN w:val="0"/>
        <w:adjustRightInd w:val="0"/>
        <w:spacing w:after="0"/>
        <w:ind w:firstLine="709"/>
        <w:jc w:val="both"/>
        <w:rPr>
          <w:rFonts w:cs="Times New Roman"/>
          <w:color w:val="000000"/>
          <w:kern w:val="0"/>
          <w:szCs w:val="28"/>
          <w:lang w:val="kk-KZ"/>
          <w14:ligatures w14:val="none"/>
        </w:rPr>
      </w:pPr>
      <w:r w:rsidRPr="000E6F14">
        <w:rPr>
          <w:rFonts w:cs="Times New Roman"/>
          <w:color w:val="000000"/>
          <w:kern w:val="0"/>
          <w:szCs w:val="28"/>
          <w:lang w:val="kk-KZ"/>
          <w14:ligatures w14:val="none"/>
        </w:rPr>
        <w:t>Ең төменгі жалақы Қазақстанда еңбек табыстарын қалыптастыруға мемлекеттік ықпал етудің негізгі құралы болып табылады. Ол екіжақты функция атқарады: біріншіден, меншік нысанына қарамастан барлық жұмыс берушілер үшін еңбекақының төменгі шегін белгілейді; екіншіден, салықтарды, әлеуметтік төлемдерді және міндетті аударымдарды есептеу барысында базалық әлеуметтік стандарт ретінде қолданылады.</w:t>
      </w:r>
    </w:p>
    <w:p w14:paraId="7E5334C8" w14:textId="0992D0B8" w:rsidR="00810A22" w:rsidRPr="000E6F14" w:rsidRDefault="00810A22" w:rsidP="001B0DBA">
      <w:pPr>
        <w:autoSpaceDE w:val="0"/>
        <w:autoSpaceDN w:val="0"/>
        <w:adjustRightInd w:val="0"/>
        <w:spacing w:after="0"/>
        <w:ind w:firstLine="709"/>
        <w:jc w:val="both"/>
        <w:rPr>
          <w:rFonts w:cs="Times New Roman"/>
          <w:color w:val="000000"/>
          <w:kern w:val="0"/>
          <w:szCs w:val="28"/>
          <w:lang w:val="kk-KZ"/>
          <w14:ligatures w14:val="none"/>
        </w:rPr>
      </w:pPr>
      <w:r w:rsidRPr="000E6F14">
        <w:rPr>
          <w:rFonts w:cs="Times New Roman"/>
          <w:color w:val="000000"/>
          <w:kern w:val="0"/>
          <w:szCs w:val="28"/>
          <w:lang w:val="kk-KZ"/>
          <w14:ligatures w14:val="none"/>
        </w:rPr>
        <w:t>2001</w:t>
      </w:r>
      <w:r w:rsidR="00EE590C">
        <w:rPr>
          <w:rFonts w:cs="Times New Roman"/>
          <w:color w:val="000000"/>
          <w:kern w:val="0"/>
          <w:szCs w:val="28"/>
          <w:lang w:val="kk-KZ"/>
          <w14:ligatures w14:val="none"/>
        </w:rPr>
        <w:t>–</w:t>
      </w:r>
      <w:r w:rsidRPr="000E6F14">
        <w:rPr>
          <w:rFonts w:cs="Times New Roman"/>
          <w:color w:val="000000"/>
          <w:kern w:val="0"/>
          <w:szCs w:val="28"/>
          <w:lang w:val="kk-KZ"/>
          <w14:ligatures w14:val="none"/>
        </w:rPr>
        <w:t>2025 жылдар аралығында Қазақстандағы ең төменгі жалақы елеулі өсімді бастан өткерді: 2001 жылғы 3 484 теңгеден 2024 жылы 85 000 теңгеге және 2025 жылы да 85 000 теңге деңгейіне дейін жетті. Номиналды мәнде бұл 24 еседен астам өсімді білдіреді. Алайда нақты (реал) көрсеткіштер тұрғысынан алғанда динамика әлдеқайда қарапайым сипатта болды. Инфляцияның жеделдеу кезеңдері (2007</w:t>
      </w:r>
      <w:r w:rsidR="00EE590C">
        <w:rPr>
          <w:rFonts w:cs="Times New Roman"/>
          <w:color w:val="000000"/>
          <w:kern w:val="0"/>
          <w:szCs w:val="28"/>
          <w:lang w:val="kk-KZ"/>
          <w14:ligatures w14:val="none"/>
        </w:rPr>
        <w:t>–</w:t>
      </w:r>
      <w:r w:rsidRPr="000E6F14">
        <w:rPr>
          <w:rFonts w:cs="Times New Roman"/>
          <w:color w:val="000000"/>
          <w:kern w:val="0"/>
          <w:szCs w:val="28"/>
          <w:lang w:val="kk-KZ"/>
          <w14:ligatures w14:val="none"/>
        </w:rPr>
        <w:t>2009, 2015</w:t>
      </w:r>
      <w:r w:rsidR="00EE590C">
        <w:rPr>
          <w:rFonts w:cs="Times New Roman"/>
          <w:color w:val="000000"/>
          <w:kern w:val="0"/>
          <w:szCs w:val="28"/>
          <w:lang w:val="kk-KZ"/>
          <w14:ligatures w14:val="none"/>
        </w:rPr>
        <w:t>–</w:t>
      </w:r>
      <w:r w:rsidRPr="000E6F14">
        <w:rPr>
          <w:rFonts w:cs="Times New Roman"/>
          <w:color w:val="000000"/>
          <w:kern w:val="0"/>
          <w:szCs w:val="28"/>
          <w:lang w:val="kk-KZ"/>
          <w14:ligatures w14:val="none"/>
        </w:rPr>
        <w:t>2016, 2022) ең төменгі жалақының сатып алу қабілетінің іс жүзінде төмендеуімен қатар жүрді. Соның нәтижесінде номиналды өсім әрдайым төмен табысты жұмыскерлердің өмір сүру деңгейінің нақты жақсаруына әкеле бермеді.</w:t>
      </w:r>
    </w:p>
    <w:p w14:paraId="591CD9B6" w14:textId="3E414693" w:rsidR="00810A22" w:rsidRPr="000E6F14" w:rsidRDefault="00810A22" w:rsidP="001B0DBA">
      <w:pPr>
        <w:autoSpaceDE w:val="0"/>
        <w:autoSpaceDN w:val="0"/>
        <w:adjustRightInd w:val="0"/>
        <w:spacing w:after="0"/>
        <w:ind w:firstLine="709"/>
        <w:jc w:val="both"/>
        <w:rPr>
          <w:rFonts w:cs="Times New Roman"/>
          <w:color w:val="000000"/>
          <w:kern w:val="0"/>
          <w:szCs w:val="28"/>
          <w:lang w:val="kk-KZ"/>
          <w14:ligatures w14:val="none"/>
        </w:rPr>
      </w:pPr>
      <w:r w:rsidRPr="000E6F14">
        <w:rPr>
          <w:rFonts w:cs="Times New Roman"/>
          <w:color w:val="000000"/>
          <w:kern w:val="0"/>
          <w:szCs w:val="28"/>
          <w:lang w:val="kk-KZ"/>
          <w14:ligatures w14:val="none"/>
        </w:rPr>
        <w:t>2000</w:t>
      </w:r>
      <w:r w:rsidR="00EE590C">
        <w:rPr>
          <w:rFonts w:cs="Times New Roman"/>
          <w:color w:val="000000"/>
          <w:kern w:val="0"/>
          <w:szCs w:val="28"/>
          <w:lang w:val="kk-KZ"/>
          <w14:ligatures w14:val="none"/>
        </w:rPr>
        <w:t>–</w:t>
      </w:r>
      <w:r w:rsidRPr="000E6F14">
        <w:rPr>
          <w:rFonts w:cs="Times New Roman"/>
          <w:color w:val="000000"/>
          <w:kern w:val="0"/>
          <w:szCs w:val="28"/>
          <w:lang w:val="kk-KZ"/>
          <w14:ligatures w14:val="none"/>
        </w:rPr>
        <w:t>жылдардың басында ең төменгі жалақы тіпті өмір сүру минимумының деңгейін де қамтамасыз ете алмады (</w:t>
      </w:r>
      <w:r w:rsidR="00CF358D">
        <w:rPr>
          <w:rFonts w:cs="Times New Roman"/>
          <w:color w:val="000000"/>
          <w:kern w:val="0"/>
          <w:szCs w:val="28"/>
          <w:lang w:val="kk-KZ"/>
          <w14:ligatures w14:val="none"/>
        </w:rPr>
        <w:t>19</w:t>
      </w:r>
      <w:r w:rsidR="006F13B9">
        <w:rPr>
          <w:rFonts w:cs="Times New Roman"/>
          <w:color w:val="000000"/>
          <w:kern w:val="0"/>
          <w:szCs w:val="28"/>
          <w:lang w:val="kk-KZ"/>
          <w14:ligatures w14:val="none"/>
        </w:rPr>
        <w:t>-</w:t>
      </w:r>
      <w:r w:rsidRPr="000E6F14">
        <w:rPr>
          <w:rFonts w:cs="Times New Roman"/>
          <w:color w:val="000000"/>
          <w:kern w:val="0"/>
          <w:szCs w:val="28"/>
          <w:lang w:val="kk-KZ"/>
          <w14:ligatures w14:val="none"/>
        </w:rPr>
        <w:t>кесте).</w:t>
      </w:r>
    </w:p>
    <w:p w14:paraId="30782536" w14:textId="77777777" w:rsidR="00684E6D" w:rsidRDefault="00684E6D" w:rsidP="00684E6D">
      <w:pPr>
        <w:autoSpaceDE w:val="0"/>
        <w:autoSpaceDN w:val="0"/>
        <w:adjustRightInd w:val="0"/>
        <w:spacing w:after="0"/>
        <w:jc w:val="both"/>
        <w:rPr>
          <w:rFonts w:cs="Times New Roman"/>
          <w:color w:val="000000"/>
          <w:kern w:val="0"/>
          <w:szCs w:val="28"/>
          <w:lang w:val="kk-KZ"/>
          <w14:ligatures w14:val="none"/>
        </w:rPr>
      </w:pPr>
    </w:p>
    <w:p w14:paraId="5D5EAD45" w14:textId="3179B56D" w:rsidR="007A1896" w:rsidRDefault="00684E6D" w:rsidP="00684E6D">
      <w:pPr>
        <w:autoSpaceDE w:val="0"/>
        <w:autoSpaceDN w:val="0"/>
        <w:adjustRightInd w:val="0"/>
        <w:spacing w:after="0"/>
        <w:jc w:val="both"/>
        <w:rPr>
          <w:rFonts w:cs="Times New Roman"/>
          <w:color w:val="000000"/>
          <w:kern w:val="0"/>
          <w:szCs w:val="28"/>
          <w:lang w:val="kk-KZ"/>
          <w14:ligatures w14:val="none"/>
        </w:rPr>
      </w:pPr>
      <w:r>
        <w:rPr>
          <w:rFonts w:cs="Times New Roman"/>
          <w:color w:val="000000"/>
          <w:kern w:val="0"/>
          <w:szCs w:val="28"/>
          <w:lang w:val="kk-KZ"/>
          <w14:ligatures w14:val="none"/>
        </w:rPr>
        <w:t>К</w:t>
      </w:r>
      <w:r w:rsidR="00810A22" w:rsidRPr="000E6F14">
        <w:rPr>
          <w:rFonts w:cs="Times New Roman"/>
          <w:color w:val="000000"/>
          <w:kern w:val="0"/>
          <w:szCs w:val="28"/>
          <w:lang w:val="kk-KZ"/>
          <w14:ligatures w14:val="none"/>
        </w:rPr>
        <w:t xml:space="preserve">есте </w:t>
      </w:r>
      <w:r>
        <w:rPr>
          <w:rFonts w:cs="Times New Roman"/>
          <w:color w:val="000000"/>
          <w:kern w:val="0"/>
          <w:szCs w:val="28"/>
          <w:lang w:val="kk-KZ"/>
          <w14:ligatures w14:val="none"/>
        </w:rPr>
        <w:t xml:space="preserve">19 </w:t>
      </w:r>
      <w:r w:rsidR="00EE590C">
        <w:rPr>
          <w:rFonts w:cs="Times New Roman"/>
          <w:color w:val="000000"/>
          <w:kern w:val="0"/>
          <w:szCs w:val="28"/>
          <w:lang w:val="kk-KZ"/>
          <w14:ligatures w14:val="none"/>
        </w:rPr>
        <w:t>–</w:t>
      </w:r>
      <w:r w:rsidR="00810A22" w:rsidRPr="000E6F14">
        <w:rPr>
          <w:rFonts w:cs="Times New Roman"/>
          <w:color w:val="000000"/>
          <w:kern w:val="0"/>
          <w:szCs w:val="28"/>
          <w:lang w:val="kk-KZ"/>
          <w14:ligatures w14:val="none"/>
        </w:rPr>
        <w:t xml:space="preserve"> 2001</w:t>
      </w:r>
      <w:r w:rsidR="00EE590C">
        <w:rPr>
          <w:rFonts w:cs="Times New Roman"/>
          <w:color w:val="000000"/>
          <w:kern w:val="0"/>
          <w:szCs w:val="28"/>
          <w:lang w:val="kk-KZ"/>
          <w14:ligatures w14:val="none"/>
        </w:rPr>
        <w:t>–</w:t>
      </w:r>
      <w:r w:rsidR="00810A22" w:rsidRPr="000E6F14">
        <w:rPr>
          <w:rFonts w:cs="Times New Roman"/>
          <w:color w:val="000000"/>
          <w:kern w:val="0"/>
          <w:szCs w:val="28"/>
          <w:lang w:val="kk-KZ"/>
          <w14:ligatures w14:val="none"/>
        </w:rPr>
        <w:t>2024 жылдар аралығында еңбекке қабілетті халықтың өмір сүру минимумы мен ең төменгі жалақы арақатынасы</w:t>
      </w:r>
    </w:p>
    <w:p w14:paraId="6AAFEDF7" w14:textId="77777777" w:rsidR="00684E6D" w:rsidRPr="00684E6D" w:rsidRDefault="00684E6D" w:rsidP="00684E6D">
      <w:pPr>
        <w:autoSpaceDE w:val="0"/>
        <w:autoSpaceDN w:val="0"/>
        <w:adjustRightInd w:val="0"/>
        <w:spacing w:after="0"/>
        <w:jc w:val="both"/>
        <w:rPr>
          <w:rFonts w:cs="Times New Roman"/>
          <w:color w:val="000000"/>
          <w:kern w:val="0"/>
          <w:sz w:val="16"/>
          <w:szCs w:val="16"/>
          <w:lang w:val="kk-KZ"/>
          <w14:ligatures w14:val="none"/>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2888"/>
        <w:gridCol w:w="2716"/>
        <w:gridCol w:w="2978"/>
      </w:tblGrid>
      <w:tr w:rsidR="007A1896" w:rsidRPr="00817248" w14:paraId="0BD94447" w14:textId="77777777" w:rsidTr="006F13B9">
        <w:trPr>
          <w:trHeight w:val="63"/>
          <w:jc w:val="center"/>
        </w:trPr>
        <w:tc>
          <w:tcPr>
            <w:tcW w:w="960" w:type="dxa"/>
            <w:shd w:val="clear" w:color="auto" w:fill="auto"/>
            <w:vAlign w:val="center"/>
            <w:hideMark/>
          </w:tcPr>
          <w:p w14:paraId="142A1D04" w14:textId="77777777" w:rsidR="007A1896" w:rsidRPr="006F13B9" w:rsidRDefault="00810A22"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Жылдар</w:t>
            </w:r>
          </w:p>
        </w:tc>
        <w:tc>
          <w:tcPr>
            <w:tcW w:w="2863" w:type="dxa"/>
            <w:shd w:val="clear" w:color="auto" w:fill="auto"/>
            <w:vAlign w:val="center"/>
            <w:hideMark/>
          </w:tcPr>
          <w:p w14:paraId="2EA7D9FA" w14:textId="77777777" w:rsidR="007A1896" w:rsidRPr="006F13B9" w:rsidRDefault="00810A22"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Ең төменгі жалақы мөлшері, теңге</w:t>
            </w:r>
          </w:p>
        </w:tc>
        <w:tc>
          <w:tcPr>
            <w:tcW w:w="2693" w:type="dxa"/>
            <w:shd w:val="clear" w:color="auto" w:fill="auto"/>
            <w:vAlign w:val="center"/>
            <w:hideMark/>
          </w:tcPr>
          <w:p w14:paraId="78621625" w14:textId="77777777" w:rsidR="007A1896" w:rsidRPr="006F13B9" w:rsidRDefault="00810A22" w:rsidP="00940EDF">
            <w:pPr>
              <w:spacing w:after="0"/>
              <w:jc w:val="center"/>
              <w:rPr>
                <w:rFonts w:eastAsia="Times New Roman" w:cs="Times New Roman"/>
                <w:color w:val="000000"/>
                <w:kern w:val="0"/>
                <w:sz w:val="22"/>
                <w:lang w:eastAsia="ru-RU"/>
                <w14:ligatures w14:val="none"/>
              </w:rPr>
            </w:pPr>
            <w:r w:rsidRPr="006F13B9">
              <w:rPr>
                <w:rFonts w:eastAsia="Times New Roman" w:cs="Times New Roman"/>
                <w:color w:val="000000"/>
                <w:kern w:val="0"/>
                <w:sz w:val="22"/>
                <w:lang w:val="kk-KZ" w:eastAsia="ru-RU"/>
                <w14:ligatures w14:val="none"/>
              </w:rPr>
              <w:t>Ж</w:t>
            </w:r>
            <w:r w:rsidRPr="006F13B9">
              <w:rPr>
                <w:rFonts w:eastAsia="Times New Roman" w:cs="Times New Roman"/>
                <w:color w:val="000000"/>
                <w:kern w:val="0"/>
                <w:sz w:val="22"/>
                <w:lang w:eastAsia="ru-RU"/>
                <w14:ligatures w14:val="none"/>
              </w:rPr>
              <w:t>ан басына шаққандағы өмір сүру минимумы, теңге</w:t>
            </w:r>
          </w:p>
        </w:tc>
        <w:tc>
          <w:tcPr>
            <w:tcW w:w="2953" w:type="dxa"/>
            <w:shd w:val="clear" w:color="auto" w:fill="auto"/>
            <w:vAlign w:val="center"/>
            <w:hideMark/>
          </w:tcPr>
          <w:p w14:paraId="65F890D6" w14:textId="77777777" w:rsidR="007A1896" w:rsidRPr="006F13B9" w:rsidRDefault="00810A22" w:rsidP="00940EDF">
            <w:pPr>
              <w:spacing w:after="0"/>
              <w:jc w:val="center"/>
              <w:rPr>
                <w:rFonts w:eastAsia="Times New Roman" w:cs="Times New Roman"/>
                <w:color w:val="000000"/>
                <w:kern w:val="0"/>
                <w:sz w:val="22"/>
                <w:lang w:eastAsia="ru-RU"/>
                <w14:ligatures w14:val="none"/>
              </w:rPr>
            </w:pPr>
            <w:r w:rsidRPr="006F13B9">
              <w:rPr>
                <w:rFonts w:eastAsia="Times New Roman" w:cs="Times New Roman"/>
                <w:color w:val="000000"/>
                <w:kern w:val="0"/>
                <w:sz w:val="22"/>
                <w:lang w:eastAsia="ru-RU"/>
                <w14:ligatures w14:val="none"/>
              </w:rPr>
              <w:t>Еңбекке қабілетті халықтың өмір сүру минимумы мен ЕТЖ арақатынасы, есе</w:t>
            </w:r>
          </w:p>
        </w:tc>
      </w:tr>
      <w:tr w:rsidR="007A1896" w:rsidRPr="00817248" w14:paraId="7FD5DB17" w14:textId="77777777" w:rsidTr="006F13B9">
        <w:trPr>
          <w:trHeight w:val="255"/>
          <w:jc w:val="center"/>
        </w:trPr>
        <w:tc>
          <w:tcPr>
            <w:tcW w:w="960" w:type="dxa"/>
            <w:shd w:val="clear" w:color="auto" w:fill="auto"/>
            <w:vAlign w:val="center"/>
            <w:hideMark/>
          </w:tcPr>
          <w:p w14:paraId="291D05CD"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2001</w:t>
            </w:r>
          </w:p>
        </w:tc>
        <w:tc>
          <w:tcPr>
            <w:tcW w:w="2863" w:type="dxa"/>
            <w:shd w:val="clear" w:color="auto" w:fill="auto"/>
            <w:vAlign w:val="center"/>
            <w:hideMark/>
          </w:tcPr>
          <w:p w14:paraId="5974512E"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3484</w:t>
            </w:r>
          </w:p>
        </w:tc>
        <w:tc>
          <w:tcPr>
            <w:tcW w:w="2693" w:type="dxa"/>
            <w:shd w:val="clear" w:color="auto" w:fill="auto"/>
            <w:vAlign w:val="center"/>
            <w:hideMark/>
          </w:tcPr>
          <w:p w14:paraId="5E5B2508"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rFonts w:eastAsia="Times New Roman" w:cs="Times New Roman"/>
                <w:color w:val="000000"/>
                <w:kern w:val="0"/>
                <w:sz w:val="22"/>
                <w:lang w:eastAsia="ru-RU"/>
                <w14:ligatures w14:val="none"/>
              </w:rPr>
              <w:t>4 596</w:t>
            </w:r>
          </w:p>
        </w:tc>
        <w:tc>
          <w:tcPr>
            <w:tcW w:w="2953" w:type="dxa"/>
            <w:shd w:val="clear" w:color="auto" w:fill="auto"/>
            <w:noWrap/>
            <w:vAlign w:val="bottom"/>
            <w:hideMark/>
          </w:tcPr>
          <w:p w14:paraId="69A87D25"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1,3</w:t>
            </w:r>
          </w:p>
        </w:tc>
      </w:tr>
      <w:tr w:rsidR="007A1896" w:rsidRPr="00817248" w14:paraId="1653CEF1" w14:textId="77777777" w:rsidTr="006F13B9">
        <w:trPr>
          <w:trHeight w:val="255"/>
          <w:jc w:val="center"/>
        </w:trPr>
        <w:tc>
          <w:tcPr>
            <w:tcW w:w="960" w:type="dxa"/>
            <w:shd w:val="clear" w:color="auto" w:fill="auto"/>
            <w:vAlign w:val="center"/>
            <w:hideMark/>
          </w:tcPr>
          <w:p w14:paraId="4A42FBB7"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2005</w:t>
            </w:r>
          </w:p>
        </w:tc>
        <w:tc>
          <w:tcPr>
            <w:tcW w:w="2863" w:type="dxa"/>
            <w:shd w:val="clear" w:color="auto" w:fill="auto"/>
            <w:vAlign w:val="center"/>
            <w:hideMark/>
          </w:tcPr>
          <w:p w14:paraId="06BF66CA"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9200</w:t>
            </w:r>
          </w:p>
        </w:tc>
        <w:tc>
          <w:tcPr>
            <w:tcW w:w="2693" w:type="dxa"/>
            <w:shd w:val="clear" w:color="auto" w:fill="auto"/>
            <w:vAlign w:val="center"/>
            <w:hideMark/>
          </w:tcPr>
          <w:p w14:paraId="77D6F58C"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6 014</w:t>
            </w:r>
          </w:p>
        </w:tc>
        <w:tc>
          <w:tcPr>
            <w:tcW w:w="2953" w:type="dxa"/>
            <w:shd w:val="clear" w:color="auto" w:fill="auto"/>
            <w:noWrap/>
            <w:vAlign w:val="bottom"/>
            <w:hideMark/>
          </w:tcPr>
          <w:p w14:paraId="0C96F579"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0,7</w:t>
            </w:r>
          </w:p>
        </w:tc>
      </w:tr>
      <w:tr w:rsidR="007A1896" w:rsidRPr="00817248" w14:paraId="40F2DB33" w14:textId="77777777" w:rsidTr="006F13B9">
        <w:trPr>
          <w:trHeight w:val="255"/>
          <w:jc w:val="center"/>
        </w:trPr>
        <w:tc>
          <w:tcPr>
            <w:tcW w:w="960" w:type="dxa"/>
            <w:shd w:val="clear" w:color="auto" w:fill="auto"/>
            <w:noWrap/>
            <w:vAlign w:val="center"/>
            <w:hideMark/>
          </w:tcPr>
          <w:p w14:paraId="2836BEEE"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2010</w:t>
            </w:r>
          </w:p>
        </w:tc>
        <w:tc>
          <w:tcPr>
            <w:tcW w:w="2863" w:type="dxa"/>
            <w:shd w:val="clear" w:color="auto" w:fill="auto"/>
            <w:vAlign w:val="center"/>
            <w:hideMark/>
          </w:tcPr>
          <w:p w14:paraId="57477FF5"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14952</w:t>
            </w:r>
          </w:p>
        </w:tc>
        <w:tc>
          <w:tcPr>
            <w:tcW w:w="2693" w:type="dxa"/>
            <w:shd w:val="clear" w:color="auto" w:fill="auto"/>
            <w:vAlign w:val="center"/>
            <w:hideMark/>
          </w:tcPr>
          <w:p w14:paraId="6D04CF7D"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13 487</w:t>
            </w:r>
          </w:p>
        </w:tc>
        <w:tc>
          <w:tcPr>
            <w:tcW w:w="2953" w:type="dxa"/>
            <w:shd w:val="clear" w:color="auto" w:fill="auto"/>
            <w:noWrap/>
            <w:vAlign w:val="bottom"/>
            <w:hideMark/>
          </w:tcPr>
          <w:p w14:paraId="6C98E76B"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0,9</w:t>
            </w:r>
          </w:p>
        </w:tc>
      </w:tr>
      <w:tr w:rsidR="007A1896" w:rsidRPr="00817248" w14:paraId="4371F106" w14:textId="77777777" w:rsidTr="006F13B9">
        <w:trPr>
          <w:trHeight w:val="255"/>
          <w:jc w:val="center"/>
        </w:trPr>
        <w:tc>
          <w:tcPr>
            <w:tcW w:w="960" w:type="dxa"/>
            <w:shd w:val="clear" w:color="auto" w:fill="auto"/>
            <w:noWrap/>
            <w:vAlign w:val="center"/>
            <w:hideMark/>
          </w:tcPr>
          <w:p w14:paraId="3FCFF996"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2015</w:t>
            </w:r>
          </w:p>
        </w:tc>
        <w:tc>
          <w:tcPr>
            <w:tcW w:w="2863" w:type="dxa"/>
            <w:shd w:val="clear" w:color="auto" w:fill="auto"/>
            <w:noWrap/>
            <w:vAlign w:val="center"/>
            <w:hideMark/>
          </w:tcPr>
          <w:p w14:paraId="28A6C2F7"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21364</w:t>
            </w:r>
          </w:p>
        </w:tc>
        <w:tc>
          <w:tcPr>
            <w:tcW w:w="2693" w:type="dxa"/>
            <w:shd w:val="clear" w:color="auto" w:fill="auto"/>
            <w:vAlign w:val="center"/>
            <w:hideMark/>
          </w:tcPr>
          <w:p w14:paraId="20923E8C"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19 647</w:t>
            </w:r>
          </w:p>
        </w:tc>
        <w:tc>
          <w:tcPr>
            <w:tcW w:w="2953" w:type="dxa"/>
            <w:shd w:val="clear" w:color="auto" w:fill="auto"/>
            <w:noWrap/>
            <w:vAlign w:val="bottom"/>
            <w:hideMark/>
          </w:tcPr>
          <w:p w14:paraId="257638E8"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0,9</w:t>
            </w:r>
          </w:p>
        </w:tc>
      </w:tr>
      <w:tr w:rsidR="007A1896" w:rsidRPr="00817248" w14:paraId="6B83CE10" w14:textId="77777777" w:rsidTr="006F13B9">
        <w:trPr>
          <w:trHeight w:val="255"/>
          <w:jc w:val="center"/>
        </w:trPr>
        <w:tc>
          <w:tcPr>
            <w:tcW w:w="960" w:type="dxa"/>
            <w:shd w:val="clear" w:color="auto" w:fill="auto"/>
            <w:noWrap/>
            <w:vAlign w:val="center"/>
            <w:hideMark/>
          </w:tcPr>
          <w:p w14:paraId="05385DBB"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2016</w:t>
            </w:r>
          </w:p>
        </w:tc>
        <w:tc>
          <w:tcPr>
            <w:tcW w:w="2863" w:type="dxa"/>
            <w:shd w:val="clear" w:color="auto" w:fill="auto"/>
            <w:noWrap/>
            <w:vAlign w:val="center"/>
            <w:hideMark/>
          </w:tcPr>
          <w:p w14:paraId="5E708DA6"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22859</w:t>
            </w:r>
          </w:p>
        </w:tc>
        <w:tc>
          <w:tcPr>
            <w:tcW w:w="2693" w:type="dxa"/>
            <w:shd w:val="clear" w:color="auto" w:fill="auto"/>
            <w:vAlign w:val="center"/>
            <w:hideMark/>
          </w:tcPr>
          <w:p w14:paraId="1EF6F46B"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21 612</w:t>
            </w:r>
          </w:p>
        </w:tc>
        <w:tc>
          <w:tcPr>
            <w:tcW w:w="2953" w:type="dxa"/>
            <w:shd w:val="clear" w:color="auto" w:fill="auto"/>
            <w:noWrap/>
            <w:vAlign w:val="bottom"/>
            <w:hideMark/>
          </w:tcPr>
          <w:p w14:paraId="030B81EB"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0,9</w:t>
            </w:r>
          </w:p>
        </w:tc>
      </w:tr>
      <w:tr w:rsidR="007A1896" w:rsidRPr="00817248" w14:paraId="09493463" w14:textId="77777777" w:rsidTr="006F13B9">
        <w:trPr>
          <w:trHeight w:val="255"/>
          <w:jc w:val="center"/>
        </w:trPr>
        <w:tc>
          <w:tcPr>
            <w:tcW w:w="960" w:type="dxa"/>
            <w:shd w:val="clear" w:color="auto" w:fill="auto"/>
            <w:noWrap/>
            <w:vAlign w:val="center"/>
            <w:hideMark/>
          </w:tcPr>
          <w:p w14:paraId="3A8536C6"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2017</w:t>
            </w:r>
          </w:p>
        </w:tc>
        <w:tc>
          <w:tcPr>
            <w:tcW w:w="2863" w:type="dxa"/>
            <w:shd w:val="clear" w:color="auto" w:fill="auto"/>
            <w:noWrap/>
            <w:vAlign w:val="center"/>
            <w:hideMark/>
          </w:tcPr>
          <w:p w14:paraId="2393172F"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24459</w:t>
            </w:r>
          </w:p>
        </w:tc>
        <w:tc>
          <w:tcPr>
            <w:tcW w:w="2693" w:type="dxa"/>
            <w:shd w:val="clear" w:color="auto" w:fill="auto"/>
            <w:vAlign w:val="center"/>
            <w:hideMark/>
          </w:tcPr>
          <w:p w14:paraId="5CED23F7"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23 783</w:t>
            </w:r>
          </w:p>
        </w:tc>
        <w:tc>
          <w:tcPr>
            <w:tcW w:w="2953" w:type="dxa"/>
            <w:shd w:val="clear" w:color="auto" w:fill="auto"/>
            <w:noWrap/>
            <w:vAlign w:val="bottom"/>
            <w:hideMark/>
          </w:tcPr>
          <w:p w14:paraId="108995EC"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1,0</w:t>
            </w:r>
          </w:p>
        </w:tc>
      </w:tr>
      <w:tr w:rsidR="007A1896" w:rsidRPr="00817248" w14:paraId="4148AD49" w14:textId="77777777" w:rsidTr="006F13B9">
        <w:trPr>
          <w:trHeight w:val="255"/>
          <w:jc w:val="center"/>
        </w:trPr>
        <w:tc>
          <w:tcPr>
            <w:tcW w:w="960" w:type="dxa"/>
            <w:shd w:val="clear" w:color="auto" w:fill="auto"/>
            <w:noWrap/>
            <w:vAlign w:val="center"/>
            <w:hideMark/>
          </w:tcPr>
          <w:p w14:paraId="586B6F8A"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2018</w:t>
            </w:r>
          </w:p>
        </w:tc>
        <w:tc>
          <w:tcPr>
            <w:tcW w:w="2863" w:type="dxa"/>
            <w:shd w:val="clear" w:color="auto" w:fill="auto"/>
            <w:noWrap/>
            <w:vAlign w:val="center"/>
            <w:hideMark/>
          </w:tcPr>
          <w:p w14:paraId="2CA2D61A"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28284</w:t>
            </w:r>
          </w:p>
        </w:tc>
        <w:tc>
          <w:tcPr>
            <w:tcW w:w="2693" w:type="dxa"/>
            <w:shd w:val="clear" w:color="auto" w:fill="auto"/>
            <w:vAlign w:val="center"/>
            <w:hideMark/>
          </w:tcPr>
          <w:p w14:paraId="7DFC7C88"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27 072</w:t>
            </w:r>
          </w:p>
        </w:tc>
        <w:tc>
          <w:tcPr>
            <w:tcW w:w="2953" w:type="dxa"/>
            <w:shd w:val="clear" w:color="auto" w:fill="auto"/>
            <w:noWrap/>
            <w:vAlign w:val="bottom"/>
            <w:hideMark/>
          </w:tcPr>
          <w:p w14:paraId="5A426C7C"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1,0</w:t>
            </w:r>
          </w:p>
        </w:tc>
      </w:tr>
      <w:tr w:rsidR="007A1896" w:rsidRPr="00817248" w14:paraId="01333A2B" w14:textId="77777777" w:rsidTr="006F13B9">
        <w:trPr>
          <w:trHeight w:val="255"/>
          <w:jc w:val="center"/>
        </w:trPr>
        <w:tc>
          <w:tcPr>
            <w:tcW w:w="960" w:type="dxa"/>
            <w:shd w:val="clear" w:color="auto" w:fill="auto"/>
            <w:noWrap/>
            <w:vAlign w:val="center"/>
            <w:hideMark/>
          </w:tcPr>
          <w:p w14:paraId="1C2C9400"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2019</w:t>
            </w:r>
          </w:p>
        </w:tc>
        <w:tc>
          <w:tcPr>
            <w:tcW w:w="2863" w:type="dxa"/>
            <w:shd w:val="clear" w:color="auto" w:fill="auto"/>
            <w:noWrap/>
            <w:vAlign w:val="center"/>
            <w:hideMark/>
          </w:tcPr>
          <w:p w14:paraId="75368C9A"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42500</w:t>
            </w:r>
          </w:p>
        </w:tc>
        <w:tc>
          <w:tcPr>
            <w:tcW w:w="2693" w:type="dxa"/>
            <w:shd w:val="clear" w:color="auto" w:fill="auto"/>
            <w:vAlign w:val="center"/>
            <w:hideMark/>
          </w:tcPr>
          <w:p w14:paraId="48BCF086"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29 342</w:t>
            </w:r>
          </w:p>
        </w:tc>
        <w:tc>
          <w:tcPr>
            <w:tcW w:w="2953" w:type="dxa"/>
            <w:shd w:val="clear" w:color="auto" w:fill="auto"/>
            <w:noWrap/>
            <w:vAlign w:val="bottom"/>
            <w:hideMark/>
          </w:tcPr>
          <w:p w14:paraId="136412D5"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0,7</w:t>
            </w:r>
          </w:p>
        </w:tc>
      </w:tr>
      <w:tr w:rsidR="007A1896" w:rsidRPr="00817248" w14:paraId="5F13E94A" w14:textId="77777777" w:rsidTr="006F13B9">
        <w:trPr>
          <w:trHeight w:val="255"/>
          <w:jc w:val="center"/>
        </w:trPr>
        <w:tc>
          <w:tcPr>
            <w:tcW w:w="960" w:type="dxa"/>
            <w:shd w:val="clear" w:color="auto" w:fill="auto"/>
            <w:noWrap/>
            <w:vAlign w:val="center"/>
            <w:hideMark/>
          </w:tcPr>
          <w:p w14:paraId="254B2D5C"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2020</w:t>
            </w:r>
          </w:p>
        </w:tc>
        <w:tc>
          <w:tcPr>
            <w:tcW w:w="2863" w:type="dxa"/>
            <w:shd w:val="clear" w:color="auto" w:fill="auto"/>
            <w:noWrap/>
            <w:vAlign w:val="center"/>
            <w:hideMark/>
          </w:tcPr>
          <w:p w14:paraId="5017DC91"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42500</w:t>
            </w:r>
          </w:p>
        </w:tc>
        <w:tc>
          <w:tcPr>
            <w:tcW w:w="2693" w:type="dxa"/>
            <w:shd w:val="clear" w:color="auto" w:fill="auto"/>
            <w:vAlign w:val="center"/>
            <w:hideMark/>
          </w:tcPr>
          <w:p w14:paraId="3E758A38"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33 015</w:t>
            </w:r>
          </w:p>
        </w:tc>
        <w:tc>
          <w:tcPr>
            <w:tcW w:w="2953" w:type="dxa"/>
            <w:shd w:val="clear" w:color="auto" w:fill="auto"/>
            <w:noWrap/>
            <w:vAlign w:val="bottom"/>
            <w:hideMark/>
          </w:tcPr>
          <w:p w14:paraId="3E4458EA"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0,8</w:t>
            </w:r>
          </w:p>
        </w:tc>
      </w:tr>
      <w:tr w:rsidR="007A1896" w:rsidRPr="00817248" w14:paraId="1834CDEE" w14:textId="77777777" w:rsidTr="006F13B9">
        <w:trPr>
          <w:trHeight w:val="255"/>
          <w:jc w:val="center"/>
        </w:trPr>
        <w:tc>
          <w:tcPr>
            <w:tcW w:w="960" w:type="dxa"/>
            <w:shd w:val="clear" w:color="auto" w:fill="auto"/>
            <w:noWrap/>
            <w:vAlign w:val="center"/>
            <w:hideMark/>
          </w:tcPr>
          <w:p w14:paraId="19E9A562"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2021</w:t>
            </w:r>
          </w:p>
        </w:tc>
        <w:tc>
          <w:tcPr>
            <w:tcW w:w="2863" w:type="dxa"/>
            <w:shd w:val="clear" w:color="auto" w:fill="auto"/>
            <w:noWrap/>
            <w:vAlign w:val="center"/>
            <w:hideMark/>
          </w:tcPr>
          <w:p w14:paraId="337A70DA"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42500</w:t>
            </w:r>
          </w:p>
        </w:tc>
        <w:tc>
          <w:tcPr>
            <w:tcW w:w="2693" w:type="dxa"/>
            <w:shd w:val="clear" w:color="auto" w:fill="auto"/>
            <w:vAlign w:val="center"/>
            <w:hideMark/>
          </w:tcPr>
          <w:p w14:paraId="7B482346"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37 266</w:t>
            </w:r>
          </w:p>
        </w:tc>
        <w:tc>
          <w:tcPr>
            <w:tcW w:w="2953" w:type="dxa"/>
            <w:shd w:val="clear" w:color="auto" w:fill="auto"/>
            <w:noWrap/>
            <w:vAlign w:val="bottom"/>
            <w:hideMark/>
          </w:tcPr>
          <w:p w14:paraId="197E2A98"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0,9</w:t>
            </w:r>
          </w:p>
        </w:tc>
      </w:tr>
      <w:tr w:rsidR="007A1896" w:rsidRPr="00817248" w14:paraId="7F9D7A46" w14:textId="77777777" w:rsidTr="006F13B9">
        <w:trPr>
          <w:trHeight w:val="255"/>
          <w:jc w:val="center"/>
        </w:trPr>
        <w:tc>
          <w:tcPr>
            <w:tcW w:w="960" w:type="dxa"/>
            <w:shd w:val="clear" w:color="auto" w:fill="auto"/>
            <w:noWrap/>
            <w:vAlign w:val="center"/>
            <w:hideMark/>
          </w:tcPr>
          <w:p w14:paraId="3CCCEC97"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2022</w:t>
            </w:r>
          </w:p>
        </w:tc>
        <w:tc>
          <w:tcPr>
            <w:tcW w:w="2863" w:type="dxa"/>
            <w:shd w:val="clear" w:color="auto" w:fill="auto"/>
            <w:noWrap/>
            <w:vAlign w:val="center"/>
            <w:hideMark/>
          </w:tcPr>
          <w:p w14:paraId="1C9D417D"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60000</w:t>
            </w:r>
          </w:p>
        </w:tc>
        <w:tc>
          <w:tcPr>
            <w:tcW w:w="2693" w:type="dxa"/>
            <w:shd w:val="clear" w:color="auto" w:fill="auto"/>
            <w:vAlign w:val="center"/>
            <w:hideMark/>
          </w:tcPr>
          <w:p w14:paraId="57E609B6"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43 566</w:t>
            </w:r>
          </w:p>
        </w:tc>
        <w:tc>
          <w:tcPr>
            <w:tcW w:w="2953" w:type="dxa"/>
            <w:shd w:val="clear" w:color="auto" w:fill="auto"/>
            <w:noWrap/>
            <w:vAlign w:val="bottom"/>
            <w:hideMark/>
          </w:tcPr>
          <w:p w14:paraId="2F0F78E3"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0,7</w:t>
            </w:r>
          </w:p>
        </w:tc>
      </w:tr>
      <w:tr w:rsidR="007A1896" w:rsidRPr="00817248" w14:paraId="5C7FED75" w14:textId="77777777" w:rsidTr="006F13B9">
        <w:trPr>
          <w:trHeight w:val="255"/>
          <w:jc w:val="center"/>
        </w:trPr>
        <w:tc>
          <w:tcPr>
            <w:tcW w:w="960" w:type="dxa"/>
            <w:shd w:val="clear" w:color="auto" w:fill="auto"/>
            <w:noWrap/>
            <w:vAlign w:val="center"/>
            <w:hideMark/>
          </w:tcPr>
          <w:p w14:paraId="5768B927"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2023</w:t>
            </w:r>
          </w:p>
        </w:tc>
        <w:tc>
          <w:tcPr>
            <w:tcW w:w="2863" w:type="dxa"/>
            <w:shd w:val="clear" w:color="auto" w:fill="auto"/>
            <w:noWrap/>
            <w:vAlign w:val="center"/>
            <w:hideMark/>
          </w:tcPr>
          <w:p w14:paraId="6793F265"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70000</w:t>
            </w:r>
          </w:p>
        </w:tc>
        <w:tc>
          <w:tcPr>
            <w:tcW w:w="2693" w:type="dxa"/>
            <w:shd w:val="clear" w:color="auto" w:fill="auto"/>
            <w:vAlign w:val="center"/>
            <w:hideMark/>
          </w:tcPr>
          <w:p w14:paraId="31C6F5BE"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48 738</w:t>
            </w:r>
          </w:p>
        </w:tc>
        <w:tc>
          <w:tcPr>
            <w:tcW w:w="2953" w:type="dxa"/>
            <w:shd w:val="clear" w:color="auto" w:fill="auto"/>
            <w:noWrap/>
            <w:vAlign w:val="bottom"/>
            <w:hideMark/>
          </w:tcPr>
          <w:p w14:paraId="38CE46D3"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0,7</w:t>
            </w:r>
          </w:p>
        </w:tc>
      </w:tr>
      <w:tr w:rsidR="007A1896" w:rsidRPr="00817248" w14:paraId="61D32DF3" w14:textId="77777777" w:rsidTr="006F13B9">
        <w:trPr>
          <w:trHeight w:val="255"/>
          <w:jc w:val="center"/>
        </w:trPr>
        <w:tc>
          <w:tcPr>
            <w:tcW w:w="960" w:type="dxa"/>
            <w:shd w:val="clear" w:color="auto" w:fill="auto"/>
            <w:noWrap/>
            <w:vAlign w:val="center"/>
            <w:hideMark/>
          </w:tcPr>
          <w:p w14:paraId="32C5956B"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rFonts w:eastAsia="Times New Roman" w:cs="Times New Roman"/>
                <w:color w:val="000000"/>
                <w:kern w:val="0"/>
                <w:sz w:val="22"/>
                <w:lang w:eastAsia="ru-RU"/>
                <w14:ligatures w14:val="none"/>
              </w:rPr>
              <w:t>2024</w:t>
            </w:r>
          </w:p>
        </w:tc>
        <w:tc>
          <w:tcPr>
            <w:tcW w:w="2863" w:type="dxa"/>
            <w:shd w:val="clear" w:color="auto" w:fill="auto"/>
            <w:noWrap/>
            <w:vAlign w:val="center"/>
            <w:hideMark/>
          </w:tcPr>
          <w:p w14:paraId="610203A2"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rFonts w:eastAsia="Times New Roman" w:cs="Times New Roman"/>
                <w:color w:val="000000"/>
                <w:kern w:val="0"/>
                <w:sz w:val="22"/>
                <w:lang w:eastAsia="ru-RU"/>
                <w14:ligatures w14:val="none"/>
              </w:rPr>
              <w:t>85000</w:t>
            </w:r>
          </w:p>
        </w:tc>
        <w:tc>
          <w:tcPr>
            <w:tcW w:w="2693" w:type="dxa"/>
            <w:shd w:val="clear" w:color="auto" w:fill="auto"/>
            <w:vAlign w:val="center"/>
            <w:hideMark/>
          </w:tcPr>
          <w:p w14:paraId="25524EEC"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rFonts w:eastAsia="Times New Roman" w:cs="Times New Roman"/>
                <w:kern w:val="0"/>
                <w:sz w:val="22"/>
                <w:lang w:eastAsia="ru-RU"/>
                <w14:ligatures w14:val="none"/>
              </w:rPr>
              <w:t>51 058</w:t>
            </w:r>
          </w:p>
        </w:tc>
        <w:tc>
          <w:tcPr>
            <w:tcW w:w="2953" w:type="dxa"/>
            <w:shd w:val="clear" w:color="auto" w:fill="auto"/>
            <w:noWrap/>
            <w:vAlign w:val="bottom"/>
            <w:hideMark/>
          </w:tcPr>
          <w:p w14:paraId="61AA6AE1"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0,6</w:t>
            </w:r>
          </w:p>
        </w:tc>
      </w:tr>
      <w:tr w:rsidR="00633CB1" w:rsidRPr="00817248" w14:paraId="1A40C998" w14:textId="77777777" w:rsidTr="006F13B9">
        <w:trPr>
          <w:trHeight w:val="255"/>
          <w:jc w:val="center"/>
        </w:trPr>
        <w:tc>
          <w:tcPr>
            <w:tcW w:w="9469" w:type="dxa"/>
            <w:gridSpan w:val="4"/>
            <w:shd w:val="clear" w:color="auto" w:fill="auto"/>
            <w:noWrap/>
            <w:vAlign w:val="center"/>
          </w:tcPr>
          <w:p w14:paraId="7D96B8E9" w14:textId="041915F2" w:rsidR="00633CB1" w:rsidRPr="006F13B9" w:rsidRDefault="00633CB1" w:rsidP="006F13B9">
            <w:pPr>
              <w:spacing w:after="0"/>
              <w:ind w:firstLine="460"/>
              <w:jc w:val="both"/>
              <w:rPr>
                <w:color w:val="000000"/>
                <w:sz w:val="22"/>
              </w:rPr>
            </w:pPr>
            <w:r w:rsidRPr="006F13B9">
              <w:rPr>
                <w:color w:val="000000"/>
                <w:sz w:val="22"/>
              </w:rPr>
              <w:t xml:space="preserve">Ескерту </w:t>
            </w:r>
            <w:r w:rsidR="00EE590C" w:rsidRPr="006F13B9">
              <w:rPr>
                <w:color w:val="000000"/>
                <w:sz w:val="22"/>
              </w:rPr>
              <w:t>–</w:t>
            </w:r>
            <w:r w:rsidRPr="006F13B9">
              <w:rPr>
                <w:color w:val="000000"/>
                <w:sz w:val="22"/>
              </w:rPr>
              <w:t xml:space="preserve"> </w:t>
            </w:r>
            <w:r w:rsidR="00555B5E" w:rsidRPr="006F13B9">
              <w:rPr>
                <w:color w:val="000000"/>
                <w:sz w:val="22"/>
              </w:rPr>
              <w:t>Автор құрастырған</w:t>
            </w:r>
          </w:p>
        </w:tc>
      </w:tr>
    </w:tbl>
    <w:p w14:paraId="428284F1" w14:textId="77777777" w:rsidR="007A1896" w:rsidRPr="004D5E0E" w:rsidRDefault="007A1896" w:rsidP="001B0DBA">
      <w:pPr>
        <w:autoSpaceDE w:val="0"/>
        <w:autoSpaceDN w:val="0"/>
        <w:adjustRightInd w:val="0"/>
        <w:spacing w:after="0"/>
        <w:ind w:firstLine="709"/>
        <w:rPr>
          <w:rFonts w:cs="Times New Roman"/>
          <w:color w:val="000000"/>
          <w:kern w:val="0"/>
          <w:szCs w:val="28"/>
          <w14:ligatures w14:val="none"/>
        </w:rPr>
      </w:pPr>
    </w:p>
    <w:p w14:paraId="3C4C6454" w14:textId="459535D1" w:rsidR="00CF358D" w:rsidRPr="00633CB1" w:rsidRDefault="00CF358D" w:rsidP="00CF358D">
      <w:pPr>
        <w:autoSpaceDE w:val="0"/>
        <w:autoSpaceDN w:val="0"/>
        <w:adjustRightInd w:val="0"/>
        <w:spacing w:after="0"/>
        <w:ind w:firstLine="709"/>
        <w:jc w:val="both"/>
        <w:rPr>
          <w:rFonts w:cs="Times New Roman"/>
          <w:color w:val="000000"/>
          <w:kern w:val="0"/>
          <w:szCs w:val="28"/>
          <w:lang w:val="kk-KZ"/>
          <w14:ligatures w14:val="none"/>
        </w:rPr>
      </w:pPr>
      <w:r w:rsidRPr="00633CB1">
        <w:rPr>
          <w:rFonts w:cs="Times New Roman"/>
          <w:color w:val="000000"/>
          <w:kern w:val="0"/>
          <w:szCs w:val="28"/>
          <w:lang w:val="kk-KZ"/>
          <w14:ligatures w14:val="none"/>
        </w:rPr>
        <w:t>2004 жылдан бастап көрсеткіштің тұрақты түрде төмендеуі байқалады, бұл ең төменгі жалақының өмір сүру минимумына қарағанда озыңқы қарқынмен өскенін көрсетеді. Алайда 2011</w:t>
      </w:r>
      <w:r w:rsidR="00EE590C">
        <w:rPr>
          <w:rFonts w:cs="Times New Roman"/>
          <w:color w:val="000000"/>
          <w:kern w:val="0"/>
          <w:szCs w:val="28"/>
          <w:lang w:val="kk-KZ"/>
          <w14:ligatures w14:val="none"/>
        </w:rPr>
        <w:t>–</w:t>
      </w:r>
      <w:r w:rsidRPr="00633CB1">
        <w:rPr>
          <w:rFonts w:cs="Times New Roman"/>
          <w:color w:val="000000"/>
          <w:kern w:val="0"/>
          <w:szCs w:val="28"/>
          <w:lang w:val="kk-KZ"/>
          <w14:ligatures w14:val="none"/>
        </w:rPr>
        <w:t>2014 және 2017</w:t>
      </w:r>
      <w:r w:rsidR="00EE590C">
        <w:rPr>
          <w:rFonts w:cs="Times New Roman"/>
          <w:color w:val="000000"/>
          <w:kern w:val="0"/>
          <w:szCs w:val="28"/>
          <w:lang w:val="kk-KZ"/>
          <w14:ligatures w14:val="none"/>
        </w:rPr>
        <w:t>–</w:t>
      </w:r>
      <w:r w:rsidRPr="00633CB1">
        <w:rPr>
          <w:rFonts w:cs="Times New Roman"/>
          <w:color w:val="000000"/>
          <w:kern w:val="0"/>
          <w:szCs w:val="28"/>
          <w:lang w:val="kk-KZ"/>
          <w14:ligatures w14:val="none"/>
        </w:rPr>
        <w:t>2018 жылдар кезеңдерінде коэффициент 1,0 деңгейіне дейін жетіп, ең төменгі жалақы мөлшерінің өмір сүру минимумына тек сәйкес келгенін, яғни жұмыскерлер үшін қосымша қаржылық резерв қалыптастырмағанын айғақтайды</w:t>
      </w:r>
      <w:r w:rsidR="00245669" w:rsidRPr="00245669">
        <w:rPr>
          <w:rFonts w:cs="Times New Roman"/>
          <w:color w:val="000000"/>
          <w:kern w:val="0"/>
          <w:szCs w:val="28"/>
          <w:lang w:val="kk-KZ"/>
          <w14:ligatures w14:val="none"/>
        </w:rPr>
        <w:t xml:space="preserve"> </w:t>
      </w:r>
      <w:r w:rsidR="00245669" w:rsidRPr="00245669">
        <w:rPr>
          <w:lang w:val="kk-KZ"/>
        </w:rPr>
        <w:t>[92]</w:t>
      </w:r>
      <w:r w:rsidRPr="00633CB1">
        <w:rPr>
          <w:rFonts w:cs="Times New Roman"/>
          <w:color w:val="000000"/>
          <w:kern w:val="0"/>
          <w:szCs w:val="28"/>
          <w:lang w:val="kk-KZ"/>
          <w14:ligatures w14:val="none"/>
        </w:rPr>
        <w:t>.</w:t>
      </w:r>
    </w:p>
    <w:p w14:paraId="59B1B777" w14:textId="0C65F376" w:rsidR="00CF358D" w:rsidRPr="000E6F14" w:rsidRDefault="00CF358D" w:rsidP="00CF358D">
      <w:pPr>
        <w:autoSpaceDE w:val="0"/>
        <w:autoSpaceDN w:val="0"/>
        <w:adjustRightInd w:val="0"/>
        <w:spacing w:after="0"/>
        <w:ind w:firstLine="709"/>
        <w:jc w:val="both"/>
        <w:rPr>
          <w:rFonts w:cs="Times New Roman"/>
          <w:color w:val="000000"/>
          <w:kern w:val="0"/>
          <w:szCs w:val="28"/>
          <w:lang w:val="kk-KZ"/>
          <w14:ligatures w14:val="none"/>
        </w:rPr>
      </w:pPr>
      <w:r w:rsidRPr="00633CB1">
        <w:rPr>
          <w:rFonts w:cs="Times New Roman"/>
          <w:color w:val="000000"/>
          <w:kern w:val="0"/>
          <w:szCs w:val="28"/>
          <w:lang w:val="kk-KZ"/>
          <w14:ligatures w14:val="none"/>
        </w:rPr>
        <w:t>Ең төменгі жалақының өмір сүру минимумынан елеулі түрде озып өсуі 2019 жылдан бастап байқалады, бұл жылы ең төменгі жалақы 50,3%</w:t>
      </w:r>
      <w:r w:rsidR="00EE590C">
        <w:rPr>
          <w:rFonts w:cs="Times New Roman"/>
          <w:color w:val="000000"/>
          <w:kern w:val="0"/>
          <w:szCs w:val="28"/>
          <w:lang w:val="kk-KZ"/>
          <w14:ligatures w14:val="none"/>
        </w:rPr>
        <w:t>–</w:t>
      </w:r>
      <w:r w:rsidRPr="00633CB1">
        <w:rPr>
          <w:rFonts w:cs="Times New Roman"/>
          <w:color w:val="000000"/>
          <w:kern w:val="0"/>
          <w:szCs w:val="28"/>
          <w:lang w:val="kk-KZ"/>
          <w14:ligatures w14:val="none"/>
        </w:rPr>
        <w:t>ға артты. Бұған дейінгі кезеңде оның орташа жылдық өсімі 7</w:t>
      </w:r>
      <w:r w:rsidR="00EE590C">
        <w:rPr>
          <w:rFonts w:cs="Times New Roman"/>
          <w:color w:val="000000"/>
          <w:kern w:val="0"/>
          <w:szCs w:val="28"/>
          <w:lang w:val="kk-KZ"/>
          <w14:ligatures w14:val="none"/>
        </w:rPr>
        <w:t>–</w:t>
      </w:r>
      <w:r w:rsidRPr="00633CB1">
        <w:rPr>
          <w:rFonts w:cs="Times New Roman"/>
          <w:color w:val="000000"/>
          <w:kern w:val="0"/>
          <w:szCs w:val="28"/>
          <w:lang w:val="kk-KZ"/>
          <w14:ligatures w14:val="none"/>
        </w:rPr>
        <w:t>9% шамасында болған. 2022 жылы ең төменгі жалақы тағы да 41,2%</w:t>
      </w:r>
      <w:r w:rsidR="00EE590C">
        <w:rPr>
          <w:rFonts w:cs="Times New Roman"/>
          <w:color w:val="000000"/>
          <w:kern w:val="0"/>
          <w:szCs w:val="28"/>
          <w:lang w:val="kk-KZ"/>
          <w14:ligatures w14:val="none"/>
        </w:rPr>
        <w:t>–</w:t>
      </w:r>
      <w:r w:rsidRPr="00633CB1">
        <w:rPr>
          <w:rFonts w:cs="Times New Roman"/>
          <w:color w:val="000000"/>
          <w:kern w:val="0"/>
          <w:szCs w:val="28"/>
          <w:lang w:val="kk-KZ"/>
          <w14:ligatures w14:val="none"/>
        </w:rPr>
        <w:t>ға ұлғайды. Мұндай өзгерістер әлеуметтік</w:t>
      </w:r>
      <w:r w:rsidR="00EE590C">
        <w:rPr>
          <w:rFonts w:cs="Times New Roman"/>
          <w:color w:val="000000"/>
          <w:kern w:val="0"/>
          <w:szCs w:val="28"/>
          <w:lang w:val="kk-KZ"/>
          <w14:ligatures w14:val="none"/>
        </w:rPr>
        <w:t>–</w:t>
      </w:r>
      <w:r w:rsidRPr="00633CB1">
        <w:rPr>
          <w:rFonts w:cs="Times New Roman"/>
          <w:color w:val="000000"/>
          <w:kern w:val="0"/>
          <w:szCs w:val="28"/>
          <w:lang w:val="kk-KZ"/>
          <w14:ligatures w14:val="none"/>
        </w:rPr>
        <w:t>экономикалық тұрғыдан негізді болып табылады, өйткені ең төменгі жалақыны өмір сүру минимумы деңгейіне жеткізу міндеті өздігінен әлеуметтік дамытушы сипатқа ие емес. Себебі өмір сүру минимумы мөлшерінің өзі жұмыскердің және оның отбасы мүшелерінің жұмыс күшін қалыпты ұдайы өндіруі үшін қажетті ең төменгі шығындарды толық қамтамасыз етпейді.</w:t>
      </w:r>
    </w:p>
    <w:p w14:paraId="2432D849" w14:textId="745E72B3" w:rsidR="00810A22" w:rsidRPr="0057700C" w:rsidRDefault="00810A22" w:rsidP="001B0DBA">
      <w:pPr>
        <w:autoSpaceDE w:val="0"/>
        <w:autoSpaceDN w:val="0"/>
        <w:adjustRightInd w:val="0"/>
        <w:spacing w:after="0"/>
        <w:ind w:firstLine="709"/>
        <w:jc w:val="both"/>
        <w:rPr>
          <w:rFonts w:cs="Times New Roman"/>
          <w:kern w:val="0"/>
          <w:szCs w:val="28"/>
          <w:lang w:val="kk-KZ"/>
          <w14:ligatures w14:val="none"/>
        </w:rPr>
      </w:pPr>
      <w:r w:rsidRPr="00CF358D">
        <w:rPr>
          <w:rFonts w:cs="Times New Roman"/>
          <w:kern w:val="0"/>
          <w:szCs w:val="28"/>
          <w:lang w:val="kk-KZ"/>
          <w14:ligatures w14:val="none"/>
        </w:rPr>
        <w:t xml:space="preserve">Халықаралық еңбек ұйымының №131 Конвенциясына сәйкес ең төменгі жалақыны реттеудің негізгі мақсаты </w:t>
      </w:r>
      <w:r w:rsidR="00EE590C">
        <w:rPr>
          <w:rFonts w:cs="Times New Roman"/>
          <w:kern w:val="0"/>
          <w:szCs w:val="28"/>
          <w:lang w:val="kk-KZ"/>
          <w14:ligatures w14:val="none"/>
        </w:rPr>
        <w:t>–</w:t>
      </w:r>
      <w:r w:rsidRPr="00CF358D">
        <w:rPr>
          <w:rFonts w:cs="Times New Roman"/>
          <w:kern w:val="0"/>
          <w:szCs w:val="28"/>
          <w:lang w:val="kk-KZ"/>
          <w14:ligatures w14:val="none"/>
        </w:rPr>
        <w:t xml:space="preserve"> жалдамалы жұмыскерлерге, жұмыскердің өзі мен оның отбасының өмір сүру деңгейін ескере отырып, қажетті әлеуметтік қорғауды қамтамасыз ету болып табылады. </w:t>
      </w:r>
      <w:r w:rsidRPr="0057700C">
        <w:rPr>
          <w:rFonts w:cs="Times New Roman"/>
          <w:kern w:val="0"/>
          <w:szCs w:val="28"/>
          <w:lang w:val="kk-KZ"/>
          <w14:ligatures w14:val="none"/>
        </w:rPr>
        <w:t>Осыған байланысты ең төменгі жалақы тек еңбекке қабілетті халықтың өмір сүру минимумы мөлшерімен ғана емес, бір жұмыскерге келетін асырауындағы адамдардың (иждивенецтердің) санымен де айқындалуы тиіс</w:t>
      </w:r>
      <w:r w:rsidR="00245669">
        <w:rPr>
          <w:rFonts w:cs="Times New Roman"/>
          <w:kern w:val="0"/>
          <w:szCs w:val="28"/>
          <w:lang w:val="kk-KZ"/>
          <w14:ligatures w14:val="none"/>
        </w:rPr>
        <w:t xml:space="preserve"> </w:t>
      </w:r>
      <w:r w:rsidR="00245669" w:rsidRPr="00245669">
        <w:rPr>
          <w:rFonts w:cs="Times New Roman"/>
          <w:kern w:val="0"/>
          <w:szCs w:val="28"/>
          <w:lang w:val="kk-KZ"/>
          <w14:ligatures w14:val="none"/>
        </w:rPr>
        <w:t>[93]</w:t>
      </w:r>
      <w:r w:rsidRPr="0057700C">
        <w:rPr>
          <w:rFonts w:cs="Times New Roman"/>
          <w:kern w:val="0"/>
          <w:szCs w:val="28"/>
          <w:lang w:val="kk-KZ"/>
          <w14:ligatures w14:val="none"/>
        </w:rPr>
        <w:t>.</w:t>
      </w:r>
    </w:p>
    <w:p w14:paraId="4DA02DFA" w14:textId="222799E5" w:rsidR="00810A22" w:rsidRPr="0057700C" w:rsidRDefault="00810A22" w:rsidP="001B0DBA">
      <w:pPr>
        <w:autoSpaceDE w:val="0"/>
        <w:autoSpaceDN w:val="0"/>
        <w:adjustRightInd w:val="0"/>
        <w:spacing w:after="0"/>
        <w:ind w:firstLine="709"/>
        <w:jc w:val="both"/>
        <w:rPr>
          <w:rFonts w:cs="Times New Roman"/>
          <w:kern w:val="0"/>
          <w:szCs w:val="28"/>
          <w:lang w:val="kk-KZ"/>
          <w14:ligatures w14:val="none"/>
        </w:rPr>
      </w:pPr>
      <w:r w:rsidRPr="0057700C">
        <w:rPr>
          <w:rFonts w:cs="Times New Roman"/>
          <w:kern w:val="0"/>
          <w:szCs w:val="28"/>
          <w:lang w:val="kk-KZ"/>
          <w14:ligatures w14:val="none"/>
        </w:rPr>
        <w:t>Қазақстанда жалпы иждивендік коэффициент шамамен 60%</w:t>
      </w:r>
      <w:r w:rsidR="00817248">
        <w:rPr>
          <w:rFonts w:cs="Times New Roman"/>
          <w:kern w:val="0"/>
          <w:szCs w:val="28"/>
          <w:lang w:val="kk-KZ"/>
          <w14:ligatures w14:val="none"/>
        </w:rPr>
        <w:t>-</w:t>
      </w:r>
      <w:r w:rsidRPr="0057700C">
        <w:rPr>
          <w:rFonts w:cs="Times New Roman"/>
          <w:kern w:val="0"/>
          <w:szCs w:val="28"/>
          <w:lang w:val="kk-KZ"/>
          <w14:ligatures w14:val="none"/>
        </w:rPr>
        <w:t>ды құрайды, ал қарт иждивенецтердің үлесі шамамен 14% деңгейінде. Бұл әрбір еңбекке қабілетті жұмыскер бір адамнан артық иждивенецті «қаржыландыратынын» білдіреді. Формалды түрде белгіленген ең төменгі жалақы (85 мың теңге) иждивендік коэффициентті ескере отырып есептелген өмір сүру минимумынан (шамамен 82 мың теңге) сәл ғана жоғары. Алайда ол Халықаралық еңбек ұйымы мен Еуропалық Одақтың ұсынымдарынан едәуір төмен қалып отыр, өйткені халықаралық тәжірибеге сәйкес ең төменгі жалақы медианалық жалақының кемінде 50%</w:t>
      </w:r>
      <w:r w:rsidR="00817248">
        <w:rPr>
          <w:rFonts w:cs="Times New Roman"/>
          <w:kern w:val="0"/>
          <w:szCs w:val="28"/>
          <w:lang w:val="kk-KZ"/>
          <w14:ligatures w14:val="none"/>
        </w:rPr>
        <w:t>-</w:t>
      </w:r>
      <w:r w:rsidRPr="0057700C">
        <w:rPr>
          <w:rFonts w:cs="Times New Roman"/>
          <w:kern w:val="0"/>
          <w:szCs w:val="28"/>
          <w:lang w:val="kk-KZ"/>
          <w14:ligatures w14:val="none"/>
        </w:rPr>
        <w:t>ын құрауы тиіс. Қазақстан жағдайында бұл ең төменгі жалақыны кемінде 155</w:t>
      </w:r>
      <w:r w:rsidR="00EE590C">
        <w:rPr>
          <w:rFonts w:cs="Times New Roman"/>
          <w:kern w:val="0"/>
          <w:szCs w:val="28"/>
          <w:lang w:val="kk-KZ"/>
          <w14:ligatures w14:val="none"/>
        </w:rPr>
        <w:t>–</w:t>
      </w:r>
      <w:r w:rsidRPr="0057700C">
        <w:rPr>
          <w:rFonts w:cs="Times New Roman"/>
          <w:kern w:val="0"/>
          <w:szCs w:val="28"/>
          <w:lang w:val="kk-KZ"/>
          <w14:ligatures w14:val="none"/>
        </w:rPr>
        <w:t>186 мың теңге деңгейінде белгілеу қажеттігін білдіреді, яғни қолданыстағы көрсеткіштен шамамен екі есе жоғары</w:t>
      </w:r>
      <w:r w:rsidR="00245669" w:rsidRPr="00245669">
        <w:rPr>
          <w:rFonts w:cs="Times New Roman"/>
          <w:kern w:val="0"/>
          <w:szCs w:val="28"/>
          <w:lang w:val="kk-KZ"/>
          <w14:ligatures w14:val="none"/>
        </w:rPr>
        <w:t xml:space="preserve"> </w:t>
      </w:r>
      <w:r w:rsidR="00245669" w:rsidRPr="00245669">
        <w:rPr>
          <w:lang w:val="kk-KZ"/>
        </w:rPr>
        <w:t>[94]</w:t>
      </w:r>
      <w:r w:rsidRPr="0057700C">
        <w:rPr>
          <w:rFonts w:cs="Times New Roman"/>
          <w:kern w:val="0"/>
          <w:szCs w:val="28"/>
          <w:lang w:val="kk-KZ"/>
          <w14:ligatures w14:val="none"/>
        </w:rPr>
        <w:t>.</w:t>
      </w:r>
    </w:p>
    <w:p w14:paraId="1510B846" w14:textId="14CA27D7" w:rsidR="00810A22" w:rsidRDefault="00810A22" w:rsidP="001B0DBA">
      <w:pPr>
        <w:autoSpaceDE w:val="0"/>
        <w:autoSpaceDN w:val="0"/>
        <w:adjustRightInd w:val="0"/>
        <w:spacing w:after="0"/>
        <w:ind w:firstLine="709"/>
        <w:jc w:val="both"/>
        <w:rPr>
          <w:rFonts w:cs="Times New Roman"/>
          <w:kern w:val="0"/>
          <w:szCs w:val="28"/>
          <w:lang w:val="kk-KZ"/>
          <w14:ligatures w14:val="none"/>
        </w:rPr>
      </w:pPr>
      <w:r w:rsidRPr="0057700C">
        <w:rPr>
          <w:rFonts w:cs="Times New Roman"/>
          <w:kern w:val="0"/>
          <w:szCs w:val="28"/>
          <w:lang w:val="kk-KZ"/>
          <w14:ligatures w14:val="none"/>
        </w:rPr>
        <w:t xml:space="preserve">Маңызды индикаторлардың бірі </w:t>
      </w:r>
      <w:r w:rsidR="00EE590C">
        <w:rPr>
          <w:rFonts w:cs="Times New Roman"/>
          <w:kern w:val="0"/>
          <w:szCs w:val="28"/>
          <w:lang w:val="kk-KZ"/>
          <w14:ligatures w14:val="none"/>
        </w:rPr>
        <w:t>–</w:t>
      </w:r>
      <w:r w:rsidRPr="0057700C">
        <w:rPr>
          <w:rFonts w:cs="Times New Roman"/>
          <w:kern w:val="0"/>
          <w:szCs w:val="28"/>
          <w:lang w:val="kk-KZ"/>
          <w14:ligatures w14:val="none"/>
        </w:rPr>
        <w:t xml:space="preserve"> ең төменгі және орташа жалақының арақатынасы, яғни Кейтц индексі болып табылады. Қазақстан Республикасында 2001</w:t>
      </w:r>
      <w:r w:rsidR="00EE590C">
        <w:rPr>
          <w:rFonts w:cs="Times New Roman"/>
          <w:kern w:val="0"/>
          <w:szCs w:val="28"/>
          <w:lang w:val="kk-KZ"/>
          <w14:ligatures w14:val="none"/>
        </w:rPr>
        <w:t>–</w:t>
      </w:r>
      <w:r w:rsidRPr="0057700C">
        <w:rPr>
          <w:rFonts w:cs="Times New Roman"/>
          <w:kern w:val="0"/>
          <w:szCs w:val="28"/>
          <w:lang w:val="kk-KZ"/>
          <w14:ligatures w14:val="none"/>
        </w:rPr>
        <w:t xml:space="preserve">2024 жылдар аралығындағы Кейтц индексінің есептелуі </w:t>
      </w:r>
      <w:r w:rsidR="00684E6D">
        <w:rPr>
          <w:rFonts w:cs="Times New Roman"/>
          <w:kern w:val="0"/>
          <w:szCs w:val="28"/>
          <w:lang w:val="kk-KZ"/>
          <w14:ligatures w14:val="none"/>
        </w:rPr>
        <w:t>20</w:t>
      </w:r>
      <w:r w:rsidR="006F13B9">
        <w:rPr>
          <w:rFonts w:cs="Times New Roman"/>
          <w:kern w:val="0"/>
          <w:szCs w:val="28"/>
          <w:lang w:val="kk-KZ"/>
          <w14:ligatures w14:val="none"/>
        </w:rPr>
        <w:t>-</w:t>
      </w:r>
      <w:r w:rsidRPr="0057700C">
        <w:rPr>
          <w:rFonts w:cs="Times New Roman"/>
          <w:kern w:val="0"/>
          <w:szCs w:val="28"/>
          <w:lang w:val="kk-KZ"/>
          <w14:ligatures w14:val="none"/>
        </w:rPr>
        <w:t>кестеде келтірілген.</w:t>
      </w:r>
    </w:p>
    <w:p w14:paraId="45D05705" w14:textId="77777777" w:rsidR="006F13B9" w:rsidRPr="006F13B9" w:rsidRDefault="006F13B9" w:rsidP="006F13B9">
      <w:pPr>
        <w:spacing w:after="0"/>
        <w:ind w:firstLine="709"/>
        <w:jc w:val="both"/>
        <w:rPr>
          <w:rFonts w:cs="Times New Roman"/>
          <w:kern w:val="0"/>
          <w:szCs w:val="28"/>
          <w:lang w:val="kk-KZ"/>
          <w14:ligatures w14:val="none"/>
        </w:rPr>
      </w:pPr>
      <w:r w:rsidRPr="006F13B9">
        <w:rPr>
          <w:rFonts w:cs="Times New Roman"/>
          <w:kern w:val="0"/>
          <w:szCs w:val="28"/>
          <w:lang w:val="kk-KZ"/>
          <w14:ligatures w14:val="none"/>
        </w:rPr>
        <w:t>Соңғы он жыл ішінде Кейтц индексінің ең жоғары мәні 2019 жылы тіркеліп, 22,7%</w:t>
      </w:r>
      <w:r>
        <w:rPr>
          <w:rFonts w:cs="Times New Roman"/>
          <w:kern w:val="0"/>
          <w:szCs w:val="28"/>
          <w:lang w:val="kk-KZ"/>
          <w14:ligatures w14:val="none"/>
        </w:rPr>
        <w:t>-</w:t>
      </w:r>
      <w:r w:rsidRPr="006F13B9">
        <w:rPr>
          <w:rFonts w:cs="Times New Roman"/>
          <w:kern w:val="0"/>
          <w:szCs w:val="28"/>
          <w:lang w:val="kk-KZ"/>
          <w14:ligatures w14:val="none"/>
        </w:rPr>
        <w:t>ды құрады. Кейтц индексінің төменгі шекті деңгейі ретінде қабылданатын 48%</w:t>
      </w:r>
      <w:r>
        <w:rPr>
          <w:rFonts w:cs="Times New Roman"/>
          <w:kern w:val="0"/>
          <w:szCs w:val="28"/>
          <w:lang w:val="kk-KZ"/>
          <w14:ligatures w14:val="none"/>
        </w:rPr>
        <w:t>-</w:t>
      </w:r>
      <w:r w:rsidRPr="006F13B9">
        <w:rPr>
          <w:rFonts w:cs="Times New Roman"/>
          <w:kern w:val="0"/>
          <w:szCs w:val="28"/>
          <w:lang w:val="kk-KZ"/>
          <w14:ligatures w14:val="none"/>
        </w:rPr>
        <w:t>ға шығу үшін 2025 жылы ең төменгі жалақы мөлшерін 85 мың теңгенің орнына 193 260 теңгеге дейін арттыру қажет болар еді. Алайда Еуропаның бірқатар елдерінде, атап айтқанда Ұлыбританияда, Венгрияда, Испанияда, Литвада және Польшада да Кейтц индексі шекті мәнге жетпей, 34–38% деңгейінде қалып отыр. Дегенмен Қазақстан жағдайында табыстар дифференциациясын төмендету және халықтың кедейлік деңгейін қысқарту бойынша ең кезек күттірмейтін шара ретінде ең төменгі жалақы мөлшерін елеулі түрде арттыруды атауға болады [95].</w:t>
      </w:r>
    </w:p>
    <w:p w14:paraId="1131B7A7" w14:textId="77777777" w:rsidR="006F13B9" w:rsidRPr="006F13B9" w:rsidRDefault="006F13B9" w:rsidP="006F13B9">
      <w:pPr>
        <w:spacing w:after="0"/>
        <w:ind w:firstLine="709"/>
        <w:jc w:val="both"/>
        <w:rPr>
          <w:rFonts w:cs="Times New Roman"/>
          <w:kern w:val="0"/>
          <w:szCs w:val="28"/>
          <w:lang w:val="kk-KZ"/>
          <w14:ligatures w14:val="none"/>
        </w:rPr>
      </w:pPr>
      <w:r w:rsidRPr="006F13B9">
        <w:rPr>
          <w:rFonts w:cs="Times New Roman"/>
          <w:kern w:val="0"/>
          <w:szCs w:val="28"/>
          <w:lang w:val="kk-KZ"/>
          <w14:ligatures w14:val="none"/>
        </w:rPr>
        <w:t>Ең төменгі жалақының адекваттылығын бағалауда неғұрлым сенімді индикатор ретінде оның медианалық жалақымен арақатынасы қарастырылады, өйткені медиана «типтік» табыс деңгейін бейнелейді және жекелеген жоғары табысты топтардың ықпалынан аз дәрежеде бұрмаланады. Қазақстан Республикасы Ұлттық статистика бюросының нақтыланған деректері бойынша 2024 жылы медианалық жалақы 285 677 теңгені құрады. Белгіленген ең төменгі жалақы мөлшері 85 000 теңге болған жағдайда, оның медианаға қатынасы шамамен 29,8%</w:t>
      </w:r>
      <w:r>
        <w:rPr>
          <w:rFonts w:cs="Times New Roman"/>
          <w:kern w:val="0"/>
          <w:szCs w:val="28"/>
          <w:lang w:val="kk-KZ"/>
          <w14:ligatures w14:val="none"/>
        </w:rPr>
        <w:t>-</w:t>
      </w:r>
      <w:r w:rsidRPr="006F13B9">
        <w:rPr>
          <w:rFonts w:cs="Times New Roman"/>
          <w:kern w:val="0"/>
          <w:szCs w:val="28"/>
          <w:lang w:val="kk-KZ"/>
          <w14:ligatures w14:val="none"/>
        </w:rPr>
        <w:t>ды (дөңгелектеп алғанда 30%) құрайды, бұл халықаралық бағдарлардан едәуір төмен.</w:t>
      </w:r>
    </w:p>
    <w:p w14:paraId="363EDCF4" w14:textId="77777777" w:rsidR="00817248" w:rsidRPr="0057700C" w:rsidRDefault="00817248" w:rsidP="001B0DBA">
      <w:pPr>
        <w:autoSpaceDE w:val="0"/>
        <w:autoSpaceDN w:val="0"/>
        <w:adjustRightInd w:val="0"/>
        <w:spacing w:after="0"/>
        <w:ind w:firstLine="709"/>
        <w:jc w:val="both"/>
        <w:rPr>
          <w:rFonts w:cs="Times New Roman"/>
          <w:kern w:val="0"/>
          <w:szCs w:val="28"/>
          <w:lang w:val="kk-KZ"/>
          <w14:ligatures w14:val="none"/>
        </w:rPr>
      </w:pPr>
    </w:p>
    <w:p w14:paraId="0EE5303F" w14:textId="2051A6FE" w:rsidR="007A1896" w:rsidRDefault="00684E6D" w:rsidP="00684E6D">
      <w:pPr>
        <w:autoSpaceDE w:val="0"/>
        <w:autoSpaceDN w:val="0"/>
        <w:adjustRightInd w:val="0"/>
        <w:spacing w:after="0"/>
        <w:jc w:val="both"/>
        <w:rPr>
          <w:rFonts w:cs="Times New Roman"/>
          <w:kern w:val="0"/>
          <w:szCs w:val="28"/>
          <w:lang w:val="kk-KZ"/>
          <w14:ligatures w14:val="none"/>
        </w:rPr>
      </w:pPr>
      <w:r>
        <w:rPr>
          <w:rFonts w:cs="Times New Roman"/>
          <w:kern w:val="0"/>
          <w:szCs w:val="28"/>
          <w:lang w:val="kk-KZ"/>
          <w14:ligatures w14:val="none"/>
        </w:rPr>
        <w:t>К</w:t>
      </w:r>
      <w:r w:rsidR="00810A22" w:rsidRPr="0057700C">
        <w:rPr>
          <w:rFonts w:cs="Times New Roman"/>
          <w:kern w:val="0"/>
          <w:szCs w:val="28"/>
          <w:lang w:val="kk-KZ"/>
          <w14:ligatures w14:val="none"/>
        </w:rPr>
        <w:t xml:space="preserve">есте </w:t>
      </w:r>
      <w:r>
        <w:rPr>
          <w:rFonts w:cs="Times New Roman"/>
          <w:kern w:val="0"/>
          <w:szCs w:val="28"/>
          <w:lang w:val="kk-KZ"/>
          <w14:ligatures w14:val="none"/>
        </w:rPr>
        <w:t xml:space="preserve">20 </w:t>
      </w:r>
      <w:r w:rsidR="00EE590C">
        <w:rPr>
          <w:rFonts w:cs="Times New Roman"/>
          <w:kern w:val="0"/>
          <w:szCs w:val="28"/>
          <w:lang w:val="kk-KZ"/>
          <w14:ligatures w14:val="none"/>
        </w:rPr>
        <w:t>–</w:t>
      </w:r>
      <w:r w:rsidR="00810A22" w:rsidRPr="0057700C">
        <w:rPr>
          <w:rFonts w:cs="Times New Roman"/>
          <w:kern w:val="0"/>
          <w:szCs w:val="28"/>
          <w:lang w:val="kk-KZ"/>
          <w14:ligatures w14:val="none"/>
        </w:rPr>
        <w:t xml:space="preserve"> 2001</w:t>
      </w:r>
      <w:r w:rsidR="00EE590C">
        <w:rPr>
          <w:rFonts w:cs="Times New Roman"/>
          <w:kern w:val="0"/>
          <w:szCs w:val="28"/>
          <w:lang w:val="kk-KZ"/>
          <w14:ligatures w14:val="none"/>
        </w:rPr>
        <w:t>–</w:t>
      </w:r>
      <w:r w:rsidR="00810A22" w:rsidRPr="0057700C">
        <w:rPr>
          <w:rFonts w:cs="Times New Roman"/>
          <w:kern w:val="0"/>
          <w:szCs w:val="28"/>
          <w:lang w:val="kk-KZ"/>
          <w14:ligatures w14:val="none"/>
        </w:rPr>
        <w:t>2024 жылдар аралығында Қазақстан Республикасындағы Кейтц индексін есептеу</w:t>
      </w:r>
    </w:p>
    <w:p w14:paraId="6DFE300C" w14:textId="77777777" w:rsidR="00684E6D" w:rsidRPr="00684E6D" w:rsidRDefault="00684E6D" w:rsidP="00684E6D">
      <w:pPr>
        <w:autoSpaceDE w:val="0"/>
        <w:autoSpaceDN w:val="0"/>
        <w:adjustRightInd w:val="0"/>
        <w:spacing w:after="0"/>
        <w:jc w:val="both"/>
        <w:rPr>
          <w:rFonts w:cs="Times New Roman"/>
          <w:kern w:val="0"/>
          <w:sz w:val="16"/>
          <w:szCs w:val="16"/>
          <w:lang w:val="kk-KZ"/>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118"/>
        <w:gridCol w:w="2268"/>
      </w:tblGrid>
      <w:tr w:rsidR="007A1896" w:rsidRPr="00C413DF" w14:paraId="4B1CD738" w14:textId="77777777" w:rsidTr="0037017A">
        <w:trPr>
          <w:trHeight w:val="609"/>
        </w:trPr>
        <w:tc>
          <w:tcPr>
            <w:tcW w:w="1413" w:type="dxa"/>
            <w:shd w:val="clear" w:color="auto" w:fill="auto"/>
            <w:vAlign w:val="center"/>
            <w:hideMark/>
          </w:tcPr>
          <w:p w14:paraId="0978AB72" w14:textId="77777777" w:rsidR="007A1896" w:rsidRPr="006F13B9" w:rsidRDefault="007A1896" w:rsidP="00940EDF">
            <w:pPr>
              <w:widowControl w:val="0"/>
              <w:spacing w:after="0"/>
              <w:jc w:val="center"/>
              <w:rPr>
                <w:rFonts w:eastAsia="Times New Roman" w:cs="Times New Roman"/>
                <w:kern w:val="0"/>
                <w:sz w:val="22"/>
                <w:lang w:val="kk-KZ" w:eastAsia="ru-RU"/>
                <w14:ligatures w14:val="none"/>
              </w:rPr>
            </w:pPr>
            <w:r w:rsidRPr="006F13B9">
              <w:rPr>
                <w:sz w:val="22"/>
                <w:lang w:val="kk-KZ"/>
              </w:rPr>
              <w:t> </w:t>
            </w:r>
            <w:r w:rsidR="00810A22" w:rsidRPr="006F13B9">
              <w:rPr>
                <w:sz w:val="22"/>
                <w:lang w:val="kk-KZ"/>
              </w:rPr>
              <w:t>Жылдар</w:t>
            </w:r>
          </w:p>
        </w:tc>
        <w:tc>
          <w:tcPr>
            <w:tcW w:w="2835" w:type="dxa"/>
            <w:shd w:val="clear" w:color="auto" w:fill="auto"/>
            <w:vAlign w:val="center"/>
            <w:hideMark/>
          </w:tcPr>
          <w:p w14:paraId="7555DD9F" w14:textId="77777777" w:rsidR="007A1896" w:rsidRPr="006F13B9" w:rsidRDefault="00810A22" w:rsidP="00940EDF">
            <w:pPr>
              <w:widowControl w:val="0"/>
              <w:spacing w:after="0"/>
              <w:jc w:val="center"/>
              <w:rPr>
                <w:rFonts w:eastAsia="Times New Roman" w:cs="Times New Roman"/>
                <w:kern w:val="0"/>
                <w:sz w:val="22"/>
                <w:lang w:val="kk-KZ" w:eastAsia="ru-RU"/>
                <w14:ligatures w14:val="none"/>
              </w:rPr>
            </w:pPr>
            <w:r w:rsidRPr="006F13B9">
              <w:rPr>
                <w:sz w:val="22"/>
                <w:lang w:val="kk-KZ"/>
              </w:rPr>
              <w:t>Ең төменгі жалақы мөлшері, теңге</w:t>
            </w:r>
          </w:p>
        </w:tc>
        <w:tc>
          <w:tcPr>
            <w:tcW w:w="3118" w:type="dxa"/>
            <w:shd w:val="clear" w:color="auto" w:fill="auto"/>
            <w:vAlign w:val="center"/>
            <w:hideMark/>
          </w:tcPr>
          <w:p w14:paraId="7A241937" w14:textId="77777777" w:rsidR="007A1896" w:rsidRPr="006F13B9" w:rsidRDefault="00810A22" w:rsidP="00940EDF">
            <w:pPr>
              <w:widowControl w:val="0"/>
              <w:spacing w:after="0"/>
              <w:jc w:val="center"/>
              <w:rPr>
                <w:rFonts w:eastAsia="Times New Roman" w:cs="Times New Roman"/>
                <w:color w:val="000000"/>
                <w:kern w:val="0"/>
                <w:sz w:val="22"/>
                <w:lang w:eastAsia="ru-RU"/>
                <w14:ligatures w14:val="none"/>
              </w:rPr>
            </w:pPr>
            <w:r w:rsidRPr="006F13B9">
              <w:rPr>
                <w:color w:val="000000"/>
                <w:sz w:val="22"/>
              </w:rPr>
              <w:t>Орташа айлық номиналды жалақы, теңге</w:t>
            </w:r>
          </w:p>
        </w:tc>
        <w:tc>
          <w:tcPr>
            <w:tcW w:w="2268" w:type="dxa"/>
            <w:shd w:val="clear" w:color="auto" w:fill="auto"/>
            <w:vAlign w:val="center"/>
            <w:hideMark/>
          </w:tcPr>
          <w:p w14:paraId="55E847F1" w14:textId="77777777" w:rsidR="007A1896" w:rsidRPr="006F13B9" w:rsidRDefault="00810A22" w:rsidP="00940EDF">
            <w:pPr>
              <w:widowControl w:val="0"/>
              <w:spacing w:after="0"/>
              <w:jc w:val="center"/>
              <w:rPr>
                <w:rFonts w:eastAsia="Times New Roman" w:cs="Times New Roman"/>
                <w:color w:val="000000"/>
                <w:kern w:val="0"/>
                <w:sz w:val="22"/>
                <w:lang w:eastAsia="ru-RU"/>
                <w14:ligatures w14:val="none"/>
              </w:rPr>
            </w:pPr>
            <w:r w:rsidRPr="006F13B9">
              <w:rPr>
                <w:color w:val="000000"/>
                <w:sz w:val="22"/>
              </w:rPr>
              <w:t>Кейтц индексінің мәні, %</w:t>
            </w:r>
          </w:p>
        </w:tc>
      </w:tr>
      <w:tr w:rsidR="007A1896" w:rsidRPr="00C413DF" w14:paraId="28C20393" w14:textId="77777777" w:rsidTr="0037017A">
        <w:trPr>
          <w:trHeight w:val="255"/>
        </w:trPr>
        <w:tc>
          <w:tcPr>
            <w:tcW w:w="1413" w:type="dxa"/>
            <w:shd w:val="clear" w:color="auto" w:fill="auto"/>
            <w:vAlign w:val="center"/>
            <w:hideMark/>
          </w:tcPr>
          <w:p w14:paraId="2C79640D"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2001</w:t>
            </w:r>
          </w:p>
        </w:tc>
        <w:tc>
          <w:tcPr>
            <w:tcW w:w="2835" w:type="dxa"/>
            <w:shd w:val="clear" w:color="auto" w:fill="auto"/>
            <w:vAlign w:val="center"/>
            <w:hideMark/>
          </w:tcPr>
          <w:p w14:paraId="47FFFEFE"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3484</w:t>
            </w:r>
          </w:p>
        </w:tc>
        <w:tc>
          <w:tcPr>
            <w:tcW w:w="3118" w:type="dxa"/>
            <w:shd w:val="clear" w:color="auto" w:fill="auto"/>
            <w:vAlign w:val="center"/>
            <w:hideMark/>
          </w:tcPr>
          <w:p w14:paraId="42E63FEC"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17303</w:t>
            </w:r>
          </w:p>
        </w:tc>
        <w:tc>
          <w:tcPr>
            <w:tcW w:w="2268" w:type="dxa"/>
            <w:shd w:val="clear" w:color="auto" w:fill="auto"/>
            <w:noWrap/>
            <w:vAlign w:val="center"/>
            <w:hideMark/>
          </w:tcPr>
          <w:p w14:paraId="162F1EEC"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20,1</w:t>
            </w:r>
          </w:p>
        </w:tc>
      </w:tr>
      <w:tr w:rsidR="007A1896" w:rsidRPr="00C413DF" w14:paraId="7116998F" w14:textId="77777777" w:rsidTr="0037017A">
        <w:trPr>
          <w:trHeight w:val="255"/>
        </w:trPr>
        <w:tc>
          <w:tcPr>
            <w:tcW w:w="1413" w:type="dxa"/>
            <w:shd w:val="clear" w:color="auto" w:fill="auto"/>
            <w:vAlign w:val="center"/>
            <w:hideMark/>
          </w:tcPr>
          <w:p w14:paraId="360FEEF4"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2007</w:t>
            </w:r>
          </w:p>
        </w:tc>
        <w:tc>
          <w:tcPr>
            <w:tcW w:w="2835" w:type="dxa"/>
            <w:shd w:val="clear" w:color="auto" w:fill="auto"/>
            <w:vAlign w:val="center"/>
            <w:hideMark/>
          </w:tcPr>
          <w:p w14:paraId="1C4EC43C"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9752</w:t>
            </w:r>
          </w:p>
        </w:tc>
        <w:tc>
          <w:tcPr>
            <w:tcW w:w="3118" w:type="dxa"/>
            <w:shd w:val="clear" w:color="auto" w:fill="auto"/>
            <w:vAlign w:val="center"/>
            <w:hideMark/>
          </w:tcPr>
          <w:p w14:paraId="14CAF11D"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52479</w:t>
            </w:r>
          </w:p>
        </w:tc>
        <w:tc>
          <w:tcPr>
            <w:tcW w:w="2268" w:type="dxa"/>
            <w:shd w:val="clear" w:color="auto" w:fill="auto"/>
            <w:noWrap/>
            <w:vAlign w:val="center"/>
            <w:hideMark/>
          </w:tcPr>
          <w:p w14:paraId="4890ABAB"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18,6</w:t>
            </w:r>
          </w:p>
        </w:tc>
      </w:tr>
      <w:tr w:rsidR="007A1896" w:rsidRPr="00C413DF" w14:paraId="5E9AF067" w14:textId="77777777" w:rsidTr="0037017A">
        <w:trPr>
          <w:trHeight w:val="255"/>
        </w:trPr>
        <w:tc>
          <w:tcPr>
            <w:tcW w:w="1413" w:type="dxa"/>
            <w:shd w:val="clear" w:color="auto" w:fill="auto"/>
            <w:noWrap/>
            <w:vAlign w:val="center"/>
            <w:hideMark/>
          </w:tcPr>
          <w:p w14:paraId="0B0DE602"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2008</w:t>
            </w:r>
          </w:p>
        </w:tc>
        <w:tc>
          <w:tcPr>
            <w:tcW w:w="2835" w:type="dxa"/>
            <w:shd w:val="clear" w:color="auto" w:fill="auto"/>
            <w:vAlign w:val="center"/>
            <w:hideMark/>
          </w:tcPr>
          <w:p w14:paraId="2F3D934C"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12025</w:t>
            </w:r>
          </w:p>
        </w:tc>
        <w:tc>
          <w:tcPr>
            <w:tcW w:w="3118" w:type="dxa"/>
            <w:shd w:val="clear" w:color="auto" w:fill="auto"/>
            <w:noWrap/>
            <w:vAlign w:val="center"/>
            <w:hideMark/>
          </w:tcPr>
          <w:p w14:paraId="6848A9C4"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60805</w:t>
            </w:r>
          </w:p>
        </w:tc>
        <w:tc>
          <w:tcPr>
            <w:tcW w:w="2268" w:type="dxa"/>
            <w:shd w:val="clear" w:color="auto" w:fill="auto"/>
            <w:noWrap/>
            <w:vAlign w:val="center"/>
            <w:hideMark/>
          </w:tcPr>
          <w:p w14:paraId="46A5B844"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19,8</w:t>
            </w:r>
          </w:p>
        </w:tc>
      </w:tr>
      <w:tr w:rsidR="007A1896" w:rsidRPr="00C413DF" w14:paraId="250AF12A" w14:textId="77777777" w:rsidTr="0037017A">
        <w:trPr>
          <w:trHeight w:val="255"/>
        </w:trPr>
        <w:tc>
          <w:tcPr>
            <w:tcW w:w="1413" w:type="dxa"/>
            <w:shd w:val="clear" w:color="auto" w:fill="auto"/>
            <w:noWrap/>
            <w:vAlign w:val="center"/>
            <w:hideMark/>
          </w:tcPr>
          <w:p w14:paraId="7905883D"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2009</w:t>
            </w:r>
          </w:p>
        </w:tc>
        <w:tc>
          <w:tcPr>
            <w:tcW w:w="2835" w:type="dxa"/>
            <w:shd w:val="clear" w:color="auto" w:fill="auto"/>
            <w:noWrap/>
            <w:vAlign w:val="center"/>
            <w:hideMark/>
          </w:tcPr>
          <w:p w14:paraId="644890C8"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13717</w:t>
            </w:r>
          </w:p>
        </w:tc>
        <w:tc>
          <w:tcPr>
            <w:tcW w:w="3118" w:type="dxa"/>
            <w:shd w:val="clear" w:color="auto" w:fill="auto"/>
            <w:noWrap/>
            <w:vAlign w:val="center"/>
            <w:hideMark/>
          </w:tcPr>
          <w:p w14:paraId="4EE735FA"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67333</w:t>
            </w:r>
          </w:p>
        </w:tc>
        <w:tc>
          <w:tcPr>
            <w:tcW w:w="2268" w:type="dxa"/>
            <w:shd w:val="clear" w:color="auto" w:fill="auto"/>
            <w:noWrap/>
            <w:vAlign w:val="center"/>
            <w:hideMark/>
          </w:tcPr>
          <w:p w14:paraId="170E9230"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20,4</w:t>
            </w:r>
          </w:p>
        </w:tc>
      </w:tr>
      <w:tr w:rsidR="007A1896" w:rsidRPr="00C413DF" w14:paraId="78F6D2D4" w14:textId="77777777" w:rsidTr="0037017A">
        <w:trPr>
          <w:trHeight w:val="255"/>
        </w:trPr>
        <w:tc>
          <w:tcPr>
            <w:tcW w:w="1413" w:type="dxa"/>
            <w:shd w:val="clear" w:color="auto" w:fill="auto"/>
            <w:noWrap/>
            <w:vAlign w:val="center"/>
            <w:hideMark/>
          </w:tcPr>
          <w:p w14:paraId="2FD294CD"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2010</w:t>
            </w:r>
          </w:p>
        </w:tc>
        <w:tc>
          <w:tcPr>
            <w:tcW w:w="2835" w:type="dxa"/>
            <w:shd w:val="clear" w:color="auto" w:fill="auto"/>
            <w:noWrap/>
            <w:vAlign w:val="center"/>
            <w:hideMark/>
          </w:tcPr>
          <w:p w14:paraId="3CA34D52"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14952</w:t>
            </w:r>
          </w:p>
        </w:tc>
        <w:tc>
          <w:tcPr>
            <w:tcW w:w="3118" w:type="dxa"/>
            <w:shd w:val="clear" w:color="auto" w:fill="auto"/>
            <w:noWrap/>
            <w:vAlign w:val="center"/>
            <w:hideMark/>
          </w:tcPr>
          <w:p w14:paraId="5FDA1C40"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77611</w:t>
            </w:r>
          </w:p>
        </w:tc>
        <w:tc>
          <w:tcPr>
            <w:tcW w:w="2268" w:type="dxa"/>
            <w:shd w:val="clear" w:color="auto" w:fill="auto"/>
            <w:noWrap/>
            <w:vAlign w:val="center"/>
            <w:hideMark/>
          </w:tcPr>
          <w:p w14:paraId="4D7ABECE"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19,3</w:t>
            </w:r>
          </w:p>
        </w:tc>
      </w:tr>
      <w:tr w:rsidR="007A1896" w:rsidRPr="00C413DF" w14:paraId="2B2DE4F1" w14:textId="77777777" w:rsidTr="0037017A">
        <w:trPr>
          <w:trHeight w:val="255"/>
        </w:trPr>
        <w:tc>
          <w:tcPr>
            <w:tcW w:w="1413" w:type="dxa"/>
            <w:shd w:val="clear" w:color="auto" w:fill="auto"/>
            <w:noWrap/>
            <w:vAlign w:val="center"/>
            <w:hideMark/>
          </w:tcPr>
          <w:p w14:paraId="300301BB"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2014</w:t>
            </w:r>
          </w:p>
        </w:tc>
        <w:tc>
          <w:tcPr>
            <w:tcW w:w="2835" w:type="dxa"/>
            <w:shd w:val="clear" w:color="auto" w:fill="auto"/>
            <w:noWrap/>
            <w:vAlign w:val="center"/>
            <w:hideMark/>
          </w:tcPr>
          <w:p w14:paraId="7E66405E"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19966</w:t>
            </w:r>
          </w:p>
        </w:tc>
        <w:tc>
          <w:tcPr>
            <w:tcW w:w="3118" w:type="dxa"/>
            <w:shd w:val="clear" w:color="auto" w:fill="auto"/>
            <w:noWrap/>
            <w:vAlign w:val="center"/>
            <w:hideMark/>
          </w:tcPr>
          <w:p w14:paraId="33C04365"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121021</w:t>
            </w:r>
          </w:p>
        </w:tc>
        <w:tc>
          <w:tcPr>
            <w:tcW w:w="2268" w:type="dxa"/>
            <w:shd w:val="clear" w:color="auto" w:fill="auto"/>
            <w:noWrap/>
            <w:vAlign w:val="center"/>
            <w:hideMark/>
          </w:tcPr>
          <w:p w14:paraId="71E64D3C"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16,5</w:t>
            </w:r>
          </w:p>
        </w:tc>
      </w:tr>
      <w:tr w:rsidR="007A1896" w:rsidRPr="00C413DF" w14:paraId="5F4A524A" w14:textId="77777777" w:rsidTr="0037017A">
        <w:trPr>
          <w:trHeight w:val="255"/>
        </w:trPr>
        <w:tc>
          <w:tcPr>
            <w:tcW w:w="1413" w:type="dxa"/>
            <w:shd w:val="clear" w:color="auto" w:fill="auto"/>
            <w:noWrap/>
            <w:vAlign w:val="center"/>
            <w:hideMark/>
          </w:tcPr>
          <w:p w14:paraId="1AB4CBFE"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2015</w:t>
            </w:r>
          </w:p>
        </w:tc>
        <w:tc>
          <w:tcPr>
            <w:tcW w:w="2835" w:type="dxa"/>
            <w:shd w:val="clear" w:color="auto" w:fill="auto"/>
            <w:noWrap/>
            <w:vAlign w:val="center"/>
            <w:hideMark/>
          </w:tcPr>
          <w:p w14:paraId="25028BF8"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21364</w:t>
            </w:r>
          </w:p>
        </w:tc>
        <w:tc>
          <w:tcPr>
            <w:tcW w:w="3118" w:type="dxa"/>
            <w:shd w:val="clear" w:color="auto" w:fill="auto"/>
            <w:vAlign w:val="center"/>
            <w:hideMark/>
          </w:tcPr>
          <w:p w14:paraId="6DC06183"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126021</w:t>
            </w:r>
          </w:p>
        </w:tc>
        <w:tc>
          <w:tcPr>
            <w:tcW w:w="2268" w:type="dxa"/>
            <w:shd w:val="clear" w:color="auto" w:fill="auto"/>
            <w:noWrap/>
            <w:vAlign w:val="center"/>
            <w:hideMark/>
          </w:tcPr>
          <w:p w14:paraId="0869D62E"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17,0</w:t>
            </w:r>
          </w:p>
        </w:tc>
      </w:tr>
      <w:tr w:rsidR="007A1896" w:rsidRPr="00C413DF" w14:paraId="3C53684F" w14:textId="77777777" w:rsidTr="0037017A">
        <w:trPr>
          <w:trHeight w:val="255"/>
        </w:trPr>
        <w:tc>
          <w:tcPr>
            <w:tcW w:w="1413" w:type="dxa"/>
            <w:shd w:val="clear" w:color="auto" w:fill="auto"/>
            <w:noWrap/>
            <w:vAlign w:val="center"/>
            <w:hideMark/>
          </w:tcPr>
          <w:p w14:paraId="4143C7D6"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2016</w:t>
            </w:r>
          </w:p>
        </w:tc>
        <w:tc>
          <w:tcPr>
            <w:tcW w:w="2835" w:type="dxa"/>
            <w:shd w:val="clear" w:color="auto" w:fill="auto"/>
            <w:noWrap/>
            <w:vAlign w:val="center"/>
            <w:hideMark/>
          </w:tcPr>
          <w:p w14:paraId="6056263F"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22859</w:t>
            </w:r>
          </w:p>
        </w:tc>
        <w:tc>
          <w:tcPr>
            <w:tcW w:w="3118" w:type="dxa"/>
            <w:shd w:val="clear" w:color="auto" w:fill="auto"/>
            <w:vAlign w:val="center"/>
            <w:hideMark/>
          </w:tcPr>
          <w:p w14:paraId="64061FFE"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142898</w:t>
            </w:r>
          </w:p>
        </w:tc>
        <w:tc>
          <w:tcPr>
            <w:tcW w:w="2268" w:type="dxa"/>
            <w:shd w:val="clear" w:color="auto" w:fill="auto"/>
            <w:noWrap/>
            <w:vAlign w:val="center"/>
            <w:hideMark/>
          </w:tcPr>
          <w:p w14:paraId="5A063CB2"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16,0</w:t>
            </w:r>
          </w:p>
        </w:tc>
      </w:tr>
      <w:tr w:rsidR="007A1896" w:rsidRPr="00C413DF" w14:paraId="08022035" w14:textId="77777777" w:rsidTr="0037017A">
        <w:trPr>
          <w:trHeight w:val="255"/>
        </w:trPr>
        <w:tc>
          <w:tcPr>
            <w:tcW w:w="1413" w:type="dxa"/>
            <w:shd w:val="clear" w:color="auto" w:fill="auto"/>
            <w:noWrap/>
            <w:vAlign w:val="center"/>
            <w:hideMark/>
          </w:tcPr>
          <w:p w14:paraId="66D56AE6"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2017</w:t>
            </w:r>
          </w:p>
        </w:tc>
        <w:tc>
          <w:tcPr>
            <w:tcW w:w="2835" w:type="dxa"/>
            <w:shd w:val="clear" w:color="auto" w:fill="auto"/>
            <w:noWrap/>
            <w:vAlign w:val="center"/>
            <w:hideMark/>
          </w:tcPr>
          <w:p w14:paraId="2472EF58"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24459</w:t>
            </w:r>
          </w:p>
        </w:tc>
        <w:tc>
          <w:tcPr>
            <w:tcW w:w="3118" w:type="dxa"/>
            <w:shd w:val="clear" w:color="auto" w:fill="auto"/>
            <w:vAlign w:val="center"/>
            <w:hideMark/>
          </w:tcPr>
          <w:p w14:paraId="6854CB1F"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150827</w:t>
            </w:r>
          </w:p>
        </w:tc>
        <w:tc>
          <w:tcPr>
            <w:tcW w:w="2268" w:type="dxa"/>
            <w:shd w:val="clear" w:color="auto" w:fill="auto"/>
            <w:noWrap/>
            <w:vAlign w:val="center"/>
            <w:hideMark/>
          </w:tcPr>
          <w:p w14:paraId="18016165"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16,2</w:t>
            </w:r>
          </w:p>
        </w:tc>
      </w:tr>
      <w:tr w:rsidR="007A1896" w:rsidRPr="00C413DF" w14:paraId="7516C188" w14:textId="77777777" w:rsidTr="0037017A">
        <w:trPr>
          <w:trHeight w:val="255"/>
        </w:trPr>
        <w:tc>
          <w:tcPr>
            <w:tcW w:w="1413" w:type="dxa"/>
            <w:shd w:val="clear" w:color="auto" w:fill="auto"/>
            <w:noWrap/>
            <w:vAlign w:val="center"/>
            <w:hideMark/>
          </w:tcPr>
          <w:p w14:paraId="549A53CA"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2018</w:t>
            </w:r>
          </w:p>
        </w:tc>
        <w:tc>
          <w:tcPr>
            <w:tcW w:w="2835" w:type="dxa"/>
            <w:shd w:val="clear" w:color="auto" w:fill="auto"/>
            <w:noWrap/>
            <w:vAlign w:val="center"/>
            <w:hideMark/>
          </w:tcPr>
          <w:p w14:paraId="3F8D519C"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28284</w:t>
            </w:r>
          </w:p>
        </w:tc>
        <w:tc>
          <w:tcPr>
            <w:tcW w:w="3118" w:type="dxa"/>
            <w:shd w:val="clear" w:color="auto" w:fill="auto"/>
            <w:vAlign w:val="center"/>
            <w:hideMark/>
          </w:tcPr>
          <w:p w14:paraId="2B80B6B9"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162673</w:t>
            </w:r>
          </w:p>
        </w:tc>
        <w:tc>
          <w:tcPr>
            <w:tcW w:w="2268" w:type="dxa"/>
            <w:shd w:val="clear" w:color="auto" w:fill="auto"/>
            <w:noWrap/>
            <w:vAlign w:val="center"/>
            <w:hideMark/>
          </w:tcPr>
          <w:p w14:paraId="03EEA403"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17,4</w:t>
            </w:r>
          </w:p>
        </w:tc>
      </w:tr>
      <w:tr w:rsidR="007A1896" w:rsidRPr="00C413DF" w14:paraId="6469C7BE" w14:textId="77777777" w:rsidTr="0037017A">
        <w:trPr>
          <w:trHeight w:val="255"/>
        </w:trPr>
        <w:tc>
          <w:tcPr>
            <w:tcW w:w="1413" w:type="dxa"/>
            <w:shd w:val="clear" w:color="auto" w:fill="auto"/>
            <w:noWrap/>
            <w:vAlign w:val="center"/>
            <w:hideMark/>
          </w:tcPr>
          <w:p w14:paraId="050B7253"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2019</w:t>
            </w:r>
          </w:p>
        </w:tc>
        <w:tc>
          <w:tcPr>
            <w:tcW w:w="2835" w:type="dxa"/>
            <w:shd w:val="clear" w:color="auto" w:fill="auto"/>
            <w:noWrap/>
            <w:vAlign w:val="center"/>
            <w:hideMark/>
          </w:tcPr>
          <w:p w14:paraId="232D8DA1"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42500</w:t>
            </w:r>
          </w:p>
        </w:tc>
        <w:tc>
          <w:tcPr>
            <w:tcW w:w="3118" w:type="dxa"/>
            <w:shd w:val="clear" w:color="auto" w:fill="auto"/>
            <w:vAlign w:val="center"/>
            <w:hideMark/>
          </w:tcPr>
          <w:p w14:paraId="259F2B29"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186815</w:t>
            </w:r>
          </w:p>
        </w:tc>
        <w:tc>
          <w:tcPr>
            <w:tcW w:w="2268" w:type="dxa"/>
            <w:shd w:val="clear" w:color="auto" w:fill="auto"/>
            <w:noWrap/>
            <w:vAlign w:val="center"/>
            <w:hideMark/>
          </w:tcPr>
          <w:p w14:paraId="66479D48"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22,7</w:t>
            </w:r>
          </w:p>
        </w:tc>
      </w:tr>
      <w:tr w:rsidR="007A1896" w:rsidRPr="00C413DF" w14:paraId="3929AEAE" w14:textId="77777777" w:rsidTr="0037017A">
        <w:trPr>
          <w:trHeight w:val="255"/>
        </w:trPr>
        <w:tc>
          <w:tcPr>
            <w:tcW w:w="1413" w:type="dxa"/>
            <w:shd w:val="clear" w:color="auto" w:fill="auto"/>
            <w:noWrap/>
            <w:vAlign w:val="center"/>
            <w:hideMark/>
          </w:tcPr>
          <w:p w14:paraId="4920B624"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2020</w:t>
            </w:r>
          </w:p>
        </w:tc>
        <w:tc>
          <w:tcPr>
            <w:tcW w:w="2835" w:type="dxa"/>
            <w:shd w:val="clear" w:color="auto" w:fill="auto"/>
            <w:noWrap/>
            <w:vAlign w:val="center"/>
            <w:hideMark/>
          </w:tcPr>
          <w:p w14:paraId="06F84F0F"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42500</w:t>
            </w:r>
          </w:p>
        </w:tc>
        <w:tc>
          <w:tcPr>
            <w:tcW w:w="3118" w:type="dxa"/>
            <w:shd w:val="clear" w:color="auto" w:fill="auto"/>
            <w:noWrap/>
            <w:vAlign w:val="center"/>
            <w:hideMark/>
          </w:tcPr>
          <w:p w14:paraId="7EFDACF7"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213003</w:t>
            </w:r>
          </w:p>
        </w:tc>
        <w:tc>
          <w:tcPr>
            <w:tcW w:w="2268" w:type="dxa"/>
            <w:shd w:val="clear" w:color="auto" w:fill="auto"/>
            <w:noWrap/>
            <w:vAlign w:val="center"/>
            <w:hideMark/>
          </w:tcPr>
          <w:p w14:paraId="64E17A9C"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20,0</w:t>
            </w:r>
          </w:p>
        </w:tc>
      </w:tr>
      <w:tr w:rsidR="007A1896" w:rsidRPr="00C413DF" w14:paraId="06346B9F" w14:textId="77777777" w:rsidTr="0037017A">
        <w:trPr>
          <w:trHeight w:val="255"/>
        </w:trPr>
        <w:tc>
          <w:tcPr>
            <w:tcW w:w="1413" w:type="dxa"/>
            <w:shd w:val="clear" w:color="auto" w:fill="auto"/>
            <w:noWrap/>
            <w:vAlign w:val="center"/>
          </w:tcPr>
          <w:p w14:paraId="0F1F144B"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2021</w:t>
            </w:r>
          </w:p>
        </w:tc>
        <w:tc>
          <w:tcPr>
            <w:tcW w:w="2835" w:type="dxa"/>
            <w:shd w:val="clear" w:color="auto" w:fill="auto"/>
            <w:noWrap/>
            <w:vAlign w:val="center"/>
          </w:tcPr>
          <w:p w14:paraId="365A34DF"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42500</w:t>
            </w:r>
          </w:p>
        </w:tc>
        <w:tc>
          <w:tcPr>
            <w:tcW w:w="3118" w:type="dxa"/>
            <w:shd w:val="clear" w:color="auto" w:fill="auto"/>
            <w:noWrap/>
            <w:vAlign w:val="center"/>
          </w:tcPr>
          <w:p w14:paraId="3DAB2E9F" w14:textId="77777777" w:rsidR="007A1896" w:rsidRPr="006F13B9" w:rsidRDefault="007A1896" w:rsidP="00940EDF">
            <w:pPr>
              <w:spacing w:after="0"/>
              <w:jc w:val="center"/>
              <w:rPr>
                <w:rFonts w:eastAsia="Times New Roman" w:cs="Times New Roman"/>
                <w:kern w:val="0"/>
                <w:sz w:val="22"/>
                <w:lang w:eastAsia="ru-RU"/>
                <w14:ligatures w14:val="none"/>
              </w:rPr>
            </w:pPr>
            <w:r w:rsidRPr="006F13B9">
              <w:rPr>
                <w:sz w:val="22"/>
              </w:rPr>
              <w:t>250311</w:t>
            </w:r>
          </w:p>
        </w:tc>
        <w:tc>
          <w:tcPr>
            <w:tcW w:w="2268" w:type="dxa"/>
            <w:shd w:val="clear" w:color="auto" w:fill="auto"/>
            <w:noWrap/>
            <w:vAlign w:val="center"/>
          </w:tcPr>
          <w:p w14:paraId="6B285AE8" w14:textId="77777777" w:rsidR="007A1896" w:rsidRPr="006F13B9" w:rsidRDefault="007A1896" w:rsidP="00940EDF">
            <w:pPr>
              <w:spacing w:after="0"/>
              <w:jc w:val="center"/>
              <w:rPr>
                <w:rFonts w:eastAsia="Times New Roman" w:cs="Times New Roman"/>
                <w:color w:val="000000"/>
                <w:kern w:val="0"/>
                <w:sz w:val="22"/>
                <w:lang w:eastAsia="ru-RU"/>
                <w14:ligatures w14:val="none"/>
              </w:rPr>
            </w:pPr>
            <w:r w:rsidRPr="006F13B9">
              <w:rPr>
                <w:color w:val="000000"/>
                <w:sz w:val="22"/>
              </w:rPr>
              <w:t>17,0</w:t>
            </w:r>
          </w:p>
        </w:tc>
      </w:tr>
      <w:tr w:rsidR="007A1896" w:rsidRPr="00C413DF" w14:paraId="328E7F1B" w14:textId="77777777" w:rsidTr="0037017A">
        <w:trPr>
          <w:trHeight w:val="255"/>
        </w:trPr>
        <w:tc>
          <w:tcPr>
            <w:tcW w:w="1413" w:type="dxa"/>
            <w:shd w:val="clear" w:color="auto" w:fill="auto"/>
            <w:noWrap/>
            <w:vAlign w:val="center"/>
          </w:tcPr>
          <w:p w14:paraId="2411779F" w14:textId="77777777" w:rsidR="007A1896" w:rsidRPr="006F13B9" w:rsidRDefault="007A1896" w:rsidP="00940EDF">
            <w:pPr>
              <w:spacing w:after="0"/>
              <w:jc w:val="center"/>
              <w:rPr>
                <w:sz w:val="22"/>
              </w:rPr>
            </w:pPr>
            <w:r w:rsidRPr="006F13B9">
              <w:rPr>
                <w:sz w:val="22"/>
              </w:rPr>
              <w:t>2022</w:t>
            </w:r>
          </w:p>
        </w:tc>
        <w:tc>
          <w:tcPr>
            <w:tcW w:w="2835" w:type="dxa"/>
            <w:shd w:val="clear" w:color="auto" w:fill="auto"/>
            <w:noWrap/>
            <w:vAlign w:val="center"/>
          </w:tcPr>
          <w:p w14:paraId="4D26E5D4" w14:textId="77777777" w:rsidR="007A1896" w:rsidRPr="006F13B9" w:rsidRDefault="007A1896" w:rsidP="00940EDF">
            <w:pPr>
              <w:spacing w:after="0"/>
              <w:jc w:val="center"/>
              <w:rPr>
                <w:sz w:val="22"/>
              </w:rPr>
            </w:pPr>
            <w:r w:rsidRPr="006F13B9">
              <w:rPr>
                <w:sz w:val="22"/>
              </w:rPr>
              <w:t>60000</w:t>
            </w:r>
          </w:p>
        </w:tc>
        <w:tc>
          <w:tcPr>
            <w:tcW w:w="3118" w:type="dxa"/>
            <w:shd w:val="clear" w:color="auto" w:fill="auto"/>
            <w:noWrap/>
            <w:vAlign w:val="center"/>
          </w:tcPr>
          <w:p w14:paraId="684BD266" w14:textId="77777777" w:rsidR="007A1896" w:rsidRPr="006F13B9" w:rsidRDefault="007A1896" w:rsidP="00940EDF">
            <w:pPr>
              <w:spacing w:after="0"/>
              <w:jc w:val="center"/>
              <w:rPr>
                <w:sz w:val="22"/>
              </w:rPr>
            </w:pPr>
            <w:r w:rsidRPr="006F13B9">
              <w:rPr>
                <w:sz w:val="22"/>
              </w:rPr>
              <w:t>309697</w:t>
            </w:r>
          </w:p>
        </w:tc>
        <w:tc>
          <w:tcPr>
            <w:tcW w:w="2268" w:type="dxa"/>
            <w:shd w:val="clear" w:color="auto" w:fill="auto"/>
            <w:noWrap/>
            <w:vAlign w:val="center"/>
          </w:tcPr>
          <w:p w14:paraId="3FD391D5" w14:textId="77777777" w:rsidR="007A1896" w:rsidRPr="006F13B9" w:rsidRDefault="007A1896" w:rsidP="00940EDF">
            <w:pPr>
              <w:spacing w:after="0"/>
              <w:jc w:val="center"/>
              <w:rPr>
                <w:color w:val="000000"/>
                <w:sz w:val="22"/>
              </w:rPr>
            </w:pPr>
            <w:r w:rsidRPr="006F13B9">
              <w:rPr>
                <w:color w:val="000000"/>
                <w:sz w:val="22"/>
              </w:rPr>
              <w:t>19,4</w:t>
            </w:r>
          </w:p>
        </w:tc>
      </w:tr>
      <w:tr w:rsidR="007A1896" w:rsidRPr="00C413DF" w14:paraId="45E1C6C2" w14:textId="77777777" w:rsidTr="0037017A">
        <w:trPr>
          <w:trHeight w:val="255"/>
        </w:trPr>
        <w:tc>
          <w:tcPr>
            <w:tcW w:w="1413" w:type="dxa"/>
            <w:shd w:val="clear" w:color="auto" w:fill="auto"/>
            <w:noWrap/>
            <w:vAlign w:val="center"/>
          </w:tcPr>
          <w:p w14:paraId="1FAF09C6" w14:textId="77777777" w:rsidR="007A1896" w:rsidRPr="006F13B9" w:rsidRDefault="007A1896" w:rsidP="00940EDF">
            <w:pPr>
              <w:spacing w:after="0"/>
              <w:jc w:val="center"/>
              <w:rPr>
                <w:sz w:val="22"/>
              </w:rPr>
            </w:pPr>
            <w:r w:rsidRPr="006F13B9">
              <w:rPr>
                <w:sz w:val="22"/>
              </w:rPr>
              <w:t>2023</w:t>
            </w:r>
          </w:p>
        </w:tc>
        <w:tc>
          <w:tcPr>
            <w:tcW w:w="2835" w:type="dxa"/>
            <w:shd w:val="clear" w:color="auto" w:fill="auto"/>
            <w:noWrap/>
            <w:vAlign w:val="center"/>
          </w:tcPr>
          <w:p w14:paraId="1916B80A" w14:textId="77777777" w:rsidR="007A1896" w:rsidRPr="006F13B9" w:rsidRDefault="007A1896" w:rsidP="00940EDF">
            <w:pPr>
              <w:spacing w:after="0"/>
              <w:jc w:val="center"/>
              <w:rPr>
                <w:sz w:val="22"/>
              </w:rPr>
            </w:pPr>
            <w:r w:rsidRPr="006F13B9">
              <w:rPr>
                <w:sz w:val="22"/>
              </w:rPr>
              <w:t>70000</w:t>
            </w:r>
          </w:p>
        </w:tc>
        <w:tc>
          <w:tcPr>
            <w:tcW w:w="3118" w:type="dxa"/>
            <w:shd w:val="clear" w:color="auto" w:fill="auto"/>
            <w:noWrap/>
            <w:vAlign w:val="center"/>
          </w:tcPr>
          <w:p w14:paraId="179F1993" w14:textId="77777777" w:rsidR="007A1896" w:rsidRPr="006F13B9" w:rsidRDefault="007A1896" w:rsidP="00940EDF">
            <w:pPr>
              <w:spacing w:after="0"/>
              <w:jc w:val="center"/>
              <w:rPr>
                <w:sz w:val="22"/>
              </w:rPr>
            </w:pPr>
            <w:r w:rsidRPr="006F13B9">
              <w:rPr>
                <w:sz w:val="22"/>
              </w:rPr>
              <w:t>364295</w:t>
            </w:r>
          </w:p>
        </w:tc>
        <w:tc>
          <w:tcPr>
            <w:tcW w:w="2268" w:type="dxa"/>
            <w:shd w:val="clear" w:color="auto" w:fill="auto"/>
            <w:noWrap/>
            <w:vAlign w:val="center"/>
          </w:tcPr>
          <w:p w14:paraId="4DA4C9E2" w14:textId="77777777" w:rsidR="007A1896" w:rsidRPr="006F13B9" w:rsidRDefault="007A1896" w:rsidP="00940EDF">
            <w:pPr>
              <w:spacing w:after="0"/>
              <w:jc w:val="center"/>
              <w:rPr>
                <w:color w:val="000000"/>
                <w:sz w:val="22"/>
              </w:rPr>
            </w:pPr>
            <w:r w:rsidRPr="006F13B9">
              <w:rPr>
                <w:color w:val="000000"/>
                <w:sz w:val="22"/>
              </w:rPr>
              <w:t>19,2</w:t>
            </w:r>
          </w:p>
        </w:tc>
      </w:tr>
      <w:tr w:rsidR="007A1896" w:rsidRPr="00C413DF" w14:paraId="00F8A4D2" w14:textId="77777777" w:rsidTr="0037017A">
        <w:trPr>
          <w:trHeight w:val="255"/>
        </w:trPr>
        <w:tc>
          <w:tcPr>
            <w:tcW w:w="1413" w:type="dxa"/>
            <w:shd w:val="clear" w:color="auto" w:fill="auto"/>
            <w:noWrap/>
            <w:vAlign w:val="center"/>
          </w:tcPr>
          <w:p w14:paraId="0192CA49" w14:textId="77777777" w:rsidR="007A1896" w:rsidRPr="006F13B9" w:rsidRDefault="007A1896" w:rsidP="00940EDF">
            <w:pPr>
              <w:spacing w:after="0"/>
              <w:jc w:val="center"/>
              <w:rPr>
                <w:sz w:val="22"/>
              </w:rPr>
            </w:pPr>
            <w:r w:rsidRPr="006F13B9">
              <w:rPr>
                <w:sz w:val="22"/>
              </w:rPr>
              <w:t>2024</w:t>
            </w:r>
          </w:p>
        </w:tc>
        <w:tc>
          <w:tcPr>
            <w:tcW w:w="2835" w:type="dxa"/>
            <w:shd w:val="clear" w:color="auto" w:fill="auto"/>
            <w:noWrap/>
            <w:vAlign w:val="center"/>
          </w:tcPr>
          <w:p w14:paraId="776702C5" w14:textId="77777777" w:rsidR="007A1896" w:rsidRPr="006F13B9" w:rsidRDefault="007A1896" w:rsidP="00940EDF">
            <w:pPr>
              <w:spacing w:after="0"/>
              <w:jc w:val="center"/>
              <w:rPr>
                <w:sz w:val="22"/>
              </w:rPr>
            </w:pPr>
            <w:r w:rsidRPr="006F13B9">
              <w:rPr>
                <w:color w:val="000000"/>
                <w:sz w:val="22"/>
              </w:rPr>
              <w:t>85000</w:t>
            </w:r>
          </w:p>
        </w:tc>
        <w:tc>
          <w:tcPr>
            <w:tcW w:w="3118" w:type="dxa"/>
            <w:shd w:val="clear" w:color="auto" w:fill="auto"/>
            <w:noWrap/>
            <w:vAlign w:val="center"/>
          </w:tcPr>
          <w:p w14:paraId="45E23EDF" w14:textId="77777777" w:rsidR="007A1896" w:rsidRPr="006F13B9" w:rsidRDefault="007A1896" w:rsidP="00940EDF">
            <w:pPr>
              <w:spacing w:after="0"/>
              <w:jc w:val="center"/>
              <w:rPr>
                <w:sz w:val="22"/>
              </w:rPr>
            </w:pPr>
            <w:r w:rsidRPr="006F13B9">
              <w:rPr>
                <w:color w:val="000000"/>
                <w:sz w:val="22"/>
              </w:rPr>
              <w:t>402 626</w:t>
            </w:r>
          </w:p>
        </w:tc>
        <w:tc>
          <w:tcPr>
            <w:tcW w:w="2268" w:type="dxa"/>
            <w:shd w:val="clear" w:color="auto" w:fill="auto"/>
            <w:noWrap/>
            <w:vAlign w:val="center"/>
          </w:tcPr>
          <w:p w14:paraId="1392C768" w14:textId="77777777" w:rsidR="007A1896" w:rsidRPr="006F13B9" w:rsidRDefault="007A1896" w:rsidP="00940EDF">
            <w:pPr>
              <w:spacing w:after="0"/>
              <w:jc w:val="center"/>
              <w:rPr>
                <w:color w:val="000000"/>
                <w:sz w:val="22"/>
              </w:rPr>
            </w:pPr>
            <w:r w:rsidRPr="006F13B9">
              <w:rPr>
                <w:color w:val="000000"/>
                <w:sz w:val="22"/>
              </w:rPr>
              <w:t>21,1</w:t>
            </w:r>
          </w:p>
        </w:tc>
      </w:tr>
      <w:tr w:rsidR="00633CB1" w:rsidRPr="00C413DF" w14:paraId="387D1888" w14:textId="77777777" w:rsidTr="0057700C">
        <w:trPr>
          <w:trHeight w:val="255"/>
        </w:trPr>
        <w:tc>
          <w:tcPr>
            <w:tcW w:w="9634" w:type="dxa"/>
            <w:gridSpan w:val="4"/>
            <w:shd w:val="clear" w:color="auto" w:fill="auto"/>
            <w:noWrap/>
            <w:vAlign w:val="center"/>
          </w:tcPr>
          <w:p w14:paraId="5DD7BD11" w14:textId="0883356C" w:rsidR="00633CB1" w:rsidRPr="006F13B9" w:rsidRDefault="00633CB1" w:rsidP="006F13B9">
            <w:pPr>
              <w:spacing w:after="0"/>
              <w:ind w:firstLine="602"/>
              <w:jc w:val="both"/>
              <w:rPr>
                <w:color w:val="000000"/>
                <w:sz w:val="22"/>
              </w:rPr>
            </w:pPr>
            <w:r w:rsidRPr="006F13B9">
              <w:rPr>
                <w:color w:val="000000"/>
                <w:sz w:val="22"/>
              </w:rPr>
              <w:t xml:space="preserve">Ескерту </w:t>
            </w:r>
            <w:r w:rsidR="00EE590C" w:rsidRPr="006F13B9">
              <w:rPr>
                <w:color w:val="000000"/>
                <w:sz w:val="22"/>
              </w:rPr>
              <w:t>–</w:t>
            </w:r>
            <w:r w:rsidRPr="006F13B9">
              <w:rPr>
                <w:color w:val="000000"/>
                <w:sz w:val="22"/>
              </w:rPr>
              <w:t xml:space="preserve"> </w:t>
            </w:r>
            <w:r w:rsidR="00555B5E" w:rsidRPr="006F13B9">
              <w:rPr>
                <w:color w:val="000000"/>
                <w:sz w:val="22"/>
              </w:rPr>
              <w:t>Автор құрастырған</w:t>
            </w:r>
          </w:p>
        </w:tc>
      </w:tr>
    </w:tbl>
    <w:p w14:paraId="3222F92A" w14:textId="77777777" w:rsidR="007A1896" w:rsidRPr="004D5E0E" w:rsidRDefault="007A1896" w:rsidP="001B0DBA">
      <w:pPr>
        <w:autoSpaceDE w:val="0"/>
        <w:autoSpaceDN w:val="0"/>
        <w:adjustRightInd w:val="0"/>
        <w:spacing w:after="0"/>
        <w:ind w:firstLine="709"/>
        <w:jc w:val="both"/>
        <w:rPr>
          <w:rFonts w:cs="Times New Roman"/>
          <w:kern w:val="0"/>
          <w:szCs w:val="28"/>
          <w14:ligatures w14:val="none"/>
        </w:rPr>
      </w:pPr>
    </w:p>
    <w:p w14:paraId="145EF3DB" w14:textId="711BCB75" w:rsidR="00742E74" w:rsidRPr="00742E74" w:rsidRDefault="00742E74" w:rsidP="001B0DBA">
      <w:pPr>
        <w:spacing w:after="0"/>
        <w:ind w:firstLine="709"/>
        <w:jc w:val="both"/>
        <w:rPr>
          <w:rFonts w:cs="Times New Roman"/>
          <w:kern w:val="0"/>
          <w:szCs w:val="28"/>
          <w14:ligatures w14:val="none"/>
        </w:rPr>
      </w:pPr>
      <w:r w:rsidRPr="00742E74">
        <w:rPr>
          <w:rFonts w:cs="Times New Roman"/>
          <w:kern w:val="0"/>
          <w:szCs w:val="28"/>
          <w14:ligatures w14:val="none"/>
        </w:rPr>
        <w:t>Салыстыру үшін: Еуропалық Одақ елдерінде ең төменгі жалақының адекваттылығының бағдарлық мәндері медианалық жалақының 50</w:t>
      </w:r>
      <w:r w:rsidR="00EE590C">
        <w:rPr>
          <w:rFonts w:cs="Times New Roman"/>
          <w:kern w:val="0"/>
          <w:szCs w:val="28"/>
          <w14:ligatures w14:val="none"/>
        </w:rPr>
        <w:t>–</w:t>
      </w:r>
      <w:r w:rsidRPr="00742E74">
        <w:rPr>
          <w:rFonts w:cs="Times New Roman"/>
          <w:kern w:val="0"/>
          <w:szCs w:val="28"/>
          <w14:ligatures w14:val="none"/>
        </w:rPr>
        <w:t>60%</w:t>
      </w:r>
      <w:r w:rsidR="00EE590C">
        <w:rPr>
          <w:rFonts w:cs="Times New Roman"/>
          <w:kern w:val="0"/>
          <w:szCs w:val="28"/>
          <w14:ligatures w14:val="none"/>
        </w:rPr>
        <w:t>–</w:t>
      </w:r>
      <w:r w:rsidRPr="00742E74">
        <w:rPr>
          <w:rFonts w:cs="Times New Roman"/>
          <w:kern w:val="0"/>
          <w:szCs w:val="28"/>
          <w14:ligatures w14:val="none"/>
        </w:rPr>
        <w:t>ы деңгейінде айқындалады, бұл Қазақстан үшін шамамен 142,9</w:t>
      </w:r>
      <w:r w:rsidR="00EE590C">
        <w:rPr>
          <w:rFonts w:cs="Times New Roman"/>
          <w:kern w:val="0"/>
          <w:szCs w:val="28"/>
          <w14:ligatures w14:val="none"/>
        </w:rPr>
        <w:t>–</w:t>
      </w:r>
      <w:r w:rsidRPr="00742E74">
        <w:rPr>
          <w:rFonts w:cs="Times New Roman"/>
          <w:kern w:val="0"/>
          <w:szCs w:val="28"/>
          <w14:ligatures w14:val="none"/>
        </w:rPr>
        <w:t>171,4 мың теңгеге сәйкес келер еді. Осылайша, қолданыстағы ең төменгі жалақы жұмыспен қамтылғандар арасындағы кедейліктен тиімді әлеуметтік тосқауыл болу функциясын орындауға жеткіліксіз. Мысалы, Францияда ең төменгі жалақы медианалық жалақының шамамен 60%</w:t>
      </w:r>
      <w:r w:rsidR="006F13B9">
        <w:rPr>
          <w:rFonts w:cs="Times New Roman"/>
          <w:kern w:val="0"/>
          <w:szCs w:val="28"/>
          <w:lang w:val="kk-KZ"/>
          <w14:ligatures w14:val="none"/>
        </w:rPr>
        <w:t>-</w:t>
      </w:r>
      <w:r w:rsidRPr="00742E74">
        <w:rPr>
          <w:rFonts w:cs="Times New Roman"/>
          <w:kern w:val="0"/>
          <w:szCs w:val="28"/>
          <w14:ligatures w14:val="none"/>
        </w:rPr>
        <w:t xml:space="preserve">н, Германияда </w:t>
      </w:r>
      <w:r w:rsidR="00EE590C">
        <w:rPr>
          <w:rFonts w:cs="Times New Roman"/>
          <w:kern w:val="0"/>
          <w:szCs w:val="28"/>
          <w14:ligatures w14:val="none"/>
        </w:rPr>
        <w:t>–</w:t>
      </w:r>
      <w:r w:rsidRPr="00742E74">
        <w:rPr>
          <w:rFonts w:cs="Times New Roman"/>
          <w:kern w:val="0"/>
          <w:szCs w:val="28"/>
          <w14:ligatures w14:val="none"/>
        </w:rPr>
        <w:t xml:space="preserve"> 55%</w:t>
      </w:r>
      <w:r w:rsidR="006F13B9">
        <w:rPr>
          <w:rFonts w:cs="Times New Roman"/>
          <w:kern w:val="0"/>
          <w:szCs w:val="28"/>
          <w:lang w:val="kk-KZ"/>
          <w14:ligatures w14:val="none"/>
        </w:rPr>
        <w:t>-</w:t>
      </w:r>
      <w:r w:rsidRPr="00742E74">
        <w:rPr>
          <w:rFonts w:cs="Times New Roman"/>
          <w:kern w:val="0"/>
          <w:szCs w:val="28"/>
          <w14:ligatures w14:val="none"/>
        </w:rPr>
        <w:t xml:space="preserve">н, Польшада </w:t>
      </w:r>
      <w:r w:rsidR="00EE590C">
        <w:rPr>
          <w:rFonts w:cs="Times New Roman"/>
          <w:kern w:val="0"/>
          <w:szCs w:val="28"/>
          <w14:ligatures w14:val="none"/>
        </w:rPr>
        <w:t>–</w:t>
      </w:r>
      <w:r w:rsidRPr="00742E74">
        <w:rPr>
          <w:rFonts w:cs="Times New Roman"/>
          <w:kern w:val="0"/>
          <w:szCs w:val="28"/>
          <w14:ligatures w14:val="none"/>
        </w:rPr>
        <w:t xml:space="preserve"> 50%</w:t>
      </w:r>
      <w:r w:rsidR="006F13B9">
        <w:rPr>
          <w:rFonts w:cs="Times New Roman"/>
          <w:kern w:val="0"/>
          <w:szCs w:val="28"/>
          <w:lang w:val="kk-KZ"/>
          <w14:ligatures w14:val="none"/>
        </w:rPr>
        <w:t>-</w:t>
      </w:r>
      <w:r w:rsidRPr="00742E74">
        <w:rPr>
          <w:rFonts w:cs="Times New Roman"/>
          <w:kern w:val="0"/>
          <w:szCs w:val="28"/>
          <w14:ligatures w14:val="none"/>
        </w:rPr>
        <w:t>н құрайды, ал Ресейде 2021 жылдан бастап ең төменгі жалақы медианалық жалақының 42%</w:t>
      </w:r>
      <w:r w:rsidR="006F13B9">
        <w:rPr>
          <w:rFonts w:cs="Times New Roman"/>
          <w:kern w:val="0"/>
          <w:szCs w:val="28"/>
          <w:lang w:val="kk-KZ"/>
          <w14:ligatures w14:val="none"/>
        </w:rPr>
        <w:t>-</w:t>
      </w:r>
      <w:r w:rsidRPr="00742E74">
        <w:rPr>
          <w:rFonts w:cs="Times New Roman"/>
          <w:kern w:val="0"/>
          <w:szCs w:val="28"/>
          <w14:ligatures w14:val="none"/>
        </w:rPr>
        <w:t>ы деңгейінде белгіленген</w:t>
      </w:r>
      <w:r w:rsidR="005D5230" w:rsidRPr="005D5230">
        <w:rPr>
          <w:rFonts w:cs="Times New Roman"/>
          <w:kern w:val="0"/>
          <w:szCs w:val="28"/>
          <w14:ligatures w14:val="none"/>
        </w:rPr>
        <w:t xml:space="preserve"> [96]</w:t>
      </w:r>
      <w:r w:rsidRPr="00742E74">
        <w:rPr>
          <w:rFonts w:cs="Times New Roman"/>
          <w:kern w:val="0"/>
          <w:szCs w:val="28"/>
          <w14:ligatures w14:val="none"/>
        </w:rPr>
        <w:t>.</w:t>
      </w:r>
    </w:p>
    <w:p w14:paraId="19BDCB4A" w14:textId="4A3B0CE8" w:rsidR="00742E74" w:rsidRPr="00742E74" w:rsidRDefault="00742E74" w:rsidP="001B0DBA">
      <w:pPr>
        <w:spacing w:after="0"/>
        <w:ind w:firstLine="709"/>
        <w:jc w:val="both"/>
        <w:rPr>
          <w:rFonts w:cs="Times New Roman"/>
          <w:kern w:val="0"/>
          <w:szCs w:val="28"/>
          <w14:ligatures w14:val="none"/>
        </w:rPr>
      </w:pPr>
      <w:r w:rsidRPr="00742E74">
        <w:rPr>
          <w:rFonts w:cs="Times New Roman"/>
          <w:kern w:val="0"/>
          <w:szCs w:val="28"/>
          <w14:ligatures w14:val="none"/>
        </w:rPr>
        <w:t xml:space="preserve">Қазақстанда соңғы жылдары ең төменгі жалақының айтарлықтай өскеніне қарамастан, оның еңбек табыстарын реттеу құралы ретіндегі тиімділігі шектеулі болып қалып отыр. Ол өзінің негізгі функциясын </w:t>
      </w:r>
      <w:r w:rsidR="00EE590C">
        <w:rPr>
          <w:rFonts w:cs="Times New Roman"/>
          <w:kern w:val="0"/>
          <w:szCs w:val="28"/>
          <w14:ligatures w14:val="none"/>
        </w:rPr>
        <w:t>–</w:t>
      </w:r>
      <w:r w:rsidRPr="00742E74">
        <w:rPr>
          <w:rFonts w:cs="Times New Roman"/>
          <w:kern w:val="0"/>
          <w:szCs w:val="28"/>
          <w14:ligatures w14:val="none"/>
        </w:rPr>
        <w:t xml:space="preserve"> жұмыскерлерді кедейліктен қорғау міндетін толық көлемде қамтамасыз етпейді. Бұдан бөлек, саяси</w:t>
      </w:r>
      <w:r w:rsidR="00EE590C">
        <w:rPr>
          <w:rFonts w:cs="Times New Roman"/>
          <w:kern w:val="0"/>
          <w:szCs w:val="28"/>
          <w14:ligatures w14:val="none"/>
        </w:rPr>
        <w:t>–</w:t>
      </w:r>
      <w:r w:rsidRPr="00742E74">
        <w:rPr>
          <w:rFonts w:cs="Times New Roman"/>
          <w:kern w:val="0"/>
          <w:szCs w:val="28"/>
          <w14:ligatures w14:val="none"/>
        </w:rPr>
        <w:t>әкімшілік шешімдерге шамадан тыс тәуелділік және экономикалық шындықтардан артта қалу ең төменгі жалақыны нақты реттеуші құралдан гөрі декларативті сипаттағы тетікке айналдырады.</w:t>
      </w:r>
    </w:p>
    <w:p w14:paraId="212C883D" w14:textId="58CC8598" w:rsidR="00742E74" w:rsidRPr="00742E74" w:rsidRDefault="00742E74" w:rsidP="001B0DBA">
      <w:pPr>
        <w:spacing w:after="0"/>
        <w:ind w:firstLine="709"/>
        <w:jc w:val="both"/>
        <w:rPr>
          <w:rFonts w:cs="Times New Roman"/>
          <w:kern w:val="0"/>
          <w:szCs w:val="28"/>
          <w14:ligatures w14:val="none"/>
        </w:rPr>
      </w:pPr>
      <w:r w:rsidRPr="00742E74">
        <w:rPr>
          <w:rFonts w:cs="Times New Roman"/>
          <w:kern w:val="0"/>
          <w:szCs w:val="28"/>
          <w14:ligatures w14:val="none"/>
        </w:rPr>
        <w:t xml:space="preserve">Қазақстан Республикасында еңбек табыстарын индексациялау халықтың сатып алу қабілетін қолдауға бағытталған мемлекеттік саясаттың маңызды элементі болып табылады. Инфляциялық ауытқулар жағдайында нақты табыстардың деңгейін сақтау және жұмыскерлерді өмір сүру деңгейінің төмендеуінен қорғау міндеті дәл осы </w:t>
      </w:r>
      <w:r w:rsidR="00304DCA">
        <w:rPr>
          <w:rFonts w:cs="Times New Roman"/>
          <w:kern w:val="0"/>
          <w:szCs w:val="28"/>
          <w14:ligatures w14:val="none"/>
        </w:rPr>
        <w:t xml:space="preserve">индекстеу </w:t>
      </w:r>
      <w:r w:rsidRPr="00742E74">
        <w:rPr>
          <w:rFonts w:cs="Times New Roman"/>
          <w:kern w:val="0"/>
          <w:szCs w:val="28"/>
          <w14:ligatures w14:val="none"/>
        </w:rPr>
        <w:t>тетіктеріне жүктеледі.</w:t>
      </w:r>
    </w:p>
    <w:p w14:paraId="44734209" w14:textId="63716D42" w:rsidR="00742E74" w:rsidRPr="00742E74" w:rsidRDefault="00742E74" w:rsidP="001B0DBA">
      <w:pPr>
        <w:spacing w:after="0"/>
        <w:ind w:firstLine="709"/>
        <w:jc w:val="both"/>
        <w:rPr>
          <w:rFonts w:cs="Times New Roman"/>
          <w:kern w:val="0"/>
          <w:szCs w:val="28"/>
          <w14:ligatures w14:val="none"/>
        </w:rPr>
      </w:pPr>
      <w:r w:rsidRPr="00742E74">
        <w:rPr>
          <w:rFonts w:cs="Times New Roman"/>
          <w:kern w:val="0"/>
          <w:szCs w:val="28"/>
          <w14:ligatures w14:val="none"/>
        </w:rPr>
        <w:t xml:space="preserve">Заңнамада </w:t>
      </w:r>
      <w:r w:rsidR="00304DCA">
        <w:rPr>
          <w:rFonts w:cs="Times New Roman"/>
          <w:kern w:val="0"/>
          <w:szCs w:val="28"/>
          <w14:ligatures w14:val="none"/>
        </w:rPr>
        <w:t xml:space="preserve">индекстеу </w:t>
      </w:r>
      <w:r w:rsidRPr="00742E74">
        <w:rPr>
          <w:rFonts w:cs="Times New Roman"/>
          <w:kern w:val="0"/>
          <w:szCs w:val="28"/>
          <w14:ligatures w14:val="none"/>
        </w:rPr>
        <w:t>міндетті норма ретінде бекітілген. Атап айтқанда, Қазақстан Республикасының Еңбек кодексінің 134</w:t>
      </w:r>
      <w:r w:rsidR="00EE590C">
        <w:rPr>
          <w:rFonts w:cs="Times New Roman"/>
          <w:kern w:val="0"/>
          <w:szCs w:val="28"/>
          <w14:ligatures w14:val="none"/>
        </w:rPr>
        <w:t>–</w:t>
      </w:r>
      <w:r w:rsidRPr="00742E74">
        <w:rPr>
          <w:rFonts w:cs="Times New Roman"/>
          <w:kern w:val="0"/>
          <w:szCs w:val="28"/>
          <w14:ligatures w14:val="none"/>
        </w:rPr>
        <w:t xml:space="preserve">бабына сәйкес жұмыс берушілер инфляция деңгейін ескере отырып жалақыны индексациялауға міндетті. Сонымен қатар, 2023 жылғы Әлеуметтік кодексте мемлекет табыстар мен әлеуметтік төлемдердің сатып алу қабілетін сақтау жөнінде шаралар қабылдайтыны нақты көрсетілген. Осылайша, </w:t>
      </w:r>
      <w:r w:rsidR="00304DCA">
        <w:rPr>
          <w:rFonts w:cs="Times New Roman"/>
          <w:kern w:val="0"/>
          <w:szCs w:val="28"/>
          <w14:ligatures w14:val="none"/>
        </w:rPr>
        <w:t xml:space="preserve">индекстеу </w:t>
      </w:r>
      <w:r w:rsidRPr="00742E74">
        <w:rPr>
          <w:rFonts w:cs="Times New Roman"/>
          <w:kern w:val="0"/>
          <w:szCs w:val="28"/>
          <w14:ligatures w14:val="none"/>
        </w:rPr>
        <w:t>нормативтік тұрғыдан қамтамасыз етілген және еңбек табыстарын қорғаудың негізгі құралдарының бірі ретінде танылған</w:t>
      </w:r>
      <w:r w:rsidR="00E9485E">
        <w:rPr>
          <w:rFonts w:cs="Times New Roman"/>
          <w:kern w:val="0"/>
          <w:szCs w:val="28"/>
          <w14:ligatures w14:val="none"/>
        </w:rPr>
        <w:t xml:space="preserve"> </w:t>
      </w:r>
      <w:r w:rsidR="00E9485E" w:rsidRPr="00E9485E">
        <w:rPr>
          <w:rFonts w:cs="Times New Roman"/>
          <w:kern w:val="0"/>
          <w:szCs w:val="28"/>
          <w14:ligatures w14:val="none"/>
        </w:rPr>
        <w:t>[24]</w:t>
      </w:r>
      <w:r w:rsidRPr="00742E74">
        <w:rPr>
          <w:rFonts w:cs="Times New Roman"/>
          <w:kern w:val="0"/>
          <w:szCs w:val="28"/>
          <w14:ligatures w14:val="none"/>
        </w:rPr>
        <w:t>.</w:t>
      </w:r>
    </w:p>
    <w:p w14:paraId="14B91DC0" w14:textId="53A235C2" w:rsidR="00742E74" w:rsidRPr="00742E74" w:rsidRDefault="00742E74" w:rsidP="001B0DBA">
      <w:pPr>
        <w:spacing w:after="0"/>
        <w:ind w:firstLine="709"/>
        <w:jc w:val="both"/>
        <w:rPr>
          <w:rFonts w:cs="Times New Roman"/>
          <w:kern w:val="0"/>
          <w:szCs w:val="28"/>
          <w14:ligatures w14:val="none"/>
        </w:rPr>
      </w:pPr>
      <w:r w:rsidRPr="00742E74">
        <w:rPr>
          <w:rFonts w:cs="Times New Roman"/>
          <w:kern w:val="0"/>
          <w:szCs w:val="28"/>
          <w14:ligatures w14:val="none"/>
        </w:rPr>
        <w:t xml:space="preserve">Алайда іс жүзінде индексацияның қолданылуы бюджеттік және жеке секторларда әркелкі сипатқа ие. Бюджеттік салада </w:t>
      </w:r>
      <w:r w:rsidR="00304DCA">
        <w:rPr>
          <w:rFonts w:cs="Times New Roman"/>
          <w:kern w:val="0"/>
          <w:szCs w:val="28"/>
          <w14:ligatures w14:val="none"/>
        </w:rPr>
        <w:t xml:space="preserve">индекстеу </w:t>
      </w:r>
      <w:r w:rsidRPr="00742E74">
        <w:rPr>
          <w:rFonts w:cs="Times New Roman"/>
          <w:kern w:val="0"/>
          <w:szCs w:val="28"/>
          <w14:ligatures w14:val="none"/>
        </w:rPr>
        <w:t>жүйелі түрде жүзеге асырылады және білім беру, денсаулық сақтау, мемлекеттік органдар мен күштік құрылымдар қызметкерлерінің жалақысын арттыру саясатының құрамдас бөлігі болып табылады. Мәселен, 2020</w:t>
      </w:r>
      <w:r w:rsidR="00EE590C">
        <w:rPr>
          <w:rFonts w:cs="Times New Roman"/>
          <w:kern w:val="0"/>
          <w:szCs w:val="28"/>
          <w14:ligatures w14:val="none"/>
        </w:rPr>
        <w:t>–</w:t>
      </w:r>
      <w:r w:rsidRPr="00742E74">
        <w:rPr>
          <w:rFonts w:cs="Times New Roman"/>
          <w:kern w:val="0"/>
          <w:szCs w:val="28"/>
          <w14:ligatures w14:val="none"/>
        </w:rPr>
        <w:t>2024 жылдары педагогтердің, дәрігерлердің және мемлекеттік қызметшілердің лауазымдық айлықақылары инфляция деңгейі мен әлеуметтік</w:t>
      </w:r>
      <w:r w:rsidR="00EE590C">
        <w:rPr>
          <w:rFonts w:cs="Times New Roman"/>
          <w:kern w:val="0"/>
          <w:szCs w:val="28"/>
          <w14:ligatures w14:val="none"/>
        </w:rPr>
        <w:t>–</w:t>
      </w:r>
      <w:r w:rsidRPr="00742E74">
        <w:rPr>
          <w:rFonts w:cs="Times New Roman"/>
          <w:kern w:val="0"/>
          <w:szCs w:val="28"/>
          <w14:ligatures w14:val="none"/>
        </w:rPr>
        <w:t>экономикалық дамудың болжамды параметрлерін ескере отырып жыл сайын өсірілді, бұл бағаның өсуін ішінара өтеуге мүмкіндік берді.</w:t>
      </w:r>
    </w:p>
    <w:p w14:paraId="1CB7175C" w14:textId="35122664" w:rsidR="007A1896" w:rsidRPr="00642AF6" w:rsidRDefault="00742E74" w:rsidP="001B0DBA">
      <w:pPr>
        <w:spacing w:after="0"/>
        <w:ind w:firstLine="709"/>
        <w:jc w:val="both"/>
        <w:rPr>
          <w:rFonts w:cs="Times New Roman"/>
          <w:kern w:val="0"/>
          <w:szCs w:val="28"/>
          <w14:ligatures w14:val="none"/>
        </w:rPr>
      </w:pPr>
      <w:r w:rsidRPr="00742E74">
        <w:rPr>
          <w:rFonts w:cs="Times New Roman"/>
          <w:kern w:val="0"/>
          <w:szCs w:val="28"/>
          <w14:ligatures w14:val="none"/>
        </w:rPr>
        <w:t xml:space="preserve">Сонымен қатар, жеке секторда </w:t>
      </w:r>
      <w:r w:rsidR="00304DCA">
        <w:rPr>
          <w:rFonts w:cs="Times New Roman"/>
          <w:kern w:val="0"/>
          <w:szCs w:val="28"/>
          <w14:ligatures w14:val="none"/>
        </w:rPr>
        <w:t xml:space="preserve">индекстеу </w:t>
      </w:r>
      <w:r w:rsidRPr="00742E74">
        <w:rPr>
          <w:rFonts w:cs="Times New Roman"/>
          <w:kern w:val="0"/>
          <w:szCs w:val="28"/>
          <w14:ligatures w14:val="none"/>
        </w:rPr>
        <w:t xml:space="preserve">көбінесе фрагментарлық сипатта болып, ұжымдық шарттардың болуына және жұмыс берушілердің қаржылық мүмкіндіктеріне тәуелді. Көптеген жағдайларда </w:t>
      </w:r>
      <w:r w:rsidR="00304DCA">
        <w:rPr>
          <w:rFonts w:cs="Times New Roman"/>
          <w:kern w:val="0"/>
          <w:szCs w:val="28"/>
          <w14:ligatures w14:val="none"/>
        </w:rPr>
        <w:t xml:space="preserve">индекстеу </w:t>
      </w:r>
      <w:r w:rsidRPr="00742E74">
        <w:rPr>
          <w:rFonts w:cs="Times New Roman"/>
          <w:kern w:val="0"/>
          <w:szCs w:val="28"/>
          <w14:ligatures w14:val="none"/>
        </w:rPr>
        <w:t>автоматты түрде жүргізілмейді, бұл жұмыскерлердің нақты табыстарының төмендеуіне және еңбек табыстары теңсіздігінің сақталуына алып келеді.</w:t>
      </w:r>
    </w:p>
    <w:p w14:paraId="027C1A55" w14:textId="77777777" w:rsidR="008B3FCE" w:rsidRPr="00642AF6" w:rsidRDefault="008B3FCE" w:rsidP="001B0DBA">
      <w:pPr>
        <w:spacing w:after="0"/>
        <w:ind w:firstLine="709"/>
        <w:jc w:val="both"/>
      </w:pPr>
    </w:p>
    <w:p w14:paraId="3707D846" w14:textId="77777777" w:rsidR="007A1896" w:rsidRDefault="007A1896" w:rsidP="00684E6D">
      <w:pPr>
        <w:spacing w:after="0"/>
        <w:jc w:val="both"/>
        <w:rPr>
          <w:lang w:val="kk-KZ"/>
        </w:rPr>
      </w:pPr>
      <w:r>
        <w:rPr>
          <w:noProof/>
          <w:lang w:eastAsia="ru-RU"/>
        </w:rPr>
        <w:drawing>
          <wp:inline distT="0" distB="0" distL="0" distR="0" wp14:anchorId="5C86FAFA" wp14:editId="2C00EFBD">
            <wp:extent cx="6124575" cy="248602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2D27ACD" w14:textId="77777777" w:rsidR="00684E6D" w:rsidRPr="00684E6D" w:rsidRDefault="00684E6D" w:rsidP="00684E6D">
      <w:pPr>
        <w:spacing w:after="0"/>
        <w:jc w:val="both"/>
        <w:rPr>
          <w:sz w:val="16"/>
          <w:szCs w:val="16"/>
          <w:lang w:val="kk-KZ"/>
        </w:rPr>
      </w:pPr>
    </w:p>
    <w:p w14:paraId="4300C394" w14:textId="261BF320" w:rsidR="007A1896" w:rsidRDefault="00684E6D" w:rsidP="006F13B9">
      <w:pPr>
        <w:spacing w:after="0"/>
        <w:jc w:val="center"/>
        <w:rPr>
          <w:lang w:val="kk-KZ"/>
        </w:rPr>
      </w:pPr>
      <w:r>
        <w:rPr>
          <w:lang w:val="kk-KZ"/>
        </w:rPr>
        <w:t>С</w:t>
      </w:r>
      <w:r w:rsidR="00F378A8" w:rsidRPr="0057700C">
        <w:rPr>
          <w:lang w:val="kk-KZ"/>
        </w:rPr>
        <w:t xml:space="preserve">урет </w:t>
      </w:r>
      <w:r>
        <w:rPr>
          <w:lang w:val="kk-KZ"/>
        </w:rPr>
        <w:t xml:space="preserve">12 </w:t>
      </w:r>
      <w:r w:rsidR="00EE590C">
        <w:rPr>
          <w:lang w:val="kk-KZ"/>
        </w:rPr>
        <w:t>–</w:t>
      </w:r>
      <w:r w:rsidR="00F378A8" w:rsidRPr="0057700C">
        <w:rPr>
          <w:lang w:val="kk-KZ"/>
        </w:rPr>
        <w:t xml:space="preserve"> 2015</w:t>
      </w:r>
      <w:r w:rsidR="00EE590C">
        <w:rPr>
          <w:lang w:val="kk-KZ"/>
        </w:rPr>
        <w:t>–</w:t>
      </w:r>
      <w:r w:rsidR="00F378A8" w:rsidRPr="0057700C">
        <w:rPr>
          <w:lang w:val="kk-KZ"/>
        </w:rPr>
        <w:t>2024 жылдар аралығындағы Қазақстандағы инфляция мен еңбекақы динамикасы</w:t>
      </w:r>
    </w:p>
    <w:p w14:paraId="7C9B61D0" w14:textId="77777777" w:rsidR="00684E6D" w:rsidRPr="00684E6D" w:rsidRDefault="00684E6D" w:rsidP="001B0DBA">
      <w:pPr>
        <w:spacing w:after="0"/>
        <w:ind w:firstLine="709"/>
        <w:jc w:val="center"/>
        <w:rPr>
          <w:sz w:val="16"/>
          <w:szCs w:val="16"/>
          <w:lang w:val="kk-KZ"/>
        </w:rPr>
      </w:pPr>
    </w:p>
    <w:p w14:paraId="0F5BEFEB" w14:textId="50905CCD" w:rsidR="007A1896" w:rsidRPr="00131661" w:rsidRDefault="00633CB1" w:rsidP="001B0DBA">
      <w:pPr>
        <w:spacing w:after="0"/>
        <w:ind w:firstLine="709"/>
        <w:jc w:val="both"/>
        <w:rPr>
          <w:sz w:val="24"/>
          <w:szCs w:val="24"/>
          <w:lang w:val="kk-KZ"/>
        </w:rPr>
      </w:pPr>
      <w:r w:rsidRPr="0057700C">
        <w:rPr>
          <w:sz w:val="24"/>
          <w:szCs w:val="24"/>
          <w:lang w:val="kk-KZ"/>
        </w:rPr>
        <w:t xml:space="preserve">Ескерту </w:t>
      </w:r>
      <w:r w:rsidR="00EE590C">
        <w:rPr>
          <w:sz w:val="24"/>
          <w:szCs w:val="24"/>
          <w:lang w:val="kk-KZ"/>
        </w:rPr>
        <w:t>–</w:t>
      </w:r>
      <w:r w:rsidRPr="0057700C">
        <w:rPr>
          <w:sz w:val="24"/>
          <w:szCs w:val="24"/>
          <w:lang w:val="kk-KZ"/>
        </w:rPr>
        <w:t xml:space="preserve"> </w:t>
      </w:r>
      <w:r w:rsidR="00555B5E">
        <w:rPr>
          <w:sz w:val="24"/>
          <w:szCs w:val="24"/>
          <w:lang w:val="kk-KZ"/>
        </w:rPr>
        <w:t>Автор құрастырған</w:t>
      </w:r>
      <w:r w:rsidR="001D3DD4" w:rsidRPr="00131661">
        <w:rPr>
          <w:sz w:val="24"/>
          <w:szCs w:val="24"/>
          <w:lang w:val="kk-KZ"/>
        </w:rPr>
        <w:t xml:space="preserve"> [76</w:t>
      </w:r>
      <w:r w:rsidR="00817248">
        <w:rPr>
          <w:sz w:val="24"/>
          <w:szCs w:val="24"/>
          <w:lang w:val="kk-KZ"/>
        </w:rPr>
        <w:t>;</w:t>
      </w:r>
      <w:r w:rsidR="001D3DD4" w:rsidRPr="00131661">
        <w:rPr>
          <w:sz w:val="24"/>
          <w:szCs w:val="24"/>
          <w:lang w:val="kk-KZ"/>
        </w:rPr>
        <w:t xml:space="preserve"> 78]</w:t>
      </w:r>
    </w:p>
    <w:p w14:paraId="550FB41B" w14:textId="77777777" w:rsidR="001807EA" w:rsidRDefault="001807EA" w:rsidP="001B0DBA">
      <w:pPr>
        <w:spacing w:after="0"/>
        <w:ind w:firstLine="709"/>
        <w:jc w:val="both"/>
        <w:rPr>
          <w:lang w:val="kk-KZ"/>
        </w:rPr>
      </w:pPr>
    </w:p>
    <w:p w14:paraId="567D5051" w14:textId="45DF7E76" w:rsidR="00F378A8" w:rsidRPr="005C7768" w:rsidRDefault="00684E6D" w:rsidP="001B0DBA">
      <w:pPr>
        <w:spacing w:after="0"/>
        <w:ind w:firstLine="709"/>
        <w:jc w:val="both"/>
        <w:rPr>
          <w:lang w:val="kk-KZ"/>
        </w:rPr>
      </w:pPr>
      <w:r>
        <w:rPr>
          <w:lang w:val="kk-KZ"/>
        </w:rPr>
        <w:t>12</w:t>
      </w:r>
      <w:r w:rsidR="00EE590C">
        <w:rPr>
          <w:lang w:val="kk-KZ"/>
        </w:rPr>
        <w:t>–</w:t>
      </w:r>
      <w:r w:rsidR="00F378A8" w:rsidRPr="001807EA">
        <w:rPr>
          <w:lang w:val="kk-KZ"/>
        </w:rPr>
        <w:t>сурет деректері көрсеткендей, 2015</w:t>
      </w:r>
      <w:r w:rsidR="00EE590C">
        <w:rPr>
          <w:lang w:val="kk-KZ"/>
        </w:rPr>
        <w:t>–</w:t>
      </w:r>
      <w:r w:rsidR="00F378A8" w:rsidRPr="001807EA">
        <w:rPr>
          <w:lang w:val="kk-KZ"/>
        </w:rPr>
        <w:t xml:space="preserve">2017 жылдары нақты жалақының төмендеуі байқалды, бұл индексациялық тетіктердің жеткіліксіз тиімділігін аңғартады. </w:t>
      </w:r>
      <w:r w:rsidR="00F378A8" w:rsidRPr="005C7768">
        <w:rPr>
          <w:lang w:val="kk-KZ"/>
        </w:rPr>
        <w:t>2018</w:t>
      </w:r>
      <w:r w:rsidR="00EE590C">
        <w:rPr>
          <w:lang w:val="kk-KZ"/>
        </w:rPr>
        <w:t>–</w:t>
      </w:r>
      <w:r w:rsidR="00F378A8" w:rsidRPr="005C7768">
        <w:rPr>
          <w:lang w:val="kk-KZ"/>
        </w:rPr>
        <w:t>2021 жылдар аралығында жағдай біршама жақсарды: номиналды жалақының өсу қарқыны инфляциядан оза бастады, соның нәтижесінде нақты табыстардың артуы қамтамасыз етілді. 2022 жылы инфляция деңгейі 20,3% болған жағдайда номиналды жалақының өсімі 23,7%</w:t>
      </w:r>
      <w:r w:rsidR="006F13B9">
        <w:rPr>
          <w:lang w:val="kk-KZ"/>
        </w:rPr>
        <w:t>-</w:t>
      </w:r>
      <w:r w:rsidR="00F378A8" w:rsidRPr="005C7768">
        <w:rPr>
          <w:lang w:val="kk-KZ"/>
        </w:rPr>
        <w:t>ды құрап, нақты жалақы индексі 107,6%</w:t>
      </w:r>
      <w:r w:rsidR="00817248">
        <w:rPr>
          <w:lang w:val="kk-KZ"/>
        </w:rPr>
        <w:t>-</w:t>
      </w:r>
      <w:r w:rsidR="00F378A8" w:rsidRPr="005C7768">
        <w:rPr>
          <w:lang w:val="kk-KZ"/>
        </w:rPr>
        <w:t>ға жетті. Алайда 2023</w:t>
      </w:r>
      <w:r w:rsidR="00EE590C">
        <w:rPr>
          <w:lang w:val="kk-KZ"/>
        </w:rPr>
        <w:t>–</w:t>
      </w:r>
      <w:r w:rsidR="00F378A8" w:rsidRPr="005C7768">
        <w:rPr>
          <w:lang w:val="kk-KZ"/>
        </w:rPr>
        <w:t>2024 жылдары бұл әсер айтарлықтай бәсеңдеді: нақты өсім небәрі 2,7% деңгейінде қалыптасты. Бұл Қазақстанда индексацияның жүйелі емес, көбіне реактивті және әкімшілік сипатта жүзеге асырылатынын, сондай</w:t>
      </w:r>
      <w:r w:rsidR="00EE590C">
        <w:rPr>
          <w:lang w:val="kk-KZ"/>
        </w:rPr>
        <w:t>–</w:t>
      </w:r>
      <w:r w:rsidR="00F378A8" w:rsidRPr="005C7768">
        <w:rPr>
          <w:lang w:val="kk-KZ"/>
        </w:rPr>
        <w:t>ақ оның қолданылу аясы негізінен бюджеттік сектормен шектелетінін көрсетеді. Осылайша, индексациялық тетіктердің қазіргі нұсқасы еңбекақының сатып алу қабілетін толық сақтауға кепілдік бермейді және өздерінің негізгі функциясын толық көлемде орындамайды деп тұжырымдауға болады</w:t>
      </w:r>
      <w:r w:rsidR="005D5230">
        <w:rPr>
          <w:lang w:val="kk-KZ"/>
        </w:rPr>
        <w:t xml:space="preserve"> </w:t>
      </w:r>
      <w:r w:rsidR="005D5230" w:rsidRPr="005D5230">
        <w:rPr>
          <w:lang w:val="kk-KZ"/>
        </w:rPr>
        <w:t>[</w:t>
      </w:r>
      <w:r w:rsidR="00483A75" w:rsidRPr="00483A75">
        <w:rPr>
          <w:lang w:val="kk-KZ"/>
        </w:rPr>
        <w:t>97</w:t>
      </w:r>
      <w:r w:rsidR="005D5230" w:rsidRPr="005D5230">
        <w:rPr>
          <w:lang w:val="kk-KZ"/>
        </w:rPr>
        <w:t>]</w:t>
      </w:r>
      <w:r w:rsidR="00F378A8" w:rsidRPr="005C7768">
        <w:rPr>
          <w:lang w:val="kk-KZ"/>
        </w:rPr>
        <w:t>.</w:t>
      </w:r>
    </w:p>
    <w:p w14:paraId="207F0B78" w14:textId="4E4BDE88" w:rsidR="00F378A8" w:rsidRPr="005C7768" w:rsidRDefault="00F378A8" w:rsidP="001B0DBA">
      <w:pPr>
        <w:spacing w:after="0"/>
        <w:ind w:firstLine="709"/>
        <w:jc w:val="both"/>
        <w:rPr>
          <w:lang w:val="kk-KZ"/>
        </w:rPr>
      </w:pPr>
      <w:r w:rsidRPr="005C7768">
        <w:rPr>
          <w:lang w:val="kk-KZ"/>
        </w:rPr>
        <w:t xml:space="preserve">Маңызды жайт </w:t>
      </w:r>
      <w:r w:rsidR="00EE590C">
        <w:rPr>
          <w:lang w:val="kk-KZ"/>
        </w:rPr>
        <w:t>–</w:t>
      </w:r>
      <w:r w:rsidRPr="005C7768">
        <w:rPr>
          <w:lang w:val="kk-KZ"/>
        </w:rPr>
        <w:t xml:space="preserve"> Қазақстанда </w:t>
      </w:r>
      <w:r w:rsidR="00304DCA">
        <w:rPr>
          <w:lang w:val="kk-KZ"/>
        </w:rPr>
        <w:t xml:space="preserve">индекстеу </w:t>
      </w:r>
      <w:r w:rsidRPr="005C7768">
        <w:rPr>
          <w:lang w:val="kk-KZ"/>
        </w:rPr>
        <w:t>іс жүзінде негізінен бюджеттік сала қызметкерлеріне бағытталған, ал жеке секторда жұмыспен қамтылғандардың басым бөлігі инфляциядан тиімді қорғану жүйесінен тыс қалып отыр. Мұндай селективтілік мемлекеттік және жеке секторлар арасындағы табыс дифференциациясын күшейтіп қана қоймай, жасырын әлеуметтік әділетсіздіктің қалыптасуына да алып келеді.</w:t>
      </w:r>
    </w:p>
    <w:p w14:paraId="44E7BE7B" w14:textId="3C8C921D" w:rsidR="00F378A8" w:rsidRPr="005C7768" w:rsidRDefault="00F378A8" w:rsidP="001B0DBA">
      <w:pPr>
        <w:spacing w:after="0"/>
        <w:ind w:firstLine="709"/>
        <w:jc w:val="both"/>
        <w:rPr>
          <w:lang w:val="kk-KZ"/>
        </w:rPr>
      </w:pPr>
      <w:r w:rsidRPr="005C7768">
        <w:rPr>
          <w:lang w:val="kk-KZ"/>
        </w:rPr>
        <w:t xml:space="preserve">Халықаралық тәжірибемен салыстырғанда Қазақстандағы </w:t>
      </w:r>
      <w:r w:rsidR="00304DCA">
        <w:rPr>
          <w:lang w:val="kk-KZ"/>
        </w:rPr>
        <w:t xml:space="preserve">индекстеу </w:t>
      </w:r>
      <w:r w:rsidRPr="005C7768">
        <w:rPr>
          <w:lang w:val="kk-KZ"/>
        </w:rPr>
        <w:t>моделі шектеулі сипатқа ие. Еуропалық Одақтың бірқатар елдерінде (мысалы, Франция, Бельгия, Люксембург) жалақыны автоматты индексациялау тетіктері қолданылады, мұнда жалақының өсуі тікелей тұтыну бағалары индексіне байланыстырылған. Қазақстанда мұндай тәжірибенің болмауы еңбек табыстарын қорғаудың тиімділігін төмендетіп, оны көбіне саяси шешімдерге тәуелді етеді</w:t>
      </w:r>
      <w:r w:rsidR="006F13B9">
        <w:rPr>
          <w:lang w:val="kk-KZ"/>
        </w:rPr>
        <w:t> </w:t>
      </w:r>
      <w:r w:rsidR="00AB2B7C" w:rsidRPr="00AB2B7C">
        <w:rPr>
          <w:lang w:val="kk-KZ"/>
        </w:rPr>
        <w:t>[</w:t>
      </w:r>
      <w:r w:rsidR="00483A75" w:rsidRPr="00483A75">
        <w:rPr>
          <w:lang w:val="kk-KZ"/>
        </w:rPr>
        <w:t>98</w:t>
      </w:r>
      <w:r w:rsidR="00AB2B7C" w:rsidRPr="00AB2B7C">
        <w:rPr>
          <w:lang w:val="kk-KZ"/>
        </w:rPr>
        <w:t>]</w:t>
      </w:r>
      <w:r w:rsidRPr="005C7768">
        <w:rPr>
          <w:lang w:val="kk-KZ"/>
        </w:rPr>
        <w:t>.</w:t>
      </w:r>
    </w:p>
    <w:p w14:paraId="09833DE4" w14:textId="0E960598" w:rsidR="00F378A8" w:rsidRPr="005C7768" w:rsidRDefault="00F378A8" w:rsidP="001B0DBA">
      <w:pPr>
        <w:spacing w:after="0"/>
        <w:ind w:firstLine="709"/>
        <w:jc w:val="both"/>
        <w:rPr>
          <w:lang w:val="kk-KZ"/>
        </w:rPr>
      </w:pPr>
      <w:r w:rsidRPr="005C7768">
        <w:rPr>
          <w:lang w:val="kk-KZ"/>
        </w:rPr>
        <w:t>Жалпы алғанда, Қазақстанда еңбек табыстарын индексациялау нормативтік негізге ие және бюджеттік секторда салыстырмалы түрде тұрақты түрде қолданылып келеді, алайда оның қамту ауқымы мен нақты тиімділігі шектеулі болып отыр. 2022</w:t>
      </w:r>
      <w:r w:rsidR="00EE590C">
        <w:rPr>
          <w:lang w:val="kk-KZ"/>
        </w:rPr>
        <w:t>–</w:t>
      </w:r>
      <w:r w:rsidRPr="005C7768">
        <w:rPr>
          <w:lang w:val="kk-KZ"/>
        </w:rPr>
        <w:t>2023 жылдардағы жоғары инфляция жағдайында қолданыстағы тетіктер нақты табыстардың сатып алу қабілетін толық сақтауды қамтамасыз етпейтіні айқын көрінді. Бұл индексацияны формалды</w:t>
      </w:r>
      <w:r w:rsidR="00EE590C">
        <w:rPr>
          <w:lang w:val="kk-KZ"/>
        </w:rPr>
        <w:t>–</w:t>
      </w:r>
      <w:r w:rsidRPr="005C7768">
        <w:rPr>
          <w:lang w:val="kk-KZ"/>
        </w:rPr>
        <w:t>декларативті құралдан мемлекеттік сектор қызметкерлерін ғана емес, жеке кәсіпорындардағы жалдамалы жұмыскерлерді де қорғауға қабілетті неғұрлым әмбебап әрі автоматтандырылған жүйеге көшіру қажеттілігін алға тартады.</w:t>
      </w:r>
    </w:p>
    <w:p w14:paraId="0AEA1911" w14:textId="2D67E8E7" w:rsidR="007A1896" w:rsidRPr="005C7768" w:rsidRDefault="00F378A8" w:rsidP="001B0DBA">
      <w:pPr>
        <w:spacing w:after="0"/>
        <w:ind w:firstLine="709"/>
        <w:jc w:val="both"/>
        <w:rPr>
          <w:lang w:val="kk-KZ"/>
        </w:rPr>
      </w:pPr>
      <w:r w:rsidRPr="005C7768">
        <w:rPr>
          <w:lang w:val="kk-KZ"/>
        </w:rPr>
        <w:t>Ұжымдық</w:t>
      </w:r>
      <w:r w:rsidR="00EE590C">
        <w:rPr>
          <w:lang w:val="kk-KZ"/>
        </w:rPr>
        <w:t>–</w:t>
      </w:r>
      <w:r w:rsidRPr="005C7768">
        <w:rPr>
          <w:lang w:val="kk-KZ"/>
        </w:rPr>
        <w:t>шарттық реттеу еңбек табыстарының деңгейіне мемлекет пен әлеуметтік әріптестердің ықпал етуіндегі дәстүрлі құралдардың бірі болып табылады. Ол салалық, өңірлік және жергілікті келісімдер шеңберінде ұлттық заңнамада көзделген деңгейден жоғары еңбекақы стандарттары мен әлеуметтік кепілдіктерді бекітуге мүмкіндік береді.</w:t>
      </w:r>
      <w:r w:rsidR="007A1896" w:rsidRPr="005C7768">
        <w:rPr>
          <w:lang w:val="kk-KZ"/>
        </w:rPr>
        <w:t>.</w:t>
      </w:r>
    </w:p>
    <w:p w14:paraId="51D04E5B" w14:textId="09675C89" w:rsidR="00F378A8" w:rsidRPr="005C7768" w:rsidRDefault="00F378A8" w:rsidP="001B0DBA">
      <w:pPr>
        <w:spacing w:after="0"/>
        <w:ind w:firstLine="709"/>
        <w:jc w:val="both"/>
        <w:rPr>
          <w:lang w:val="kk-KZ"/>
        </w:rPr>
      </w:pPr>
      <w:r w:rsidRPr="005C7768">
        <w:rPr>
          <w:lang w:val="kk-KZ"/>
        </w:rPr>
        <w:t>Қазақстан Республикасы Еңбек және халықты әлеуметтік қорғау министрлігінің деректері бойынша, 2025 жылдың бірінші жартыжылдығындағы жағдайға сәйкес елде 17 салалық және 200</w:t>
      </w:r>
      <w:r w:rsidR="006F13B9">
        <w:rPr>
          <w:lang w:val="kk-KZ"/>
        </w:rPr>
        <w:t>-</w:t>
      </w:r>
      <w:r w:rsidRPr="005C7768">
        <w:rPr>
          <w:lang w:val="kk-KZ"/>
        </w:rPr>
        <w:t>ден астам өңірлік келісімдер, сондай</w:t>
      </w:r>
      <w:r w:rsidR="00EE590C">
        <w:rPr>
          <w:lang w:val="kk-KZ"/>
        </w:rPr>
        <w:t>–</w:t>
      </w:r>
      <w:r w:rsidRPr="005C7768">
        <w:rPr>
          <w:lang w:val="kk-KZ"/>
        </w:rPr>
        <w:t>ақ шамамен 169,2 мың ұжымдық шарт қолданыста болды. Ірі және орта кәсіпорындарда ұжымдық шарттармен қамту деңгейі 98,5%</w:t>
      </w:r>
      <w:r w:rsidR="006F13B9">
        <w:rPr>
          <w:lang w:val="kk-KZ"/>
        </w:rPr>
        <w:t>-</w:t>
      </w:r>
      <w:r w:rsidRPr="005C7768">
        <w:rPr>
          <w:lang w:val="kk-KZ"/>
        </w:rPr>
        <w:t>ға жетіп, басқару құрылымы орнықты және кәсіподақтық өкілдігі бар ұйымдарда осы тетіктің жоғары дәрежеде институционалданғанын көрсетеді.</w:t>
      </w:r>
    </w:p>
    <w:p w14:paraId="3F5AE734" w14:textId="2F156B79" w:rsidR="00F378A8" w:rsidRPr="005C7768" w:rsidRDefault="00F378A8" w:rsidP="001B0DBA">
      <w:pPr>
        <w:spacing w:after="0"/>
        <w:ind w:firstLine="709"/>
        <w:jc w:val="both"/>
        <w:rPr>
          <w:lang w:val="kk-KZ"/>
        </w:rPr>
      </w:pPr>
      <w:r w:rsidRPr="005C7768">
        <w:rPr>
          <w:lang w:val="kk-KZ"/>
        </w:rPr>
        <w:t>Алайда шағын және микробизнес секторында жағдай едәуір өзгеше. Қазақстан Республикасы Кәсіподақтар федерациясының және өңірлік зерттеулердің деректері бойынша, ұжымдық шарттар формалды түрде жасалатын шағын кәсіпорындар арасында қамту деңгейі 30</w:t>
      </w:r>
      <w:r w:rsidR="006F13B9">
        <w:rPr>
          <w:lang w:val="kk-KZ"/>
        </w:rPr>
        <w:t>-</w:t>
      </w:r>
      <w:r w:rsidRPr="005C7768">
        <w:rPr>
          <w:lang w:val="kk-KZ"/>
        </w:rPr>
        <w:t>40% шамасында бағаланады. Сонымен қатар, шағын бизнесті және өзін</w:t>
      </w:r>
      <w:r w:rsidR="00EE590C">
        <w:rPr>
          <w:lang w:val="kk-KZ"/>
        </w:rPr>
        <w:t>–</w:t>
      </w:r>
      <w:r w:rsidRPr="005C7768">
        <w:rPr>
          <w:lang w:val="kk-KZ"/>
        </w:rPr>
        <w:t>өзі жұмыспен қамтығандарды қоса алғанда, жұмыспен қамтылғандардың бүкіл жиынтығын қарастырғанда, Қазақстанда ұжымдық шарттармен нақты қамтылған жұмыскерлердің үлесі 15</w:t>
      </w:r>
      <w:r w:rsidR="006F13B9">
        <w:rPr>
          <w:lang w:val="kk-KZ"/>
        </w:rPr>
        <w:t>-</w:t>
      </w:r>
      <w:r w:rsidRPr="005C7768">
        <w:rPr>
          <w:lang w:val="kk-KZ"/>
        </w:rPr>
        <w:t>20%</w:t>
      </w:r>
      <w:r w:rsidR="006F13B9">
        <w:rPr>
          <w:lang w:val="kk-KZ"/>
        </w:rPr>
        <w:t>-</w:t>
      </w:r>
      <w:r w:rsidRPr="005C7768">
        <w:rPr>
          <w:lang w:val="kk-KZ"/>
        </w:rPr>
        <w:t>дан аспайды. Бұл, ең алдымен, төмен жалақы төленетін және тұрақсыз сегменттерде еңбек ететін жұмыскерлердің елеулі бөлігі ұжымдық</w:t>
      </w:r>
      <w:r w:rsidR="00EE590C">
        <w:rPr>
          <w:lang w:val="kk-KZ"/>
        </w:rPr>
        <w:t>–</w:t>
      </w:r>
      <w:r w:rsidRPr="005C7768">
        <w:rPr>
          <w:lang w:val="kk-KZ"/>
        </w:rPr>
        <w:t>шарттық кепілдіктердің қолданылу аясынан тыс қалып отырғанын білдіреді.</w:t>
      </w:r>
    </w:p>
    <w:p w14:paraId="1D64902F" w14:textId="77777777" w:rsidR="00F378A8" w:rsidRPr="005C7768" w:rsidRDefault="00F378A8" w:rsidP="001B0DBA">
      <w:pPr>
        <w:spacing w:after="0"/>
        <w:ind w:firstLine="709"/>
        <w:jc w:val="both"/>
        <w:rPr>
          <w:lang w:val="kk-KZ"/>
        </w:rPr>
      </w:pPr>
      <w:r w:rsidRPr="005C7768">
        <w:rPr>
          <w:lang w:val="kk-KZ"/>
        </w:rPr>
        <w:t>Эмпирикалық бақылаулар ұжымдық шарттар жасалған кәсіпорындарда еңбекақы деңгейі жоғарырақ болатынын және қосымша әлеуметтік жеңілдіктердің (медициналық сақтандыру, тамақтану мен көлік шығындарын өтеу, ұзартылған демалыстар) ұсынылатынын көрсетеді. Алайда мұндай тәжірибелер нүктелік сипатта қалып, еңбек табыстарының жалпы құрылымына айтарлықтай ықпал ете алмай отыр.</w:t>
      </w:r>
    </w:p>
    <w:p w14:paraId="35FC09D5" w14:textId="6EBFA888" w:rsidR="00F378A8" w:rsidRPr="005C7768" w:rsidRDefault="00F378A8" w:rsidP="001B0DBA">
      <w:pPr>
        <w:spacing w:after="0"/>
        <w:ind w:firstLine="709"/>
        <w:jc w:val="both"/>
        <w:rPr>
          <w:lang w:val="kk-KZ"/>
        </w:rPr>
      </w:pPr>
      <w:r w:rsidRPr="005C7768">
        <w:rPr>
          <w:lang w:val="kk-KZ"/>
        </w:rPr>
        <w:t>Халықаралық салыстыру тұрғысынан алғанда, Қазақстандағы ұжымдық</w:t>
      </w:r>
      <w:r w:rsidR="00EE590C">
        <w:rPr>
          <w:lang w:val="kk-KZ"/>
        </w:rPr>
        <w:t>–</w:t>
      </w:r>
      <w:r w:rsidRPr="005C7768">
        <w:rPr>
          <w:lang w:val="kk-KZ"/>
        </w:rPr>
        <w:t>шарттық реттеу моделі аралас көрініске ие. Бір жағынан, ірі кәсіпорындардағы қамту деңгейі Еуропа елдеріне (60</w:t>
      </w:r>
      <w:r w:rsidR="00EE590C">
        <w:rPr>
          <w:lang w:val="kk-KZ"/>
        </w:rPr>
        <w:t>–</w:t>
      </w:r>
      <w:r w:rsidRPr="005C7768">
        <w:rPr>
          <w:lang w:val="kk-KZ"/>
        </w:rPr>
        <w:t>100%) жақын, екінші жағынан, жұмыскерлердің жалпы қамтылу үлесі айтарлықтай төмен. Салыстыру үшін: Еуропалық Одақ елдерінде ұжымдық шарттармен жұмыскерлердің 60</w:t>
      </w:r>
      <w:r w:rsidR="006F13B9">
        <w:rPr>
          <w:lang w:val="kk-KZ"/>
        </w:rPr>
        <w:t>-</w:t>
      </w:r>
      <w:r w:rsidRPr="005C7768">
        <w:rPr>
          <w:lang w:val="kk-KZ"/>
        </w:rPr>
        <w:t>70%</w:t>
      </w:r>
      <w:r w:rsidR="006F13B9">
        <w:rPr>
          <w:lang w:val="kk-KZ"/>
        </w:rPr>
        <w:t>-</w:t>
      </w:r>
      <w:r w:rsidRPr="005C7768">
        <w:rPr>
          <w:lang w:val="kk-KZ"/>
        </w:rPr>
        <w:t>дан астамы қамтылған, ал Австрия, Франция және Бельгияда бұл көрсеткіш іс жүзінде 100%</w:t>
      </w:r>
      <w:r w:rsidR="006F13B9">
        <w:rPr>
          <w:lang w:val="kk-KZ"/>
        </w:rPr>
        <w:t>-</w:t>
      </w:r>
      <w:r w:rsidRPr="005C7768">
        <w:rPr>
          <w:lang w:val="kk-KZ"/>
        </w:rPr>
        <w:t>ға жуық</w:t>
      </w:r>
      <w:r w:rsidR="00AB2B7C" w:rsidRPr="00AB2B7C">
        <w:rPr>
          <w:lang w:val="kk-KZ"/>
        </w:rPr>
        <w:t xml:space="preserve"> [99]</w:t>
      </w:r>
      <w:r w:rsidRPr="005C7768">
        <w:rPr>
          <w:lang w:val="kk-KZ"/>
        </w:rPr>
        <w:t>.</w:t>
      </w:r>
    </w:p>
    <w:p w14:paraId="2111F10B" w14:textId="7C791BA0" w:rsidR="00F378A8" w:rsidRPr="005C7768" w:rsidRDefault="00F378A8" w:rsidP="001B0DBA">
      <w:pPr>
        <w:spacing w:after="0"/>
        <w:ind w:firstLine="709"/>
        <w:jc w:val="both"/>
        <w:rPr>
          <w:lang w:val="kk-KZ"/>
        </w:rPr>
      </w:pPr>
      <w:r w:rsidRPr="005C7768">
        <w:rPr>
          <w:lang w:val="kk-KZ"/>
        </w:rPr>
        <w:t>Осылайша, Қазақстанда ұжымдық</w:t>
      </w:r>
      <w:r w:rsidR="00EE590C">
        <w:rPr>
          <w:lang w:val="kk-KZ"/>
        </w:rPr>
        <w:t>–</w:t>
      </w:r>
      <w:r w:rsidRPr="005C7768">
        <w:rPr>
          <w:lang w:val="kk-KZ"/>
        </w:rPr>
        <w:t>шарттық реттеу айтарлықтай әлеуетке ие болғанымен, оның нәтижелілігі шағын бизнес пен бейресми сектордағы қамтудың төмендігімен шектеліп отыр. Ол ірі ұйымдарда маңызды функция атқарғанымен, әзірге ұлттық деңгейде еңбек табыстары теңсіздігін төмендетудің жүйелі тетігіне айнала қойған жоқ.</w:t>
      </w:r>
    </w:p>
    <w:p w14:paraId="48590378" w14:textId="38481172" w:rsidR="00F378A8" w:rsidRPr="005C7768" w:rsidRDefault="00F378A8" w:rsidP="001B0DBA">
      <w:pPr>
        <w:spacing w:after="0"/>
        <w:ind w:firstLine="709"/>
        <w:jc w:val="both"/>
        <w:rPr>
          <w:lang w:val="kk-KZ"/>
        </w:rPr>
      </w:pPr>
      <w:r w:rsidRPr="005C7768">
        <w:rPr>
          <w:lang w:val="kk-KZ"/>
        </w:rPr>
        <w:t>Қазақстанның салықтық</w:t>
      </w:r>
      <w:r w:rsidR="00EE590C">
        <w:rPr>
          <w:lang w:val="kk-KZ"/>
        </w:rPr>
        <w:t>–</w:t>
      </w:r>
      <w:r w:rsidRPr="005C7768">
        <w:rPr>
          <w:lang w:val="kk-KZ"/>
        </w:rPr>
        <w:t>жарналық саясаты еңбек табыстарын реттеуде екіұшты рөл атқарады. Бір жағынан, ол әлеуметтік қорлардың қалыптасуын және жұмыскерлерді зейнетақы, медициналық және әлеуметтік сақтандыру арқылы ұзақ мерзімді қорғауды қамтамасыз етеді. Екінші жағынан, әсіресе табыс үлестірілуінің төменгі сегменттерінде жалдамалы жұмыскерлердің қолдағы (таза) табыстарын қысқартып, ең төменгі жалақының әлеуметтік стандарт ретіндегі тиімділігін шектейді</w:t>
      </w:r>
      <w:r w:rsidR="00940325" w:rsidRPr="00940325">
        <w:rPr>
          <w:lang w:val="kk-KZ"/>
        </w:rPr>
        <w:t xml:space="preserve"> [100]</w:t>
      </w:r>
      <w:r w:rsidRPr="005C7768">
        <w:rPr>
          <w:lang w:val="kk-KZ"/>
        </w:rPr>
        <w:t>.</w:t>
      </w:r>
    </w:p>
    <w:p w14:paraId="19E6EF95" w14:textId="6D622A1B" w:rsidR="00F378A8" w:rsidRPr="005C7768" w:rsidRDefault="00F378A8" w:rsidP="001B0DBA">
      <w:pPr>
        <w:spacing w:after="0"/>
        <w:ind w:firstLine="709"/>
        <w:jc w:val="both"/>
        <w:rPr>
          <w:lang w:val="kk-KZ"/>
        </w:rPr>
      </w:pPr>
      <w:r w:rsidRPr="005C7768">
        <w:rPr>
          <w:lang w:val="kk-KZ"/>
        </w:rPr>
        <w:t>2018 жылға дейін салық жүйесінде ең төменгі жалақы мөлшеріне тең шегерім қолданылып, төмен табысты жұмыскерлер жеке табыс салығын (ЖТС) төлеуден босатылған болатын. 2019</w:t>
      </w:r>
      <w:r w:rsidR="00EE590C">
        <w:rPr>
          <w:lang w:val="kk-KZ"/>
        </w:rPr>
        <w:t>–</w:t>
      </w:r>
      <w:r w:rsidRPr="005C7768">
        <w:rPr>
          <w:lang w:val="kk-KZ"/>
        </w:rPr>
        <w:t>2021 жылдары табысы ең төменгі жалақының 25 есесіне дейінгі жұмыскерлер үшін салық салу базасын 90 %</w:t>
      </w:r>
      <w:r w:rsidR="00EE590C">
        <w:rPr>
          <w:lang w:val="kk-KZ"/>
        </w:rPr>
        <w:t>–</w:t>
      </w:r>
      <w:r w:rsidRPr="005C7768">
        <w:rPr>
          <w:lang w:val="kk-KZ"/>
        </w:rPr>
        <w:t>ға қысқартуға мүмкіндік беретін уақытша жеңілдік енгізілді. Бұл шаралар төмен жалақы алатын жұмыскерлер үшін салықтық жүктемені іс жүзінде барынша азайтты. Алайда 2022 жылдан бастап аталған жеңілдіктер жойылып, ЖТС толық көлемде ұстала бастады (салық салу базасы = табыс минус 10% міндетті зейнетақы жарналары), бұл салық жүктемесінің бөліну құрылымын түбегейлі өзгертті.</w:t>
      </w:r>
    </w:p>
    <w:p w14:paraId="4B81EA90" w14:textId="7ABDEB56" w:rsidR="007A1896" w:rsidRPr="005C7768" w:rsidRDefault="00F378A8" w:rsidP="001B0DBA">
      <w:pPr>
        <w:spacing w:after="0"/>
        <w:ind w:firstLine="709"/>
        <w:jc w:val="both"/>
        <w:rPr>
          <w:lang w:val="kk-KZ"/>
        </w:rPr>
      </w:pPr>
      <w:r w:rsidRPr="005C7768">
        <w:rPr>
          <w:lang w:val="kk-KZ"/>
        </w:rPr>
        <w:t>Есептеулер көрсеткендей, 2024 жылы ең төменгі жалақы мөлшері 85 мың теңге болған жағдайда, міндетті зейнетақы жарналары (10%), міндетті әлеуметтік медициналық сақтандыру жарналары (2%) және жеке табыс салығы (базаның 10%) ұсталғаннан кейін жұмыскердің қолына шамамен 67 мың теңге ғана тиеді. Осылайша, табыстың шамамен бестен бір бөлігі бюджет пен әлеуметтік қорлардың пайдасына алынады, ал ең төменгі жалақы кепілдендірілген әлеуметтік стандарт ретіндегі функциясын іс жүзінде жоғалтады: оның «таза» мөлшері иждивендік жүктемені ескермегеннің өзінде, өмір сүру минимумынан (51 058 теңге) сәл ғана жоғары болып қалады.</w:t>
      </w:r>
    </w:p>
    <w:p w14:paraId="5210826F" w14:textId="77777777" w:rsidR="00F378A8" w:rsidRPr="005C7768" w:rsidRDefault="00F378A8" w:rsidP="001B0DBA">
      <w:pPr>
        <w:spacing w:after="0"/>
        <w:ind w:firstLine="709"/>
        <w:jc w:val="both"/>
        <w:rPr>
          <w:lang w:val="kk-KZ"/>
        </w:rPr>
      </w:pPr>
      <w:r w:rsidRPr="005C7768">
        <w:rPr>
          <w:lang w:val="kk-KZ"/>
        </w:rPr>
        <w:t>Айта кету маңызды: әртүрлі еңбекақы деңгейі бар жұмыскерлер үшін ұсталымдардың үлесі шамамен бірдей болып шығады. Мұндай пропорционалдық формалды түрде әділетті көрінгенімен, әлеуметтік өлшемде регрессивті әсер береді. Жоғары табысы бар жұмыскерлер үшін ұсталымдар өмір сүру деңгейін айтарлықтай төмендетпейді, ал төмен жалақы алатындар үшін табыстың бестен бір бөлігінің алынуы базалық игіліктерге қолжетімділікті шектейтін, әрі формалды жұмыспен қамтуға ынталандыруды әлсірететін сындарлы факторға айналады.</w:t>
      </w:r>
    </w:p>
    <w:p w14:paraId="5E68BA48" w14:textId="67640096" w:rsidR="00F378A8" w:rsidRPr="005C7768" w:rsidRDefault="00F378A8" w:rsidP="001B0DBA">
      <w:pPr>
        <w:spacing w:after="0"/>
        <w:ind w:firstLine="709"/>
        <w:jc w:val="both"/>
        <w:rPr>
          <w:lang w:val="kk-KZ"/>
        </w:rPr>
      </w:pPr>
      <w:r w:rsidRPr="005C7768">
        <w:rPr>
          <w:lang w:val="kk-KZ"/>
        </w:rPr>
        <w:t>Өзін</w:t>
      </w:r>
      <w:r w:rsidR="00EE590C">
        <w:rPr>
          <w:lang w:val="kk-KZ"/>
        </w:rPr>
        <w:t>–</w:t>
      </w:r>
      <w:r w:rsidRPr="005C7768">
        <w:rPr>
          <w:lang w:val="kk-KZ"/>
        </w:rPr>
        <w:t>өзі жұ</w:t>
      </w:r>
      <w:r w:rsidR="0057700C">
        <w:rPr>
          <w:lang w:val="kk-KZ"/>
        </w:rPr>
        <w:t>мыспен қамтығандар</w:t>
      </w:r>
      <w:r w:rsidRPr="005C7768">
        <w:rPr>
          <w:lang w:val="kk-KZ"/>
        </w:rPr>
        <w:t xml:space="preserve"> ерекше сегментті құрайды: олардың үлесіне жұмыспен қамтылған халықтың шамамен 25%</w:t>
      </w:r>
      <w:r w:rsidR="006F13B9">
        <w:rPr>
          <w:lang w:val="kk-KZ"/>
        </w:rPr>
        <w:t>-</w:t>
      </w:r>
      <w:r w:rsidRPr="005C7768">
        <w:rPr>
          <w:lang w:val="kk-KZ"/>
        </w:rPr>
        <w:t>ы тиесілі. Бұл топ үшін салықтық</w:t>
      </w:r>
      <w:r w:rsidR="00EE590C">
        <w:rPr>
          <w:lang w:val="kk-KZ"/>
        </w:rPr>
        <w:t>–</w:t>
      </w:r>
      <w:r w:rsidRPr="005C7768">
        <w:rPr>
          <w:lang w:val="kk-KZ"/>
        </w:rPr>
        <w:t>жарналық саясат жеңілдетілген режимдер (патент, жеңілдетілген декларация) және ең төменгі міндетті жарналар арқылы іске асырылады. 2019 жылы Бірыңғай жиынтық төлемнің (ЕСП) енгізілуі өзін</w:t>
      </w:r>
      <w:r w:rsidR="00EE590C">
        <w:rPr>
          <w:lang w:val="kk-KZ"/>
        </w:rPr>
        <w:t>–</w:t>
      </w:r>
      <w:r w:rsidRPr="005C7768">
        <w:rPr>
          <w:lang w:val="kk-KZ"/>
        </w:rPr>
        <w:t>өзі жұмыспен қамтығандардың бір бөлігін заңдастыруға мүмкіндік берді, алайда 2023 жылдан бастап бұл құрал қолданылуын тоқтатты, нәтижесінде аталған топтың әлеуметтік жарналар жүйесімен нақты қамтылуы өте төмен деңгейде қалып отыр. Бұл өзін</w:t>
      </w:r>
      <w:r w:rsidR="00EE590C">
        <w:rPr>
          <w:lang w:val="kk-KZ"/>
        </w:rPr>
        <w:t>–</w:t>
      </w:r>
      <w:r w:rsidRPr="005C7768">
        <w:rPr>
          <w:lang w:val="kk-KZ"/>
        </w:rPr>
        <w:t>өзі жұмыспен қамтығандардың едәуір бөлігі толыққанды зейнетақылық және медициналық қамтамасыз ету жүйесінен тыс екенін, ал олардың еңбек табыстары тиісті институционалдық қорғауға ие болмай отырғанын білдіреді.</w:t>
      </w:r>
    </w:p>
    <w:p w14:paraId="72BF53D0" w14:textId="6DDD6459" w:rsidR="00F378A8" w:rsidRPr="005C7768" w:rsidRDefault="00F378A8" w:rsidP="001B0DBA">
      <w:pPr>
        <w:spacing w:after="0"/>
        <w:ind w:firstLine="709"/>
        <w:jc w:val="both"/>
        <w:rPr>
          <w:lang w:val="kk-KZ"/>
        </w:rPr>
      </w:pPr>
      <w:r w:rsidRPr="005C7768">
        <w:rPr>
          <w:lang w:val="kk-KZ"/>
        </w:rPr>
        <w:t>Халықаралық тәжірибемен салыстырғанда Қазақстанның артта қалуы байқалады</w:t>
      </w:r>
      <w:r w:rsidR="0057700C">
        <w:rPr>
          <w:lang w:val="kk-KZ"/>
        </w:rPr>
        <w:t>.</w:t>
      </w:r>
      <w:r w:rsidRPr="005C7768">
        <w:rPr>
          <w:lang w:val="kk-KZ"/>
        </w:rPr>
        <w:t xml:space="preserve"> ЕО және ЭЫДҰ елдерінде төмен жалақы алатын жұмыскерлерге түсетін жүктемені азайтатын атаулы салықтық шегерімдер мен салық кредиттері кеңінен қолданылады. Қазақстанда болса салықтық</w:t>
      </w:r>
      <w:r w:rsidR="00EE590C">
        <w:rPr>
          <w:lang w:val="kk-KZ"/>
        </w:rPr>
        <w:t>–</w:t>
      </w:r>
      <w:r w:rsidRPr="005C7768">
        <w:rPr>
          <w:lang w:val="kk-KZ"/>
        </w:rPr>
        <w:t>жарналық жүйе іс жүзінде регрессивті әсерді қайта өндіреді, бұл оның еңбек табыстарын реттеу құралы ретіндегі әлеуетін шектейді</w:t>
      </w:r>
      <w:r w:rsidR="00131661">
        <w:rPr>
          <w:lang w:val="kk-KZ"/>
        </w:rPr>
        <w:t xml:space="preserve"> </w:t>
      </w:r>
      <w:r w:rsidR="00131661" w:rsidRPr="00131661">
        <w:rPr>
          <w:lang w:val="kk-KZ"/>
        </w:rPr>
        <w:t>[101]</w:t>
      </w:r>
      <w:r w:rsidRPr="005C7768">
        <w:rPr>
          <w:lang w:val="kk-KZ"/>
        </w:rPr>
        <w:t>.</w:t>
      </w:r>
    </w:p>
    <w:p w14:paraId="30FF55D7" w14:textId="601AED26" w:rsidR="00F378A8" w:rsidRPr="005C7768" w:rsidRDefault="00F378A8" w:rsidP="001B0DBA">
      <w:pPr>
        <w:spacing w:after="0"/>
        <w:ind w:firstLine="709"/>
        <w:jc w:val="both"/>
        <w:rPr>
          <w:lang w:val="kk-KZ"/>
        </w:rPr>
      </w:pPr>
      <w:r w:rsidRPr="005C7768">
        <w:rPr>
          <w:lang w:val="kk-KZ"/>
        </w:rPr>
        <w:t>Қазақстан Республикасы Ұлттық статистика бюросының деректері бойынша 2024 жылы өзін</w:t>
      </w:r>
      <w:r w:rsidR="006F13B9">
        <w:rPr>
          <w:lang w:val="kk-KZ"/>
        </w:rPr>
        <w:t>-</w:t>
      </w:r>
      <w:r w:rsidRPr="005C7768">
        <w:rPr>
          <w:lang w:val="kk-KZ"/>
        </w:rPr>
        <w:t>өзі жұмыспен қамтығандардың саны шамамен 2,2 млн</w:t>
      </w:r>
      <w:r w:rsidR="006F13B9">
        <w:rPr>
          <w:lang w:val="kk-KZ"/>
        </w:rPr>
        <w:t>.</w:t>
      </w:r>
      <w:r w:rsidRPr="005C7768">
        <w:rPr>
          <w:lang w:val="kk-KZ"/>
        </w:rPr>
        <w:t xml:space="preserve"> адамды құрады (барлық жұмыспен қамтылғандардың 23</w:t>
      </w:r>
      <w:r w:rsidR="006F13B9">
        <w:rPr>
          <w:lang w:val="kk-KZ"/>
        </w:rPr>
        <w:t>-</w:t>
      </w:r>
      <w:r w:rsidRPr="005C7768">
        <w:rPr>
          <w:lang w:val="kk-KZ"/>
        </w:rPr>
        <w:t>24%</w:t>
      </w:r>
      <w:r w:rsidR="006F13B9">
        <w:rPr>
          <w:lang w:val="kk-KZ"/>
        </w:rPr>
        <w:t>-</w:t>
      </w:r>
      <w:r w:rsidRPr="005C7768">
        <w:rPr>
          <w:lang w:val="kk-KZ"/>
        </w:rPr>
        <w:t>ы). Дүниежүзілік банктің (ILOSTAT) бағалауы бойынша Қазақстандағы өзін</w:t>
      </w:r>
      <w:r w:rsidR="00EE590C">
        <w:rPr>
          <w:lang w:val="kk-KZ"/>
        </w:rPr>
        <w:t>–</w:t>
      </w:r>
      <w:r w:rsidRPr="005C7768">
        <w:rPr>
          <w:lang w:val="kk-KZ"/>
        </w:rPr>
        <w:t>өзі жұмыспен қамтығандардың үлесі 25,4%</w:t>
      </w:r>
      <w:r w:rsidR="006F13B9">
        <w:rPr>
          <w:lang w:val="kk-KZ"/>
        </w:rPr>
        <w:t>-</w:t>
      </w:r>
      <w:r w:rsidRPr="005C7768">
        <w:rPr>
          <w:lang w:val="kk-KZ"/>
        </w:rPr>
        <w:t xml:space="preserve">ға дейін жетеді. Демек, жұмыспен қамтылған әрбір төртінші адам өз </w:t>
      </w:r>
      <w:r w:rsidR="00054DCA">
        <w:rPr>
          <w:lang w:val="kk-KZ"/>
        </w:rPr>
        <w:t>еңбек табыстары</w:t>
      </w:r>
      <w:r w:rsidRPr="005C7768">
        <w:rPr>
          <w:lang w:val="kk-KZ"/>
        </w:rPr>
        <w:t>н жалдамалы сектордан тыс қалыптастырады</w:t>
      </w:r>
      <w:r w:rsidR="006F13B9">
        <w:rPr>
          <w:lang w:val="kk-KZ"/>
        </w:rPr>
        <w:t> </w:t>
      </w:r>
      <w:r w:rsidR="00131661" w:rsidRPr="00131661">
        <w:rPr>
          <w:lang w:val="kk-KZ"/>
        </w:rPr>
        <w:t>[102]</w:t>
      </w:r>
      <w:r w:rsidRPr="005C7768">
        <w:rPr>
          <w:lang w:val="kk-KZ"/>
        </w:rPr>
        <w:t>.</w:t>
      </w:r>
    </w:p>
    <w:p w14:paraId="4627DE46" w14:textId="001A2503" w:rsidR="00131661" w:rsidRDefault="00F378A8" w:rsidP="001B0DBA">
      <w:pPr>
        <w:spacing w:after="0"/>
        <w:ind w:firstLine="709"/>
        <w:jc w:val="both"/>
        <w:rPr>
          <w:lang w:val="kk-KZ"/>
        </w:rPr>
      </w:pPr>
      <w:r w:rsidRPr="005C7768">
        <w:rPr>
          <w:lang w:val="kk-KZ"/>
        </w:rPr>
        <w:t>Өзін</w:t>
      </w:r>
      <w:r w:rsidR="00EE590C">
        <w:rPr>
          <w:lang w:val="kk-KZ"/>
        </w:rPr>
        <w:t>–</w:t>
      </w:r>
      <w:r w:rsidRPr="005C7768">
        <w:rPr>
          <w:lang w:val="kk-KZ"/>
        </w:rPr>
        <w:t xml:space="preserve">өзі жұмыспен қамтығандардың табыстары жалақыдан қағидатты түрде ерекшеленеді, өйткені олар орташа жалақының ресми статистикасында есепке алынбайды: орташа жалақы көрсеткіші тек жалдамалы жұмыскерлердің табысын ғана көрсетеді. Бұл ел бойынша еңбек табыстарының жалпы деңгейін бағалауда бұрмалаушылыққа әкеледі: ресми көрсеткіштер «типтік» табыс деңгейін жоғарырақ етіп көрсетеді, себебі табысы төменірек топ есептен тыс қалады. </w:t>
      </w:r>
      <w:r w:rsidR="00131661" w:rsidRPr="00131661">
        <w:rPr>
          <w:lang w:val="kk-KZ"/>
        </w:rPr>
        <w:t>Зерттеулер мен іріктемелік бағалаулар өзін</w:t>
      </w:r>
      <w:r w:rsidR="00EE590C">
        <w:rPr>
          <w:lang w:val="kk-KZ"/>
        </w:rPr>
        <w:t>–</w:t>
      </w:r>
      <w:r w:rsidR="00131661" w:rsidRPr="00131661">
        <w:rPr>
          <w:lang w:val="kk-KZ"/>
        </w:rPr>
        <w:t xml:space="preserve">өзі жұмыспен қамтығандардың елеулі бөлігінің табыстары жалдамалы жұмыскерлердің орташа еңбекақысынан төмен қалыптасатынын көрсетеді. Бұл топтың ішінде табысы өмір сүру минимумына жуық немесе одан төмен деңгейде болатын жұмыскерлердің үлесі де сақталып отыр, соның салдарынан ресми орташа жалақы көрсеткіші халықтың «типтік» </w:t>
      </w:r>
      <w:r w:rsidR="00054DCA">
        <w:rPr>
          <w:lang w:val="kk-KZ"/>
        </w:rPr>
        <w:t>еңбек табыстары</w:t>
      </w:r>
      <w:r w:rsidR="00131661" w:rsidRPr="00131661">
        <w:rPr>
          <w:lang w:val="kk-KZ"/>
        </w:rPr>
        <w:t>н толық сипаттай алмайды.</w:t>
      </w:r>
    </w:p>
    <w:p w14:paraId="0BEA3249" w14:textId="618E4124" w:rsidR="00F378A8" w:rsidRPr="005C7768" w:rsidRDefault="00F378A8" w:rsidP="001B0DBA">
      <w:pPr>
        <w:spacing w:after="0"/>
        <w:ind w:firstLine="709"/>
        <w:jc w:val="both"/>
        <w:rPr>
          <w:lang w:val="kk-KZ"/>
        </w:rPr>
      </w:pPr>
      <w:r w:rsidRPr="005C7768">
        <w:rPr>
          <w:lang w:val="kk-KZ"/>
        </w:rPr>
        <w:t>Өзін</w:t>
      </w:r>
      <w:r w:rsidR="006F13B9">
        <w:rPr>
          <w:lang w:val="kk-KZ"/>
        </w:rPr>
        <w:t>-</w:t>
      </w:r>
      <w:r w:rsidRPr="005C7768">
        <w:rPr>
          <w:lang w:val="kk-KZ"/>
        </w:rPr>
        <w:t>өзі жұмыспен қамтығандардың төмен еңбек табыстары бірнеше факторлармен түсіндіріледі:</w:t>
      </w:r>
    </w:p>
    <w:p w14:paraId="3297D1BE" w14:textId="7575D6A8" w:rsidR="00F378A8" w:rsidRPr="005C7768" w:rsidRDefault="00EE590C" w:rsidP="001B0DBA">
      <w:pPr>
        <w:spacing w:after="0"/>
        <w:ind w:firstLine="709"/>
        <w:jc w:val="both"/>
        <w:rPr>
          <w:lang w:val="kk-KZ"/>
        </w:rPr>
      </w:pPr>
      <w:r>
        <w:rPr>
          <w:lang w:val="kk-KZ"/>
        </w:rPr>
        <w:t>–</w:t>
      </w:r>
      <w:r w:rsidR="00F378A8" w:rsidRPr="005C7768">
        <w:rPr>
          <w:lang w:val="kk-KZ"/>
        </w:rPr>
        <w:t xml:space="preserve"> табыстылығы төмен сегменттерде шоғырлануымен (ауыл шаруашылығы, ұсақ қызмет көрсету, сауда);</w:t>
      </w:r>
    </w:p>
    <w:p w14:paraId="05563AD9" w14:textId="02E3689E" w:rsidR="00F378A8" w:rsidRPr="005C7768" w:rsidRDefault="00EE590C" w:rsidP="001B0DBA">
      <w:pPr>
        <w:spacing w:after="0"/>
        <w:ind w:firstLine="709"/>
        <w:jc w:val="both"/>
        <w:rPr>
          <w:lang w:val="kk-KZ"/>
        </w:rPr>
      </w:pPr>
      <w:r>
        <w:rPr>
          <w:lang w:val="kk-KZ"/>
        </w:rPr>
        <w:t>–</w:t>
      </w:r>
      <w:r w:rsidR="00F378A8" w:rsidRPr="005C7768">
        <w:rPr>
          <w:lang w:val="kk-KZ"/>
        </w:rPr>
        <w:t xml:space="preserve"> тұрақты сұраныстың болмауымен және нарықтарға қолжетімділіктің шектеулілігімен;</w:t>
      </w:r>
    </w:p>
    <w:p w14:paraId="581C3B9F" w14:textId="1DA68ECD" w:rsidR="00F378A8" w:rsidRPr="005C7768" w:rsidRDefault="00EE590C" w:rsidP="001B0DBA">
      <w:pPr>
        <w:spacing w:after="0"/>
        <w:ind w:firstLine="709"/>
        <w:jc w:val="both"/>
        <w:rPr>
          <w:lang w:val="kk-KZ"/>
        </w:rPr>
      </w:pPr>
      <w:r>
        <w:rPr>
          <w:lang w:val="kk-KZ"/>
        </w:rPr>
        <w:t>–</w:t>
      </w:r>
      <w:r w:rsidR="00F378A8" w:rsidRPr="005C7768">
        <w:rPr>
          <w:lang w:val="kk-KZ"/>
        </w:rPr>
        <w:t xml:space="preserve"> еңбек өнімділігінің төмендігімен және технологиялық базаның әлсіздігімен;</w:t>
      </w:r>
    </w:p>
    <w:p w14:paraId="4E2823B8" w14:textId="207F6A65" w:rsidR="00F378A8" w:rsidRPr="005C7768" w:rsidRDefault="00EE590C" w:rsidP="001B0DBA">
      <w:pPr>
        <w:spacing w:after="0"/>
        <w:ind w:firstLine="709"/>
        <w:jc w:val="both"/>
        <w:rPr>
          <w:lang w:val="kk-KZ"/>
        </w:rPr>
      </w:pPr>
      <w:r>
        <w:rPr>
          <w:lang w:val="kk-KZ"/>
        </w:rPr>
        <w:t>–</w:t>
      </w:r>
      <w:r w:rsidR="00F378A8" w:rsidRPr="005C7768">
        <w:rPr>
          <w:lang w:val="kk-KZ"/>
        </w:rPr>
        <w:t xml:space="preserve"> қызметтің ішінара немесе толық бейресмилігімен, бұл оларды әлеуметтік қорғау жүйелерінен тыс қалдырып, зейнетақылық құқықтарды жинақтау мүмкіндігін шектейді.</w:t>
      </w:r>
    </w:p>
    <w:p w14:paraId="74EF2554" w14:textId="77777777" w:rsidR="00F378A8" w:rsidRPr="005C7768" w:rsidRDefault="00F378A8" w:rsidP="001B0DBA">
      <w:pPr>
        <w:spacing w:after="0"/>
        <w:ind w:firstLine="709"/>
        <w:jc w:val="both"/>
        <w:rPr>
          <w:lang w:val="kk-KZ"/>
        </w:rPr>
      </w:pPr>
      <w:r w:rsidRPr="005C7768">
        <w:rPr>
          <w:lang w:val="kk-KZ"/>
        </w:rPr>
        <w:t>Қолдау көрсетудің маңызды құралы ретінде ауыл тұрғындарына бағытталған «Ауыл аманаты» жобасын атауға болады: жеке қосалқы шаруашылықтарды дамытуға берілетін жеңілдетілген несиелер олардың еңбек табыстарын арттыруға, бейресми жұмыспен қамтудан формалды секторға көшуге және нарыққа интеграциялануға мүмкіндік береді.</w:t>
      </w:r>
    </w:p>
    <w:p w14:paraId="1577FF67" w14:textId="48714D4A" w:rsidR="00F378A8" w:rsidRPr="005C7768" w:rsidRDefault="00F378A8" w:rsidP="001B0DBA">
      <w:pPr>
        <w:spacing w:after="0"/>
        <w:ind w:firstLine="709"/>
        <w:jc w:val="both"/>
        <w:rPr>
          <w:lang w:val="kk-KZ"/>
        </w:rPr>
      </w:pPr>
      <w:r w:rsidRPr="005C7768">
        <w:rPr>
          <w:lang w:val="kk-KZ"/>
        </w:rPr>
        <w:t>Өзін</w:t>
      </w:r>
      <w:r w:rsidR="00EE590C">
        <w:rPr>
          <w:lang w:val="kk-KZ"/>
        </w:rPr>
        <w:t>–</w:t>
      </w:r>
      <w:r w:rsidRPr="005C7768">
        <w:rPr>
          <w:lang w:val="kk-KZ"/>
        </w:rPr>
        <w:t>өзі жұмыспен қамтығандар мен жеке кәсіпкерлер Қазақстан халқының еңбек табыстары құрылымында елеулі үлеске ие, алайда олардың табыстары жалдамалы жұмыскерлердің деңгейінен айтарлықтай төмен және орташа жалақының ресми көрсеткішінде көрінбейді. Бұл еңбек табыстарының нақты динамикасы туралы түсінікті бұрмалап, экономикалық белсенді халық арасындағы кедейліктің ауқымын төмен бағалау тәуекелін арттырады. Реттеудің тиімділігін көтеру үшін өзін</w:t>
      </w:r>
      <w:r w:rsidR="00EE590C">
        <w:rPr>
          <w:lang w:val="kk-KZ"/>
        </w:rPr>
        <w:t>–</w:t>
      </w:r>
      <w:r w:rsidRPr="005C7768">
        <w:rPr>
          <w:lang w:val="kk-KZ"/>
        </w:rPr>
        <w:t>өзі жұмыспен қамтығандарды әлеуметтік қорғаумен қамтуды кеңейту, олардың формалды секторға көшуін ынталандыру және еңбек өнімділігін арттыруға жағдай жасау қажет.</w:t>
      </w:r>
    </w:p>
    <w:p w14:paraId="0E25530A" w14:textId="77777777" w:rsidR="00817248" w:rsidRDefault="00817248" w:rsidP="001B0DBA">
      <w:pPr>
        <w:spacing w:after="0"/>
        <w:ind w:firstLine="709"/>
        <w:jc w:val="both"/>
        <w:rPr>
          <w:b/>
          <w:lang w:val="kk-KZ"/>
        </w:rPr>
      </w:pPr>
    </w:p>
    <w:p w14:paraId="21B9AEC0" w14:textId="233296F2" w:rsidR="00817248" w:rsidRDefault="006F13B9" w:rsidP="001B0DBA">
      <w:pPr>
        <w:spacing w:after="0"/>
        <w:ind w:firstLine="709"/>
        <w:jc w:val="both"/>
        <w:rPr>
          <w:lang w:val="kk-KZ"/>
        </w:rPr>
      </w:pPr>
      <w:r>
        <w:rPr>
          <w:b/>
          <w:lang w:val="kk-KZ"/>
        </w:rPr>
        <w:t>2-бөлім</w:t>
      </w:r>
      <w:r w:rsidR="00EB6CC0">
        <w:rPr>
          <w:b/>
          <w:lang w:val="kk-KZ"/>
        </w:rPr>
        <w:t xml:space="preserve"> бойынша қорытынды</w:t>
      </w:r>
    </w:p>
    <w:p w14:paraId="378DDDDF" w14:textId="0F49EA99" w:rsidR="00053A52" w:rsidRPr="005C7768" w:rsidRDefault="00053A52" w:rsidP="001B0DBA">
      <w:pPr>
        <w:spacing w:after="0"/>
        <w:ind w:firstLine="709"/>
        <w:jc w:val="both"/>
        <w:rPr>
          <w:lang w:val="kk-KZ"/>
        </w:rPr>
      </w:pPr>
      <w:r w:rsidRPr="005C7768">
        <w:rPr>
          <w:lang w:val="kk-KZ"/>
        </w:rPr>
        <w:t>Жүргізілген кешенді талдау Қазақстан Республикасында халықтың еңбек табыстарының динамикасы мен құрылымы соңғы жиырма жылда елеулі өзгерістерге ұшырағанын, алайда бұл өзгерістердің сапалық нәтижелері біркелкі болмағанын көрсетті. 2001</w:t>
      </w:r>
      <w:r w:rsidR="00EE590C">
        <w:rPr>
          <w:lang w:val="kk-KZ"/>
        </w:rPr>
        <w:t>–</w:t>
      </w:r>
      <w:r w:rsidRPr="005C7768">
        <w:rPr>
          <w:lang w:val="kk-KZ"/>
        </w:rPr>
        <w:t>2024 жылдар аралығында номиналды еңбек табыстары мен орташа жалақының көп еселік өсуіне қарамастан, нақты табыстардың динамикасы макроэкономикалық күйзелістерге, инфляциялық серпілістерге және валюталық девальвацияларға жоғары дәрежеде тәуелді болып қалды. Бұл жағдай еңбек табыстарының сатып алу қабілетінің орнықсыздығын және халықтың өмір сүру деңгейінің экономикалық шоктарға сезімтал екенін айғақтайды.</w:t>
      </w:r>
    </w:p>
    <w:p w14:paraId="58858A7A" w14:textId="1CFF3C7B" w:rsidR="00053A52" w:rsidRPr="005C7768" w:rsidRDefault="00053A52" w:rsidP="001B0DBA">
      <w:pPr>
        <w:spacing w:after="0"/>
        <w:ind w:firstLine="709"/>
        <w:jc w:val="both"/>
        <w:rPr>
          <w:lang w:val="kk-KZ"/>
        </w:rPr>
      </w:pPr>
      <w:r w:rsidRPr="005C7768">
        <w:rPr>
          <w:lang w:val="kk-KZ"/>
        </w:rPr>
        <w:t>Талдау нәтижелері халықтың ақшалай табыстары құрылымында еңбек табыстарының жетекші рөлін (орта есеппен 74%) сақтап отырғанын көрсетті. Алайда пандемия кезеңінде (2020) олардың үлесінің төмендеуі және әлеуметтік трансферттердің өсуі табыстардың еңбек нарығы жағдайына тікелей тәуелділігін және мемлекеттік қолдау шараларының маңызын айқын көрсетті. Сонымен қатар, 2010</w:t>
      </w:r>
      <w:r w:rsidR="00EE590C">
        <w:rPr>
          <w:lang w:val="kk-KZ"/>
        </w:rPr>
        <w:t>–</w:t>
      </w:r>
      <w:r w:rsidRPr="005C7768">
        <w:rPr>
          <w:lang w:val="kk-KZ"/>
        </w:rPr>
        <w:t>2024 жылдары еңбекақының ЖІӨ</w:t>
      </w:r>
      <w:r w:rsidR="00EE590C">
        <w:rPr>
          <w:lang w:val="kk-KZ"/>
        </w:rPr>
        <w:t>–</w:t>
      </w:r>
      <w:r w:rsidRPr="005C7768">
        <w:rPr>
          <w:lang w:val="kk-KZ"/>
        </w:rPr>
        <w:t>дегі үлесінің 34,3%</w:t>
      </w:r>
      <w:r w:rsidR="006F13B9">
        <w:rPr>
          <w:lang w:val="kk-KZ"/>
        </w:rPr>
        <w:t>-</w:t>
      </w:r>
      <w:r w:rsidRPr="005C7768">
        <w:rPr>
          <w:lang w:val="kk-KZ"/>
        </w:rPr>
        <w:t>дан 30</w:t>
      </w:r>
      <w:r w:rsidR="006F13B9">
        <w:rPr>
          <w:lang w:val="kk-KZ"/>
        </w:rPr>
        <w:t>-</w:t>
      </w:r>
      <w:r w:rsidRPr="005C7768">
        <w:rPr>
          <w:lang w:val="kk-KZ"/>
        </w:rPr>
        <w:t>31%</w:t>
      </w:r>
      <w:r w:rsidR="006F13B9">
        <w:rPr>
          <w:lang w:val="kk-KZ"/>
        </w:rPr>
        <w:t>-</w:t>
      </w:r>
      <w:r w:rsidRPr="005C7768">
        <w:rPr>
          <w:lang w:val="kk-KZ"/>
        </w:rPr>
        <w:t>ға дейін төмендеуі табыстың капитал мен кәсіпкерлік пайдасы пайдасына қайта бөлініп отырғанын білдіреді және Қазақстан экономикасындағы құрылымдық теңгерімсіздіктерді көрсетеді. Бұл көрсеткіштің ОЭСР елдеріндегі 50</w:t>
      </w:r>
      <w:r w:rsidR="006F13B9">
        <w:rPr>
          <w:lang w:val="kk-KZ"/>
        </w:rPr>
        <w:t>-</w:t>
      </w:r>
      <w:r w:rsidRPr="005C7768">
        <w:rPr>
          <w:lang w:val="kk-KZ"/>
        </w:rPr>
        <w:t>60% деңгейімен салыстырғанда айтарлықтай төмен болуы еңбек табыстарының экономикалық өсім нәтижелерін бөлудегі әлсіз позициясын дәлелдейді.</w:t>
      </w:r>
    </w:p>
    <w:p w14:paraId="161E5BB1" w14:textId="143759B4" w:rsidR="00053A52" w:rsidRPr="005C7768" w:rsidRDefault="00053A52" w:rsidP="001B0DBA">
      <w:pPr>
        <w:spacing w:after="0"/>
        <w:ind w:firstLine="709"/>
        <w:jc w:val="both"/>
        <w:rPr>
          <w:lang w:val="kk-KZ"/>
        </w:rPr>
      </w:pPr>
      <w:r w:rsidRPr="005C7768">
        <w:rPr>
          <w:lang w:val="kk-KZ"/>
        </w:rPr>
        <w:t>Еңбек табыстарының дифференциациясын бағалау өңірлік және салааралық теңсіздіктің орнықты сипатын анықтады. Өңірлер арасындағы салыстырмалы айырмашылықтың (ең жоғары/ең төмен коэффициенті) біршама қысқаруына қарамастан, абсолюттік айырмашылықтар ұлғайып, табыстардың кеңістіктік поляризациясы сақталып отыр. Салааралық талдау тау</w:t>
      </w:r>
      <w:r w:rsidR="00EE590C">
        <w:rPr>
          <w:lang w:val="kk-KZ"/>
        </w:rPr>
        <w:t>–</w:t>
      </w:r>
      <w:r w:rsidRPr="005C7768">
        <w:rPr>
          <w:lang w:val="kk-KZ"/>
        </w:rPr>
        <w:t>кен өндірісі, қаржы және ақпараттық</w:t>
      </w:r>
      <w:r w:rsidR="00EE590C">
        <w:rPr>
          <w:lang w:val="kk-KZ"/>
        </w:rPr>
        <w:t>–</w:t>
      </w:r>
      <w:r w:rsidRPr="005C7768">
        <w:rPr>
          <w:lang w:val="kk-KZ"/>
        </w:rPr>
        <w:t>коммуникациялық секторлардың жоғары табысты «ядро» ретінде қалыптасқанын, ал ауыл шаруашылығы, білім беру, денсаулық сақтау және мәдениет салаларының табыс деңгейі бойынша тұрақты түрде төмен позицияда қалғанын көрсетті. Вариация коэффициентінің 36</w:t>
      </w:r>
      <w:r w:rsidR="00EE590C">
        <w:rPr>
          <w:lang w:val="kk-KZ"/>
        </w:rPr>
        <w:t>–</w:t>
      </w:r>
      <w:r w:rsidRPr="005C7768">
        <w:rPr>
          <w:lang w:val="kk-KZ"/>
        </w:rPr>
        <w:t>44% аралығында болуы, P90/P10 децильдік коэффициентінің 2,5 еседен жоғары сақталуы салааралық еңбек табыстарының айқын біртекті еместігін растайды.</w:t>
      </w:r>
    </w:p>
    <w:p w14:paraId="25B041F6" w14:textId="04A03C3C" w:rsidR="00053A52" w:rsidRPr="005C7768" w:rsidRDefault="00053A52" w:rsidP="001B0DBA">
      <w:pPr>
        <w:spacing w:after="0"/>
        <w:ind w:firstLine="709"/>
        <w:jc w:val="both"/>
        <w:rPr>
          <w:lang w:val="kk-KZ"/>
        </w:rPr>
      </w:pPr>
      <w:r w:rsidRPr="005C7768">
        <w:rPr>
          <w:lang w:val="kk-KZ"/>
        </w:rPr>
        <w:t>Медианалық және модальды жалақыны талдау орташа жалақының халықтың басым бөлігінің нақты табыстық жағдайын асыра көрсететінін дәлелдеді. 2018</w:t>
      </w:r>
      <w:r w:rsidR="00EE590C">
        <w:rPr>
          <w:lang w:val="kk-KZ"/>
        </w:rPr>
        <w:t>–</w:t>
      </w:r>
      <w:r w:rsidRPr="005C7768">
        <w:rPr>
          <w:lang w:val="kk-KZ"/>
        </w:rPr>
        <w:t>2024 жылдары медианалық жалақы орташа жалақының небәрі 60</w:t>
      </w:r>
      <w:r w:rsidR="00EE590C">
        <w:rPr>
          <w:lang w:val="kk-KZ"/>
        </w:rPr>
        <w:t>–</w:t>
      </w:r>
      <w:r w:rsidRPr="005C7768">
        <w:rPr>
          <w:lang w:val="kk-KZ"/>
        </w:rPr>
        <w:t>71%</w:t>
      </w:r>
      <w:r w:rsidR="006F13B9">
        <w:rPr>
          <w:lang w:val="kk-KZ"/>
        </w:rPr>
        <w:t>-</w:t>
      </w:r>
      <w:r w:rsidRPr="005C7768">
        <w:rPr>
          <w:lang w:val="kk-KZ"/>
        </w:rPr>
        <w:t>н, ал модальды жалақы 22</w:t>
      </w:r>
      <w:r w:rsidR="00EE590C">
        <w:rPr>
          <w:lang w:val="kk-KZ"/>
        </w:rPr>
        <w:t>–</w:t>
      </w:r>
      <w:r w:rsidRPr="005C7768">
        <w:rPr>
          <w:lang w:val="kk-KZ"/>
        </w:rPr>
        <w:t>27%</w:t>
      </w:r>
      <w:r w:rsidR="006F13B9">
        <w:rPr>
          <w:lang w:val="kk-KZ"/>
        </w:rPr>
        <w:t>-</w:t>
      </w:r>
      <w:r w:rsidRPr="005C7768">
        <w:rPr>
          <w:lang w:val="kk-KZ"/>
        </w:rPr>
        <w:t>н ғана құрады. Бұл еңбек табыстары үлестірімінің «ұзын құйрықты» және асимметриялы сипатын, сондай</w:t>
      </w:r>
      <w:r w:rsidR="00EE590C">
        <w:rPr>
          <w:lang w:val="kk-KZ"/>
        </w:rPr>
        <w:t>–</w:t>
      </w:r>
      <w:r w:rsidRPr="005C7768">
        <w:rPr>
          <w:lang w:val="kk-KZ"/>
        </w:rPr>
        <w:t>ақ төмен табысты жұмыскерлердің жоғары шоғырлануын көрсетеді. Осы тұрғыдан алғанда, еңбек табыстарын реттеу мен бағалауда медианалық көрсеткіштерге сүйену қажеттілігі негізделеді.</w:t>
      </w:r>
    </w:p>
    <w:p w14:paraId="75DF37BB" w14:textId="020FCDF9" w:rsidR="00053A52" w:rsidRPr="005C7768" w:rsidRDefault="00053A52" w:rsidP="001B0DBA">
      <w:pPr>
        <w:spacing w:after="0"/>
        <w:ind w:firstLine="709"/>
        <w:jc w:val="both"/>
        <w:rPr>
          <w:lang w:val="kk-KZ"/>
        </w:rPr>
      </w:pPr>
      <w:r w:rsidRPr="005C7768">
        <w:rPr>
          <w:lang w:val="kk-KZ"/>
        </w:rPr>
        <w:t>Қолданыстағы мемлекеттік реттеу құралдарының тиімділігін бағалау олардың кешенді болғанымен, нәтижелілігі шектеулі екенін көрсетті. Ең төменгі жалақының номиналды өсімі елеулі болғанымен, оның медианалық жалақыға қатынасы (шамамен 30%) және Кейтц индексінің төмен деңгейі (20</w:t>
      </w:r>
      <w:r w:rsidR="00EE590C">
        <w:rPr>
          <w:lang w:val="kk-KZ"/>
        </w:rPr>
        <w:t>–</w:t>
      </w:r>
      <w:r w:rsidRPr="005C7768">
        <w:rPr>
          <w:lang w:val="kk-KZ"/>
        </w:rPr>
        <w:t xml:space="preserve">23%) ең төменгі жалақының кедейліктен қорғау функциясын толық орындай алмай отырғанын дәлелдейді. </w:t>
      </w:r>
      <w:r w:rsidR="00304DCA">
        <w:rPr>
          <w:lang w:val="kk-KZ"/>
        </w:rPr>
        <w:t xml:space="preserve">Индекстеу </w:t>
      </w:r>
      <w:r w:rsidRPr="005C7768">
        <w:rPr>
          <w:lang w:val="kk-KZ"/>
        </w:rPr>
        <w:t>тетіктері нормативтік тұрғыдан бекітілгенімен, іс жүзінде негізінен бюджеттік сектормен шектеліп, жеке секторда фрагментарлық сипатқа ие. Бұл нақты табыстарды инфляциядан қорғаудың жүйесіздігін және табыстар теңсіздігінің сақталуын күшейтеді.</w:t>
      </w:r>
    </w:p>
    <w:p w14:paraId="634AE6CC" w14:textId="77777777" w:rsidR="007D7DF6" w:rsidRPr="005C7768" w:rsidRDefault="007D7DF6" w:rsidP="007D7DF6">
      <w:pPr>
        <w:pStyle w:val="ac"/>
        <w:pageBreakBefore/>
        <w:spacing w:before="0" w:beforeAutospacing="0" w:after="0" w:afterAutospacing="0"/>
        <w:ind w:firstLine="709"/>
        <w:jc w:val="both"/>
        <w:rPr>
          <w:rFonts w:eastAsiaTheme="minorHAnsi"/>
          <w:b/>
          <w:bCs/>
          <w:kern w:val="2"/>
          <w:sz w:val="28"/>
          <w:szCs w:val="28"/>
          <w:lang w:val="kk-KZ" w:eastAsia="en-US"/>
          <w14:ligatures w14:val="standardContextual"/>
        </w:rPr>
      </w:pPr>
      <w:r w:rsidRPr="005C7768">
        <w:rPr>
          <w:rFonts w:eastAsiaTheme="minorHAnsi"/>
          <w:b/>
          <w:bCs/>
          <w:kern w:val="2"/>
          <w:sz w:val="28"/>
          <w:szCs w:val="28"/>
          <w:lang w:val="kk-KZ" w:eastAsia="en-US"/>
          <w14:ligatures w14:val="standardContextual"/>
        </w:rPr>
        <w:t xml:space="preserve">3 </w:t>
      </w:r>
      <w:r w:rsidRPr="00B26864">
        <w:rPr>
          <w:rFonts w:eastAsiaTheme="minorHAnsi"/>
          <w:b/>
          <w:bCs/>
          <w:kern w:val="2"/>
          <w:sz w:val="28"/>
          <w:szCs w:val="28"/>
          <w:lang w:val="kk-KZ" w:eastAsia="en-US"/>
          <w14:ligatures w14:val="standardContextual"/>
        </w:rPr>
        <w:t>ХАЛЫҚТЫҢ ЕҢБЕК ТАБЫСТАРЫН РЕТТЕУДІ ЖЕТІЛДІРУДІҢ НЕГІЗГІ БАҒЫТТАРЫ</w:t>
      </w:r>
    </w:p>
    <w:p w14:paraId="4B8508B5" w14:textId="77777777" w:rsidR="007D7DF6" w:rsidRDefault="007D7DF6" w:rsidP="007D7DF6">
      <w:pPr>
        <w:pStyle w:val="ac"/>
        <w:spacing w:before="0" w:beforeAutospacing="0" w:after="0" w:afterAutospacing="0"/>
        <w:ind w:firstLine="709"/>
        <w:jc w:val="both"/>
        <w:rPr>
          <w:rFonts w:eastAsiaTheme="minorHAnsi"/>
          <w:b/>
          <w:bCs/>
          <w:kern w:val="2"/>
          <w:sz w:val="28"/>
          <w:szCs w:val="28"/>
          <w:lang w:val="kk-KZ" w:eastAsia="en-US"/>
          <w14:ligatures w14:val="standardContextual"/>
        </w:rPr>
      </w:pPr>
    </w:p>
    <w:p w14:paraId="49ABF779" w14:textId="77777777" w:rsidR="007D7DF6" w:rsidRPr="005C7768" w:rsidRDefault="007D7DF6" w:rsidP="007D7DF6">
      <w:pPr>
        <w:spacing w:after="0"/>
        <w:ind w:firstLine="709"/>
        <w:jc w:val="both"/>
        <w:rPr>
          <w:rFonts w:cs="Times New Roman"/>
          <w:b/>
          <w:bCs/>
          <w:szCs w:val="28"/>
          <w:lang w:val="kk-KZ"/>
        </w:rPr>
      </w:pPr>
      <w:r w:rsidRPr="005C7768">
        <w:rPr>
          <w:rFonts w:cs="Times New Roman"/>
          <w:b/>
          <w:bCs/>
          <w:szCs w:val="28"/>
          <w:lang w:val="kk-KZ"/>
        </w:rPr>
        <w:t>3.</w:t>
      </w:r>
      <w:r>
        <w:rPr>
          <w:rFonts w:cs="Times New Roman"/>
          <w:b/>
          <w:bCs/>
          <w:szCs w:val="28"/>
          <w:lang w:val="kk-KZ"/>
        </w:rPr>
        <w:t>1</w:t>
      </w:r>
      <w:r w:rsidRPr="005C7768">
        <w:rPr>
          <w:rFonts w:cs="Times New Roman"/>
          <w:b/>
          <w:bCs/>
          <w:szCs w:val="28"/>
          <w:lang w:val="kk-KZ"/>
        </w:rPr>
        <w:t xml:space="preserve"> </w:t>
      </w:r>
      <w:r w:rsidRPr="00B26864">
        <w:rPr>
          <w:rFonts w:cs="Times New Roman"/>
          <w:b/>
          <w:bCs/>
          <w:szCs w:val="28"/>
          <w:lang w:val="kk-KZ"/>
        </w:rPr>
        <w:t>Қазақстан Республикасында халықтың еңбек табыстарын мемлекеттік реттеуді жетілдіру бағыттары</w:t>
      </w:r>
    </w:p>
    <w:p w14:paraId="6541B020" w14:textId="739E8295" w:rsidR="007D7DF6" w:rsidRPr="00A43B34" w:rsidRDefault="007D7DF6" w:rsidP="007D7DF6">
      <w:pPr>
        <w:widowControl w:val="0"/>
        <w:spacing w:after="0"/>
        <w:ind w:firstLine="709"/>
        <w:jc w:val="both"/>
        <w:rPr>
          <w:rFonts w:eastAsia="Times New Roman" w:cs="Times New Roman"/>
          <w:szCs w:val="28"/>
          <w:lang w:val="kk-KZ" w:eastAsia="ru-RU"/>
        </w:rPr>
      </w:pPr>
      <w:r w:rsidRPr="00A43B34">
        <w:rPr>
          <w:rFonts w:eastAsia="Times New Roman" w:cs="Times New Roman"/>
          <w:szCs w:val="28"/>
          <w:lang w:val="kk-KZ" w:eastAsia="ru-RU"/>
        </w:rPr>
        <w:t>Қазіргі кезеңде Қазақстан Республикасында халықтың еңбек табыстарын мемлекеттік реттеу жүйесін жетілдіру қажеттілігі еңбек нарығындағы құрылымдық өзгерістердің күшеюімен, жұмыспен қамту нысандарының күрделенуімен және еңбек табыстарының әлеуметтік</w:t>
      </w:r>
      <w:r w:rsidR="00EE590C">
        <w:rPr>
          <w:rFonts w:eastAsia="Times New Roman" w:cs="Times New Roman"/>
          <w:szCs w:val="28"/>
          <w:lang w:val="kk-KZ" w:eastAsia="ru-RU"/>
        </w:rPr>
        <w:t>–</w:t>
      </w:r>
      <w:r w:rsidRPr="00A43B34">
        <w:rPr>
          <w:rFonts w:eastAsia="Times New Roman" w:cs="Times New Roman"/>
          <w:szCs w:val="28"/>
          <w:lang w:val="kk-KZ" w:eastAsia="ru-RU"/>
        </w:rPr>
        <w:t>экономикалық саралануының сақталуымен айқындалады. Екінші тарауда жүргізілген талдау нәтижелері 2015</w:t>
      </w:r>
      <w:r w:rsidR="00EE590C">
        <w:rPr>
          <w:rFonts w:eastAsia="Times New Roman" w:cs="Times New Roman"/>
          <w:szCs w:val="28"/>
          <w:lang w:val="kk-KZ" w:eastAsia="ru-RU"/>
        </w:rPr>
        <w:t>–</w:t>
      </w:r>
      <w:r w:rsidRPr="00A43B34">
        <w:rPr>
          <w:rFonts w:eastAsia="Times New Roman" w:cs="Times New Roman"/>
          <w:szCs w:val="28"/>
          <w:lang w:val="kk-KZ" w:eastAsia="ru-RU"/>
        </w:rPr>
        <w:t>2024 жылдар аралығында еңбек табыстарының номиналды өсуі байқалғанымен, олардың нақты сатып алу қабілеті, салалар бойынша бөліну ерекшеліктері және еңбек өнімділігімен өзара байланысы біркелкі қалыптаспағанын көрсетті.</w:t>
      </w:r>
    </w:p>
    <w:p w14:paraId="240EAD4B" w14:textId="77777777" w:rsidR="007D7DF6" w:rsidRPr="00A43B34" w:rsidRDefault="007D7DF6" w:rsidP="007D7DF6">
      <w:pPr>
        <w:widowControl w:val="0"/>
        <w:spacing w:after="0"/>
        <w:ind w:firstLine="709"/>
        <w:jc w:val="both"/>
        <w:rPr>
          <w:rFonts w:eastAsia="Times New Roman" w:cs="Times New Roman"/>
          <w:szCs w:val="28"/>
          <w:lang w:val="kk-KZ" w:eastAsia="ru-RU"/>
        </w:rPr>
      </w:pPr>
      <w:r w:rsidRPr="00A43B34">
        <w:rPr>
          <w:rFonts w:eastAsia="Times New Roman" w:cs="Times New Roman"/>
          <w:szCs w:val="28"/>
          <w:lang w:val="kk-KZ" w:eastAsia="ru-RU"/>
        </w:rPr>
        <w:t>Бұл жағдай еңбек табыстарын мемлекеттік реттеу құралдарын тек әлеуметтік қолдау тетігі ретінде емес, еңбек нарығының нақты құрылымымен, инфляциялық өзгерістермен және экономиканың өнім беру мүмкіндіктерімен өзара байланыста қарастыру қажеттігін күшейтеді.</w:t>
      </w:r>
    </w:p>
    <w:p w14:paraId="621ADEC6" w14:textId="77777777" w:rsidR="007D7DF6" w:rsidRPr="00A43B34" w:rsidRDefault="007D7DF6" w:rsidP="007D7DF6">
      <w:pPr>
        <w:widowControl w:val="0"/>
        <w:spacing w:after="0"/>
        <w:ind w:firstLine="709"/>
        <w:jc w:val="both"/>
        <w:rPr>
          <w:rFonts w:eastAsia="Times New Roman" w:cs="Times New Roman"/>
          <w:szCs w:val="28"/>
          <w:lang w:val="kk-KZ" w:eastAsia="ru-RU"/>
        </w:rPr>
      </w:pPr>
      <w:r w:rsidRPr="00A43B34">
        <w:rPr>
          <w:rFonts w:eastAsia="Times New Roman" w:cs="Times New Roman"/>
          <w:szCs w:val="28"/>
          <w:lang w:val="kk-KZ" w:eastAsia="ru-RU"/>
        </w:rPr>
        <w:t>Қазақстан Республикасында еңбек табыстарын реттеудің негізгі құралдарының бірі ең төменгі жалақы болып табылады. Оның экономикалық рөлі еңбек нарығындағы төменгі кепілдендірілген табыс деңгейін белгілеумен ғана шектелмейді. ЕТЖ төмен табысты жұмыскерлерді қорғауға, табыс теңсіздігін шектеуге, ішкі тұтыну сұранысын қолдауға және еңбек ресурстарының ұдайы өндірісіне ықпал ететін институционалдық құрал ретінде қарастырылады. Сондықтан ең төменгі жалақыны айқындау тәсілі еңбек табыстарын мемлекеттік реттеу тиімділігінің маңызды құрамдас бөлігі болып табылады.</w:t>
      </w:r>
    </w:p>
    <w:p w14:paraId="3BE14B8A" w14:textId="3EFE872E" w:rsidR="007D7DF6" w:rsidRPr="00A43B34" w:rsidRDefault="007D7DF6" w:rsidP="007D7DF6">
      <w:pPr>
        <w:widowControl w:val="0"/>
        <w:spacing w:after="0"/>
        <w:ind w:firstLine="709"/>
        <w:jc w:val="both"/>
        <w:rPr>
          <w:rFonts w:eastAsia="Times New Roman" w:cs="Times New Roman"/>
          <w:szCs w:val="28"/>
          <w:lang w:val="kk-KZ" w:eastAsia="ru-RU"/>
        </w:rPr>
      </w:pPr>
      <w:r w:rsidRPr="00A43B34">
        <w:rPr>
          <w:rFonts w:eastAsia="Times New Roman" w:cs="Times New Roman"/>
          <w:szCs w:val="28"/>
          <w:lang w:val="kk-KZ" w:eastAsia="ru-RU"/>
        </w:rPr>
        <w:t>2015</w:t>
      </w:r>
      <w:r w:rsidR="00EE590C">
        <w:rPr>
          <w:rFonts w:eastAsia="Times New Roman" w:cs="Times New Roman"/>
          <w:szCs w:val="28"/>
          <w:lang w:val="kk-KZ" w:eastAsia="ru-RU"/>
        </w:rPr>
        <w:t>–</w:t>
      </w:r>
      <w:r w:rsidRPr="00A43B34">
        <w:rPr>
          <w:rFonts w:eastAsia="Times New Roman" w:cs="Times New Roman"/>
          <w:szCs w:val="28"/>
          <w:lang w:val="kk-KZ" w:eastAsia="ru-RU"/>
        </w:rPr>
        <w:t>2024 жылдардағы тәжірибе ЕТЖ мөлшерін қайта қарау көбіне дискретті сипатта болғанын көрсетеді. Мәселен, 2019 жылы ең төменгі жалақы бір жыл ішінде 50,2%</w:t>
      </w:r>
      <w:r w:rsidR="006F13B9">
        <w:rPr>
          <w:rFonts w:eastAsia="Times New Roman" w:cs="Times New Roman"/>
          <w:szCs w:val="28"/>
          <w:lang w:val="kk-KZ" w:eastAsia="ru-RU"/>
        </w:rPr>
        <w:t>-</w:t>
      </w:r>
      <w:r w:rsidRPr="00A43B34">
        <w:rPr>
          <w:rFonts w:eastAsia="Times New Roman" w:cs="Times New Roman"/>
          <w:szCs w:val="28"/>
          <w:lang w:val="kk-KZ" w:eastAsia="ru-RU"/>
        </w:rPr>
        <w:t>ға, 2022 жылы 41,2%</w:t>
      </w:r>
      <w:r w:rsidR="006F13B9">
        <w:rPr>
          <w:rFonts w:eastAsia="Times New Roman" w:cs="Times New Roman"/>
          <w:szCs w:val="28"/>
          <w:lang w:val="kk-KZ" w:eastAsia="ru-RU"/>
        </w:rPr>
        <w:t>-</w:t>
      </w:r>
      <w:r w:rsidRPr="00A43B34">
        <w:rPr>
          <w:rFonts w:eastAsia="Times New Roman" w:cs="Times New Roman"/>
          <w:szCs w:val="28"/>
          <w:lang w:val="kk-KZ" w:eastAsia="ru-RU"/>
        </w:rPr>
        <w:t>ға ұлғайса, 2020</w:t>
      </w:r>
      <w:r w:rsidR="00EE590C">
        <w:rPr>
          <w:rFonts w:eastAsia="Times New Roman" w:cs="Times New Roman"/>
          <w:szCs w:val="28"/>
          <w:lang w:val="kk-KZ" w:eastAsia="ru-RU"/>
        </w:rPr>
        <w:t>–</w:t>
      </w:r>
      <w:r w:rsidRPr="00A43B34">
        <w:rPr>
          <w:rFonts w:eastAsia="Times New Roman" w:cs="Times New Roman"/>
          <w:szCs w:val="28"/>
          <w:lang w:val="kk-KZ" w:eastAsia="ru-RU"/>
        </w:rPr>
        <w:t>2021 жылдары өзгеріссіз сақталды. Мұндай құбылмалылық еңбек нарығы субъектілері үшін болжамдылық деңгейін төмендетіп, жұмыс берушілердің еңбек шығындарын жоспарлауын қиындатады және төмен табысты жұмыскерлердің нақты табысын инфляциялық қысымнан қорғау мүмкіндігін әлсіретеді.</w:t>
      </w:r>
      <w:r>
        <w:rPr>
          <w:rFonts w:eastAsia="Times New Roman" w:cs="Times New Roman"/>
          <w:szCs w:val="28"/>
          <w:lang w:val="kk-KZ" w:eastAsia="ru-RU"/>
        </w:rPr>
        <w:t xml:space="preserve"> </w:t>
      </w:r>
      <w:r w:rsidRPr="00A43B34">
        <w:rPr>
          <w:rFonts w:eastAsia="Times New Roman" w:cs="Times New Roman"/>
          <w:szCs w:val="28"/>
          <w:lang w:val="kk-KZ" w:eastAsia="ru-RU"/>
        </w:rPr>
        <w:t>Сонымен бірге 2024 жылдан бастап Қазақстан Республикасында ең төменгі жалақы мөлшерін айқындаудың медианалық жалақы мен еңбек өнімділігіне негізделген ресми әдістемесінің енгізілуі еңбек табыстарын реттеу жүйесін жаңғыртудағы маңызды институционалдық қадам болды. Бұл әдістеме ЕТЖ</w:t>
      </w:r>
      <w:r w:rsidR="00EE590C">
        <w:rPr>
          <w:rFonts w:eastAsia="Times New Roman" w:cs="Times New Roman"/>
          <w:szCs w:val="28"/>
          <w:lang w:val="kk-KZ" w:eastAsia="ru-RU"/>
        </w:rPr>
        <w:t>–</w:t>
      </w:r>
      <w:r w:rsidRPr="00A43B34">
        <w:rPr>
          <w:rFonts w:eastAsia="Times New Roman" w:cs="Times New Roman"/>
          <w:szCs w:val="28"/>
          <w:lang w:val="kk-KZ" w:eastAsia="ru-RU"/>
        </w:rPr>
        <w:t>ны белгілеу кезінде еңбек нарығындағы типтік табыс деңгейін сипаттайтын медианалық жалақыны және кәсіпорындардың төлем қабілеттілігін жанама түрде бейнелейтін еңбек өнімділігін есепке алуға мүмкіндік береді</w:t>
      </w:r>
      <w:r w:rsidR="0009138F">
        <w:rPr>
          <w:rFonts w:eastAsia="Times New Roman" w:cs="Times New Roman"/>
          <w:szCs w:val="28"/>
          <w:lang w:val="kk-KZ" w:eastAsia="ru-RU"/>
        </w:rPr>
        <w:t xml:space="preserve"> </w:t>
      </w:r>
      <w:r w:rsidR="0009138F" w:rsidRPr="0009138F">
        <w:rPr>
          <w:rFonts w:eastAsia="Times New Roman" w:cs="Times New Roman"/>
          <w:szCs w:val="28"/>
          <w:lang w:val="kk-KZ" w:eastAsia="ru-RU"/>
        </w:rPr>
        <w:t>[</w:t>
      </w:r>
      <w:r w:rsidR="00A50184" w:rsidRPr="00A50184">
        <w:rPr>
          <w:rFonts w:eastAsia="Times New Roman" w:cs="Times New Roman"/>
          <w:szCs w:val="28"/>
          <w:lang w:val="kk-KZ" w:eastAsia="ru-RU"/>
        </w:rPr>
        <w:t>88</w:t>
      </w:r>
      <w:r w:rsidR="0009138F" w:rsidRPr="0009138F">
        <w:rPr>
          <w:rFonts w:eastAsia="Times New Roman" w:cs="Times New Roman"/>
          <w:szCs w:val="28"/>
          <w:lang w:val="kk-KZ" w:eastAsia="ru-RU"/>
        </w:rPr>
        <w:t>]</w:t>
      </w:r>
      <w:r w:rsidRPr="00A43B34">
        <w:rPr>
          <w:rFonts w:eastAsia="Times New Roman" w:cs="Times New Roman"/>
          <w:szCs w:val="28"/>
          <w:lang w:val="kk-KZ" w:eastAsia="ru-RU"/>
        </w:rPr>
        <w:t>.</w:t>
      </w:r>
    </w:p>
    <w:p w14:paraId="4D1BBF67" w14:textId="363A7B65" w:rsidR="007D7DF6" w:rsidRPr="00A43B34" w:rsidRDefault="007D7DF6" w:rsidP="007D7DF6">
      <w:pPr>
        <w:widowControl w:val="0"/>
        <w:spacing w:after="0"/>
        <w:ind w:firstLine="709"/>
        <w:jc w:val="both"/>
        <w:rPr>
          <w:rFonts w:eastAsia="Times New Roman" w:cs="Times New Roman"/>
          <w:szCs w:val="28"/>
          <w:lang w:val="kk-KZ" w:eastAsia="ru-RU"/>
        </w:rPr>
      </w:pPr>
      <w:r w:rsidRPr="00A43B34">
        <w:rPr>
          <w:rFonts w:eastAsia="Times New Roman" w:cs="Times New Roman"/>
          <w:szCs w:val="28"/>
          <w:lang w:val="kk-KZ" w:eastAsia="ru-RU"/>
        </w:rPr>
        <w:t>Алайда қолданыстағы әдістеме еңбек табыстарын реттеудің институционалдық негізін күшейткенімен, оны қолдану мүмкіндіктерін одан әрі нақтылауды талап ететін жекелеген аспектілер сақталады. Біріншіден, медианалық жалақы мен еңбек өнімділігі параметрлері есепке алынғанымен, ЕТЖ</w:t>
      </w:r>
      <w:r w:rsidR="00EE590C">
        <w:rPr>
          <w:rFonts w:eastAsia="Times New Roman" w:cs="Times New Roman"/>
          <w:szCs w:val="28"/>
          <w:lang w:val="kk-KZ" w:eastAsia="ru-RU"/>
        </w:rPr>
        <w:t>–</w:t>
      </w:r>
      <w:r w:rsidRPr="00A43B34">
        <w:rPr>
          <w:rFonts w:eastAsia="Times New Roman" w:cs="Times New Roman"/>
          <w:szCs w:val="28"/>
          <w:lang w:val="kk-KZ" w:eastAsia="ru-RU"/>
        </w:rPr>
        <w:t>ның әлеуметтік жеткіліктілігі мен макроэкономикалық орнықтылығын ұзақ мерзімді кезеңде бағалайтын кезеңдік траекторияны нақтылау қажеттілігі бар. Екіншіден, ең төменгі жалақыны жыл сайын жаңарту кезінде инфляциялық өзгерістер мен еңбек өнімділігі серпінін есепке алудың төменгі және жоғарғы шектерін айқындау тетігін жүйелеу маңызды. Үшіншіден, салааралық айырмашылықтар мен реттеушілік шешімдердің ықтимал әлеуметтік</w:t>
      </w:r>
      <w:r w:rsidR="00EE590C">
        <w:rPr>
          <w:rFonts w:eastAsia="Times New Roman" w:cs="Times New Roman"/>
          <w:szCs w:val="28"/>
          <w:lang w:val="kk-KZ" w:eastAsia="ru-RU"/>
        </w:rPr>
        <w:t>–</w:t>
      </w:r>
      <w:r w:rsidRPr="00A43B34">
        <w:rPr>
          <w:rFonts w:eastAsia="Times New Roman" w:cs="Times New Roman"/>
          <w:szCs w:val="28"/>
          <w:lang w:val="kk-KZ" w:eastAsia="ru-RU"/>
        </w:rPr>
        <w:t>экономикалық салдарын алдын ала бағалау құралдарын кеңейту қажеттілігі сақталады.</w:t>
      </w:r>
    </w:p>
    <w:p w14:paraId="3C8ABD31" w14:textId="15F5AB63" w:rsidR="007D7DF6" w:rsidRPr="00A43B34" w:rsidRDefault="007D7DF6" w:rsidP="007D7DF6">
      <w:pPr>
        <w:widowControl w:val="0"/>
        <w:spacing w:after="0"/>
        <w:ind w:firstLine="709"/>
        <w:jc w:val="both"/>
        <w:rPr>
          <w:rFonts w:eastAsia="Times New Roman" w:cs="Times New Roman"/>
          <w:szCs w:val="28"/>
          <w:lang w:val="kk-KZ" w:eastAsia="ru-RU"/>
        </w:rPr>
      </w:pPr>
      <w:r w:rsidRPr="00A43B34">
        <w:rPr>
          <w:rFonts w:eastAsia="Times New Roman" w:cs="Times New Roman"/>
          <w:szCs w:val="28"/>
          <w:lang w:val="kk-KZ" w:eastAsia="ru-RU"/>
        </w:rPr>
        <w:t>Қазақстан жағдайында ЕТЖ</w:t>
      </w:r>
      <w:r w:rsidR="006F13B9">
        <w:rPr>
          <w:rFonts w:eastAsia="Times New Roman" w:cs="Times New Roman"/>
          <w:szCs w:val="28"/>
          <w:lang w:val="kk-KZ" w:eastAsia="ru-RU"/>
        </w:rPr>
        <w:t>-</w:t>
      </w:r>
      <w:r w:rsidRPr="00A43B34">
        <w:rPr>
          <w:rFonts w:eastAsia="Times New Roman" w:cs="Times New Roman"/>
          <w:szCs w:val="28"/>
          <w:lang w:val="kk-KZ" w:eastAsia="ru-RU"/>
        </w:rPr>
        <w:t>ның еңбек табыстары құрылымымен байланысын күшейту де маңызды. Халықаралық тәжірибеде ең төменгі жалақының жеткіліктілік деңгейін бағалаудың негізгі көрсеткіштерінің бірі Кейтц индексі болып табылады. Ол ЕТЖ</w:t>
      </w:r>
      <w:r w:rsidR="00EE590C">
        <w:rPr>
          <w:rFonts w:eastAsia="Times New Roman" w:cs="Times New Roman"/>
          <w:szCs w:val="28"/>
          <w:lang w:val="kk-KZ" w:eastAsia="ru-RU"/>
        </w:rPr>
        <w:t>–</w:t>
      </w:r>
      <w:r w:rsidRPr="00A43B34">
        <w:rPr>
          <w:rFonts w:eastAsia="Times New Roman" w:cs="Times New Roman"/>
          <w:szCs w:val="28"/>
          <w:lang w:val="kk-KZ" w:eastAsia="ru-RU"/>
        </w:rPr>
        <w:t>ның медианалық немесе орташа жалақыға қатынасын сипаттап, төменгі еңбек кепілдігінің еңбек нарығындағы типтік жұмыскер табысымен қаншалықты үйлесетінін бағалауға мүмкіндік береді. Қазақстан бойынша жүргізілген есептеулер 2015</w:t>
      </w:r>
      <w:r w:rsidR="00EE590C">
        <w:rPr>
          <w:rFonts w:eastAsia="Times New Roman" w:cs="Times New Roman"/>
          <w:szCs w:val="28"/>
          <w:lang w:val="kk-KZ" w:eastAsia="ru-RU"/>
        </w:rPr>
        <w:t>–</w:t>
      </w:r>
      <w:r w:rsidRPr="00A43B34">
        <w:rPr>
          <w:rFonts w:eastAsia="Times New Roman" w:cs="Times New Roman"/>
          <w:szCs w:val="28"/>
          <w:lang w:val="kk-KZ" w:eastAsia="ru-RU"/>
        </w:rPr>
        <w:t>2024 жылдары ЕТЖ</w:t>
      </w:r>
      <w:r w:rsidR="00EE590C">
        <w:rPr>
          <w:rFonts w:eastAsia="Times New Roman" w:cs="Times New Roman"/>
          <w:szCs w:val="28"/>
          <w:lang w:val="kk-KZ" w:eastAsia="ru-RU"/>
        </w:rPr>
        <w:t>–</w:t>
      </w:r>
      <w:r w:rsidRPr="00A43B34">
        <w:rPr>
          <w:rFonts w:eastAsia="Times New Roman" w:cs="Times New Roman"/>
          <w:szCs w:val="28"/>
          <w:lang w:val="kk-KZ" w:eastAsia="ru-RU"/>
        </w:rPr>
        <w:t>ның медианалық жалақыға орташа қатынасы шамамен 29,6% деңгейінде қалыптасқанын көрсетті. Бұл төмен табысты жұмыскерлерді қорғау әлеуетін күшейту қажеттігін негіздейді</w:t>
      </w:r>
      <w:r w:rsidR="0092102C">
        <w:rPr>
          <w:rFonts w:eastAsia="Times New Roman" w:cs="Times New Roman"/>
          <w:szCs w:val="28"/>
          <w:lang w:val="kk-KZ" w:eastAsia="ru-RU"/>
        </w:rPr>
        <w:t xml:space="preserve"> </w:t>
      </w:r>
      <w:r w:rsidR="0092102C" w:rsidRPr="0009138F">
        <w:rPr>
          <w:rFonts w:eastAsia="Times New Roman" w:cs="Times New Roman"/>
          <w:szCs w:val="28"/>
          <w:lang w:val="kk-KZ" w:eastAsia="ru-RU"/>
        </w:rPr>
        <w:t>[</w:t>
      </w:r>
      <w:r w:rsidR="0092102C">
        <w:rPr>
          <w:rFonts w:eastAsia="Times New Roman" w:cs="Times New Roman"/>
          <w:szCs w:val="28"/>
          <w:lang w:val="kk-KZ" w:eastAsia="ru-RU"/>
        </w:rPr>
        <w:t>10</w:t>
      </w:r>
      <w:r w:rsidR="00A50184" w:rsidRPr="00A50184">
        <w:rPr>
          <w:rFonts w:eastAsia="Times New Roman" w:cs="Times New Roman"/>
          <w:szCs w:val="28"/>
          <w:lang w:val="kk-KZ" w:eastAsia="ru-RU"/>
        </w:rPr>
        <w:t>3</w:t>
      </w:r>
      <w:r w:rsidR="0092102C" w:rsidRPr="0009138F">
        <w:rPr>
          <w:rFonts w:eastAsia="Times New Roman" w:cs="Times New Roman"/>
          <w:szCs w:val="28"/>
          <w:lang w:val="kk-KZ" w:eastAsia="ru-RU"/>
        </w:rPr>
        <w:t>]</w:t>
      </w:r>
      <w:r w:rsidRPr="00A43B34">
        <w:rPr>
          <w:rFonts w:eastAsia="Times New Roman" w:cs="Times New Roman"/>
          <w:szCs w:val="28"/>
          <w:lang w:val="kk-KZ" w:eastAsia="ru-RU"/>
        </w:rPr>
        <w:t>.</w:t>
      </w:r>
    </w:p>
    <w:p w14:paraId="3188D46C" w14:textId="3306027A" w:rsidR="007D7DF6" w:rsidRPr="00A43B34" w:rsidRDefault="007D7DF6" w:rsidP="007D7DF6">
      <w:pPr>
        <w:widowControl w:val="0"/>
        <w:spacing w:after="0"/>
        <w:ind w:firstLine="709"/>
        <w:jc w:val="both"/>
        <w:rPr>
          <w:rFonts w:eastAsia="Times New Roman" w:cs="Times New Roman"/>
          <w:szCs w:val="28"/>
          <w:lang w:val="kk-KZ" w:eastAsia="ru-RU"/>
        </w:rPr>
      </w:pPr>
      <w:r w:rsidRPr="00A43B34">
        <w:rPr>
          <w:rFonts w:eastAsia="Times New Roman" w:cs="Times New Roman"/>
          <w:szCs w:val="28"/>
          <w:lang w:val="kk-KZ" w:eastAsia="ru-RU"/>
        </w:rPr>
        <w:t>Сонымен қатар республикада ең төменгі жалақы барлық экономикалық қызмет түрлері үшін бірыңғай деңгейде қолданылады. Алайда еңбек өнімділігі, орташа жалақы, капитал сыйымдылығы және еңбек сыйымдылығы бойынша салалар арасында елеулі айырмашылықтар бар. Сондықтан бірыңғай ЕТЖ еңбек нарығының барлық сегменттері үшін бірдей реттеушілік әсер бере алмайды, бұл салалық ерекшеліктерді ескеретін икемді түзету тәсілдерін қолдану қажеттігін көрсетеді</w:t>
      </w:r>
      <w:r w:rsidR="00805609">
        <w:rPr>
          <w:rFonts w:eastAsia="Times New Roman" w:cs="Times New Roman"/>
          <w:szCs w:val="28"/>
          <w:lang w:val="kk-KZ" w:eastAsia="ru-RU"/>
        </w:rPr>
        <w:t xml:space="preserve"> </w:t>
      </w:r>
      <w:r w:rsidR="00805609" w:rsidRPr="00805609">
        <w:rPr>
          <w:rFonts w:eastAsia="Times New Roman" w:cs="Times New Roman"/>
          <w:szCs w:val="28"/>
          <w:lang w:val="kk-KZ" w:eastAsia="ru-RU"/>
        </w:rPr>
        <w:t>[10</w:t>
      </w:r>
      <w:r w:rsidR="00A50184" w:rsidRPr="00A50184">
        <w:rPr>
          <w:rFonts w:eastAsia="Times New Roman" w:cs="Times New Roman"/>
          <w:szCs w:val="28"/>
          <w:lang w:val="kk-KZ" w:eastAsia="ru-RU"/>
        </w:rPr>
        <w:t>4</w:t>
      </w:r>
      <w:r w:rsidR="00805609" w:rsidRPr="00805609">
        <w:rPr>
          <w:rFonts w:eastAsia="Times New Roman" w:cs="Times New Roman"/>
          <w:szCs w:val="28"/>
          <w:lang w:val="kk-KZ" w:eastAsia="ru-RU"/>
        </w:rPr>
        <w:t>]</w:t>
      </w:r>
      <w:r w:rsidRPr="00A43B34">
        <w:rPr>
          <w:rFonts w:eastAsia="Times New Roman" w:cs="Times New Roman"/>
          <w:szCs w:val="28"/>
          <w:lang w:val="kk-KZ" w:eastAsia="ru-RU"/>
        </w:rPr>
        <w:t>.</w:t>
      </w:r>
    </w:p>
    <w:p w14:paraId="694A01FB" w14:textId="532626EB" w:rsidR="007D7DF6" w:rsidRDefault="007D7DF6"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Ж</w:t>
      </w:r>
      <w:r w:rsidRPr="00A43B34">
        <w:rPr>
          <w:rFonts w:eastAsia="Times New Roman" w:cs="Times New Roman"/>
          <w:szCs w:val="28"/>
          <w:lang w:val="kk-KZ" w:eastAsia="ru-RU"/>
        </w:rPr>
        <w:t xml:space="preserve">үргізілген талдау ең төменгі жалақыны айқындаудың қолданыстағы тетігі әлеуметтік қорғау функциясын орындағанымен, оны еңбек нарығының нақты құрылымымен, инфляциялық өзгерістермен, еңбек өнімділігі серпінімен және салалық ерекшеліктермен байланыстыра отырып жетілдіру қажеттігін айқындайды. Аталған шектеулер мен оларды еңсеру бағыттары </w:t>
      </w:r>
      <w:r w:rsidR="00F267C9">
        <w:rPr>
          <w:rFonts w:eastAsia="Times New Roman" w:cs="Times New Roman"/>
          <w:szCs w:val="28"/>
          <w:lang w:val="kk-KZ" w:eastAsia="ru-RU"/>
        </w:rPr>
        <w:t>21</w:t>
      </w:r>
      <w:r w:rsidR="006F13B9">
        <w:rPr>
          <w:rFonts w:eastAsia="Times New Roman" w:cs="Times New Roman"/>
          <w:szCs w:val="28"/>
          <w:lang w:val="kk-KZ" w:eastAsia="ru-RU"/>
        </w:rPr>
        <w:t>-</w:t>
      </w:r>
      <w:r w:rsidRPr="00A43B34">
        <w:rPr>
          <w:rFonts w:eastAsia="Times New Roman" w:cs="Times New Roman"/>
          <w:szCs w:val="28"/>
          <w:lang w:val="kk-KZ" w:eastAsia="ru-RU"/>
        </w:rPr>
        <w:t>кестеде жүйеленді.</w:t>
      </w:r>
    </w:p>
    <w:p w14:paraId="573AF6B7" w14:textId="77777777" w:rsidR="007D7DF6" w:rsidRDefault="007D7DF6" w:rsidP="007D7DF6">
      <w:pPr>
        <w:widowControl w:val="0"/>
        <w:spacing w:after="0"/>
        <w:ind w:firstLine="709"/>
        <w:jc w:val="both"/>
        <w:rPr>
          <w:rFonts w:eastAsia="Times New Roman" w:cs="Times New Roman"/>
          <w:szCs w:val="28"/>
          <w:lang w:val="kk-KZ" w:eastAsia="ru-RU"/>
        </w:rPr>
      </w:pPr>
    </w:p>
    <w:p w14:paraId="0C179FFA" w14:textId="74C2C65A" w:rsidR="007D7DF6" w:rsidRDefault="007D7DF6" w:rsidP="007D7DF6">
      <w:pPr>
        <w:widowControl w:val="0"/>
        <w:spacing w:after="0"/>
        <w:jc w:val="both"/>
        <w:rPr>
          <w:rFonts w:eastAsia="Times New Roman" w:cs="Times New Roman"/>
          <w:szCs w:val="28"/>
          <w:lang w:val="kk-KZ" w:eastAsia="ru-RU"/>
        </w:rPr>
      </w:pPr>
      <w:r w:rsidRPr="00965C99">
        <w:rPr>
          <w:rFonts w:eastAsia="Times New Roman" w:cs="Times New Roman"/>
          <w:szCs w:val="28"/>
          <w:lang w:val="kk-KZ" w:eastAsia="ru-RU"/>
        </w:rPr>
        <w:t xml:space="preserve">Кесте </w:t>
      </w:r>
      <w:r w:rsidR="00F267C9">
        <w:rPr>
          <w:rFonts w:eastAsia="Times New Roman" w:cs="Times New Roman"/>
          <w:szCs w:val="28"/>
          <w:lang w:val="kk-KZ" w:eastAsia="ru-RU"/>
        </w:rPr>
        <w:t>21</w:t>
      </w:r>
      <w:r w:rsidRPr="00965C99">
        <w:rPr>
          <w:rFonts w:eastAsia="Times New Roman" w:cs="Times New Roman"/>
          <w:szCs w:val="28"/>
          <w:lang w:val="kk-KZ" w:eastAsia="ru-RU"/>
        </w:rPr>
        <w:t xml:space="preserve"> </w:t>
      </w:r>
      <w:r w:rsidR="00EE590C">
        <w:rPr>
          <w:rFonts w:eastAsia="Times New Roman" w:cs="Times New Roman"/>
          <w:szCs w:val="28"/>
          <w:lang w:val="kk-KZ" w:eastAsia="ru-RU"/>
        </w:rPr>
        <w:t>–</w:t>
      </w:r>
      <w:r w:rsidRPr="00965C99">
        <w:rPr>
          <w:rFonts w:eastAsia="Times New Roman" w:cs="Times New Roman"/>
          <w:szCs w:val="28"/>
          <w:lang w:val="kk-KZ" w:eastAsia="ru-RU"/>
        </w:rPr>
        <w:t xml:space="preserve"> Қазақстан Республикасында ең төменгі жалақыны айқындаудың қолданыстағы тәсілінің негізгі шектеулері</w:t>
      </w:r>
    </w:p>
    <w:p w14:paraId="23AFABFB" w14:textId="77777777" w:rsidR="00F267C9" w:rsidRPr="00F267C9" w:rsidRDefault="00F267C9" w:rsidP="007D7DF6">
      <w:pPr>
        <w:widowControl w:val="0"/>
        <w:spacing w:after="0"/>
        <w:jc w:val="both"/>
        <w:rPr>
          <w:rFonts w:eastAsia="Times New Roman" w:cs="Times New Roman"/>
          <w:sz w:val="16"/>
          <w:szCs w:val="16"/>
          <w:lang w:val="kk-KZ" w:eastAsia="ru-RU"/>
        </w:rPr>
      </w:pPr>
    </w:p>
    <w:tbl>
      <w:tblPr>
        <w:tblStyle w:val="a9"/>
        <w:tblW w:w="9582" w:type="dxa"/>
        <w:jc w:val="center"/>
        <w:tblLook w:val="04A0" w:firstRow="1" w:lastRow="0" w:firstColumn="1" w:lastColumn="0" w:noHBand="0" w:noVBand="1"/>
      </w:tblPr>
      <w:tblGrid>
        <w:gridCol w:w="2388"/>
        <w:gridCol w:w="2381"/>
        <w:gridCol w:w="2438"/>
        <w:gridCol w:w="2375"/>
      </w:tblGrid>
      <w:tr w:rsidR="007D7DF6" w:rsidRPr="006F13B9" w14:paraId="0836D06F" w14:textId="77777777" w:rsidTr="006F13B9">
        <w:trPr>
          <w:trHeight w:val="1054"/>
          <w:jc w:val="center"/>
        </w:trPr>
        <w:tc>
          <w:tcPr>
            <w:tcW w:w="2388" w:type="dxa"/>
            <w:vAlign w:val="center"/>
          </w:tcPr>
          <w:p w14:paraId="0160F6F7" w14:textId="77777777" w:rsidR="007D7DF6" w:rsidRPr="006F13B9" w:rsidRDefault="007D7DF6" w:rsidP="006F13B9">
            <w:pPr>
              <w:widowControl w:val="0"/>
              <w:spacing w:after="0"/>
              <w:jc w:val="center"/>
              <w:rPr>
                <w:rFonts w:eastAsia="Times New Roman" w:cs="Times New Roman"/>
                <w:sz w:val="22"/>
                <w:lang w:val="kk-KZ" w:eastAsia="ru-RU"/>
              </w:rPr>
            </w:pPr>
            <w:r w:rsidRPr="006F13B9">
              <w:rPr>
                <w:sz w:val="22"/>
              </w:rPr>
              <w:t>Шектеу</w:t>
            </w:r>
          </w:p>
        </w:tc>
        <w:tc>
          <w:tcPr>
            <w:tcW w:w="2381" w:type="dxa"/>
            <w:vAlign w:val="center"/>
          </w:tcPr>
          <w:p w14:paraId="7FEF1D98" w14:textId="77777777" w:rsidR="007D7DF6" w:rsidRPr="006F13B9" w:rsidRDefault="007D7DF6" w:rsidP="006F13B9">
            <w:pPr>
              <w:widowControl w:val="0"/>
              <w:spacing w:after="0"/>
              <w:jc w:val="center"/>
              <w:rPr>
                <w:rFonts w:eastAsia="Times New Roman" w:cs="Times New Roman"/>
                <w:sz w:val="22"/>
                <w:lang w:val="kk-KZ" w:eastAsia="ru-RU"/>
              </w:rPr>
            </w:pPr>
            <w:r w:rsidRPr="006F13B9">
              <w:rPr>
                <w:sz w:val="22"/>
              </w:rPr>
              <w:t>Көрінісі</w:t>
            </w:r>
          </w:p>
        </w:tc>
        <w:tc>
          <w:tcPr>
            <w:tcW w:w="2438" w:type="dxa"/>
            <w:vAlign w:val="center"/>
          </w:tcPr>
          <w:p w14:paraId="134F5572" w14:textId="115DF8D4" w:rsidR="007D7DF6" w:rsidRPr="006F13B9" w:rsidRDefault="007D7DF6" w:rsidP="006F13B9">
            <w:pPr>
              <w:widowControl w:val="0"/>
              <w:spacing w:after="0"/>
              <w:jc w:val="center"/>
              <w:rPr>
                <w:rFonts w:eastAsia="Times New Roman" w:cs="Times New Roman"/>
                <w:sz w:val="22"/>
                <w:lang w:val="kk-KZ" w:eastAsia="ru-RU"/>
              </w:rPr>
            </w:pPr>
            <w:r w:rsidRPr="006F13B9">
              <w:rPr>
                <w:sz w:val="22"/>
              </w:rPr>
              <w:t>Әлеуметтік</w:t>
            </w:r>
            <w:r w:rsidR="00EE590C" w:rsidRPr="006F13B9">
              <w:rPr>
                <w:sz w:val="22"/>
              </w:rPr>
              <w:t>–</w:t>
            </w:r>
            <w:r w:rsidRPr="006F13B9">
              <w:rPr>
                <w:sz w:val="22"/>
              </w:rPr>
              <w:t>экономикалық салдары</w:t>
            </w:r>
          </w:p>
        </w:tc>
        <w:tc>
          <w:tcPr>
            <w:tcW w:w="2375" w:type="dxa"/>
            <w:vAlign w:val="center"/>
          </w:tcPr>
          <w:p w14:paraId="658DB3C7" w14:textId="77777777" w:rsidR="007D7DF6" w:rsidRPr="006F13B9" w:rsidRDefault="007D7DF6" w:rsidP="006F13B9">
            <w:pPr>
              <w:widowControl w:val="0"/>
              <w:spacing w:after="0"/>
              <w:jc w:val="center"/>
              <w:rPr>
                <w:rFonts w:eastAsia="Times New Roman" w:cs="Times New Roman"/>
                <w:sz w:val="22"/>
                <w:lang w:val="kk-KZ" w:eastAsia="ru-RU"/>
              </w:rPr>
            </w:pPr>
            <w:r w:rsidRPr="006F13B9">
              <w:rPr>
                <w:sz w:val="22"/>
              </w:rPr>
              <w:t>Жетілдіру бағыты</w:t>
            </w:r>
          </w:p>
        </w:tc>
      </w:tr>
      <w:tr w:rsidR="006F13B9" w:rsidRPr="006F13B9" w14:paraId="30C9E54E" w14:textId="77777777" w:rsidTr="006F13B9">
        <w:trPr>
          <w:jc w:val="center"/>
        </w:trPr>
        <w:tc>
          <w:tcPr>
            <w:tcW w:w="2388" w:type="dxa"/>
            <w:vAlign w:val="center"/>
          </w:tcPr>
          <w:p w14:paraId="61AE0980" w14:textId="65BA583E" w:rsidR="006F13B9" w:rsidRPr="006F13B9" w:rsidRDefault="006F13B9" w:rsidP="006F13B9">
            <w:pPr>
              <w:widowControl w:val="0"/>
              <w:spacing w:after="0"/>
              <w:jc w:val="center"/>
              <w:rPr>
                <w:sz w:val="22"/>
                <w:lang w:val="kk-KZ"/>
              </w:rPr>
            </w:pPr>
            <w:r>
              <w:rPr>
                <w:sz w:val="22"/>
                <w:lang w:val="kk-KZ"/>
              </w:rPr>
              <w:t>1</w:t>
            </w:r>
          </w:p>
        </w:tc>
        <w:tc>
          <w:tcPr>
            <w:tcW w:w="2381" w:type="dxa"/>
            <w:vAlign w:val="center"/>
          </w:tcPr>
          <w:p w14:paraId="6CAF52E2" w14:textId="117810B8" w:rsidR="006F13B9" w:rsidRPr="006F13B9" w:rsidRDefault="006F13B9" w:rsidP="006F13B9">
            <w:pPr>
              <w:widowControl w:val="0"/>
              <w:spacing w:after="0"/>
              <w:jc w:val="center"/>
              <w:rPr>
                <w:sz w:val="22"/>
                <w:lang w:val="kk-KZ"/>
              </w:rPr>
            </w:pPr>
            <w:r>
              <w:rPr>
                <w:sz w:val="22"/>
                <w:lang w:val="kk-KZ"/>
              </w:rPr>
              <w:t>2</w:t>
            </w:r>
          </w:p>
        </w:tc>
        <w:tc>
          <w:tcPr>
            <w:tcW w:w="2438" w:type="dxa"/>
            <w:vAlign w:val="center"/>
          </w:tcPr>
          <w:p w14:paraId="1D0B8AB6" w14:textId="7BFAAFFA" w:rsidR="006F13B9" w:rsidRPr="006F13B9" w:rsidRDefault="006F13B9" w:rsidP="006F13B9">
            <w:pPr>
              <w:widowControl w:val="0"/>
              <w:spacing w:after="0"/>
              <w:jc w:val="center"/>
              <w:rPr>
                <w:sz w:val="22"/>
                <w:lang w:val="kk-KZ"/>
              </w:rPr>
            </w:pPr>
            <w:r>
              <w:rPr>
                <w:sz w:val="22"/>
                <w:lang w:val="kk-KZ"/>
              </w:rPr>
              <w:t>3</w:t>
            </w:r>
          </w:p>
        </w:tc>
        <w:tc>
          <w:tcPr>
            <w:tcW w:w="2375" w:type="dxa"/>
            <w:vAlign w:val="center"/>
          </w:tcPr>
          <w:p w14:paraId="5ED51D17" w14:textId="148C4661" w:rsidR="006F13B9" w:rsidRPr="006F13B9" w:rsidRDefault="006F13B9" w:rsidP="006F13B9">
            <w:pPr>
              <w:widowControl w:val="0"/>
              <w:spacing w:after="0"/>
              <w:jc w:val="center"/>
              <w:rPr>
                <w:sz w:val="22"/>
                <w:lang w:val="kk-KZ"/>
              </w:rPr>
            </w:pPr>
            <w:r>
              <w:rPr>
                <w:sz w:val="22"/>
                <w:lang w:val="kk-KZ"/>
              </w:rPr>
              <w:t>4</w:t>
            </w:r>
          </w:p>
        </w:tc>
      </w:tr>
      <w:tr w:rsidR="007D7DF6" w:rsidRPr="00FA1FF1" w14:paraId="1AD8F3E8" w14:textId="77777777" w:rsidTr="006F13B9">
        <w:trPr>
          <w:jc w:val="center"/>
        </w:trPr>
        <w:tc>
          <w:tcPr>
            <w:tcW w:w="2388" w:type="dxa"/>
          </w:tcPr>
          <w:p w14:paraId="39E6DE75" w14:textId="1EE0047B"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ЕТЖ</w:t>
            </w:r>
            <w:r w:rsidR="00EE590C" w:rsidRPr="006F13B9">
              <w:rPr>
                <w:sz w:val="22"/>
                <w:lang w:val="kk-KZ"/>
              </w:rPr>
              <w:t>–</w:t>
            </w:r>
            <w:r w:rsidRPr="006F13B9">
              <w:rPr>
                <w:sz w:val="22"/>
                <w:lang w:val="kk-KZ"/>
              </w:rPr>
              <w:t>ны қайта қараудың дискретті сипаты</w:t>
            </w:r>
          </w:p>
        </w:tc>
        <w:tc>
          <w:tcPr>
            <w:tcW w:w="2381" w:type="dxa"/>
          </w:tcPr>
          <w:p w14:paraId="68F107D1" w14:textId="77777777"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Кей жылдары күрт өсім, кей кезеңдерде өзгеріссіз қалу</w:t>
            </w:r>
          </w:p>
        </w:tc>
        <w:tc>
          <w:tcPr>
            <w:tcW w:w="2438" w:type="dxa"/>
          </w:tcPr>
          <w:p w14:paraId="01C5CA8D" w14:textId="17BD25AB"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Болжамдылықтың төмендеуі, жұмыс беру</w:t>
            </w:r>
            <w:r w:rsidR="006F13B9">
              <w:rPr>
                <w:sz w:val="22"/>
                <w:lang w:val="kk-KZ"/>
              </w:rPr>
              <w:t xml:space="preserve"> </w:t>
            </w:r>
            <w:r w:rsidRPr="006F13B9">
              <w:rPr>
                <w:sz w:val="22"/>
                <w:lang w:val="kk-KZ"/>
              </w:rPr>
              <w:t>шілердің бейімделу тәуекелдерінің артуы</w:t>
            </w:r>
          </w:p>
        </w:tc>
        <w:tc>
          <w:tcPr>
            <w:tcW w:w="2375" w:type="dxa"/>
          </w:tcPr>
          <w:p w14:paraId="1BF82CBC" w14:textId="77777777"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Жыл сайынғы жаңартудың төменгі және жоғарғы шектерін қолдану</w:t>
            </w:r>
          </w:p>
        </w:tc>
      </w:tr>
      <w:tr w:rsidR="007D7DF6" w:rsidRPr="00FA1FF1" w14:paraId="239B4178" w14:textId="77777777" w:rsidTr="006F13B9">
        <w:trPr>
          <w:jc w:val="center"/>
        </w:trPr>
        <w:tc>
          <w:tcPr>
            <w:tcW w:w="2388" w:type="dxa"/>
            <w:tcBorders>
              <w:bottom w:val="nil"/>
            </w:tcBorders>
          </w:tcPr>
          <w:p w14:paraId="1011B9F7" w14:textId="30BD1033"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Медианалық жалақы</w:t>
            </w:r>
            <w:r w:rsidR="006F13B9">
              <w:rPr>
                <w:sz w:val="22"/>
                <w:lang w:val="kk-KZ"/>
              </w:rPr>
              <w:t xml:space="preserve"> </w:t>
            </w:r>
            <w:r w:rsidRPr="006F13B9">
              <w:rPr>
                <w:sz w:val="22"/>
                <w:lang w:val="kk-KZ"/>
              </w:rPr>
              <w:t>мен байланысының жеткіліксіз әлеуметтік деңгейі</w:t>
            </w:r>
          </w:p>
        </w:tc>
        <w:tc>
          <w:tcPr>
            <w:tcW w:w="2381" w:type="dxa"/>
            <w:tcBorders>
              <w:bottom w:val="nil"/>
            </w:tcBorders>
          </w:tcPr>
          <w:p w14:paraId="1317F26E" w14:textId="77777777"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Кейтц индексінің тарихи төмен деңгейі (≈29,6%)</w:t>
            </w:r>
          </w:p>
        </w:tc>
        <w:tc>
          <w:tcPr>
            <w:tcW w:w="2438" w:type="dxa"/>
            <w:tcBorders>
              <w:bottom w:val="nil"/>
            </w:tcBorders>
          </w:tcPr>
          <w:p w14:paraId="18BC1432" w14:textId="0898802B"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Төмен табысты жұмыс</w:t>
            </w:r>
            <w:r w:rsidR="006F13B9">
              <w:rPr>
                <w:sz w:val="22"/>
                <w:lang w:val="kk-KZ"/>
              </w:rPr>
              <w:t xml:space="preserve"> </w:t>
            </w:r>
            <w:r w:rsidRPr="006F13B9">
              <w:rPr>
                <w:sz w:val="22"/>
                <w:lang w:val="kk-KZ"/>
              </w:rPr>
              <w:t>керлердің қорғалуы</w:t>
            </w:r>
            <w:r w:rsidR="006F13B9">
              <w:rPr>
                <w:sz w:val="22"/>
                <w:lang w:val="kk-KZ"/>
              </w:rPr>
              <w:t xml:space="preserve"> </w:t>
            </w:r>
            <w:r w:rsidRPr="006F13B9">
              <w:rPr>
                <w:sz w:val="22"/>
                <w:lang w:val="kk-KZ"/>
              </w:rPr>
              <w:t>ның жеткіліксіздігі</w:t>
            </w:r>
          </w:p>
        </w:tc>
        <w:tc>
          <w:tcPr>
            <w:tcW w:w="2375" w:type="dxa"/>
            <w:tcBorders>
              <w:bottom w:val="nil"/>
            </w:tcBorders>
          </w:tcPr>
          <w:p w14:paraId="025F786B" w14:textId="32232A67"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ЕТЖ</w:t>
            </w:r>
            <w:r w:rsidR="00EE590C" w:rsidRPr="006F13B9">
              <w:rPr>
                <w:sz w:val="22"/>
                <w:lang w:val="kk-KZ"/>
              </w:rPr>
              <w:t>–</w:t>
            </w:r>
            <w:r w:rsidRPr="006F13B9">
              <w:rPr>
                <w:sz w:val="22"/>
                <w:lang w:val="kk-KZ"/>
              </w:rPr>
              <w:t>ны медианалық жалақыға кезең</w:t>
            </w:r>
            <w:r w:rsidR="00EE590C" w:rsidRPr="006F13B9">
              <w:rPr>
                <w:sz w:val="22"/>
                <w:lang w:val="kk-KZ"/>
              </w:rPr>
              <w:t>–</w:t>
            </w:r>
            <w:r w:rsidRPr="006F13B9">
              <w:rPr>
                <w:sz w:val="22"/>
                <w:lang w:val="kk-KZ"/>
              </w:rPr>
              <w:t>кезеңімен жақындату</w:t>
            </w:r>
          </w:p>
        </w:tc>
      </w:tr>
      <w:tr w:rsidR="006F13B9" w:rsidRPr="006F13B9" w14:paraId="728B58B4" w14:textId="77777777" w:rsidTr="006F13B9">
        <w:trPr>
          <w:jc w:val="center"/>
        </w:trPr>
        <w:tc>
          <w:tcPr>
            <w:tcW w:w="9582" w:type="dxa"/>
            <w:gridSpan w:val="4"/>
            <w:tcBorders>
              <w:top w:val="nil"/>
              <w:left w:val="nil"/>
              <w:right w:val="nil"/>
            </w:tcBorders>
          </w:tcPr>
          <w:p w14:paraId="193E1DA4" w14:textId="77777777" w:rsidR="006F13B9" w:rsidRPr="006F13B9" w:rsidRDefault="006F13B9" w:rsidP="006F13B9">
            <w:pPr>
              <w:widowControl w:val="0"/>
              <w:spacing w:after="0"/>
              <w:ind w:hanging="79"/>
              <w:jc w:val="both"/>
              <w:rPr>
                <w:szCs w:val="28"/>
                <w:lang w:val="kk-KZ"/>
              </w:rPr>
            </w:pPr>
            <w:r w:rsidRPr="006F13B9">
              <w:rPr>
                <w:szCs w:val="28"/>
                <w:lang w:val="kk-KZ"/>
              </w:rPr>
              <w:t>21-кестенің жалғасы</w:t>
            </w:r>
          </w:p>
          <w:p w14:paraId="38140187" w14:textId="03FCEDDE" w:rsidR="006F13B9" w:rsidRPr="006F13B9" w:rsidRDefault="006F13B9" w:rsidP="006F13B9">
            <w:pPr>
              <w:widowControl w:val="0"/>
              <w:spacing w:after="0"/>
              <w:ind w:hanging="79"/>
              <w:jc w:val="both"/>
              <w:rPr>
                <w:sz w:val="16"/>
                <w:szCs w:val="16"/>
                <w:lang w:val="kk-KZ"/>
              </w:rPr>
            </w:pPr>
          </w:p>
        </w:tc>
      </w:tr>
      <w:tr w:rsidR="006F13B9" w:rsidRPr="006F13B9" w14:paraId="76A50978" w14:textId="77777777" w:rsidTr="006F13B9">
        <w:trPr>
          <w:jc w:val="center"/>
        </w:trPr>
        <w:tc>
          <w:tcPr>
            <w:tcW w:w="2388" w:type="dxa"/>
          </w:tcPr>
          <w:p w14:paraId="1F3789CF" w14:textId="54AE8EA6" w:rsidR="006F13B9" w:rsidRPr="006F13B9" w:rsidRDefault="006F13B9" w:rsidP="006F13B9">
            <w:pPr>
              <w:widowControl w:val="0"/>
              <w:spacing w:after="0"/>
              <w:jc w:val="center"/>
              <w:rPr>
                <w:sz w:val="22"/>
                <w:lang w:val="kk-KZ"/>
              </w:rPr>
            </w:pPr>
            <w:r>
              <w:rPr>
                <w:sz w:val="22"/>
                <w:lang w:val="kk-KZ"/>
              </w:rPr>
              <w:t>1</w:t>
            </w:r>
          </w:p>
        </w:tc>
        <w:tc>
          <w:tcPr>
            <w:tcW w:w="2381" w:type="dxa"/>
          </w:tcPr>
          <w:p w14:paraId="30AE95E1" w14:textId="4412A79C" w:rsidR="006F13B9" w:rsidRPr="006F13B9" w:rsidRDefault="006F13B9" w:rsidP="006F13B9">
            <w:pPr>
              <w:widowControl w:val="0"/>
              <w:spacing w:after="0"/>
              <w:jc w:val="center"/>
              <w:rPr>
                <w:sz w:val="22"/>
                <w:lang w:val="kk-KZ"/>
              </w:rPr>
            </w:pPr>
            <w:r>
              <w:rPr>
                <w:sz w:val="22"/>
                <w:lang w:val="kk-KZ"/>
              </w:rPr>
              <w:t>2</w:t>
            </w:r>
          </w:p>
        </w:tc>
        <w:tc>
          <w:tcPr>
            <w:tcW w:w="2438" w:type="dxa"/>
          </w:tcPr>
          <w:p w14:paraId="34B89DC0" w14:textId="62D0BEB6" w:rsidR="006F13B9" w:rsidRPr="006F13B9" w:rsidRDefault="006F13B9" w:rsidP="006F13B9">
            <w:pPr>
              <w:widowControl w:val="0"/>
              <w:spacing w:after="0"/>
              <w:jc w:val="center"/>
              <w:rPr>
                <w:sz w:val="22"/>
                <w:lang w:val="kk-KZ"/>
              </w:rPr>
            </w:pPr>
            <w:r>
              <w:rPr>
                <w:sz w:val="22"/>
                <w:lang w:val="kk-KZ"/>
              </w:rPr>
              <w:t>3</w:t>
            </w:r>
          </w:p>
        </w:tc>
        <w:tc>
          <w:tcPr>
            <w:tcW w:w="2375" w:type="dxa"/>
          </w:tcPr>
          <w:p w14:paraId="29888D64" w14:textId="509B9504" w:rsidR="006F13B9" w:rsidRPr="006F13B9" w:rsidRDefault="006F13B9" w:rsidP="006F13B9">
            <w:pPr>
              <w:widowControl w:val="0"/>
              <w:spacing w:after="0"/>
              <w:jc w:val="center"/>
              <w:rPr>
                <w:sz w:val="22"/>
                <w:lang w:val="kk-KZ"/>
              </w:rPr>
            </w:pPr>
            <w:r>
              <w:rPr>
                <w:sz w:val="22"/>
                <w:lang w:val="kk-KZ"/>
              </w:rPr>
              <w:t>4</w:t>
            </w:r>
          </w:p>
        </w:tc>
      </w:tr>
      <w:tr w:rsidR="007D7DF6" w:rsidRPr="006F13B9" w14:paraId="0372B93B" w14:textId="77777777" w:rsidTr="006F13B9">
        <w:trPr>
          <w:jc w:val="center"/>
        </w:trPr>
        <w:tc>
          <w:tcPr>
            <w:tcW w:w="2388" w:type="dxa"/>
          </w:tcPr>
          <w:p w14:paraId="162B4C99" w14:textId="2DA264EC"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Еңбек өнімділігі пара</w:t>
            </w:r>
            <w:r w:rsidR="006F13B9">
              <w:rPr>
                <w:sz w:val="22"/>
                <w:lang w:val="kk-KZ"/>
              </w:rPr>
              <w:t xml:space="preserve"> </w:t>
            </w:r>
            <w:r w:rsidRPr="006F13B9">
              <w:rPr>
                <w:sz w:val="22"/>
                <w:lang w:val="kk-KZ"/>
              </w:rPr>
              <w:t>метрлерін қолданудың жеткіліксіз нақтылануы</w:t>
            </w:r>
          </w:p>
        </w:tc>
        <w:tc>
          <w:tcPr>
            <w:tcW w:w="2381" w:type="dxa"/>
          </w:tcPr>
          <w:p w14:paraId="16265650" w14:textId="694E3EF7"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ЕТЖ өсімінің еңбек өнімділігі серпінімен ұзақ мерзімді үйлесім</w:t>
            </w:r>
            <w:r w:rsidR="006F13B9">
              <w:rPr>
                <w:sz w:val="22"/>
                <w:lang w:val="kk-KZ"/>
              </w:rPr>
              <w:t xml:space="preserve"> </w:t>
            </w:r>
            <w:r w:rsidRPr="006F13B9">
              <w:rPr>
                <w:sz w:val="22"/>
                <w:lang w:val="kk-KZ"/>
              </w:rPr>
              <w:t>ділігінің әлсіздігі</w:t>
            </w:r>
          </w:p>
        </w:tc>
        <w:tc>
          <w:tcPr>
            <w:tcW w:w="2438" w:type="dxa"/>
          </w:tcPr>
          <w:p w14:paraId="57C9EE8A" w14:textId="77777777" w:rsidR="007D7DF6" w:rsidRPr="006F13B9" w:rsidRDefault="007D7DF6" w:rsidP="00D628E5">
            <w:pPr>
              <w:widowControl w:val="0"/>
              <w:spacing w:after="0"/>
              <w:jc w:val="both"/>
              <w:rPr>
                <w:rFonts w:eastAsia="Times New Roman" w:cs="Times New Roman"/>
                <w:sz w:val="22"/>
                <w:lang w:eastAsia="ru-RU"/>
              </w:rPr>
            </w:pPr>
            <w:r w:rsidRPr="006F13B9">
              <w:rPr>
                <w:sz w:val="22"/>
              </w:rPr>
              <w:t>Макроэкономикалық теңгерім тәуекелі</w:t>
            </w:r>
          </w:p>
        </w:tc>
        <w:tc>
          <w:tcPr>
            <w:tcW w:w="2375" w:type="dxa"/>
          </w:tcPr>
          <w:p w14:paraId="78D0F5CD" w14:textId="77777777" w:rsidR="007D7DF6" w:rsidRPr="006F13B9" w:rsidRDefault="007D7DF6" w:rsidP="00D628E5">
            <w:pPr>
              <w:widowControl w:val="0"/>
              <w:spacing w:after="0"/>
              <w:jc w:val="both"/>
              <w:rPr>
                <w:rFonts w:eastAsia="Times New Roman" w:cs="Times New Roman"/>
                <w:sz w:val="22"/>
                <w:lang w:eastAsia="ru-RU"/>
              </w:rPr>
            </w:pPr>
            <w:r w:rsidRPr="006F13B9">
              <w:rPr>
                <w:sz w:val="22"/>
              </w:rPr>
              <w:t>Еңбек өнімділігі өсімін жаңартудың жоғарғы шегі ретінде есепке алу</w:t>
            </w:r>
          </w:p>
        </w:tc>
      </w:tr>
      <w:tr w:rsidR="007D7DF6" w:rsidRPr="006F13B9" w14:paraId="43BE2C18" w14:textId="77777777" w:rsidTr="006F13B9">
        <w:trPr>
          <w:jc w:val="center"/>
        </w:trPr>
        <w:tc>
          <w:tcPr>
            <w:tcW w:w="2388" w:type="dxa"/>
          </w:tcPr>
          <w:p w14:paraId="6338B45E" w14:textId="40300A9D" w:rsidR="007D7DF6" w:rsidRPr="006F13B9" w:rsidRDefault="007D7DF6" w:rsidP="00D628E5">
            <w:pPr>
              <w:widowControl w:val="0"/>
              <w:spacing w:after="0"/>
              <w:jc w:val="both"/>
              <w:rPr>
                <w:rFonts w:eastAsia="Times New Roman" w:cs="Times New Roman"/>
                <w:sz w:val="22"/>
                <w:lang w:eastAsia="ru-RU"/>
              </w:rPr>
            </w:pPr>
            <w:r w:rsidRPr="006F13B9">
              <w:rPr>
                <w:sz w:val="22"/>
              </w:rPr>
              <w:t>Салалық ерекшелік</w:t>
            </w:r>
            <w:r w:rsidR="006F13B9">
              <w:rPr>
                <w:sz w:val="22"/>
                <w:lang w:val="kk-KZ"/>
              </w:rPr>
              <w:t xml:space="preserve"> </w:t>
            </w:r>
            <w:r w:rsidRPr="006F13B9">
              <w:rPr>
                <w:sz w:val="22"/>
              </w:rPr>
              <w:t>тердің шектеулі ескерілуі</w:t>
            </w:r>
          </w:p>
        </w:tc>
        <w:tc>
          <w:tcPr>
            <w:tcW w:w="2381" w:type="dxa"/>
          </w:tcPr>
          <w:p w14:paraId="116C733C" w14:textId="77777777" w:rsidR="007D7DF6" w:rsidRPr="006F13B9" w:rsidRDefault="007D7DF6" w:rsidP="00D628E5">
            <w:pPr>
              <w:widowControl w:val="0"/>
              <w:spacing w:after="0"/>
              <w:jc w:val="both"/>
              <w:rPr>
                <w:rFonts w:eastAsia="Times New Roman" w:cs="Times New Roman"/>
                <w:sz w:val="22"/>
                <w:lang w:eastAsia="ru-RU"/>
              </w:rPr>
            </w:pPr>
            <w:r w:rsidRPr="006F13B9">
              <w:rPr>
                <w:sz w:val="22"/>
              </w:rPr>
              <w:t>Бірыңғай ұлттық деңгейдің қолданылуы</w:t>
            </w:r>
          </w:p>
        </w:tc>
        <w:tc>
          <w:tcPr>
            <w:tcW w:w="2438" w:type="dxa"/>
          </w:tcPr>
          <w:p w14:paraId="088D8CA8" w14:textId="5C29EDB6" w:rsidR="007D7DF6" w:rsidRPr="006F13B9" w:rsidRDefault="007D7DF6" w:rsidP="00D628E5">
            <w:pPr>
              <w:widowControl w:val="0"/>
              <w:spacing w:after="0"/>
              <w:jc w:val="both"/>
              <w:rPr>
                <w:rFonts w:eastAsia="Times New Roman" w:cs="Times New Roman"/>
                <w:sz w:val="22"/>
                <w:lang w:eastAsia="ru-RU"/>
              </w:rPr>
            </w:pPr>
            <w:r w:rsidRPr="006F13B9">
              <w:rPr>
                <w:sz w:val="22"/>
              </w:rPr>
              <w:t>Салааралық теңгерім</w:t>
            </w:r>
            <w:r w:rsidR="006F13B9">
              <w:rPr>
                <w:sz w:val="22"/>
                <w:lang w:val="kk-KZ"/>
              </w:rPr>
              <w:t xml:space="preserve"> </w:t>
            </w:r>
            <w:r w:rsidRPr="006F13B9">
              <w:rPr>
                <w:sz w:val="22"/>
              </w:rPr>
              <w:t>сіздіктің сақталуы</w:t>
            </w:r>
          </w:p>
        </w:tc>
        <w:tc>
          <w:tcPr>
            <w:tcW w:w="2375" w:type="dxa"/>
          </w:tcPr>
          <w:p w14:paraId="3959C3ED" w14:textId="15018D7E" w:rsidR="007D7DF6" w:rsidRPr="006F13B9" w:rsidRDefault="007D7DF6" w:rsidP="00D628E5">
            <w:pPr>
              <w:widowControl w:val="0"/>
              <w:spacing w:after="0"/>
              <w:jc w:val="both"/>
              <w:rPr>
                <w:rFonts w:eastAsia="Times New Roman" w:cs="Times New Roman"/>
                <w:sz w:val="22"/>
                <w:lang w:eastAsia="ru-RU"/>
              </w:rPr>
            </w:pPr>
            <w:r w:rsidRPr="006F13B9">
              <w:rPr>
                <w:sz w:val="22"/>
              </w:rPr>
              <w:t>Салалық түзету коэф</w:t>
            </w:r>
            <w:r w:rsidR="006F13B9">
              <w:rPr>
                <w:sz w:val="22"/>
                <w:lang w:val="kk-KZ"/>
              </w:rPr>
              <w:t xml:space="preserve"> </w:t>
            </w:r>
            <w:r w:rsidRPr="006F13B9">
              <w:rPr>
                <w:sz w:val="22"/>
              </w:rPr>
              <w:t>фициенттерін қолдану</w:t>
            </w:r>
          </w:p>
        </w:tc>
      </w:tr>
      <w:tr w:rsidR="007D7DF6" w:rsidRPr="00FA1FF1" w14:paraId="3D96CA20" w14:textId="77777777" w:rsidTr="006F13B9">
        <w:trPr>
          <w:jc w:val="center"/>
        </w:trPr>
        <w:tc>
          <w:tcPr>
            <w:tcW w:w="2388" w:type="dxa"/>
          </w:tcPr>
          <w:p w14:paraId="71AE7C1E" w14:textId="50854136"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Реттеушілік шешімдер</w:t>
            </w:r>
            <w:r w:rsidR="006F13B9">
              <w:rPr>
                <w:sz w:val="22"/>
                <w:lang w:val="kk-KZ"/>
              </w:rPr>
              <w:t xml:space="preserve"> </w:t>
            </w:r>
            <w:r w:rsidRPr="006F13B9">
              <w:rPr>
                <w:sz w:val="22"/>
                <w:lang w:val="kk-KZ"/>
              </w:rPr>
              <w:t>дің ықтимал салдарын алдын ала бағалаудың жеткіліксіздігі</w:t>
            </w:r>
          </w:p>
        </w:tc>
        <w:tc>
          <w:tcPr>
            <w:tcW w:w="2381" w:type="dxa"/>
          </w:tcPr>
          <w:p w14:paraId="4DDC7E36" w14:textId="4FA0825B"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Әлеуметтік</w:t>
            </w:r>
            <w:r w:rsidR="00EE590C" w:rsidRPr="006F13B9">
              <w:rPr>
                <w:sz w:val="22"/>
                <w:lang w:val="kk-KZ"/>
              </w:rPr>
              <w:t>–</w:t>
            </w:r>
            <w:r w:rsidRPr="006F13B9">
              <w:rPr>
                <w:sz w:val="22"/>
                <w:lang w:val="kk-KZ"/>
              </w:rPr>
              <w:t>экономикалық әсердің алдын ала жүйелі бағаланбауы</w:t>
            </w:r>
          </w:p>
        </w:tc>
        <w:tc>
          <w:tcPr>
            <w:tcW w:w="2438" w:type="dxa"/>
          </w:tcPr>
          <w:p w14:paraId="1EE2CC70" w14:textId="77777777"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Жұмыспен қамту, теңсіздік және кедейлік тәуекелдерінің күшею ықтималдығы</w:t>
            </w:r>
          </w:p>
        </w:tc>
        <w:tc>
          <w:tcPr>
            <w:tcW w:w="2375" w:type="dxa"/>
          </w:tcPr>
          <w:p w14:paraId="7DC9B0F6" w14:textId="675E4E65" w:rsidR="007D7DF6" w:rsidRPr="006F13B9" w:rsidRDefault="007D7DF6" w:rsidP="00D628E5">
            <w:pPr>
              <w:widowControl w:val="0"/>
              <w:spacing w:after="0"/>
              <w:jc w:val="both"/>
              <w:rPr>
                <w:rFonts w:eastAsia="Times New Roman" w:cs="Times New Roman"/>
                <w:sz w:val="22"/>
                <w:lang w:val="kk-KZ" w:eastAsia="ru-RU"/>
              </w:rPr>
            </w:pPr>
            <w:r w:rsidRPr="006F13B9">
              <w:rPr>
                <w:sz w:val="22"/>
                <w:lang w:val="kk-KZ"/>
              </w:rPr>
              <w:t>Әлеуметтік экспресс</w:t>
            </w:r>
            <w:r w:rsidR="00EE590C" w:rsidRPr="006F13B9">
              <w:rPr>
                <w:sz w:val="22"/>
                <w:lang w:val="kk-KZ"/>
              </w:rPr>
              <w:t>–</w:t>
            </w:r>
            <w:r w:rsidRPr="006F13B9">
              <w:rPr>
                <w:sz w:val="22"/>
                <w:lang w:val="kk-KZ"/>
              </w:rPr>
              <w:t>бағалау әдісін қолдану</w:t>
            </w:r>
          </w:p>
        </w:tc>
      </w:tr>
      <w:tr w:rsidR="007D7DF6" w:rsidRPr="006F13B9" w14:paraId="704A9767" w14:textId="77777777" w:rsidTr="006F13B9">
        <w:trPr>
          <w:jc w:val="center"/>
        </w:trPr>
        <w:tc>
          <w:tcPr>
            <w:tcW w:w="9582" w:type="dxa"/>
            <w:gridSpan w:val="4"/>
            <w:vAlign w:val="center"/>
          </w:tcPr>
          <w:p w14:paraId="5CD4F1BC" w14:textId="21A6A7FE" w:rsidR="007D7DF6" w:rsidRPr="006F13B9" w:rsidRDefault="007D7DF6" w:rsidP="006F13B9">
            <w:pPr>
              <w:widowControl w:val="0"/>
              <w:spacing w:after="0"/>
              <w:ind w:firstLine="602"/>
              <w:jc w:val="both"/>
              <w:rPr>
                <w:rFonts w:eastAsia="Times New Roman" w:cs="Times New Roman"/>
                <w:sz w:val="22"/>
                <w:lang w:val="kk-KZ" w:eastAsia="ru-RU"/>
              </w:rPr>
            </w:pPr>
            <w:r w:rsidRPr="006F13B9">
              <w:rPr>
                <w:rFonts w:eastAsia="Times New Roman" w:cs="Times New Roman"/>
                <w:sz w:val="22"/>
                <w:lang w:val="kk-KZ" w:eastAsia="ru-RU"/>
              </w:rPr>
              <w:t>Ескерту</w:t>
            </w:r>
            <w:r w:rsidR="006F13B9">
              <w:rPr>
                <w:rFonts w:eastAsia="Times New Roman" w:cs="Times New Roman"/>
                <w:sz w:val="22"/>
                <w:lang w:val="kk-KZ" w:eastAsia="ru-RU"/>
              </w:rPr>
              <w:t xml:space="preserve"> </w:t>
            </w:r>
            <w:r w:rsidR="00EE590C" w:rsidRPr="006F13B9">
              <w:rPr>
                <w:rFonts w:eastAsia="Times New Roman" w:cs="Times New Roman"/>
                <w:sz w:val="22"/>
                <w:lang w:val="kk-KZ" w:eastAsia="ru-RU"/>
              </w:rPr>
              <w:t>–</w:t>
            </w:r>
            <w:r w:rsidRPr="006F13B9">
              <w:rPr>
                <w:rFonts w:eastAsia="Times New Roman" w:cs="Times New Roman"/>
                <w:sz w:val="22"/>
                <w:lang w:val="kk-KZ" w:eastAsia="ru-RU"/>
              </w:rPr>
              <w:t xml:space="preserve"> </w:t>
            </w:r>
            <w:r w:rsidR="006F13B9" w:rsidRPr="006F13B9">
              <w:rPr>
                <w:rFonts w:eastAsia="Times New Roman" w:cs="Times New Roman"/>
                <w:sz w:val="22"/>
                <w:lang w:val="kk-KZ" w:eastAsia="ru-RU"/>
              </w:rPr>
              <w:t xml:space="preserve">Автор </w:t>
            </w:r>
            <w:r w:rsidRPr="006F13B9">
              <w:rPr>
                <w:rFonts w:eastAsia="Times New Roman" w:cs="Times New Roman"/>
                <w:sz w:val="22"/>
                <w:lang w:val="kk-KZ" w:eastAsia="ru-RU"/>
              </w:rPr>
              <w:t>құрастырған</w:t>
            </w:r>
          </w:p>
        </w:tc>
      </w:tr>
    </w:tbl>
    <w:p w14:paraId="789F5003" w14:textId="77777777" w:rsidR="007D7DF6" w:rsidRDefault="007D7DF6" w:rsidP="007D7DF6">
      <w:pPr>
        <w:widowControl w:val="0"/>
        <w:spacing w:after="0"/>
        <w:jc w:val="both"/>
        <w:rPr>
          <w:rFonts w:eastAsia="Times New Roman" w:cs="Times New Roman"/>
          <w:szCs w:val="28"/>
          <w:lang w:val="kk-KZ" w:eastAsia="ru-RU"/>
        </w:rPr>
      </w:pPr>
    </w:p>
    <w:p w14:paraId="12CD7E33" w14:textId="5C0ED1AC" w:rsidR="007D7DF6" w:rsidRPr="007C2CA5" w:rsidRDefault="00F267C9"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21</w:t>
      </w:r>
      <w:r w:rsidR="006F13B9">
        <w:rPr>
          <w:rFonts w:eastAsia="Times New Roman" w:cs="Times New Roman"/>
          <w:szCs w:val="28"/>
          <w:lang w:val="kk-KZ" w:eastAsia="ru-RU"/>
        </w:rPr>
        <w:t>-</w:t>
      </w:r>
      <w:r w:rsidR="007D7DF6" w:rsidRPr="007C2CA5">
        <w:rPr>
          <w:rFonts w:eastAsia="Times New Roman" w:cs="Times New Roman"/>
          <w:szCs w:val="28"/>
          <w:lang w:val="kk-KZ" w:eastAsia="ru-RU"/>
        </w:rPr>
        <w:t>кестеде жүйеленген шектеулер Қазақстан Республикасында ең төменгі жалақыны мемлекеттік реттеудің қолданыстағы тәсілін толықтыру қажеттігін көрсетеді. Сонымен бірге жүргізілген талдау қазіргі институционалдық негізді толық алмастыру қажеттігін емес, оны еңбек нарығындағы нақты табыс құрылымын, инфляциялық өзгерістерді, еңбек өнімділігі серпінін және салааралық ерекшеліктерді неғұрлым толық ескеретін бағытта жетілдіру қажеттігін негіздейді.</w:t>
      </w:r>
    </w:p>
    <w:p w14:paraId="706F2EC9" w14:textId="63145C3C" w:rsidR="007D7DF6" w:rsidRDefault="007D7DF6" w:rsidP="007D7DF6">
      <w:pPr>
        <w:widowControl w:val="0"/>
        <w:tabs>
          <w:tab w:val="left" w:pos="1140"/>
        </w:tabs>
        <w:spacing w:after="0"/>
        <w:ind w:firstLine="709"/>
        <w:jc w:val="both"/>
        <w:rPr>
          <w:rFonts w:eastAsia="Times New Roman" w:cs="Times New Roman"/>
          <w:szCs w:val="28"/>
          <w:lang w:val="kk-KZ" w:eastAsia="ru-RU"/>
        </w:rPr>
      </w:pPr>
      <w:r w:rsidRPr="007C2CA5">
        <w:rPr>
          <w:rFonts w:eastAsia="Times New Roman" w:cs="Times New Roman"/>
          <w:szCs w:val="28"/>
          <w:lang w:val="kk-KZ" w:eastAsia="ru-RU"/>
        </w:rPr>
        <w:t>Осыған байланысты диссертациялық зерттеуде ең төменгі жалақыны мемлекеттік реттеудің қолданыстағы әдістемесін жетілдіруге арналған интеграцияланған тәсіл ұсынылады. Оның негізінде ең төменгі еңбек кепілдігін медианалық жалақымен байланыстыру, оны жыл сайын жаңартудың төменгі және жоғарғы шектерін айқындау, салалық ерекшеліктерді түзету коэффициенттері арқылы ескеру және реттеушілік шешімдердің ықтимал салдарын алдын ала бағалау қағидаттары жатыр.</w:t>
      </w:r>
      <w:r>
        <w:rPr>
          <w:rFonts w:eastAsia="Times New Roman" w:cs="Times New Roman"/>
          <w:szCs w:val="28"/>
          <w:lang w:val="kk-KZ" w:eastAsia="ru-RU"/>
        </w:rPr>
        <w:t xml:space="preserve"> </w:t>
      </w:r>
      <w:r w:rsidRPr="007C2CA5">
        <w:rPr>
          <w:rFonts w:eastAsia="Times New Roman" w:cs="Times New Roman"/>
          <w:szCs w:val="28"/>
          <w:lang w:val="kk-KZ" w:eastAsia="ru-RU"/>
        </w:rPr>
        <w:t xml:space="preserve">Ұсынылатын тәсілдің басты ерекшелігі ең төменгі жалақыны белгілеудің қолданыстағы әдістемесін толық алмастыруда емес, оның ғылыми негізділігі мен болжамдылығын күшейтуге бағытталуында болып табылады. Осы тұрғыдан алғанда зерттеуде ең алдымен ең төменгі жалақының базалық есептік деңгейін еңбек нарығындағы нақты табыс құрылымымен байланыстыратын параметр </w:t>
      </w:r>
      <w:r w:rsidR="00EE590C">
        <w:rPr>
          <w:rFonts w:eastAsia="Times New Roman" w:cs="Times New Roman"/>
          <w:szCs w:val="28"/>
          <w:lang w:val="kk-KZ" w:eastAsia="ru-RU"/>
        </w:rPr>
        <w:t>–</w:t>
      </w:r>
      <w:r w:rsidRPr="007C2CA5">
        <w:rPr>
          <w:rFonts w:eastAsia="Times New Roman" w:cs="Times New Roman"/>
          <w:szCs w:val="28"/>
          <w:lang w:val="kk-KZ" w:eastAsia="ru-RU"/>
        </w:rPr>
        <w:t xml:space="preserve"> медианалық жалақының қолданылу негіздемесі қарастырылады</w:t>
      </w:r>
      <w:r w:rsidR="00805609" w:rsidRPr="00805609">
        <w:rPr>
          <w:lang w:val="kk-KZ"/>
        </w:rPr>
        <w:t xml:space="preserve"> </w:t>
      </w:r>
      <w:r w:rsidR="00805609" w:rsidRPr="00805609">
        <w:rPr>
          <w:rFonts w:eastAsia="Times New Roman" w:cs="Times New Roman"/>
          <w:szCs w:val="28"/>
          <w:lang w:val="kk-KZ" w:eastAsia="ru-RU"/>
        </w:rPr>
        <w:t>[</w:t>
      </w:r>
      <w:r w:rsidR="00805609">
        <w:rPr>
          <w:rFonts w:eastAsia="Times New Roman" w:cs="Times New Roman"/>
          <w:szCs w:val="28"/>
          <w:lang w:val="kk-KZ" w:eastAsia="ru-RU"/>
        </w:rPr>
        <w:t>10</w:t>
      </w:r>
      <w:r w:rsidR="00A50184" w:rsidRPr="00A50184">
        <w:rPr>
          <w:rFonts w:eastAsia="Times New Roman" w:cs="Times New Roman"/>
          <w:szCs w:val="28"/>
          <w:lang w:val="kk-KZ" w:eastAsia="ru-RU"/>
        </w:rPr>
        <w:t>5</w:t>
      </w:r>
      <w:r w:rsidR="00805609" w:rsidRPr="00805609">
        <w:rPr>
          <w:rFonts w:eastAsia="Times New Roman" w:cs="Times New Roman"/>
          <w:szCs w:val="28"/>
          <w:lang w:val="kk-KZ" w:eastAsia="ru-RU"/>
        </w:rPr>
        <w:t>]</w:t>
      </w:r>
      <w:r w:rsidRPr="007C2CA5">
        <w:rPr>
          <w:rFonts w:eastAsia="Times New Roman" w:cs="Times New Roman"/>
          <w:szCs w:val="28"/>
          <w:lang w:val="kk-KZ" w:eastAsia="ru-RU"/>
        </w:rPr>
        <w:t>.</w:t>
      </w:r>
    </w:p>
    <w:p w14:paraId="7462C110" w14:textId="68C87752" w:rsidR="007D7DF6" w:rsidRPr="007C2CA5" w:rsidRDefault="007D7DF6" w:rsidP="007D7DF6">
      <w:pPr>
        <w:widowControl w:val="0"/>
        <w:spacing w:after="0"/>
        <w:ind w:firstLine="709"/>
        <w:jc w:val="both"/>
        <w:rPr>
          <w:rFonts w:eastAsia="Times New Roman" w:cs="Times New Roman"/>
          <w:szCs w:val="28"/>
          <w:lang w:val="kk-KZ" w:eastAsia="ru-RU"/>
        </w:rPr>
      </w:pPr>
      <w:r w:rsidRPr="007C2CA5">
        <w:rPr>
          <w:rFonts w:eastAsia="Times New Roman" w:cs="Times New Roman"/>
          <w:szCs w:val="28"/>
          <w:lang w:val="kk-KZ" w:eastAsia="ru-RU"/>
        </w:rPr>
        <w:t xml:space="preserve">Ұсынылып отырған интеграцияланған тәсілдің бірінші құрамдас элементі ең төменгі жалақының базалық есептік деңгейін еңбек нарығындағы нақты табыстар құрылымын неғұрлым дәл сипаттайтын көрсеткіш </w:t>
      </w:r>
      <w:r w:rsidR="00EE590C">
        <w:rPr>
          <w:rFonts w:eastAsia="Times New Roman" w:cs="Times New Roman"/>
          <w:szCs w:val="28"/>
          <w:lang w:val="kk-KZ" w:eastAsia="ru-RU"/>
        </w:rPr>
        <w:t>–</w:t>
      </w:r>
      <w:r w:rsidRPr="007C2CA5">
        <w:rPr>
          <w:rFonts w:eastAsia="Times New Roman" w:cs="Times New Roman"/>
          <w:szCs w:val="28"/>
          <w:lang w:val="kk-KZ" w:eastAsia="ru-RU"/>
        </w:rPr>
        <w:t xml:space="preserve"> медианалық жалақы негізінде айқындауды көздейді. Мұндай тәсілді қолданудың негізгі мақсаты ең төменгі еңбек кепілдігін еңбек нарығындағы типтік жұмыскердің табыс деңгейімен байланыстыру және ЕТЖ мөлшерін белгілеудің статистикалық тұрғыдан орнықты әрі әлеуметтік негізделген әдіснамасын қалыптастыру болып табылады.</w:t>
      </w:r>
    </w:p>
    <w:p w14:paraId="0B958052" w14:textId="56509159" w:rsidR="007D7DF6" w:rsidRPr="007C2CA5" w:rsidRDefault="007D7DF6" w:rsidP="007D7DF6">
      <w:pPr>
        <w:widowControl w:val="0"/>
        <w:spacing w:after="0"/>
        <w:ind w:firstLine="709"/>
        <w:jc w:val="both"/>
        <w:rPr>
          <w:rFonts w:eastAsia="Times New Roman" w:cs="Times New Roman"/>
          <w:szCs w:val="28"/>
          <w:lang w:val="kk-KZ" w:eastAsia="ru-RU"/>
        </w:rPr>
      </w:pPr>
      <w:r w:rsidRPr="007C2CA5">
        <w:rPr>
          <w:rFonts w:eastAsia="Times New Roman" w:cs="Times New Roman"/>
          <w:szCs w:val="28"/>
          <w:lang w:val="kk-KZ" w:eastAsia="ru-RU"/>
        </w:rPr>
        <w:t>Халықаралық тәжірибеде ең төменгі жалақыны бағалау кезінде медианалық жалақы көрсеткішінің кеңінен қолданылуы еңбек табыстары бөлінісінің ерекшеліктерімен түсіндіріледі. Орташа жалақыдан айырмашылығы, медианалық жалақы жоғары табысты аз санды топтардың ықпалына едәуір төмен сезімтал болады. Әсіресе табыстар құрылымында асимметрия жоғары елдерде орташа жалақы еңбек нарығындағы жұмыскерлердің негізгі бөлігінің нақты табыс деңгейін салыстырмалы түрде асыра көрсетуі мүмкін. Мұндай жағдайда ең төменгі еңбек кепілдігін орташа жалақыға негіздеу төмен табысты жұмыскерлердің әлеуметтік жағдайын жеткілікті деңгейде ескермеу тәуекелін күшейтеді</w:t>
      </w:r>
      <w:r w:rsidR="00FD214C">
        <w:rPr>
          <w:rFonts w:eastAsia="Times New Roman" w:cs="Times New Roman"/>
          <w:szCs w:val="28"/>
          <w:lang w:val="kk-KZ" w:eastAsia="ru-RU"/>
        </w:rPr>
        <w:t xml:space="preserve"> </w:t>
      </w:r>
      <w:r w:rsidR="00FD214C" w:rsidRPr="00FD214C">
        <w:rPr>
          <w:rFonts w:eastAsia="Times New Roman" w:cs="Times New Roman"/>
          <w:szCs w:val="28"/>
          <w:lang w:val="kk-KZ" w:eastAsia="ru-RU"/>
        </w:rPr>
        <w:t>[10</w:t>
      </w:r>
      <w:r w:rsidR="00A50184" w:rsidRPr="00A50184">
        <w:rPr>
          <w:rFonts w:eastAsia="Times New Roman" w:cs="Times New Roman"/>
          <w:szCs w:val="28"/>
          <w:lang w:val="kk-KZ" w:eastAsia="ru-RU"/>
        </w:rPr>
        <w:t>6</w:t>
      </w:r>
      <w:r w:rsidR="00FD214C" w:rsidRPr="00FD214C">
        <w:rPr>
          <w:rFonts w:eastAsia="Times New Roman" w:cs="Times New Roman"/>
          <w:szCs w:val="28"/>
          <w:lang w:val="kk-KZ" w:eastAsia="ru-RU"/>
        </w:rPr>
        <w:t>]</w:t>
      </w:r>
      <w:r w:rsidRPr="007C2CA5">
        <w:rPr>
          <w:rFonts w:eastAsia="Times New Roman" w:cs="Times New Roman"/>
          <w:szCs w:val="28"/>
          <w:lang w:val="kk-KZ" w:eastAsia="ru-RU"/>
        </w:rPr>
        <w:t>.</w:t>
      </w:r>
    </w:p>
    <w:p w14:paraId="016886DC" w14:textId="2ABB6FC2" w:rsidR="007D7DF6" w:rsidRPr="007C2CA5" w:rsidRDefault="007D7DF6" w:rsidP="007D7DF6">
      <w:pPr>
        <w:widowControl w:val="0"/>
        <w:spacing w:after="0"/>
        <w:ind w:firstLine="709"/>
        <w:jc w:val="both"/>
        <w:rPr>
          <w:rFonts w:eastAsia="Times New Roman" w:cs="Times New Roman"/>
          <w:szCs w:val="28"/>
          <w:lang w:val="kk-KZ" w:eastAsia="ru-RU"/>
        </w:rPr>
      </w:pPr>
      <w:r w:rsidRPr="007C2CA5">
        <w:rPr>
          <w:rFonts w:eastAsia="Times New Roman" w:cs="Times New Roman"/>
          <w:szCs w:val="28"/>
          <w:lang w:val="kk-KZ" w:eastAsia="ru-RU"/>
        </w:rPr>
        <w:t>Қазақстан Республикасында еңбек табыстары құрылымының айтарлықтай сараланғаны екінші тарауда жүргізілген талдау нәтижелерімен дәлелденді. Атап айтқанда, жоғары табысты секторлардағы жалақы деңгейінің едәуір жоғары болуы орташа жалақы көрсеткішінің құрылымдық ығысуына алып келеді. Осыған байланысты медианалық жалақы еңбек нарығындағы жұмыспен қамтылғандардың негізгі бөлігінің табысын сипаттайтын неғұрлым репрезентативті индикатор ретінде қарастырылуы мүмкін</w:t>
      </w:r>
      <w:r w:rsidR="00FD214C">
        <w:rPr>
          <w:rFonts w:eastAsia="Times New Roman" w:cs="Times New Roman"/>
          <w:szCs w:val="28"/>
          <w:lang w:val="kk-KZ" w:eastAsia="ru-RU"/>
        </w:rPr>
        <w:t xml:space="preserve"> </w:t>
      </w:r>
      <w:r w:rsidR="00FD214C" w:rsidRPr="00FD214C">
        <w:rPr>
          <w:rFonts w:eastAsia="Times New Roman" w:cs="Times New Roman"/>
          <w:szCs w:val="28"/>
          <w:lang w:val="kk-KZ" w:eastAsia="ru-RU"/>
        </w:rPr>
        <w:t>[10</w:t>
      </w:r>
      <w:r w:rsidR="00A50184" w:rsidRPr="00A50184">
        <w:rPr>
          <w:rFonts w:eastAsia="Times New Roman" w:cs="Times New Roman"/>
          <w:szCs w:val="28"/>
          <w:lang w:val="kk-KZ" w:eastAsia="ru-RU"/>
        </w:rPr>
        <w:t>7</w:t>
      </w:r>
      <w:r w:rsidR="00FD214C" w:rsidRPr="00FD214C">
        <w:rPr>
          <w:rFonts w:eastAsia="Times New Roman" w:cs="Times New Roman"/>
          <w:szCs w:val="28"/>
          <w:lang w:val="kk-KZ" w:eastAsia="ru-RU"/>
        </w:rPr>
        <w:t>]</w:t>
      </w:r>
      <w:r w:rsidRPr="007C2CA5">
        <w:rPr>
          <w:rFonts w:eastAsia="Times New Roman" w:cs="Times New Roman"/>
          <w:szCs w:val="28"/>
          <w:lang w:val="kk-KZ" w:eastAsia="ru-RU"/>
        </w:rPr>
        <w:t>.</w:t>
      </w:r>
    </w:p>
    <w:p w14:paraId="220A5AD3" w14:textId="10DFDB31" w:rsidR="007D7DF6" w:rsidRPr="007C2CA5" w:rsidRDefault="007D7DF6" w:rsidP="007D7DF6">
      <w:pPr>
        <w:widowControl w:val="0"/>
        <w:spacing w:after="0"/>
        <w:ind w:firstLine="709"/>
        <w:jc w:val="both"/>
        <w:rPr>
          <w:rFonts w:eastAsia="Times New Roman" w:cs="Times New Roman"/>
          <w:szCs w:val="28"/>
          <w:lang w:val="kk-KZ" w:eastAsia="ru-RU"/>
        </w:rPr>
      </w:pPr>
      <w:r w:rsidRPr="007C2CA5">
        <w:rPr>
          <w:rFonts w:eastAsia="Times New Roman" w:cs="Times New Roman"/>
          <w:szCs w:val="28"/>
          <w:lang w:val="kk-KZ" w:eastAsia="ru-RU"/>
        </w:rPr>
        <w:t>Халықаралық тәжірибеде ең төменгі жалақының жеткіліктілік деңгейін бағалаудың негізгі индикаторларының бірі Кейтц индексі болып табылады. Бұл көрсеткіш ең төменгі жалақының медианалық немесе орташа жалақыға қатынасын сипаттайды және әлеуметтік жеткіліктілік пен экономикалық орнықтылық арасындағы теңгерімді бағалауға мүмкіндік береді. OECD елдерінің тәжірибесінде ең төменгі жалақының медианалық жалақыға қатынасының шамамен 45</w:t>
      </w:r>
      <w:r w:rsidR="00EE590C">
        <w:rPr>
          <w:rFonts w:eastAsia="Times New Roman" w:cs="Times New Roman"/>
          <w:szCs w:val="28"/>
          <w:lang w:val="kk-KZ" w:eastAsia="ru-RU"/>
        </w:rPr>
        <w:t>–</w:t>
      </w:r>
      <w:r w:rsidRPr="007C2CA5">
        <w:rPr>
          <w:rFonts w:eastAsia="Times New Roman" w:cs="Times New Roman"/>
          <w:szCs w:val="28"/>
          <w:lang w:val="kk-KZ" w:eastAsia="ru-RU"/>
        </w:rPr>
        <w:t>60% аралығы әлеуметтік тұрғыдан жеткілікті әрі экономикалық орнықты деңгей ретінде қарастырылады. Дегенмен халықаралық параметрлерді ұлттық ерекшеліктерді ескермей тікелей қолдану еңбек нарығына шамадан тыс шығындық қысым түсіруі мүмкін. Сондықтан зерттеуде халықаралық тәжірибені механикалық көшіру емес, оны Қазақстан Республикасының институционалдық және макроэкономикалық ерекшеліктеріне бейімдеу қағидаты негізге алынады</w:t>
      </w:r>
      <w:r w:rsidR="00FD214C">
        <w:rPr>
          <w:rFonts w:eastAsia="Times New Roman" w:cs="Times New Roman"/>
          <w:szCs w:val="28"/>
          <w:lang w:val="kk-KZ" w:eastAsia="ru-RU"/>
        </w:rPr>
        <w:t xml:space="preserve"> </w:t>
      </w:r>
      <w:r w:rsidR="00FD214C" w:rsidRPr="00FD214C">
        <w:rPr>
          <w:rFonts w:eastAsia="Times New Roman" w:cs="Times New Roman"/>
          <w:szCs w:val="28"/>
          <w:lang w:val="kk-KZ" w:eastAsia="ru-RU"/>
        </w:rPr>
        <w:t>[10</w:t>
      </w:r>
      <w:r w:rsidR="00A50184" w:rsidRPr="00A50184">
        <w:rPr>
          <w:rFonts w:eastAsia="Times New Roman" w:cs="Times New Roman"/>
          <w:szCs w:val="28"/>
          <w:lang w:val="kk-KZ" w:eastAsia="ru-RU"/>
        </w:rPr>
        <w:t>8</w:t>
      </w:r>
      <w:r w:rsidR="00FD214C" w:rsidRPr="00FD214C">
        <w:rPr>
          <w:rFonts w:eastAsia="Times New Roman" w:cs="Times New Roman"/>
          <w:szCs w:val="28"/>
          <w:lang w:val="kk-KZ" w:eastAsia="ru-RU"/>
        </w:rPr>
        <w:t>]</w:t>
      </w:r>
      <w:r w:rsidRPr="007C2CA5">
        <w:rPr>
          <w:rFonts w:eastAsia="Times New Roman" w:cs="Times New Roman"/>
          <w:szCs w:val="28"/>
          <w:lang w:val="kk-KZ" w:eastAsia="ru-RU"/>
        </w:rPr>
        <w:t>.</w:t>
      </w:r>
    </w:p>
    <w:p w14:paraId="024B0D46" w14:textId="7BAED375" w:rsidR="007D7DF6" w:rsidRDefault="007D7DF6" w:rsidP="007D7DF6">
      <w:pPr>
        <w:widowControl w:val="0"/>
        <w:spacing w:after="0"/>
        <w:ind w:firstLine="709"/>
        <w:jc w:val="both"/>
        <w:rPr>
          <w:rFonts w:eastAsia="Times New Roman" w:cs="Times New Roman"/>
          <w:szCs w:val="28"/>
          <w:lang w:val="kk-KZ" w:eastAsia="ru-RU"/>
        </w:rPr>
      </w:pPr>
      <w:r w:rsidRPr="007C2CA5">
        <w:rPr>
          <w:rFonts w:eastAsia="Times New Roman" w:cs="Times New Roman"/>
          <w:szCs w:val="28"/>
          <w:lang w:val="kk-KZ" w:eastAsia="ru-RU"/>
        </w:rPr>
        <w:t>Осы мақсатта Қазақстан Республикасында қалыптасқан еңбек табыстары құрылымының эмпирикалық ерекшеліктерін бағалау үшін 2015</w:t>
      </w:r>
      <w:r w:rsidR="00EE590C">
        <w:rPr>
          <w:rFonts w:eastAsia="Times New Roman" w:cs="Times New Roman"/>
          <w:szCs w:val="28"/>
          <w:lang w:val="kk-KZ" w:eastAsia="ru-RU"/>
        </w:rPr>
        <w:t>–</w:t>
      </w:r>
      <w:r w:rsidRPr="007C2CA5">
        <w:rPr>
          <w:rFonts w:eastAsia="Times New Roman" w:cs="Times New Roman"/>
          <w:szCs w:val="28"/>
          <w:lang w:val="kk-KZ" w:eastAsia="ru-RU"/>
        </w:rPr>
        <w:t xml:space="preserve">2024 жылдар аралығындағы ең төменгі жалақы мен медианалық жалақы арасындағы тарихи арақатынас есептелді. Бағалау келесі </w:t>
      </w:r>
      <w:r w:rsidR="00817248">
        <w:rPr>
          <w:rFonts w:eastAsia="Times New Roman" w:cs="Times New Roman"/>
          <w:szCs w:val="28"/>
          <w:lang w:val="kk-KZ" w:eastAsia="ru-RU"/>
        </w:rPr>
        <w:t xml:space="preserve">(1) </w:t>
      </w:r>
      <w:r w:rsidRPr="007C2CA5">
        <w:rPr>
          <w:rFonts w:eastAsia="Times New Roman" w:cs="Times New Roman"/>
          <w:szCs w:val="28"/>
          <w:lang w:val="kk-KZ" w:eastAsia="ru-RU"/>
        </w:rPr>
        <w:t>формула негізінде жүргізілді:</w:t>
      </w:r>
    </w:p>
    <w:p w14:paraId="1448F363" w14:textId="77777777" w:rsidR="007D7DF6" w:rsidRPr="00965C99" w:rsidRDefault="007D7DF6" w:rsidP="007D7DF6">
      <w:pPr>
        <w:widowControl w:val="0"/>
        <w:spacing w:after="0"/>
        <w:ind w:firstLine="709"/>
        <w:jc w:val="both"/>
        <w:rPr>
          <w:rFonts w:eastAsia="Times New Roman" w:cs="Times New Roman"/>
          <w:szCs w:val="28"/>
          <w:lang w:val="kk-KZ" w:eastAsia="ru-RU"/>
        </w:rPr>
      </w:pPr>
    </w:p>
    <w:p w14:paraId="4DADDA98" w14:textId="77777777" w:rsidR="007D7DF6" w:rsidRPr="00F45F90" w:rsidRDefault="007D7DF6" w:rsidP="007D7DF6">
      <w:pPr>
        <w:widowControl w:val="0"/>
        <w:spacing w:after="0"/>
        <w:ind w:firstLine="709"/>
        <w:jc w:val="right"/>
        <w:rPr>
          <w:rFonts w:eastAsia="Times New Roman" w:cs="Times New Roman"/>
          <w:szCs w:val="28"/>
          <w:lang w:val="kk-KZ" w:eastAsia="ru-RU"/>
        </w:rPr>
      </w:pPr>
      <w:r w:rsidRPr="00965C99">
        <w:rPr>
          <w:rFonts w:eastAsia="Times New Roman" w:cs="Times New Roman"/>
          <w:szCs w:val="28"/>
          <w:lang w:val="kk-KZ" w:eastAsia="ru-RU"/>
        </w:rPr>
        <w:t>ETЖ</w:t>
      </w:r>
      <w:r w:rsidRPr="00F45F90">
        <w:rPr>
          <w:rFonts w:eastAsia="Times New Roman" w:cs="Times New Roman"/>
          <w:szCs w:val="28"/>
          <w:vertAlign w:val="subscript"/>
          <w:lang w:val="kk-KZ" w:eastAsia="ru-RU"/>
        </w:rPr>
        <w:t>t</w:t>
      </w:r>
      <w:r w:rsidRPr="00965C99">
        <w:rPr>
          <w:rFonts w:eastAsia="Times New Roman" w:cs="Times New Roman"/>
          <w:szCs w:val="28"/>
          <w:lang w:val="kk-KZ" w:eastAsia="ru-RU"/>
        </w:rPr>
        <w:t>=k×MW</w:t>
      </w:r>
      <w:r w:rsidRPr="00F45F90">
        <w:rPr>
          <w:rFonts w:eastAsia="Times New Roman" w:cs="Times New Roman"/>
          <w:szCs w:val="28"/>
          <w:vertAlign w:val="subscript"/>
          <w:lang w:val="kk-KZ" w:eastAsia="ru-RU"/>
        </w:rPr>
        <w:t>t</w:t>
      </w:r>
      <w:r>
        <w:rPr>
          <w:rFonts w:eastAsia="Times New Roman" w:cs="Times New Roman"/>
          <w:szCs w:val="28"/>
          <w:lang w:val="kk-KZ" w:eastAsia="ru-RU"/>
        </w:rPr>
        <w:t>,                                                           (1)</w:t>
      </w:r>
    </w:p>
    <w:p w14:paraId="21A7E634" w14:textId="77777777" w:rsidR="007D7DF6" w:rsidRDefault="007D7DF6" w:rsidP="007D7DF6">
      <w:pPr>
        <w:widowControl w:val="0"/>
        <w:spacing w:after="0"/>
        <w:ind w:firstLine="709"/>
        <w:jc w:val="both"/>
        <w:rPr>
          <w:rFonts w:eastAsia="Times New Roman" w:cs="Times New Roman"/>
          <w:szCs w:val="28"/>
          <w:lang w:val="kk-KZ" w:eastAsia="ru-RU"/>
        </w:rPr>
      </w:pPr>
    </w:p>
    <w:p w14:paraId="4137271E" w14:textId="1DDBB46D" w:rsidR="007D7DF6" w:rsidRPr="00F45F90" w:rsidRDefault="007D7DF6" w:rsidP="00817248">
      <w:pPr>
        <w:widowControl w:val="0"/>
        <w:spacing w:after="0"/>
        <w:jc w:val="both"/>
        <w:rPr>
          <w:rFonts w:eastAsia="Times New Roman" w:cs="Times New Roman"/>
          <w:szCs w:val="28"/>
          <w:lang w:val="kk-KZ" w:eastAsia="ru-RU"/>
        </w:rPr>
      </w:pPr>
      <w:r>
        <w:rPr>
          <w:rFonts w:eastAsia="Times New Roman" w:cs="Times New Roman"/>
          <w:szCs w:val="28"/>
          <w:lang w:val="kk-KZ" w:eastAsia="ru-RU"/>
        </w:rPr>
        <w:t xml:space="preserve">мұнда </w:t>
      </w:r>
      <w:r w:rsidRPr="00F45F90">
        <w:rPr>
          <w:rFonts w:eastAsia="Times New Roman" w:cs="Times New Roman"/>
          <w:bCs/>
          <w:szCs w:val="28"/>
          <w:lang w:val="kk-KZ" w:eastAsia="ru-RU"/>
        </w:rPr>
        <w:t>ЕТЖ</w:t>
      </w:r>
      <w:r w:rsidRPr="00F45F90">
        <w:rPr>
          <w:rFonts w:eastAsia="Times New Roman" w:cs="Times New Roman"/>
          <w:bCs/>
          <w:szCs w:val="28"/>
          <w:vertAlign w:val="subscript"/>
          <w:lang w:val="kk-KZ" w:eastAsia="ru-RU"/>
        </w:rPr>
        <w:t>t</w:t>
      </w:r>
      <w:r w:rsidRPr="00F45F90">
        <w:rPr>
          <w:rFonts w:eastAsia="Times New Roman" w:cs="Times New Roman"/>
          <w:szCs w:val="28"/>
          <w:lang w:val="kk-KZ" w:eastAsia="ru-RU"/>
        </w:rPr>
        <w:t xml:space="preserve"> </w:t>
      </w:r>
      <w:r w:rsidR="00EE590C">
        <w:rPr>
          <w:rFonts w:eastAsia="Times New Roman" w:cs="Times New Roman"/>
          <w:szCs w:val="28"/>
          <w:lang w:val="kk-KZ" w:eastAsia="ru-RU"/>
        </w:rPr>
        <w:t>–</w:t>
      </w:r>
      <w:r w:rsidRPr="00F45F90">
        <w:rPr>
          <w:rFonts w:eastAsia="Times New Roman" w:cs="Times New Roman"/>
          <w:szCs w:val="28"/>
          <w:lang w:val="kk-KZ" w:eastAsia="ru-RU"/>
        </w:rPr>
        <w:t xml:space="preserve"> </w:t>
      </w:r>
      <w:r w:rsidRPr="00F45F90">
        <w:rPr>
          <w:rFonts w:eastAsia="Times New Roman" w:cs="Times New Roman"/>
          <w:i/>
          <w:iCs/>
          <w:szCs w:val="28"/>
          <w:lang w:val="kk-KZ" w:eastAsia="ru-RU"/>
        </w:rPr>
        <w:t>t</w:t>
      </w:r>
      <w:r w:rsidRPr="00F45F90">
        <w:rPr>
          <w:rFonts w:eastAsia="Times New Roman" w:cs="Times New Roman"/>
          <w:szCs w:val="28"/>
          <w:lang w:val="kk-KZ" w:eastAsia="ru-RU"/>
        </w:rPr>
        <w:t xml:space="preserve"> кезеңіндегі ең төменгі жалақы мөлшері;</w:t>
      </w:r>
    </w:p>
    <w:p w14:paraId="7BE475A6" w14:textId="34A6EB77" w:rsidR="007D7DF6" w:rsidRPr="00F45F90" w:rsidRDefault="007D7DF6" w:rsidP="00817248">
      <w:pPr>
        <w:widowControl w:val="0"/>
        <w:spacing w:after="0"/>
        <w:ind w:firstLine="798"/>
        <w:jc w:val="both"/>
        <w:rPr>
          <w:rFonts w:eastAsia="Times New Roman" w:cs="Times New Roman"/>
          <w:szCs w:val="28"/>
          <w:lang w:val="kk-KZ" w:eastAsia="ru-RU"/>
        </w:rPr>
      </w:pPr>
      <w:r w:rsidRPr="00F45F90">
        <w:rPr>
          <w:rFonts w:eastAsia="Times New Roman" w:cs="Times New Roman"/>
          <w:bCs/>
          <w:szCs w:val="28"/>
          <w:lang w:val="kk-KZ" w:eastAsia="ru-RU"/>
        </w:rPr>
        <w:t>MW</w:t>
      </w:r>
      <w:r w:rsidRPr="00F45F90">
        <w:rPr>
          <w:rFonts w:eastAsia="Times New Roman" w:cs="Times New Roman"/>
          <w:bCs/>
          <w:szCs w:val="28"/>
          <w:vertAlign w:val="subscript"/>
          <w:lang w:val="kk-KZ" w:eastAsia="ru-RU"/>
        </w:rPr>
        <w:t>t</w:t>
      </w:r>
      <w:r w:rsidRPr="00F45F90">
        <w:rPr>
          <w:rFonts w:eastAsia="Times New Roman" w:cs="Times New Roman"/>
          <w:szCs w:val="28"/>
          <w:lang w:val="kk-KZ" w:eastAsia="ru-RU"/>
        </w:rPr>
        <w:t xml:space="preserve"> </w:t>
      </w:r>
      <w:r w:rsidR="00EE590C">
        <w:rPr>
          <w:rFonts w:eastAsia="Times New Roman" w:cs="Times New Roman"/>
          <w:szCs w:val="28"/>
          <w:lang w:val="kk-KZ" w:eastAsia="ru-RU"/>
        </w:rPr>
        <w:t>–</w:t>
      </w:r>
      <w:r w:rsidRPr="00F45F90">
        <w:rPr>
          <w:rFonts w:eastAsia="Times New Roman" w:cs="Times New Roman"/>
          <w:szCs w:val="28"/>
          <w:lang w:val="kk-KZ" w:eastAsia="ru-RU"/>
        </w:rPr>
        <w:t xml:space="preserve"> </w:t>
      </w:r>
      <w:r w:rsidRPr="00F45F90">
        <w:rPr>
          <w:rFonts w:eastAsia="Times New Roman" w:cs="Times New Roman"/>
          <w:i/>
          <w:iCs/>
          <w:szCs w:val="28"/>
          <w:lang w:val="kk-KZ" w:eastAsia="ru-RU"/>
        </w:rPr>
        <w:t>t</w:t>
      </w:r>
      <w:r w:rsidRPr="00F45F90">
        <w:rPr>
          <w:rFonts w:eastAsia="Times New Roman" w:cs="Times New Roman"/>
          <w:szCs w:val="28"/>
          <w:lang w:val="kk-KZ" w:eastAsia="ru-RU"/>
        </w:rPr>
        <w:t xml:space="preserve"> кезеңіндегі </w:t>
      </w:r>
      <w:r>
        <w:rPr>
          <w:rFonts w:eastAsia="Times New Roman" w:cs="Times New Roman"/>
          <w:szCs w:val="28"/>
          <w:lang w:val="kk-KZ" w:eastAsia="ru-RU"/>
        </w:rPr>
        <w:t>медианалық жалақы</w:t>
      </w:r>
      <w:r w:rsidRPr="00F45F90">
        <w:rPr>
          <w:rFonts w:eastAsia="Times New Roman" w:cs="Times New Roman"/>
          <w:szCs w:val="28"/>
          <w:lang w:val="kk-KZ" w:eastAsia="ru-RU"/>
        </w:rPr>
        <w:t xml:space="preserve"> деңгейі;</w:t>
      </w:r>
    </w:p>
    <w:p w14:paraId="068253A6" w14:textId="6819189A" w:rsidR="007D7DF6" w:rsidRPr="00965C99" w:rsidRDefault="007D7DF6" w:rsidP="00817248">
      <w:pPr>
        <w:widowControl w:val="0"/>
        <w:tabs>
          <w:tab w:val="left" w:pos="1843"/>
          <w:tab w:val="left" w:pos="2127"/>
        </w:tabs>
        <w:spacing w:after="0"/>
        <w:ind w:left="1560" w:hanging="748"/>
        <w:jc w:val="both"/>
        <w:rPr>
          <w:rFonts w:eastAsia="Times New Roman" w:cs="Times New Roman"/>
          <w:szCs w:val="28"/>
          <w:lang w:val="kk-KZ" w:eastAsia="ru-RU"/>
        </w:rPr>
      </w:pPr>
      <w:r w:rsidRPr="00F45F90">
        <w:rPr>
          <w:rFonts w:eastAsia="Times New Roman" w:cs="Times New Roman"/>
          <w:bCs/>
          <w:szCs w:val="28"/>
          <w:lang w:val="kk-KZ" w:eastAsia="ru-RU"/>
        </w:rPr>
        <w:t>k</w:t>
      </w:r>
      <w:r w:rsidRPr="00F45F90">
        <w:rPr>
          <w:rFonts w:eastAsia="Times New Roman" w:cs="Times New Roman"/>
          <w:szCs w:val="28"/>
          <w:lang w:val="kk-KZ" w:eastAsia="ru-RU"/>
        </w:rPr>
        <w:t xml:space="preserve"> </w:t>
      </w:r>
      <w:r w:rsidR="00EE590C">
        <w:rPr>
          <w:rFonts w:eastAsia="Times New Roman" w:cs="Times New Roman"/>
          <w:szCs w:val="28"/>
          <w:lang w:val="kk-KZ" w:eastAsia="ru-RU"/>
        </w:rPr>
        <w:t>–</w:t>
      </w:r>
      <w:r w:rsidRPr="00965C99">
        <w:rPr>
          <w:rFonts w:eastAsia="Times New Roman" w:cs="Times New Roman"/>
          <w:szCs w:val="28"/>
          <w:lang w:val="kk-KZ" w:eastAsia="ru-RU"/>
        </w:rPr>
        <w:t xml:space="preserve"> ең төменгі жалақының медианалық жалақыға қатынас коэффициенті.</w:t>
      </w:r>
    </w:p>
    <w:p w14:paraId="50CFC1F9" w14:textId="77777777" w:rsidR="007D7DF6" w:rsidRPr="007C2CA5" w:rsidRDefault="007D7DF6" w:rsidP="007D7DF6">
      <w:pPr>
        <w:widowControl w:val="0"/>
        <w:spacing w:after="0"/>
        <w:ind w:firstLine="709"/>
        <w:jc w:val="both"/>
        <w:rPr>
          <w:rFonts w:eastAsia="Times New Roman" w:cs="Times New Roman"/>
          <w:szCs w:val="28"/>
          <w:lang w:val="kk-KZ" w:eastAsia="ru-RU"/>
        </w:rPr>
      </w:pPr>
      <w:r w:rsidRPr="007C2CA5">
        <w:rPr>
          <w:rFonts w:eastAsia="Times New Roman" w:cs="Times New Roman"/>
          <w:szCs w:val="28"/>
          <w:lang w:val="kk-KZ" w:eastAsia="ru-RU"/>
        </w:rPr>
        <w:t>Берілген формула ең төменгі еңбек кепілдігінің еңбек нарығындағы типтік табыс деңгейімен қаншалықты байланысты екенін бағалауға мүмкіндік береді. Бұл ретте коэффициенттің мәні нормативтік мақсат ретінде емес, Қазақстан Республикасында тарихи қалыптасқан институционалдық пропорцияның эмпирикалық көрінісі ретінде қарастырылады.</w:t>
      </w:r>
    </w:p>
    <w:p w14:paraId="4D514FEA" w14:textId="345FC52A" w:rsidR="007D7DF6" w:rsidRDefault="007D7DF6" w:rsidP="007D7DF6">
      <w:pPr>
        <w:widowControl w:val="0"/>
        <w:spacing w:after="0"/>
        <w:ind w:firstLine="709"/>
        <w:jc w:val="both"/>
        <w:rPr>
          <w:rFonts w:eastAsia="Times New Roman" w:cs="Times New Roman"/>
          <w:szCs w:val="28"/>
          <w:lang w:val="kk-KZ" w:eastAsia="ru-RU"/>
        </w:rPr>
      </w:pPr>
      <w:r w:rsidRPr="007C2CA5">
        <w:rPr>
          <w:rFonts w:eastAsia="Times New Roman" w:cs="Times New Roman"/>
          <w:szCs w:val="28"/>
          <w:lang w:val="kk-KZ" w:eastAsia="ru-RU"/>
        </w:rPr>
        <w:t>2015</w:t>
      </w:r>
      <w:r w:rsidR="00EE590C">
        <w:rPr>
          <w:rFonts w:eastAsia="Times New Roman" w:cs="Times New Roman"/>
          <w:szCs w:val="28"/>
          <w:lang w:val="kk-KZ" w:eastAsia="ru-RU"/>
        </w:rPr>
        <w:t>–</w:t>
      </w:r>
      <w:r w:rsidRPr="007C2CA5">
        <w:rPr>
          <w:rFonts w:eastAsia="Times New Roman" w:cs="Times New Roman"/>
          <w:szCs w:val="28"/>
          <w:lang w:val="kk-KZ" w:eastAsia="ru-RU"/>
        </w:rPr>
        <w:t xml:space="preserve">2024 жылдар аралығындағы статистикалық деректер негізінде жүргізілген есептеулер нәтижелері </w:t>
      </w:r>
      <w:r w:rsidR="00F267C9">
        <w:rPr>
          <w:rFonts w:eastAsia="Times New Roman" w:cs="Times New Roman"/>
          <w:szCs w:val="28"/>
          <w:lang w:val="kk-KZ" w:eastAsia="ru-RU"/>
        </w:rPr>
        <w:t>22</w:t>
      </w:r>
      <w:r w:rsidR="00EE590C">
        <w:rPr>
          <w:rFonts w:eastAsia="Times New Roman" w:cs="Times New Roman"/>
          <w:szCs w:val="28"/>
          <w:lang w:val="kk-KZ" w:eastAsia="ru-RU"/>
        </w:rPr>
        <w:t>–</w:t>
      </w:r>
      <w:r w:rsidRPr="007C2CA5">
        <w:rPr>
          <w:rFonts w:eastAsia="Times New Roman" w:cs="Times New Roman"/>
          <w:szCs w:val="28"/>
          <w:lang w:val="kk-KZ" w:eastAsia="ru-RU"/>
        </w:rPr>
        <w:t>кестеде келтірілген.</w:t>
      </w:r>
      <w:r w:rsidRPr="007C2CA5">
        <w:rPr>
          <w:lang w:val="kk-KZ"/>
        </w:rPr>
        <w:t xml:space="preserve"> </w:t>
      </w:r>
      <w:r w:rsidRPr="007C2CA5">
        <w:rPr>
          <w:rFonts w:eastAsia="Times New Roman" w:cs="Times New Roman"/>
          <w:szCs w:val="28"/>
          <w:lang w:val="kk-KZ" w:eastAsia="ru-RU"/>
        </w:rPr>
        <w:t>2016 жыл бойынша медианалық жалақы көрсеткішінің ресми статистикалық деректерде жарияланбауына байланысты аталған жыл есептеуге енгізілген жоқ.</w:t>
      </w:r>
    </w:p>
    <w:p w14:paraId="439E34F9" w14:textId="3D3F232D" w:rsidR="007D7DF6" w:rsidRDefault="007D7DF6" w:rsidP="007D7DF6">
      <w:pPr>
        <w:widowControl w:val="0"/>
        <w:spacing w:after="0"/>
        <w:jc w:val="both"/>
        <w:rPr>
          <w:rFonts w:eastAsia="Times New Roman" w:cs="Times New Roman"/>
          <w:bCs/>
          <w:szCs w:val="28"/>
          <w:lang w:val="kk-KZ" w:eastAsia="ru-RU"/>
        </w:rPr>
      </w:pPr>
      <w:r w:rsidRPr="00F45F90">
        <w:rPr>
          <w:rFonts w:eastAsia="Times New Roman" w:cs="Times New Roman"/>
          <w:bCs/>
          <w:szCs w:val="28"/>
          <w:lang w:val="kk-KZ" w:eastAsia="ru-RU"/>
        </w:rPr>
        <w:t xml:space="preserve">Кесте </w:t>
      </w:r>
      <w:r w:rsidR="00F267C9">
        <w:rPr>
          <w:rFonts w:eastAsia="Times New Roman" w:cs="Times New Roman"/>
          <w:bCs/>
          <w:szCs w:val="28"/>
          <w:lang w:val="kk-KZ" w:eastAsia="ru-RU"/>
        </w:rPr>
        <w:t>22</w:t>
      </w:r>
      <w:r w:rsidRPr="00F45F90">
        <w:rPr>
          <w:rFonts w:eastAsia="Times New Roman" w:cs="Times New Roman"/>
          <w:bCs/>
          <w:szCs w:val="28"/>
          <w:lang w:val="kk-KZ" w:eastAsia="ru-RU"/>
        </w:rPr>
        <w:t xml:space="preserve"> </w:t>
      </w:r>
      <w:r w:rsidR="00EE590C">
        <w:rPr>
          <w:rFonts w:eastAsia="Times New Roman" w:cs="Times New Roman"/>
          <w:bCs/>
          <w:szCs w:val="28"/>
          <w:lang w:val="kk-KZ" w:eastAsia="ru-RU"/>
        </w:rPr>
        <w:t>–</w:t>
      </w:r>
      <w:r w:rsidRPr="00F45F90">
        <w:rPr>
          <w:rFonts w:eastAsia="Times New Roman" w:cs="Times New Roman"/>
          <w:bCs/>
          <w:szCs w:val="28"/>
          <w:lang w:val="kk-KZ" w:eastAsia="ru-RU"/>
        </w:rPr>
        <w:t xml:space="preserve"> Қазақстан Республикасында ең төменгі жалақы мен медианалық жалақы арасындағы арақатынас (2015</w:t>
      </w:r>
      <w:r w:rsidR="00EE590C">
        <w:rPr>
          <w:rFonts w:eastAsia="Times New Roman" w:cs="Times New Roman"/>
          <w:bCs/>
          <w:szCs w:val="28"/>
          <w:lang w:val="kk-KZ" w:eastAsia="ru-RU"/>
        </w:rPr>
        <w:t>–</w:t>
      </w:r>
      <w:r w:rsidRPr="00F45F90">
        <w:rPr>
          <w:rFonts w:eastAsia="Times New Roman" w:cs="Times New Roman"/>
          <w:bCs/>
          <w:szCs w:val="28"/>
          <w:lang w:val="kk-KZ" w:eastAsia="ru-RU"/>
        </w:rPr>
        <w:t>2024)</w:t>
      </w:r>
    </w:p>
    <w:p w14:paraId="27630768" w14:textId="77777777" w:rsidR="007D7DF6" w:rsidRPr="00F45F90" w:rsidRDefault="007D7DF6" w:rsidP="007D7DF6">
      <w:pPr>
        <w:widowControl w:val="0"/>
        <w:spacing w:after="0"/>
        <w:jc w:val="both"/>
        <w:rPr>
          <w:rFonts w:eastAsia="Times New Roman" w:cs="Times New Roman"/>
          <w:bCs/>
          <w:sz w:val="16"/>
          <w:szCs w:val="16"/>
          <w:lang w:val="kk-KZ" w:eastAsia="ru-RU"/>
        </w:rPr>
      </w:pPr>
    </w:p>
    <w:tbl>
      <w:tblPr>
        <w:tblStyle w:val="a9"/>
        <w:tblW w:w="9582" w:type="dxa"/>
        <w:jc w:val="center"/>
        <w:tblLook w:val="04A0" w:firstRow="1" w:lastRow="0" w:firstColumn="1" w:lastColumn="0" w:noHBand="0" w:noVBand="1"/>
      </w:tblPr>
      <w:tblGrid>
        <w:gridCol w:w="1682"/>
        <w:gridCol w:w="1746"/>
        <w:gridCol w:w="1177"/>
        <w:gridCol w:w="1862"/>
        <w:gridCol w:w="2002"/>
        <w:gridCol w:w="1113"/>
      </w:tblGrid>
      <w:tr w:rsidR="007D7DF6" w:rsidRPr="006F13B9" w14:paraId="7ED7A8B6" w14:textId="77777777" w:rsidTr="006F13B9">
        <w:trPr>
          <w:jc w:val="center"/>
        </w:trPr>
        <w:tc>
          <w:tcPr>
            <w:tcW w:w="1763" w:type="dxa"/>
            <w:vAlign w:val="center"/>
          </w:tcPr>
          <w:p w14:paraId="1D1FD72F" w14:textId="5C2FE856" w:rsidR="007D7DF6" w:rsidRPr="006F13B9" w:rsidRDefault="007D7DF6" w:rsidP="006F13B9">
            <w:pPr>
              <w:widowControl w:val="0"/>
              <w:spacing w:after="0"/>
              <w:jc w:val="center"/>
              <w:rPr>
                <w:rFonts w:eastAsia="Times New Roman" w:cs="Times New Roman"/>
                <w:bCs/>
                <w:sz w:val="22"/>
                <w:lang w:val="kk-KZ" w:eastAsia="ru-RU"/>
              </w:rPr>
            </w:pPr>
            <w:r w:rsidRPr="006F13B9">
              <w:rPr>
                <w:rFonts w:eastAsia="Times New Roman" w:cs="Times New Roman"/>
                <w:bCs/>
                <w:sz w:val="22"/>
                <w:lang w:eastAsia="ru-RU"/>
              </w:rPr>
              <w:t>Жыл</w:t>
            </w:r>
            <w:r w:rsidR="006F13B9" w:rsidRPr="006F13B9">
              <w:rPr>
                <w:rFonts w:eastAsia="Times New Roman" w:cs="Times New Roman"/>
                <w:bCs/>
                <w:sz w:val="22"/>
                <w:lang w:val="kk-KZ" w:eastAsia="ru-RU"/>
              </w:rPr>
              <w:t>дар</w:t>
            </w:r>
          </w:p>
        </w:tc>
        <w:tc>
          <w:tcPr>
            <w:tcW w:w="1785" w:type="dxa"/>
            <w:vAlign w:val="center"/>
          </w:tcPr>
          <w:p w14:paraId="698ED49A" w14:textId="77777777" w:rsidR="007D7DF6" w:rsidRPr="006F13B9" w:rsidRDefault="007D7DF6" w:rsidP="006F13B9">
            <w:pPr>
              <w:widowControl w:val="0"/>
              <w:spacing w:after="0"/>
              <w:jc w:val="center"/>
              <w:rPr>
                <w:rFonts w:eastAsia="Times New Roman" w:cs="Times New Roman"/>
                <w:bCs/>
                <w:sz w:val="22"/>
                <w:lang w:eastAsia="ru-RU"/>
              </w:rPr>
            </w:pPr>
            <w:r w:rsidRPr="006F13B9">
              <w:rPr>
                <w:rFonts w:eastAsia="Times New Roman" w:cs="Times New Roman"/>
                <w:bCs/>
                <w:sz w:val="22"/>
                <w:lang w:eastAsia="ru-RU"/>
              </w:rPr>
              <w:t>Медианалық жалақы, тг</w:t>
            </w:r>
          </w:p>
        </w:tc>
        <w:tc>
          <w:tcPr>
            <w:tcW w:w="1218" w:type="dxa"/>
            <w:vAlign w:val="center"/>
          </w:tcPr>
          <w:p w14:paraId="277F106F" w14:textId="77777777" w:rsidR="007D7DF6" w:rsidRPr="006F13B9" w:rsidRDefault="007D7DF6" w:rsidP="006F13B9">
            <w:pPr>
              <w:widowControl w:val="0"/>
              <w:spacing w:after="0"/>
              <w:jc w:val="center"/>
              <w:rPr>
                <w:rFonts w:eastAsia="Times New Roman" w:cs="Times New Roman"/>
                <w:bCs/>
                <w:sz w:val="22"/>
                <w:lang w:eastAsia="ru-RU"/>
              </w:rPr>
            </w:pPr>
            <w:r w:rsidRPr="006F13B9">
              <w:rPr>
                <w:rFonts w:eastAsia="Times New Roman" w:cs="Times New Roman"/>
                <w:bCs/>
                <w:sz w:val="22"/>
                <w:lang w:eastAsia="ru-RU"/>
              </w:rPr>
              <w:t>Нақты ЕТЖ, тг</w:t>
            </w:r>
          </w:p>
        </w:tc>
        <w:tc>
          <w:tcPr>
            <w:tcW w:w="1902" w:type="dxa"/>
            <w:vAlign w:val="center"/>
          </w:tcPr>
          <w:p w14:paraId="50A628CC" w14:textId="77777777" w:rsidR="007D7DF6" w:rsidRPr="006F13B9" w:rsidRDefault="007D7DF6" w:rsidP="006F13B9">
            <w:pPr>
              <w:widowControl w:val="0"/>
              <w:spacing w:after="0"/>
              <w:jc w:val="center"/>
              <w:rPr>
                <w:rFonts w:eastAsia="Times New Roman" w:cs="Times New Roman"/>
                <w:bCs/>
                <w:sz w:val="22"/>
                <w:lang w:eastAsia="ru-RU"/>
              </w:rPr>
            </w:pPr>
            <w:r w:rsidRPr="006F13B9">
              <w:rPr>
                <w:rFonts w:eastAsia="Times New Roman" w:cs="Times New Roman"/>
                <w:bCs/>
                <w:sz w:val="22"/>
                <w:lang w:eastAsia="ru-RU"/>
              </w:rPr>
              <w:t>ЕТЖ/медиана</w:t>
            </w:r>
          </w:p>
        </w:tc>
        <w:tc>
          <w:tcPr>
            <w:tcW w:w="2041" w:type="dxa"/>
            <w:vAlign w:val="center"/>
          </w:tcPr>
          <w:p w14:paraId="1177F5FA" w14:textId="77777777" w:rsidR="007D7DF6" w:rsidRPr="006F13B9" w:rsidRDefault="007D7DF6" w:rsidP="006F13B9">
            <w:pPr>
              <w:widowControl w:val="0"/>
              <w:spacing w:after="0"/>
              <w:jc w:val="center"/>
              <w:rPr>
                <w:rFonts w:eastAsia="Times New Roman" w:cs="Times New Roman"/>
                <w:bCs/>
                <w:sz w:val="22"/>
                <w:lang w:eastAsia="ru-RU"/>
              </w:rPr>
            </w:pPr>
            <w:r w:rsidRPr="006F13B9">
              <w:rPr>
                <w:rFonts w:eastAsia="Times New Roman" w:cs="Times New Roman"/>
                <w:bCs/>
                <w:sz w:val="22"/>
                <w:lang w:eastAsia="ru-RU"/>
              </w:rPr>
              <w:t>Есептік ЕТЖ = 0,296×медиана, тг</w:t>
            </w:r>
          </w:p>
        </w:tc>
        <w:tc>
          <w:tcPr>
            <w:tcW w:w="1146" w:type="dxa"/>
            <w:vAlign w:val="center"/>
          </w:tcPr>
          <w:p w14:paraId="42241F75" w14:textId="77777777" w:rsidR="007D7DF6" w:rsidRPr="006F13B9" w:rsidRDefault="007D7DF6" w:rsidP="006F13B9">
            <w:pPr>
              <w:widowControl w:val="0"/>
              <w:spacing w:after="0"/>
              <w:jc w:val="center"/>
              <w:rPr>
                <w:rFonts w:eastAsia="Times New Roman" w:cs="Times New Roman"/>
                <w:bCs/>
                <w:sz w:val="22"/>
                <w:lang w:eastAsia="ru-RU"/>
              </w:rPr>
            </w:pPr>
            <w:r w:rsidRPr="006F13B9">
              <w:rPr>
                <w:rFonts w:eastAsia="Times New Roman" w:cs="Times New Roman"/>
                <w:bCs/>
                <w:sz w:val="22"/>
                <w:lang w:eastAsia="ru-RU"/>
              </w:rPr>
              <w:t>Қате, %</w:t>
            </w:r>
          </w:p>
        </w:tc>
      </w:tr>
      <w:tr w:rsidR="007D7DF6" w:rsidRPr="006F13B9" w14:paraId="0BCE8E13" w14:textId="77777777" w:rsidTr="006F13B9">
        <w:trPr>
          <w:jc w:val="center"/>
        </w:trPr>
        <w:tc>
          <w:tcPr>
            <w:tcW w:w="1763" w:type="dxa"/>
            <w:vAlign w:val="center"/>
          </w:tcPr>
          <w:p w14:paraId="32704CD2"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2015</w:t>
            </w:r>
          </w:p>
        </w:tc>
        <w:tc>
          <w:tcPr>
            <w:tcW w:w="1785" w:type="dxa"/>
            <w:vAlign w:val="center"/>
          </w:tcPr>
          <w:p w14:paraId="193FF420"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68 308</w:t>
            </w:r>
          </w:p>
        </w:tc>
        <w:tc>
          <w:tcPr>
            <w:tcW w:w="1218" w:type="dxa"/>
            <w:vAlign w:val="center"/>
          </w:tcPr>
          <w:p w14:paraId="45852F50"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21 364</w:t>
            </w:r>
          </w:p>
        </w:tc>
        <w:tc>
          <w:tcPr>
            <w:tcW w:w="1902" w:type="dxa"/>
            <w:vAlign w:val="center"/>
          </w:tcPr>
          <w:p w14:paraId="2174F90A"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0,313</w:t>
            </w:r>
          </w:p>
        </w:tc>
        <w:tc>
          <w:tcPr>
            <w:tcW w:w="2041" w:type="dxa"/>
            <w:vAlign w:val="center"/>
          </w:tcPr>
          <w:p w14:paraId="1F82BA78"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20 187</w:t>
            </w:r>
          </w:p>
        </w:tc>
        <w:tc>
          <w:tcPr>
            <w:tcW w:w="1146" w:type="dxa"/>
            <w:vAlign w:val="center"/>
          </w:tcPr>
          <w:p w14:paraId="75384C28"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−5,51</w:t>
            </w:r>
          </w:p>
        </w:tc>
      </w:tr>
      <w:tr w:rsidR="007D7DF6" w:rsidRPr="006F13B9" w14:paraId="7D3203A1" w14:textId="77777777" w:rsidTr="006F13B9">
        <w:trPr>
          <w:jc w:val="center"/>
        </w:trPr>
        <w:tc>
          <w:tcPr>
            <w:tcW w:w="1763" w:type="dxa"/>
            <w:vAlign w:val="center"/>
          </w:tcPr>
          <w:p w14:paraId="0E2D25FA"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2017</w:t>
            </w:r>
          </w:p>
        </w:tc>
        <w:tc>
          <w:tcPr>
            <w:tcW w:w="1785" w:type="dxa"/>
            <w:vAlign w:val="center"/>
          </w:tcPr>
          <w:p w14:paraId="7516AEB3"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82 977</w:t>
            </w:r>
          </w:p>
        </w:tc>
        <w:tc>
          <w:tcPr>
            <w:tcW w:w="1218" w:type="dxa"/>
            <w:vAlign w:val="center"/>
          </w:tcPr>
          <w:p w14:paraId="023902CA"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24 459</w:t>
            </w:r>
          </w:p>
        </w:tc>
        <w:tc>
          <w:tcPr>
            <w:tcW w:w="1902" w:type="dxa"/>
            <w:vAlign w:val="center"/>
          </w:tcPr>
          <w:p w14:paraId="602CB94D"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0,295</w:t>
            </w:r>
          </w:p>
        </w:tc>
        <w:tc>
          <w:tcPr>
            <w:tcW w:w="2041" w:type="dxa"/>
            <w:vAlign w:val="center"/>
          </w:tcPr>
          <w:p w14:paraId="2ECDA87A"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24 523</w:t>
            </w:r>
          </w:p>
        </w:tc>
        <w:tc>
          <w:tcPr>
            <w:tcW w:w="1146" w:type="dxa"/>
            <w:vAlign w:val="center"/>
          </w:tcPr>
          <w:p w14:paraId="22C51136"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0,26</w:t>
            </w:r>
          </w:p>
        </w:tc>
      </w:tr>
      <w:tr w:rsidR="007D7DF6" w:rsidRPr="006F13B9" w14:paraId="0DD773FD" w14:textId="77777777" w:rsidTr="006F13B9">
        <w:trPr>
          <w:jc w:val="center"/>
        </w:trPr>
        <w:tc>
          <w:tcPr>
            <w:tcW w:w="1763" w:type="dxa"/>
            <w:vAlign w:val="center"/>
          </w:tcPr>
          <w:p w14:paraId="02C22E7A"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2018</w:t>
            </w:r>
          </w:p>
        </w:tc>
        <w:tc>
          <w:tcPr>
            <w:tcW w:w="1785" w:type="dxa"/>
            <w:vAlign w:val="center"/>
          </w:tcPr>
          <w:p w14:paraId="6E7DC2E1"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106 253</w:t>
            </w:r>
          </w:p>
        </w:tc>
        <w:tc>
          <w:tcPr>
            <w:tcW w:w="1218" w:type="dxa"/>
            <w:vAlign w:val="center"/>
          </w:tcPr>
          <w:p w14:paraId="69AA134C"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28 284</w:t>
            </w:r>
          </w:p>
        </w:tc>
        <w:tc>
          <w:tcPr>
            <w:tcW w:w="1902" w:type="dxa"/>
            <w:vAlign w:val="center"/>
          </w:tcPr>
          <w:p w14:paraId="3CB32832"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0,266</w:t>
            </w:r>
          </w:p>
        </w:tc>
        <w:tc>
          <w:tcPr>
            <w:tcW w:w="2041" w:type="dxa"/>
            <w:vAlign w:val="center"/>
          </w:tcPr>
          <w:p w14:paraId="4019DAFC"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31 401</w:t>
            </w:r>
          </w:p>
        </w:tc>
        <w:tc>
          <w:tcPr>
            <w:tcW w:w="1146" w:type="dxa"/>
            <w:vAlign w:val="center"/>
          </w:tcPr>
          <w:p w14:paraId="3AF2C0B3"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11,02</w:t>
            </w:r>
          </w:p>
        </w:tc>
      </w:tr>
      <w:tr w:rsidR="007D7DF6" w:rsidRPr="006F13B9" w14:paraId="4F05C950" w14:textId="77777777" w:rsidTr="006F13B9">
        <w:trPr>
          <w:jc w:val="center"/>
        </w:trPr>
        <w:tc>
          <w:tcPr>
            <w:tcW w:w="1763" w:type="dxa"/>
            <w:vAlign w:val="center"/>
          </w:tcPr>
          <w:p w14:paraId="1D896609"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2019</w:t>
            </w:r>
          </w:p>
        </w:tc>
        <w:tc>
          <w:tcPr>
            <w:tcW w:w="1785" w:type="dxa"/>
            <w:vAlign w:val="center"/>
          </w:tcPr>
          <w:p w14:paraId="3B1C38CB"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112 281</w:t>
            </w:r>
          </w:p>
        </w:tc>
        <w:tc>
          <w:tcPr>
            <w:tcW w:w="1218" w:type="dxa"/>
            <w:vAlign w:val="center"/>
          </w:tcPr>
          <w:p w14:paraId="44BB8F33"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42 500</w:t>
            </w:r>
          </w:p>
        </w:tc>
        <w:tc>
          <w:tcPr>
            <w:tcW w:w="1902" w:type="dxa"/>
            <w:vAlign w:val="center"/>
          </w:tcPr>
          <w:p w14:paraId="6A716DFE"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0,379</w:t>
            </w:r>
          </w:p>
        </w:tc>
        <w:tc>
          <w:tcPr>
            <w:tcW w:w="2041" w:type="dxa"/>
            <w:vAlign w:val="center"/>
          </w:tcPr>
          <w:p w14:paraId="1C959AA4"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33 183</w:t>
            </w:r>
          </w:p>
        </w:tc>
        <w:tc>
          <w:tcPr>
            <w:tcW w:w="1146" w:type="dxa"/>
            <w:vAlign w:val="center"/>
          </w:tcPr>
          <w:p w14:paraId="325A589A"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−21,92</w:t>
            </w:r>
          </w:p>
        </w:tc>
      </w:tr>
      <w:tr w:rsidR="007D7DF6" w:rsidRPr="006F13B9" w14:paraId="51905F1D" w14:textId="77777777" w:rsidTr="006F13B9">
        <w:trPr>
          <w:jc w:val="center"/>
        </w:trPr>
        <w:tc>
          <w:tcPr>
            <w:tcW w:w="1763" w:type="dxa"/>
            <w:vAlign w:val="center"/>
          </w:tcPr>
          <w:p w14:paraId="2C08D2D6"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2020</w:t>
            </w:r>
          </w:p>
        </w:tc>
        <w:tc>
          <w:tcPr>
            <w:tcW w:w="1785" w:type="dxa"/>
            <w:vAlign w:val="center"/>
          </w:tcPr>
          <w:p w14:paraId="698D2E3C"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142 718</w:t>
            </w:r>
          </w:p>
        </w:tc>
        <w:tc>
          <w:tcPr>
            <w:tcW w:w="1218" w:type="dxa"/>
            <w:vAlign w:val="center"/>
          </w:tcPr>
          <w:p w14:paraId="6833B379"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42 500</w:t>
            </w:r>
          </w:p>
        </w:tc>
        <w:tc>
          <w:tcPr>
            <w:tcW w:w="1902" w:type="dxa"/>
            <w:vAlign w:val="center"/>
          </w:tcPr>
          <w:p w14:paraId="22791694"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0,298</w:t>
            </w:r>
          </w:p>
        </w:tc>
        <w:tc>
          <w:tcPr>
            <w:tcW w:w="2041" w:type="dxa"/>
            <w:vAlign w:val="center"/>
          </w:tcPr>
          <w:p w14:paraId="1A63FBA4"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42 178</w:t>
            </w:r>
          </w:p>
        </w:tc>
        <w:tc>
          <w:tcPr>
            <w:tcW w:w="1146" w:type="dxa"/>
            <w:vAlign w:val="center"/>
          </w:tcPr>
          <w:p w14:paraId="08B98E2F"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−0,76</w:t>
            </w:r>
          </w:p>
        </w:tc>
      </w:tr>
      <w:tr w:rsidR="007D7DF6" w:rsidRPr="006F13B9" w14:paraId="30162768" w14:textId="77777777" w:rsidTr="006F13B9">
        <w:trPr>
          <w:jc w:val="center"/>
        </w:trPr>
        <w:tc>
          <w:tcPr>
            <w:tcW w:w="1763" w:type="dxa"/>
            <w:vAlign w:val="center"/>
          </w:tcPr>
          <w:p w14:paraId="2A9DC4A9"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2021</w:t>
            </w:r>
          </w:p>
        </w:tc>
        <w:tc>
          <w:tcPr>
            <w:tcW w:w="1785" w:type="dxa"/>
            <w:vAlign w:val="center"/>
          </w:tcPr>
          <w:p w14:paraId="018E5B2B"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165 816</w:t>
            </w:r>
          </w:p>
        </w:tc>
        <w:tc>
          <w:tcPr>
            <w:tcW w:w="1218" w:type="dxa"/>
            <w:vAlign w:val="center"/>
          </w:tcPr>
          <w:p w14:paraId="4D4C36F2"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42 500</w:t>
            </w:r>
          </w:p>
        </w:tc>
        <w:tc>
          <w:tcPr>
            <w:tcW w:w="1902" w:type="dxa"/>
            <w:vAlign w:val="center"/>
          </w:tcPr>
          <w:p w14:paraId="7FE4AFD6"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0,256</w:t>
            </w:r>
          </w:p>
        </w:tc>
        <w:tc>
          <w:tcPr>
            <w:tcW w:w="2041" w:type="dxa"/>
            <w:vAlign w:val="center"/>
          </w:tcPr>
          <w:p w14:paraId="033AACD1"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49 004</w:t>
            </w:r>
          </w:p>
        </w:tc>
        <w:tc>
          <w:tcPr>
            <w:tcW w:w="1146" w:type="dxa"/>
            <w:vAlign w:val="center"/>
          </w:tcPr>
          <w:p w14:paraId="7D047C01"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15,30</w:t>
            </w:r>
          </w:p>
        </w:tc>
      </w:tr>
      <w:tr w:rsidR="007D7DF6" w:rsidRPr="006F13B9" w14:paraId="0BB49C56" w14:textId="77777777" w:rsidTr="006F13B9">
        <w:trPr>
          <w:jc w:val="center"/>
        </w:trPr>
        <w:tc>
          <w:tcPr>
            <w:tcW w:w="1763" w:type="dxa"/>
            <w:vAlign w:val="center"/>
          </w:tcPr>
          <w:p w14:paraId="5CF280B2"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2022</w:t>
            </w:r>
          </w:p>
        </w:tc>
        <w:tc>
          <w:tcPr>
            <w:tcW w:w="1785" w:type="dxa"/>
            <w:vAlign w:val="center"/>
          </w:tcPr>
          <w:p w14:paraId="5E40042E"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204 149</w:t>
            </w:r>
          </w:p>
        </w:tc>
        <w:tc>
          <w:tcPr>
            <w:tcW w:w="1218" w:type="dxa"/>
            <w:vAlign w:val="center"/>
          </w:tcPr>
          <w:p w14:paraId="58ED388B"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60 000</w:t>
            </w:r>
          </w:p>
        </w:tc>
        <w:tc>
          <w:tcPr>
            <w:tcW w:w="1902" w:type="dxa"/>
            <w:vAlign w:val="center"/>
          </w:tcPr>
          <w:p w14:paraId="1F9F128D"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0,294</w:t>
            </w:r>
          </w:p>
        </w:tc>
        <w:tc>
          <w:tcPr>
            <w:tcW w:w="2041" w:type="dxa"/>
            <w:vAlign w:val="center"/>
          </w:tcPr>
          <w:p w14:paraId="34976DD6"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60 333</w:t>
            </w:r>
          </w:p>
        </w:tc>
        <w:tc>
          <w:tcPr>
            <w:tcW w:w="1146" w:type="dxa"/>
            <w:vAlign w:val="center"/>
          </w:tcPr>
          <w:p w14:paraId="305D7094"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0,55</w:t>
            </w:r>
          </w:p>
        </w:tc>
      </w:tr>
      <w:tr w:rsidR="007D7DF6" w:rsidRPr="006F13B9" w14:paraId="7AA2321C" w14:textId="77777777" w:rsidTr="006F13B9">
        <w:trPr>
          <w:jc w:val="center"/>
        </w:trPr>
        <w:tc>
          <w:tcPr>
            <w:tcW w:w="1763" w:type="dxa"/>
            <w:vAlign w:val="center"/>
          </w:tcPr>
          <w:p w14:paraId="2ADE360F"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2023</w:t>
            </w:r>
          </w:p>
        </w:tc>
        <w:tc>
          <w:tcPr>
            <w:tcW w:w="1785" w:type="dxa"/>
            <w:vAlign w:val="center"/>
          </w:tcPr>
          <w:p w14:paraId="29CC9460"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251 356</w:t>
            </w:r>
          </w:p>
        </w:tc>
        <w:tc>
          <w:tcPr>
            <w:tcW w:w="1218" w:type="dxa"/>
            <w:vAlign w:val="center"/>
          </w:tcPr>
          <w:p w14:paraId="2864DFD3"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70 000</w:t>
            </w:r>
          </w:p>
        </w:tc>
        <w:tc>
          <w:tcPr>
            <w:tcW w:w="1902" w:type="dxa"/>
            <w:vAlign w:val="center"/>
          </w:tcPr>
          <w:p w14:paraId="40EB56ED"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0,278</w:t>
            </w:r>
          </w:p>
        </w:tc>
        <w:tc>
          <w:tcPr>
            <w:tcW w:w="2041" w:type="dxa"/>
            <w:vAlign w:val="center"/>
          </w:tcPr>
          <w:p w14:paraId="1F72A18F"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74 284</w:t>
            </w:r>
          </w:p>
        </w:tc>
        <w:tc>
          <w:tcPr>
            <w:tcW w:w="1146" w:type="dxa"/>
            <w:vAlign w:val="center"/>
          </w:tcPr>
          <w:p w14:paraId="0BACAE2A"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6,12</w:t>
            </w:r>
          </w:p>
        </w:tc>
      </w:tr>
      <w:tr w:rsidR="007D7DF6" w:rsidRPr="006F13B9" w14:paraId="76C6236C" w14:textId="77777777" w:rsidTr="006F13B9">
        <w:trPr>
          <w:jc w:val="center"/>
        </w:trPr>
        <w:tc>
          <w:tcPr>
            <w:tcW w:w="1763" w:type="dxa"/>
            <w:vAlign w:val="center"/>
          </w:tcPr>
          <w:p w14:paraId="3B69467F"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2024</w:t>
            </w:r>
          </w:p>
        </w:tc>
        <w:tc>
          <w:tcPr>
            <w:tcW w:w="1785" w:type="dxa"/>
            <w:vAlign w:val="center"/>
          </w:tcPr>
          <w:p w14:paraId="50C24662"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285 677</w:t>
            </w:r>
          </w:p>
        </w:tc>
        <w:tc>
          <w:tcPr>
            <w:tcW w:w="1218" w:type="dxa"/>
            <w:vAlign w:val="center"/>
          </w:tcPr>
          <w:p w14:paraId="48130C0C"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85 000</w:t>
            </w:r>
          </w:p>
        </w:tc>
        <w:tc>
          <w:tcPr>
            <w:tcW w:w="1902" w:type="dxa"/>
            <w:vAlign w:val="center"/>
          </w:tcPr>
          <w:p w14:paraId="1DC1F829"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0,298</w:t>
            </w:r>
          </w:p>
        </w:tc>
        <w:tc>
          <w:tcPr>
            <w:tcW w:w="2041" w:type="dxa"/>
            <w:vAlign w:val="center"/>
          </w:tcPr>
          <w:p w14:paraId="355A0188"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84 427</w:t>
            </w:r>
          </w:p>
        </w:tc>
        <w:tc>
          <w:tcPr>
            <w:tcW w:w="1146" w:type="dxa"/>
            <w:vAlign w:val="center"/>
          </w:tcPr>
          <w:p w14:paraId="58F98091" w14:textId="77777777" w:rsidR="007D7DF6" w:rsidRPr="006F13B9" w:rsidRDefault="007D7DF6" w:rsidP="00D628E5">
            <w:pPr>
              <w:widowControl w:val="0"/>
              <w:spacing w:after="0"/>
              <w:jc w:val="both"/>
              <w:rPr>
                <w:rFonts w:eastAsia="Times New Roman" w:cs="Times New Roman"/>
                <w:sz w:val="22"/>
                <w:lang w:eastAsia="ru-RU"/>
              </w:rPr>
            </w:pPr>
            <w:r w:rsidRPr="006F13B9">
              <w:rPr>
                <w:rFonts w:eastAsia="Times New Roman" w:cs="Times New Roman"/>
                <w:sz w:val="22"/>
                <w:lang w:eastAsia="ru-RU"/>
              </w:rPr>
              <w:t>−0,67</w:t>
            </w:r>
          </w:p>
        </w:tc>
      </w:tr>
      <w:tr w:rsidR="007D7DF6" w:rsidRPr="006F13B9" w14:paraId="401A46D7" w14:textId="77777777" w:rsidTr="006F13B9">
        <w:trPr>
          <w:jc w:val="center"/>
        </w:trPr>
        <w:tc>
          <w:tcPr>
            <w:tcW w:w="1763" w:type="dxa"/>
            <w:vAlign w:val="center"/>
          </w:tcPr>
          <w:p w14:paraId="2A49E3E4" w14:textId="77777777" w:rsidR="007D7DF6" w:rsidRPr="006F13B9" w:rsidRDefault="007D7DF6" w:rsidP="00D628E5">
            <w:pPr>
              <w:widowControl w:val="0"/>
              <w:spacing w:after="0"/>
              <w:jc w:val="both"/>
              <w:rPr>
                <w:rFonts w:eastAsia="Times New Roman" w:cs="Times New Roman"/>
                <w:sz w:val="22"/>
                <w:lang w:val="kk-KZ" w:eastAsia="ru-RU"/>
              </w:rPr>
            </w:pPr>
            <w:r w:rsidRPr="006F13B9">
              <w:rPr>
                <w:rFonts w:eastAsia="Times New Roman" w:cs="Times New Roman"/>
                <w:sz w:val="22"/>
                <w:lang w:val="kk-KZ" w:eastAsia="ru-RU"/>
              </w:rPr>
              <w:t>Орташа мән</w:t>
            </w:r>
          </w:p>
        </w:tc>
        <w:tc>
          <w:tcPr>
            <w:tcW w:w="1785" w:type="dxa"/>
            <w:vAlign w:val="center"/>
          </w:tcPr>
          <w:p w14:paraId="6FB86CD4" w14:textId="2896D1B9" w:rsidR="007D7DF6" w:rsidRPr="006F13B9" w:rsidRDefault="006F13B9" w:rsidP="00D628E5">
            <w:pPr>
              <w:widowControl w:val="0"/>
              <w:spacing w:after="0"/>
              <w:jc w:val="both"/>
              <w:rPr>
                <w:rFonts w:eastAsia="Times New Roman" w:cs="Times New Roman"/>
                <w:sz w:val="22"/>
                <w:lang w:val="kk-KZ" w:eastAsia="ru-RU"/>
              </w:rPr>
            </w:pPr>
            <w:r>
              <w:rPr>
                <w:rFonts w:eastAsia="Times New Roman" w:cs="Times New Roman"/>
                <w:sz w:val="22"/>
                <w:lang w:val="kk-KZ" w:eastAsia="ru-RU"/>
              </w:rPr>
              <w:t>-</w:t>
            </w:r>
          </w:p>
        </w:tc>
        <w:tc>
          <w:tcPr>
            <w:tcW w:w="1218" w:type="dxa"/>
            <w:vAlign w:val="center"/>
          </w:tcPr>
          <w:p w14:paraId="1133FA67" w14:textId="64F6733A" w:rsidR="007D7DF6" w:rsidRPr="006F13B9" w:rsidRDefault="006F13B9" w:rsidP="00D628E5">
            <w:pPr>
              <w:widowControl w:val="0"/>
              <w:spacing w:after="0"/>
              <w:jc w:val="both"/>
              <w:rPr>
                <w:rFonts w:eastAsia="Times New Roman" w:cs="Times New Roman"/>
                <w:sz w:val="22"/>
                <w:lang w:val="kk-KZ" w:eastAsia="ru-RU"/>
              </w:rPr>
            </w:pPr>
            <w:r>
              <w:rPr>
                <w:rFonts w:eastAsia="Times New Roman" w:cs="Times New Roman"/>
                <w:sz w:val="22"/>
                <w:lang w:val="kk-KZ" w:eastAsia="ru-RU"/>
              </w:rPr>
              <w:t>-</w:t>
            </w:r>
          </w:p>
        </w:tc>
        <w:tc>
          <w:tcPr>
            <w:tcW w:w="1902" w:type="dxa"/>
            <w:vAlign w:val="center"/>
          </w:tcPr>
          <w:p w14:paraId="1219FECA" w14:textId="77777777" w:rsidR="007D7DF6" w:rsidRPr="006F13B9" w:rsidRDefault="007D7DF6" w:rsidP="00D628E5">
            <w:pPr>
              <w:widowControl w:val="0"/>
              <w:spacing w:after="0"/>
              <w:jc w:val="both"/>
              <w:rPr>
                <w:rFonts w:eastAsia="Times New Roman" w:cs="Times New Roman"/>
                <w:sz w:val="22"/>
                <w:lang w:val="kk-KZ" w:eastAsia="ru-RU"/>
              </w:rPr>
            </w:pPr>
            <w:r w:rsidRPr="006F13B9">
              <w:rPr>
                <w:rFonts w:eastAsia="Times New Roman" w:cs="Times New Roman"/>
                <w:sz w:val="22"/>
                <w:lang w:val="kk-KZ" w:eastAsia="ru-RU"/>
              </w:rPr>
              <w:t>0,296</w:t>
            </w:r>
          </w:p>
        </w:tc>
        <w:tc>
          <w:tcPr>
            <w:tcW w:w="2041" w:type="dxa"/>
            <w:vAlign w:val="center"/>
          </w:tcPr>
          <w:p w14:paraId="0A5035CC" w14:textId="73C1F022" w:rsidR="007D7DF6" w:rsidRPr="006F13B9" w:rsidRDefault="006F13B9" w:rsidP="00D628E5">
            <w:pPr>
              <w:widowControl w:val="0"/>
              <w:spacing w:after="0"/>
              <w:jc w:val="both"/>
              <w:rPr>
                <w:rFonts w:eastAsia="Times New Roman" w:cs="Times New Roman"/>
                <w:sz w:val="22"/>
                <w:lang w:val="kk-KZ" w:eastAsia="ru-RU"/>
              </w:rPr>
            </w:pPr>
            <w:r>
              <w:rPr>
                <w:rFonts w:eastAsia="Times New Roman" w:cs="Times New Roman"/>
                <w:sz w:val="22"/>
                <w:lang w:val="kk-KZ" w:eastAsia="ru-RU"/>
              </w:rPr>
              <w:t>-</w:t>
            </w:r>
          </w:p>
        </w:tc>
        <w:tc>
          <w:tcPr>
            <w:tcW w:w="1146" w:type="dxa"/>
            <w:vAlign w:val="center"/>
          </w:tcPr>
          <w:p w14:paraId="422C7F3E" w14:textId="3AA31649" w:rsidR="007D7DF6" w:rsidRPr="006F13B9" w:rsidRDefault="006F13B9" w:rsidP="00D628E5">
            <w:pPr>
              <w:widowControl w:val="0"/>
              <w:spacing w:after="0"/>
              <w:jc w:val="both"/>
              <w:rPr>
                <w:rFonts w:eastAsia="Times New Roman" w:cs="Times New Roman"/>
                <w:sz w:val="22"/>
                <w:lang w:val="kk-KZ" w:eastAsia="ru-RU"/>
              </w:rPr>
            </w:pPr>
            <w:r>
              <w:rPr>
                <w:rFonts w:eastAsia="Times New Roman" w:cs="Times New Roman"/>
                <w:sz w:val="22"/>
                <w:lang w:val="kk-KZ" w:eastAsia="ru-RU"/>
              </w:rPr>
              <w:t>-</w:t>
            </w:r>
          </w:p>
        </w:tc>
      </w:tr>
      <w:tr w:rsidR="007D7DF6" w:rsidRPr="006F13B9" w14:paraId="1C9C58A9" w14:textId="77777777" w:rsidTr="006F13B9">
        <w:trPr>
          <w:jc w:val="center"/>
        </w:trPr>
        <w:tc>
          <w:tcPr>
            <w:tcW w:w="9855" w:type="dxa"/>
            <w:gridSpan w:val="6"/>
            <w:vAlign w:val="center"/>
          </w:tcPr>
          <w:p w14:paraId="4B1C6D5D" w14:textId="6F8F9644" w:rsidR="007D7DF6" w:rsidRPr="006F13B9" w:rsidRDefault="007D7DF6" w:rsidP="006F13B9">
            <w:pPr>
              <w:widowControl w:val="0"/>
              <w:spacing w:after="0"/>
              <w:ind w:firstLine="602"/>
              <w:jc w:val="both"/>
              <w:rPr>
                <w:rFonts w:eastAsia="Times New Roman" w:cs="Times New Roman"/>
                <w:sz w:val="22"/>
                <w:lang w:val="kk-KZ" w:eastAsia="ru-RU"/>
              </w:rPr>
            </w:pPr>
            <w:r w:rsidRPr="006F13B9">
              <w:rPr>
                <w:rFonts w:eastAsia="Times New Roman" w:cs="Times New Roman"/>
                <w:iCs/>
                <w:sz w:val="22"/>
                <w:lang w:val="kk-KZ" w:eastAsia="ru-RU"/>
              </w:rPr>
              <w:t xml:space="preserve">Ескерту </w:t>
            </w:r>
            <w:r w:rsidR="00EE590C" w:rsidRPr="006F13B9">
              <w:rPr>
                <w:rFonts w:eastAsia="Times New Roman" w:cs="Times New Roman"/>
                <w:iCs/>
                <w:sz w:val="22"/>
                <w:lang w:val="kk-KZ" w:eastAsia="ru-RU"/>
              </w:rPr>
              <w:t>–</w:t>
            </w:r>
            <w:r w:rsidRPr="006F13B9">
              <w:rPr>
                <w:rFonts w:eastAsia="Times New Roman" w:cs="Times New Roman"/>
                <w:iCs/>
                <w:sz w:val="22"/>
                <w:lang w:val="kk-KZ" w:eastAsia="ru-RU"/>
              </w:rPr>
              <w:t xml:space="preserve"> ҚР Ұлттық статистика бюросының дере</w:t>
            </w:r>
            <w:r w:rsidR="006F13B9">
              <w:rPr>
                <w:rFonts w:eastAsia="Times New Roman" w:cs="Times New Roman"/>
                <w:iCs/>
                <w:sz w:val="22"/>
                <w:lang w:val="kk-KZ" w:eastAsia="ru-RU"/>
              </w:rPr>
              <w:t>ктері негізінде автор есептеген</w:t>
            </w:r>
          </w:p>
        </w:tc>
      </w:tr>
    </w:tbl>
    <w:p w14:paraId="35021700" w14:textId="77777777" w:rsidR="007D7DF6" w:rsidRPr="00965C99" w:rsidRDefault="007D7DF6" w:rsidP="007D7DF6">
      <w:pPr>
        <w:widowControl w:val="0"/>
        <w:spacing w:after="0"/>
        <w:ind w:firstLine="709"/>
        <w:jc w:val="both"/>
        <w:rPr>
          <w:rFonts w:eastAsia="Times New Roman" w:cs="Times New Roman"/>
          <w:szCs w:val="28"/>
          <w:lang w:val="kk-KZ" w:eastAsia="ru-RU"/>
        </w:rPr>
      </w:pPr>
    </w:p>
    <w:p w14:paraId="2C39190B" w14:textId="00498FE9" w:rsidR="007D7DF6" w:rsidRPr="002A0707" w:rsidRDefault="00F267C9"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22</w:t>
      </w:r>
      <w:r w:rsidR="006F13B9">
        <w:rPr>
          <w:rFonts w:eastAsia="Times New Roman" w:cs="Times New Roman"/>
          <w:szCs w:val="28"/>
          <w:lang w:val="kk-KZ" w:eastAsia="ru-RU"/>
        </w:rPr>
        <w:t>-</w:t>
      </w:r>
      <w:r w:rsidR="007D7DF6" w:rsidRPr="002A0707">
        <w:rPr>
          <w:rFonts w:eastAsia="Times New Roman" w:cs="Times New Roman"/>
          <w:szCs w:val="28"/>
          <w:lang w:val="kk-KZ" w:eastAsia="ru-RU"/>
        </w:rPr>
        <w:t>кестеде келтірілген есептеу нәтижелері ең төменгі жалақы мен медианалық жалақы арасында белгілі бір тұрақты эмпирикалық байланыс қалыптасқанын көрсетеді. Есептік және нақты мәндерді салыстыру нәтижелері зерттелген кезеңнің басым бөлігінде формулалық тәсіл бойынша алынған ЕТЖ мөлшерінің нақты белгіленген деңгейге салыстырмалы түрде жақын болғанын айғақтайды. Бұл медианалық жалақыны ең төменгі еңбек кепілдігін айқындаудың базалық параметрі ретінде қолданудың тәжірибелік негізділігін растайды.</w:t>
      </w:r>
      <w:r w:rsidR="007D7DF6">
        <w:rPr>
          <w:rFonts w:eastAsia="Times New Roman" w:cs="Times New Roman"/>
          <w:szCs w:val="28"/>
          <w:lang w:val="kk-KZ" w:eastAsia="ru-RU"/>
        </w:rPr>
        <w:t xml:space="preserve"> </w:t>
      </w:r>
      <w:r w:rsidR="007D7DF6" w:rsidRPr="002A0707">
        <w:rPr>
          <w:rFonts w:eastAsia="Times New Roman" w:cs="Times New Roman"/>
          <w:szCs w:val="28"/>
          <w:lang w:val="kk-KZ" w:eastAsia="ru-RU"/>
        </w:rPr>
        <w:t>Сонымен бірге жекелеген жылдары нақты және есептік мәндер арасында елеулі ауытқулар байқалады. Мәселен, 2019 жылы есептік деңгей нақты ЕТЖ</w:t>
      </w:r>
      <w:r w:rsidR="00EE590C">
        <w:rPr>
          <w:rFonts w:eastAsia="Times New Roman" w:cs="Times New Roman"/>
          <w:szCs w:val="28"/>
          <w:lang w:val="kk-KZ" w:eastAsia="ru-RU"/>
        </w:rPr>
        <w:t>–</w:t>
      </w:r>
      <w:r w:rsidR="007D7DF6" w:rsidRPr="002A0707">
        <w:rPr>
          <w:rFonts w:eastAsia="Times New Roman" w:cs="Times New Roman"/>
          <w:szCs w:val="28"/>
          <w:lang w:val="kk-KZ" w:eastAsia="ru-RU"/>
        </w:rPr>
        <w:t>дан төмен қалыптасты, бұл ең төменгі жалақы мөлшерінің әкімшілік шешім нәтижесінде бір мезгілде айтарлықтай ұлғайтылуымен түсіндіріледі. Керісінше, 2021 жылы формулалық есептеу нақты деңгейден жоғары мән көрсетті, алайда ЕТЖ өзгеріссіз сақталды. Бұл инфляциялық қысым жағдайында төмен табысты жұмыскерлердің нақты табысын қорғау деңгейінің әлсіреу тәуекелін көрсетеді.</w:t>
      </w:r>
    </w:p>
    <w:p w14:paraId="25827DC2" w14:textId="77777777" w:rsidR="007D7DF6" w:rsidRPr="002A0707" w:rsidRDefault="007D7DF6" w:rsidP="007D7DF6">
      <w:pPr>
        <w:widowControl w:val="0"/>
        <w:spacing w:after="0"/>
        <w:ind w:firstLine="709"/>
        <w:jc w:val="both"/>
        <w:rPr>
          <w:rFonts w:eastAsia="Times New Roman" w:cs="Times New Roman"/>
          <w:szCs w:val="28"/>
          <w:lang w:val="kk-KZ" w:eastAsia="ru-RU"/>
        </w:rPr>
      </w:pPr>
      <w:r w:rsidRPr="002A0707">
        <w:rPr>
          <w:rFonts w:eastAsia="Times New Roman" w:cs="Times New Roman"/>
          <w:szCs w:val="28"/>
          <w:lang w:val="kk-KZ" w:eastAsia="ru-RU"/>
        </w:rPr>
        <w:t>Есептік қателік көрсеткіштерін талдау да маңызды қорытынды жасауға мүмкіндік береді. Ауытқулардың басым бөлігі салыстырмалы түрде шектеулі диапазонда қалыптасқан және есептік модельдің нақты тәжірибеден толық ажырамағанын көрсетеді. Әсіресе 2017, 2020, 2022 және 2024 жылдары есептік және нақты мәндердің жақындығы медианалық жалақы негізіндегі тәсілдің Қазақстан Республикасында ең төменгі жалақының базалық деңгейін айқындау үшін қолданбалы әлеуеті бар екенін дәлелдейді.</w:t>
      </w:r>
    </w:p>
    <w:p w14:paraId="1A1F4F40" w14:textId="0BDCCB35" w:rsidR="007D7DF6" w:rsidRDefault="007D7DF6" w:rsidP="007D7DF6">
      <w:pPr>
        <w:widowControl w:val="0"/>
        <w:spacing w:after="0"/>
        <w:ind w:firstLine="709"/>
        <w:jc w:val="both"/>
        <w:rPr>
          <w:rFonts w:eastAsia="Times New Roman" w:cs="Times New Roman"/>
          <w:szCs w:val="28"/>
          <w:lang w:val="kk-KZ" w:eastAsia="ru-RU"/>
        </w:rPr>
      </w:pPr>
      <w:r w:rsidRPr="002A0707">
        <w:rPr>
          <w:rFonts w:eastAsia="Times New Roman" w:cs="Times New Roman"/>
          <w:szCs w:val="28"/>
          <w:lang w:val="kk-KZ" w:eastAsia="ru-RU"/>
        </w:rPr>
        <w:t>Сонымен қатар жүргізілген бағалау тарихи қалыптасқан пропорцияны ұзақ мерзімді мақсатты деңгей ретінде механикалық сақтау жеткіліксіз екенін де көрсетеді. Себебі еңбек табыстарының әлеуметтік жеткіліктілігін күшейту қажеттілігі ең төменгі жалақының медианалық жалақымен байланысын кезең</w:t>
      </w:r>
      <w:r w:rsidR="00EE590C">
        <w:rPr>
          <w:rFonts w:eastAsia="Times New Roman" w:cs="Times New Roman"/>
          <w:szCs w:val="28"/>
          <w:lang w:val="kk-KZ" w:eastAsia="ru-RU"/>
        </w:rPr>
        <w:t>–</w:t>
      </w:r>
      <w:r w:rsidRPr="002A0707">
        <w:rPr>
          <w:rFonts w:eastAsia="Times New Roman" w:cs="Times New Roman"/>
          <w:szCs w:val="28"/>
          <w:lang w:val="kk-KZ" w:eastAsia="ru-RU"/>
        </w:rPr>
        <w:t>кезеңімен қайта қарауды талап етеді. Осыған байланысты зерттеуде ЕТЖ</w:t>
      </w:r>
      <w:r w:rsidR="00EE590C">
        <w:rPr>
          <w:rFonts w:eastAsia="Times New Roman" w:cs="Times New Roman"/>
          <w:szCs w:val="28"/>
          <w:lang w:val="kk-KZ" w:eastAsia="ru-RU"/>
        </w:rPr>
        <w:t>–</w:t>
      </w:r>
      <w:r w:rsidRPr="002A0707">
        <w:rPr>
          <w:rFonts w:eastAsia="Times New Roman" w:cs="Times New Roman"/>
          <w:szCs w:val="28"/>
          <w:lang w:val="kk-KZ" w:eastAsia="ru-RU"/>
        </w:rPr>
        <w:t>ның медианалық жалақыға қатынасын біртіндеп жақындатудың бейімделген траекториясы ұсынылады (</w:t>
      </w:r>
      <w:r w:rsidR="00F267C9">
        <w:rPr>
          <w:rFonts w:eastAsia="Times New Roman" w:cs="Times New Roman"/>
          <w:szCs w:val="28"/>
          <w:lang w:val="kk-KZ" w:eastAsia="ru-RU"/>
        </w:rPr>
        <w:t>23</w:t>
      </w:r>
      <w:r w:rsidR="006F13B9">
        <w:rPr>
          <w:rFonts w:eastAsia="Times New Roman" w:cs="Times New Roman"/>
          <w:szCs w:val="28"/>
          <w:lang w:val="kk-KZ" w:eastAsia="ru-RU"/>
        </w:rPr>
        <w:t>-</w:t>
      </w:r>
      <w:r w:rsidRPr="002A0707">
        <w:rPr>
          <w:rFonts w:eastAsia="Times New Roman" w:cs="Times New Roman"/>
          <w:szCs w:val="28"/>
          <w:lang w:val="kk-KZ" w:eastAsia="ru-RU"/>
        </w:rPr>
        <w:t>кесте)</w:t>
      </w:r>
      <w:r w:rsidR="00FD214C">
        <w:rPr>
          <w:rFonts w:eastAsia="Times New Roman" w:cs="Times New Roman"/>
          <w:szCs w:val="28"/>
          <w:lang w:val="kk-KZ" w:eastAsia="ru-RU"/>
        </w:rPr>
        <w:t xml:space="preserve"> </w:t>
      </w:r>
      <w:r w:rsidR="00FD214C" w:rsidRPr="00FD214C">
        <w:rPr>
          <w:rFonts w:eastAsia="Times New Roman" w:cs="Times New Roman"/>
          <w:szCs w:val="28"/>
          <w:lang w:val="kk-KZ" w:eastAsia="ru-RU"/>
        </w:rPr>
        <w:t>[1</w:t>
      </w:r>
      <w:r w:rsidR="00A50184" w:rsidRPr="00A50184">
        <w:rPr>
          <w:rFonts w:eastAsia="Times New Roman" w:cs="Times New Roman"/>
          <w:szCs w:val="28"/>
          <w:lang w:val="kk-KZ" w:eastAsia="ru-RU"/>
        </w:rPr>
        <w:t>09</w:t>
      </w:r>
      <w:r w:rsidR="00FD214C" w:rsidRPr="00FD214C">
        <w:rPr>
          <w:rFonts w:eastAsia="Times New Roman" w:cs="Times New Roman"/>
          <w:szCs w:val="28"/>
          <w:lang w:val="kk-KZ" w:eastAsia="ru-RU"/>
        </w:rPr>
        <w:t>]</w:t>
      </w:r>
      <w:r w:rsidRPr="002A0707">
        <w:rPr>
          <w:rFonts w:eastAsia="Times New Roman" w:cs="Times New Roman"/>
          <w:szCs w:val="28"/>
          <w:lang w:val="kk-KZ" w:eastAsia="ru-RU"/>
        </w:rPr>
        <w:t>.</w:t>
      </w:r>
    </w:p>
    <w:p w14:paraId="3E300093" w14:textId="3FE00573" w:rsidR="007D7DF6" w:rsidRDefault="007D7DF6" w:rsidP="007D7DF6">
      <w:pPr>
        <w:widowControl w:val="0"/>
        <w:spacing w:after="0"/>
        <w:ind w:firstLine="709"/>
        <w:jc w:val="both"/>
        <w:rPr>
          <w:rFonts w:eastAsia="Times New Roman" w:cs="Times New Roman"/>
          <w:szCs w:val="28"/>
          <w:lang w:val="kk-KZ" w:eastAsia="ru-RU"/>
        </w:rPr>
      </w:pPr>
    </w:p>
    <w:p w14:paraId="103DDE87" w14:textId="77777777" w:rsidR="006F13B9" w:rsidRPr="00006455" w:rsidRDefault="006F13B9" w:rsidP="007D7DF6">
      <w:pPr>
        <w:widowControl w:val="0"/>
        <w:spacing w:after="0"/>
        <w:ind w:firstLine="709"/>
        <w:jc w:val="both"/>
        <w:rPr>
          <w:rFonts w:eastAsia="Times New Roman" w:cs="Times New Roman"/>
          <w:szCs w:val="28"/>
          <w:lang w:val="kk-KZ" w:eastAsia="ru-RU"/>
        </w:rPr>
      </w:pPr>
    </w:p>
    <w:p w14:paraId="5292D554" w14:textId="02E954BF" w:rsidR="007D7DF6" w:rsidRPr="00006455" w:rsidRDefault="007D7DF6" w:rsidP="007D7DF6">
      <w:pPr>
        <w:widowControl w:val="0"/>
        <w:spacing w:after="0"/>
        <w:jc w:val="both"/>
        <w:rPr>
          <w:rFonts w:eastAsia="Times New Roman" w:cs="Times New Roman"/>
          <w:bCs/>
          <w:szCs w:val="28"/>
          <w:lang w:val="kk-KZ" w:eastAsia="ru-RU"/>
        </w:rPr>
      </w:pPr>
      <w:r w:rsidRPr="00006455">
        <w:rPr>
          <w:rFonts w:eastAsia="Times New Roman" w:cs="Times New Roman"/>
          <w:bCs/>
          <w:szCs w:val="28"/>
          <w:lang w:val="kk-KZ" w:eastAsia="ru-RU"/>
        </w:rPr>
        <w:t xml:space="preserve">Кесте </w:t>
      </w:r>
      <w:r w:rsidR="00F267C9">
        <w:rPr>
          <w:rFonts w:eastAsia="Times New Roman" w:cs="Times New Roman"/>
          <w:bCs/>
          <w:szCs w:val="28"/>
          <w:lang w:val="kk-KZ" w:eastAsia="ru-RU"/>
        </w:rPr>
        <w:t>23</w:t>
      </w:r>
      <w:r w:rsidRPr="00006455">
        <w:rPr>
          <w:rFonts w:eastAsia="Times New Roman" w:cs="Times New Roman"/>
          <w:bCs/>
          <w:szCs w:val="28"/>
          <w:lang w:val="kk-KZ" w:eastAsia="ru-RU"/>
        </w:rPr>
        <w:t xml:space="preserve"> </w:t>
      </w:r>
      <w:r w:rsidR="00EE590C">
        <w:rPr>
          <w:rFonts w:eastAsia="Times New Roman" w:cs="Times New Roman"/>
          <w:bCs/>
          <w:szCs w:val="28"/>
          <w:lang w:val="kk-KZ" w:eastAsia="ru-RU"/>
        </w:rPr>
        <w:t>–</w:t>
      </w:r>
      <w:r w:rsidRPr="00006455">
        <w:rPr>
          <w:rFonts w:eastAsia="Times New Roman" w:cs="Times New Roman"/>
          <w:bCs/>
          <w:szCs w:val="28"/>
          <w:lang w:val="kk-KZ" w:eastAsia="ru-RU"/>
        </w:rPr>
        <w:t xml:space="preserve"> Қазақстан Республикасында ең төменгі жалақының медианалық жалақыға ұсынылатын қатынасының кезеңдік траекториясы</w:t>
      </w:r>
    </w:p>
    <w:p w14:paraId="660ECDC2" w14:textId="77777777" w:rsidR="007D7DF6" w:rsidRPr="00006455" w:rsidRDefault="007D7DF6" w:rsidP="007D7DF6">
      <w:pPr>
        <w:widowControl w:val="0"/>
        <w:spacing w:after="0"/>
        <w:jc w:val="both"/>
        <w:rPr>
          <w:rFonts w:eastAsia="Times New Roman" w:cs="Times New Roman"/>
          <w:bCs/>
          <w:sz w:val="16"/>
          <w:szCs w:val="16"/>
          <w:lang w:val="kk-KZ" w:eastAsia="ru-RU"/>
        </w:rPr>
      </w:pPr>
    </w:p>
    <w:tbl>
      <w:tblPr>
        <w:tblStyle w:val="a9"/>
        <w:tblW w:w="9582" w:type="dxa"/>
        <w:jc w:val="center"/>
        <w:tblLook w:val="04A0" w:firstRow="1" w:lastRow="0" w:firstColumn="1" w:lastColumn="0" w:noHBand="0" w:noVBand="1"/>
      </w:tblPr>
      <w:tblGrid>
        <w:gridCol w:w="2682"/>
        <w:gridCol w:w="2123"/>
        <w:gridCol w:w="4777"/>
      </w:tblGrid>
      <w:tr w:rsidR="007D7DF6" w:rsidRPr="00F45F90" w14:paraId="0B607548" w14:textId="77777777" w:rsidTr="006F13B9">
        <w:trPr>
          <w:jc w:val="center"/>
        </w:trPr>
        <w:tc>
          <w:tcPr>
            <w:tcW w:w="2689" w:type="dxa"/>
            <w:vAlign w:val="center"/>
          </w:tcPr>
          <w:p w14:paraId="60F867F0" w14:textId="77777777" w:rsidR="007D7DF6" w:rsidRPr="00F45F90" w:rsidRDefault="007D7DF6" w:rsidP="006F13B9">
            <w:pPr>
              <w:widowControl w:val="0"/>
              <w:spacing w:after="0"/>
              <w:jc w:val="center"/>
              <w:rPr>
                <w:rFonts w:eastAsia="Times New Roman" w:cs="Times New Roman"/>
                <w:bCs/>
                <w:sz w:val="24"/>
                <w:szCs w:val="24"/>
                <w:lang w:eastAsia="ru-RU"/>
              </w:rPr>
            </w:pPr>
            <w:r w:rsidRPr="00F45F90">
              <w:rPr>
                <w:rFonts w:eastAsia="Times New Roman" w:cs="Times New Roman"/>
                <w:bCs/>
                <w:sz w:val="24"/>
                <w:szCs w:val="24"/>
                <w:lang w:eastAsia="ru-RU"/>
              </w:rPr>
              <w:t>Кезең</w:t>
            </w:r>
          </w:p>
        </w:tc>
        <w:tc>
          <w:tcPr>
            <w:tcW w:w="2126" w:type="dxa"/>
            <w:vAlign w:val="center"/>
          </w:tcPr>
          <w:p w14:paraId="34B84192" w14:textId="77777777" w:rsidR="007D7DF6" w:rsidRPr="00F45F90" w:rsidRDefault="007D7DF6" w:rsidP="006F13B9">
            <w:pPr>
              <w:widowControl w:val="0"/>
              <w:spacing w:after="0"/>
              <w:jc w:val="center"/>
              <w:rPr>
                <w:rFonts w:eastAsia="Times New Roman" w:cs="Times New Roman"/>
                <w:bCs/>
                <w:sz w:val="24"/>
                <w:szCs w:val="24"/>
                <w:lang w:eastAsia="ru-RU"/>
              </w:rPr>
            </w:pPr>
            <w:r w:rsidRPr="00F45F90">
              <w:rPr>
                <w:rFonts w:eastAsia="Times New Roman" w:cs="Times New Roman"/>
                <w:bCs/>
                <w:sz w:val="24"/>
                <w:szCs w:val="24"/>
                <w:lang w:eastAsia="ru-RU"/>
              </w:rPr>
              <w:t>Ұсынылатын коэффициент (k)</w:t>
            </w:r>
          </w:p>
        </w:tc>
        <w:tc>
          <w:tcPr>
            <w:tcW w:w="4791" w:type="dxa"/>
            <w:vAlign w:val="center"/>
          </w:tcPr>
          <w:p w14:paraId="1BB860A6" w14:textId="77777777" w:rsidR="007D7DF6" w:rsidRPr="00F45F90" w:rsidRDefault="007D7DF6" w:rsidP="006F13B9">
            <w:pPr>
              <w:widowControl w:val="0"/>
              <w:spacing w:after="0"/>
              <w:jc w:val="center"/>
              <w:rPr>
                <w:rFonts w:eastAsia="Times New Roman" w:cs="Times New Roman"/>
                <w:bCs/>
                <w:sz w:val="24"/>
                <w:szCs w:val="24"/>
                <w:lang w:eastAsia="ru-RU"/>
              </w:rPr>
            </w:pPr>
            <w:r w:rsidRPr="00F45F90">
              <w:rPr>
                <w:rFonts w:eastAsia="Times New Roman" w:cs="Times New Roman"/>
                <w:bCs/>
                <w:sz w:val="24"/>
                <w:szCs w:val="24"/>
                <w:lang w:eastAsia="ru-RU"/>
              </w:rPr>
              <w:t>Экономикалық мәні</w:t>
            </w:r>
          </w:p>
        </w:tc>
      </w:tr>
      <w:tr w:rsidR="007D7DF6" w:rsidRPr="00F45F90" w14:paraId="5A39205C" w14:textId="77777777" w:rsidTr="006F13B9">
        <w:trPr>
          <w:jc w:val="center"/>
        </w:trPr>
        <w:tc>
          <w:tcPr>
            <w:tcW w:w="2689" w:type="dxa"/>
            <w:vAlign w:val="center"/>
          </w:tcPr>
          <w:p w14:paraId="0E800EBF" w14:textId="77777777" w:rsidR="007D7DF6" w:rsidRPr="00F45F90" w:rsidRDefault="007D7DF6" w:rsidP="00D628E5">
            <w:pPr>
              <w:widowControl w:val="0"/>
              <w:spacing w:after="0"/>
              <w:jc w:val="both"/>
              <w:rPr>
                <w:rFonts w:eastAsia="Times New Roman" w:cs="Times New Roman"/>
                <w:sz w:val="24"/>
                <w:szCs w:val="24"/>
                <w:lang w:eastAsia="ru-RU"/>
              </w:rPr>
            </w:pPr>
            <w:r w:rsidRPr="00F45F90">
              <w:rPr>
                <w:rFonts w:eastAsia="Times New Roman" w:cs="Times New Roman"/>
                <w:sz w:val="24"/>
                <w:szCs w:val="24"/>
                <w:lang w:eastAsia="ru-RU"/>
              </w:rPr>
              <w:t>Қазіргі тарихи деңгей</w:t>
            </w:r>
          </w:p>
        </w:tc>
        <w:tc>
          <w:tcPr>
            <w:tcW w:w="2126" w:type="dxa"/>
            <w:vAlign w:val="center"/>
          </w:tcPr>
          <w:p w14:paraId="61C262B7" w14:textId="77777777" w:rsidR="007D7DF6" w:rsidRPr="00F45F90" w:rsidRDefault="007D7DF6" w:rsidP="00D628E5">
            <w:pPr>
              <w:widowControl w:val="0"/>
              <w:spacing w:after="0"/>
              <w:jc w:val="center"/>
              <w:rPr>
                <w:rFonts w:eastAsia="Times New Roman" w:cs="Times New Roman"/>
                <w:sz w:val="24"/>
                <w:szCs w:val="24"/>
                <w:lang w:eastAsia="ru-RU"/>
              </w:rPr>
            </w:pPr>
            <w:r w:rsidRPr="00F45F90">
              <w:rPr>
                <w:rFonts w:eastAsia="Times New Roman" w:cs="Times New Roman"/>
                <w:sz w:val="24"/>
                <w:szCs w:val="24"/>
                <w:lang w:eastAsia="ru-RU"/>
              </w:rPr>
              <w:t>0,296</w:t>
            </w:r>
          </w:p>
        </w:tc>
        <w:tc>
          <w:tcPr>
            <w:tcW w:w="4791" w:type="dxa"/>
            <w:vAlign w:val="center"/>
          </w:tcPr>
          <w:p w14:paraId="7952028F" w14:textId="77777777" w:rsidR="007D7DF6" w:rsidRPr="00F45F90" w:rsidRDefault="007D7DF6" w:rsidP="00D628E5">
            <w:pPr>
              <w:widowControl w:val="0"/>
              <w:spacing w:after="0"/>
              <w:jc w:val="both"/>
              <w:rPr>
                <w:rFonts w:eastAsia="Times New Roman" w:cs="Times New Roman"/>
                <w:sz w:val="24"/>
                <w:szCs w:val="24"/>
                <w:lang w:eastAsia="ru-RU"/>
              </w:rPr>
            </w:pPr>
            <w:r w:rsidRPr="00F45F90">
              <w:rPr>
                <w:rFonts w:eastAsia="Times New Roman" w:cs="Times New Roman"/>
                <w:sz w:val="24"/>
                <w:szCs w:val="24"/>
                <w:lang w:eastAsia="ru-RU"/>
              </w:rPr>
              <w:t>Қалыптасқан практика</w:t>
            </w:r>
          </w:p>
        </w:tc>
      </w:tr>
      <w:tr w:rsidR="007D7DF6" w:rsidRPr="00F45F90" w14:paraId="5A7A995D" w14:textId="77777777" w:rsidTr="006F13B9">
        <w:trPr>
          <w:jc w:val="center"/>
        </w:trPr>
        <w:tc>
          <w:tcPr>
            <w:tcW w:w="2689" w:type="dxa"/>
            <w:vAlign w:val="center"/>
          </w:tcPr>
          <w:p w14:paraId="5C9B3F5D" w14:textId="77777777" w:rsidR="007D7DF6" w:rsidRPr="00F45F90" w:rsidRDefault="007D7DF6" w:rsidP="00D628E5">
            <w:pPr>
              <w:widowControl w:val="0"/>
              <w:spacing w:after="0"/>
              <w:jc w:val="both"/>
              <w:rPr>
                <w:rFonts w:eastAsia="Times New Roman" w:cs="Times New Roman"/>
                <w:sz w:val="24"/>
                <w:szCs w:val="24"/>
                <w:lang w:eastAsia="ru-RU"/>
              </w:rPr>
            </w:pPr>
            <w:r w:rsidRPr="00F45F90">
              <w:rPr>
                <w:rFonts w:eastAsia="Times New Roman" w:cs="Times New Roman"/>
                <w:sz w:val="24"/>
                <w:szCs w:val="24"/>
                <w:lang w:eastAsia="ru-RU"/>
              </w:rPr>
              <w:t>Қысқа мерзімді кезең</w:t>
            </w:r>
          </w:p>
        </w:tc>
        <w:tc>
          <w:tcPr>
            <w:tcW w:w="2126" w:type="dxa"/>
            <w:vAlign w:val="center"/>
          </w:tcPr>
          <w:p w14:paraId="4ADAB9BC" w14:textId="77777777" w:rsidR="007D7DF6" w:rsidRPr="00F45F90" w:rsidRDefault="007D7DF6" w:rsidP="00D628E5">
            <w:pPr>
              <w:widowControl w:val="0"/>
              <w:spacing w:after="0"/>
              <w:jc w:val="center"/>
              <w:rPr>
                <w:rFonts w:eastAsia="Times New Roman" w:cs="Times New Roman"/>
                <w:sz w:val="24"/>
                <w:szCs w:val="24"/>
                <w:lang w:eastAsia="ru-RU"/>
              </w:rPr>
            </w:pPr>
            <w:r w:rsidRPr="00F45F90">
              <w:rPr>
                <w:rFonts w:eastAsia="Times New Roman" w:cs="Times New Roman"/>
                <w:sz w:val="24"/>
                <w:szCs w:val="24"/>
                <w:lang w:eastAsia="ru-RU"/>
              </w:rPr>
              <w:t>0,40</w:t>
            </w:r>
          </w:p>
        </w:tc>
        <w:tc>
          <w:tcPr>
            <w:tcW w:w="4791" w:type="dxa"/>
            <w:vAlign w:val="center"/>
          </w:tcPr>
          <w:p w14:paraId="4414512A" w14:textId="77777777" w:rsidR="007D7DF6" w:rsidRPr="00F45F90" w:rsidRDefault="007D7DF6" w:rsidP="00D628E5">
            <w:pPr>
              <w:widowControl w:val="0"/>
              <w:spacing w:after="0"/>
              <w:jc w:val="both"/>
              <w:rPr>
                <w:rFonts w:eastAsia="Times New Roman" w:cs="Times New Roman"/>
                <w:sz w:val="24"/>
                <w:szCs w:val="24"/>
                <w:lang w:eastAsia="ru-RU"/>
              </w:rPr>
            </w:pPr>
            <w:r w:rsidRPr="00F45F90">
              <w:rPr>
                <w:rFonts w:eastAsia="Times New Roman" w:cs="Times New Roman"/>
                <w:sz w:val="24"/>
                <w:szCs w:val="24"/>
                <w:lang w:eastAsia="ru-RU"/>
              </w:rPr>
              <w:t>Әлеуметтік жеткіліктілікті күшейту</w:t>
            </w:r>
          </w:p>
        </w:tc>
      </w:tr>
      <w:tr w:rsidR="007D7DF6" w:rsidRPr="00F45F90" w14:paraId="79BF3EE6" w14:textId="77777777" w:rsidTr="006F13B9">
        <w:trPr>
          <w:jc w:val="center"/>
        </w:trPr>
        <w:tc>
          <w:tcPr>
            <w:tcW w:w="2689" w:type="dxa"/>
            <w:vAlign w:val="center"/>
          </w:tcPr>
          <w:p w14:paraId="2C5A6E36" w14:textId="77777777" w:rsidR="007D7DF6" w:rsidRPr="00F45F90" w:rsidRDefault="007D7DF6" w:rsidP="00D628E5">
            <w:pPr>
              <w:widowControl w:val="0"/>
              <w:spacing w:after="0"/>
              <w:jc w:val="both"/>
              <w:rPr>
                <w:rFonts w:eastAsia="Times New Roman" w:cs="Times New Roman"/>
                <w:sz w:val="24"/>
                <w:szCs w:val="24"/>
                <w:lang w:eastAsia="ru-RU"/>
              </w:rPr>
            </w:pPr>
            <w:r w:rsidRPr="00F45F90">
              <w:rPr>
                <w:rFonts w:eastAsia="Times New Roman" w:cs="Times New Roman"/>
                <w:sz w:val="24"/>
                <w:szCs w:val="24"/>
                <w:lang w:eastAsia="ru-RU"/>
              </w:rPr>
              <w:t>Орта мерзімді кезең</w:t>
            </w:r>
          </w:p>
        </w:tc>
        <w:tc>
          <w:tcPr>
            <w:tcW w:w="2126" w:type="dxa"/>
            <w:vAlign w:val="center"/>
          </w:tcPr>
          <w:p w14:paraId="2442D6E6" w14:textId="77777777" w:rsidR="007D7DF6" w:rsidRPr="00F45F90" w:rsidRDefault="007D7DF6" w:rsidP="00D628E5">
            <w:pPr>
              <w:widowControl w:val="0"/>
              <w:spacing w:after="0"/>
              <w:jc w:val="center"/>
              <w:rPr>
                <w:rFonts w:eastAsia="Times New Roman" w:cs="Times New Roman"/>
                <w:sz w:val="24"/>
                <w:szCs w:val="24"/>
                <w:lang w:eastAsia="ru-RU"/>
              </w:rPr>
            </w:pPr>
            <w:r w:rsidRPr="00F45F90">
              <w:rPr>
                <w:rFonts w:eastAsia="Times New Roman" w:cs="Times New Roman"/>
                <w:sz w:val="24"/>
                <w:szCs w:val="24"/>
                <w:lang w:eastAsia="ru-RU"/>
              </w:rPr>
              <w:t>0,50</w:t>
            </w:r>
          </w:p>
        </w:tc>
        <w:tc>
          <w:tcPr>
            <w:tcW w:w="4791" w:type="dxa"/>
            <w:vAlign w:val="center"/>
          </w:tcPr>
          <w:p w14:paraId="333B01C2" w14:textId="77777777" w:rsidR="007D7DF6" w:rsidRPr="00F45F90" w:rsidRDefault="007D7DF6" w:rsidP="00D628E5">
            <w:pPr>
              <w:widowControl w:val="0"/>
              <w:spacing w:after="0"/>
              <w:jc w:val="both"/>
              <w:rPr>
                <w:rFonts w:eastAsia="Times New Roman" w:cs="Times New Roman"/>
                <w:sz w:val="24"/>
                <w:szCs w:val="24"/>
                <w:lang w:eastAsia="ru-RU"/>
              </w:rPr>
            </w:pPr>
            <w:r w:rsidRPr="00F45F90">
              <w:rPr>
                <w:rFonts w:eastAsia="Times New Roman" w:cs="Times New Roman"/>
                <w:sz w:val="24"/>
                <w:szCs w:val="24"/>
                <w:lang w:eastAsia="ru-RU"/>
              </w:rPr>
              <w:t>Халықаралық тәжірибеге жақындау</w:t>
            </w:r>
          </w:p>
        </w:tc>
      </w:tr>
      <w:tr w:rsidR="007D7DF6" w:rsidRPr="00F45F90" w14:paraId="3B903A6D" w14:textId="77777777" w:rsidTr="006F13B9">
        <w:trPr>
          <w:jc w:val="center"/>
        </w:trPr>
        <w:tc>
          <w:tcPr>
            <w:tcW w:w="2689" w:type="dxa"/>
            <w:vAlign w:val="center"/>
          </w:tcPr>
          <w:p w14:paraId="38DCEC13" w14:textId="77777777" w:rsidR="007D7DF6" w:rsidRPr="00F45F90" w:rsidRDefault="007D7DF6" w:rsidP="00D628E5">
            <w:pPr>
              <w:widowControl w:val="0"/>
              <w:spacing w:after="0"/>
              <w:jc w:val="both"/>
              <w:rPr>
                <w:rFonts w:eastAsia="Times New Roman" w:cs="Times New Roman"/>
                <w:sz w:val="24"/>
                <w:szCs w:val="24"/>
                <w:lang w:eastAsia="ru-RU"/>
              </w:rPr>
            </w:pPr>
            <w:r w:rsidRPr="00F45F90">
              <w:rPr>
                <w:rFonts w:eastAsia="Times New Roman" w:cs="Times New Roman"/>
                <w:sz w:val="24"/>
                <w:szCs w:val="24"/>
                <w:lang w:eastAsia="ru-RU"/>
              </w:rPr>
              <w:t>Ұзақ мерзімді мақсат</w:t>
            </w:r>
          </w:p>
        </w:tc>
        <w:tc>
          <w:tcPr>
            <w:tcW w:w="2126" w:type="dxa"/>
            <w:vAlign w:val="center"/>
          </w:tcPr>
          <w:p w14:paraId="0E596BBF" w14:textId="77777777" w:rsidR="007D7DF6" w:rsidRPr="00F45F90" w:rsidRDefault="007D7DF6" w:rsidP="00D628E5">
            <w:pPr>
              <w:widowControl w:val="0"/>
              <w:spacing w:after="0"/>
              <w:jc w:val="center"/>
              <w:rPr>
                <w:rFonts w:eastAsia="Times New Roman" w:cs="Times New Roman"/>
                <w:sz w:val="24"/>
                <w:szCs w:val="24"/>
                <w:lang w:eastAsia="ru-RU"/>
              </w:rPr>
            </w:pPr>
            <w:r w:rsidRPr="00F45F90">
              <w:rPr>
                <w:rFonts w:eastAsia="Times New Roman" w:cs="Times New Roman"/>
                <w:sz w:val="24"/>
                <w:szCs w:val="24"/>
                <w:lang w:eastAsia="ru-RU"/>
              </w:rPr>
              <w:t>0,60</w:t>
            </w:r>
          </w:p>
        </w:tc>
        <w:tc>
          <w:tcPr>
            <w:tcW w:w="4791" w:type="dxa"/>
            <w:vAlign w:val="center"/>
          </w:tcPr>
          <w:p w14:paraId="178745DF" w14:textId="77777777" w:rsidR="007D7DF6" w:rsidRPr="00F45F90" w:rsidRDefault="007D7DF6" w:rsidP="00D628E5">
            <w:pPr>
              <w:widowControl w:val="0"/>
              <w:spacing w:after="0"/>
              <w:jc w:val="both"/>
              <w:rPr>
                <w:rFonts w:eastAsia="Times New Roman" w:cs="Times New Roman"/>
                <w:sz w:val="24"/>
                <w:szCs w:val="24"/>
                <w:lang w:eastAsia="ru-RU"/>
              </w:rPr>
            </w:pPr>
            <w:r w:rsidRPr="00F45F90">
              <w:rPr>
                <w:rFonts w:eastAsia="Times New Roman" w:cs="Times New Roman"/>
                <w:sz w:val="24"/>
                <w:szCs w:val="24"/>
                <w:lang w:eastAsia="ru-RU"/>
              </w:rPr>
              <w:t>Әлеуметтік жеткілікті ең төменгі жалақы деңгейі</w:t>
            </w:r>
          </w:p>
        </w:tc>
      </w:tr>
      <w:tr w:rsidR="00650D79" w:rsidRPr="00F45F90" w14:paraId="7201329F" w14:textId="77777777" w:rsidTr="006F13B9">
        <w:trPr>
          <w:jc w:val="center"/>
        </w:trPr>
        <w:tc>
          <w:tcPr>
            <w:tcW w:w="9606" w:type="dxa"/>
            <w:gridSpan w:val="3"/>
            <w:vAlign w:val="center"/>
          </w:tcPr>
          <w:p w14:paraId="06A48EA6" w14:textId="6A6372AD" w:rsidR="00650D79" w:rsidRPr="006F13B9" w:rsidRDefault="006F13B9" w:rsidP="006F13B9">
            <w:pPr>
              <w:widowControl w:val="0"/>
              <w:spacing w:after="0"/>
              <w:ind w:firstLine="565"/>
              <w:jc w:val="both"/>
              <w:rPr>
                <w:rFonts w:eastAsia="Times New Roman" w:cs="Times New Roman"/>
                <w:sz w:val="24"/>
                <w:szCs w:val="24"/>
                <w:lang w:eastAsia="ru-RU"/>
              </w:rPr>
            </w:pPr>
            <w:r w:rsidRPr="00561A2C">
              <w:rPr>
                <w:rFonts w:eastAsia="Calibri" w:cs="Times New Roman"/>
                <w:sz w:val="24"/>
                <w:szCs w:val="24"/>
                <w:lang w:val="kk-KZ"/>
              </w:rPr>
              <w:t>Ескерту –</w:t>
            </w:r>
            <w:r w:rsidRPr="00421BD3">
              <w:rPr>
                <w:rFonts w:eastAsia="Calibri" w:cs="Times New Roman"/>
                <w:bCs/>
                <w:sz w:val="24"/>
                <w:szCs w:val="24"/>
                <w:lang w:val="kk-KZ"/>
              </w:rPr>
              <w:t xml:space="preserve"> Әдебиет негізінде құралған </w:t>
            </w:r>
            <w:r w:rsidR="00650D79" w:rsidRPr="006F13B9">
              <w:rPr>
                <w:rFonts w:eastAsia="Times New Roman" w:cs="Times New Roman"/>
                <w:sz w:val="24"/>
                <w:szCs w:val="24"/>
                <w:lang w:eastAsia="ru-RU"/>
              </w:rPr>
              <w:t>[</w:t>
            </w:r>
            <w:r w:rsidR="00CB6E6B" w:rsidRPr="006F13B9">
              <w:rPr>
                <w:rFonts w:eastAsia="Times New Roman" w:cs="Times New Roman"/>
                <w:sz w:val="24"/>
                <w:szCs w:val="24"/>
                <w:lang w:eastAsia="ru-RU"/>
              </w:rPr>
              <w:t>106</w:t>
            </w:r>
            <w:r>
              <w:rPr>
                <w:rFonts w:eastAsia="Times New Roman" w:cs="Times New Roman"/>
                <w:sz w:val="24"/>
                <w:szCs w:val="24"/>
                <w:lang w:val="kk-KZ" w:eastAsia="ru-RU"/>
              </w:rPr>
              <w:t>, р. 43</w:t>
            </w:r>
            <w:r w:rsidR="00CB6E6B" w:rsidRPr="006F13B9">
              <w:rPr>
                <w:rFonts w:eastAsia="Times New Roman" w:cs="Times New Roman"/>
                <w:sz w:val="24"/>
                <w:szCs w:val="24"/>
                <w:lang w:eastAsia="ru-RU"/>
              </w:rPr>
              <w:t>]</w:t>
            </w:r>
          </w:p>
        </w:tc>
      </w:tr>
    </w:tbl>
    <w:p w14:paraId="32FFE012" w14:textId="77777777" w:rsidR="007D7DF6" w:rsidRPr="00965C99" w:rsidRDefault="007D7DF6" w:rsidP="007D7DF6">
      <w:pPr>
        <w:widowControl w:val="0"/>
        <w:spacing w:after="0"/>
        <w:ind w:firstLine="709"/>
        <w:jc w:val="both"/>
        <w:rPr>
          <w:rFonts w:eastAsia="Times New Roman" w:cs="Times New Roman"/>
          <w:szCs w:val="28"/>
          <w:lang w:eastAsia="ru-RU"/>
        </w:rPr>
      </w:pPr>
    </w:p>
    <w:p w14:paraId="1D43D201" w14:textId="7C27078A" w:rsidR="007D7DF6" w:rsidRDefault="00F267C9"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23</w:t>
      </w:r>
      <w:r w:rsidR="006F13B9">
        <w:rPr>
          <w:rFonts w:eastAsia="Times New Roman" w:cs="Times New Roman"/>
          <w:szCs w:val="28"/>
          <w:lang w:val="kk-KZ" w:eastAsia="ru-RU"/>
        </w:rPr>
        <w:t>-</w:t>
      </w:r>
      <w:r w:rsidR="007D7DF6" w:rsidRPr="00405216">
        <w:rPr>
          <w:rFonts w:eastAsia="Times New Roman" w:cs="Times New Roman"/>
          <w:szCs w:val="28"/>
          <w:lang w:eastAsia="ru-RU"/>
        </w:rPr>
        <w:t>кестеде ұсынылған кезеңдік траектория ең төменгі жалақыны медианалық жалақымен байланыстыруды бір мезгілде емес, кезең</w:t>
      </w:r>
      <w:r w:rsidR="00EE590C">
        <w:rPr>
          <w:rFonts w:eastAsia="Times New Roman" w:cs="Times New Roman"/>
          <w:szCs w:val="28"/>
          <w:lang w:eastAsia="ru-RU"/>
        </w:rPr>
        <w:t>–</w:t>
      </w:r>
      <w:r w:rsidR="007D7DF6" w:rsidRPr="00405216">
        <w:rPr>
          <w:rFonts w:eastAsia="Times New Roman" w:cs="Times New Roman"/>
          <w:szCs w:val="28"/>
          <w:lang w:eastAsia="ru-RU"/>
        </w:rPr>
        <w:t>кезеңімен жүзеге асыру қажеттігін көрсетеді. Мұндай тәсілдің мәні тарихи қалыптасқан k=0,296 деңгейінен әлеуметтік жеткіліктілігі жоғарырақ параметрлерге біртіндеп көшу арқылы еңбек нарығының бейімделу мүмкіндігін сақтауында болып табылады.</w:t>
      </w:r>
      <w:r w:rsidR="007D7DF6">
        <w:rPr>
          <w:rFonts w:eastAsia="Times New Roman" w:cs="Times New Roman"/>
          <w:szCs w:val="28"/>
          <w:lang w:val="kk-KZ" w:eastAsia="ru-RU"/>
        </w:rPr>
        <w:t xml:space="preserve"> </w:t>
      </w:r>
      <w:r w:rsidR="007D7DF6" w:rsidRPr="007D7DF6">
        <w:rPr>
          <w:rFonts w:eastAsia="Times New Roman" w:cs="Times New Roman"/>
          <w:szCs w:val="28"/>
          <w:lang w:val="kk-KZ" w:eastAsia="ru-RU"/>
        </w:rPr>
        <w:t>2024 жылғы деректер бойынша медианалық жалақы 285 677 теңгені құрады. Тарихи коэффициент негізінде есептелген ЕТЖ мөлшері 84 427 теңгені құрап, нақты белгіленген 85 000 теңге деңгейіне жақын болды. Ал k=0,40 деңгейінде есептік ЕТЖ шамамен 114 271 теңгені құрайды. Бұл төмен табысты жұмыскерлердің қорғалу деңгейін күшейту әлеуетін көрсеткенімен, оны экономиканың өнім беру мүмкіндіктерімен үйлестіру қажеттігін де көрсетеді.</w:t>
      </w:r>
      <w:r w:rsidR="007D7DF6">
        <w:rPr>
          <w:rFonts w:eastAsia="Times New Roman" w:cs="Times New Roman"/>
          <w:szCs w:val="28"/>
          <w:lang w:val="kk-KZ" w:eastAsia="ru-RU"/>
        </w:rPr>
        <w:t xml:space="preserve"> </w:t>
      </w:r>
      <w:r w:rsidR="007D7DF6" w:rsidRPr="00405216">
        <w:rPr>
          <w:rFonts w:eastAsia="Times New Roman" w:cs="Times New Roman"/>
          <w:szCs w:val="28"/>
          <w:lang w:val="kk-KZ" w:eastAsia="ru-RU"/>
        </w:rPr>
        <w:t>Сондықтан ең төменгі жалақының мақсатты деңгейін анықтау жеткіліксіз; оны жыл сайын жаңарту кезінде инфляциялық өзгерістер мен еңбек өнімділігі серпінін есепке алатын параметрлік тәсілді қолдану қажет.</w:t>
      </w:r>
    </w:p>
    <w:p w14:paraId="4DDC446F" w14:textId="77777777" w:rsidR="007D7DF6" w:rsidRPr="00405216" w:rsidRDefault="007D7DF6" w:rsidP="007D7DF6">
      <w:pPr>
        <w:widowControl w:val="0"/>
        <w:spacing w:after="0"/>
        <w:ind w:firstLine="709"/>
        <w:jc w:val="both"/>
        <w:rPr>
          <w:rFonts w:eastAsia="Times New Roman" w:cs="Times New Roman"/>
          <w:szCs w:val="28"/>
          <w:lang w:val="kk-KZ" w:eastAsia="ru-RU"/>
        </w:rPr>
      </w:pPr>
      <w:r w:rsidRPr="00405216">
        <w:rPr>
          <w:rFonts w:eastAsia="Times New Roman" w:cs="Times New Roman"/>
          <w:szCs w:val="28"/>
          <w:lang w:val="kk-KZ" w:eastAsia="ru-RU"/>
        </w:rPr>
        <w:t>Ең төменгі жалақының базалық деңгейін медианалық жалақы негізінде айқындау оның еңбек нарығындағы нақты табыс құрылымымен байланысын күшейтуге мүмкіндік береді. Дегенмен ЕТЖ мөлшерін бір реттік есептеу оны ұзақ мерзімді кезеңде тиімді реттеу үшін жеткіліксіз. Себебі еңбек нарығы мен жалпы макроэкономикалық орта тұрақты өзгеріске ұшырайды: инфляция қарқыны, еңбек өнімділігі, кәсіпорындардың шығындары және жұмыспен қамту жағдайы уақыт бойынша өзгеріп отырады.</w:t>
      </w:r>
      <w:r>
        <w:rPr>
          <w:rFonts w:eastAsia="Times New Roman" w:cs="Times New Roman"/>
          <w:szCs w:val="28"/>
          <w:lang w:val="kk-KZ" w:eastAsia="ru-RU"/>
        </w:rPr>
        <w:t xml:space="preserve"> </w:t>
      </w:r>
      <w:r w:rsidRPr="00405216">
        <w:rPr>
          <w:rFonts w:eastAsia="Times New Roman" w:cs="Times New Roman"/>
          <w:szCs w:val="28"/>
          <w:lang w:val="kk-KZ" w:eastAsia="ru-RU"/>
        </w:rPr>
        <w:t>Осыған байланысты ең төменгі жалақыны жыл сайын жаңарту кезінде оның әлеуметтік қорғау функциясы мен экономикалық орнықтылығы арасындағы теңгерімді сақтау қажеттілігі туындайды. Егер ЕТЖ нақты табыстың құнсыздануын өтемесе, жұмыскерлердің сатып алу қабілеті төмендейді. Керісінше, жалақы өсімі экономиканың өнім беру мүмкіндігінен ұзақ уақыт бойы асып кеткен жағдайда еңбек шығындарының шамадан тыс ұлғаюы, жұмыспен қамту тәуекелдерінің күшеюі және инфляциялық қысымның артуы ықтимал.</w:t>
      </w:r>
    </w:p>
    <w:p w14:paraId="163A2886" w14:textId="77777777" w:rsidR="007D7DF6" w:rsidRPr="00405216" w:rsidRDefault="007D7DF6" w:rsidP="007D7DF6">
      <w:pPr>
        <w:widowControl w:val="0"/>
        <w:spacing w:after="0"/>
        <w:ind w:firstLine="709"/>
        <w:jc w:val="both"/>
        <w:rPr>
          <w:rFonts w:eastAsia="Times New Roman" w:cs="Times New Roman"/>
          <w:szCs w:val="28"/>
          <w:lang w:val="kk-KZ" w:eastAsia="ru-RU"/>
        </w:rPr>
      </w:pPr>
      <w:r w:rsidRPr="00405216">
        <w:rPr>
          <w:rFonts w:eastAsia="Times New Roman" w:cs="Times New Roman"/>
          <w:szCs w:val="28"/>
          <w:lang w:val="kk-KZ" w:eastAsia="ru-RU"/>
        </w:rPr>
        <w:t>Халықаралық тәжірибе ең төменгі жалақыны тиімді жаңарту жүйесі, әдетте, екі өзара байланысты қағидатқа сүйенетінін көрсетеді: бір жағынан жұмыскерлердің нақты табысын қорғау, екінші жағынан еңбек нарығының және бизнестің бейімделу мүмкіндігін сақтау. Осы қағидаттарды ескере отырып, зерттеуде ең төменгі жалақыны жыл сайын жаңартудың төменгі және жоғарғы шектеріне негізделген параметрлік тәсіл ұсынылады.</w:t>
      </w:r>
    </w:p>
    <w:p w14:paraId="50315A1F" w14:textId="77777777" w:rsidR="007D7DF6" w:rsidRDefault="007D7DF6" w:rsidP="007D7DF6">
      <w:pPr>
        <w:widowControl w:val="0"/>
        <w:spacing w:after="0"/>
        <w:ind w:firstLine="709"/>
        <w:jc w:val="both"/>
        <w:rPr>
          <w:rFonts w:eastAsia="Times New Roman" w:cs="Times New Roman"/>
          <w:szCs w:val="28"/>
          <w:lang w:val="kk-KZ" w:eastAsia="ru-RU"/>
        </w:rPr>
      </w:pPr>
      <w:r w:rsidRPr="00405216">
        <w:rPr>
          <w:rFonts w:eastAsia="Times New Roman" w:cs="Times New Roman"/>
          <w:szCs w:val="28"/>
          <w:lang w:val="kk-KZ" w:eastAsia="ru-RU"/>
        </w:rPr>
        <w:t>Ең төменгі шек инфляция деңгейімен анықталады:</w:t>
      </w:r>
    </w:p>
    <w:p w14:paraId="105B2F02" w14:textId="77777777" w:rsidR="007D7DF6" w:rsidRPr="00405216" w:rsidRDefault="007D7DF6" w:rsidP="007D7DF6">
      <w:pPr>
        <w:widowControl w:val="0"/>
        <w:spacing w:after="0"/>
        <w:ind w:firstLine="709"/>
        <w:jc w:val="both"/>
        <w:rPr>
          <w:rFonts w:eastAsia="Times New Roman" w:cs="Times New Roman"/>
          <w:szCs w:val="28"/>
          <w:lang w:val="kk-KZ" w:eastAsia="ru-RU"/>
        </w:rPr>
      </w:pPr>
    </w:p>
    <w:p w14:paraId="152707BE" w14:textId="77777777" w:rsidR="007D7DF6" w:rsidRPr="007D7DF6" w:rsidRDefault="007D7DF6" w:rsidP="007D7DF6">
      <w:pPr>
        <w:widowControl w:val="0"/>
        <w:spacing w:after="0"/>
        <w:ind w:firstLine="709"/>
        <w:jc w:val="right"/>
        <w:rPr>
          <w:rFonts w:eastAsia="Times New Roman" w:cs="Times New Roman"/>
          <w:szCs w:val="28"/>
          <w:lang w:val="kk-KZ" w:eastAsia="ru-RU"/>
        </w:rPr>
      </w:pPr>
      <w:r w:rsidRPr="007D7DF6">
        <w:rPr>
          <w:rFonts w:eastAsia="Times New Roman" w:cs="Times New Roman"/>
          <w:szCs w:val="28"/>
          <w:lang w:val="kk-KZ" w:eastAsia="ru-RU"/>
        </w:rPr>
        <w:t>L</w:t>
      </w:r>
      <w:r w:rsidRPr="007D7DF6">
        <w:rPr>
          <w:rFonts w:eastAsia="Times New Roman" w:cs="Times New Roman"/>
          <w:szCs w:val="28"/>
          <w:vertAlign w:val="subscript"/>
          <w:lang w:val="kk-KZ" w:eastAsia="ru-RU"/>
        </w:rPr>
        <w:t>t</w:t>
      </w:r>
      <w:r w:rsidRPr="007D7DF6">
        <w:rPr>
          <w:rFonts w:eastAsia="Times New Roman" w:cs="Times New Roman"/>
          <w:szCs w:val="28"/>
          <w:lang w:val="kk-KZ" w:eastAsia="ru-RU"/>
        </w:rPr>
        <w:t>=</w:t>
      </w:r>
      <w:r w:rsidRPr="00965C99">
        <w:rPr>
          <w:rFonts w:eastAsia="Times New Roman" w:cs="Times New Roman"/>
          <w:szCs w:val="28"/>
          <w:lang w:eastAsia="ru-RU"/>
        </w:rPr>
        <w:t>π</w:t>
      </w:r>
      <w:r w:rsidRPr="007D7DF6">
        <w:rPr>
          <w:rFonts w:eastAsia="Times New Roman" w:cs="Times New Roman"/>
          <w:szCs w:val="28"/>
          <w:vertAlign w:val="subscript"/>
          <w:lang w:val="kk-KZ" w:eastAsia="ru-RU"/>
        </w:rPr>
        <w:t>t</w:t>
      </w:r>
      <w:r w:rsidRPr="007D7DF6">
        <w:rPr>
          <w:rFonts w:eastAsia="Times New Roman" w:cs="Times New Roman"/>
          <w:szCs w:val="28"/>
          <w:lang w:val="kk-KZ" w:eastAsia="ru-RU"/>
        </w:rPr>
        <w:t>,                                                            (</w:t>
      </w:r>
      <w:r>
        <w:rPr>
          <w:rFonts w:eastAsia="Times New Roman" w:cs="Times New Roman"/>
          <w:szCs w:val="28"/>
          <w:lang w:val="kk-KZ" w:eastAsia="ru-RU"/>
        </w:rPr>
        <w:t>2</w:t>
      </w:r>
      <w:r w:rsidRPr="007D7DF6">
        <w:rPr>
          <w:rFonts w:eastAsia="Times New Roman" w:cs="Times New Roman"/>
          <w:szCs w:val="28"/>
          <w:lang w:val="kk-KZ" w:eastAsia="ru-RU"/>
        </w:rPr>
        <w:t>)</w:t>
      </w:r>
    </w:p>
    <w:p w14:paraId="5BD70FFE" w14:textId="77777777" w:rsidR="006F13B9" w:rsidRDefault="006F13B9" w:rsidP="007D7DF6">
      <w:pPr>
        <w:widowControl w:val="0"/>
        <w:spacing w:after="0"/>
        <w:ind w:firstLine="709"/>
        <w:jc w:val="both"/>
        <w:rPr>
          <w:rFonts w:eastAsia="Times New Roman" w:cs="Times New Roman"/>
          <w:szCs w:val="28"/>
          <w:lang w:val="kk-KZ" w:eastAsia="ru-RU"/>
        </w:rPr>
      </w:pPr>
    </w:p>
    <w:p w14:paraId="1560B75A" w14:textId="59097B96" w:rsidR="007D7DF6" w:rsidRPr="007D7DF6" w:rsidRDefault="007D7DF6" w:rsidP="006F13B9">
      <w:pPr>
        <w:widowControl w:val="0"/>
        <w:spacing w:after="0"/>
        <w:jc w:val="both"/>
        <w:rPr>
          <w:rFonts w:eastAsia="Times New Roman" w:cs="Times New Roman"/>
          <w:szCs w:val="28"/>
          <w:lang w:val="kk-KZ" w:eastAsia="ru-RU"/>
        </w:rPr>
      </w:pPr>
      <w:r>
        <w:rPr>
          <w:rFonts w:eastAsia="Times New Roman" w:cs="Times New Roman"/>
          <w:szCs w:val="28"/>
          <w:lang w:val="kk-KZ" w:eastAsia="ru-RU"/>
        </w:rPr>
        <w:t>м</w:t>
      </w:r>
      <w:r w:rsidRPr="007D7DF6">
        <w:rPr>
          <w:rFonts w:eastAsia="Times New Roman" w:cs="Times New Roman"/>
          <w:szCs w:val="28"/>
          <w:lang w:val="kk-KZ" w:eastAsia="ru-RU"/>
        </w:rPr>
        <w:t>ұнда</w:t>
      </w:r>
      <w:r>
        <w:rPr>
          <w:rFonts w:eastAsia="Times New Roman" w:cs="Times New Roman"/>
          <w:szCs w:val="28"/>
          <w:lang w:val="kk-KZ" w:eastAsia="ru-RU"/>
        </w:rPr>
        <w:t xml:space="preserve"> </w:t>
      </w:r>
      <w:r w:rsidRPr="007D7DF6">
        <w:rPr>
          <w:rFonts w:eastAsia="Times New Roman" w:cs="Times New Roman"/>
          <w:bCs/>
          <w:szCs w:val="28"/>
          <w:lang w:val="kk-KZ" w:eastAsia="ru-RU"/>
        </w:rPr>
        <w:t>L</w:t>
      </w:r>
      <w:r w:rsidRPr="007D7DF6">
        <w:rPr>
          <w:rFonts w:eastAsia="Times New Roman" w:cs="Times New Roman"/>
          <w:bCs/>
          <w:szCs w:val="28"/>
          <w:vertAlign w:val="subscript"/>
          <w:lang w:val="kk-KZ" w:eastAsia="ru-RU"/>
        </w:rPr>
        <w:t>t</w:t>
      </w:r>
      <w:r w:rsidRPr="007D7DF6">
        <w:rPr>
          <w:rFonts w:eastAsia="Times New Roman" w:cs="Times New Roman"/>
          <w:szCs w:val="28"/>
          <w:lang w:val="kk-KZ" w:eastAsia="ru-RU"/>
        </w:rPr>
        <w:t xml:space="preserve"> </w:t>
      </w:r>
      <w:r w:rsidR="00EE590C">
        <w:rPr>
          <w:rFonts w:eastAsia="Times New Roman" w:cs="Times New Roman"/>
          <w:szCs w:val="28"/>
          <w:lang w:val="kk-KZ" w:eastAsia="ru-RU"/>
        </w:rPr>
        <w:t>–</w:t>
      </w:r>
      <w:r w:rsidRPr="007D7DF6">
        <w:rPr>
          <w:rFonts w:eastAsia="Times New Roman" w:cs="Times New Roman"/>
          <w:szCs w:val="28"/>
          <w:lang w:val="kk-KZ" w:eastAsia="ru-RU"/>
        </w:rPr>
        <w:t xml:space="preserve"> ЕТЖ өсімінің ең төменгі шегі;</w:t>
      </w:r>
    </w:p>
    <w:p w14:paraId="3A66BB6E" w14:textId="6285ECC6" w:rsidR="007D7DF6" w:rsidRPr="007D7DF6" w:rsidRDefault="007D7DF6" w:rsidP="006F13B9">
      <w:pPr>
        <w:widowControl w:val="0"/>
        <w:spacing w:after="0"/>
        <w:ind w:firstLine="826"/>
        <w:jc w:val="both"/>
        <w:rPr>
          <w:rFonts w:eastAsia="Times New Roman" w:cs="Times New Roman"/>
          <w:szCs w:val="28"/>
          <w:lang w:val="kk-KZ" w:eastAsia="ru-RU"/>
        </w:rPr>
      </w:pPr>
      <w:r w:rsidRPr="005C0AB1">
        <w:rPr>
          <w:rFonts w:eastAsia="Times New Roman" w:cs="Times New Roman"/>
          <w:bCs/>
          <w:szCs w:val="28"/>
          <w:lang w:eastAsia="ru-RU"/>
        </w:rPr>
        <w:t>π</w:t>
      </w:r>
      <w:r w:rsidRPr="007D7DF6">
        <w:rPr>
          <w:rFonts w:eastAsia="Times New Roman" w:cs="Times New Roman"/>
          <w:bCs/>
          <w:szCs w:val="28"/>
          <w:vertAlign w:val="subscript"/>
          <w:lang w:val="kk-KZ" w:eastAsia="ru-RU"/>
        </w:rPr>
        <w:t>t</w:t>
      </w:r>
      <w:r w:rsidRPr="007D7DF6">
        <w:rPr>
          <w:rFonts w:eastAsia="Times New Roman" w:cs="Times New Roman"/>
          <w:szCs w:val="28"/>
          <w:lang w:val="kk-KZ" w:eastAsia="ru-RU"/>
        </w:rPr>
        <w:t xml:space="preserve"> </w:t>
      </w:r>
      <w:r w:rsidR="00EE590C">
        <w:rPr>
          <w:rFonts w:eastAsia="Times New Roman" w:cs="Times New Roman"/>
          <w:szCs w:val="28"/>
          <w:lang w:val="kk-KZ" w:eastAsia="ru-RU"/>
        </w:rPr>
        <w:t>–</w:t>
      </w:r>
      <w:r w:rsidRPr="007D7DF6">
        <w:rPr>
          <w:rFonts w:eastAsia="Times New Roman" w:cs="Times New Roman"/>
          <w:szCs w:val="28"/>
          <w:lang w:val="kk-KZ" w:eastAsia="ru-RU"/>
        </w:rPr>
        <w:t xml:space="preserve"> </w:t>
      </w:r>
      <w:r w:rsidRPr="007D7DF6">
        <w:rPr>
          <w:rFonts w:eastAsia="Times New Roman" w:cs="Times New Roman"/>
          <w:i/>
          <w:iCs/>
          <w:szCs w:val="28"/>
          <w:lang w:val="kk-KZ" w:eastAsia="ru-RU"/>
        </w:rPr>
        <w:t>t</w:t>
      </w:r>
      <w:r w:rsidRPr="007D7DF6">
        <w:rPr>
          <w:rFonts w:eastAsia="Times New Roman" w:cs="Times New Roman"/>
          <w:szCs w:val="28"/>
          <w:lang w:val="kk-KZ" w:eastAsia="ru-RU"/>
        </w:rPr>
        <w:t xml:space="preserve"> кезеңіндегі инфляция деңгейі.</w:t>
      </w:r>
    </w:p>
    <w:p w14:paraId="12314C98" w14:textId="77777777" w:rsidR="007D7DF6" w:rsidRPr="007D7DF6" w:rsidRDefault="007D7DF6" w:rsidP="007D7DF6">
      <w:pPr>
        <w:widowControl w:val="0"/>
        <w:spacing w:after="0"/>
        <w:ind w:firstLine="709"/>
        <w:jc w:val="both"/>
        <w:rPr>
          <w:rFonts w:eastAsia="Times New Roman" w:cs="Times New Roman"/>
          <w:szCs w:val="28"/>
          <w:lang w:val="kk-KZ" w:eastAsia="ru-RU"/>
        </w:rPr>
      </w:pPr>
      <w:r w:rsidRPr="007D7DF6">
        <w:rPr>
          <w:rFonts w:eastAsia="Times New Roman" w:cs="Times New Roman"/>
          <w:szCs w:val="28"/>
          <w:lang w:val="kk-KZ" w:eastAsia="ru-RU"/>
        </w:rPr>
        <w:t>Бұл шек ең төменгі жалақының нақты сатып алу қабілетін сақтау қағидатына негізделеді. Егер ЕТЖ өсімі инфляция деңгейінен төмен болса, жұмыскерлердің нақты табысы құнсызданып, ең төменгі еңбек кепілдігінің әлеуметтік қорғау функциясы әлсірейді.</w:t>
      </w:r>
    </w:p>
    <w:p w14:paraId="085430B3" w14:textId="68E63CE1" w:rsidR="007D7DF6" w:rsidRDefault="007D7DF6" w:rsidP="007D7DF6">
      <w:pPr>
        <w:widowControl w:val="0"/>
        <w:spacing w:after="0"/>
        <w:ind w:firstLine="709"/>
        <w:jc w:val="both"/>
        <w:rPr>
          <w:rFonts w:eastAsia="Times New Roman" w:cs="Times New Roman"/>
          <w:szCs w:val="28"/>
          <w:lang w:val="kk-KZ" w:eastAsia="ru-RU"/>
        </w:rPr>
      </w:pPr>
      <w:r w:rsidRPr="007D7DF6">
        <w:rPr>
          <w:rFonts w:eastAsia="Times New Roman" w:cs="Times New Roman"/>
          <w:szCs w:val="28"/>
          <w:lang w:val="kk-KZ" w:eastAsia="ru-RU"/>
        </w:rPr>
        <w:t>Өсімнің жоғарғы шегі еңбек өнімділігі серпінін ескере отырып анықталады:</w:t>
      </w:r>
    </w:p>
    <w:p w14:paraId="63BA7122" w14:textId="77777777" w:rsidR="00817248" w:rsidRPr="007D7DF6" w:rsidRDefault="00817248" w:rsidP="007D7DF6">
      <w:pPr>
        <w:widowControl w:val="0"/>
        <w:spacing w:after="0"/>
        <w:ind w:firstLine="709"/>
        <w:jc w:val="both"/>
        <w:rPr>
          <w:rFonts w:eastAsia="Times New Roman" w:cs="Times New Roman"/>
          <w:szCs w:val="28"/>
          <w:lang w:val="kk-KZ" w:eastAsia="ru-RU"/>
        </w:rPr>
      </w:pPr>
    </w:p>
    <w:p w14:paraId="20DCEF76" w14:textId="77777777" w:rsidR="007D7DF6" w:rsidRPr="00D00B43" w:rsidRDefault="007D7DF6" w:rsidP="007D7DF6">
      <w:pPr>
        <w:widowControl w:val="0"/>
        <w:spacing w:after="0"/>
        <w:ind w:firstLine="709"/>
        <w:jc w:val="right"/>
        <w:rPr>
          <w:rFonts w:eastAsia="Times New Roman" w:cs="Times New Roman"/>
          <w:szCs w:val="28"/>
          <w:lang w:val="kk-KZ" w:eastAsia="ru-RU"/>
        </w:rPr>
      </w:pPr>
      <w:r w:rsidRPr="007D7DF6">
        <w:rPr>
          <w:rFonts w:eastAsia="Times New Roman" w:cs="Times New Roman"/>
          <w:szCs w:val="28"/>
          <w:lang w:val="kk-KZ" w:eastAsia="ru-RU"/>
        </w:rPr>
        <w:t>U</w:t>
      </w:r>
      <w:r w:rsidRPr="007D7DF6">
        <w:rPr>
          <w:rFonts w:eastAsia="Times New Roman" w:cs="Times New Roman"/>
          <w:szCs w:val="28"/>
          <w:vertAlign w:val="subscript"/>
          <w:lang w:val="kk-KZ" w:eastAsia="ru-RU"/>
        </w:rPr>
        <w:t>t</w:t>
      </w:r>
      <w:r w:rsidRPr="007D7DF6">
        <w:rPr>
          <w:rFonts w:eastAsia="Times New Roman" w:cs="Times New Roman"/>
          <w:szCs w:val="28"/>
          <w:lang w:val="kk-KZ" w:eastAsia="ru-RU"/>
        </w:rPr>
        <w:t>=</w:t>
      </w:r>
      <w:r w:rsidRPr="00965C99">
        <w:rPr>
          <w:rFonts w:eastAsia="Times New Roman" w:cs="Times New Roman"/>
          <w:szCs w:val="28"/>
          <w:lang w:eastAsia="ru-RU"/>
        </w:rPr>
        <w:t>π</w:t>
      </w:r>
      <w:r w:rsidRPr="007D7DF6">
        <w:rPr>
          <w:rFonts w:eastAsia="Times New Roman" w:cs="Times New Roman"/>
          <w:szCs w:val="28"/>
          <w:vertAlign w:val="subscript"/>
          <w:lang w:val="kk-KZ" w:eastAsia="ru-RU"/>
        </w:rPr>
        <w:t>t</w:t>
      </w:r>
      <w:r w:rsidRPr="007D7DF6">
        <w:rPr>
          <w:rFonts w:eastAsia="Times New Roman" w:cs="Times New Roman"/>
          <w:szCs w:val="28"/>
          <w:lang w:val="kk-KZ" w:eastAsia="ru-RU"/>
        </w:rPr>
        <w:t>+p</w:t>
      </w:r>
      <w:r w:rsidRPr="007D7DF6">
        <w:rPr>
          <w:rFonts w:eastAsia="Times New Roman" w:cs="Times New Roman"/>
          <w:szCs w:val="28"/>
          <w:vertAlign w:val="subscript"/>
          <w:lang w:val="kk-KZ" w:eastAsia="ru-RU"/>
        </w:rPr>
        <w:t>t</w:t>
      </w:r>
      <w:r>
        <w:rPr>
          <w:rFonts w:eastAsia="Times New Roman" w:cs="Times New Roman"/>
          <w:szCs w:val="28"/>
          <w:vertAlign w:val="subscript"/>
          <w:lang w:val="kk-KZ" w:eastAsia="ru-RU"/>
        </w:rPr>
        <w:t xml:space="preserve">                                                                                           </w:t>
      </w:r>
      <w:r>
        <w:rPr>
          <w:rFonts w:eastAsia="Times New Roman" w:cs="Times New Roman"/>
          <w:szCs w:val="28"/>
          <w:lang w:val="kk-KZ" w:eastAsia="ru-RU"/>
        </w:rPr>
        <w:t>(3)</w:t>
      </w:r>
    </w:p>
    <w:p w14:paraId="0BF8DC75" w14:textId="77777777" w:rsidR="00817248" w:rsidRDefault="00817248" w:rsidP="007D7DF6">
      <w:pPr>
        <w:widowControl w:val="0"/>
        <w:spacing w:after="0"/>
        <w:ind w:firstLine="709"/>
        <w:jc w:val="both"/>
        <w:rPr>
          <w:rFonts w:eastAsia="Times New Roman" w:cs="Times New Roman"/>
          <w:szCs w:val="28"/>
          <w:lang w:val="kk-KZ" w:eastAsia="ru-RU"/>
        </w:rPr>
      </w:pPr>
    </w:p>
    <w:p w14:paraId="56DB50B1" w14:textId="427B36FA" w:rsidR="007D7DF6" w:rsidRPr="009805CE" w:rsidRDefault="007D7DF6" w:rsidP="006F13B9">
      <w:pPr>
        <w:widowControl w:val="0"/>
        <w:spacing w:after="0"/>
        <w:jc w:val="both"/>
        <w:rPr>
          <w:rFonts w:eastAsia="Times New Roman" w:cs="Times New Roman"/>
          <w:szCs w:val="28"/>
          <w:lang w:val="kk-KZ" w:eastAsia="ru-RU"/>
        </w:rPr>
      </w:pPr>
      <w:r>
        <w:rPr>
          <w:rFonts w:eastAsia="Times New Roman" w:cs="Times New Roman"/>
          <w:szCs w:val="28"/>
          <w:lang w:val="kk-KZ" w:eastAsia="ru-RU"/>
        </w:rPr>
        <w:t>м</w:t>
      </w:r>
      <w:r w:rsidRPr="009805CE">
        <w:rPr>
          <w:rFonts w:eastAsia="Times New Roman" w:cs="Times New Roman"/>
          <w:szCs w:val="28"/>
          <w:lang w:val="kk-KZ" w:eastAsia="ru-RU"/>
        </w:rPr>
        <w:t>ұнда</w:t>
      </w:r>
      <w:r>
        <w:rPr>
          <w:rFonts w:eastAsia="Times New Roman" w:cs="Times New Roman"/>
          <w:szCs w:val="28"/>
          <w:lang w:val="kk-KZ" w:eastAsia="ru-RU"/>
        </w:rPr>
        <w:t xml:space="preserve"> </w:t>
      </w:r>
      <w:r w:rsidRPr="009805CE">
        <w:rPr>
          <w:rFonts w:eastAsia="Times New Roman" w:cs="Times New Roman"/>
          <w:bCs/>
          <w:szCs w:val="28"/>
          <w:lang w:val="kk-KZ" w:eastAsia="ru-RU"/>
        </w:rPr>
        <w:t>U</w:t>
      </w:r>
      <w:r w:rsidRPr="009805CE">
        <w:rPr>
          <w:rFonts w:eastAsia="Times New Roman" w:cs="Times New Roman"/>
          <w:bCs/>
          <w:szCs w:val="28"/>
          <w:vertAlign w:val="subscript"/>
          <w:lang w:val="kk-KZ" w:eastAsia="ru-RU"/>
        </w:rPr>
        <w:t>t</w:t>
      </w:r>
      <w:r w:rsidRPr="009805CE">
        <w:rPr>
          <w:rFonts w:eastAsia="Times New Roman" w:cs="Times New Roman"/>
          <w:szCs w:val="28"/>
          <w:lang w:val="kk-KZ" w:eastAsia="ru-RU"/>
        </w:rPr>
        <w:t xml:space="preserve"> </w:t>
      </w:r>
      <w:r w:rsidR="00EE590C">
        <w:rPr>
          <w:rFonts w:eastAsia="Times New Roman" w:cs="Times New Roman"/>
          <w:szCs w:val="28"/>
          <w:lang w:val="kk-KZ" w:eastAsia="ru-RU"/>
        </w:rPr>
        <w:t>–</w:t>
      </w:r>
      <w:r w:rsidRPr="009805CE">
        <w:rPr>
          <w:rFonts w:eastAsia="Times New Roman" w:cs="Times New Roman"/>
          <w:szCs w:val="28"/>
          <w:lang w:val="kk-KZ" w:eastAsia="ru-RU"/>
        </w:rPr>
        <w:t xml:space="preserve"> ЕТЖ өсімінің жоғарғы шегі;</w:t>
      </w:r>
    </w:p>
    <w:p w14:paraId="36B37370" w14:textId="0767FE4C" w:rsidR="007D7DF6" w:rsidRPr="00545ED1" w:rsidRDefault="007D7DF6" w:rsidP="006F13B9">
      <w:pPr>
        <w:widowControl w:val="0"/>
        <w:spacing w:after="0"/>
        <w:ind w:firstLine="826"/>
        <w:jc w:val="both"/>
        <w:rPr>
          <w:rFonts w:eastAsia="Times New Roman" w:cs="Times New Roman"/>
          <w:szCs w:val="28"/>
          <w:lang w:val="kk-KZ" w:eastAsia="ru-RU"/>
        </w:rPr>
      </w:pPr>
      <w:r w:rsidRPr="005C0AB1">
        <w:rPr>
          <w:rFonts w:eastAsia="Times New Roman" w:cs="Times New Roman"/>
          <w:bCs/>
          <w:szCs w:val="28"/>
          <w:lang w:eastAsia="ru-RU"/>
        </w:rPr>
        <w:t>π</w:t>
      </w:r>
      <w:r w:rsidRPr="00545ED1">
        <w:rPr>
          <w:rFonts w:eastAsia="Times New Roman" w:cs="Times New Roman"/>
          <w:bCs/>
          <w:szCs w:val="28"/>
          <w:vertAlign w:val="subscript"/>
          <w:lang w:val="kk-KZ" w:eastAsia="ru-RU"/>
        </w:rPr>
        <w:t>t</w:t>
      </w:r>
      <w:r w:rsidRPr="00545ED1">
        <w:rPr>
          <w:rFonts w:eastAsia="Times New Roman" w:cs="Times New Roman"/>
          <w:szCs w:val="28"/>
          <w:lang w:val="kk-KZ" w:eastAsia="ru-RU"/>
        </w:rPr>
        <w:t xml:space="preserve"> </w:t>
      </w:r>
      <w:r w:rsidR="00EE590C">
        <w:rPr>
          <w:rFonts w:eastAsia="Times New Roman" w:cs="Times New Roman"/>
          <w:szCs w:val="28"/>
          <w:lang w:val="kk-KZ" w:eastAsia="ru-RU"/>
        </w:rPr>
        <w:t>–</w:t>
      </w:r>
      <w:r w:rsidRPr="00545ED1">
        <w:rPr>
          <w:rFonts w:eastAsia="Times New Roman" w:cs="Times New Roman"/>
          <w:szCs w:val="28"/>
          <w:lang w:val="kk-KZ" w:eastAsia="ru-RU"/>
        </w:rPr>
        <w:t xml:space="preserve"> инфляция деңгейі;</w:t>
      </w:r>
    </w:p>
    <w:p w14:paraId="1D606110" w14:textId="1CD78427" w:rsidR="007D7DF6" w:rsidRPr="00545ED1" w:rsidRDefault="007D7DF6" w:rsidP="006F13B9">
      <w:pPr>
        <w:widowControl w:val="0"/>
        <w:spacing w:after="0"/>
        <w:ind w:firstLine="826"/>
        <w:jc w:val="both"/>
        <w:rPr>
          <w:rFonts w:eastAsia="Times New Roman" w:cs="Times New Roman"/>
          <w:szCs w:val="28"/>
          <w:lang w:val="kk-KZ" w:eastAsia="ru-RU"/>
        </w:rPr>
      </w:pPr>
      <w:r w:rsidRPr="00545ED1">
        <w:rPr>
          <w:rFonts w:eastAsia="Times New Roman" w:cs="Times New Roman"/>
          <w:bCs/>
          <w:szCs w:val="28"/>
          <w:lang w:val="kk-KZ" w:eastAsia="ru-RU"/>
        </w:rPr>
        <w:t>p</w:t>
      </w:r>
      <w:r w:rsidRPr="00545ED1">
        <w:rPr>
          <w:rFonts w:eastAsia="Times New Roman" w:cs="Times New Roman"/>
          <w:bCs/>
          <w:szCs w:val="28"/>
          <w:vertAlign w:val="subscript"/>
          <w:lang w:val="kk-KZ" w:eastAsia="ru-RU"/>
        </w:rPr>
        <w:t>t</w:t>
      </w:r>
      <w:r w:rsidRPr="00545ED1">
        <w:rPr>
          <w:rFonts w:eastAsia="Times New Roman" w:cs="Times New Roman"/>
          <w:szCs w:val="28"/>
          <w:lang w:val="kk-KZ" w:eastAsia="ru-RU"/>
        </w:rPr>
        <w:t xml:space="preserve"> </w:t>
      </w:r>
      <w:r w:rsidR="00EE590C">
        <w:rPr>
          <w:rFonts w:eastAsia="Times New Roman" w:cs="Times New Roman"/>
          <w:szCs w:val="28"/>
          <w:lang w:val="kk-KZ" w:eastAsia="ru-RU"/>
        </w:rPr>
        <w:t>–</w:t>
      </w:r>
      <w:r w:rsidRPr="00545ED1">
        <w:rPr>
          <w:rFonts w:eastAsia="Times New Roman" w:cs="Times New Roman"/>
          <w:szCs w:val="28"/>
          <w:lang w:val="kk-KZ" w:eastAsia="ru-RU"/>
        </w:rPr>
        <w:t xml:space="preserve"> еңбек өнімділігінің өсім қарқыны.</w:t>
      </w:r>
    </w:p>
    <w:p w14:paraId="15786055" w14:textId="77777777" w:rsidR="007D7DF6" w:rsidRPr="00EC26B8" w:rsidRDefault="007D7DF6" w:rsidP="007D7DF6">
      <w:pPr>
        <w:widowControl w:val="0"/>
        <w:spacing w:after="0"/>
        <w:ind w:firstLine="709"/>
        <w:jc w:val="both"/>
        <w:rPr>
          <w:rFonts w:eastAsia="Times New Roman" w:cs="Times New Roman"/>
          <w:szCs w:val="28"/>
          <w:lang w:val="kk-KZ" w:eastAsia="ru-RU"/>
        </w:rPr>
      </w:pPr>
      <w:r w:rsidRPr="00EC26B8">
        <w:rPr>
          <w:rFonts w:eastAsia="Times New Roman" w:cs="Times New Roman"/>
          <w:szCs w:val="28"/>
          <w:lang w:val="kk-KZ" w:eastAsia="ru-RU"/>
        </w:rPr>
        <w:t>Жоғарғы шекті енгізудің экономикалық мәні жалақы өсімінің экономиканың өнім беру әлеуетінен ұзақ уақыт бойы ажырамауын қамтамасыз етуімен түсіндіріледі. Себебі еңбек өнімділігімен қамтамасыз етілмеген жалақы өсімі еңбек шығындарының өсуіне және еңбек нарығындағы теңгерімсіздіктердің күшеюіне алып келуі мүмкін.</w:t>
      </w:r>
    </w:p>
    <w:p w14:paraId="4614553A" w14:textId="77777777" w:rsidR="007D7DF6" w:rsidRDefault="007D7DF6" w:rsidP="007D7DF6">
      <w:pPr>
        <w:widowControl w:val="0"/>
        <w:spacing w:after="0"/>
        <w:ind w:firstLine="709"/>
        <w:jc w:val="both"/>
        <w:rPr>
          <w:rFonts w:eastAsia="Times New Roman" w:cs="Times New Roman"/>
          <w:szCs w:val="28"/>
          <w:lang w:val="kk-KZ" w:eastAsia="ru-RU"/>
        </w:rPr>
      </w:pPr>
      <w:r w:rsidRPr="00EC26B8">
        <w:rPr>
          <w:rFonts w:eastAsia="Times New Roman" w:cs="Times New Roman"/>
          <w:szCs w:val="28"/>
          <w:lang w:val="kk-KZ" w:eastAsia="ru-RU"/>
        </w:rPr>
        <w:t>Осыған сәйкес ең төменгі жалақының соңғы өсімі келесі шектеу механизмі арқылы анықталады:</w:t>
      </w:r>
    </w:p>
    <w:p w14:paraId="15165C54" w14:textId="77777777" w:rsidR="007D7DF6" w:rsidRPr="00405EAB" w:rsidRDefault="007D7DF6" w:rsidP="007D7DF6">
      <w:pPr>
        <w:widowControl w:val="0"/>
        <w:spacing w:after="0"/>
        <w:ind w:firstLine="709"/>
        <w:jc w:val="both"/>
        <w:rPr>
          <w:rFonts w:eastAsia="Times New Roman" w:cs="Times New Roman"/>
          <w:szCs w:val="28"/>
          <w:lang w:val="kk-KZ" w:eastAsia="ru-RU"/>
        </w:rPr>
      </w:pPr>
    </w:p>
    <w:p w14:paraId="15E0B638" w14:textId="77777777" w:rsidR="007D7DF6" w:rsidRPr="009805CE" w:rsidRDefault="007D7DF6" w:rsidP="007D7DF6">
      <w:pPr>
        <w:widowControl w:val="0"/>
        <w:spacing w:after="0"/>
        <w:ind w:firstLine="709"/>
        <w:jc w:val="right"/>
        <w:rPr>
          <w:rFonts w:eastAsia="Times New Roman" w:cs="Times New Roman"/>
          <w:szCs w:val="28"/>
          <w:lang w:val="kk-KZ" w:eastAsia="ru-RU"/>
        </w:rPr>
      </w:pPr>
      <w:r w:rsidRPr="00965C99">
        <w:rPr>
          <w:rFonts w:eastAsia="Times New Roman" w:cs="Times New Roman"/>
          <w:szCs w:val="28"/>
          <w:lang w:val="en-US" w:eastAsia="ru-RU"/>
        </w:rPr>
        <w:t>g</w:t>
      </w:r>
      <w:r w:rsidRPr="005C0AB1">
        <w:rPr>
          <w:rFonts w:eastAsia="Times New Roman" w:cs="Times New Roman"/>
          <w:szCs w:val="28"/>
          <w:vertAlign w:val="subscript"/>
          <w:lang w:val="en-US" w:eastAsia="ru-RU"/>
        </w:rPr>
        <w:t>t</w:t>
      </w:r>
      <w:r w:rsidRPr="009805CE">
        <w:rPr>
          <w:rFonts w:eastAsia="Times New Roman" w:cs="Times New Roman"/>
          <w:szCs w:val="28"/>
          <w:lang w:val="en-US" w:eastAsia="ru-RU"/>
        </w:rPr>
        <w:t>=</w:t>
      </w:r>
      <w:r w:rsidRPr="00965C99">
        <w:rPr>
          <w:rFonts w:eastAsia="Times New Roman" w:cs="Times New Roman"/>
          <w:szCs w:val="28"/>
          <w:lang w:val="en-US" w:eastAsia="ru-RU"/>
        </w:rPr>
        <w:t>max</w:t>
      </w:r>
      <w:r w:rsidRPr="009805CE">
        <w:rPr>
          <w:rFonts w:eastAsia="Times New Roman" w:cs="Times New Roman"/>
          <w:szCs w:val="28"/>
          <w:lang w:val="en-US" w:eastAsia="ru-RU"/>
        </w:rPr>
        <w:t>(</w:t>
      </w:r>
      <w:r w:rsidRPr="00965C99">
        <w:rPr>
          <w:rFonts w:eastAsia="Times New Roman" w:cs="Times New Roman"/>
          <w:szCs w:val="28"/>
          <w:lang w:eastAsia="ru-RU"/>
        </w:rPr>
        <w:t>π</w:t>
      </w:r>
      <w:r w:rsidRPr="005C0AB1">
        <w:rPr>
          <w:rFonts w:eastAsia="Times New Roman" w:cs="Times New Roman"/>
          <w:szCs w:val="28"/>
          <w:vertAlign w:val="subscript"/>
          <w:lang w:val="en-US" w:eastAsia="ru-RU"/>
        </w:rPr>
        <w:t>t</w:t>
      </w:r>
      <w:r w:rsidRPr="009805CE">
        <w:rPr>
          <w:rFonts w:eastAsia="Times New Roman" w:cs="Times New Roman"/>
          <w:szCs w:val="28"/>
          <w:lang w:val="en-US" w:eastAsia="ru-RU"/>
        </w:rPr>
        <w:t>,</w:t>
      </w:r>
      <w:r w:rsidRPr="00965C99">
        <w:rPr>
          <w:rFonts w:eastAsia="Times New Roman" w:cs="Times New Roman"/>
          <w:szCs w:val="28"/>
          <w:lang w:val="en-US" w:eastAsia="ru-RU"/>
        </w:rPr>
        <w:t>min</w:t>
      </w:r>
      <w:r w:rsidRPr="009805CE">
        <w:rPr>
          <w:rFonts w:eastAsia="Times New Roman" w:cs="Times New Roman"/>
          <w:szCs w:val="28"/>
          <w:lang w:val="en-US" w:eastAsia="ru-RU"/>
        </w:rPr>
        <w:t>(</w:t>
      </w:r>
      <w:r w:rsidRPr="00965C99">
        <w:rPr>
          <w:rFonts w:eastAsia="Times New Roman" w:cs="Times New Roman"/>
          <w:szCs w:val="28"/>
          <w:lang w:val="en-US" w:eastAsia="ru-RU"/>
        </w:rPr>
        <w:t>g</w:t>
      </w:r>
      <w:r w:rsidRPr="005C0AB1">
        <w:rPr>
          <w:rFonts w:eastAsia="Times New Roman" w:cs="Times New Roman"/>
          <w:szCs w:val="28"/>
          <w:vertAlign w:val="subscript"/>
          <w:lang w:val="en-US" w:eastAsia="ru-RU"/>
        </w:rPr>
        <w:t>t</w:t>
      </w:r>
      <w:r w:rsidRPr="00EC26B8">
        <w:rPr>
          <w:rFonts w:ascii="Cambria Math" w:eastAsia="Times New Roman" w:hAnsi="Cambria Math" w:cs="Cambria Math"/>
          <w:szCs w:val="28"/>
          <w:vertAlign w:val="superscript"/>
          <w:lang w:val="en-US" w:eastAsia="ru-RU"/>
        </w:rPr>
        <w:t>∗</w:t>
      </w:r>
      <w:r w:rsidRPr="009805CE">
        <w:rPr>
          <w:rFonts w:eastAsia="Times New Roman" w:cs="Times New Roman"/>
          <w:szCs w:val="28"/>
          <w:lang w:val="en-US" w:eastAsia="ru-RU"/>
        </w:rPr>
        <w:t>,</w:t>
      </w:r>
      <w:r w:rsidRPr="00965C99">
        <w:rPr>
          <w:rFonts w:eastAsia="Times New Roman" w:cs="Times New Roman"/>
          <w:szCs w:val="28"/>
          <w:lang w:eastAsia="ru-RU"/>
        </w:rPr>
        <w:t>π</w:t>
      </w:r>
      <w:r w:rsidRPr="005C0AB1">
        <w:rPr>
          <w:rFonts w:eastAsia="Times New Roman" w:cs="Times New Roman"/>
          <w:szCs w:val="28"/>
          <w:vertAlign w:val="subscript"/>
          <w:lang w:val="en-US" w:eastAsia="ru-RU"/>
        </w:rPr>
        <w:t>t</w:t>
      </w:r>
      <w:r w:rsidRPr="009805CE">
        <w:rPr>
          <w:rFonts w:eastAsia="Times New Roman" w:cs="Times New Roman"/>
          <w:szCs w:val="28"/>
          <w:lang w:val="en-US" w:eastAsia="ru-RU"/>
        </w:rPr>
        <w:t>+</w:t>
      </w:r>
      <w:r w:rsidRPr="00965C99">
        <w:rPr>
          <w:rFonts w:eastAsia="Times New Roman" w:cs="Times New Roman"/>
          <w:szCs w:val="28"/>
          <w:lang w:val="en-US" w:eastAsia="ru-RU"/>
        </w:rPr>
        <w:t>p</w:t>
      </w:r>
      <w:r w:rsidRPr="005C0AB1">
        <w:rPr>
          <w:rFonts w:eastAsia="Times New Roman" w:cs="Times New Roman"/>
          <w:szCs w:val="28"/>
          <w:vertAlign w:val="subscript"/>
          <w:lang w:val="en-US" w:eastAsia="ru-RU"/>
        </w:rPr>
        <w:t>t</w:t>
      </w:r>
      <w:r w:rsidRPr="009805CE">
        <w:rPr>
          <w:rFonts w:eastAsia="Times New Roman" w:cs="Times New Roman"/>
          <w:szCs w:val="28"/>
          <w:lang w:val="en-US" w:eastAsia="ru-RU"/>
        </w:rPr>
        <w:t>))</w:t>
      </w:r>
      <w:r>
        <w:rPr>
          <w:rFonts w:eastAsia="Times New Roman" w:cs="Times New Roman"/>
          <w:szCs w:val="28"/>
          <w:lang w:val="kk-KZ" w:eastAsia="ru-RU"/>
        </w:rPr>
        <w:t xml:space="preserve">                                        (4)</w:t>
      </w:r>
    </w:p>
    <w:p w14:paraId="52B79D93" w14:textId="77777777" w:rsidR="00817248" w:rsidRDefault="00817248" w:rsidP="007D7DF6">
      <w:pPr>
        <w:widowControl w:val="0"/>
        <w:spacing w:after="0"/>
        <w:ind w:firstLine="709"/>
        <w:jc w:val="both"/>
        <w:rPr>
          <w:rFonts w:eastAsia="Times New Roman" w:cs="Times New Roman"/>
          <w:szCs w:val="28"/>
          <w:lang w:val="kk-KZ" w:eastAsia="ru-RU"/>
        </w:rPr>
      </w:pPr>
    </w:p>
    <w:p w14:paraId="68BB428E" w14:textId="7381B988" w:rsidR="007D7DF6" w:rsidRPr="009805CE" w:rsidRDefault="007D7DF6" w:rsidP="006F13B9">
      <w:pPr>
        <w:widowControl w:val="0"/>
        <w:spacing w:after="0"/>
        <w:jc w:val="both"/>
        <w:rPr>
          <w:rFonts w:eastAsia="Times New Roman" w:cs="Times New Roman"/>
          <w:szCs w:val="28"/>
          <w:lang w:val="kk-KZ" w:eastAsia="ru-RU"/>
        </w:rPr>
      </w:pPr>
      <w:r w:rsidRPr="009805CE">
        <w:rPr>
          <w:rFonts w:eastAsia="Times New Roman" w:cs="Times New Roman"/>
          <w:szCs w:val="28"/>
          <w:lang w:val="kk-KZ" w:eastAsia="ru-RU"/>
        </w:rPr>
        <w:t>мұнда</w:t>
      </w:r>
      <w:r>
        <w:rPr>
          <w:rFonts w:eastAsia="Times New Roman" w:cs="Times New Roman"/>
          <w:szCs w:val="28"/>
          <w:lang w:val="kk-KZ" w:eastAsia="ru-RU"/>
        </w:rPr>
        <w:t xml:space="preserve"> </w:t>
      </w:r>
      <w:r w:rsidRPr="009805CE">
        <w:rPr>
          <w:rFonts w:eastAsia="Times New Roman" w:cs="Times New Roman"/>
          <w:bCs/>
          <w:szCs w:val="28"/>
          <w:lang w:val="kk-KZ" w:eastAsia="ru-RU"/>
        </w:rPr>
        <w:t>g</w:t>
      </w:r>
      <w:r w:rsidRPr="009805CE">
        <w:rPr>
          <w:rFonts w:eastAsia="Times New Roman" w:cs="Times New Roman"/>
          <w:bCs/>
          <w:szCs w:val="28"/>
          <w:vertAlign w:val="subscript"/>
          <w:lang w:val="kk-KZ" w:eastAsia="ru-RU"/>
        </w:rPr>
        <w:t>t</w:t>
      </w:r>
      <w:r w:rsidRPr="00EC26B8">
        <w:rPr>
          <w:rFonts w:ascii="Cambria Math" w:eastAsia="Times New Roman" w:hAnsi="Cambria Math" w:cs="Cambria Math"/>
          <w:bCs/>
          <w:szCs w:val="28"/>
          <w:vertAlign w:val="superscript"/>
          <w:lang w:val="kk-KZ" w:eastAsia="ru-RU"/>
        </w:rPr>
        <w:t>∗</w:t>
      </w:r>
      <w:r w:rsidRPr="009805CE">
        <w:rPr>
          <w:rFonts w:eastAsia="Times New Roman" w:cs="Times New Roman"/>
          <w:szCs w:val="28"/>
          <w:lang w:val="kk-KZ" w:eastAsia="ru-RU"/>
        </w:rPr>
        <w:t xml:space="preserve"> </w:t>
      </w:r>
      <w:r w:rsidR="00EE590C">
        <w:rPr>
          <w:rFonts w:eastAsia="Times New Roman" w:cs="Times New Roman"/>
          <w:szCs w:val="28"/>
          <w:lang w:val="kk-KZ" w:eastAsia="ru-RU"/>
        </w:rPr>
        <w:t>–</w:t>
      </w:r>
      <w:r w:rsidRPr="009805CE">
        <w:rPr>
          <w:rFonts w:eastAsia="Times New Roman" w:cs="Times New Roman"/>
          <w:szCs w:val="28"/>
          <w:lang w:val="kk-KZ" w:eastAsia="ru-RU"/>
        </w:rPr>
        <w:t xml:space="preserve"> </w:t>
      </w:r>
      <w:r>
        <w:rPr>
          <w:rFonts w:eastAsia="Times New Roman" w:cs="Times New Roman"/>
          <w:szCs w:val="28"/>
          <w:lang w:val="kk-KZ" w:eastAsia="ru-RU"/>
        </w:rPr>
        <w:t>медианалық жалақы</w:t>
      </w:r>
      <w:r w:rsidRPr="009805CE">
        <w:rPr>
          <w:rFonts w:eastAsia="Times New Roman" w:cs="Times New Roman"/>
          <w:szCs w:val="28"/>
          <w:lang w:val="kk-KZ" w:eastAsia="ru-RU"/>
        </w:rPr>
        <w:t xml:space="preserve"> негізінде есептелген формулалық өсім;</w:t>
      </w:r>
    </w:p>
    <w:p w14:paraId="72F534F9" w14:textId="1D05B3C8" w:rsidR="007D7DF6" w:rsidRPr="00545ED1" w:rsidRDefault="007D7DF6" w:rsidP="00A515B9">
      <w:pPr>
        <w:widowControl w:val="0"/>
        <w:spacing w:after="0"/>
        <w:ind w:firstLine="798"/>
        <w:jc w:val="both"/>
        <w:rPr>
          <w:rFonts w:eastAsia="Times New Roman" w:cs="Times New Roman"/>
          <w:szCs w:val="28"/>
          <w:lang w:val="kk-KZ" w:eastAsia="ru-RU"/>
        </w:rPr>
      </w:pPr>
      <w:r w:rsidRPr="00545ED1">
        <w:rPr>
          <w:rFonts w:eastAsia="Times New Roman" w:cs="Times New Roman"/>
          <w:bCs/>
          <w:szCs w:val="28"/>
          <w:lang w:val="kk-KZ" w:eastAsia="ru-RU"/>
        </w:rPr>
        <w:t>g</w:t>
      </w:r>
      <w:r w:rsidRPr="00545ED1">
        <w:rPr>
          <w:rFonts w:eastAsia="Times New Roman" w:cs="Times New Roman"/>
          <w:bCs/>
          <w:szCs w:val="28"/>
          <w:vertAlign w:val="subscript"/>
          <w:lang w:val="kk-KZ" w:eastAsia="ru-RU"/>
        </w:rPr>
        <w:t>t</w:t>
      </w:r>
      <w:r w:rsidRPr="00545ED1">
        <w:rPr>
          <w:rFonts w:eastAsia="Times New Roman" w:cs="Times New Roman"/>
          <w:szCs w:val="28"/>
          <w:lang w:val="kk-KZ" w:eastAsia="ru-RU"/>
        </w:rPr>
        <w:t xml:space="preserve"> </w:t>
      </w:r>
      <w:r w:rsidR="00EE590C">
        <w:rPr>
          <w:rFonts w:eastAsia="Times New Roman" w:cs="Times New Roman"/>
          <w:szCs w:val="28"/>
          <w:lang w:val="kk-KZ" w:eastAsia="ru-RU"/>
        </w:rPr>
        <w:t>–</w:t>
      </w:r>
      <w:r w:rsidRPr="00545ED1">
        <w:rPr>
          <w:rFonts w:eastAsia="Times New Roman" w:cs="Times New Roman"/>
          <w:szCs w:val="28"/>
          <w:lang w:val="kk-KZ" w:eastAsia="ru-RU"/>
        </w:rPr>
        <w:t xml:space="preserve"> қолданылатын соңғы өсім мөлшері.</w:t>
      </w:r>
    </w:p>
    <w:p w14:paraId="43FE2A2B" w14:textId="77777777" w:rsidR="007D7DF6" w:rsidRPr="00EC26B8" w:rsidRDefault="007D7DF6" w:rsidP="007D7DF6">
      <w:pPr>
        <w:widowControl w:val="0"/>
        <w:spacing w:after="0"/>
        <w:ind w:firstLine="709"/>
        <w:jc w:val="both"/>
        <w:rPr>
          <w:rFonts w:eastAsia="Times New Roman" w:cs="Times New Roman"/>
          <w:szCs w:val="28"/>
          <w:lang w:val="kk-KZ" w:eastAsia="ru-RU"/>
        </w:rPr>
      </w:pPr>
      <w:r w:rsidRPr="00EC26B8">
        <w:rPr>
          <w:rFonts w:eastAsia="Times New Roman" w:cs="Times New Roman"/>
          <w:szCs w:val="28"/>
          <w:lang w:val="kk-KZ" w:eastAsia="ru-RU"/>
        </w:rPr>
        <w:t>Яғни есептік өсім инфляция деңгейінен төмен болған жағдайда, ол төменгі шекке дейін көтеріледі. Ал есептік өсім еңбек өнімділігі мен инфляцияның жиынтық мүмкіндігінен асып кеткен жағдайда жоғарғы шек деңгейінде шектеледі. Мұндай тәсіл әлеуметтік жеткіліктілік пен макроэкономикалық орнықтылық арасындағы теңгерімді сақтауға мүмкіндік береді.</w:t>
      </w:r>
    </w:p>
    <w:p w14:paraId="08A49B40" w14:textId="11AB7344" w:rsidR="007D7DF6" w:rsidRPr="00545ED1" w:rsidRDefault="007D7DF6" w:rsidP="007D7DF6">
      <w:pPr>
        <w:widowControl w:val="0"/>
        <w:spacing w:after="0"/>
        <w:ind w:firstLine="709"/>
        <w:jc w:val="both"/>
        <w:rPr>
          <w:rFonts w:eastAsia="Times New Roman" w:cs="Times New Roman"/>
          <w:szCs w:val="28"/>
          <w:lang w:val="kk-KZ" w:eastAsia="ru-RU"/>
        </w:rPr>
      </w:pPr>
      <w:r w:rsidRPr="00EC26B8">
        <w:rPr>
          <w:rFonts w:eastAsia="Times New Roman" w:cs="Times New Roman"/>
          <w:szCs w:val="28"/>
          <w:lang w:val="kk-KZ" w:eastAsia="ru-RU"/>
        </w:rPr>
        <w:t>Ұсынылған параметрлік тәсілдің қолданбалы мүмкіндігін бағалау мақсатында Қазақстан Республикасының 2018</w:t>
      </w:r>
      <w:r w:rsidR="00EE590C">
        <w:rPr>
          <w:rFonts w:eastAsia="Times New Roman" w:cs="Times New Roman"/>
          <w:szCs w:val="28"/>
          <w:lang w:val="kk-KZ" w:eastAsia="ru-RU"/>
        </w:rPr>
        <w:t>–</w:t>
      </w:r>
      <w:r w:rsidRPr="00EC26B8">
        <w:rPr>
          <w:rFonts w:eastAsia="Times New Roman" w:cs="Times New Roman"/>
          <w:szCs w:val="28"/>
          <w:lang w:val="kk-KZ" w:eastAsia="ru-RU"/>
        </w:rPr>
        <w:t xml:space="preserve">2024 жылдардағы деректері негізінде апробациялық есептеулер жүргізілді. Нәтижелері </w:t>
      </w:r>
      <w:r w:rsidR="00F267C9">
        <w:rPr>
          <w:rFonts w:eastAsia="Times New Roman" w:cs="Times New Roman"/>
          <w:szCs w:val="28"/>
          <w:lang w:val="kk-KZ" w:eastAsia="ru-RU"/>
        </w:rPr>
        <w:t>2</w:t>
      </w:r>
      <w:r w:rsidRPr="00EC26B8">
        <w:rPr>
          <w:rFonts w:eastAsia="Times New Roman" w:cs="Times New Roman"/>
          <w:szCs w:val="28"/>
          <w:lang w:val="kk-KZ" w:eastAsia="ru-RU"/>
        </w:rPr>
        <w:t>4</w:t>
      </w:r>
      <w:r w:rsidR="00EE590C">
        <w:rPr>
          <w:rFonts w:eastAsia="Times New Roman" w:cs="Times New Roman"/>
          <w:szCs w:val="28"/>
          <w:lang w:val="kk-KZ" w:eastAsia="ru-RU"/>
        </w:rPr>
        <w:t>–</w:t>
      </w:r>
      <w:r w:rsidRPr="00EC26B8">
        <w:rPr>
          <w:rFonts w:eastAsia="Times New Roman" w:cs="Times New Roman"/>
          <w:szCs w:val="28"/>
          <w:lang w:val="kk-KZ" w:eastAsia="ru-RU"/>
        </w:rPr>
        <w:t>кестеде келтірілген.</w:t>
      </w:r>
    </w:p>
    <w:p w14:paraId="2DE4A1BF" w14:textId="4CD72656" w:rsidR="007D7DF6" w:rsidRDefault="007D7DF6" w:rsidP="007D7DF6">
      <w:pPr>
        <w:widowControl w:val="0"/>
        <w:spacing w:after="0"/>
        <w:jc w:val="both"/>
        <w:rPr>
          <w:rFonts w:eastAsia="Times New Roman" w:cs="Times New Roman"/>
          <w:bCs/>
          <w:szCs w:val="28"/>
          <w:lang w:val="kk-KZ" w:eastAsia="ru-RU"/>
        </w:rPr>
      </w:pPr>
    </w:p>
    <w:p w14:paraId="74E68D53" w14:textId="10945D6B" w:rsidR="00A515B9" w:rsidRDefault="00A515B9" w:rsidP="007D7DF6">
      <w:pPr>
        <w:widowControl w:val="0"/>
        <w:spacing w:after="0"/>
        <w:jc w:val="both"/>
        <w:rPr>
          <w:rFonts w:eastAsia="Times New Roman" w:cs="Times New Roman"/>
          <w:bCs/>
          <w:szCs w:val="28"/>
          <w:lang w:val="kk-KZ" w:eastAsia="ru-RU"/>
        </w:rPr>
      </w:pPr>
    </w:p>
    <w:p w14:paraId="26D07FA7" w14:textId="3A1585EA" w:rsidR="00A515B9" w:rsidRDefault="00A515B9" w:rsidP="007D7DF6">
      <w:pPr>
        <w:widowControl w:val="0"/>
        <w:spacing w:after="0"/>
        <w:jc w:val="both"/>
        <w:rPr>
          <w:rFonts w:eastAsia="Times New Roman" w:cs="Times New Roman"/>
          <w:bCs/>
          <w:szCs w:val="28"/>
          <w:lang w:val="kk-KZ" w:eastAsia="ru-RU"/>
        </w:rPr>
      </w:pPr>
    </w:p>
    <w:p w14:paraId="66BF3FBE" w14:textId="06BB4908" w:rsidR="00A515B9" w:rsidRDefault="00A515B9" w:rsidP="007D7DF6">
      <w:pPr>
        <w:widowControl w:val="0"/>
        <w:spacing w:after="0"/>
        <w:jc w:val="both"/>
        <w:rPr>
          <w:rFonts w:eastAsia="Times New Roman" w:cs="Times New Roman"/>
          <w:bCs/>
          <w:szCs w:val="28"/>
          <w:lang w:val="kk-KZ" w:eastAsia="ru-RU"/>
        </w:rPr>
      </w:pPr>
    </w:p>
    <w:p w14:paraId="59ED73B3" w14:textId="1DD05484" w:rsidR="00A515B9" w:rsidRDefault="00A515B9" w:rsidP="007D7DF6">
      <w:pPr>
        <w:widowControl w:val="0"/>
        <w:spacing w:after="0"/>
        <w:jc w:val="both"/>
        <w:rPr>
          <w:rFonts w:eastAsia="Times New Roman" w:cs="Times New Roman"/>
          <w:bCs/>
          <w:szCs w:val="28"/>
          <w:lang w:val="kk-KZ" w:eastAsia="ru-RU"/>
        </w:rPr>
      </w:pPr>
    </w:p>
    <w:p w14:paraId="5C470AAB" w14:textId="77777777" w:rsidR="00A515B9" w:rsidRPr="00545ED1" w:rsidRDefault="00A515B9" w:rsidP="007D7DF6">
      <w:pPr>
        <w:widowControl w:val="0"/>
        <w:spacing w:after="0"/>
        <w:jc w:val="both"/>
        <w:rPr>
          <w:rFonts w:eastAsia="Times New Roman" w:cs="Times New Roman"/>
          <w:bCs/>
          <w:szCs w:val="28"/>
          <w:lang w:val="kk-KZ" w:eastAsia="ru-RU"/>
        </w:rPr>
      </w:pPr>
    </w:p>
    <w:p w14:paraId="371DD868" w14:textId="1C362D8E" w:rsidR="007D7DF6" w:rsidRDefault="007D7DF6" w:rsidP="007D7DF6">
      <w:pPr>
        <w:widowControl w:val="0"/>
        <w:spacing w:after="0"/>
        <w:jc w:val="both"/>
        <w:rPr>
          <w:rFonts w:eastAsia="Times New Roman" w:cs="Times New Roman"/>
          <w:bCs/>
          <w:szCs w:val="28"/>
          <w:lang w:val="kk-KZ" w:eastAsia="ru-RU"/>
        </w:rPr>
      </w:pPr>
      <w:r w:rsidRPr="00545ED1">
        <w:rPr>
          <w:rFonts w:eastAsia="Times New Roman" w:cs="Times New Roman"/>
          <w:bCs/>
          <w:szCs w:val="28"/>
          <w:lang w:val="kk-KZ" w:eastAsia="ru-RU"/>
        </w:rPr>
        <w:t xml:space="preserve">Кесте </w:t>
      </w:r>
      <w:r w:rsidR="00F267C9">
        <w:rPr>
          <w:rFonts w:eastAsia="Times New Roman" w:cs="Times New Roman"/>
          <w:bCs/>
          <w:szCs w:val="28"/>
          <w:lang w:val="kk-KZ" w:eastAsia="ru-RU"/>
        </w:rPr>
        <w:t>24</w:t>
      </w:r>
      <w:r w:rsidRPr="00545ED1">
        <w:rPr>
          <w:rFonts w:eastAsia="Times New Roman" w:cs="Times New Roman"/>
          <w:bCs/>
          <w:szCs w:val="28"/>
          <w:lang w:val="kk-KZ" w:eastAsia="ru-RU"/>
        </w:rPr>
        <w:t xml:space="preserve"> </w:t>
      </w:r>
      <w:r w:rsidR="00EE590C">
        <w:rPr>
          <w:rFonts w:eastAsia="Times New Roman" w:cs="Times New Roman"/>
          <w:bCs/>
          <w:szCs w:val="28"/>
          <w:lang w:val="kk-KZ" w:eastAsia="ru-RU"/>
        </w:rPr>
        <w:t>–</w:t>
      </w:r>
      <w:r w:rsidRPr="00545ED1">
        <w:rPr>
          <w:rFonts w:eastAsia="Times New Roman" w:cs="Times New Roman"/>
          <w:bCs/>
          <w:szCs w:val="28"/>
          <w:lang w:val="kk-KZ" w:eastAsia="ru-RU"/>
        </w:rPr>
        <w:t xml:space="preserve"> Қазақстан Республикасында ең төменгі жалақыны жыл сайын жаңартудың индекстеу диапазоны бойынша есептеу нәтижелері</w:t>
      </w:r>
    </w:p>
    <w:p w14:paraId="22782066" w14:textId="77777777" w:rsidR="00F267C9" w:rsidRPr="00F267C9" w:rsidRDefault="00F267C9" w:rsidP="007D7DF6">
      <w:pPr>
        <w:widowControl w:val="0"/>
        <w:spacing w:after="0"/>
        <w:jc w:val="both"/>
        <w:rPr>
          <w:rFonts w:eastAsia="Times New Roman" w:cs="Times New Roman"/>
          <w:bCs/>
          <w:sz w:val="16"/>
          <w:szCs w:val="16"/>
          <w:lang w:val="kk-KZ" w:eastAsia="ru-RU"/>
        </w:rPr>
      </w:pPr>
    </w:p>
    <w:tbl>
      <w:tblPr>
        <w:tblStyle w:val="a9"/>
        <w:tblW w:w="9526" w:type="dxa"/>
        <w:jc w:val="center"/>
        <w:tblLayout w:type="fixed"/>
        <w:tblLook w:val="04A0" w:firstRow="1" w:lastRow="0" w:firstColumn="1" w:lastColumn="0" w:noHBand="0" w:noVBand="1"/>
      </w:tblPr>
      <w:tblGrid>
        <w:gridCol w:w="938"/>
        <w:gridCol w:w="970"/>
        <w:gridCol w:w="1247"/>
        <w:gridCol w:w="972"/>
        <w:gridCol w:w="1109"/>
        <w:gridCol w:w="1797"/>
        <w:gridCol w:w="1109"/>
        <w:gridCol w:w="1384"/>
      </w:tblGrid>
      <w:tr w:rsidR="007D7DF6" w:rsidRPr="00F4212F" w14:paraId="3A7E83AD" w14:textId="77777777" w:rsidTr="00A515B9">
        <w:trPr>
          <w:jc w:val="center"/>
        </w:trPr>
        <w:tc>
          <w:tcPr>
            <w:tcW w:w="959" w:type="dxa"/>
            <w:vAlign w:val="center"/>
          </w:tcPr>
          <w:p w14:paraId="0F03D438"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Өтпелі жыл</w:t>
            </w:r>
          </w:p>
        </w:tc>
        <w:tc>
          <w:tcPr>
            <w:tcW w:w="992" w:type="dxa"/>
            <w:vAlign w:val="center"/>
          </w:tcPr>
          <w:p w14:paraId="20F111EE" w14:textId="08F761F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Инфля</w:t>
            </w:r>
            <w:r w:rsidR="00A515B9">
              <w:rPr>
                <w:rFonts w:eastAsia="Times New Roman" w:cs="Times New Roman"/>
                <w:bCs/>
                <w:sz w:val="22"/>
                <w:lang w:val="kk-KZ" w:eastAsia="ru-RU"/>
              </w:rPr>
              <w:t xml:space="preserve"> </w:t>
            </w:r>
            <w:r w:rsidRPr="00A515B9">
              <w:rPr>
                <w:rFonts w:eastAsia="Times New Roman" w:cs="Times New Roman"/>
                <w:bCs/>
                <w:sz w:val="22"/>
                <w:lang w:eastAsia="ru-RU"/>
              </w:rPr>
              <w:t>ция, %</w:t>
            </w:r>
          </w:p>
        </w:tc>
        <w:tc>
          <w:tcPr>
            <w:tcW w:w="1276" w:type="dxa"/>
            <w:vAlign w:val="center"/>
          </w:tcPr>
          <w:p w14:paraId="5B49AA08"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Өнімділік өсімі, %</w:t>
            </w:r>
          </w:p>
        </w:tc>
        <w:tc>
          <w:tcPr>
            <w:tcW w:w="993" w:type="dxa"/>
            <w:vAlign w:val="center"/>
          </w:tcPr>
          <w:p w14:paraId="340CD531"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Төменгі шек</w:t>
            </w:r>
          </w:p>
        </w:tc>
        <w:tc>
          <w:tcPr>
            <w:tcW w:w="1134" w:type="dxa"/>
            <w:vAlign w:val="center"/>
          </w:tcPr>
          <w:p w14:paraId="6B5B7BEF"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Жоғарғы шек</w:t>
            </w:r>
          </w:p>
        </w:tc>
        <w:tc>
          <w:tcPr>
            <w:tcW w:w="1842" w:type="dxa"/>
            <w:vAlign w:val="center"/>
          </w:tcPr>
          <w:p w14:paraId="2FAE7670"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Формулалық өсім (k×медиана), %</w:t>
            </w:r>
          </w:p>
        </w:tc>
        <w:tc>
          <w:tcPr>
            <w:tcW w:w="1134" w:type="dxa"/>
            <w:vAlign w:val="center"/>
          </w:tcPr>
          <w:p w14:paraId="53026ED8"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Қолданылатын өсім, %</w:t>
            </w:r>
          </w:p>
        </w:tc>
        <w:tc>
          <w:tcPr>
            <w:tcW w:w="1417" w:type="dxa"/>
            <w:vAlign w:val="center"/>
          </w:tcPr>
          <w:p w14:paraId="1F632B3D"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Нақты ЕТЖ өсімі, %</w:t>
            </w:r>
          </w:p>
        </w:tc>
      </w:tr>
      <w:tr w:rsidR="007D7DF6" w:rsidRPr="00F4212F" w14:paraId="1895DC5C" w14:textId="77777777" w:rsidTr="00A515B9">
        <w:trPr>
          <w:jc w:val="center"/>
        </w:trPr>
        <w:tc>
          <w:tcPr>
            <w:tcW w:w="959" w:type="dxa"/>
            <w:vAlign w:val="center"/>
          </w:tcPr>
          <w:p w14:paraId="228E4663"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2018→2019</w:t>
            </w:r>
          </w:p>
        </w:tc>
        <w:tc>
          <w:tcPr>
            <w:tcW w:w="992" w:type="dxa"/>
            <w:vAlign w:val="center"/>
          </w:tcPr>
          <w:p w14:paraId="472F02D4"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5,4</w:t>
            </w:r>
          </w:p>
        </w:tc>
        <w:tc>
          <w:tcPr>
            <w:tcW w:w="1276" w:type="dxa"/>
            <w:vAlign w:val="center"/>
          </w:tcPr>
          <w:p w14:paraId="718C6810"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11,3</w:t>
            </w:r>
          </w:p>
        </w:tc>
        <w:tc>
          <w:tcPr>
            <w:tcW w:w="993" w:type="dxa"/>
            <w:vAlign w:val="center"/>
          </w:tcPr>
          <w:p w14:paraId="328120FA"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5,4</w:t>
            </w:r>
          </w:p>
        </w:tc>
        <w:tc>
          <w:tcPr>
            <w:tcW w:w="1134" w:type="dxa"/>
            <w:vAlign w:val="center"/>
          </w:tcPr>
          <w:p w14:paraId="1EDAF7B4"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16,7</w:t>
            </w:r>
          </w:p>
        </w:tc>
        <w:tc>
          <w:tcPr>
            <w:tcW w:w="1842" w:type="dxa"/>
            <w:vAlign w:val="center"/>
          </w:tcPr>
          <w:p w14:paraId="515D88E9"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5,67</w:t>
            </w:r>
          </w:p>
        </w:tc>
        <w:tc>
          <w:tcPr>
            <w:tcW w:w="1134" w:type="dxa"/>
            <w:vAlign w:val="center"/>
          </w:tcPr>
          <w:p w14:paraId="0C5A284B"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5,67</w:t>
            </w:r>
          </w:p>
        </w:tc>
        <w:tc>
          <w:tcPr>
            <w:tcW w:w="1417" w:type="dxa"/>
            <w:vAlign w:val="center"/>
          </w:tcPr>
          <w:p w14:paraId="79C869F5"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50,2</w:t>
            </w:r>
          </w:p>
        </w:tc>
      </w:tr>
      <w:tr w:rsidR="007D7DF6" w:rsidRPr="00F4212F" w14:paraId="3D8C1436" w14:textId="77777777" w:rsidTr="00A515B9">
        <w:trPr>
          <w:jc w:val="center"/>
        </w:trPr>
        <w:tc>
          <w:tcPr>
            <w:tcW w:w="959" w:type="dxa"/>
            <w:vAlign w:val="center"/>
          </w:tcPr>
          <w:p w14:paraId="48336EBE"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2019→2020</w:t>
            </w:r>
          </w:p>
        </w:tc>
        <w:tc>
          <w:tcPr>
            <w:tcW w:w="992" w:type="dxa"/>
            <w:vAlign w:val="center"/>
          </w:tcPr>
          <w:p w14:paraId="782C4723"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7,5</w:t>
            </w:r>
          </w:p>
        </w:tc>
        <w:tc>
          <w:tcPr>
            <w:tcW w:w="1276" w:type="dxa"/>
            <w:vAlign w:val="center"/>
          </w:tcPr>
          <w:p w14:paraId="55B1FAEE"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3,5</w:t>
            </w:r>
          </w:p>
        </w:tc>
        <w:tc>
          <w:tcPr>
            <w:tcW w:w="993" w:type="dxa"/>
            <w:vAlign w:val="center"/>
          </w:tcPr>
          <w:p w14:paraId="27F467FC"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7,5</w:t>
            </w:r>
          </w:p>
        </w:tc>
        <w:tc>
          <w:tcPr>
            <w:tcW w:w="1134" w:type="dxa"/>
            <w:vAlign w:val="center"/>
          </w:tcPr>
          <w:p w14:paraId="6645FB1F"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11,0</w:t>
            </w:r>
          </w:p>
        </w:tc>
        <w:tc>
          <w:tcPr>
            <w:tcW w:w="1842" w:type="dxa"/>
            <w:vAlign w:val="center"/>
          </w:tcPr>
          <w:p w14:paraId="25BFC687"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27,04</w:t>
            </w:r>
          </w:p>
        </w:tc>
        <w:tc>
          <w:tcPr>
            <w:tcW w:w="1134" w:type="dxa"/>
            <w:vAlign w:val="center"/>
          </w:tcPr>
          <w:p w14:paraId="493002F5"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11,0</w:t>
            </w:r>
          </w:p>
        </w:tc>
        <w:tc>
          <w:tcPr>
            <w:tcW w:w="1417" w:type="dxa"/>
            <w:vAlign w:val="center"/>
          </w:tcPr>
          <w:p w14:paraId="51EE49A5"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0</w:t>
            </w:r>
          </w:p>
        </w:tc>
      </w:tr>
      <w:tr w:rsidR="007D7DF6" w:rsidRPr="00F4212F" w14:paraId="0611645C" w14:textId="77777777" w:rsidTr="00A515B9">
        <w:trPr>
          <w:jc w:val="center"/>
        </w:trPr>
        <w:tc>
          <w:tcPr>
            <w:tcW w:w="959" w:type="dxa"/>
            <w:vAlign w:val="center"/>
          </w:tcPr>
          <w:p w14:paraId="41F02A38"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2020→2021</w:t>
            </w:r>
          </w:p>
        </w:tc>
        <w:tc>
          <w:tcPr>
            <w:tcW w:w="992" w:type="dxa"/>
            <w:vAlign w:val="center"/>
          </w:tcPr>
          <w:p w14:paraId="35906E93"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8,4</w:t>
            </w:r>
          </w:p>
        </w:tc>
        <w:tc>
          <w:tcPr>
            <w:tcW w:w="1276" w:type="dxa"/>
            <w:vAlign w:val="center"/>
          </w:tcPr>
          <w:p w14:paraId="00EEDB24"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18,4</w:t>
            </w:r>
          </w:p>
        </w:tc>
        <w:tc>
          <w:tcPr>
            <w:tcW w:w="993" w:type="dxa"/>
            <w:vAlign w:val="center"/>
          </w:tcPr>
          <w:p w14:paraId="6659B078"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8,4</w:t>
            </w:r>
          </w:p>
        </w:tc>
        <w:tc>
          <w:tcPr>
            <w:tcW w:w="1134" w:type="dxa"/>
            <w:vAlign w:val="center"/>
          </w:tcPr>
          <w:p w14:paraId="19D3D4DF"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26,8</w:t>
            </w:r>
          </w:p>
        </w:tc>
        <w:tc>
          <w:tcPr>
            <w:tcW w:w="1842" w:type="dxa"/>
            <w:vAlign w:val="center"/>
          </w:tcPr>
          <w:p w14:paraId="6E9A35D1"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16,17</w:t>
            </w:r>
          </w:p>
        </w:tc>
        <w:tc>
          <w:tcPr>
            <w:tcW w:w="1134" w:type="dxa"/>
            <w:vAlign w:val="center"/>
          </w:tcPr>
          <w:p w14:paraId="2D0F85B8"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16,17</w:t>
            </w:r>
          </w:p>
        </w:tc>
        <w:tc>
          <w:tcPr>
            <w:tcW w:w="1417" w:type="dxa"/>
            <w:vAlign w:val="center"/>
          </w:tcPr>
          <w:p w14:paraId="4789A1CF"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0</w:t>
            </w:r>
          </w:p>
        </w:tc>
      </w:tr>
      <w:tr w:rsidR="007D7DF6" w:rsidRPr="00F4212F" w14:paraId="3579DE55" w14:textId="77777777" w:rsidTr="00A515B9">
        <w:trPr>
          <w:jc w:val="center"/>
        </w:trPr>
        <w:tc>
          <w:tcPr>
            <w:tcW w:w="959" w:type="dxa"/>
            <w:vAlign w:val="center"/>
          </w:tcPr>
          <w:p w14:paraId="6443CEF3"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2021→2022</w:t>
            </w:r>
          </w:p>
        </w:tc>
        <w:tc>
          <w:tcPr>
            <w:tcW w:w="992" w:type="dxa"/>
            <w:vAlign w:val="center"/>
          </w:tcPr>
          <w:p w14:paraId="18671C97"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20,3</w:t>
            </w:r>
          </w:p>
        </w:tc>
        <w:tc>
          <w:tcPr>
            <w:tcW w:w="1276" w:type="dxa"/>
            <w:vAlign w:val="center"/>
          </w:tcPr>
          <w:p w14:paraId="46C09E4D"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19,7</w:t>
            </w:r>
          </w:p>
        </w:tc>
        <w:tc>
          <w:tcPr>
            <w:tcW w:w="993" w:type="dxa"/>
            <w:vAlign w:val="center"/>
          </w:tcPr>
          <w:p w14:paraId="6685DAD2"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20,3</w:t>
            </w:r>
          </w:p>
        </w:tc>
        <w:tc>
          <w:tcPr>
            <w:tcW w:w="1134" w:type="dxa"/>
            <w:vAlign w:val="center"/>
          </w:tcPr>
          <w:p w14:paraId="382884E1"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40,0</w:t>
            </w:r>
          </w:p>
        </w:tc>
        <w:tc>
          <w:tcPr>
            <w:tcW w:w="1842" w:type="dxa"/>
            <w:vAlign w:val="center"/>
          </w:tcPr>
          <w:p w14:paraId="057E765F"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23,18</w:t>
            </w:r>
          </w:p>
        </w:tc>
        <w:tc>
          <w:tcPr>
            <w:tcW w:w="1134" w:type="dxa"/>
            <w:vAlign w:val="center"/>
          </w:tcPr>
          <w:p w14:paraId="5F8FCAB0"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23,18</w:t>
            </w:r>
          </w:p>
        </w:tc>
        <w:tc>
          <w:tcPr>
            <w:tcW w:w="1417" w:type="dxa"/>
            <w:vAlign w:val="center"/>
          </w:tcPr>
          <w:p w14:paraId="2A5FBA46"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41,2</w:t>
            </w:r>
          </w:p>
        </w:tc>
      </w:tr>
      <w:tr w:rsidR="007D7DF6" w:rsidRPr="00F4212F" w14:paraId="108855B4" w14:textId="77777777" w:rsidTr="00A515B9">
        <w:trPr>
          <w:jc w:val="center"/>
        </w:trPr>
        <w:tc>
          <w:tcPr>
            <w:tcW w:w="959" w:type="dxa"/>
            <w:vAlign w:val="center"/>
          </w:tcPr>
          <w:p w14:paraId="1F53209F"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2022→2023</w:t>
            </w:r>
          </w:p>
        </w:tc>
        <w:tc>
          <w:tcPr>
            <w:tcW w:w="992" w:type="dxa"/>
            <w:vAlign w:val="center"/>
          </w:tcPr>
          <w:p w14:paraId="53174103"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9,8</w:t>
            </w:r>
          </w:p>
        </w:tc>
        <w:tc>
          <w:tcPr>
            <w:tcW w:w="1276" w:type="dxa"/>
            <w:vAlign w:val="center"/>
          </w:tcPr>
          <w:p w14:paraId="3E25F458"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12,6</w:t>
            </w:r>
          </w:p>
        </w:tc>
        <w:tc>
          <w:tcPr>
            <w:tcW w:w="993" w:type="dxa"/>
            <w:vAlign w:val="center"/>
          </w:tcPr>
          <w:p w14:paraId="511BAF28"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9,8</w:t>
            </w:r>
          </w:p>
        </w:tc>
        <w:tc>
          <w:tcPr>
            <w:tcW w:w="1134" w:type="dxa"/>
            <w:vAlign w:val="center"/>
          </w:tcPr>
          <w:p w14:paraId="2E1B6D8B"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22,4</w:t>
            </w:r>
          </w:p>
        </w:tc>
        <w:tc>
          <w:tcPr>
            <w:tcW w:w="1842" w:type="dxa"/>
            <w:vAlign w:val="center"/>
          </w:tcPr>
          <w:p w14:paraId="6D46496E"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23,13</w:t>
            </w:r>
          </w:p>
        </w:tc>
        <w:tc>
          <w:tcPr>
            <w:tcW w:w="1134" w:type="dxa"/>
            <w:vAlign w:val="center"/>
          </w:tcPr>
          <w:p w14:paraId="3C7BFC4B"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22,4</w:t>
            </w:r>
          </w:p>
        </w:tc>
        <w:tc>
          <w:tcPr>
            <w:tcW w:w="1417" w:type="dxa"/>
            <w:vAlign w:val="center"/>
          </w:tcPr>
          <w:p w14:paraId="7B8AA27B"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16,7</w:t>
            </w:r>
          </w:p>
        </w:tc>
      </w:tr>
      <w:tr w:rsidR="007D7DF6" w:rsidRPr="00F4212F" w14:paraId="277D1469" w14:textId="77777777" w:rsidTr="00A515B9">
        <w:trPr>
          <w:jc w:val="center"/>
        </w:trPr>
        <w:tc>
          <w:tcPr>
            <w:tcW w:w="959" w:type="dxa"/>
            <w:vAlign w:val="center"/>
          </w:tcPr>
          <w:p w14:paraId="594C882C"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2023→2024</w:t>
            </w:r>
          </w:p>
        </w:tc>
        <w:tc>
          <w:tcPr>
            <w:tcW w:w="992" w:type="dxa"/>
            <w:vAlign w:val="center"/>
          </w:tcPr>
          <w:p w14:paraId="6810D926"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8,6</w:t>
            </w:r>
          </w:p>
        </w:tc>
        <w:tc>
          <w:tcPr>
            <w:tcW w:w="1276" w:type="dxa"/>
            <w:vAlign w:val="center"/>
          </w:tcPr>
          <w:p w14:paraId="6967667C"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13,5</w:t>
            </w:r>
          </w:p>
        </w:tc>
        <w:tc>
          <w:tcPr>
            <w:tcW w:w="993" w:type="dxa"/>
            <w:vAlign w:val="center"/>
          </w:tcPr>
          <w:p w14:paraId="3ED3A187"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8,6</w:t>
            </w:r>
          </w:p>
        </w:tc>
        <w:tc>
          <w:tcPr>
            <w:tcW w:w="1134" w:type="dxa"/>
            <w:vAlign w:val="center"/>
          </w:tcPr>
          <w:p w14:paraId="57E882E5"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22,1</w:t>
            </w:r>
          </w:p>
        </w:tc>
        <w:tc>
          <w:tcPr>
            <w:tcW w:w="1842" w:type="dxa"/>
            <w:vAlign w:val="center"/>
          </w:tcPr>
          <w:p w14:paraId="0DF276A4"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13,67</w:t>
            </w:r>
          </w:p>
        </w:tc>
        <w:tc>
          <w:tcPr>
            <w:tcW w:w="1134" w:type="dxa"/>
            <w:vAlign w:val="center"/>
          </w:tcPr>
          <w:p w14:paraId="29BE3730"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13,67</w:t>
            </w:r>
          </w:p>
        </w:tc>
        <w:tc>
          <w:tcPr>
            <w:tcW w:w="1417" w:type="dxa"/>
            <w:vAlign w:val="center"/>
          </w:tcPr>
          <w:p w14:paraId="0157FC77" w14:textId="77777777" w:rsidR="007D7DF6" w:rsidRPr="00A515B9" w:rsidRDefault="007D7DF6" w:rsidP="00A515B9">
            <w:pPr>
              <w:widowControl w:val="0"/>
              <w:spacing w:after="0"/>
              <w:jc w:val="center"/>
              <w:rPr>
                <w:rFonts w:eastAsia="Times New Roman" w:cs="Times New Roman"/>
                <w:sz w:val="22"/>
                <w:lang w:eastAsia="ru-RU"/>
              </w:rPr>
            </w:pPr>
            <w:r w:rsidRPr="00A515B9">
              <w:rPr>
                <w:rFonts w:eastAsia="Times New Roman" w:cs="Times New Roman"/>
                <w:sz w:val="22"/>
                <w:lang w:eastAsia="ru-RU"/>
              </w:rPr>
              <w:t>21,4</w:t>
            </w:r>
          </w:p>
        </w:tc>
      </w:tr>
      <w:tr w:rsidR="007D7DF6" w:rsidRPr="00F4212F" w14:paraId="7244D3EC" w14:textId="77777777" w:rsidTr="00A515B9">
        <w:trPr>
          <w:jc w:val="center"/>
        </w:trPr>
        <w:tc>
          <w:tcPr>
            <w:tcW w:w="9747" w:type="dxa"/>
            <w:gridSpan w:val="8"/>
            <w:vAlign w:val="center"/>
          </w:tcPr>
          <w:p w14:paraId="0484B5F3" w14:textId="371D97FE" w:rsidR="007D7DF6" w:rsidRPr="00A515B9" w:rsidRDefault="007D7DF6" w:rsidP="00A515B9">
            <w:pPr>
              <w:widowControl w:val="0"/>
              <w:spacing w:after="0"/>
              <w:ind w:firstLine="602"/>
              <w:jc w:val="both"/>
              <w:rPr>
                <w:rFonts w:eastAsia="Times New Roman" w:cs="Times New Roman"/>
                <w:sz w:val="22"/>
                <w:lang w:val="kk-KZ" w:eastAsia="ru-RU"/>
              </w:rPr>
            </w:pPr>
            <w:r w:rsidRPr="00A515B9">
              <w:rPr>
                <w:rFonts w:eastAsia="Times New Roman" w:cs="Times New Roman"/>
                <w:sz w:val="22"/>
                <w:lang w:val="kk-KZ" w:eastAsia="ru-RU"/>
              </w:rPr>
              <w:t xml:space="preserve">Ескерту </w:t>
            </w:r>
            <w:r w:rsidR="00EE590C" w:rsidRPr="00A515B9">
              <w:rPr>
                <w:rFonts w:eastAsia="Times New Roman" w:cs="Times New Roman"/>
                <w:sz w:val="22"/>
                <w:lang w:val="kk-KZ" w:eastAsia="ru-RU"/>
              </w:rPr>
              <w:t>–</w:t>
            </w:r>
            <w:r w:rsidRPr="00A515B9">
              <w:rPr>
                <w:rFonts w:eastAsia="Times New Roman" w:cs="Times New Roman"/>
                <w:sz w:val="22"/>
                <w:lang w:val="kk-KZ" w:eastAsia="ru-RU"/>
              </w:rPr>
              <w:t xml:space="preserve"> автордың есептеулері, ҚР Ұлттық статистика бюросының де</w:t>
            </w:r>
            <w:r w:rsidR="00817248" w:rsidRPr="00A515B9">
              <w:rPr>
                <w:rFonts w:eastAsia="Times New Roman" w:cs="Times New Roman"/>
                <w:sz w:val="22"/>
                <w:lang w:val="kk-KZ" w:eastAsia="ru-RU"/>
              </w:rPr>
              <w:t>ректері негізінде құрастырылған</w:t>
            </w:r>
          </w:p>
        </w:tc>
      </w:tr>
    </w:tbl>
    <w:p w14:paraId="55830679" w14:textId="77777777" w:rsidR="007D7DF6" w:rsidRPr="005D5C05" w:rsidRDefault="007D7DF6" w:rsidP="007D7DF6">
      <w:pPr>
        <w:widowControl w:val="0"/>
        <w:spacing w:after="0"/>
        <w:jc w:val="both"/>
        <w:rPr>
          <w:rFonts w:eastAsia="Times New Roman" w:cs="Times New Roman"/>
          <w:szCs w:val="28"/>
          <w:lang w:eastAsia="ru-RU"/>
        </w:rPr>
      </w:pPr>
    </w:p>
    <w:p w14:paraId="1E9C2A3F" w14:textId="6E32562D" w:rsidR="007D7DF6" w:rsidRPr="00403E94" w:rsidRDefault="00F267C9" w:rsidP="007D7DF6">
      <w:pPr>
        <w:widowControl w:val="0"/>
        <w:spacing w:after="0"/>
        <w:ind w:firstLine="709"/>
        <w:jc w:val="both"/>
        <w:rPr>
          <w:rFonts w:eastAsia="Times New Roman" w:cs="Times New Roman"/>
          <w:szCs w:val="28"/>
          <w:lang w:eastAsia="ru-RU"/>
        </w:rPr>
      </w:pPr>
      <w:r>
        <w:rPr>
          <w:rFonts w:eastAsia="Times New Roman" w:cs="Times New Roman"/>
          <w:szCs w:val="28"/>
          <w:lang w:val="kk-KZ" w:eastAsia="ru-RU"/>
        </w:rPr>
        <w:t>2</w:t>
      </w:r>
      <w:r w:rsidR="007D7DF6" w:rsidRPr="00403E94">
        <w:rPr>
          <w:rFonts w:eastAsia="Times New Roman" w:cs="Times New Roman"/>
          <w:szCs w:val="28"/>
          <w:lang w:eastAsia="ru-RU"/>
        </w:rPr>
        <w:t>4</w:t>
      </w:r>
      <w:r w:rsidR="00EE590C">
        <w:rPr>
          <w:rFonts w:eastAsia="Times New Roman" w:cs="Times New Roman"/>
          <w:szCs w:val="28"/>
          <w:lang w:eastAsia="ru-RU"/>
        </w:rPr>
        <w:t>–</w:t>
      </w:r>
      <w:r w:rsidR="007D7DF6" w:rsidRPr="00403E94">
        <w:rPr>
          <w:rFonts w:eastAsia="Times New Roman" w:cs="Times New Roman"/>
          <w:szCs w:val="28"/>
          <w:lang w:eastAsia="ru-RU"/>
        </w:rPr>
        <w:t>кестеде ұсынылған апробациялық есептеулер ең төменгі жалақыны жыл сайын жаңартудың ұсынылған параметрлік тәсілі нақты тәжірибеде байқалған күрт ауытқуларды төмендетуге мүмкіндік беретінін көрсетеді. Бұл әсіресе ЕТЖ мөлшерінің бірқатар жылдары дискретті сипатта өзгеруімен байланысты.</w:t>
      </w:r>
    </w:p>
    <w:p w14:paraId="680D8801" w14:textId="1FF749FF" w:rsidR="007D7DF6" w:rsidRPr="007D7DF6" w:rsidRDefault="007D7DF6" w:rsidP="007D7DF6">
      <w:pPr>
        <w:widowControl w:val="0"/>
        <w:spacing w:after="0"/>
        <w:ind w:firstLine="709"/>
        <w:jc w:val="both"/>
        <w:rPr>
          <w:rFonts w:eastAsia="Times New Roman" w:cs="Times New Roman"/>
          <w:szCs w:val="28"/>
          <w:lang w:val="kk-KZ" w:eastAsia="ru-RU"/>
        </w:rPr>
      </w:pPr>
      <w:r w:rsidRPr="00403E94">
        <w:rPr>
          <w:rFonts w:eastAsia="Times New Roman" w:cs="Times New Roman"/>
          <w:szCs w:val="28"/>
          <w:lang w:eastAsia="ru-RU"/>
        </w:rPr>
        <w:t>Мәселен, 2019 жылы нақты тәжірибеде ең төменгі жалақы 50,2%</w:t>
      </w:r>
      <w:r w:rsidR="00EE590C">
        <w:rPr>
          <w:rFonts w:eastAsia="Times New Roman" w:cs="Times New Roman"/>
          <w:szCs w:val="28"/>
          <w:lang w:eastAsia="ru-RU"/>
        </w:rPr>
        <w:t>–</w:t>
      </w:r>
      <w:r w:rsidRPr="00403E94">
        <w:rPr>
          <w:rFonts w:eastAsia="Times New Roman" w:cs="Times New Roman"/>
          <w:szCs w:val="28"/>
          <w:lang w:eastAsia="ru-RU"/>
        </w:rPr>
        <w:t>ға артқан болса, ұсынылған тәсіл бойынша есептік өсім 5,67% деңгейінде қалыптасады. Мұндай айырмашылық ең төменгі жалақыны қайта қараудың бір реттік әкімшілік шешімдерге тәуелділігін және оның экономикалық параметрлермен әрдайым толық үйлеспегенін көрсетеді. Сонымен бірге ұсынылған тәсіл еңбек нарығы субъектілерінің бейімделу мүмкіндігін сақтай отырып, еңбек шығындарының күрт өсу тәуекелін төмендетуге мүмкіндік береді.</w:t>
      </w:r>
      <w:r>
        <w:rPr>
          <w:rFonts w:eastAsia="Times New Roman" w:cs="Times New Roman"/>
          <w:szCs w:val="28"/>
          <w:lang w:val="kk-KZ" w:eastAsia="ru-RU"/>
        </w:rPr>
        <w:t xml:space="preserve"> </w:t>
      </w:r>
      <w:r w:rsidRPr="00403E94">
        <w:rPr>
          <w:rFonts w:eastAsia="Times New Roman" w:cs="Times New Roman"/>
          <w:szCs w:val="28"/>
          <w:lang w:val="kk-KZ" w:eastAsia="ru-RU"/>
        </w:rPr>
        <w:t>Керісінше, 2020</w:t>
      </w:r>
      <w:r w:rsidR="00EE590C">
        <w:rPr>
          <w:rFonts w:eastAsia="Times New Roman" w:cs="Times New Roman"/>
          <w:szCs w:val="28"/>
          <w:lang w:val="kk-KZ" w:eastAsia="ru-RU"/>
        </w:rPr>
        <w:t>–</w:t>
      </w:r>
      <w:r w:rsidRPr="00403E94">
        <w:rPr>
          <w:rFonts w:eastAsia="Times New Roman" w:cs="Times New Roman"/>
          <w:szCs w:val="28"/>
          <w:lang w:val="kk-KZ" w:eastAsia="ru-RU"/>
        </w:rPr>
        <w:t xml:space="preserve">2021 жылдары нақты тәжірибеде ЕТЖ өзгеріссіз сақталғанына қарамастан, модель сәйкесінше 11,0 және 16,17% көлемінде қайта қарау қажеттігін көрсетеді. </w:t>
      </w:r>
      <w:r w:rsidRPr="007D7DF6">
        <w:rPr>
          <w:rFonts w:eastAsia="Times New Roman" w:cs="Times New Roman"/>
          <w:szCs w:val="28"/>
          <w:lang w:val="kk-KZ" w:eastAsia="ru-RU"/>
        </w:rPr>
        <w:t>Бұл инфляциялық қысым жағдайында төмен табысты жұмыскерлердің нақты табысын қорғау жеткіліксіз болғанын және ұсынылған тәсілдің әлеуметтік қорғау әлеуеті жоғары екенін көрсетеді.</w:t>
      </w:r>
    </w:p>
    <w:p w14:paraId="6A277563" w14:textId="44D1610A" w:rsidR="007D7DF6" w:rsidRPr="007D7DF6" w:rsidRDefault="007D7DF6" w:rsidP="007D7DF6">
      <w:pPr>
        <w:widowControl w:val="0"/>
        <w:spacing w:after="0"/>
        <w:ind w:firstLine="709"/>
        <w:jc w:val="both"/>
        <w:rPr>
          <w:rFonts w:eastAsia="Times New Roman" w:cs="Times New Roman"/>
          <w:szCs w:val="28"/>
          <w:lang w:val="kk-KZ" w:eastAsia="ru-RU"/>
        </w:rPr>
      </w:pPr>
      <w:r w:rsidRPr="007D7DF6">
        <w:rPr>
          <w:rFonts w:eastAsia="Times New Roman" w:cs="Times New Roman"/>
          <w:szCs w:val="28"/>
          <w:lang w:val="kk-KZ" w:eastAsia="ru-RU"/>
        </w:rPr>
        <w:t>Сонымен қатар 2022</w:t>
      </w:r>
      <w:r w:rsidR="00EE590C">
        <w:rPr>
          <w:rFonts w:eastAsia="Times New Roman" w:cs="Times New Roman"/>
          <w:szCs w:val="28"/>
          <w:lang w:val="kk-KZ" w:eastAsia="ru-RU"/>
        </w:rPr>
        <w:t>–</w:t>
      </w:r>
      <w:r w:rsidRPr="007D7DF6">
        <w:rPr>
          <w:rFonts w:eastAsia="Times New Roman" w:cs="Times New Roman"/>
          <w:szCs w:val="28"/>
          <w:lang w:val="kk-KZ" w:eastAsia="ru-RU"/>
        </w:rPr>
        <w:t>2024 жылдары модель нәтижелері нақты тәжірибеге салыстырмалы түрде жақын мәндер көрсетеді. Бұл ұсынылатын параметрлік тәсілдің Қазақстан Республикасында қалыптасқан институционалдық ерекшеліктермен үйлесімді екенін көрсетеді. Басқаша айтқанда, зерттеуде ұсынылған тәсіл қолданыстағы жүйені түбегейлі өзгертуге емес, оны неғұрлым болжамды, жүйелі және экономикалық негізделген механизммен толықтыруға бағытталған.</w:t>
      </w:r>
    </w:p>
    <w:p w14:paraId="06CF4DCE" w14:textId="21031D45" w:rsidR="007D7DF6" w:rsidRDefault="007D7DF6"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Ж</w:t>
      </w:r>
      <w:r w:rsidRPr="007D7DF6">
        <w:rPr>
          <w:rFonts w:eastAsia="Times New Roman" w:cs="Times New Roman"/>
          <w:szCs w:val="28"/>
          <w:lang w:val="kk-KZ" w:eastAsia="ru-RU"/>
        </w:rPr>
        <w:t>үргізілген апробациялық есептеулер ұсынылған тәсілдің үш негізгі артықшылығын айқындауға мүмкіндік береді. Біріншіден, ол ең төменгі жалақының нақты сатып алу қабілетін сақтауға бағытталған. Екіншіден, жалақы өсімінің еңбек өнімділігі мүмкіндігінен шамадан тыс ажырауын шектейді. Үшіншіден, ЕТЖ мөлшерін қайта қарау процесінің институционалдық болжамдылығын күшейтуге мүмкіндік береді.</w:t>
      </w:r>
      <w:r>
        <w:rPr>
          <w:rFonts w:eastAsia="Times New Roman" w:cs="Times New Roman"/>
          <w:szCs w:val="28"/>
          <w:lang w:val="kk-KZ" w:eastAsia="ru-RU"/>
        </w:rPr>
        <w:t xml:space="preserve"> С</w:t>
      </w:r>
      <w:r w:rsidRPr="00FC7562">
        <w:rPr>
          <w:rFonts w:eastAsia="Times New Roman" w:cs="Times New Roman"/>
          <w:szCs w:val="28"/>
          <w:lang w:val="kk-KZ" w:eastAsia="ru-RU"/>
        </w:rPr>
        <w:t xml:space="preserve">онымен бірге Қазақстан Республикасында еңбек өнімділігі мен жалақы деңгейінің салааралық айырмашылықтары елеулі болып табылады. </w:t>
      </w:r>
      <w:r w:rsidRPr="007D7DF6">
        <w:rPr>
          <w:rFonts w:eastAsia="Times New Roman" w:cs="Times New Roman"/>
          <w:szCs w:val="28"/>
          <w:lang w:val="kk-KZ" w:eastAsia="ru-RU"/>
        </w:rPr>
        <w:t>Сондықтан ең төменгі жалақыны мемлекеттік реттеудің келесі маңызды бағыты ретінде салалық ерекшеліктерді ескеретін түзету тетіктерін қолдану қажеттілігі туындайды</w:t>
      </w:r>
      <w:r w:rsidR="006C2AB5">
        <w:rPr>
          <w:rFonts w:eastAsia="Times New Roman" w:cs="Times New Roman"/>
          <w:szCs w:val="28"/>
          <w:lang w:val="kk-KZ" w:eastAsia="ru-RU"/>
        </w:rPr>
        <w:t xml:space="preserve"> </w:t>
      </w:r>
      <w:r w:rsidR="006C2AB5" w:rsidRPr="006C2AB5">
        <w:rPr>
          <w:rFonts w:eastAsia="Times New Roman" w:cs="Times New Roman"/>
          <w:szCs w:val="28"/>
          <w:lang w:val="kk-KZ" w:eastAsia="ru-RU"/>
        </w:rPr>
        <w:t>[11</w:t>
      </w:r>
      <w:r w:rsidR="00A50184" w:rsidRPr="00A50184">
        <w:rPr>
          <w:rFonts w:eastAsia="Times New Roman" w:cs="Times New Roman"/>
          <w:szCs w:val="28"/>
          <w:lang w:val="kk-KZ" w:eastAsia="ru-RU"/>
        </w:rPr>
        <w:t>0</w:t>
      </w:r>
      <w:r w:rsidR="006C2AB5" w:rsidRPr="006C2AB5">
        <w:rPr>
          <w:rFonts w:eastAsia="Times New Roman" w:cs="Times New Roman"/>
          <w:szCs w:val="28"/>
          <w:lang w:val="kk-KZ" w:eastAsia="ru-RU"/>
        </w:rPr>
        <w:t>]</w:t>
      </w:r>
      <w:r w:rsidRPr="007D7DF6">
        <w:rPr>
          <w:rFonts w:eastAsia="Times New Roman" w:cs="Times New Roman"/>
          <w:szCs w:val="28"/>
          <w:lang w:val="kk-KZ" w:eastAsia="ru-RU"/>
        </w:rPr>
        <w:t>.</w:t>
      </w:r>
    </w:p>
    <w:p w14:paraId="59E88E75" w14:textId="77777777" w:rsidR="007D7DF6" w:rsidRPr="00403E94" w:rsidRDefault="007D7DF6" w:rsidP="007D7DF6">
      <w:pPr>
        <w:widowControl w:val="0"/>
        <w:spacing w:after="0"/>
        <w:ind w:firstLine="709"/>
        <w:jc w:val="both"/>
        <w:rPr>
          <w:rFonts w:eastAsia="Times New Roman" w:cs="Times New Roman"/>
          <w:szCs w:val="28"/>
          <w:lang w:val="kk-KZ" w:eastAsia="ru-RU"/>
        </w:rPr>
      </w:pPr>
      <w:r w:rsidRPr="00403E94">
        <w:rPr>
          <w:rFonts w:eastAsia="Times New Roman" w:cs="Times New Roman"/>
          <w:szCs w:val="28"/>
          <w:lang w:val="kk-KZ" w:eastAsia="ru-RU"/>
        </w:rPr>
        <w:t>Қазақстан Республикасында ең төменгі жалақыны мемлекеттік реттеудің қолданыстағы жүйесі барлық экономикалық қызмет түрлері үшін бірыңғай ұлттық деңгейді қолдануға негізделген. Мұндай тәсіл еңбек нарығында ең төменгі әлеуметтік кепілдікті қамтамасыз етуге мүмкіндік бергенімен, экономика салалары арасындағы өнімділік, табыс деңгейі және өндірістік ерекшеліктер айырмашылықтарын толық көлемде ескеруге мүмкіндік бермейді.</w:t>
      </w:r>
    </w:p>
    <w:p w14:paraId="49AE084D" w14:textId="6C27F0FC" w:rsidR="007D7DF6" w:rsidRPr="00403E94" w:rsidRDefault="007D7DF6" w:rsidP="007D7DF6">
      <w:pPr>
        <w:widowControl w:val="0"/>
        <w:spacing w:after="0"/>
        <w:ind w:firstLine="709"/>
        <w:jc w:val="both"/>
        <w:rPr>
          <w:rFonts w:eastAsia="Times New Roman" w:cs="Times New Roman"/>
          <w:szCs w:val="28"/>
          <w:lang w:val="kk-KZ" w:eastAsia="ru-RU"/>
        </w:rPr>
      </w:pPr>
      <w:r w:rsidRPr="00403E94">
        <w:rPr>
          <w:rFonts w:eastAsia="Times New Roman" w:cs="Times New Roman"/>
          <w:szCs w:val="28"/>
          <w:lang w:val="kk-KZ" w:eastAsia="ru-RU"/>
        </w:rPr>
        <w:t>Екінші тарауда жүргізілген талдау нәтижелері экономикалық қызмет түрлері бойынша еңбек өнімділігі мен жалақы деңгейінің айтарлықтай сараланғанын көрсетті. Атап айтқанда, тау</w:t>
      </w:r>
      <w:r w:rsidR="00EE590C">
        <w:rPr>
          <w:rFonts w:eastAsia="Times New Roman" w:cs="Times New Roman"/>
          <w:szCs w:val="28"/>
          <w:lang w:val="kk-KZ" w:eastAsia="ru-RU"/>
        </w:rPr>
        <w:t>–</w:t>
      </w:r>
      <w:r w:rsidRPr="00403E94">
        <w:rPr>
          <w:rFonts w:eastAsia="Times New Roman" w:cs="Times New Roman"/>
          <w:szCs w:val="28"/>
          <w:lang w:val="kk-KZ" w:eastAsia="ru-RU"/>
        </w:rPr>
        <w:t>кен өнеркәсібі, қаржы және ақпараттық</w:t>
      </w:r>
      <w:r w:rsidR="00EE590C">
        <w:rPr>
          <w:rFonts w:eastAsia="Times New Roman" w:cs="Times New Roman"/>
          <w:szCs w:val="28"/>
          <w:lang w:val="kk-KZ" w:eastAsia="ru-RU"/>
        </w:rPr>
        <w:t>–</w:t>
      </w:r>
      <w:r w:rsidRPr="00403E94">
        <w:rPr>
          <w:rFonts w:eastAsia="Times New Roman" w:cs="Times New Roman"/>
          <w:szCs w:val="28"/>
          <w:lang w:val="kk-KZ" w:eastAsia="ru-RU"/>
        </w:rPr>
        <w:t xml:space="preserve">коммуникациялық қызметтер сияқты секторларда орташа </w:t>
      </w:r>
      <w:r w:rsidR="00054DCA">
        <w:rPr>
          <w:rFonts w:eastAsia="Times New Roman" w:cs="Times New Roman"/>
          <w:szCs w:val="28"/>
          <w:lang w:val="kk-KZ" w:eastAsia="ru-RU"/>
        </w:rPr>
        <w:t>еңбек табыстары</w:t>
      </w:r>
      <w:r w:rsidRPr="00403E94">
        <w:rPr>
          <w:rFonts w:eastAsia="Times New Roman" w:cs="Times New Roman"/>
          <w:szCs w:val="28"/>
          <w:lang w:val="kk-KZ" w:eastAsia="ru-RU"/>
        </w:rPr>
        <w:t xml:space="preserve"> республикадағы орташа деңгейден бірнеше есе жоғары қалыптасса, ауыл шаруашылығы, білім беру, денсаулық сақтау және мәдениет салаларында жалақы деңгейі салыстырмалы түрде төмен болып отыр. Мұндай айырмашылықтар бірыңғай ұлттық ЕТЖ барлық салалар үшін бірдей реттеушілік әсер бере алмайтынын көрсетеді.</w:t>
      </w:r>
    </w:p>
    <w:p w14:paraId="34815E18" w14:textId="61702150" w:rsidR="007D7DF6" w:rsidRPr="00403E94" w:rsidRDefault="007D7DF6" w:rsidP="007D7DF6">
      <w:pPr>
        <w:widowControl w:val="0"/>
        <w:spacing w:after="0"/>
        <w:ind w:firstLine="709"/>
        <w:jc w:val="both"/>
        <w:rPr>
          <w:rFonts w:eastAsia="Times New Roman" w:cs="Times New Roman"/>
          <w:szCs w:val="28"/>
          <w:lang w:val="kk-KZ" w:eastAsia="ru-RU"/>
        </w:rPr>
      </w:pPr>
      <w:r w:rsidRPr="00403E94">
        <w:rPr>
          <w:rFonts w:eastAsia="Times New Roman" w:cs="Times New Roman"/>
          <w:szCs w:val="28"/>
          <w:lang w:val="kk-KZ" w:eastAsia="ru-RU"/>
        </w:rPr>
        <w:t>Сонымен бірге халықаралық тәжірибеде ең төменгі жалақыны мемлекеттік реттеу жүйесінде салалық ерекшеліктерді жанама немесе тікелей есепке алу тәжірибесі кең таралған. Алайда Қазақстан жағдайында толық салалық ең төменгі жалақы жүйесіне бір мезгілде көшу институционалдық және әкімшілік тұрғыдан күрделі болуы мүмкін. Осыған байланысты зерттеуде бірыңғай ұлттық ЕТЖ мөлшерін сақтай отырып, оны салалардың экономикалық ерекшеліктерін ескеретін түзету коэффициенттері арқылы икемді бейімдеу тәсілі ұсынылады</w:t>
      </w:r>
      <w:r w:rsidR="006C2AB5">
        <w:rPr>
          <w:rFonts w:eastAsia="Times New Roman" w:cs="Times New Roman"/>
          <w:szCs w:val="28"/>
          <w:lang w:val="kk-KZ" w:eastAsia="ru-RU"/>
        </w:rPr>
        <w:t xml:space="preserve"> </w:t>
      </w:r>
      <w:r w:rsidR="006C2AB5" w:rsidRPr="006C2AB5">
        <w:rPr>
          <w:rFonts w:eastAsia="Times New Roman" w:cs="Times New Roman"/>
          <w:szCs w:val="28"/>
          <w:lang w:val="kk-KZ" w:eastAsia="ru-RU"/>
        </w:rPr>
        <w:t>[11</w:t>
      </w:r>
      <w:r w:rsidR="00A50184" w:rsidRPr="00A50184">
        <w:rPr>
          <w:rFonts w:eastAsia="Times New Roman" w:cs="Times New Roman"/>
          <w:szCs w:val="28"/>
          <w:lang w:val="kk-KZ" w:eastAsia="ru-RU"/>
        </w:rPr>
        <w:t>1</w:t>
      </w:r>
      <w:r w:rsidR="006C2AB5" w:rsidRPr="006C2AB5">
        <w:rPr>
          <w:rFonts w:eastAsia="Times New Roman" w:cs="Times New Roman"/>
          <w:szCs w:val="28"/>
          <w:lang w:val="kk-KZ" w:eastAsia="ru-RU"/>
        </w:rPr>
        <w:t>]</w:t>
      </w:r>
      <w:r w:rsidRPr="00403E94">
        <w:rPr>
          <w:rFonts w:eastAsia="Times New Roman" w:cs="Times New Roman"/>
          <w:szCs w:val="28"/>
          <w:lang w:val="kk-KZ" w:eastAsia="ru-RU"/>
        </w:rPr>
        <w:t>.</w:t>
      </w:r>
    </w:p>
    <w:p w14:paraId="62039CAD" w14:textId="77777777" w:rsidR="007D7DF6" w:rsidRPr="00403E94" w:rsidRDefault="007D7DF6" w:rsidP="007D7DF6">
      <w:pPr>
        <w:widowControl w:val="0"/>
        <w:spacing w:after="0"/>
        <w:ind w:firstLine="709"/>
        <w:jc w:val="both"/>
        <w:rPr>
          <w:rFonts w:eastAsia="Times New Roman" w:cs="Times New Roman"/>
          <w:szCs w:val="28"/>
          <w:lang w:val="kk-KZ" w:eastAsia="ru-RU"/>
        </w:rPr>
      </w:pPr>
      <w:r w:rsidRPr="00403E94">
        <w:rPr>
          <w:rFonts w:eastAsia="Times New Roman" w:cs="Times New Roman"/>
          <w:szCs w:val="28"/>
          <w:lang w:val="kk-KZ" w:eastAsia="ru-RU"/>
        </w:rPr>
        <w:t>Ұсынылатын тәсілде салалық саралау еңбек өнімділігі мен жалақы деңгейінің салыстырмалы ерекшеліктеріне негізделеді. Бұл ең төменгі еңбек кепілдігінің бірыңғай қағидатын сақтай отырып, еңбек нарығының құрылымдық ерекшеліктерін неғұрлым толық есепке алуға мүмкіндік береді.</w:t>
      </w:r>
    </w:p>
    <w:p w14:paraId="3F9E9082" w14:textId="4286D653" w:rsidR="007D7DF6" w:rsidRPr="00403E94" w:rsidRDefault="007D7DF6" w:rsidP="007D7DF6">
      <w:pPr>
        <w:widowControl w:val="0"/>
        <w:spacing w:after="0"/>
        <w:ind w:firstLine="709"/>
        <w:jc w:val="both"/>
        <w:rPr>
          <w:rFonts w:eastAsia="Times New Roman" w:cs="Times New Roman"/>
          <w:szCs w:val="28"/>
          <w:lang w:val="kk-KZ" w:eastAsia="ru-RU"/>
        </w:rPr>
      </w:pPr>
      <w:r w:rsidRPr="00403E94">
        <w:rPr>
          <w:rFonts w:eastAsia="Times New Roman" w:cs="Times New Roman"/>
          <w:szCs w:val="28"/>
          <w:lang w:val="kk-KZ" w:eastAsia="ru-RU"/>
        </w:rPr>
        <w:t xml:space="preserve">Салалық түзету коэффициенті келесі </w:t>
      </w:r>
      <w:r w:rsidR="00A515B9">
        <w:rPr>
          <w:rFonts w:eastAsia="Times New Roman" w:cs="Times New Roman"/>
          <w:szCs w:val="28"/>
          <w:lang w:val="kk-KZ" w:eastAsia="ru-RU"/>
        </w:rPr>
        <w:t xml:space="preserve">(5) </w:t>
      </w:r>
      <w:r w:rsidRPr="00403E94">
        <w:rPr>
          <w:rFonts w:eastAsia="Times New Roman" w:cs="Times New Roman"/>
          <w:szCs w:val="28"/>
          <w:lang w:val="kk-KZ" w:eastAsia="ru-RU"/>
        </w:rPr>
        <w:t>формула арқылы анықталады:</w:t>
      </w:r>
    </w:p>
    <w:p w14:paraId="411AA823" w14:textId="77777777" w:rsidR="007D7DF6" w:rsidRPr="00403E94" w:rsidRDefault="007D7DF6" w:rsidP="007D7DF6">
      <w:pPr>
        <w:widowControl w:val="0"/>
        <w:spacing w:after="0"/>
        <w:ind w:firstLine="709"/>
        <w:jc w:val="center"/>
        <w:rPr>
          <w:rFonts w:eastAsia="Times New Roman" w:cs="Times New Roman"/>
          <w:szCs w:val="28"/>
          <w:lang w:val="kk-KZ" w:eastAsia="ru-RU"/>
        </w:rPr>
      </w:pPr>
    </w:p>
    <w:p w14:paraId="36B1298C" w14:textId="77777777" w:rsidR="007D7DF6" w:rsidRPr="00CF1752" w:rsidRDefault="007D7DF6" w:rsidP="007D7DF6">
      <w:pPr>
        <w:widowControl w:val="0"/>
        <w:spacing w:after="0"/>
        <w:ind w:firstLine="709"/>
        <w:jc w:val="right"/>
        <w:rPr>
          <w:rFonts w:eastAsia="Times New Roman" w:cs="Times New Roman"/>
          <w:szCs w:val="28"/>
          <w:lang w:val="kk-KZ" w:eastAsia="ru-RU"/>
        </w:rPr>
      </w:pPr>
      <w:r w:rsidRPr="00CF1752">
        <w:rPr>
          <w:rFonts w:eastAsia="Times New Roman" w:cs="Times New Roman"/>
          <w:szCs w:val="28"/>
          <w:lang w:val="en-US" w:eastAsia="ru-RU"/>
        </w:rPr>
        <w:t>SMW</w:t>
      </w:r>
      <w:r w:rsidRPr="00CF1752">
        <w:rPr>
          <w:rFonts w:eastAsia="Times New Roman" w:cs="Times New Roman"/>
          <w:szCs w:val="28"/>
          <w:vertAlign w:val="subscript"/>
          <w:lang w:val="en-US" w:eastAsia="ru-RU"/>
        </w:rPr>
        <w:t>s,t</w:t>
      </w:r>
      <w:r w:rsidRPr="00CF1752">
        <w:rPr>
          <w:rFonts w:eastAsia="Times New Roman" w:cs="Times New Roman"/>
          <w:szCs w:val="28"/>
          <w:lang w:val="en-US" w:eastAsia="ru-RU"/>
        </w:rPr>
        <w:t>=MW</w:t>
      </w:r>
      <w:r w:rsidRPr="00CF1752">
        <w:rPr>
          <w:rFonts w:eastAsia="Times New Roman" w:cs="Times New Roman"/>
          <w:szCs w:val="28"/>
          <w:vertAlign w:val="subscript"/>
          <w:lang w:val="en-US" w:eastAsia="ru-RU"/>
        </w:rPr>
        <w:t>t</w:t>
      </w:r>
      <w:r w:rsidRPr="00CF1752">
        <w:rPr>
          <w:rFonts w:eastAsia="Times New Roman" w:cs="Times New Roman"/>
          <w:szCs w:val="28"/>
          <w:lang w:val="en-US" w:eastAsia="ru-RU"/>
        </w:rPr>
        <w:t>×k×c</w:t>
      </w:r>
      <w:r w:rsidRPr="00CF1752">
        <w:rPr>
          <w:rFonts w:eastAsia="Times New Roman" w:cs="Times New Roman"/>
          <w:szCs w:val="28"/>
          <w:vertAlign w:val="subscript"/>
          <w:lang w:val="en-US" w:eastAsia="ru-RU"/>
        </w:rPr>
        <w:t>s</w:t>
      </w:r>
      <w:r>
        <w:rPr>
          <w:rFonts w:eastAsia="Times New Roman" w:cs="Times New Roman"/>
          <w:szCs w:val="28"/>
          <w:lang w:val="kk-KZ" w:eastAsia="ru-RU"/>
        </w:rPr>
        <w:t xml:space="preserve">                                                       (5)</w:t>
      </w:r>
    </w:p>
    <w:p w14:paraId="4ECCB9D6" w14:textId="77777777" w:rsidR="00A515B9" w:rsidRDefault="00A515B9" w:rsidP="007D7DF6">
      <w:pPr>
        <w:widowControl w:val="0"/>
        <w:spacing w:after="0"/>
        <w:ind w:firstLine="709"/>
        <w:jc w:val="both"/>
        <w:rPr>
          <w:rFonts w:eastAsia="Times New Roman" w:cs="Times New Roman"/>
          <w:szCs w:val="28"/>
          <w:lang w:val="kk-KZ" w:eastAsia="ru-RU"/>
        </w:rPr>
      </w:pPr>
    </w:p>
    <w:p w14:paraId="4593A9BD" w14:textId="25F1F83B" w:rsidR="007D7DF6" w:rsidRPr="00CF1752" w:rsidRDefault="007D7DF6" w:rsidP="00A515B9">
      <w:pPr>
        <w:widowControl w:val="0"/>
        <w:spacing w:after="0"/>
        <w:jc w:val="both"/>
        <w:rPr>
          <w:rFonts w:eastAsia="Times New Roman" w:cs="Times New Roman"/>
          <w:szCs w:val="28"/>
          <w:lang w:val="kk-KZ" w:eastAsia="ru-RU"/>
        </w:rPr>
      </w:pPr>
      <w:r w:rsidRPr="00CF1752">
        <w:rPr>
          <w:rFonts w:eastAsia="Times New Roman" w:cs="Times New Roman"/>
          <w:szCs w:val="28"/>
          <w:lang w:val="kk-KZ" w:eastAsia="ru-RU"/>
        </w:rPr>
        <w:t>мұнда</w:t>
      </w:r>
      <w:r>
        <w:rPr>
          <w:rFonts w:eastAsia="Times New Roman" w:cs="Times New Roman"/>
          <w:szCs w:val="28"/>
          <w:lang w:val="kk-KZ" w:eastAsia="ru-RU"/>
        </w:rPr>
        <w:t xml:space="preserve"> </w:t>
      </w:r>
      <w:r w:rsidRPr="00CF1752">
        <w:rPr>
          <w:rFonts w:eastAsia="Times New Roman" w:cs="Times New Roman"/>
          <w:bCs/>
          <w:szCs w:val="28"/>
          <w:lang w:val="kk-KZ" w:eastAsia="ru-RU"/>
        </w:rPr>
        <w:t>SMW</w:t>
      </w:r>
      <w:r w:rsidRPr="00CF1752">
        <w:rPr>
          <w:rFonts w:eastAsia="Times New Roman" w:cs="Times New Roman"/>
          <w:bCs/>
          <w:szCs w:val="28"/>
          <w:vertAlign w:val="subscript"/>
          <w:lang w:val="kk-KZ" w:eastAsia="ru-RU"/>
        </w:rPr>
        <w:t>s,t</w:t>
      </w:r>
      <w:r w:rsidRPr="00CF1752">
        <w:rPr>
          <w:rFonts w:eastAsia="Times New Roman" w:cs="Times New Roman"/>
          <w:szCs w:val="28"/>
          <w:vertAlign w:val="subscript"/>
          <w:lang w:val="kk-KZ" w:eastAsia="ru-RU"/>
        </w:rPr>
        <w:t xml:space="preserve"> </w:t>
      </w:r>
      <w:r w:rsidR="00EE590C">
        <w:rPr>
          <w:rFonts w:eastAsia="Times New Roman" w:cs="Times New Roman"/>
          <w:szCs w:val="28"/>
          <w:lang w:val="kk-KZ" w:eastAsia="ru-RU"/>
        </w:rPr>
        <w:t>–</w:t>
      </w:r>
      <w:r w:rsidRPr="00CF1752">
        <w:rPr>
          <w:rFonts w:eastAsia="Times New Roman" w:cs="Times New Roman"/>
          <w:szCs w:val="28"/>
          <w:lang w:val="kk-KZ" w:eastAsia="ru-RU"/>
        </w:rPr>
        <w:t xml:space="preserve"> </w:t>
      </w:r>
      <w:r w:rsidRPr="00CF1752">
        <w:rPr>
          <w:rFonts w:eastAsia="Times New Roman" w:cs="Times New Roman"/>
          <w:i/>
          <w:iCs/>
          <w:szCs w:val="28"/>
          <w:lang w:val="kk-KZ" w:eastAsia="ru-RU"/>
        </w:rPr>
        <w:t>s</w:t>
      </w:r>
      <w:r w:rsidRPr="00CF1752">
        <w:rPr>
          <w:rFonts w:eastAsia="Times New Roman" w:cs="Times New Roman"/>
          <w:szCs w:val="28"/>
          <w:lang w:val="kk-KZ" w:eastAsia="ru-RU"/>
        </w:rPr>
        <w:t xml:space="preserve"> саласы үшін ұсынылатын ең төменгі жалақы;</w:t>
      </w:r>
    </w:p>
    <w:p w14:paraId="4CE3953F" w14:textId="21FDD84B" w:rsidR="007D7DF6" w:rsidRPr="00545ED1" w:rsidRDefault="007D7DF6" w:rsidP="00A515B9">
      <w:pPr>
        <w:widowControl w:val="0"/>
        <w:spacing w:after="0"/>
        <w:ind w:firstLine="854"/>
        <w:jc w:val="both"/>
        <w:rPr>
          <w:rFonts w:eastAsia="Times New Roman" w:cs="Times New Roman"/>
          <w:szCs w:val="28"/>
          <w:lang w:val="kk-KZ" w:eastAsia="ru-RU"/>
        </w:rPr>
      </w:pPr>
      <w:r w:rsidRPr="00545ED1">
        <w:rPr>
          <w:rFonts w:eastAsia="Times New Roman" w:cs="Times New Roman"/>
          <w:bCs/>
          <w:szCs w:val="28"/>
          <w:lang w:val="kk-KZ" w:eastAsia="ru-RU"/>
        </w:rPr>
        <w:t>MW</w:t>
      </w:r>
      <w:r w:rsidRPr="00545ED1">
        <w:rPr>
          <w:rFonts w:eastAsia="Times New Roman" w:cs="Times New Roman"/>
          <w:bCs/>
          <w:szCs w:val="28"/>
          <w:vertAlign w:val="subscript"/>
          <w:lang w:val="kk-KZ" w:eastAsia="ru-RU"/>
        </w:rPr>
        <w:t>t</w:t>
      </w:r>
      <w:r w:rsidRPr="00545ED1">
        <w:rPr>
          <w:rFonts w:eastAsia="Times New Roman" w:cs="Times New Roman"/>
          <w:szCs w:val="28"/>
          <w:lang w:val="kk-KZ" w:eastAsia="ru-RU"/>
        </w:rPr>
        <w:t xml:space="preserve"> </w:t>
      </w:r>
      <w:r w:rsidR="00EE590C">
        <w:rPr>
          <w:rFonts w:eastAsia="Times New Roman" w:cs="Times New Roman"/>
          <w:szCs w:val="28"/>
          <w:lang w:val="kk-KZ" w:eastAsia="ru-RU"/>
        </w:rPr>
        <w:t>–</w:t>
      </w:r>
      <w:r w:rsidRPr="00545ED1">
        <w:rPr>
          <w:rFonts w:eastAsia="Times New Roman" w:cs="Times New Roman"/>
          <w:szCs w:val="28"/>
          <w:lang w:val="kk-KZ" w:eastAsia="ru-RU"/>
        </w:rPr>
        <w:t xml:space="preserve"> </w:t>
      </w:r>
      <w:r>
        <w:rPr>
          <w:rFonts w:eastAsia="Times New Roman" w:cs="Times New Roman"/>
          <w:szCs w:val="28"/>
          <w:lang w:val="kk-KZ" w:eastAsia="ru-RU"/>
        </w:rPr>
        <w:t>медианалық жалақы</w:t>
      </w:r>
      <w:r w:rsidRPr="00545ED1">
        <w:rPr>
          <w:rFonts w:eastAsia="Times New Roman" w:cs="Times New Roman"/>
          <w:szCs w:val="28"/>
          <w:lang w:val="kk-KZ" w:eastAsia="ru-RU"/>
        </w:rPr>
        <w:t>;</w:t>
      </w:r>
    </w:p>
    <w:p w14:paraId="51E166B4" w14:textId="4634F9D9" w:rsidR="007D7DF6" w:rsidRPr="00545ED1" w:rsidRDefault="007D7DF6" w:rsidP="00A515B9">
      <w:pPr>
        <w:widowControl w:val="0"/>
        <w:spacing w:after="0"/>
        <w:ind w:firstLine="854"/>
        <w:jc w:val="both"/>
        <w:rPr>
          <w:rFonts w:eastAsia="Times New Roman" w:cs="Times New Roman"/>
          <w:szCs w:val="28"/>
          <w:lang w:val="kk-KZ" w:eastAsia="ru-RU"/>
        </w:rPr>
      </w:pPr>
      <w:r w:rsidRPr="00545ED1">
        <w:rPr>
          <w:rFonts w:eastAsia="Times New Roman" w:cs="Times New Roman"/>
          <w:bCs/>
          <w:szCs w:val="28"/>
          <w:lang w:val="kk-KZ" w:eastAsia="ru-RU"/>
        </w:rPr>
        <w:t>k</w:t>
      </w:r>
      <w:r w:rsidRPr="00545ED1">
        <w:rPr>
          <w:rFonts w:eastAsia="Times New Roman" w:cs="Times New Roman"/>
          <w:szCs w:val="28"/>
          <w:lang w:val="kk-KZ" w:eastAsia="ru-RU"/>
        </w:rPr>
        <w:t xml:space="preserve"> </w:t>
      </w:r>
      <w:r w:rsidR="00EE590C">
        <w:rPr>
          <w:rFonts w:eastAsia="Times New Roman" w:cs="Times New Roman"/>
          <w:szCs w:val="28"/>
          <w:lang w:val="kk-KZ" w:eastAsia="ru-RU"/>
        </w:rPr>
        <w:t>–</w:t>
      </w:r>
      <w:r w:rsidRPr="00545ED1">
        <w:rPr>
          <w:rFonts w:eastAsia="Times New Roman" w:cs="Times New Roman"/>
          <w:szCs w:val="28"/>
          <w:lang w:val="kk-KZ" w:eastAsia="ru-RU"/>
        </w:rPr>
        <w:t xml:space="preserve"> медианалық жалақыға қатысты базалық коэффициент;</w:t>
      </w:r>
    </w:p>
    <w:p w14:paraId="4F2DF8E8" w14:textId="36CBF8A2" w:rsidR="007D7DF6" w:rsidRPr="00545ED1" w:rsidRDefault="007D7DF6" w:rsidP="00A515B9">
      <w:pPr>
        <w:widowControl w:val="0"/>
        <w:spacing w:after="0"/>
        <w:ind w:firstLine="854"/>
        <w:jc w:val="both"/>
        <w:rPr>
          <w:rFonts w:eastAsia="Times New Roman" w:cs="Times New Roman"/>
          <w:szCs w:val="28"/>
          <w:lang w:val="kk-KZ" w:eastAsia="ru-RU"/>
        </w:rPr>
      </w:pPr>
      <w:r w:rsidRPr="00545ED1">
        <w:rPr>
          <w:rFonts w:eastAsia="Times New Roman" w:cs="Times New Roman"/>
          <w:bCs/>
          <w:szCs w:val="28"/>
          <w:lang w:val="kk-KZ" w:eastAsia="ru-RU"/>
        </w:rPr>
        <w:t>c</w:t>
      </w:r>
      <w:r w:rsidRPr="00545ED1">
        <w:rPr>
          <w:rFonts w:eastAsia="Times New Roman" w:cs="Times New Roman"/>
          <w:bCs/>
          <w:szCs w:val="28"/>
          <w:vertAlign w:val="subscript"/>
          <w:lang w:val="kk-KZ" w:eastAsia="ru-RU"/>
        </w:rPr>
        <w:t>s</w:t>
      </w:r>
      <w:r w:rsidRPr="00545ED1">
        <w:rPr>
          <w:rFonts w:eastAsia="Times New Roman" w:cs="Times New Roman"/>
          <w:szCs w:val="28"/>
          <w:lang w:val="kk-KZ" w:eastAsia="ru-RU"/>
        </w:rPr>
        <w:t xml:space="preserve"> </w:t>
      </w:r>
      <w:r w:rsidR="00EE590C">
        <w:rPr>
          <w:rFonts w:eastAsia="Times New Roman" w:cs="Times New Roman"/>
          <w:szCs w:val="28"/>
          <w:lang w:val="kk-KZ" w:eastAsia="ru-RU"/>
        </w:rPr>
        <w:t>–</w:t>
      </w:r>
      <w:r w:rsidRPr="00545ED1">
        <w:rPr>
          <w:rFonts w:eastAsia="Times New Roman" w:cs="Times New Roman"/>
          <w:szCs w:val="28"/>
          <w:lang w:val="kk-KZ" w:eastAsia="ru-RU"/>
        </w:rPr>
        <w:t xml:space="preserve"> салалық түзету коэффициенті.</w:t>
      </w:r>
    </w:p>
    <w:p w14:paraId="31B2BD3D" w14:textId="1F81E5E3" w:rsidR="007D7DF6" w:rsidRPr="00545ED1" w:rsidRDefault="007D7DF6" w:rsidP="007D7DF6">
      <w:pPr>
        <w:widowControl w:val="0"/>
        <w:spacing w:after="0"/>
        <w:ind w:firstLine="709"/>
        <w:jc w:val="both"/>
        <w:rPr>
          <w:rFonts w:eastAsia="Times New Roman" w:cs="Times New Roman"/>
          <w:szCs w:val="28"/>
          <w:lang w:val="kk-KZ" w:eastAsia="ru-RU"/>
        </w:rPr>
      </w:pPr>
      <w:r w:rsidRPr="00403E94">
        <w:rPr>
          <w:rFonts w:eastAsia="Times New Roman" w:cs="Times New Roman"/>
          <w:szCs w:val="28"/>
          <w:lang w:val="kk-KZ" w:eastAsia="ru-RU"/>
        </w:rPr>
        <w:t>Бұл ретте салалық коэффициент еңбек өнімділігі мен жалақы деңгейінің ерекшеліктеріне байланысты қалыптастырылады. Зерттеуде экономикалық қызмет түрлерін салыстырмалы сипаттамалары бойынша шартты түрде үш топқа бөлу ұсынылады (</w:t>
      </w:r>
      <w:r w:rsidR="00F267C9">
        <w:rPr>
          <w:rFonts w:eastAsia="Times New Roman" w:cs="Times New Roman"/>
          <w:szCs w:val="28"/>
          <w:lang w:val="kk-KZ" w:eastAsia="ru-RU"/>
        </w:rPr>
        <w:t>2</w:t>
      </w:r>
      <w:r w:rsidRPr="00403E94">
        <w:rPr>
          <w:rFonts w:eastAsia="Times New Roman" w:cs="Times New Roman"/>
          <w:szCs w:val="28"/>
          <w:lang w:val="kk-KZ" w:eastAsia="ru-RU"/>
        </w:rPr>
        <w:t>5</w:t>
      </w:r>
      <w:r w:rsidR="00EE590C">
        <w:rPr>
          <w:rFonts w:eastAsia="Times New Roman" w:cs="Times New Roman"/>
          <w:szCs w:val="28"/>
          <w:lang w:val="kk-KZ" w:eastAsia="ru-RU"/>
        </w:rPr>
        <w:t>–</w:t>
      </w:r>
      <w:r w:rsidRPr="00403E94">
        <w:rPr>
          <w:rFonts w:eastAsia="Times New Roman" w:cs="Times New Roman"/>
          <w:szCs w:val="28"/>
          <w:lang w:val="kk-KZ" w:eastAsia="ru-RU"/>
        </w:rPr>
        <w:t>кесте).</w:t>
      </w:r>
    </w:p>
    <w:p w14:paraId="33DCB9D4" w14:textId="6BE20EDF" w:rsidR="007D7DF6" w:rsidRDefault="007D7DF6" w:rsidP="007D7DF6">
      <w:pPr>
        <w:widowControl w:val="0"/>
        <w:spacing w:after="0"/>
        <w:jc w:val="both"/>
        <w:rPr>
          <w:rFonts w:eastAsia="Times New Roman" w:cs="Times New Roman"/>
          <w:bCs/>
          <w:szCs w:val="28"/>
          <w:lang w:val="kk-KZ" w:eastAsia="ru-RU"/>
        </w:rPr>
      </w:pPr>
      <w:r w:rsidRPr="00545ED1">
        <w:rPr>
          <w:rFonts w:eastAsia="Times New Roman" w:cs="Times New Roman"/>
          <w:bCs/>
          <w:szCs w:val="28"/>
          <w:lang w:val="kk-KZ" w:eastAsia="ru-RU"/>
        </w:rPr>
        <w:t xml:space="preserve">Кесте </w:t>
      </w:r>
      <w:r w:rsidR="00F267C9">
        <w:rPr>
          <w:rFonts w:eastAsia="Times New Roman" w:cs="Times New Roman"/>
          <w:bCs/>
          <w:szCs w:val="28"/>
          <w:lang w:val="kk-KZ" w:eastAsia="ru-RU"/>
        </w:rPr>
        <w:t>2</w:t>
      </w:r>
      <w:r w:rsidRPr="00545ED1">
        <w:rPr>
          <w:rFonts w:eastAsia="Times New Roman" w:cs="Times New Roman"/>
          <w:bCs/>
          <w:szCs w:val="28"/>
          <w:lang w:val="kk-KZ" w:eastAsia="ru-RU"/>
        </w:rPr>
        <w:t xml:space="preserve">5 </w:t>
      </w:r>
      <w:r w:rsidR="00EE590C">
        <w:rPr>
          <w:rFonts w:eastAsia="Times New Roman" w:cs="Times New Roman"/>
          <w:bCs/>
          <w:szCs w:val="28"/>
          <w:lang w:val="kk-KZ" w:eastAsia="ru-RU"/>
        </w:rPr>
        <w:t>–</w:t>
      </w:r>
      <w:r w:rsidRPr="00545ED1">
        <w:rPr>
          <w:rFonts w:eastAsia="Times New Roman" w:cs="Times New Roman"/>
          <w:bCs/>
          <w:szCs w:val="28"/>
          <w:lang w:val="kk-KZ" w:eastAsia="ru-RU"/>
        </w:rPr>
        <w:t xml:space="preserve"> </w:t>
      </w:r>
      <w:r w:rsidRPr="00403E94">
        <w:rPr>
          <w:rFonts w:eastAsia="Times New Roman" w:cs="Times New Roman"/>
          <w:bCs/>
          <w:szCs w:val="28"/>
          <w:lang w:val="kk-KZ" w:eastAsia="ru-RU"/>
        </w:rPr>
        <w:t>Қазақстан Республикасының экономикалық қызмет түрлерін еңбек табыстары мен өнімділік ерекшеліктері бойынша ұсынылатын топтарға бөлу</w:t>
      </w:r>
    </w:p>
    <w:p w14:paraId="1222758F" w14:textId="77777777" w:rsidR="00F267C9" w:rsidRPr="00F267C9" w:rsidRDefault="00F267C9" w:rsidP="007D7DF6">
      <w:pPr>
        <w:widowControl w:val="0"/>
        <w:spacing w:after="0"/>
        <w:jc w:val="both"/>
        <w:rPr>
          <w:rFonts w:eastAsia="Times New Roman" w:cs="Times New Roman"/>
          <w:bCs/>
          <w:sz w:val="16"/>
          <w:szCs w:val="16"/>
          <w:lang w:val="kk-KZ" w:eastAsia="ru-RU"/>
        </w:rPr>
      </w:pPr>
    </w:p>
    <w:tbl>
      <w:tblPr>
        <w:tblStyle w:val="a9"/>
        <w:tblW w:w="9606" w:type="dxa"/>
        <w:tblLook w:val="04A0" w:firstRow="1" w:lastRow="0" w:firstColumn="1" w:lastColumn="0" w:noHBand="0" w:noVBand="1"/>
      </w:tblPr>
      <w:tblGrid>
        <w:gridCol w:w="2697"/>
        <w:gridCol w:w="4927"/>
        <w:gridCol w:w="1982"/>
      </w:tblGrid>
      <w:tr w:rsidR="007D7DF6" w:rsidRPr="00A515B9" w14:paraId="390E4FF2" w14:textId="77777777" w:rsidTr="00A515B9">
        <w:tc>
          <w:tcPr>
            <w:tcW w:w="2697" w:type="dxa"/>
            <w:vAlign w:val="center"/>
          </w:tcPr>
          <w:p w14:paraId="35D1C578"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Сала</w:t>
            </w:r>
          </w:p>
        </w:tc>
        <w:tc>
          <w:tcPr>
            <w:tcW w:w="4927" w:type="dxa"/>
            <w:vAlign w:val="center"/>
          </w:tcPr>
          <w:p w14:paraId="4B916310"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Кластер</w:t>
            </w:r>
          </w:p>
        </w:tc>
        <w:tc>
          <w:tcPr>
            <w:tcW w:w="1982" w:type="dxa"/>
            <w:vAlign w:val="center"/>
          </w:tcPr>
          <w:p w14:paraId="239227D1" w14:textId="23A102D0"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2024</w:t>
            </w:r>
            <w:r w:rsidR="00A515B9">
              <w:rPr>
                <w:rFonts w:eastAsia="Times New Roman" w:cs="Times New Roman"/>
                <w:bCs/>
                <w:sz w:val="22"/>
                <w:lang w:val="kk-KZ" w:eastAsia="ru-RU"/>
              </w:rPr>
              <w:t xml:space="preserve"> </w:t>
            </w:r>
            <w:r w:rsidRPr="00A515B9">
              <w:rPr>
                <w:rFonts w:eastAsia="Times New Roman" w:cs="Times New Roman"/>
                <w:bCs/>
                <w:sz w:val="22"/>
                <w:lang w:eastAsia="ru-RU"/>
              </w:rPr>
              <w:t>ж</w:t>
            </w:r>
            <w:r w:rsidR="00A515B9">
              <w:rPr>
                <w:rFonts w:eastAsia="Times New Roman" w:cs="Times New Roman"/>
                <w:bCs/>
                <w:sz w:val="22"/>
                <w:lang w:val="kk-KZ" w:eastAsia="ru-RU"/>
              </w:rPr>
              <w:t>ыл</w:t>
            </w:r>
            <w:r w:rsidRPr="00A515B9">
              <w:rPr>
                <w:rFonts w:eastAsia="Times New Roman" w:cs="Times New Roman"/>
                <w:bCs/>
                <w:sz w:val="22"/>
                <w:lang w:eastAsia="ru-RU"/>
              </w:rPr>
              <w:t xml:space="preserve"> жалақының орташа деңгейге қатынасы</w:t>
            </w:r>
          </w:p>
        </w:tc>
      </w:tr>
      <w:tr w:rsidR="007D7DF6" w:rsidRPr="00A515B9" w14:paraId="394B31E0" w14:textId="77777777" w:rsidTr="00A515B9">
        <w:tc>
          <w:tcPr>
            <w:tcW w:w="2697" w:type="dxa"/>
            <w:vAlign w:val="center"/>
          </w:tcPr>
          <w:p w14:paraId="751DDAA4"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Ауыл, орман және балық шаруашылығы</w:t>
            </w:r>
          </w:p>
        </w:tc>
        <w:tc>
          <w:tcPr>
            <w:tcW w:w="4927" w:type="dxa"/>
            <w:vAlign w:val="center"/>
          </w:tcPr>
          <w:p w14:paraId="1559BCB8" w14:textId="669ECFA5"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A </w:t>
            </w:r>
            <w:r w:rsidR="00EE590C" w:rsidRPr="00A515B9">
              <w:rPr>
                <w:rFonts w:eastAsia="Times New Roman" w:cs="Times New Roman"/>
                <w:sz w:val="22"/>
                <w:lang w:eastAsia="ru-RU"/>
              </w:rPr>
              <w:t>–</w:t>
            </w:r>
            <w:r w:rsidRPr="00A515B9">
              <w:rPr>
                <w:rFonts w:eastAsia="Times New Roman" w:cs="Times New Roman"/>
                <w:sz w:val="22"/>
                <w:lang w:eastAsia="ru-RU"/>
              </w:rPr>
              <w:t xml:space="preserve"> әлеуметтік маңызы жоғары және салыстырмалы төмен табысты салалар</w:t>
            </w:r>
          </w:p>
        </w:tc>
        <w:tc>
          <w:tcPr>
            <w:tcW w:w="1982" w:type="dxa"/>
            <w:vAlign w:val="center"/>
          </w:tcPr>
          <w:p w14:paraId="2EA98B21"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0,65</w:t>
            </w:r>
          </w:p>
        </w:tc>
      </w:tr>
      <w:tr w:rsidR="007D7DF6" w:rsidRPr="00A515B9" w14:paraId="372F8BFA" w14:textId="77777777" w:rsidTr="00A515B9">
        <w:tc>
          <w:tcPr>
            <w:tcW w:w="2697" w:type="dxa"/>
            <w:vAlign w:val="center"/>
          </w:tcPr>
          <w:p w14:paraId="14C543C2"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Білім беру</w:t>
            </w:r>
          </w:p>
        </w:tc>
        <w:tc>
          <w:tcPr>
            <w:tcW w:w="4927" w:type="dxa"/>
            <w:vAlign w:val="center"/>
          </w:tcPr>
          <w:p w14:paraId="6EC513BC" w14:textId="4F268CD1"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A </w:t>
            </w:r>
            <w:r w:rsidR="00EE590C" w:rsidRPr="00A515B9">
              <w:rPr>
                <w:rFonts w:eastAsia="Times New Roman" w:cs="Times New Roman"/>
                <w:sz w:val="22"/>
                <w:lang w:eastAsia="ru-RU"/>
              </w:rPr>
              <w:t>–</w:t>
            </w:r>
            <w:r w:rsidRPr="00A515B9">
              <w:rPr>
                <w:rFonts w:eastAsia="Times New Roman" w:cs="Times New Roman"/>
                <w:sz w:val="22"/>
                <w:lang w:eastAsia="ru-RU"/>
              </w:rPr>
              <w:t xml:space="preserve"> әлеуметтік маңызы жоғары және салыстырмалы төмен табысты салалар</w:t>
            </w:r>
          </w:p>
        </w:tc>
        <w:tc>
          <w:tcPr>
            <w:tcW w:w="1982" w:type="dxa"/>
            <w:vAlign w:val="center"/>
          </w:tcPr>
          <w:p w14:paraId="1992FE39"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0,75</w:t>
            </w:r>
          </w:p>
        </w:tc>
      </w:tr>
      <w:tr w:rsidR="007D7DF6" w:rsidRPr="00A515B9" w14:paraId="0305A073" w14:textId="77777777" w:rsidTr="00A515B9">
        <w:tc>
          <w:tcPr>
            <w:tcW w:w="2697" w:type="dxa"/>
            <w:vAlign w:val="center"/>
          </w:tcPr>
          <w:p w14:paraId="3619C34C"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Денсаулық сақтау және әлеуметтік қызметтер</w:t>
            </w:r>
          </w:p>
        </w:tc>
        <w:tc>
          <w:tcPr>
            <w:tcW w:w="4927" w:type="dxa"/>
            <w:vAlign w:val="center"/>
          </w:tcPr>
          <w:p w14:paraId="15660D68" w14:textId="19B01F6D"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A </w:t>
            </w:r>
            <w:r w:rsidR="00EE590C" w:rsidRPr="00A515B9">
              <w:rPr>
                <w:rFonts w:eastAsia="Times New Roman" w:cs="Times New Roman"/>
                <w:sz w:val="22"/>
                <w:lang w:eastAsia="ru-RU"/>
              </w:rPr>
              <w:t>–</w:t>
            </w:r>
            <w:r w:rsidRPr="00A515B9">
              <w:rPr>
                <w:rFonts w:eastAsia="Times New Roman" w:cs="Times New Roman"/>
                <w:sz w:val="22"/>
                <w:lang w:eastAsia="ru-RU"/>
              </w:rPr>
              <w:t xml:space="preserve"> әлеуметтік маңызы жоғары және салыстырмалы төмен табысты салалар</w:t>
            </w:r>
          </w:p>
        </w:tc>
        <w:tc>
          <w:tcPr>
            <w:tcW w:w="1982" w:type="dxa"/>
            <w:vAlign w:val="center"/>
          </w:tcPr>
          <w:p w14:paraId="071D1D9C"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0,78</w:t>
            </w:r>
          </w:p>
        </w:tc>
      </w:tr>
      <w:tr w:rsidR="007D7DF6" w:rsidRPr="00A515B9" w14:paraId="48FB053E" w14:textId="77777777" w:rsidTr="00A515B9">
        <w:tc>
          <w:tcPr>
            <w:tcW w:w="2697" w:type="dxa"/>
            <w:vAlign w:val="center"/>
          </w:tcPr>
          <w:p w14:paraId="09E906CA" w14:textId="19286F0A"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Өнер, ойын</w:t>
            </w:r>
            <w:r w:rsidR="00EE590C" w:rsidRPr="00A515B9">
              <w:rPr>
                <w:rFonts w:eastAsia="Times New Roman" w:cs="Times New Roman"/>
                <w:sz w:val="22"/>
                <w:lang w:eastAsia="ru-RU"/>
              </w:rPr>
              <w:t>–</w:t>
            </w:r>
            <w:r w:rsidRPr="00A515B9">
              <w:rPr>
                <w:rFonts w:eastAsia="Times New Roman" w:cs="Times New Roman"/>
                <w:sz w:val="22"/>
                <w:lang w:eastAsia="ru-RU"/>
              </w:rPr>
              <w:t>сауық және демалыс</w:t>
            </w:r>
          </w:p>
        </w:tc>
        <w:tc>
          <w:tcPr>
            <w:tcW w:w="4927" w:type="dxa"/>
            <w:vAlign w:val="center"/>
          </w:tcPr>
          <w:p w14:paraId="4BB630E7" w14:textId="790194DF"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A </w:t>
            </w:r>
            <w:r w:rsidR="00EE590C" w:rsidRPr="00A515B9">
              <w:rPr>
                <w:rFonts w:eastAsia="Times New Roman" w:cs="Times New Roman"/>
                <w:sz w:val="22"/>
                <w:lang w:eastAsia="ru-RU"/>
              </w:rPr>
              <w:t>–</w:t>
            </w:r>
            <w:r w:rsidRPr="00A515B9">
              <w:rPr>
                <w:rFonts w:eastAsia="Times New Roman" w:cs="Times New Roman"/>
                <w:sz w:val="22"/>
                <w:lang w:eastAsia="ru-RU"/>
              </w:rPr>
              <w:t xml:space="preserve"> әлеуметтік маңызы жоғары және салыстырмалы төмен табысты салалар</w:t>
            </w:r>
          </w:p>
        </w:tc>
        <w:tc>
          <w:tcPr>
            <w:tcW w:w="1982" w:type="dxa"/>
            <w:vAlign w:val="center"/>
          </w:tcPr>
          <w:p w14:paraId="277EDD42"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0,67</w:t>
            </w:r>
          </w:p>
        </w:tc>
      </w:tr>
      <w:tr w:rsidR="007D7DF6" w:rsidRPr="00A515B9" w14:paraId="04714B95" w14:textId="77777777" w:rsidTr="00A515B9">
        <w:tc>
          <w:tcPr>
            <w:tcW w:w="2697" w:type="dxa"/>
            <w:vAlign w:val="center"/>
          </w:tcPr>
          <w:p w14:paraId="6104F450"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Сумен жабдықтау және қалдықтарды басқару</w:t>
            </w:r>
          </w:p>
        </w:tc>
        <w:tc>
          <w:tcPr>
            <w:tcW w:w="4927" w:type="dxa"/>
            <w:vAlign w:val="center"/>
          </w:tcPr>
          <w:p w14:paraId="161D8445" w14:textId="76E7E7A3"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B </w:t>
            </w:r>
            <w:r w:rsidR="00EE590C" w:rsidRPr="00A515B9">
              <w:rPr>
                <w:rFonts w:eastAsia="Times New Roman" w:cs="Times New Roman"/>
                <w:sz w:val="22"/>
                <w:lang w:eastAsia="ru-RU"/>
              </w:rPr>
              <w:t>–</w:t>
            </w:r>
            <w:r w:rsidRPr="00A515B9">
              <w:rPr>
                <w:rFonts w:eastAsia="Times New Roman" w:cs="Times New Roman"/>
                <w:sz w:val="22"/>
                <w:lang w:eastAsia="ru-RU"/>
              </w:rPr>
              <w:t xml:space="preserve"> орташа өнімділік пен табыс деңгейі бар салалар</w:t>
            </w:r>
          </w:p>
        </w:tc>
        <w:tc>
          <w:tcPr>
            <w:tcW w:w="1982" w:type="dxa"/>
            <w:vAlign w:val="center"/>
          </w:tcPr>
          <w:p w14:paraId="0568116E"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0,71</w:t>
            </w:r>
          </w:p>
        </w:tc>
      </w:tr>
      <w:tr w:rsidR="007D7DF6" w:rsidRPr="00A515B9" w14:paraId="4FB48C1C" w14:textId="77777777" w:rsidTr="00A515B9">
        <w:tc>
          <w:tcPr>
            <w:tcW w:w="2697" w:type="dxa"/>
            <w:vAlign w:val="center"/>
          </w:tcPr>
          <w:p w14:paraId="096D4376"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Сауда</w:t>
            </w:r>
          </w:p>
        </w:tc>
        <w:tc>
          <w:tcPr>
            <w:tcW w:w="4927" w:type="dxa"/>
            <w:vAlign w:val="center"/>
          </w:tcPr>
          <w:p w14:paraId="3FC1BF6A" w14:textId="71F5A1DB"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B </w:t>
            </w:r>
            <w:r w:rsidR="00EE590C" w:rsidRPr="00A515B9">
              <w:rPr>
                <w:rFonts w:eastAsia="Times New Roman" w:cs="Times New Roman"/>
                <w:sz w:val="22"/>
                <w:lang w:eastAsia="ru-RU"/>
              </w:rPr>
              <w:t>–</w:t>
            </w:r>
            <w:r w:rsidRPr="00A515B9">
              <w:rPr>
                <w:rFonts w:eastAsia="Times New Roman" w:cs="Times New Roman"/>
                <w:sz w:val="22"/>
                <w:lang w:eastAsia="ru-RU"/>
              </w:rPr>
              <w:t xml:space="preserve"> орташа өнімділік пен табыс деңгейі бар салалар</w:t>
            </w:r>
          </w:p>
        </w:tc>
        <w:tc>
          <w:tcPr>
            <w:tcW w:w="1982" w:type="dxa"/>
            <w:vAlign w:val="center"/>
          </w:tcPr>
          <w:p w14:paraId="06D90C2B"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0,90</w:t>
            </w:r>
          </w:p>
        </w:tc>
      </w:tr>
      <w:tr w:rsidR="007D7DF6" w:rsidRPr="00A515B9" w14:paraId="289E6E5A" w14:textId="77777777" w:rsidTr="00A515B9">
        <w:tc>
          <w:tcPr>
            <w:tcW w:w="2697" w:type="dxa"/>
            <w:vAlign w:val="center"/>
          </w:tcPr>
          <w:p w14:paraId="5C6FFABE"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Тұру және тамақтану қызметтері</w:t>
            </w:r>
          </w:p>
        </w:tc>
        <w:tc>
          <w:tcPr>
            <w:tcW w:w="4927" w:type="dxa"/>
            <w:vAlign w:val="center"/>
          </w:tcPr>
          <w:p w14:paraId="4EF32C6E" w14:textId="394DF7FF"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B </w:t>
            </w:r>
            <w:r w:rsidR="00EE590C" w:rsidRPr="00A515B9">
              <w:rPr>
                <w:rFonts w:eastAsia="Times New Roman" w:cs="Times New Roman"/>
                <w:sz w:val="22"/>
                <w:lang w:eastAsia="ru-RU"/>
              </w:rPr>
              <w:t>–</w:t>
            </w:r>
            <w:r w:rsidRPr="00A515B9">
              <w:rPr>
                <w:rFonts w:eastAsia="Times New Roman" w:cs="Times New Roman"/>
                <w:sz w:val="22"/>
                <w:lang w:eastAsia="ru-RU"/>
              </w:rPr>
              <w:t xml:space="preserve"> орташа өнімділік пен табыс деңгейі бар салалар</w:t>
            </w:r>
          </w:p>
        </w:tc>
        <w:tc>
          <w:tcPr>
            <w:tcW w:w="1982" w:type="dxa"/>
            <w:vAlign w:val="center"/>
          </w:tcPr>
          <w:p w14:paraId="61FC56E5"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0,84</w:t>
            </w:r>
          </w:p>
        </w:tc>
      </w:tr>
      <w:tr w:rsidR="007D7DF6" w:rsidRPr="00A515B9" w14:paraId="4186016E" w14:textId="77777777" w:rsidTr="00A515B9">
        <w:tc>
          <w:tcPr>
            <w:tcW w:w="2697" w:type="dxa"/>
            <w:vAlign w:val="center"/>
          </w:tcPr>
          <w:p w14:paraId="60FC4065"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Мемлекеттік басқару</w:t>
            </w:r>
          </w:p>
        </w:tc>
        <w:tc>
          <w:tcPr>
            <w:tcW w:w="4927" w:type="dxa"/>
            <w:vAlign w:val="center"/>
          </w:tcPr>
          <w:p w14:paraId="483F4A64" w14:textId="6883CEA5"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B </w:t>
            </w:r>
            <w:r w:rsidR="00EE590C" w:rsidRPr="00A515B9">
              <w:rPr>
                <w:rFonts w:eastAsia="Times New Roman" w:cs="Times New Roman"/>
                <w:sz w:val="22"/>
                <w:lang w:eastAsia="ru-RU"/>
              </w:rPr>
              <w:t>–</w:t>
            </w:r>
            <w:r w:rsidRPr="00A515B9">
              <w:rPr>
                <w:rFonts w:eastAsia="Times New Roman" w:cs="Times New Roman"/>
                <w:sz w:val="22"/>
                <w:lang w:eastAsia="ru-RU"/>
              </w:rPr>
              <w:t xml:space="preserve"> орташа өнімділік пен табыс деңгейі бар салалар</w:t>
            </w:r>
          </w:p>
        </w:tc>
        <w:tc>
          <w:tcPr>
            <w:tcW w:w="1982" w:type="dxa"/>
            <w:vAlign w:val="center"/>
          </w:tcPr>
          <w:p w14:paraId="3F15C727"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0,84</w:t>
            </w:r>
          </w:p>
        </w:tc>
      </w:tr>
      <w:tr w:rsidR="007D7DF6" w:rsidRPr="00A515B9" w14:paraId="5FD54E2D" w14:textId="77777777" w:rsidTr="00A515B9">
        <w:tc>
          <w:tcPr>
            <w:tcW w:w="2697" w:type="dxa"/>
            <w:vAlign w:val="center"/>
          </w:tcPr>
          <w:p w14:paraId="4CF19FC5"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Құрылыс</w:t>
            </w:r>
          </w:p>
        </w:tc>
        <w:tc>
          <w:tcPr>
            <w:tcW w:w="4927" w:type="dxa"/>
            <w:vAlign w:val="center"/>
          </w:tcPr>
          <w:p w14:paraId="6C8B14FE" w14:textId="1E8054F3"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B </w:t>
            </w:r>
            <w:r w:rsidR="00EE590C" w:rsidRPr="00A515B9">
              <w:rPr>
                <w:rFonts w:eastAsia="Times New Roman" w:cs="Times New Roman"/>
                <w:sz w:val="22"/>
                <w:lang w:eastAsia="ru-RU"/>
              </w:rPr>
              <w:t>–</w:t>
            </w:r>
            <w:r w:rsidRPr="00A515B9">
              <w:rPr>
                <w:rFonts w:eastAsia="Times New Roman" w:cs="Times New Roman"/>
                <w:sz w:val="22"/>
                <w:lang w:eastAsia="ru-RU"/>
              </w:rPr>
              <w:t xml:space="preserve"> орташа өнімділік пен табыс деңгейі бар салалар</w:t>
            </w:r>
          </w:p>
        </w:tc>
        <w:tc>
          <w:tcPr>
            <w:tcW w:w="1982" w:type="dxa"/>
            <w:vAlign w:val="center"/>
          </w:tcPr>
          <w:p w14:paraId="2EB1389B"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1,25</w:t>
            </w:r>
          </w:p>
        </w:tc>
      </w:tr>
      <w:tr w:rsidR="007D7DF6" w:rsidRPr="00A515B9" w14:paraId="08846020" w14:textId="77777777" w:rsidTr="00A515B9">
        <w:tc>
          <w:tcPr>
            <w:tcW w:w="2697" w:type="dxa"/>
            <w:vAlign w:val="center"/>
          </w:tcPr>
          <w:p w14:paraId="1524F336"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Өңдеу өнеркәсібі</w:t>
            </w:r>
          </w:p>
        </w:tc>
        <w:tc>
          <w:tcPr>
            <w:tcW w:w="4927" w:type="dxa"/>
            <w:vAlign w:val="center"/>
          </w:tcPr>
          <w:p w14:paraId="45931072" w14:textId="238275DF"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B </w:t>
            </w:r>
            <w:r w:rsidR="00EE590C" w:rsidRPr="00A515B9">
              <w:rPr>
                <w:rFonts w:eastAsia="Times New Roman" w:cs="Times New Roman"/>
                <w:sz w:val="22"/>
                <w:lang w:eastAsia="ru-RU"/>
              </w:rPr>
              <w:t>–</w:t>
            </w:r>
            <w:r w:rsidRPr="00A515B9">
              <w:rPr>
                <w:rFonts w:eastAsia="Times New Roman" w:cs="Times New Roman"/>
                <w:sz w:val="22"/>
                <w:lang w:eastAsia="ru-RU"/>
              </w:rPr>
              <w:t xml:space="preserve"> орташа өнімділік пен табыс деңгейі бар салалар</w:t>
            </w:r>
          </w:p>
        </w:tc>
        <w:tc>
          <w:tcPr>
            <w:tcW w:w="1982" w:type="dxa"/>
            <w:vAlign w:val="center"/>
          </w:tcPr>
          <w:p w14:paraId="35EAB73D"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1,18</w:t>
            </w:r>
          </w:p>
        </w:tc>
      </w:tr>
      <w:tr w:rsidR="007D7DF6" w:rsidRPr="00A515B9" w14:paraId="6892C930" w14:textId="77777777" w:rsidTr="00A515B9">
        <w:tc>
          <w:tcPr>
            <w:tcW w:w="2697" w:type="dxa"/>
            <w:vAlign w:val="center"/>
          </w:tcPr>
          <w:p w14:paraId="5968719B"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Көлік және қоймалау</w:t>
            </w:r>
          </w:p>
        </w:tc>
        <w:tc>
          <w:tcPr>
            <w:tcW w:w="4927" w:type="dxa"/>
            <w:vAlign w:val="center"/>
          </w:tcPr>
          <w:p w14:paraId="16DB3A2D" w14:textId="55591413"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B </w:t>
            </w:r>
            <w:r w:rsidR="00EE590C" w:rsidRPr="00A515B9">
              <w:rPr>
                <w:rFonts w:eastAsia="Times New Roman" w:cs="Times New Roman"/>
                <w:sz w:val="22"/>
                <w:lang w:eastAsia="ru-RU"/>
              </w:rPr>
              <w:t>–</w:t>
            </w:r>
            <w:r w:rsidRPr="00A515B9">
              <w:rPr>
                <w:rFonts w:eastAsia="Times New Roman" w:cs="Times New Roman"/>
                <w:sz w:val="22"/>
                <w:lang w:eastAsia="ru-RU"/>
              </w:rPr>
              <w:t xml:space="preserve"> орташа өнімділік пен табыс деңгейі бар салалар</w:t>
            </w:r>
          </w:p>
        </w:tc>
        <w:tc>
          <w:tcPr>
            <w:tcW w:w="1982" w:type="dxa"/>
            <w:vAlign w:val="center"/>
          </w:tcPr>
          <w:p w14:paraId="73539547"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1,31</w:t>
            </w:r>
          </w:p>
        </w:tc>
      </w:tr>
      <w:tr w:rsidR="007D7DF6" w:rsidRPr="00A515B9" w14:paraId="0B4528C0" w14:textId="77777777" w:rsidTr="00A515B9">
        <w:tc>
          <w:tcPr>
            <w:tcW w:w="2697" w:type="dxa"/>
            <w:vAlign w:val="center"/>
          </w:tcPr>
          <w:p w14:paraId="623D3524"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Ақпарат және байланыс</w:t>
            </w:r>
          </w:p>
        </w:tc>
        <w:tc>
          <w:tcPr>
            <w:tcW w:w="4927" w:type="dxa"/>
            <w:vAlign w:val="center"/>
          </w:tcPr>
          <w:p w14:paraId="612C85D6" w14:textId="77D25F1F"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val="kk-KZ" w:eastAsia="ru-RU"/>
              </w:rPr>
              <w:t xml:space="preserve">С </w:t>
            </w:r>
            <w:r w:rsidR="00EE590C" w:rsidRPr="00A515B9">
              <w:rPr>
                <w:rFonts w:eastAsia="Times New Roman" w:cs="Times New Roman"/>
                <w:sz w:val="22"/>
                <w:lang w:val="kk-KZ" w:eastAsia="ru-RU"/>
              </w:rPr>
              <w:t>–</w:t>
            </w:r>
            <w:r w:rsidRPr="00A515B9">
              <w:rPr>
                <w:rFonts w:eastAsia="Times New Roman" w:cs="Times New Roman"/>
                <w:sz w:val="22"/>
                <w:lang w:val="kk-KZ" w:eastAsia="ru-RU"/>
              </w:rPr>
              <w:t xml:space="preserve"> </w:t>
            </w:r>
            <w:r w:rsidRPr="00A515B9">
              <w:rPr>
                <w:rFonts w:eastAsia="Times New Roman" w:cs="Times New Roman"/>
                <w:sz w:val="22"/>
                <w:lang w:eastAsia="ru-RU"/>
              </w:rPr>
              <w:t>жоғары өнімділік және жоғары табыс деңгейі бар салалар</w:t>
            </w:r>
          </w:p>
        </w:tc>
        <w:tc>
          <w:tcPr>
            <w:tcW w:w="1982" w:type="dxa"/>
            <w:vAlign w:val="center"/>
          </w:tcPr>
          <w:p w14:paraId="041741D5"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1,79</w:t>
            </w:r>
          </w:p>
        </w:tc>
      </w:tr>
      <w:tr w:rsidR="007D7DF6" w:rsidRPr="00A515B9" w14:paraId="059E8224" w14:textId="77777777" w:rsidTr="00A515B9">
        <w:tc>
          <w:tcPr>
            <w:tcW w:w="2697" w:type="dxa"/>
            <w:vAlign w:val="center"/>
          </w:tcPr>
          <w:p w14:paraId="77391335" w14:textId="77777777" w:rsidR="007D7DF6" w:rsidRPr="00A515B9" w:rsidRDefault="007D7DF6" w:rsidP="00D628E5">
            <w:pPr>
              <w:widowControl w:val="0"/>
              <w:spacing w:after="0"/>
              <w:jc w:val="both"/>
              <w:rPr>
                <w:rFonts w:eastAsia="Times New Roman" w:cs="Times New Roman"/>
                <w:sz w:val="22"/>
                <w:lang w:val="kk-KZ" w:eastAsia="ru-RU"/>
              </w:rPr>
            </w:pPr>
            <w:r w:rsidRPr="00A515B9">
              <w:rPr>
                <w:rFonts w:eastAsia="Times New Roman" w:cs="Times New Roman"/>
                <w:sz w:val="22"/>
                <w:lang w:eastAsia="ru-RU"/>
              </w:rPr>
              <w:t>Қаржы және сақтандыру</w:t>
            </w:r>
          </w:p>
        </w:tc>
        <w:tc>
          <w:tcPr>
            <w:tcW w:w="4927" w:type="dxa"/>
            <w:vAlign w:val="center"/>
          </w:tcPr>
          <w:p w14:paraId="63A2C0B4" w14:textId="548EAC64" w:rsidR="007D7DF6" w:rsidRPr="00A515B9" w:rsidRDefault="007D7DF6" w:rsidP="00D628E5">
            <w:pPr>
              <w:widowControl w:val="0"/>
              <w:spacing w:after="0"/>
              <w:jc w:val="both"/>
              <w:rPr>
                <w:rFonts w:eastAsia="Times New Roman" w:cs="Times New Roman"/>
                <w:sz w:val="22"/>
                <w:lang w:val="kk-KZ" w:eastAsia="ru-RU"/>
              </w:rPr>
            </w:pPr>
            <w:r w:rsidRPr="00A515B9">
              <w:rPr>
                <w:rFonts w:eastAsia="Times New Roman" w:cs="Times New Roman"/>
                <w:sz w:val="22"/>
                <w:lang w:val="kk-KZ" w:eastAsia="ru-RU"/>
              </w:rPr>
              <w:t xml:space="preserve">С </w:t>
            </w:r>
            <w:r w:rsidR="00EE590C" w:rsidRPr="00A515B9">
              <w:rPr>
                <w:rFonts w:eastAsia="Times New Roman" w:cs="Times New Roman"/>
                <w:sz w:val="22"/>
                <w:lang w:val="kk-KZ" w:eastAsia="ru-RU"/>
              </w:rPr>
              <w:t>–</w:t>
            </w:r>
            <w:r w:rsidRPr="00A515B9">
              <w:rPr>
                <w:rFonts w:eastAsia="Times New Roman" w:cs="Times New Roman"/>
                <w:sz w:val="22"/>
                <w:lang w:val="kk-KZ" w:eastAsia="ru-RU"/>
              </w:rPr>
              <w:t xml:space="preserve"> жоғары өнімділік және жоғары табыс деңгейі бар салалар</w:t>
            </w:r>
          </w:p>
        </w:tc>
        <w:tc>
          <w:tcPr>
            <w:tcW w:w="1982" w:type="dxa"/>
            <w:vAlign w:val="center"/>
          </w:tcPr>
          <w:p w14:paraId="75C79B52"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2,11</w:t>
            </w:r>
          </w:p>
        </w:tc>
      </w:tr>
      <w:tr w:rsidR="007D7DF6" w:rsidRPr="00A515B9" w14:paraId="161570EE" w14:textId="77777777" w:rsidTr="00A515B9">
        <w:tc>
          <w:tcPr>
            <w:tcW w:w="2697" w:type="dxa"/>
            <w:vAlign w:val="center"/>
          </w:tcPr>
          <w:p w14:paraId="2CF3618A" w14:textId="2314ABDF"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Тау</w:t>
            </w:r>
            <w:r w:rsidR="00EE590C" w:rsidRPr="00A515B9">
              <w:rPr>
                <w:rFonts w:eastAsia="Times New Roman" w:cs="Times New Roman"/>
                <w:sz w:val="22"/>
                <w:lang w:eastAsia="ru-RU"/>
              </w:rPr>
              <w:t>–</w:t>
            </w:r>
            <w:r w:rsidRPr="00A515B9">
              <w:rPr>
                <w:rFonts w:eastAsia="Times New Roman" w:cs="Times New Roman"/>
                <w:sz w:val="22"/>
                <w:lang w:eastAsia="ru-RU"/>
              </w:rPr>
              <w:t>кен өнеркәсібі</w:t>
            </w:r>
          </w:p>
        </w:tc>
        <w:tc>
          <w:tcPr>
            <w:tcW w:w="4927" w:type="dxa"/>
            <w:vAlign w:val="center"/>
          </w:tcPr>
          <w:p w14:paraId="0FF1C965" w14:textId="3A70EC2C"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 xml:space="preserve">C </w:t>
            </w:r>
            <w:r w:rsidR="00EE590C" w:rsidRPr="00A515B9">
              <w:rPr>
                <w:rFonts w:eastAsia="Times New Roman" w:cs="Times New Roman"/>
                <w:sz w:val="22"/>
                <w:lang w:eastAsia="ru-RU"/>
              </w:rPr>
              <w:t>–</w:t>
            </w:r>
            <w:r w:rsidRPr="00A515B9">
              <w:rPr>
                <w:rFonts w:eastAsia="Times New Roman" w:cs="Times New Roman"/>
                <w:sz w:val="22"/>
                <w:lang w:val="kk-KZ" w:eastAsia="ru-RU"/>
              </w:rPr>
              <w:t xml:space="preserve"> </w:t>
            </w:r>
            <w:r w:rsidRPr="00A515B9">
              <w:rPr>
                <w:rFonts w:eastAsia="Times New Roman" w:cs="Times New Roman"/>
                <w:sz w:val="22"/>
                <w:lang w:eastAsia="ru-RU"/>
              </w:rPr>
              <w:t>жоғары өнімділік және жоғары табыс деңгейі бар салалар</w:t>
            </w:r>
          </w:p>
        </w:tc>
        <w:tc>
          <w:tcPr>
            <w:tcW w:w="1982" w:type="dxa"/>
            <w:vAlign w:val="center"/>
          </w:tcPr>
          <w:p w14:paraId="49C7EE80" w14:textId="77777777" w:rsidR="007D7DF6" w:rsidRPr="00A515B9" w:rsidRDefault="007D7DF6" w:rsidP="00D628E5">
            <w:pPr>
              <w:widowControl w:val="0"/>
              <w:spacing w:after="0"/>
              <w:jc w:val="center"/>
              <w:rPr>
                <w:rFonts w:eastAsia="Times New Roman" w:cs="Times New Roman"/>
                <w:sz w:val="22"/>
                <w:lang w:eastAsia="ru-RU"/>
              </w:rPr>
            </w:pPr>
            <w:r w:rsidRPr="00A515B9">
              <w:rPr>
                <w:rFonts w:eastAsia="Times New Roman" w:cs="Times New Roman"/>
                <w:sz w:val="22"/>
                <w:lang w:eastAsia="ru-RU"/>
              </w:rPr>
              <w:t>2,14</w:t>
            </w:r>
          </w:p>
        </w:tc>
      </w:tr>
      <w:tr w:rsidR="007D7DF6" w:rsidRPr="00A515B9" w14:paraId="65A7EFC0" w14:textId="77777777" w:rsidTr="00D628E5">
        <w:tc>
          <w:tcPr>
            <w:tcW w:w="9606" w:type="dxa"/>
            <w:gridSpan w:val="3"/>
            <w:vAlign w:val="center"/>
          </w:tcPr>
          <w:p w14:paraId="4F9A186D" w14:textId="664F79C1" w:rsidR="007D7DF6" w:rsidRPr="00A515B9" w:rsidRDefault="006D127A" w:rsidP="00A515B9">
            <w:pPr>
              <w:widowControl w:val="0"/>
              <w:spacing w:after="0"/>
              <w:ind w:firstLine="621"/>
              <w:rPr>
                <w:rFonts w:eastAsia="Times New Roman" w:cs="Times New Roman"/>
                <w:sz w:val="22"/>
                <w:lang w:val="kk-KZ" w:eastAsia="ru-RU"/>
              </w:rPr>
            </w:pPr>
            <w:r w:rsidRPr="00A515B9">
              <w:rPr>
                <w:rFonts w:eastAsia="Times New Roman" w:cs="Times New Roman"/>
                <w:sz w:val="22"/>
                <w:lang w:val="kk-KZ" w:eastAsia="ru-RU"/>
              </w:rPr>
              <w:t>Ескерту – Автор құрастырған</w:t>
            </w:r>
          </w:p>
        </w:tc>
      </w:tr>
    </w:tbl>
    <w:p w14:paraId="76A59700" w14:textId="77777777" w:rsidR="007D7DF6" w:rsidRPr="00965C99" w:rsidRDefault="007D7DF6" w:rsidP="007D7DF6">
      <w:pPr>
        <w:widowControl w:val="0"/>
        <w:spacing w:after="0"/>
        <w:jc w:val="both"/>
        <w:rPr>
          <w:rFonts w:eastAsia="Times New Roman" w:cs="Times New Roman"/>
          <w:szCs w:val="28"/>
          <w:lang w:eastAsia="ru-RU"/>
        </w:rPr>
      </w:pPr>
    </w:p>
    <w:p w14:paraId="499EDDAD" w14:textId="62D1B55D" w:rsidR="007D7DF6" w:rsidRPr="00247C72" w:rsidRDefault="00F267C9" w:rsidP="007D7DF6">
      <w:pPr>
        <w:widowControl w:val="0"/>
        <w:spacing w:after="0"/>
        <w:ind w:firstLine="709"/>
        <w:jc w:val="both"/>
        <w:rPr>
          <w:rFonts w:eastAsia="Times New Roman" w:cs="Times New Roman"/>
          <w:szCs w:val="28"/>
          <w:lang w:eastAsia="ru-RU"/>
        </w:rPr>
      </w:pPr>
      <w:r>
        <w:rPr>
          <w:rFonts w:eastAsia="Times New Roman" w:cs="Times New Roman"/>
          <w:szCs w:val="28"/>
          <w:lang w:val="kk-KZ" w:eastAsia="ru-RU"/>
        </w:rPr>
        <w:t>2</w:t>
      </w:r>
      <w:r w:rsidR="007D7DF6" w:rsidRPr="00247C72">
        <w:rPr>
          <w:rFonts w:eastAsia="Times New Roman" w:cs="Times New Roman"/>
          <w:szCs w:val="28"/>
          <w:lang w:eastAsia="ru-RU"/>
        </w:rPr>
        <w:t>5</w:t>
      </w:r>
      <w:r w:rsidR="00A515B9">
        <w:rPr>
          <w:rFonts w:eastAsia="Times New Roman" w:cs="Times New Roman"/>
          <w:szCs w:val="28"/>
          <w:lang w:val="kk-KZ" w:eastAsia="ru-RU"/>
        </w:rPr>
        <w:t>-</w:t>
      </w:r>
      <w:r w:rsidR="007D7DF6" w:rsidRPr="00247C72">
        <w:rPr>
          <w:rFonts w:eastAsia="Times New Roman" w:cs="Times New Roman"/>
          <w:szCs w:val="28"/>
          <w:lang w:eastAsia="ru-RU"/>
        </w:rPr>
        <w:t>кестеде ұсынылған топтастыру Қазақстан Республикасында еңбек өнімділігі мен еңбек табыстары деңгейінің салааралық айырмашылықтары елеулі екенін көрсетеді. Әсіресе әлеуметтік маңызы жоғары салалардың басым бөлігінде жалақы деңгейі республикалық орташа көрсеткіштен төмен қалыптасқан. Бұл білім беру, денсаулық сақтау, ауыл шаруашылығы және мәдениет салаларында жұмыскерлердің еңбек табыстарының жеткіліктілігі мәселесі сақталып отырғанын білдіреді.</w:t>
      </w:r>
    </w:p>
    <w:p w14:paraId="6EAB074B" w14:textId="75D22A4B" w:rsidR="007D7DF6" w:rsidRPr="00247C72" w:rsidRDefault="007D7DF6" w:rsidP="007D7DF6">
      <w:pPr>
        <w:widowControl w:val="0"/>
        <w:spacing w:after="0"/>
        <w:ind w:firstLine="709"/>
        <w:jc w:val="both"/>
        <w:rPr>
          <w:rFonts w:eastAsia="Times New Roman" w:cs="Times New Roman"/>
          <w:szCs w:val="28"/>
          <w:lang w:eastAsia="ru-RU"/>
        </w:rPr>
      </w:pPr>
      <w:r w:rsidRPr="00247C72">
        <w:rPr>
          <w:rFonts w:eastAsia="Times New Roman" w:cs="Times New Roman"/>
          <w:szCs w:val="28"/>
          <w:lang w:eastAsia="ru-RU"/>
        </w:rPr>
        <w:t>Сонымен қатар еңбек өнімділігі мен жалақы деңгейі жоғары секторларда бірыңғай ұлттық ЕТЖ</w:t>
      </w:r>
      <w:r w:rsidR="00EE590C">
        <w:rPr>
          <w:rFonts w:eastAsia="Times New Roman" w:cs="Times New Roman"/>
          <w:szCs w:val="28"/>
          <w:lang w:eastAsia="ru-RU"/>
        </w:rPr>
        <w:t>–</w:t>
      </w:r>
      <w:r w:rsidRPr="00247C72">
        <w:rPr>
          <w:rFonts w:eastAsia="Times New Roman" w:cs="Times New Roman"/>
          <w:szCs w:val="28"/>
          <w:lang w:eastAsia="ru-RU"/>
        </w:rPr>
        <w:t>ның реттеушілік ықпалы салыстырмалы түрде әлсіз сипатқа ие болады. Мәселен, қаржы, ақпараттық</w:t>
      </w:r>
      <w:r w:rsidR="00EE590C">
        <w:rPr>
          <w:rFonts w:eastAsia="Times New Roman" w:cs="Times New Roman"/>
          <w:szCs w:val="28"/>
          <w:lang w:eastAsia="ru-RU"/>
        </w:rPr>
        <w:t>–</w:t>
      </w:r>
      <w:r w:rsidRPr="00247C72">
        <w:rPr>
          <w:rFonts w:eastAsia="Times New Roman" w:cs="Times New Roman"/>
          <w:szCs w:val="28"/>
          <w:lang w:eastAsia="ru-RU"/>
        </w:rPr>
        <w:t>коммуникациялық қызметтер және тау</w:t>
      </w:r>
      <w:r w:rsidR="00EE590C">
        <w:rPr>
          <w:rFonts w:eastAsia="Times New Roman" w:cs="Times New Roman"/>
          <w:szCs w:val="28"/>
          <w:lang w:eastAsia="ru-RU"/>
        </w:rPr>
        <w:t>–</w:t>
      </w:r>
      <w:r w:rsidRPr="00247C72">
        <w:rPr>
          <w:rFonts w:eastAsia="Times New Roman" w:cs="Times New Roman"/>
          <w:szCs w:val="28"/>
          <w:lang w:eastAsia="ru-RU"/>
        </w:rPr>
        <w:t>кен өнеркәсібі сияқты салаларда қалыптасқан нақты еңбек табыстары ең төменгі кепілдендірілген деңгейден бірнеше есе жоғары болғандықтан, бірыңғай ең төменгі жалақы еңбек қатынастарын реттеудің шектеулі құралы ретінде көрінеді. Бұл жағдай еңбек нарығының барлық сегменттері үшін бірдей тәсілді қолданудың институционалдық шектеулерін айқындайды.</w:t>
      </w:r>
    </w:p>
    <w:p w14:paraId="3243B318" w14:textId="77777777" w:rsidR="007D7DF6" w:rsidRPr="00247C72" w:rsidRDefault="007D7DF6" w:rsidP="007D7DF6">
      <w:pPr>
        <w:widowControl w:val="0"/>
        <w:spacing w:after="0"/>
        <w:ind w:firstLine="709"/>
        <w:jc w:val="both"/>
        <w:rPr>
          <w:rFonts w:eastAsia="Times New Roman" w:cs="Times New Roman"/>
          <w:szCs w:val="28"/>
          <w:lang w:eastAsia="ru-RU"/>
        </w:rPr>
      </w:pPr>
      <w:r w:rsidRPr="00247C72">
        <w:rPr>
          <w:rFonts w:eastAsia="Times New Roman" w:cs="Times New Roman"/>
          <w:szCs w:val="28"/>
          <w:lang w:eastAsia="ru-RU"/>
        </w:rPr>
        <w:t>Осыған байланысты зерттеуде салалық саралауды дербес ең төменгі жалақы жүйесіне толық көшу ретінде емес, қолданыстағы ұлттық ЕТЖ мөлшерін икемді бейімдеу құралы ретінде қарастыру ұсынылады. Яғни ең төменгі еңбек кепілдігінің бірыңғай ұлттық қағидаты сақталады, алайда оның қолданылуы еңбек өнімділігі мен табыс деңгейінің ерекшеліктерін ескеретін түзету коэффициенттері арқылы толықтырылады.</w:t>
      </w:r>
    </w:p>
    <w:p w14:paraId="6A3A7A74" w14:textId="745A4685" w:rsidR="007D7DF6" w:rsidRPr="00247C72" w:rsidRDefault="007D7DF6" w:rsidP="007D7DF6">
      <w:pPr>
        <w:widowControl w:val="0"/>
        <w:spacing w:after="0"/>
        <w:ind w:firstLine="709"/>
        <w:jc w:val="both"/>
        <w:rPr>
          <w:rFonts w:eastAsia="Times New Roman" w:cs="Times New Roman"/>
          <w:szCs w:val="28"/>
          <w:lang w:eastAsia="ru-RU"/>
        </w:rPr>
      </w:pPr>
      <w:r w:rsidRPr="00247C72">
        <w:rPr>
          <w:rFonts w:eastAsia="Times New Roman" w:cs="Times New Roman"/>
          <w:szCs w:val="28"/>
          <w:lang w:eastAsia="ru-RU"/>
        </w:rPr>
        <w:t xml:space="preserve">Мұндай тәсілдің маңызды артықшылығы </w:t>
      </w:r>
      <w:r w:rsidR="00EE590C">
        <w:rPr>
          <w:rFonts w:eastAsia="Times New Roman" w:cs="Times New Roman"/>
          <w:szCs w:val="28"/>
          <w:lang w:eastAsia="ru-RU"/>
        </w:rPr>
        <w:t>–</w:t>
      </w:r>
      <w:r w:rsidRPr="00247C72">
        <w:rPr>
          <w:rFonts w:eastAsia="Times New Roman" w:cs="Times New Roman"/>
          <w:szCs w:val="28"/>
          <w:lang w:eastAsia="ru-RU"/>
        </w:rPr>
        <w:t xml:space="preserve"> еңбек табыстарын мемлекеттік реттеудің әлеуметтік және экономикалық мақсаттары арасындағы теңгерімді сақтауға мүмкіндік беруінде. Бір жағынан, әлеуметтік маңызы жоғары әрі салыстырмалы түрде төмен жалақылы салаларда жұмыскерлердің табысын қорғау әлеуеті күшейеді. Екінші жағынан, жоғары өнімді секторларда еңбек шығындарына шамадан тыс әкімшілік қысым түсіру тәуекелі төмендейді</w:t>
      </w:r>
      <w:r w:rsidR="006C2AB5">
        <w:rPr>
          <w:rFonts w:eastAsia="Times New Roman" w:cs="Times New Roman"/>
          <w:szCs w:val="28"/>
          <w:lang w:eastAsia="ru-RU"/>
        </w:rPr>
        <w:t xml:space="preserve"> </w:t>
      </w:r>
      <w:r w:rsidR="006C2AB5" w:rsidRPr="006C2AB5">
        <w:rPr>
          <w:rFonts w:eastAsia="Times New Roman" w:cs="Times New Roman"/>
          <w:szCs w:val="28"/>
          <w:lang w:eastAsia="ru-RU"/>
        </w:rPr>
        <w:t>[11</w:t>
      </w:r>
      <w:r w:rsidR="00A50184" w:rsidRPr="00A50184">
        <w:rPr>
          <w:rFonts w:eastAsia="Times New Roman" w:cs="Times New Roman"/>
          <w:szCs w:val="28"/>
          <w:lang w:eastAsia="ru-RU"/>
        </w:rPr>
        <w:t>2</w:t>
      </w:r>
      <w:r w:rsidR="006C2AB5" w:rsidRPr="006C2AB5">
        <w:rPr>
          <w:rFonts w:eastAsia="Times New Roman" w:cs="Times New Roman"/>
          <w:szCs w:val="28"/>
          <w:lang w:eastAsia="ru-RU"/>
        </w:rPr>
        <w:t>]</w:t>
      </w:r>
      <w:r w:rsidRPr="00247C72">
        <w:rPr>
          <w:rFonts w:eastAsia="Times New Roman" w:cs="Times New Roman"/>
          <w:szCs w:val="28"/>
          <w:lang w:eastAsia="ru-RU"/>
        </w:rPr>
        <w:t>.</w:t>
      </w:r>
    </w:p>
    <w:p w14:paraId="6078B311" w14:textId="77777777" w:rsidR="007D7DF6" w:rsidRPr="00247C72" w:rsidRDefault="007D7DF6" w:rsidP="007D7DF6">
      <w:pPr>
        <w:widowControl w:val="0"/>
        <w:spacing w:after="0"/>
        <w:ind w:firstLine="709"/>
        <w:jc w:val="both"/>
        <w:rPr>
          <w:rFonts w:eastAsia="Times New Roman" w:cs="Times New Roman"/>
          <w:szCs w:val="28"/>
          <w:lang w:eastAsia="ru-RU"/>
        </w:rPr>
      </w:pPr>
      <w:r w:rsidRPr="00247C72">
        <w:rPr>
          <w:rFonts w:eastAsia="Times New Roman" w:cs="Times New Roman"/>
          <w:szCs w:val="28"/>
          <w:lang w:eastAsia="ru-RU"/>
        </w:rPr>
        <w:t>2024 жылғы деректер негізінде жүргізілген апробациялық бағалау ұсынылған тәсілдің қолданбалы әлеуеті бар екенін көрсетеді. А кластеріне жататын салаларда қорғаушы сипаттағы коэффициенттерді пайдалану жұмыскерлердің табыс жеткіліктілігін күшейтуге мүмкіндік берсе, В кластерінде еңбек нарығының қалыпты бейімделу жағдайын сақтауға жағдай жасайды. Ал С кластерінде ең төменгі еңбек кепілдігі негізінен институционалдық сипатта сақталып, нақты реттеушілік әсер еңбек өнімділігі мен қалыптасқан жалақы деңгейімен анықталады.</w:t>
      </w:r>
    </w:p>
    <w:p w14:paraId="117A87D8" w14:textId="77777777" w:rsidR="007D7DF6" w:rsidRDefault="007D7DF6"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С</w:t>
      </w:r>
      <w:r w:rsidRPr="00247C72">
        <w:rPr>
          <w:rFonts w:eastAsia="Times New Roman" w:cs="Times New Roman"/>
          <w:szCs w:val="28"/>
          <w:lang w:eastAsia="ru-RU"/>
        </w:rPr>
        <w:t>алалық саралау тетігі ең төменгі жалақыны мемлекеттік реттеудің қолданыстағы жүйесін алмастыруға емес, оны еңбек нарығының құрылымдық ерекшеліктерімен неғұрлым үйлесімді етуге бағытталған. Бұл еңбек табыстарын мемлекеттік реттеудің әлеуметтік әділеттілік, экономикалық негізділік және институционалдық орнықтылық қағидаттарын өзара байланыстыруға мүмкіндік береді.</w:t>
      </w:r>
    </w:p>
    <w:p w14:paraId="6E911910" w14:textId="603F16AB" w:rsidR="007D7DF6" w:rsidRPr="00965C99" w:rsidRDefault="007D7DF6" w:rsidP="006D127A">
      <w:pPr>
        <w:widowControl w:val="0"/>
        <w:spacing w:after="0"/>
        <w:ind w:firstLine="709"/>
        <w:jc w:val="both"/>
        <w:rPr>
          <w:rFonts w:eastAsia="Times New Roman" w:cs="Times New Roman"/>
          <w:szCs w:val="28"/>
          <w:lang w:val="kk-KZ" w:eastAsia="ru-RU"/>
        </w:rPr>
      </w:pPr>
      <w:r w:rsidRPr="0082724E">
        <w:rPr>
          <w:rFonts w:eastAsia="Times New Roman" w:cs="Times New Roman"/>
          <w:szCs w:val="28"/>
          <w:lang w:val="kk-KZ" w:eastAsia="ru-RU"/>
        </w:rPr>
        <w:t xml:space="preserve">Жоғарыда ұсынылған бағыттар </w:t>
      </w:r>
      <w:r w:rsidR="00EE590C">
        <w:rPr>
          <w:rFonts w:eastAsia="Times New Roman" w:cs="Times New Roman"/>
          <w:szCs w:val="28"/>
          <w:lang w:val="kk-KZ" w:eastAsia="ru-RU"/>
        </w:rPr>
        <w:t>–</w:t>
      </w:r>
      <w:r w:rsidRPr="0082724E">
        <w:rPr>
          <w:rFonts w:eastAsia="Times New Roman" w:cs="Times New Roman"/>
          <w:szCs w:val="28"/>
          <w:lang w:val="kk-KZ" w:eastAsia="ru-RU"/>
        </w:rPr>
        <w:t xml:space="preserve"> ең төменгі жалақының базалық деңгейін медианалық жалақы арқылы айқындау, оны жаңартудың төменгі және жоғарғы шектерін қолдану, салалық түзету тетіктерін енгізу және реттеушілік шешімдердің ықтимал салдарын алдын ала бағалау </w:t>
      </w:r>
      <w:r w:rsidR="00EE590C">
        <w:rPr>
          <w:rFonts w:eastAsia="Times New Roman" w:cs="Times New Roman"/>
          <w:szCs w:val="28"/>
          <w:lang w:val="kk-KZ" w:eastAsia="ru-RU"/>
        </w:rPr>
        <w:t>–</w:t>
      </w:r>
      <w:r w:rsidRPr="0082724E">
        <w:rPr>
          <w:rFonts w:eastAsia="Times New Roman" w:cs="Times New Roman"/>
          <w:szCs w:val="28"/>
          <w:lang w:val="kk-KZ" w:eastAsia="ru-RU"/>
        </w:rPr>
        <w:t xml:space="preserve"> өзара байланысты элементтер ретінде қарастырылуы тиіс. Осыған байланысты диссертациялық зерттеуде еңбек табыстарын мемлекеттік реттеудің жетілдірілген тәсілінің логикалық құрылымы интеграцияланған модель түрінде жүйеленді (</w:t>
      </w:r>
      <w:r w:rsidR="00A515B9">
        <w:rPr>
          <w:rFonts w:eastAsia="Times New Roman" w:cs="Times New Roman"/>
          <w:szCs w:val="28"/>
          <w:lang w:val="kk-KZ" w:eastAsia="ru-RU"/>
        </w:rPr>
        <w:t>Қосымша </w:t>
      </w:r>
      <w:r w:rsidR="006D127A">
        <w:rPr>
          <w:rFonts w:eastAsia="Times New Roman" w:cs="Times New Roman"/>
          <w:szCs w:val="28"/>
          <w:lang w:val="kk-KZ" w:eastAsia="ru-RU"/>
        </w:rPr>
        <w:t>Г</w:t>
      </w:r>
      <w:r w:rsidRPr="0082724E">
        <w:rPr>
          <w:rFonts w:eastAsia="Times New Roman" w:cs="Times New Roman"/>
          <w:szCs w:val="28"/>
          <w:lang w:val="kk-KZ" w:eastAsia="ru-RU"/>
        </w:rPr>
        <w:t>).</w:t>
      </w:r>
      <w:r w:rsidR="006D127A" w:rsidRPr="00965C99">
        <w:rPr>
          <w:rFonts w:eastAsia="Times New Roman" w:cs="Times New Roman"/>
          <w:szCs w:val="28"/>
          <w:lang w:val="kk-KZ" w:eastAsia="ru-RU"/>
        </w:rPr>
        <w:t xml:space="preserve"> </w:t>
      </w:r>
    </w:p>
    <w:p w14:paraId="4F7B624A" w14:textId="0270545A" w:rsidR="007D7DF6" w:rsidRPr="00F1484E" w:rsidRDefault="006D127A"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Қосымша Г</w:t>
      </w:r>
      <w:r w:rsidR="007D7DF6" w:rsidRPr="00F1484E">
        <w:rPr>
          <w:rFonts w:eastAsia="Times New Roman" w:cs="Times New Roman"/>
          <w:szCs w:val="28"/>
          <w:lang w:val="kk-KZ" w:eastAsia="ru-RU"/>
        </w:rPr>
        <w:t xml:space="preserve"> ұсынылған логикалық құрылым Қазақстан Республикасында ең төменгі жалақыны мемлекеттік реттеудің жетілдірілген интеграцияланған тәсілінің өзара байланысты элементтерін жүйелейді. Модельдің бастапқы деңгейі ретінде еңбек нарығындағы типтік жұмыскердің табысын сипаттайтын медианалық жалақы қарастырылады. Бұл ең төменгі еңбек кепілдігінің базалық деңгейін еңбек табыстарының нақты құрылымымен байланыстыруға мүмкіндік береді және ЕТЖ мөлшерін айқындаудың статистикалық негізділігін күшейтеді</w:t>
      </w:r>
      <w:r w:rsidR="00A515B9">
        <w:rPr>
          <w:rFonts w:eastAsia="Times New Roman" w:cs="Times New Roman"/>
          <w:szCs w:val="28"/>
          <w:lang w:val="kk-KZ" w:eastAsia="ru-RU"/>
        </w:rPr>
        <w:t> </w:t>
      </w:r>
      <w:r w:rsidR="006C2AB5" w:rsidRPr="006C2AB5">
        <w:rPr>
          <w:rFonts w:eastAsia="Times New Roman" w:cs="Times New Roman"/>
          <w:szCs w:val="28"/>
          <w:lang w:val="kk-KZ" w:eastAsia="ru-RU"/>
        </w:rPr>
        <w:t>[11</w:t>
      </w:r>
      <w:r w:rsidR="00A50184" w:rsidRPr="00A50184">
        <w:rPr>
          <w:rFonts w:eastAsia="Times New Roman" w:cs="Times New Roman"/>
          <w:szCs w:val="28"/>
          <w:lang w:val="kk-KZ" w:eastAsia="ru-RU"/>
        </w:rPr>
        <w:t>3</w:t>
      </w:r>
      <w:r w:rsidR="006C2AB5" w:rsidRPr="006C2AB5">
        <w:rPr>
          <w:rFonts w:eastAsia="Times New Roman" w:cs="Times New Roman"/>
          <w:szCs w:val="28"/>
          <w:lang w:val="kk-KZ" w:eastAsia="ru-RU"/>
        </w:rPr>
        <w:t>]</w:t>
      </w:r>
      <w:r w:rsidR="007D7DF6" w:rsidRPr="00F1484E">
        <w:rPr>
          <w:rFonts w:eastAsia="Times New Roman" w:cs="Times New Roman"/>
          <w:szCs w:val="28"/>
          <w:lang w:val="kk-KZ" w:eastAsia="ru-RU"/>
        </w:rPr>
        <w:t>.</w:t>
      </w:r>
    </w:p>
    <w:p w14:paraId="4B7684E1" w14:textId="77777777" w:rsidR="007D7DF6" w:rsidRPr="00F1484E" w:rsidRDefault="007D7DF6" w:rsidP="007D7DF6">
      <w:pPr>
        <w:widowControl w:val="0"/>
        <w:spacing w:after="0"/>
        <w:ind w:firstLine="709"/>
        <w:jc w:val="both"/>
        <w:rPr>
          <w:rFonts w:eastAsia="Times New Roman" w:cs="Times New Roman"/>
          <w:szCs w:val="28"/>
          <w:lang w:val="kk-KZ" w:eastAsia="ru-RU"/>
        </w:rPr>
      </w:pPr>
      <w:r w:rsidRPr="00F1484E">
        <w:rPr>
          <w:rFonts w:eastAsia="Times New Roman" w:cs="Times New Roman"/>
          <w:szCs w:val="28"/>
          <w:lang w:val="kk-KZ" w:eastAsia="ru-RU"/>
        </w:rPr>
        <w:t>Модельдің келесі деңгейі ең төменгі жалақыны жыл сайын жаңартудың параметрлік тәсілімен байланысты. Бұл ретте ЕТЖ өсімі инфляциялық қысым жағдайында жұмыскерлердің нақты сатып алу қабілетін қорғауға жеткілікті болуы тиіс, бірақ бір мезгілде экономиканың өнім беру әлеуетінен ұзақ уақыт бойы ажырамауы қажет. Осыған байланысты модельде жаңартудың төменгі және жоғарғы шектерін қолдану қарастырылған, бұл әлеуметтік қорғау мен макроэкономикалық тұрақтылық арасындағы теңгерімді сақтауға мүмкіндік береді.</w:t>
      </w:r>
      <w:r>
        <w:rPr>
          <w:rFonts w:eastAsia="Times New Roman" w:cs="Times New Roman"/>
          <w:szCs w:val="28"/>
          <w:lang w:val="kk-KZ" w:eastAsia="ru-RU"/>
        </w:rPr>
        <w:t xml:space="preserve"> </w:t>
      </w:r>
      <w:r w:rsidRPr="00F1484E">
        <w:rPr>
          <w:rFonts w:eastAsia="Times New Roman" w:cs="Times New Roman"/>
          <w:szCs w:val="28"/>
          <w:lang w:val="kk-KZ" w:eastAsia="ru-RU"/>
        </w:rPr>
        <w:t>Сонымен қатар ұсынылған тәсіл еңбек нарығының салааралық айырмашылықтарын ескеруді көздейді. Экономикалық қызмет түрлері бойынша еңбек өнімділігі мен жалақы деңгейінің едәуір саралануы бірыңғай ұлттық ЕТЖ мөлшерінің барлық секторлар үшін бірдей реттеушілік әсер бере алмайтынын көрсетті. Сондықтан модельде салалық түзету коэффициенттері арқылы бейімдеу элементтері енгізілген.</w:t>
      </w:r>
    </w:p>
    <w:p w14:paraId="1CD476F8" w14:textId="77777777" w:rsidR="007D7DF6" w:rsidRPr="00F1484E" w:rsidRDefault="007D7DF6" w:rsidP="007D7DF6">
      <w:pPr>
        <w:widowControl w:val="0"/>
        <w:spacing w:after="0"/>
        <w:ind w:firstLine="709"/>
        <w:jc w:val="both"/>
        <w:rPr>
          <w:rFonts w:eastAsia="Times New Roman" w:cs="Times New Roman"/>
          <w:szCs w:val="28"/>
          <w:lang w:val="kk-KZ" w:eastAsia="ru-RU"/>
        </w:rPr>
      </w:pPr>
      <w:r w:rsidRPr="00F1484E">
        <w:rPr>
          <w:rFonts w:eastAsia="Times New Roman" w:cs="Times New Roman"/>
          <w:szCs w:val="28"/>
          <w:lang w:val="kk-KZ" w:eastAsia="ru-RU"/>
        </w:rPr>
        <w:t>Модельдің маңызды ерекшелігі оның қолданыстағы әдістемені толық алмастыруға емес, оны жетілдіруге бағытталуында болып табылады. Басқаша айтқанда, зерттеуде ұсынылған тәсіл Қазақстан Республикасында 2024 жылдан бастап енгізілген ең төменгі жалақыны айқындаудың институционалдық негізін сақтай отырып, оның ғылыми негізділігін, болжамдылығын және еңбек нарығының нақты құрылымымен байланысын күшейтуге бағытталған.</w:t>
      </w:r>
    </w:p>
    <w:p w14:paraId="1DE4C9A9" w14:textId="77777777" w:rsidR="007D7DF6" w:rsidRDefault="007D7DF6"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Д</w:t>
      </w:r>
      <w:r w:rsidRPr="00F1484E">
        <w:rPr>
          <w:rFonts w:eastAsia="Times New Roman" w:cs="Times New Roman"/>
          <w:szCs w:val="28"/>
          <w:lang w:val="kk-KZ" w:eastAsia="ru-RU"/>
        </w:rPr>
        <w:t>иссертациялық зерттеуде ұсынылған интеграцияланған модель ең төменгі жалақыны мемлекеттік реттеудің қолданыстағы тетігін еңбек табыстарының нақты құрылымымен, еңбек өнімділігі серпінімен және салалық ерекшеліктермен өзара байланыстыратын жүйелі тәсіл ретінде қарастырылуы мүмкін. Оның қолданылуы еңбек табыстарын мемлекеттік реттеудің әлеуметтік әділеттілік, экономикалық орнықтылық және институционалдық болжамдылық қағидаттарының үйлесімділігін күшейтуге мүмкіндік береді.</w:t>
      </w:r>
    </w:p>
    <w:p w14:paraId="6D190965" w14:textId="13EC13E1" w:rsidR="007D7DF6" w:rsidRPr="00D8533F" w:rsidRDefault="007D7DF6" w:rsidP="007D7DF6">
      <w:pPr>
        <w:widowControl w:val="0"/>
        <w:spacing w:after="0"/>
        <w:ind w:firstLine="709"/>
        <w:jc w:val="both"/>
        <w:rPr>
          <w:rFonts w:eastAsia="Times New Roman" w:cs="Times New Roman"/>
          <w:szCs w:val="28"/>
          <w:lang w:val="kk-KZ" w:eastAsia="ru-RU"/>
        </w:rPr>
      </w:pPr>
      <w:r w:rsidRPr="00D8533F">
        <w:rPr>
          <w:rFonts w:eastAsia="Times New Roman" w:cs="Times New Roman"/>
          <w:szCs w:val="28"/>
          <w:lang w:val="kk-KZ" w:eastAsia="ru-RU"/>
        </w:rPr>
        <w:t>Сонымен қатар ұсынылған тәсілді енгізу бір мезгілде емес, кезең</w:t>
      </w:r>
      <w:r w:rsidR="00EE590C">
        <w:rPr>
          <w:rFonts w:eastAsia="Times New Roman" w:cs="Times New Roman"/>
          <w:szCs w:val="28"/>
          <w:lang w:val="kk-KZ" w:eastAsia="ru-RU"/>
        </w:rPr>
        <w:t>–</w:t>
      </w:r>
      <w:r w:rsidRPr="00D8533F">
        <w:rPr>
          <w:rFonts w:eastAsia="Times New Roman" w:cs="Times New Roman"/>
          <w:szCs w:val="28"/>
          <w:lang w:val="kk-KZ" w:eastAsia="ru-RU"/>
        </w:rPr>
        <w:t xml:space="preserve">кезеңімен жүзеге асырылуы қажет. Себебі еңбек нарығына, жұмыс берушілердің бейімделу қабілетіне және бюджеттік тұрақтылыққа шамадан тыс қысым түсірмеу маңызды. Осыған байланысты интеграцияланған модельді енгізудің кезеңдік параметрлері </w:t>
      </w:r>
      <w:r w:rsidR="00F267C9">
        <w:rPr>
          <w:rFonts w:eastAsia="Times New Roman" w:cs="Times New Roman"/>
          <w:szCs w:val="28"/>
          <w:lang w:val="kk-KZ" w:eastAsia="ru-RU"/>
        </w:rPr>
        <w:t>2</w:t>
      </w:r>
      <w:r w:rsidRPr="00D8533F">
        <w:rPr>
          <w:rFonts w:eastAsia="Times New Roman" w:cs="Times New Roman"/>
          <w:szCs w:val="28"/>
          <w:lang w:val="kk-KZ" w:eastAsia="ru-RU"/>
        </w:rPr>
        <w:t>6</w:t>
      </w:r>
      <w:r w:rsidR="00A515B9">
        <w:rPr>
          <w:rFonts w:eastAsia="Times New Roman" w:cs="Times New Roman"/>
          <w:szCs w:val="28"/>
          <w:lang w:val="kk-KZ" w:eastAsia="ru-RU"/>
        </w:rPr>
        <w:t>-</w:t>
      </w:r>
      <w:r w:rsidRPr="00D8533F">
        <w:rPr>
          <w:rFonts w:eastAsia="Times New Roman" w:cs="Times New Roman"/>
          <w:szCs w:val="28"/>
          <w:lang w:val="kk-KZ" w:eastAsia="ru-RU"/>
        </w:rPr>
        <w:t>кестеде ұсынылған</w:t>
      </w:r>
      <w:r w:rsidR="006C2AB5">
        <w:rPr>
          <w:rFonts w:eastAsia="Times New Roman" w:cs="Times New Roman"/>
          <w:szCs w:val="28"/>
          <w:lang w:val="kk-KZ" w:eastAsia="ru-RU"/>
        </w:rPr>
        <w:t xml:space="preserve"> </w:t>
      </w:r>
      <w:r w:rsidR="006C2AB5" w:rsidRPr="00A50184">
        <w:rPr>
          <w:rFonts w:eastAsia="Times New Roman" w:cs="Times New Roman"/>
          <w:szCs w:val="28"/>
          <w:lang w:val="kk-KZ" w:eastAsia="ru-RU"/>
        </w:rPr>
        <w:t>[11</w:t>
      </w:r>
      <w:r w:rsidR="00A50184" w:rsidRPr="006E1203">
        <w:rPr>
          <w:rFonts w:eastAsia="Times New Roman" w:cs="Times New Roman"/>
          <w:szCs w:val="28"/>
          <w:lang w:val="kk-KZ" w:eastAsia="ru-RU"/>
        </w:rPr>
        <w:t>4</w:t>
      </w:r>
      <w:r w:rsidR="006C2AB5" w:rsidRPr="00A50184">
        <w:rPr>
          <w:rFonts w:eastAsia="Times New Roman" w:cs="Times New Roman"/>
          <w:szCs w:val="28"/>
          <w:lang w:val="kk-KZ" w:eastAsia="ru-RU"/>
        </w:rPr>
        <w:t>]</w:t>
      </w:r>
      <w:r w:rsidRPr="00D8533F">
        <w:rPr>
          <w:rFonts w:eastAsia="Times New Roman" w:cs="Times New Roman"/>
          <w:szCs w:val="28"/>
          <w:lang w:val="kk-KZ" w:eastAsia="ru-RU"/>
        </w:rPr>
        <w:t>.</w:t>
      </w:r>
    </w:p>
    <w:p w14:paraId="748A5FF3" w14:textId="77777777" w:rsidR="007D7DF6" w:rsidRPr="00F1484E" w:rsidRDefault="007D7DF6" w:rsidP="007D7DF6">
      <w:pPr>
        <w:widowControl w:val="0"/>
        <w:spacing w:after="0"/>
        <w:ind w:firstLine="709"/>
        <w:jc w:val="both"/>
        <w:rPr>
          <w:rFonts w:eastAsia="Times New Roman" w:cs="Times New Roman"/>
          <w:szCs w:val="28"/>
          <w:lang w:val="kk-KZ" w:eastAsia="ru-RU"/>
        </w:rPr>
      </w:pPr>
    </w:p>
    <w:p w14:paraId="58EA3835" w14:textId="0000685C" w:rsidR="007D7DF6" w:rsidRDefault="007D7DF6" w:rsidP="007D7DF6">
      <w:pPr>
        <w:widowControl w:val="0"/>
        <w:spacing w:after="0"/>
        <w:jc w:val="both"/>
        <w:rPr>
          <w:rFonts w:eastAsia="Times New Roman" w:cs="Times New Roman"/>
          <w:bCs/>
          <w:szCs w:val="28"/>
          <w:lang w:val="kk-KZ" w:eastAsia="ru-RU"/>
        </w:rPr>
      </w:pPr>
      <w:r w:rsidRPr="00D8533F">
        <w:rPr>
          <w:rFonts w:eastAsia="Times New Roman" w:cs="Times New Roman"/>
          <w:bCs/>
          <w:szCs w:val="28"/>
          <w:lang w:val="kk-KZ" w:eastAsia="ru-RU"/>
        </w:rPr>
        <w:t xml:space="preserve">Кесте </w:t>
      </w:r>
      <w:r w:rsidR="00F267C9">
        <w:rPr>
          <w:rFonts w:eastAsia="Times New Roman" w:cs="Times New Roman"/>
          <w:bCs/>
          <w:szCs w:val="28"/>
          <w:lang w:val="kk-KZ" w:eastAsia="ru-RU"/>
        </w:rPr>
        <w:t>2</w:t>
      </w:r>
      <w:r w:rsidRPr="00D8533F">
        <w:rPr>
          <w:rFonts w:eastAsia="Times New Roman" w:cs="Times New Roman"/>
          <w:bCs/>
          <w:szCs w:val="28"/>
          <w:lang w:val="kk-KZ" w:eastAsia="ru-RU"/>
        </w:rPr>
        <w:t xml:space="preserve">6 </w:t>
      </w:r>
      <w:r w:rsidR="00EE590C">
        <w:rPr>
          <w:rFonts w:eastAsia="Times New Roman" w:cs="Times New Roman"/>
          <w:bCs/>
          <w:szCs w:val="28"/>
          <w:lang w:val="kk-KZ" w:eastAsia="ru-RU"/>
        </w:rPr>
        <w:t>–</w:t>
      </w:r>
      <w:r w:rsidRPr="00D8533F">
        <w:rPr>
          <w:rFonts w:eastAsia="Times New Roman" w:cs="Times New Roman"/>
          <w:bCs/>
          <w:szCs w:val="28"/>
          <w:lang w:val="kk-KZ" w:eastAsia="ru-RU"/>
        </w:rPr>
        <w:t xml:space="preserve"> Қазақстан Республикасында интеграцияланған модельді енгізудің кезеңдік параметрлері (2026</w:t>
      </w:r>
      <w:r w:rsidR="00EE590C">
        <w:rPr>
          <w:rFonts w:eastAsia="Times New Roman" w:cs="Times New Roman"/>
          <w:bCs/>
          <w:szCs w:val="28"/>
          <w:lang w:val="kk-KZ" w:eastAsia="ru-RU"/>
        </w:rPr>
        <w:t>–</w:t>
      </w:r>
      <w:r w:rsidRPr="00D8533F">
        <w:rPr>
          <w:rFonts w:eastAsia="Times New Roman" w:cs="Times New Roman"/>
          <w:bCs/>
          <w:szCs w:val="28"/>
          <w:lang w:val="kk-KZ" w:eastAsia="ru-RU"/>
        </w:rPr>
        <w:t>2031)</w:t>
      </w:r>
    </w:p>
    <w:p w14:paraId="78A4CA5E" w14:textId="77777777" w:rsidR="00F267C9" w:rsidRPr="00F267C9" w:rsidRDefault="00F267C9" w:rsidP="007D7DF6">
      <w:pPr>
        <w:widowControl w:val="0"/>
        <w:spacing w:after="0"/>
        <w:jc w:val="both"/>
        <w:rPr>
          <w:rFonts w:eastAsia="Times New Roman" w:cs="Times New Roman"/>
          <w:bCs/>
          <w:sz w:val="16"/>
          <w:szCs w:val="16"/>
          <w:lang w:val="kk-KZ" w:eastAsia="ru-RU"/>
        </w:rPr>
      </w:pPr>
    </w:p>
    <w:tbl>
      <w:tblPr>
        <w:tblStyle w:val="a9"/>
        <w:tblW w:w="9639" w:type="dxa"/>
        <w:jc w:val="center"/>
        <w:tblLook w:val="04A0" w:firstRow="1" w:lastRow="0" w:firstColumn="1" w:lastColumn="0" w:noHBand="0" w:noVBand="1"/>
      </w:tblPr>
      <w:tblGrid>
        <w:gridCol w:w="1675"/>
        <w:gridCol w:w="2715"/>
        <w:gridCol w:w="2589"/>
        <w:gridCol w:w="2660"/>
      </w:tblGrid>
      <w:tr w:rsidR="007D7DF6" w:rsidRPr="00A515B9" w14:paraId="74789EC5" w14:textId="77777777" w:rsidTr="00A515B9">
        <w:trPr>
          <w:jc w:val="center"/>
        </w:trPr>
        <w:tc>
          <w:tcPr>
            <w:tcW w:w="1675" w:type="dxa"/>
            <w:vAlign w:val="center"/>
          </w:tcPr>
          <w:p w14:paraId="2C7B3F6B" w14:textId="77777777" w:rsidR="007D7DF6" w:rsidRPr="00A515B9" w:rsidRDefault="007D7DF6" w:rsidP="00A515B9">
            <w:pPr>
              <w:widowControl w:val="0"/>
              <w:spacing w:after="0"/>
              <w:jc w:val="center"/>
              <w:rPr>
                <w:rFonts w:eastAsia="Times New Roman" w:cs="Times New Roman"/>
                <w:sz w:val="22"/>
                <w:lang w:val="kk-KZ" w:eastAsia="ru-RU"/>
              </w:rPr>
            </w:pPr>
            <w:r w:rsidRPr="00A515B9">
              <w:rPr>
                <w:rFonts w:eastAsia="Times New Roman" w:cs="Times New Roman"/>
                <w:kern w:val="0"/>
                <w:sz w:val="22"/>
                <w:lang w:eastAsia="ru-RU"/>
                <w14:ligatures w14:val="none"/>
              </w:rPr>
              <w:t>Кезең</w:t>
            </w:r>
          </w:p>
        </w:tc>
        <w:tc>
          <w:tcPr>
            <w:tcW w:w="2715" w:type="dxa"/>
            <w:vAlign w:val="center"/>
          </w:tcPr>
          <w:p w14:paraId="0F3CB082" w14:textId="77777777" w:rsidR="007D7DF6" w:rsidRPr="00A515B9" w:rsidRDefault="007D7DF6" w:rsidP="00A515B9">
            <w:pPr>
              <w:widowControl w:val="0"/>
              <w:spacing w:after="0"/>
              <w:jc w:val="center"/>
              <w:rPr>
                <w:rFonts w:eastAsia="Times New Roman" w:cs="Times New Roman"/>
                <w:sz w:val="22"/>
                <w:lang w:val="kk-KZ" w:eastAsia="ru-RU"/>
              </w:rPr>
            </w:pPr>
            <w:r w:rsidRPr="00A515B9">
              <w:rPr>
                <w:rFonts w:eastAsia="Times New Roman" w:cs="Times New Roman"/>
                <w:kern w:val="0"/>
                <w:sz w:val="22"/>
                <w:lang w:eastAsia="ru-RU"/>
                <w14:ligatures w14:val="none"/>
              </w:rPr>
              <w:t>Негізгі параметр</w:t>
            </w:r>
          </w:p>
        </w:tc>
        <w:tc>
          <w:tcPr>
            <w:tcW w:w="2589" w:type="dxa"/>
            <w:vAlign w:val="center"/>
          </w:tcPr>
          <w:p w14:paraId="264C2D64" w14:textId="77777777" w:rsidR="007D7DF6" w:rsidRPr="00A515B9" w:rsidRDefault="007D7DF6" w:rsidP="00A515B9">
            <w:pPr>
              <w:widowControl w:val="0"/>
              <w:spacing w:after="0"/>
              <w:jc w:val="center"/>
              <w:rPr>
                <w:rFonts w:eastAsia="Times New Roman" w:cs="Times New Roman"/>
                <w:sz w:val="22"/>
                <w:lang w:val="kk-KZ" w:eastAsia="ru-RU"/>
              </w:rPr>
            </w:pPr>
            <w:r w:rsidRPr="00A515B9">
              <w:rPr>
                <w:rFonts w:eastAsia="Times New Roman" w:cs="Times New Roman"/>
                <w:kern w:val="0"/>
                <w:sz w:val="22"/>
                <w:lang w:eastAsia="ru-RU"/>
                <w14:ligatures w14:val="none"/>
              </w:rPr>
              <w:t>Реттеу тетігі</w:t>
            </w:r>
          </w:p>
        </w:tc>
        <w:tc>
          <w:tcPr>
            <w:tcW w:w="2660" w:type="dxa"/>
            <w:vAlign w:val="center"/>
          </w:tcPr>
          <w:p w14:paraId="537617B7" w14:textId="77777777" w:rsidR="007D7DF6" w:rsidRPr="00A515B9" w:rsidRDefault="007D7DF6" w:rsidP="00A515B9">
            <w:pPr>
              <w:widowControl w:val="0"/>
              <w:spacing w:after="0"/>
              <w:jc w:val="center"/>
              <w:rPr>
                <w:rFonts w:eastAsia="Times New Roman" w:cs="Times New Roman"/>
                <w:sz w:val="22"/>
                <w:lang w:val="kk-KZ" w:eastAsia="ru-RU"/>
              </w:rPr>
            </w:pPr>
            <w:r w:rsidRPr="00A515B9">
              <w:rPr>
                <w:rFonts w:eastAsia="Times New Roman" w:cs="Times New Roman"/>
                <w:kern w:val="0"/>
                <w:sz w:val="22"/>
                <w:lang w:eastAsia="ru-RU"/>
                <w14:ligatures w14:val="none"/>
              </w:rPr>
              <w:t>Күтілетін нәтиже</w:t>
            </w:r>
          </w:p>
        </w:tc>
      </w:tr>
      <w:tr w:rsidR="007D7DF6" w:rsidRPr="00FA1FF1" w14:paraId="21A8A31A" w14:textId="77777777" w:rsidTr="00A515B9">
        <w:trPr>
          <w:jc w:val="center"/>
        </w:trPr>
        <w:tc>
          <w:tcPr>
            <w:tcW w:w="1675" w:type="dxa"/>
            <w:vAlign w:val="center"/>
          </w:tcPr>
          <w:p w14:paraId="526FDCDB" w14:textId="1722F5BA" w:rsidR="007D7DF6" w:rsidRPr="00A515B9" w:rsidRDefault="007D7DF6" w:rsidP="00D628E5">
            <w:pPr>
              <w:widowControl w:val="0"/>
              <w:spacing w:after="0"/>
              <w:jc w:val="both"/>
              <w:rPr>
                <w:rFonts w:eastAsia="Times New Roman" w:cs="Times New Roman"/>
                <w:sz w:val="22"/>
                <w:lang w:val="kk-KZ" w:eastAsia="ru-RU"/>
              </w:rPr>
            </w:pPr>
            <w:r w:rsidRPr="00A515B9">
              <w:rPr>
                <w:rFonts w:eastAsia="Times New Roman" w:cs="Times New Roman"/>
                <w:kern w:val="0"/>
                <w:sz w:val="22"/>
                <w:lang w:eastAsia="ru-RU"/>
                <w14:ligatures w14:val="none"/>
              </w:rPr>
              <w:t>2026</w:t>
            </w:r>
            <w:r w:rsidR="00EE590C" w:rsidRPr="00A515B9">
              <w:rPr>
                <w:rFonts w:eastAsia="Times New Roman" w:cs="Times New Roman"/>
                <w:kern w:val="0"/>
                <w:sz w:val="22"/>
                <w:lang w:eastAsia="ru-RU"/>
                <w14:ligatures w14:val="none"/>
              </w:rPr>
              <w:t>–</w:t>
            </w:r>
            <w:r w:rsidRPr="00A515B9">
              <w:rPr>
                <w:rFonts w:eastAsia="Times New Roman" w:cs="Times New Roman"/>
                <w:kern w:val="0"/>
                <w:sz w:val="22"/>
                <w:lang w:eastAsia="ru-RU"/>
                <w14:ligatures w14:val="none"/>
              </w:rPr>
              <w:t>2027 жж.</w:t>
            </w:r>
          </w:p>
        </w:tc>
        <w:tc>
          <w:tcPr>
            <w:tcW w:w="2715" w:type="dxa"/>
            <w:vAlign w:val="center"/>
          </w:tcPr>
          <w:p w14:paraId="2878AFFA" w14:textId="6A3026CD" w:rsidR="007D7DF6" w:rsidRPr="00A515B9" w:rsidRDefault="007D7DF6" w:rsidP="00D628E5">
            <w:pPr>
              <w:widowControl w:val="0"/>
              <w:spacing w:after="0"/>
              <w:jc w:val="both"/>
              <w:rPr>
                <w:rFonts w:eastAsia="Times New Roman" w:cs="Times New Roman"/>
                <w:sz w:val="22"/>
                <w:lang w:val="kk-KZ" w:eastAsia="ru-RU"/>
              </w:rPr>
            </w:pPr>
            <w:r w:rsidRPr="00A515B9">
              <w:rPr>
                <w:rFonts w:eastAsia="Times New Roman" w:cs="Times New Roman"/>
                <w:kern w:val="0"/>
                <w:sz w:val="22"/>
                <w:lang w:val="kk-KZ" w:eastAsia="ru-RU"/>
                <w14:ligatures w14:val="none"/>
              </w:rPr>
              <w:t>ЕТЖ</w:t>
            </w:r>
            <w:r w:rsidR="00EE590C" w:rsidRPr="00A515B9">
              <w:rPr>
                <w:rFonts w:eastAsia="Times New Roman" w:cs="Times New Roman"/>
                <w:kern w:val="0"/>
                <w:sz w:val="22"/>
                <w:lang w:val="kk-KZ" w:eastAsia="ru-RU"/>
                <w14:ligatures w14:val="none"/>
              </w:rPr>
              <w:t>–</w:t>
            </w:r>
            <w:r w:rsidRPr="00A515B9">
              <w:rPr>
                <w:rFonts w:eastAsia="Times New Roman" w:cs="Times New Roman"/>
                <w:kern w:val="0"/>
                <w:sz w:val="22"/>
                <w:lang w:val="kk-KZ" w:eastAsia="ru-RU"/>
                <w14:ligatures w14:val="none"/>
              </w:rPr>
              <w:t>ның медианалық жалақыға қатынасын 0,35</w:t>
            </w:r>
            <w:r w:rsidR="00EE590C" w:rsidRPr="00A515B9">
              <w:rPr>
                <w:rFonts w:eastAsia="Times New Roman" w:cs="Times New Roman"/>
                <w:kern w:val="0"/>
                <w:sz w:val="22"/>
                <w:lang w:val="kk-KZ" w:eastAsia="ru-RU"/>
                <w14:ligatures w14:val="none"/>
              </w:rPr>
              <w:t>–</w:t>
            </w:r>
            <w:r w:rsidRPr="00A515B9">
              <w:rPr>
                <w:rFonts w:eastAsia="Times New Roman" w:cs="Times New Roman"/>
                <w:kern w:val="0"/>
                <w:sz w:val="22"/>
                <w:lang w:val="kk-KZ" w:eastAsia="ru-RU"/>
                <w14:ligatures w14:val="none"/>
              </w:rPr>
              <w:t>0,40 деңгейіне жеткізу</w:t>
            </w:r>
          </w:p>
        </w:tc>
        <w:tc>
          <w:tcPr>
            <w:tcW w:w="2589" w:type="dxa"/>
            <w:vAlign w:val="center"/>
          </w:tcPr>
          <w:p w14:paraId="3903CB4F" w14:textId="77777777" w:rsidR="007D7DF6" w:rsidRPr="00A515B9" w:rsidRDefault="007D7DF6" w:rsidP="00D628E5">
            <w:pPr>
              <w:widowControl w:val="0"/>
              <w:spacing w:after="0"/>
              <w:jc w:val="both"/>
              <w:rPr>
                <w:rFonts w:eastAsia="Times New Roman" w:cs="Times New Roman"/>
                <w:sz w:val="22"/>
                <w:lang w:val="kk-KZ" w:eastAsia="ru-RU"/>
              </w:rPr>
            </w:pPr>
            <w:r w:rsidRPr="00A515B9">
              <w:rPr>
                <w:rFonts w:eastAsia="Times New Roman" w:cs="Times New Roman"/>
                <w:kern w:val="0"/>
                <w:sz w:val="22"/>
                <w:lang w:val="kk-KZ" w:eastAsia="ru-RU"/>
                <w14:ligatures w14:val="none"/>
              </w:rPr>
              <w:t>Инфляция және еңбек өнімділігі негізінде жыл сайынғы жаңарту шектерін енгізу</w:t>
            </w:r>
          </w:p>
        </w:tc>
        <w:tc>
          <w:tcPr>
            <w:tcW w:w="2660" w:type="dxa"/>
            <w:vAlign w:val="center"/>
          </w:tcPr>
          <w:p w14:paraId="619B6618" w14:textId="59E1B0A8" w:rsidR="007D7DF6" w:rsidRPr="00A515B9" w:rsidRDefault="007D7DF6" w:rsidP="00D628E5">
            <w:pPr>
              <w:widowControl w:val="0"/>
              <w:spacing w:after="0"/>
              <w:jc w:val="both"/>
              <w:rPr>
                <w:rFonts w:eastAsia="Times New Roman" w:cs="Times New Roman"/>
                <w:sz w:val="22"/>
                <w:lang w:val="kk-KZ" w:eastAsia="ru-RU"/>
              </w:rPr>
            </w:pPr>
            <w:r w:rsidRPr="00A515B9">
              <w:rPr>
                <w:rFonts w:eastAsia="Times New Roman" w:cs="Times New Roman"/>
                <w:kern w:val="0"/>
                <w:sz w:val="22"/>
                <w:lang w:val="kk-KZ" w:eastAsia="ru-RU"/>
                <w14:ligatures w14:val="none"/>
              </w:rPr>
              <w:t>Нақты табыстың қорға</w:t>
            </w:r>
            <w:r w:rsidR="00A515B9">
              <w:rPr>
                <w:rFonts w:eastAsia="Times New Roman" w:cs="Times New Roman"/>
                <w:kern w:val="0"/>
                <w:sz w:val="22"/>
                <w:lang w:val="kk-KZ" w:eastAsia="ru-RU"/>
                <w14:ligatures w14:val="none"/>
              </w:rPr>
              <w:t xml:space="preserve"> </w:t>
            </w:r>
            <w:r w:rsidRPr="00A515B9">
              <w:rPr>
                <w:rFonts w:eastAsia="Times New Roman" w:cs="Times New Roman"/>
                <w:kern w:val="0"/>
                <w:sz w:val="22"/>
                <w:lang w:val="kk-KZ" w:eastAsia="ru-RU"/>
                <w14:ligatures w14:val="none"/>
              </w:rPr>
              <w:t>луы, ЕТЖ болжамдылы</w:t>
            </w:r>
            <w:r w:rsidR="00A515B9">
              <w:rPr>
                <w:rFonts w:eastAsia="Times New Roman" w:cs="Times New Roman"/>
                <w:kern w:val="0"/>
                <w:sz w:val="22"/>
                <w:lang w:val="kk-KZ" w:eastAsia="ru-RU"/>
                <w14:ligatures w14:val="none"/>
              </w:rPr>
              <w:t xml:space="preserve"> </w:t>
            </w:r>
            <w:r w:rsidRPr="00A515B9">
              <w:rPr>
                <w:rFonts w:eastAsia="Times New Roman" w:cs="Times New Roman"/>
                <w:kern w:val="0"/>
                <w:sz w:val="22"/>
                <w:lang w:val="kk-KZ" w:eastAsia="ru-RU"/>
                <w14:ligatures w14:val="none"/>
              </w:rPr>
              <w:t>ғының артуы</w:t>
            </w:r>
          </w:p>
        </w:tc>
      </w:tr>
      <w:tr w:rsidR="007D7DF6" w:rsidRPr="00A515B9" w14:paraId="551F5921" w14:textId="77777777" w:rsidTr="00A515B9">
        <w:trPr>
          <w:jc w:val="center"/>
        </w:trPr>
        <w:tc>
          <w:tcPr>
            <w:tcW w:w="1675" w:type="dxa"/>
            <w:vAlign w:val="center"/>
          </w:tcPr>
          <w:p w14:paraId="5D85E400" w14:textId="3A5A4D5E"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2028</w:t>
            </w:r>
            <w:r w:rsidR="00EE590C" w:rsidRPr="00A515B9">
              <w:rPr>
                <w:rFonts w:eastAsia="Times New Roman" w:cs="Times New Roman"/>
                <w:kern w:val="0"/>
                <w:sz w:val="22"/>
                <w:lang w:eastAsia="ru-RU"/>
                <w14:ligatures w14:val="none"/>
              </w:rPr>
              <w:t>–</w:t>
            </w:r>
            <w:r w:rsidRPr="00A515B9">
              <w:rPr>
                <w:rFonts w:eastAsia="Times New Roman" w:cs="Times New Roman"/>
                <w:kern w:val="0"/>
                <w:sz w:val="22"/>
                <w:lang w:eastAsia="ru-RU"/>
                <w14:ligatures w14:val="none"/>
              </w:rPr>
              <w:t>2029 жж.</w:t>
            </w:r>
          </w:p>
        </w:tc>
        <w:tc>
          <w:tcPr>
            <w:tcW w:w="2715" w:type="dxa"/>
            <w:vAlign w:val="center"/>
          </w:tcPr>
          <w:p w14:paraId="7488BFBE" w14:textId="79284CED"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Қатынасты 0,45</w:t>
            </w:r>
            <w:r w:rsidR="00EE590C" w:rsidRPr="00A515B9">
              <w:rPr>
                <w:rFonts w:eastAsia="Times New Roman" w:cs="Times New Roman"/>
                <w:kern w:val="0"/>
                <w:sz w:val="22"/>
                <w:lang w:eastAsia="ru-RU"/>
                <w14:ligatures w14:val="none"/>
              </w:rPr>
              <w:t>–</w:t>
            </w:r>
            <w:r w:rsidRPr="00A515B9">
              <w:rPr>
                <w:rFonts w:eastAsia="Times New Roman" w:cs="Times New Roman"/>
                <w:kern w:val="0"/>
                <w:sz w:val="22"/>
                <w:lang w:eastAsia="ru-RU"/>
                <w14:ligatures w14:val="none"/>
              </w:rPr>
              <w:t>0,50 деңгейіне кезең</w:t>
            </w:r>
            <w:r w:rsidR="00EE590C" w:rsidRPr="00A515B9">
              <w:rPr>
                <w:rFonts w:eastAsia="Times New Roman" w:cs="Times New Roman"/>
                <w:kern w:val="0"/>
                <w:sz w:val="22"/>
                <w:lang w:eastAsia="ru-RU"/>
                <w14:ligatures w14:val="none"/>
              </w:rPr>
              <w:t>–</w:t>
            </w:r>
            <w:r w:rsidRPr="00A515B9">
              <w:rPr>
                <w:rFonts w:eastAsia="Times New Roman" w:cs="Times New Roman"/>
                <w:kern w:val="0"/>
                <w:sz w:val="22"/>
                <w:lang w:eastAsia="ru-RU"/>
                <w14:ligatures w14:val="none"/>
              </w:rPr>
              <w:t>кезеңімен жақындату</w:t>
            </w:r>
          </w:p>
        </w:tc>
        <w:tc>
          <w:tcPr>
            <w:tcW w:w="2589" w:type="dxa"/>
            <w:vAlign w:val="center"/>
          </w:tcPr>
          <w:p w14:paraId="3D30E3DE" w14:textId="5B688933"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Салалық түзету коэффи</w:t>
            </w:r>
            <w:r w:rsidR="00A515B9">
              <w:rPr>
                <w:rFonts w:eastAsia="Times New Roman" w:cs="Times New Roman"/>
                <w:kern w:val="0"/>
                <w:sz w:val="22"/>
                <w:lang w:val="kk-KZ" w:eastAsia="ru-RU"/>
                <w14:ligatures w14:val="none"/>
              </w:rPr>
              <w:t xml:space="preserve"> </w:t>
            </w:r>
            <w:r w:rsidRPr="00A515B9">
              <w:rPr>
                <w:rFonts w:eastAsia="Times New Roman" w:cs="Times New Roman"/>
                <w:kern w:val="0"/>
                <w:sz w:val="22"/>
                <w:lang w:eastAsia="ru-RU"/>
                <w14:ligatures w14:val="none"/>
              </w:rPr>
              <w:t>циенттерін пилоттық енгізу</w:t>
            </w:r>
          </w:p>
        </w:tc>
        <w:tc>
          <w:tcPr>
            <w:tcW w:w="2660" w:type="dxa"/>
            <w:vAlign w:val="center"/>
          </w:tcPr>
          <w:p w14:paraId="17A2A1A1" w14:textId="51FD72A2"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Табыс теңсіздігінің төмен</w:t>
            </w:r>
            <w:r w:rsidR="00A515B9">
              <w:rPr>
                <w:rFonts w:eastAsia="Times New Roman" w:cs="Times New Roman"/>
                <w:kern w:val="0"/>
                <w:sz w:val="22"/>
                <w:lang w:val="kk-KZ" w:eastAsia="ru-RU"/>
                <w14:ligatures w14:val="none"/>
              </w:rPr>
              <w:t xml:space="preserve"> </w:t>
            </w:r>
            <w:r w:rsidRPr="00A515B9">
              <w:rPr>
                <w:rFonts w:eastAsia="Times New Roman" w:cs="Times New Roman"/>
                <w:kern w:val="0"/>
                <w:sz w:val="22"/>
                <w:lang w:eastAsia="ru-RU"/>
                <w14:ligatures w14:val="none"/>
              </w:rPr>
              <w:t>деуі, салалық икемділік</w:t>
            </w:r>
            <w:r w:rsidR="00A515B9">
              <w:rPr>
                <w:rFonts w:eastAsia="Times New Roman" w:cs="Times New Roman"/>
                <w:kern w:val="0"/>
                <w:sz w:val="22"/>
                <w:lang w:val="kk-KZ" w:eastAsia="ru-RU"/>
                <w14:ligatures w14:val="none"/>
              </w:rPr>
              <w:t xml:space="preserve"> </w:t>
            </w:r>
            <w:r w:rsidRPr="00A515B9">
              <w:rPr>
                <w:rFonts w:eastAsia="Times New Roman" w:cs="Times New Roman"/>
                <w:kern w:val="0"/>
                <w:sz w:val="22"/>
                <w:lang w:eastAsia="ru-RU"/>
                <w14:ligatures w14:val="none"/>
              </w:rPr>
              <w:t>тің күшеюі</w:t>
            </w:r>
          </w:p>
        </w:tc>
      </w:tr>
      <w:tr w:rsidR="007D7DF6" w:rsidRPr="00A515B9" w14:paraId="3D3EAA59" w14:textId="77777777" w:rsidTr="00A515B9">
        <w:trPr>
          <w:jc w:val="center"/>
        </w:trPr>
        <w:tc>
          <w:tcPr>
            <w:tcW w:w="1675" w:type="dxa"/>
            <w:vAlign w:val="center"/>
          </w:tcPr>
          <w:p w14:paraId="2EAB374F" w14:textId="42CE0A34"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2030</w:t>
            </w:r>
            <w:r w:rsidR="00EE590C" w:rsidRPr="00A515B9">
              <w:rPr>
                <w:rFonts w:eastAsia="Times New Roman" w:cs="Times New Roman"/>
                <w:kern w:val="0"/>
                <w:sz w:val="22"/>
                <w:lang w:eastAsia="ru-RU"/>
                <w14:ligatures w14:val="none"/>
              </w:rPr>
              <w:t>–</w:t>
            </w:r>
            <w:r w:rsidRPr="00A515B9">
              <w:rPr>
                <w:rFonts w:eastAsia="Times New Roman" w:cs="Times New Roman"/>
                <w:kern w:val="0"/>
                <w:sz w:val="22"/>
                <w:lang w:eastAsia="ru-RU"/>
                <w14:ligatures w14:val="none"/>
              </w:rPr>
              <w:t>2031 жж.</w:t>
            </w:r>
          </w:p>
        </w:tc>
        <w:tc>
          <w:tcPr>
            <w:tcW w:w="2715" w:type="dxa"/>
            <w:vAlign w:val="center"/>
          </w:tcPr>
          <w:p w14:paraId="79758FE3" w14:textId="0A50584A"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Қатынасты 0,50</w:t>
            </w:r>
            <w:r w:rsidR="00EE590C" w:rsidRPr="00A515B9">
              <w:rPr>
                <w:rFonts w:eastAsia="Times New Roman" w:cs="Times New Roman"/>
                <w:kern w:val="0"/>
                <w:sz w:val="22"/>
                <w:lang w:val="kk-KZ" w:eastAsia="ru-RU"/>
                <w14:ligatures w14:val="none"/>
              </w:rPr>
              <w:t>–</w:t>
            </w:r>
            <w:r w:rsidRPr="00A515B9">
              <w:rPr>
                <w:rFonts w:eastAsia="Times New Roman" w:cs="Times New Roman"/>
                <w:kern w:val="0"/>
                <w:sz w:val="22"/>
                <w:lang w:val="kk-KZ" w:eastAsia="ru-RU"/>
                <w14:ligatures w14:val="none"/>
              </w:rPr>
              <w:t>0,60</w:t>
            </w:r>
            <w:r w:rsidRPr="00A515B9">
              <w:rPr>
                <w:rFonts w:eastAsia="Times New Roman" w:cs="Times New Roman"/>
                <w:kern w:val="0"/>
                <w:sz w:val="22"/>
                <w:lang w:eastAsia="ru-RU"/>
                <w14:ligatures w14:val="none"/>
              </w:rPr>
              <w:t xml:space="preserve"> деңгейіне жеткізу</w:t>
            </w:r>
          </w:p>
        </w:tc>
        <w:tc>
          <w:tcPr>
            <w:tcW w:w="2589" w:type="dxa"/>
            <w:vAlign w:val="center"/>
          </w:tcPr>
          <w:p w14:paraId="2E1DEE87" w14:textId="70084501"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Интеграцияланған мо</w:t>
            </w:r>
            <w:r w:rsidR="00A515B9">
              <w:rPr>
                <w:rFonts w:eastAsia="Times New Roman" w:cs="Times New Roman"/>
                <w:kern w:val="0"/>
                <w:sz w:val="22"/>
                <w:lang w:val="kk-KZ" w:eastAsia="ru-RU"/>
                <w14:ligatures w14:val="none"/>
              </w:rPr>
              <w:t xml:space="preserve"> </w:t>
            </w:r>
            <w:r w:rsidRPr="00A515B9">
              <w:rPr>
                <w:rFonts w:eastAsia="Times New Roman" w:cs="Times New Roman"/>
                <w:kern w:val="0"/>
                <w:sz w:val="22"/>
                <w:lang w:eastAsia="ru-RU"/>
                <w14:ligatures w14:val="none"/>
              </w:rPr>
              <w:t>дельді толық институцио</w:t>
            </w:r>
            <w:r w:rsidR="00A515B9">
              <w:rPr>
                <w:rFonts w:eastAsia="Times New Roman" w:cs="Times New Roman"/>
                <w:kern w:val="0"/>
                <w:sz w:val="22"/>
                <w:lang w:val="kk-KZ" w:eastAsia="ru-RU"/>
                <w14:ligatures w14:val="none"/>
              </w:rPr>
              <w:t xml:space="preserve"> </w:t>
            </w:r>
            <w:r w:rsidRPr="00A515B9">
              <w:rPr>
                <w:rFonts w:eastAsia="Times New Roman" w:cs="Times New Roman"/>
                <w:kern w:val="0"/>
                <w:sz w:val="22"/>
                <w:lang w:eastAsia="ru-RU"/>
                <w14:ligatures w14:val="none"/>
              </w:rPr>
              <w:t>налдандыру</w:t>
            </w:r>
          </w:p>
        </w:tc>
        <w:tc>
          <w:tcPr>
            <w:tcW w:w="2660" w:type="dxa"/>
            <w:vAlign w:val="center"/>
          </w:tcPr>
          <w:p w14:paraId="4D547CA5" w14:textId="77777777"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Әлеуметтік жеткілікті және экономикалық орнықты еңбек стандарты</w:t>
            </w:r>
          </w:p>
        </w:tc>
      </w:tr>
      <w:tr w:rsidR="007D7DF6" w:rsidRPr="00A515B9" w14:paraId="02F6FB7E" w14:textId="77777777" w:rsidTr="00A515B9">
        <w:trPr>
          <w:jc w:val="center"/>
        </w:trPr>
        <w:tc>
          <w:tcPr>
            <w:tcW w:w="9639" w:type="dxa"/>
            <w:gridSpan w:val="4"/>
            <w:vAlign w:val="center"/>
          </w:tcPr>
          <w:p w14:paraId="2819DB18" w14:textId="326D096B" w:rsidR="007D7DF6" w:rsidRPr="00A515B9" w:rsidRDefault="007D7DF6" w:rsidP="00A515B9">
            <w:pPr>
              <w:widowControl w:val="0"/>
              <w:spacing w:after="0"/>
              <w:ind w:firstLine="579"/>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 xml:space="preserve">Ескерту </w:t>
            </w:r>
            <w:r w:rsidR="00EE590C" w:rsidRPr="00A515B9">
              <w:rPr>
                <w:rFonts w:eastAsia="Times New Roman" w:cs="Times New Roman"/>
                <w:kern w:val="0"/>
                <w:sz w:val="22"/>
                <w:lang w:eastAsia="ru-RU"/>
                <w14:ligatures w14:val="none"/>
              </w:rPr>
              <w:t>–</w:t>
            </w:r>
            <w:r w:rsidRPr="00A515B9">
              <w:rPr>
                <w:rFonts w:eastAsia="Times New Roman" w:cs="Times New Roman"/>
                <w:kern w:val="0"/>
                <w:sz w:val="22"/>
                <w:lang w:eastAsia="ru-RU"/>
                <w14:ligatures w14:val="none"/>
              </w:rPr>
              <w:t xml:space="preserve"> </w:t>
            </w:r>
            <w:r w:rsidR="00A515B9" w:rsidRPr="00A515B9">
              <w:rPr>
                <w:rFonts w:eastAsia="Times New Roman" w:cs="Times New Roman"/>
                <w:kern w:val="0"/>
                <w:sz w:val="22"/>
                <w:lang w:eastAsia="ru-RU"/>
                <w14:ligatures w14:val="none"/>
              </w:rPr>
              <w:t xml:space="preserve">Автор </w:t>
            </w:r>
            <w:r w:rsidRPr="00A515B9">
              <w:rPr>
                <w:rFonts w:eastAsia="Times New Roman" w:cs="Times New Roman"/>
                <w:kern w:val="0"/>
                <w:sz w:val="22"/>
                <w:lang w:eastAsia="ru-RU"/>
                <w14:ligatures w14:val="none"/>
              </w:rPr>
              <w:t>әзірлеген</w:t>
            </w:r>
          </w:p>
        </w:tc>
      </w:tr>
    </w:tbl>
    <w:p w14:paraId="581AC718" w14:textId="77777777" w:rsidR="007D7DF6" w:rsidRPr="00D8533F" w:rsidRDefault="007D7DF6" w:rsidP="007D7DF6">
      <w:pPr>
        <w:widowControl w:val="0"/>
        <w:spacing w:after="0"/>
        <w:jc w:val="both"/>
        <w:rPr>
          <w:rFonts w:eastAsia="Times New Roman" w:cs="Times New Roman"/>
          <w:bCs/>
          <w:szCs w:val="28"/>
          <w:lang w:val="kk-KZ" w:eastAsia="ru-RU"/>
        </w:rPr>
      </w:pPr>
    </w:p>
    <w:p w14:paraId="1654D803" w14:textId="2A873D18" w:rsidR="007D7DF6" w:rsidRPr="00D8533F" w:rsidRDefault="00F267C9"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2</w:t>
      </w:r>
      <w:r w:rsidR="007D7DF6" w:rsidRPr="00D8533F">
        <w:rPr>
          <w:rFonts w:eastAsia="Times New Roman" w:cs="Times New Roman"/>
          <w:szCs w:val="28"/>
          <w:lang w:val="kk-KZ" w:eastAsia="ru-RU"/>
        </w:rPr>
        <w:t>6</w:t>
      </w:r>
      <w:r w:rsidR="00A515B9">
        <w:rPr>
          <w:rFonts w:eastAsia="Times New Roman" w:cs="Times New Roman"/>
          <w:szCs w:val="28"/>
          <w:lang w:val="kk-KZ" w:eastAsia="ru-RU"/>
        </w:rPr>
        <w:t>-</w:t>
      </w:r>
      <w:r w:rsidR="007D7DF6" w:rsidRPr="00D8533F">
        <w:rPr>
          <w:rFonts w:eastAsia="Times New Roman" w:cs="Times New Roman"/>
          <w:szCs w:val="28"/>
          <w:lang w:val="kk-KZ" w:eastAsia="ru-RU"/>
        </w:rPr>
        <w:t>кестеде ұсынылған кезеңдік параметрлер ең төменгі жалақыны мемлекеттік реттеудің жетілдірілген тәсілін еңбек нарығына шамадан тыс бейімделу тәуекелдерін туындатпай енгізу мүмкіндігін көрсетеді. Ұсынылатын тәсілдің ерекшелігі ең төменгі еңбек кепілдігін бір мезгілде күрт өзгертуге емес, еңбек өнімділігі серпіні, инфляциялық өзгерістер және жұмыс берушілердің бейімделу әлеуетін ескере отырып, кезең</w:t>
      </w:r>
      <w:r w:rsidR="00EE590C">
        <w:rPr>
          <w:rFonts w:eastAsia="Times New Roman" w:cs="Times New Roman"/>
          <w:szCs w:val="28"/>
          <w:lang w:val="kk-KZ" w:eastAsia="ru-RU"/>
        </w:rPr>
        <w:t>–</w:t>
      </w:r>
      <w:r w:rsidR="007D7DF6" w:rsidRPr="00D8533F">
        <w:rPr>
          <w:rFonts w:eastAsia="Times New Roman" w:cs="Times New Roman"/>
          <w:szCs w:val="28"/>
          <w:lang w:val="kk-KZ" w:eastAsia="ru-RU"/>
        </w:rPr>
        <w:t>кезеңімен жетілдіруге бағытталуында болып табылады.</w:t>
      </w:r>
    </w:p>
    <w:p w14:paraId="4FEFB1F9" w14:textId="77777777" w:rsidR="007D7DF6" w:rsidRPr="00D8533F" w:rsidRDefault="007D7DF6" w:rsidP="007D7DF6">
      <w:pPr>
        <w:widowControl w:val="0"/>
        <w:spacing w:after="0"/>
        <w:ind w:firstLine="709"/>
        <w:jc w:val="both"/>
        <w:rPr>
          <w:rFonts w:eastAsia="Times New Roman" w:cs="Times New Roman"/>
          <w:szCs w:val="28"/>
          <w:lang w:val="kk-KZ" w:eastAsia="ru-RU"/>
        </w:rPr>
      </w:pPr>
      <w:r w:rsidRPr="00D8533F">
        <w:rPr>
          <w:rFonts w:eastAsia="Times New Roman" w:cs="Times New Roman"/>
          <w:szCs w:val="28"/>
          <w:lang w:val="kk-KZ" w:eastAsia="ru-RU"/>
        </w:rPr>
        <w:t>Қысқа мерзімді кезеңде негізгі назар ең төменгі жалақының нақты сатып алу қабілетін сақтауға және оның медианалық жалақымен байланысын күшейтуге аударылады. Кейінгі кезеңдерде салалық ерекшеліктерді есепке алу элементтерін енгізу арқылы реттеу тетігінің икемділігі артады. Ал ұзақ мерзімді перспективада еңбек табыстарын мемлекеттік реттеудің әлеуметтік жеткіліктілік пен экономикалық орнықтылық қағидаттарына негізделген жүйелі моделін қалыптастыру көзделеді.</w:t>
      </w:r>
      <w:r>
        <w:rPr>
          <w:rFonts w:eastAsia="Times New Roman" w:cs="Times New Roman"/>
          <w:szCs w:val="28"/>
          <w:lang w:val="kk-KZ" w:eastAsia="ru-RU"/>
        </w:rPr>
        <w:t xml:space="preserve"> </w:t>
      </w:r>
      <w:r w:rsidRPr="00D8533F">
        <w:rPr>
          <w:rFonts w:eastAsia="Times New Roman" w:cs="Times New Roman"/>
          <w:szCs w:val="28"/>
          <w:lang w:val="kk-KZ" w:eastAsia="ru-RU"/>
        </w:rPr>
        <w:t>Сонымен бірге еңбек табыстарын мемлекеттік реттеудің тиімділігі ең төменгі жалақы мөлшерін ғылыми негізде айқындаумен ғана шектелмейді. Реттеушілік шешімдердің дәлдігі еңбек табыстарының нақты құрылымын қаншалықты толық бағалауға болатынына да тәуелді.</w:t>
      </w:r>
    </w:p>
    <w:p w14:paraId="398B70DA" w14:textId="0EC9D7E1" w:rsidR="007D7DF6" w:rsidRPr="00D8533F" w:rsidRDefault="007D7DF6" w:rsidP="007D7DF6">
      <w:pPr>
        <w:widowControl w:val="0"/>
        <w:spacing w:after="0"/>
        <w:ind w:firstLine="709"/>
        <w:jc w:val="both"/>
        <w:rPr>
          <w:rFonts w:eastAsia="Times New Roman" w:cs="Times New Roman"/>
          <w:szCs w:val="28"/>
          <w:lang w:val="kk-KZ" w:eastAsia="ru-RU"/>
        </w:rPr>
      </w:pPr>
      <w:r w:rsidRPr="00D8533F">
        <w:rPr>
          <w:rFonts w:eastAsia="Times New Roman" w:cs="Times New Roman"/>
          <w:szCs w:val="28"/>
          <w:lang w:val="kk-KZ" w:eastAsia="ru-RU"/>
        </w:rPr>
        <w:t>Қазіргі кезеңде еңбек табыстары деңгейін бағалау негізінен жалдамалы жұмыскерлердің орташа немесе медианалық жалақы көрсеткіштері арқылы жүзеге асырылады. Алайда бұл тәсіл жұмыспен қамтылған халықтың барлық санаттарын толық қамтымайды. Әсіресе өзін</w:t>
      </w:r>
      <w:r w:rsidR="00EE590C">
        <w:rPr>
          <w:rFonts w:eastAsia="Times New Roman" w:cs="Times New Roman"/>
          <w:szCs w:val="28"/>
          <w:lang w:val="kk-KZ" w:eastAsia="ru-RU"/>
        </w:rPr>
        <w:t>–</w:t>
      </w:r>
      <w:r w:rsidRPr="00D8533F">
        <w:rPr>
          <w:rFonts w:eastAsia="Times New Roman" w:cs="Times New Roman"/>
          <w:szCs w:val="28"/>
          <w:lang w:val="kk-KZ" w:eastAsia="ru-RU"/>
        </w:rPr>
        <w:t>өзі жұмыспен қамтығандар мен жеке кәсіпкерлердің еңбек қызметінен түсетін табыстары қолданыстағы бағалау жүйесінде жеткілікті деңгейде көрініс таппайды</w:t>
      </w:r>
      <w:r w:rsidR="006C2AB5">
        <w:rPr>
          <w:rFonts w:eastAsia="Times New Roman" w:cs="Times New Roman"/>
          <w:szCs w:val="28"/>
          <w:lang w:val="kk-KZ" w:eastAsia="ru-RU"/>
        </w:rPr>
        <w:t xml:space="preserve"> </w:t>
      </w:r>
      <w:r w:rsidR="006C2AB5" w:rsidRPr="006C2AB5">
        <w:rPr>
          <w:rFonts w:eastAsia="Times New Roman" w:cs="Times New Roman"/>
          <w:szCs w:val="28"/>
          <w:lang w:val="kk-KZ" w:eastAsia="ru-RU"/>
        </w:rPr>
        <w:t>[11</w:t>
      </w:r>
      <w:r w:rsidR="00A50184" w:rsidRPr="00A50184">
        <w:rPr>
          <w:rFonts w:eastAsia="Times New Roman" w:cs="Times New Roman"/>
          <w:szCs w:val="28"/>
          <w:lang w:val="kk-KZ" w:eastAsia="ru-RU"/>
        </w:rPr>
        <w:t>5</w:t>
      </w:r>
      <w:r w:rsidR="006C2AB5" w:rsidRPr="006C2AB5">
        <w:rPr>
          <w:rFonts w:eastAsia="Times New Roman" w:cs="Times New Roman"/>
          <w:szCs w:val="28"/>
          <w:lang w:val="kk-KZ" w:eastAsia="ru-RU"/>
        </w:rPr>
        <w:t>]</w:t>
      </w:r>
      <w:r w:rsidRPr="00D8533F">
        <w:rPr>
          <w:rFonts w:eastAsia="Times New Roman" w:cs="Times New Roman"/>
          <w:szCs w:val="28"/>
          <w:lang w:val="kk-KZ" w:eastAsia="ru-RU"/>
        </w:rPr>
        <w:t>.</w:t>
      </w:r>
    </w:p>
    <w:p w14:paraId="35753B67" w14:textId="219FB7A2" w:rsidR="007D7DF6" w:rsidRDefault="007D7DF6" w:rsidP="007D7DF6">
      <w:pPr>
        <w:widowControl w:val="0"/>
        <w:spacing w:after="0"/>
        <w:ind w:firstLine="709"/>
        <w:jc w:val="both"/>
        <w:rPr>
          <w:rFonts w:eastAsia="Times New Roman" w:cs="Times New Roman"/>
          <w:szCs w:val="28"/>
          <w:lang w:val="kk-KZ" w:eastAsia="ru-RU"/>
        </w:rPr>
      </w:pPr>
      <w:r w:rsidRPr="00D8533F">
        <w:rPr>
          <w:rFonts w:eastAsia="Times New Roman" w:cs="Times New Roman"/>
          <w:szCs w:val="28"/>
          <w:lang w:val="kk-KZ" w:eastAsia="ru-RU"/>
        </w:rPr>
        <w:t xml:space="preserve">Осыған байланысты зерттеуде еңбек табыстарын бағалаудың жаңа статистикалық және реттеуші бағдары ретінде «медианалық </w:t>
      </w:r>
      <w:r w:rsidR="00054DCA">
        <w:rPr>
          <w:rFonts w:eastAsia="Times New Roman" w:cs="Times New Roman"/>
          <w:szCs w:val="28"/>
          <w:lang w:val="kk-KZ" w:eastAsia="ru-RU"/>
        </w:rPr>
        <w:t>еңбек табыстары</w:t>
      </w:r>
      <w:r w:rsidRPr="00D8533F">
        <w:rPr>
          <w:rFonts w:eastAsia="Times New Roman" w:cs="Times New Roman"/>
          <w:szCs w:val="28"/>
          <w:lang w:val="kk-KZ" w:eastAsia="ru-RU"/>
        </w:rPr>
        <w:t>» ұғымын енгізу ұсынылады.</w:t>
      </w:r>
    </w:p>
    <w:p w14:paraId="6D74C0F2" w14:textId="77777777" w:rsidR="007D7DF6" w:rsidRPr="00063A30" w:rsidRDefault="007D7DF6" w:rsidP="007D7DF6">
      <w:pPr>
        <w:widowControl w:val="0"/>
        <w:spacing w:after="0"/>
        <w:ind w:firstLine="709"/>
        <w:jc w:val="both"/>
        <w:rPr>
          <w:rFonts w:eastAsia="Times New Roman" w:cs="Times New Roman"/>
          <w:szCs w:val="28"/>
          <w:lang w:val="kk-KZ" w:eastAsia="ru-RU"/>
        </w:rPr>
      </w:pPr>
      <w:r w:rsidRPr="00063A30">
        <w:rPr>
          <w:rFonts w:eastAsia="Times New Roman" w:cs="Times New Roman"/>
          <w:szCs w:val="28"/>
          <w:lang w:val="kk-KZ" w:eastAsia="ru-RU"/>
        </w:rPr>
        <w:t>Қолданыстағы статистикалық практикада еңбек табыстары деңгейін бағалау көбіне жалдамалы жұмыскерлердің жалақы көрсеткіштері арқылы жүзеге асырылады. Мұндай тәсіл еңбек нарығындағы табыстар динамикасын белгілі бір дәрежеде сипаттағанымен, жұмыспен қамтылған халықтың барлық санаттарын толық қамтымайды. Нәтижесінде еңбек қызметінен түсетін нақты табыстар құрылымының бір бөлігі ресми бағалау аясынан тыс қалады.</w:t>
      </w:r>
    </w:p>
    <w:p w14:paraId="331AFEA6" w14:textId="0CF7719B" w:rsidR="007D7DF6" w:rsidRPr="00063A30" w:rsidRDefault="007D7DF6" w:rsidP="007D7DF6">
      <w:pPr>
        <w:widowControl w:val="0"/>
        <w:spacing w:after="0"/>
        <w:ind w:firstLine="709"/>
        <w:jc w:val="both"/>
        <w:rPr>
          <w:rFonts w:eastAsia="Times New Roman" w:cs="Times New Roman"/>
          <w:szCs w:val="28"/>
          <w:lang w:val="kk-KZ" w:eastAsia="ru-RU"/>
        </w:rPr>
      </w:pPr>
      <w:r w:rsidRPr="00063A30">
        <w:rPr>
          <w:rFonts w:eastAsia="Times New Roman" w:cs="Times New Roman"/>
          <w:szCs w:val="28"/>
          <w:lang w:val="kk-KZ" w:eastAsia="ru-RU"/>
        </w:rPr>
        <w:t>Әсіресе Қазақстан Республикасы жағдайында өзін</w:t>
      </w:r>
      <w:r w:rsidR="00EE590C">
        <w:rPr>
          <w:rFonts w:eastAsia="Times New Roman" w:cs="Times New Roman"/>
          <w:szCs w:val="28"/>
          <w:lang w:val="kk-KZ" w:eastAsia="ru-RU"/>
        </w:rPr>
        <w:t>–</w:t>
      </w:r>
      <w:r w:rsidRPr="00063A30">
        <w:rPr>
          <w:rFonts w:eastAsia="Times New Roman" w:cs="Times New Roman"/>
          <w:szCs w:val="28"/>
          <w:lang w:val="kk-KZ" w:eastAsia="ru-RU"/>
        </w:rPr>
        <w:t>өзі жұмыспен қамтығандардың және жеке кәсіпкерлердің жұмыспен қамту құрылымындағы үлесінің сақталуы бұл мәселенің өзектілігін күшейтеді. Аталған санаттардың табыстарының белгілі бір бөлігі еңбек қызметінің нәтижесінде қалыптасқанымен, қолданыстағы статистикалық тәсілдерде олар көбіне кәсіпкерлік немесе аралас табыс ретінде қарастырылып, еңбек табыстарының жалпы құрылымында жеткілікті дәрежеде ескерілмейді</w:t>
      </w:r>
      <w:r w:rsidR="006C2AB5">
        <w:rPr>
          <w:rFonts w:eastAsia="Times New Roman" w:cs="Times New Roman"/>
          <w:szCs w:val="28"/>
          <w:lang w:val="kk-KZ" w:eastAsia="ru-RU"/>
        </w:rPr>
        <w:t xml:space="preserve"> </w:t>
      </w:r>
      <w:r w:rsidR="006C2AB5" w:rsidRPr="006C2AB5">
        <w:rPr>
          <w:rFonts w:eastAsia="Times New Roman" w:cs="Times New Roman"/>
          <w:szCs w:val="28"/>
          <w:lang w:val="kk-KZ" w:eastAsia="ru-RU"/>
        </w:rPr>
        <w:t>[11</w:t>
      </w:r>
      <w:r w:rsidR="00A50184" w:rsidRPr="00A50184">
        <w:rPr>
          <w:rFonts w:eastAsia="Times New Roman" w:cs="Times New Roman"/>
          <w:szCs w:val="28"/>
          <w:lang w:val="kk-KZ" w:eastAsia="ru-RU"/>
        </w:rPr>
        <w:t>6</w:t>
      </w:r>
      <w:r w:rsidR="006C2AB5" w:rsidRPr="006C2AB5">
        <w:rPr>
          <w:rFonts w:eastAsia="Times New Roman" w:cs="Times New Roman"/>
          <w:szCs w:val="28"/>
          <w:lang w:val="kk-KZ" w:eastAsia="ru-RU"/>
        </w:rPr>
        <w:t>]</w:t>
      </w:r>
      <w:r w:rsidRPr="00063A30">
        <w:rPr>
          <w:rFonts w:eastAsia="Times New Roman" w:cs="Times New Roman"/>
          <w:szCs w:val="28"/>
          <w:lang w:val="kk-KZ" w:eastAsia="ru-RU"/>
        </w:rPr>
        <w:t>.</w:t>
      </w:r>
    </w:p>
    <w:p w14:paraId="2DA7EE2A" w14:textId="3342E8F3" w:rsidR="007D7DF6" w:rsidRPr="00063A30" w:rsidRDefault="007D7DF6" w:rsidP="007D7DF6">
      <w:pPr>
        <w:widowControl w:val="0"/>
        <w:spacing w:after="0"/>
        <w:ind w:firstLine="709"/>
        <w:jc w:val="both"/>
        <w:rPr>
          <w:rFonts w:eastAsia="Times New Roman" w:cs="Times New Roman"/>
          <w:szCs w:val="28"/>
          <w:lang w:val="kk-KZ" w:eastAsia="ru-RU"/>
        </w:rPr>
      </w:pPr>
      <w:r w:rsidRPr="00063A30">
        <w:rPr>
          <w:rFonts w:eastAsia="Times New Roman" w:cs="Times New Roman"/>
          <w:szCs w:val="28"/>
          <w:lang w:val="kk-KZ" w:eastAsia="ru-RU"/>
        </w:rPr>
        <w:t>Бұл жағдай еңбек табыстары деңгейін бағалау кезінде жүйелік бұрмалануға алып келуі мүмкін. Атап айтқанда, еңбек нарығындағы жұмыспен қамтылғандардың негізгі бөлігінің нақты табыс деңгейін бағалау тек жалдамалы жұмыскерлердің жалақысымен шектелген жағдайда еңбек табыстарының ауқымы толық көрініс таппайды. Нәтижесінде еңбек табыстарын мемлекеттік реттеу жөніндегі шешімдердің дәлдігі төмендеуі ықтимал.</w:t>
      </w:r>
      <w:r>
        <w:rPr>
          <w:rFonts w:eastAsia="Times New Roman" w:cs="Times New Roman"/>
          <w:szCs w:val="28"/>
          <w:lang w:val="kk-KZ" w:eastAsia="ru-RU"/>
        </w:rPr>
        <w:t xml:space="preserve"> </w:t>
      </w:r>
      <w:r w:rsidRPr="00063A30">
        <w:rPr>
          <w:rFonts w:eastAsia="Times New Roman" w:cs="Times New Roman"/>
          <w:szCs w:val="28"/>
          <w:lang w:val="kk-KZ" w:eastAsia="ru-RU"/>
        </w:rPr>
        <w:t xml:space="preserve">Осыған байланысты зерттеуде еңбек табыстарын бағалаудың статистикалық базасын кеңейту мақсатында «медианалық </w:t>
      </w:r>
      <w:r w:rsidR="00054DCA">
        <w:rPr>
          <w:rFonts w:eastAsia="Times New Roman" w:cs="Times New Roman"/>
          <w:szCs w:val="28"/>
          <w:lang w:val="kk-KZ" w:eastAsia="ru-RU"/>
        </w:rPr>
        <w:t>еңбек табыстары</w:t>
      </w:r>
      <w:r w:rsidRPr="00063A30">
        <w:rPr>
          <w:rFonts w:eastAsia="Times New Roman" w:cs="Times New Roman"/>
          <w:szCs w:val="28"/>
          <w:lang w:val="kk-KZ" w:eastAsia="ru-RU"/>
        </w:rPr>
        <w:t>» ұғымын енгізу ұсынылады. Ұсынылатын ұғым еңбек қызметінен түсетін табыстарды неғұрлым толық қамтуға бағытталған және жалдамалы жұмыскерлердің жалақысымен қатар өзін</w:t>
      </w:r>
      <w:r w:rsidR="00EE590C">
        <w:rPr>
          <w:rFonts w:eastAsia="Times New Roman" w:cs="Times New Roman"/>
          <w:szCs w:val="28"/>
          <w:lang w:val="kk-KZ" w:eastAsia="ru-RU"/>
        </w:rPr>
        <w:t>–</w:t>
      </w:r>
      <w:r w:rsidRPr="00063A30">
        <w:rPr>
          <w:rFonts w:eastAsia="Times New Roman" w:cs="Times New Roman"/>
          <w:szCs w:val="28"/>
          <w:lang w:val="kk-KZ" w:eastAsia="ru-RU"/>
        </w:rPr>
        <w:t>өзі жұмыспен қамтығандар мен жеке кәсіпкерлердің еңбек құрамдас табыстарын да ескеруді көздейді.</w:t>
      </w:r>
    </w:p>
    <w:p w14:paraId="1E687C27" w14:textId="393DB754" w:rsidR="007D7DF6" w:rsidRDefault="007D7DF6" w:rsidP="007D7DF6">
      <w:pPr>
        <w:widowControl w:val="0"/>
        <w:spacing w:after="0"/>
        <w:ind w:firstLine="709"/>
        <w:jc w:val="both"/>
        <w:rPr>
          <w:rFonts w:eastAsia="Times New Roman" w:cs="Times New Roman"/>
          <w:szCs w:val="28"/>
          <w:lang w:val="kk-KZ" w:eastAsia="ru-RU"/>
        </w:rPr>
      </w:pPr>
      <w:r w:rsidRPr="00063A30">
        <w:rPr>
          <w:rFonts w:eastAsia="Times New Roman" w:cs="Times New Roman"/>
          <w:szCs w:val="28"/>
          <w:lang w:val="kk-KZ" w:eastAsia="ru-RU"/>
        </w:rPr>
        <w:t xml:space="preserve">Зерттеу аясында медианалық </w:t>
      </w:r>
      <w:r w:rsidR="00054DCA">
        <w:rPr>
          <w:rFonts w:eastAsia="Times New Roman" w:cs="Times New Roman"/>
          <w:szCs w:val="28"/>
          <w:lang w:val="kk-KZ" w:eastAsia="ru-RU"/>
        </w:rPr>
        <w:t>еңбек табыстары</w:t>
      </w:r>
      <w:r w:rsidRPr="00063A30">
        <w:rPr>
          <w:rFonts w:eastAsia="Times New Roman" w:cs="Times New Roman"/>
          <w:szCs w:val="28"/>
          <w:lang w:val="kk-KZ" w:eastAsia="ru-RU"/>
        </w:rPr>
        <w:t xml:space="preserve"> жұмыспен қамтылған халықтың еңбек қызметі нәтижесінде қалыптасқан табыстарының бөлінісіндегі орталық мән ретінде қарастырылады. Басқаша айтқанда, бұл көрсеткіш жұмыспен қамтылған халықты табыс мөлшері бойынша екі тең бөлікке бөлетін шама ретінде анықталады: халықтың жартысының </w:t>
      </w:r>
      <w:r w:rsidR="00054DCA">
        <w:rPr>
          <w:rFonts w:eastAsia="Times New Roman" w:cs="Times New Roman"/>
          <w:szCs w:val="28"/>
          <w:lang w:val="kk-KZ" w:eastAsia="ru-RU"/>
        </w:rPr>
        <w:t>еңбек табыстары</w:t>
      </w:r>
      <w:r w:rsidRPr="00063A30">
        <w:rPr>
          <w:rFonts w:eastAsia="Times New Roman" w:cs="Times New Roman"/>
          <w:szCs w:val="28"/>
          <w:lang w:val="kk-KZ" w:eastAsia="ru-RU"/>
        </w:rPr>
        <w:t xml:space="preserve"> аталған деңгейден төмен болса, екінші жартысының табысы жоғары болады.</w:t>
      </w:r>
    </w:p>
    <w:p w14:paraId="296FB52B" w14:textId="3AA44F38" w:rsidR="007D7DF6" w:rsidRPr="006206DB" w:rsidRDefault="00FC0FF3" w:rsidP="007D7DF6">
      <w:pPr>
        <w:widowControl w:val="0"/>
        <w:spacing w:after="0"/>
        <w:ind w:firstLine="709"/>
        <w:jc w:val="both"/>
        <w:rPr>
          <w:rFonts w:eastAsia="Times New Roman" w:cs="Times New Roman"/>
          <w:szCs w:val="28"/>
          <w:lang w:val="kk-KZ" w:eastAsia="ru-RU"/>
        </w:rPr>
      </w:pPr>
      <w:r w:rsidRPr="006206DB">
        <w:rPr>
          <w:rFonts w:eastAsia="Times New Roman" w:cs="Times New Roman"/>
          <w:szCs w:val="28"/>
          <w:lang w:val="kk-KZ" w:eastAsia="ru-RU"/>
        </w:rPr>
        <w:t xml:space="preserve">Медианалық </w:t>
      </w:r>
      <w:r w:rsidR="00054DCA">
        <w:rPr>
          <w:rFonts w:eastAsia="Times New Roman" w:cs="Times New Roman"/>
          <w:szCs w:val="28"/>
          <w:lang w:val="kk-KZ" w:eastAsia="ru-RU"/>
        </w:rPr>
        <w:t>еңбек табыстары</w:t>
      </w:r>
      <w:r w:rsidRPr="006206DB">
        <w:rPr>
          <w:rFonts w:eastAsia="Times New Roman" w:cs="Times New Roman"/>
          <w:szCs w:val="28"/>
          <w:lang w:val="kk-KZ" w:eastAsia="ru-RU"/>
        </w:rPr>
        <w:t xml:space="preserve">н бағалау кезінде жұмыспен қамтылған халықтың барлық негізгі санаттарының еңбек қызметінен түсетін табыстарын ескеру қажет. Осыған байланысты зерттеу аясында медианалық </w:t>
      </w:r>
      <w:r w:rsidR="00054DCA">
        <w:rPr>
          <w:rFonts w:eastAsia="Times New Roman" w:cs="Times New Roman"/>
          <w:szCs w:val="28"/>
          <w:lang w:val="kk-KZ" w:eastAsia="ru-RU"/>
        </w:rPr>
        <w:t>еңбек табыстары</w:t>
      </w:r>
      <w:r w:rsidRPr="006206DB">
        <w:rPr>
          <w:rFonts w:eastAsia="Times New Roman" w:cs="Times New Roman"/>
          <w:szCs w:val="28"/>
          <w:lang w:val="kk-KZ" w:eastAsia="ru-RU"/>
        </w:rPr>
        <w:t>ның тұжырымдамалық құрылымы келесі түрде ұсынылады:</w:t>
      </w:r>
    </w:p>
    <w:p w14:paraId="3D85F3A9" w14:textId="77777777" w:rsidR="007D7DF6" w:rsidRPr="006206DB" w:rsidRDefault="007D7DF6" w:rsidP="007D7DF6">
      <w:pPr>
        <w:widowControl w:val="0"/>
        <w:spacing w:after="0"/>
        <w:ind w:firstLine="709"/>
        <w:jc w:val="both"/>
        <w:rPr>
          <w:rFonts w:eastAsia="Times New Roman" w:cs="Times New Roman"/>
          <w:szCs w:val="28"/>
          <w:lang w:val="kk-KZ" w:eastAsia="ru-RU"/>
        </w:rPr>
      </w:pPr>
    </w:p>
    <w:p w14:paraId="56E16758" w14:textId="77777777" w:rsidR="007D7DF6" w:rsidRPr="008B730F" w:rsidRDefault="007D7DF6" w:rsidP="007D7DF6">
      <w:pPr>
        <w:widowControl w:val="0"/>
        <w:spacing w:after="0"/>
        <w:ind w:firstLine="709"/>
        <w:jc w:val="right"/>
        <w:rPr>
          <w:rFonts w:eastAsia="Times New Roman" w:cs="Times New Roman"/>
          <w:szCs w:val="28"/>
          <w:lang w:val="kk-KZ" w:eastAsia="ru-RU"/>
        </w:rPr>
      </w:pPr>
      <w:bookmarkStart w:id="5" w:name="_Hlk230072027"/>
      <w:r w:rsidRPr="006206DB">
        <w:rPr>
          <w:rFonts w:eastAsia="Times New Roman" w:cs="Times New Roman"/>
          <w:szCs w:val="28"/>
          <w:lang w:val="en-US" w:eastAsia="ru-RU"/>
        </w:rPr>
        <w:t>MLI</w:t>
      </w:r>
      <w:r w:rsidRPr="006206DB">
        <w:rPr>
          <w:rFonts w:eastAsia="Times New Roman" w:cs="Times New Roman"/>
          <w:szCs w:val="28"/>
          <w:vertAlign w:val="subscript"/>
          <w:lang w:val="en-US" w:eastAsia="ru-RU"/>
        </w:rPr>
        <w:t>t</w:t>
      </w:r>
      <w:bookmarkEnd w:id="5"/>
      <w:r w:rsidRPr="006206DB">
        <w:rPr>
          <w:rFonts w:eastAsia="Times New Roman" w:cs="Times New Roman"/>
          <w:szCs w:val="28"/>
          <w:lang w:val="en-US" w:eastAsia="ru-RU"/>
        </w:rPr>
        <w:t>=</w:t>
      </w:r>
      <w:r w:rsidRPr="005308F5">
        <w:rPr>
          <w:rFonts w:eastAsia="Times New Roman" w:cs="Times New Roman"/>
          <w:szCs w:val="28"/>
          <w:lang w:eastAsia="ru-RU"/>
        </w:rPr>
        <w:t>α</w:t>
      </w:r>
      <w:r w:rsidRPr="006206DB">
        <w:rPr>
          <w:rFonts w:eastAsia="Times New Roman" w:cs="Times New Roman"/>
          <w:szCs w:val="28"/>
          <w:lang w:val="en-US" w:eastAsia="ru-RU"/>
        </w:rPr>
        <w:t>W</w:t>
      </w:r>
      <w:r w:rsidRPr="006206DB">
        <w:rPr>
          <w:rFonts w:eastAsia="Times New Roman" w:cs="Times New Roman"/>
          <w:szCs w:val="28"/>
          <w:vertAlign w:val="subscript"/>
          <w:lang w:val="en-US" w:eastAsia="ru-RU"/>
        </w:rPr>
        <w:t>t</w:t>
      </w:r>
      <w:r w:rsidRPr="006206DB">
        <w:rPr>
          <w:rFonts w:eastAsia="Times New Roman" w:cs="Times New Roman"/>
          <w:szCs w:val="28"/>
          <w:lang w:val="en-US" w:eastAsia="ru-RU"/>
        </w:rPr>
        <w:t>+</w:t>
      </w:r>
      <w:r w:rsidRPr="005308F5">
        <w:rPr>
          <w:rFonts w:eastAsia="Times New Roman" w:cs="Times New Roman"/>
          <w:szCs w:val="28"/>
          <w:lang w:eastAsia="ru-RU"/>
        </w:rPr>
        <w:t>β</w:t>
      </w:r>
      <w:r w:rsidRPr="006206DB">
        <w:rPr>
          <w:rFonts w:eastAsia="Times New Roman" w:cs="Times New Roman"/>
          <w:szCs w:val="28"/>
          <w:lang w:val="en-US" w:eastAsia="ru-RU"/>
        </w:rPr>
        <w:t>(SE</w:t>
      </w:r>
      <w:r w:rsidRPr="006206DB">
        <w:rPr>
          <w:rFonts w:eastAsia="Times New Roman" w:cs="Times New Roman"/>
          <w:szCs w:val="28"/>
          <w:vertAlign w:val="subscript"/>
          <w:lang w:val="en-US" w:eastAsia="ru-RU"/>
        </w:rPr>
        <w:t>t</w:t>
      </w:r>
      <w:r w:rsidRPr="006206DB">
        <w:rPr>
          <w:rFonts w:eastAsia="Times New Roman" w:cs="Times New Roman"/>
          <w:szCs w:val="28"/>
          <w:lang w:val="en-US" w:eastAsia="ru-RU"/>
        </w:rPr>
        <w:t>+IE</w:t>
      </w:r>
      <w:r w:rsidRPr="006206DB">
        <w:rPr>
          <w:rFonts w:eastAsia="Times New Roman" w:cs="Times New Roman"/>
          <w:szCs w:val="28"/>
          <w:vertAlign w:val="subscript"/>
          <w:lang w:val="en-US" w:eastAsia="ru-RU"/>
        </w:rPr>
        <w:t>t</w:t>
      </w:r>
      <w:r w:rsidRPr="006206DB">
        <w:rPr>
          <w:rFonts w:eastAsia="Times New Roman" w:cs="Times New Roman"/>
          <w:szCs w:val="28"/>
          <w:lang w:val="en-US" w:eastAsia="ru-RU"/>
        </w:rPr>
        <w:t>)</w:t>
      </w:r>
      <w:r>
        <w:rPr>
          <w:rFonts w:eastAsia="Times New Roman" w:cs="Times New Roman"/>
          <w:szCs w:val="28"/>
          <w:lang w:val="kk-KZ" w:eastAsia="ru-RU"/>
        </w:rPr>
        <w:t xml:space="preserve">                                               (6)</w:t>
      </w:r>
    </w:p>
    <w:p w14:paraId="4BE43418" w14:textId="77777777" w:rsidR="00817248" w:rsidRDefault="00817248" w:rsidP="007D7DF6">
      <w:pPr>
        <w:widowControl w:val="0"/>
        <w:spacing w:after="0"/>
        <w:ind w:firstLine="709"/>
        <w:jc w:val="both"/>
        <w:rPr>
          <w:rFonts w:eastAsia="Times New Roman" w:cs="Times New Roman"/>
          <w:szCs w:val="28"/>
          <w:lang w:val="kk-KZ" w:eastAsia="ru-RU"/>
        </w:rPr>
      </w:pPr>
    </w:p>
    <w:p w14:paraId="204689B7" w14:textId="577202D9" w:rsidR="007D7DF6" w:rsidRPr="006206DB" w:rsidRDefault="007D7DF6" w:rsidP="00A515B9">
      <w:pPr>
        <w:widowControl w:val="0"/>
        <w:spacing w:after="0"/>
        <w:jc w:val="both"/>
        <w:rPr>
          <w:rFonts w:eastAsia="Times New Roman" w:cs="Times New Roman"/>
          <w:szCs w:val="28"/>
          <w:lang w:val="kk-KZ" w:eastAsia="ru-RU"/>
        </w:rPr>
      </w:pPr>
      <w:r w:rsidRPr="006206DB">
        <w:rPr>
          <w:rFonts w:eastAsia="Times New Roman" w:cs="Times New Roman"/>
          <w:szCs w:val="28"/>
          <w:lang w:val="kk-KZ" w:eastAsia="ru-RU"/>
        </w:rPr>
        <w:t xml:space="preserve">мұнда </w:t>
      </w:r>
      <w:r w:rsidRPr="006206DB">
        <w:rPr>
          <w:rFonts w:eastAsia="Times New Roman" w:cs="Times New Roman"/>
          <w:bCs/>
          <w:szCs w:val="28"/>
          <w:lang w:val="kk-KZ" w:eastAsia="ru-RU"/>
        </w:rPr>
        <w:t>MLI</w:t>
      </w:r>
      <w:r w:rsidRPr="006206DB">
        <w:rPr>
          <w:rFonts w:eastAsia="Times New Roman" w:cs="Times New Roman"/>
          <w:bCs/>
          <w:szCs w:val="28"/>
          <w:vertAlign w:val="subscript"/>
          <w:lang w:val="kk-KZ" w:eastAsia="ru-RU"/>
        </w:rPr>
        <w:t>t</w:t>
      </w:r>
      <w:r w:rsidRPr="006206DB">
        <w:rPr>
          <w:rFonts w:eastAsia="Times New Roman" w:cs="Times New Roman"/>
          <w:szCs w:val="28"/>
          <w:lang w:val="kk-KZ" w:eastAsia="ru-RU"/>
        </w:rPr>
        <w:t xml:space="preserve"> </w:t>
      </w:r>
      <w:r w:rsidR="00EE590C">
        <w:rPr>
          <w:rFonts w:eastAsia="Times New Roman" w:cs="Times New Roman"/>
          <w:szCs w:val="28"/>
          <w:lang w:val="kk-KZ" w:eastAsia="ru-RU"/>
        </w:rPr>
        <w:t>–</w:t>
      </w:r>
      <w:r w:rsidRPr="006206DB">
        <w:rPr>
          <w:rFonts w:eastAsia="Times New Roman" w:cs="Times New Roman"/>
          <w:szCs w:val="28"/>
          <w:lang w:val="kk-KZ" w:eastAsia="ru-RU"/>
        </w:rPr>
        <w:t xml:space="preserve"> t кезеңіндегі медианалық </w:t>
      </w:r>
      <w:r w:rsidR="00054DCA">
        <w:rPr>
          <w:rFonts w:eastAsia="Times New Roman" w:cs="Times New Roman"/>
          <w:szCs w:val="28"/>
          <w:lang w:val="kk-KZ" w:eastAsia="ru-RU"/>
        </w:rPr>
        <w:t>еңбек табыстары</w:t>
      </w:r>
      <w:r w:rsidRPr="006206DB">
        <w:rPr>
          <w:rFonts w:eastAsia="Times New Roman" w:cs="Times New Roman"/>
          <w:szCs w:val="28"/>
          <w:lang w:val="kk-KZ" w:eastAsia="ru-RU"/>
        </w:rPr>
        <w:t>;</w:t>
      </w:r>
    </w:p>
    <w:p w14:paraId="4D1DF6CA" w14:textId="41018211" w:rsidR="007D7DF6" w:rsidRPr="006206DB" w:rsidRDefault="007D7DF6" w:rsidP="00A515B9">
      <w:pPr>
        <w:widowControl w:val="0"/>
        <w:spacing w:after="0"/>
        <w:ind w:firstLine="826"/>
        <w:jc w:val="both"/>
        <w:rPr>
          <w:rFonts w:eastAsia="Times New Roman" w:cs="Times New Roman"/>
          <w:szCs w:val="28"/>
          <w:lang w:val="kk-KZ" w:eastAsia="ru-RU"/>
        </w:rPr>
      </w:pPr>
      <w:r w:rsidRPr="006206DB">
        <w:rPr>
          <w:rFonts w:eastAsia="Times New Roman" w:cs="Times New Roman"/>
          <w:szCs w:val="28"/>
          <w:lang w:val="kk-KZ" w:eastAsia="ru-RU"/>
        </w:rPr>
        <w:t>W</w:t>
      </w:r>
      <w:r w:rsidRPr="006206DB">
        <w:rPr>
          <w:rFonts w:eastAsia="Times New Roman" w:cs="Times New Roman"/>
          <w:szCs w:val="28"/>
          <w:vertAlign w:val="subscript"/>
          <w:lang w:val="kk-KZ" w:eastAsia="ru-RU"/>
        </w:rPr>
        <w:t>t</w:t>
      </w:r>
      <w:r w:rsidRPr="006206DB">
        <w:rPr>
          <w:rFonts w:eastAsia="Times New Roman" w:cs="Times New Roman"/>
          <w:szCs w:val="28"/>
          <w:lang w:val="kk-KZ" w:eastAsia="ru-RU"/>
        </w:rPr>
        <w:t xml:space="preserve"> </w:t>
      </w:r>
      <w:r w:rsidR="00EE590C">
        <w:rPr>
          <w:rFonts w:eastAsia="Times New Roman" w:cs="Times New Roman"/>
          <w:szCs w:val="28"/>
          <w:lang w:val="kk-KZ" w:eastAsia="ru-RU"/>
        </w:rPr>
        <w:t>–</w:t>
      </w:r>
      <w:r w:rsidRPr="006206DB">
        <w:rPr>
          <w:rFonts w:eastAsia="Times New Roman" w:cs="Times New Roman"/>
          <w:szCs w:val="28"/>
          <w:lang w:val="kk-KZ" w:eastAsia="ru-RU"/>
        </w:rPr>
        <w:t xml:space="preserve"> жалдамалы жұмыскерлердің медианалық </w:t>
      </w:r>
      <w:r w:rsidR="00054DCA">
        <w:rPr>
          <w:rFonts w:eastAsia="Times New Roman" w:cs="Times New Roman"/>
          <w:szCs w:val="28"/>
          <w:lang w:val="kk-KZ" w:eastAsia="ru-RU"/>
        </w:rPr>
        <w:t>еңбек табыстары</w:t>
      </w:r>
      <w:r w:rsidRPr="006206DB">
        <w:rPr>
          <w:rFonts w:eastAsia="Times New Roman" w:cs="Times New Roman"/>
          <w:szCs w:val="28"/>
          <w:lang w:val="kk-KZ" w:eastAsia="ru-RU"/>
        </w:rPr>
        <w:t>;</w:t>
      </w:r>
    </w:p>
    <w:p w14:paraId="11917DE6" w14:textId="5F56B010" w:rsidR="007D7DF6" w:rsidRPr="006206DB" w:rsidRDefault="007D7DF6" w:rsidP="00A515B9">
      <w:pPr>
        <w:widowControl w:val="0"/>
        <w:spacing w:after="0"/>
        <w:ind w:firstLine="826"/>
        <w:jc w:val="both"/>
        <w:rPr>
          <w:rFonts w:eastAsia="Times New Roman" w:cs="Times New Roman"/>
          <w:szCs w:val="28"/>
          <w:lang w:val="kk-KZ" w:eastAsia="ru-RU"/>
        </w:rPr>
      </w:pPr>
      <w:r w:rsidRPr="006206DB">
        <w:rPr>
          <w:rFonts w:eastAsia="Times New Roman" w:cs="Times New Roman"/>
          <w:szCs w:val="28"/>
          <w:lang w:val="kk-KZ" w:eastAsia="ru-RU"/>
        </w:rPr>
        <w:t>SE</w:t>
      </w:r>
      <w:r w:rsidRPr="006206DB">
        <w:rPr>
          <w:rFonts w:eastAsia="Times New Roman" w:cs="Times New Roman"/>
          <w:szCs w:val="28"/>
          <w:vertAlign w:val="subscript"/>
          <w:lang w:val="kk-KZ" w:eastAsia="ru-RU"/>
        </w:rPr>
        <w:t>t</w:t>
      </w:r>
      <w:r w:rsidRPr="006206DB">
        <w:rPr>
          <w:rFonts w:eastAsia="Times New Roman" w:cs="Times New Roman"/>
          <w:szCs w:val="28"/>
          <w:lang w:val="kk-KZ" w:eastAsia="ru-RU"/>
        </w:rPr>
        <w:t xml:space="preserve"> </w:t>
      </w:r>
      <w:r w:rsidR="00EE590C">
        <w:rPr>
          <w:rFonts w:eastAsia="Times New Roman" w:cs="Times New Roman"/>
          <w:szCs w:val="28"/>
          <w:lang w:val="kk-KZ" w:eastAsia="ru-RU"/>
        </w:rPr>
        <w:t>–</w:t>
      </w:r>
      <w:r w:rsidRPr="006206DB">
        <w:rPr>
          <w:rFonts w:eastAsia="Times New Roman" w:cs="Times New Roman"/>
          <w:szCs w:val="28"/>
          <w:lang w:val="kk-KZ" w:eastAsia="ru-RU"/>
        </w:rPr>
        <w:t xml:space="preserve"> өзін</w:t>
      </w:r>
      <w:r w:rsidR="00EE590C">
        <w:rPr>
          <w:rFonts w:eastAsia="Times New Roman" w:cs="Times New Roman"/>
          <w:szCs w:val="28"/>
          <w:lang w:val="kk-KZ" w:eastAsia="ru-RU"/>
        </w:rPr>
        <w:t>–</w:t>
      </w:r>
      <w:r w:rsidRPr="006206DB">
        <w:rPr>
          <w:rFonts w:eastAsia="Times New Roman" w:cs="Times New Roman"/>
          <w:szCs w:val="28"/>
          <w:lang w:val="kk-KZ" w:eastAsia="ru-RU"/>
        </w:rPr>
        <w:t xml:space="preserve">өзі жұмыспен қамтығандардың бағаланған </w:t>
      </w:r>
      <w:r w:rsidR="00054DCA">
        <w:rPr>
          <w:rFonts w:eastAsia="Times New Roman" w:cs="Times New Roman"/>
          <w:szCs w:val="28"/>
          <w:lang w:val="kk-KZ" w:eastAsia="ru-RU"/>
        </w:rPr>
        <w:t>еңбек табыстары</w:t>
      </w:r>
      <w:r w:rsidRPr="006206DB">
        <w:rPr>
          <w:rFonts w:eastAsia="Times New Roman" w:cs="Times New Roman"/>
          <w:szCs w:val="28"/>
          <w:lang w:val="kk-KZ" w:eastAsia="ru-RU"/>
        </w:rPr>
        <w:t>;</w:t>
      </w:r>
    </w:p>
    <w:p w14:paraId="1597A438" w14:textId="6140065A" w:rsidR="007D7DF6" w:rsidRPr="006206DB" w:rsidRDefault="007D7DF6" w:rsidP="00A515B9">
      <w:pPr>
        <w:widowControl w:val="0"/>
        <w:spacing w:after="0"/>
        <w:ind w:firstLine="826"/>
        <w:jc w:val="both"/>
        <w:rPr>
          <w:rFonts w:eastAsia="Times New Roman" w:cs="Times New Roman"/>
          <w:szCs w:val="28"/>
          <w:lang w:val="kk-KZ" w:eastAsia="ru-RU"/>
        </w:rPr>
      </w:pPr>
      <w:r w:rsidRPr="006206DB">
        <w:rPr>
          <w:rFonts w:eastAsia="Times New Roman" w:cs="Times New Roman"/>
          <w:szCs w:val="28"/>
          <w:lang w:val="kk-KZ" w:eastAsia="ru-RU"/>
        </w:rPr>
        <w:t>IE</w:t>
      </w:r>
      <w:r w:rsidRPr="006206DB">
        <w:rPr>
          <w:rFonts w:eastAsia="Times New Roman" w:cs="Times New Roman"/>
          <w:szCs w:val="28"/>
          <w:vertAlign w:val="subscript"/>
          <w:lang w:val="kk-KZ" w:eastAsia="ru-RU"/>
        </w:rPr>
        <w:t>t</w:t>
      </w:r>
      <w:r w:rsidRPr="006206DB">
        <w:rPr>
          <w:rFonts w:eastAsia="Times New Roman" w:cs="Times New Roman"/>
          <w:szCs w:val="28"/>
          <w:lang w:val="kk-KZ" w:eastAsia="ru-RU"/>
        </w:rPr>
        <w:t xml:space="preserve"> </w:t>
      </w:r>
      <w:r w:rsidR="00EE590C">
        <w:rPr>
          <w:rFonts w:eastAsia="Times New Roman" w:cs="Times New Roman"/>
          <w:szCs w:val="28"/>
          <w:lang w:val="kk-KZ" w:eastAsia="ru-RU"/>
        </w:rPr>
        <w:t>–</w:t>
      </w:r>
      <w:r w:rsidRPr="006206DB">
        <w:rPr>
          <w:rFonts w:eastAsia="Times New Roman" w:cs="Times New Roman"/>
          <w:szCs w:val="28"/>
          <w:lang w:val="kk-KZ" w:eastAsia="ru-RU"/>
        </w:rPr>
        <w:t xml:space="preserve"> жеке кәсіпкерлердің еңбектік сипаттағы кірістерінің бағаланған бөлігі;</w:t>
      </w:r>
    </w:p>
    <w:p w14:paraId="7583ACA4" w14:textId="77B03BDA" w:rsidR="007D7DF6" w:rsidRPr="006206DB" w:rsidRDefault="007D7DF6" w:rsidP="00A515B9">
      <w:pPr>
        <w:widowControl w:val="0"/>
        <w:spacing w:after="0"/>
        <w:ind w:firstLine="826"/>
        <w:jc w:val="both"/>
        <w:rPr>
          <w:rFonts w:eastAsia="Times New Roman" w:cs="Times New Roman"/>
          <w:szCs w:val="28"/>
          <w:lang w:val="kk-KZ" w:eastAsia="ru-RU"/>
        </w:rPr>
      </w:pPr>
      <w:r w:rsidRPr="005308F5">
        <w:rPr>
          <w:rFonts w:eastAsia="Times New Roman" w:cs="Times New Roman"/>
          <w:szCs w:val="28"/>
          <w:lang w:eastAsia="ru-RU"/>
        </w:rPr>
        <w:t>α</w:t>
      </w:r>
      <w:r w:rsidRPr="006206DB">
        <w:rPr>
          <w:rFonts w:eastAsia="Times New Roman" w:cs="Times New Roman"/>
          <w:szCs w:val="28"/>
          <w:lang w:val="kk-KZ" w:eastAsia="ru-RU"/>
        </w:rPr>
        <w:t xml:space="preserve"> </w:t>
      </w:r>
      <w:r w:rsidR="00EE590C">
        <w:rPr>
          <w:rFonts w:eastAsia="Times New Roman" w:cs="Times New Roman"/>
          <w:szCs w:val="28"/>
          <w:lang w:val="kk-KZ" w:eastAsia="ru-RU"/>
        </w:rPr>
        <w:t>–</w:t>
      </w:r>
      <w:r w:rsidRPr="006206DB">
        <w:rPr>
          <w:rFonts w:eastAsia="Times New Roman" w:cs="Times New Roman"/>
          <w:szCs w:val="28"/>
          <w:lang w:val="kk-KZ" w:eastAsia="ru-RU"/>
        </w:rPr>
        <w:t xml:space="preserve"> жалдамалы жұмыскерлердің жұмыспен қамтылған халық құрамындағы үлесі;</w:t>
      </w:r>
    </w:p>
    <w:p w14:paraId="5783078A" w14:textId="73BBD968" w:rsidR="007D7DF6" w:rsidRPr="006206DB" w:rsidRDefault="007D7DF6" w:rsidP="00A515B9">
      <w:pPr>
        <w:widowControl w:val="0"/>
        <w:spacing w:after="0"/>
        <w:ind w:firstLine="826"/>
        <w:jc w:val="both"/>
        <w:rPr>
          <w:rFonts w:eastAsia="Times New Roman" w:cs="Times New Roman"/>
          <w:szCs w:val="28"/>
          <w:lang w:val="kk-KZ" w:eastAsia="ru-RU"/>
        </w:rPr>
      </w:pPr>
      <w:r w:rsidRPr="005308F5">
        <w:rPr>
          <w:rFonts w:eastAsia="Times New Roman" w:cs="Times New Roman"/>
          <w:szCs w:val="28"/>
          <w:lang w:eastAsia="ru-RU"/>
        </w:rPr>
        <w:t>β</w:t>
      </w:r>
      <w:r w:rsidRPr="006206DB">
        <w:rPr>
          <w:rFonts w:eastAsia="Times New Roman" w:cs="Times New Roman"/>
          <w:szCs w:val="28"/>
          <w:lang w:val="kk-KZ" w:eastAsia="ru-RU"/>
        </w:rPr>
        <w:t xml:space="preserve"> </w:t>
      </w:r>
      <w:r w:rsidR="00EE590C">
        <w:rPr>
          <w:rFonts w:eastAsia="Times New Roman" w:cs="Times New Roman"/>
          <w:szCs w:val="28"/>
          <w:lang w:val="kk-KZ" w:eastAsia="ru-RU"/>
        </w:rPr>
        <w:t>–</w:t>
      </w:r>
      <w:r w:rsidRPr="006206DB">
        <w:rPr>
          <w:rFonts w:eastAsia="Times New Roman" w:cs="Times New Roman"/>
          <w:szCs w:val="28"/>
          <w:lang w:val="kk-KZ" w:eastAsia="ru-RU"/>
        </w:rPr>
        <w:t xml:space="preserve"> өзін</w:t>
      </w:r>
      <w:r w:rsidR="00EE590C">
        <w:rPr>
          <w:rFonts w:eastAsia="Times New Roman" w:cs="Times New Roman"/>
          <w:szCs w:val="28"/>
          <w:lang w:val="kk-KZ" w:eastAsia="ru-RU"/>
        </w:rPr>
        <w:t>–</w:t>
      </w:r>
      <w:r w:rsidRPr="006206DB">
        <w:rPr>
          <w:rFonts w:eastAsia="Times New Roman" w:cs="Times New Roman"/>
          <w:szCs w:val="28"/>
          <w:lang w:val="kk-KZ" w:eastAsia="ru-RU"/>
        </w:rPr>
        <w:t>өзі жұмыспен қамтығандар мен жеке кәсіпкерлердің жұмыспен қамтылған халық құрамындағы жиынтық үлесі.</w:t>
      </w:r>
    </w:p>
    <w:p w14:paraId="3E7D6467" w14:textId="25628E5F" w:rsidR="003B4BD1" w:rsidRPr="006206DB" w:rsidRDefault="00FC0FF3" w:rsidP="003B4BD1">
      <w:pPr>
        <w:widowControl w:val="0"/>
        <w:spacing w:after="0"/>
        <w:ind w:firstLine="709"/>
        <w:jc w:val="both"/>
        <w:rPr>
          <w:rFonts w:eastAsia="Times New Roman" w:cs="Times New Roman"/>
          <w:szCs w:val="28"/>
          <w:lang w:val="kk-KZ" w:eastAsia="ru-RU"/>
        </w:rPr>
      </w:pPr>
      <w:r w:rsidRPr="006206DB">
        <w:rPr>
          <w:rFonts w:eastAsia="Times New Roman" w:cs="Times New Roman"/>
          <w:szCs w:val="28"/>
          <w:lang w:val="kk-KZ" w:eastAsia="ru-RU"/>
        </w:rPr>
        <w:t xml:space="preserve">Аталған формула медианалық </w:t>
      </w:r>
      <w:r w:rsidR="00054DCA">
        <w:rPr>
          <w:rFonts w:eastAsia="Times New Roman" w:cs="Times New Roman"/>
          <w:szCs w:val="28"/>
          <w:lang w:val="kk-KZ" w:eastAsia="ru-RU"/>
        </w:rPr>
        <w:t>еңбек табыстары</w:t>
      </w:r>
      <w:r w:rsidRPr="006206DB">
        <w:rPr>
          <w:rFonts w:eastAsia="Times New Roman" w:cs="Times New Roman"/>
          <w:szCs w:val="28"/>
          <w:lang w:val="kk-KZ" w:eastAsia="ru-RU"/>
        </w:rPr>
        <w:t>ның теориялық құрылымын сипаттайды. Алайда өзін</w:t>
      </w:r>
      <w:r w:rsidR="00EE590C">
        <w:rPr>
          <w:rFonts w:eastAsia="Times New Roman" w:cs="Times New Roman"/>
          <w:szCs w:val="28"/>
          <w:lang w:val="kk-KZ" w:eastAsia="ru-RU"/>
        </w:rPr>
        <w:t>–</w:t>
      </w:r>
      <w:r w:rsidRPr="006206DB">
        <w:rPr>
          <w:rFonts w:eastAsia="Times New Roman" w:cs="Times New Roman"/>
          <w:szCs w:val="28"/>
          <w:lang w:val="kk-KZ" w:eastAsia="ru-RU"/>
        </w:rPr>
        <w:t>өзі жұмыспен қамтығандар мен жеке кәсіпкерлердің медианалық еңбек табыстары бойынша толық ресми статистикалық қатарлардың жүйелі жарияланбауы бұл көрсеткішті тікелей есептеуді шектейді. Сондықтан диссертациялық зерттеуде MLI көрсеткішін эмпирикалық апробациялау үшін қолжетімді ресми статистикаға негізделген түзетілген есептік тәсіл қолданылды:</w:t>
      </w:r>
    </w:p>
    <w:p w14:paraId="10D0A084" w14:textId="77777777" w:rsidR="00865A43" w:rsidRPr="006206DB" w:rsidRDefault="00865A43" w:rsidP="003B4BD1">
      <w:pPr>
        <w:widowControl w:val="0"/>
        <w:spacing w:after="0"/>
        <w:ind w:firstLine="709"/>
        <w:jc w:val="both"/>
        <w:rPr>
          <w:rFonts w:eastAsia="Times New Roman" w:cs="Times New Roman"/>
          <w:szCs w:val="28"/>
          <w:lang w:val="kk-KZ" w:eastAsia="ru-RU"/>
        </w:rPr>
      </w:pPr>
    </w:p>
    <w:p w14:paraId="6652741A" w14:textId="5A5AA7C6" w:rsidR="003B4BD1" w:rsidRPr="006206DB" w:rsidRDefault="00865A43" w:rsidP="003B4BD1">
      <w:pPr>
        <w:widowControl w:val="0"/>
        <w:spacing w:after="0"/>
        <w:ind w:firstLine="709"/>
        <w:jc w:val="right"/>
        <w:rPr>
          <w:rFonts w:eastAsia="Times New Roman" w:cs="Times New Roman"/>
          <w:szCs w:val="28"/>
          <w:lang w:val="kk-KZ" w:eastAsia="ru-RU"/>
        </w:rPr>
      </w:pPr>
      <w:r w:rsidRPr="006206DB">
        <w:rPr>
          <w:rFonts w:eastAsia="Times New Roman" w:cs="Times New Roman"/>
          <w:szCs w:val="28"/>
          <w:lang w:val="kk-KZ" w:eastAsia="ru-RU"/>
        </w:rPr>
        <w:t>MLI</w:t>
      </w:r>
      <w:r w:rsidRPr="006206DB">
        <w:rPr>
          <w:rFonts w:eastAsia="Times New Roman" w:cs="Times New Roman"/>
          <w:szCs w:val="28"/>
          <w:vertAlign w:val="subscript"/>
          <w:lang w:val="kk-KZ" w:eastAsia="ru-RU"/>
        </w:rPr>
        <w:t>t</w:t>
      </w:r>
      <w:r w:rsidRPr="006206DB">
        <w:rPr>
          <w:rFonts w:eastAsia="Times New Roman" w:cs="Times New Roman"/>
          <w:szCs w:val="28"/>
          <w:lang w:val="kk-KZ" w:eastAsia="ru-RU"/>
        </w:rPr>
        <w:t>=W</w:t>
      </w:r>
      <w:r w:rsidRPr="006206DB">
        <w:rPr>
          <w:rFonts w:eastAsia="Times New Roman" w:cs="Times New Roman"/>
          <w:szCs w:val="28"/>
          <w:vertAlign w:val="subscript"/>
          <w:lang w:val="kk-KZ" w:eastAsia="ru-RU"/>
        </w:rPr>
        <w:t>t</w:t>
      </w:r>
      <w:r w:rsidRPr="006206DB">
        <w:rPr>
          <w:rFonts w:eastAsia="Times New Roman" w:cs="Times New Roman"/>
          <w:szCs w:val="28"/>
          <w:lang w:val="kk-KZ" w:eastAsia="ru-RU"/>
        </w:rPr>
        <w:t>×(L</w:t>
      </w:r>
      <w:r w:rsidRPr="006206DB">
        <w:rPr>
          <w:rFonts w:eastAsia="Times New Roman" w:cs="Times New Roman"/>
          <w:szCs w:val="28"/>
          <w:vertAlign w:val="subscript"/>
          <w:lang w:val="kk-KZ" w:eastAsia="ru-RU"/>
        </w:rPr>
        <w:t>t</w:t>
      </w:r>
      <w:r w:rsidRPr="006206DB">
        <w:rPr>
          <w:rFonts w:eastAsia="Times New Roman" w:cs="Times New Roman"/>
          <w:szCs w:val="28"/>
          <w:lang w:val="kk-KZ" w:eastAsia="ru-RU"/>
        </w:rPr>
        <w:t>/H</w:t>
      </w:r>
      <w:r w:rsidRPr="006206DB">
        <w:rPr>
          <w:rFonts w:eastAsia="Times New Roman" w:cs="Times New Roman"/>
          <w:szCs w:val="28"/>
          <w:vertAlign w:val="subscript"/>
          <w:lang w:val="kk-KZ" w:eastAsia="ru-RU"/>
        </w:rPr>
        <w:t>t</w:t>
      </w:r>
      <w:r w:rsidRPr="006206DB">
        <w:rPr>
          <w:rFonts w:eastAsia="Times New Roman" w:cs="Times New Roman"/>
          <w:szCs w:val="28"/>
          <w:lang w:val="kk-KZ" w:eastAsia="ru-RU"/>
        </w:rPr>
        <w:t>)</w:t>
      </w:r>
      <w:r w:rsidR="003B4BD1" w:rsidRPr="006206DB">
        <w:rPr>
          <w:rFonts w:eastAsia="Times New Roman" w:cs="Times New Roman"/>
          <w:szCs w:val="28"/>
          <w:lang w:val="kk-KZ" w:eastAsia="ru-RU"/>
        </w:rPr>
        <w:t xml:space="preserve">                                              (7)</w:t>
      </w:r>
    </w:p>
    <w:p w14:paraId="2CC38BC8" w14:textId="77777777" w:rsidR="00817248" w:rsidRDefault="00817248" w:rsidP="00865A43">
      <w:pPr>
        <w:widowControl w:val="0"/>
        <w:spacing w:after="0"/>
        <w:ind w:firstLine="709"/>
        <w:jc w:val="both"/>
        <w:rPr>
          <w:rFonts w:eastAsia="Times New Roman" w:cs="Times New Roman"/>
          <w:szCs w:val="28"/>
          <w:lang w:val="kk-KZ" w:eastAsia="ru-RU"/>
        </w:rPr>
      </w:pPr>
    </w:p>
    <w:p w14:paraId="198E23C0" w14:textId="36C132B8" w:rsidR="00865A43" w:rsidRPr="006206DB" w:rsidRDefault="00865A43" w:rsidP="00A515B9">
      <w:pPr>
        <w:widowControl w:val="0"/>
        <w:spacing w:after="0"/>
        <w:jc w:val="both"/>
        <w:rPr>
          <w:rFonts w:eastAsia="Times New Roman" w:cs="Times New Roman"/>
          <w:szCs w:val="28"/>
          <w:lang w:val="kk-KZ" w:eastAsia="ru-RU"/>
        </w:rPr>
      </w:pPr>
      <w:r w:rsidRPr="006206DB">
        <w:rPr>
          <w:rFonts w:eastAsia="Times New Roman" w:cs="Times New Roman"/>
          <w:szCs w:val="28"/>
          <w:lang w:val="kk-KZ" w:eastAsia="ru-RU"/>
        </w:rPr>
        <w:t>м</w:t>
      </w:r>
      <w:r w:rsidR="003B4BD1" w:rsidRPr="006206DB">
        <w:rPr>
          <w:rFonts w:eastAsia="Times New Roman" w:cs="Times New Roman"/>
          <w:szCs w:val="28"/>
          <w:lang w:val="kk-KZ" w:eastAsia="ru-RU"/>
        </w:rPr>
        <w:t>ұнда</w:t>
      </w:r>
      <w:r w:rsidRPr="006206DB">
        <w:rPr>
          <w:rFonts w:eastAsia="Times New Roman" w:cs="Times New Roman"/>
          <w:szCs w:val="28"/>
          <w:lang w:val="kk-KZ" w:eastAsia="ru-RU"/>
        </w:rPr>
        <w:t xml:space="preserve"> W</w:t>
      </w:r>
      <w:r w:rsidRPr="006206DB">
        <w:rPr>
          <w:rFonts w:eastAsia="Times New Roman" w:cs="Times New Roman"/>
          <w:szCs w:val="28"/>
          <w:vertAlign w:val="subscript"/>
          <w:lang w:val="kk-KZ" w:eastAsia="ru-RU"/>
        </w:rPr>
        <w:t>t</w:t>
      </w:r>
      <w:r w:rsidRPr="006206DB">
        <w:rPr>
          <w:rFonts w:eastAsia="Times New Roman" w:cs="Times New Roman"/>
          <w:szCs w:val="28"/>
          <w:lang w:val="kk-KZ" w:eastAsia="ru-RU"/>
        </w:rPr>
        <w:t xml:space="preserve"> </w:t>
      </w:r>
      <w:r w:rsidR="00EE590C">
        <w:rPr>
          <w:rFonts w:eastAsia="Times New Roman" w:cs="Times New Roman"/>
          <w:szCs w:val="28"/>
          <w:lang w:val="kk-KZ" w:eastAsia="ru-RU"/>
        </w:rPr>
        <w:t>–</w:t>
      </w:r>
      <w:r w:rsidRPr="006206DB">
        <w:rPr>
          <w:rFonts w:eastAsia="Times New Roman" w:cs="Times New Roman"/>
          <w:szCs w:val="28"/>
          <w:lang w:val="kk-KZ" w:eastAsia="ru-RU"/>
        </w:rPr>
        <w:t xml:space="preserve"> медианалық жалақы; </w:t>
      </w:r>
    </w:p>
    <w:p w14:paraId="7CFE45A7" w14:textId="6D67480C" w:rsidR="00865A43" w:rsidRPr="006206DB" w:rsidRDefault="00865A43" w:rsidP="00A515B9">
      <w:pPr>
        <w:widowControl w:val="0"/>
        <w:spacing w:after="0"/>
        <w:ind w:firstLine="826"/>
        <w:jc w:val="both"/>
        <w:rPr>
          <w:rFonts w:eastAsia="Times New Roman" w:cs="Times New Roman"/>
          <w:szCs w:val="28"/>
          <w:lang w:val="kk-KZ" w:eastAsia="ru-RU"/>
        </w:rPr>
      </w:pPr>
      <w:r w:rsidRPr="006206DB">
        <w:rPr>
          <w:rFonts w:eastAsia="Times New Roman" w:cs="Times New Roman"/>
          <w:szCs w:val="28"/>
          <w:lang w:val="kk-KZ" w:eastAsia="ru-RU"/>
        </w:rPr>
        <w:t>L</w:t>
      </w:r>
      <w:r w:rsidRPr="006206DB">
        <w:rPr>
          <w:rFonts w:eastAsia="Times New Roman" w:cs="Times New Roman"/>
          <w:szCs w:val="28"/>
          <w:vertAlign w:val="subscript"/>
          <w:lang w:val="kk-KZ" w:eastAsia="ru-RU"/>
        </w:rPr>
        <w:t>t</w:t>
      </w:r>
      <w:r w:rsidRPr="006206DB">
        <w:rPr>
          <w:rFonts w:eastAsia="Times New Roman" w:cs="Times New Roman"/>
          <w:szCs w:val="28"/>
          <w:lang w:val="kk-KZ" w:eastAsia="ru-RU"/>
        </w:rPr>
        <w:t xml:space="preserve"> </w:t>
      </w:r>
      <w:r w:rsidR="00EE590C">
        <w:rPr>
          <w:rFonts w:eastAsia="Times New Roman" w:cs="Times New Roman"/>
          <w:szCs w:val="28"/>
          <w:lang w:val="kk-KZ" w:eastAsia="ru-RU"/>
        </w:rPr>
        <w:t>–</w:t>
      </w:r>
      <w:r w:rsidRPr="006206DB">
        <w:rPr>
          <w:rFonts w:eastAsia="Times New Roman" w:cs="Times New Roman"/>
          <w:szCs w:val="28"/>
          <w:lang w:val="kk-KZ" w:eastAsia="ru-RU"/>
        </w:rPr>
        <w:t xml:space="preserve"> табыстар құрылымындағы еңбек қызметінен түсетін табыстардың үлесі; </w:t>
      </w:r>
    </w:p>
    <w:p w14:paraId="3CE773BA" w14:textId="7CD6CEFD" w:rsidR="00865A43" w:rsidRDefault="00865A43" w:rsidP="00A515B9">
      <w:pPr>
        <w:widowControl w:val="0"/>
        <w:spacing w:after="0"/>
        <w:ind w:firstLine="826"/>
        <w:jc w:val="both"/>
        <w:rPr>
          <w:rFonts w:eastAsia="Times New Roman" w:cs="Times New Roman"/>
          <w:szCs w:val="28"/>
          <w:lang w:val="kk-KZ" w:eastAsia="ru-RU"/>
        </w:rPr>
      </w:pPr>
      <w:r w:rsidRPr="006206DB">
        <w:rPr>
          <w:rFonts w:eastAsia="Times New Roman" w:cs="Times New Roman"/>
          <w:szCs w:val="28"/>
          <w:lang w:val="kk-KZ" w:eastAsia="ru-RU"/>
        </w:rPr>
        <w:t>H</w:t>
      </w:r>
      <w:r w:rsidRPr="006206DB">
        <w:rPr>
          <w:rFonts w:eastAsia="Times New Roman" w:cs="Times New Roman"/>
          <w:szCs w:val="28"/>
          <w:vertAlign w:val="subscript"/>
          <w:lang w:val="kk-KZ" w:eastAsia="ru-RU"/>
        </w:rPr>
        <w:t>t</w:t>
      </w:r>
      <w:r w:rsidRPr="006206DB">
        <w:rPr>
          <w:rFonts w:eastAsia="Times New Roman" w:cs="Times New Roman"/>
          <w:szCs w:val="28"/>
          <w:lang w:val="kk-KZ" w:eastAsia="ru-RU"/>
        </w:rPr>
        <w:t xml:space="preserve"> </w:t>
      </w:r>
      <w:r w:rsidR="00EE590C">
        <w:rPr>
          <w:rFonts w:eastAsia="Times New Roman" w:cs="Times New Roman"/>
          <w:szCs w:val="28"/>
          <w:lang w:val="kk-KZ" w:eastAsia="ru-RU"/>
        </w:rPr>
        <w:t>–</w:t>
      </w:r>
      <w:r w:rsidRPr="006206DB">
        <w:rPr>
          <w:rFonts w:eastAsia="Times New Roman" w:cs="Times New Roman"/>
          <w:szCs w:val="28"/>
          <w:lang w:val="kk-KZ" w:eastAsia="ru-RU"/>
        </w:rPr>
        <w:t xml:space="preserve"> жалдамалы жұмыстан түсетін табыстардың үлесі.</w:t>
      </w:r>
      <w:r w:rsidRPr="00865A43">
        <w:rPr>
          <w:rFonts w:eastAsia="Times New Roman" w:cs="Times New Roman"/>
          <w:szCs w:val="28"/>
          <w:lang w:val="kk-KZ" w:eastAsia="ru-RU"/>
        </w:rPr>
        <w:t xml:space="preserve"> </w:t>
      </w:r>
    </w:p>
    <w:p w14:paraId="05C1B826" w14:textId="315B1DFC" w:rsidR="00FC0FF3" w:rsidRPr="00FC0FF3" w:rsidRDefault="00FC0FF3" w:rsidP="00FC0FF3">
      <w:pPr>
        <w:widowControl w:val="0"/>
        <w:spacing w:after="0"/>
        <w:ind w:firstLine="709"/>
        <w:jc w:val="both"/>
        <w:rPr>
          <w:rFonts w:eastAsia="Times New Roman" w:cs="Times New Roman"/>
          <w:szCs w:val="28"/>
          <w:lang w:val="kk-KZ" w:eastAsia="ru-RU"/>
        </w:rPr>
      </w:pPr>
      <w:r w:rsidRPr="00FC0FF3">
        <w:rPr>
          <w:rFonts w:eastAsia="Times New Roman" w:cs="Times New Roman"/>
          <w:szCs w:val="28"/>
          <w:lang w:val="kk-KZ" w:eastAsia="ru-RU"/>
        </w:rPr>
        <w:t>Бұл тәсіл медианалық жалақыны тек жалдамалы жұмыскерлер табысының көрсеткіші ретінде емес, еңбек қызметінен түсетін табыстардың кеңейтілген құрылымын ескеретін есептік база ретінде қолдануға мүмкіндік береді. Яғни L</w:t>
      </w:r>
      <w:r w:rsidRPr="00F267C9">
        <w:rPr>
          <w:rFonts w:eastAsia="Times New Roman" w:cs="Times New Roman"/>
          <w:szCs w:val="28"/>
          <w:vertAlign w:val="subscript"/>
          <w:lang w:val="kk-KZ" w:eastAsia="ru-RU"/>
        </w:rPr>
        <w:t>t</w:t>
      </w:r>
      <w:r w:rsidRPr="00FC0FF3">
        <w:rPr>
          <w:rFonts w:eastAsia="Times New Roman" w:cs="Times New Roman"/>
          <w:szCs w:val="28"/>
          <w:lang w:val="kk-KZ" w:eastAsia="ru-RU"/>
        </w:rPr>
        <w:t>/H</w:t>
      </w:r>
      <w:r w:rsidRPr="00F267C9">
        <w:rPr>
          <w:rFonts w:eastAsia="Times New Roman" w:cs="Times New Roman"/>
          <w:szCs w:val="28"/>
          <w:vertAlign w:val="subscript"/>
          <w:lang w:val="kk-KZ" w:eastAsia="ru-RU"/>
        </w:rPr>
        <w:t>t</w:t>
      </w:r>
      <w:r w:rsidRPr="00FC0FF3">
        <w:rPr>
          <w:rFonts w:eastAsia="Times New Roman" w:cs="Times New Roman"/>
          <w:szCs w:val="28"/>
          <w:lang w:val="kk-KZ" w:eastAsia="ru-RU"/>
        </w:rPr>
        <w:t xml:space="preserve"> коэффициенті медианалық жалақыны еңбек табыстарының жалпы құрылымына бейімдейді және жалдамалы еңбекпен шектелмейтін табыс көздерінің ықпалын есепке алады.</w:t>
      </w:r>
    </w:p>
    <w:p w14:paraId="73C24392" w14:textId="69C89B37" w:rsidR="00FC0FF3" w:rsidRPr="006C2AB5" w:rsidRDefault="00FC0FF3" w:rsidP="00FC0FF3">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Ұ</w:t>
      </w:r>
      <w:r w:rsidRPr="00FC0FF3">
        <w:rPr>
          <w:rFonts w:eastAsia="Times New Roman" w:cs="Times New Roman"/>
          <w:szCs w:val="28"/>
          <w:lang w:val="kk-KZ" w:eastAsia="ru-RU"/>
        </w:rPr>
        <w:t>сынылған MLI көрсеткіші ресми статистикалық көрсеткішті алмастырмайды, керісінше еңбек табыстарының кеңейтілген құрылымын бағалауға арналған апробациялық статистикалық</w:t>
      </w:r>
      <w:r w:rsidR="00EE590C">
        <w:rPr>
          <w:rFonts w:eastAsia="Times New Roman" w:cs="Times New Roman"/>
          <w:szCs w:val="28"/>
          <w:lang w:val="kk-KZ" w:eastAsia="ru-RU"/>
        </w:rPr>
        <w:t>–</w:t>
      </w:r>
      <w:r w:rsidRPr="00FC0FF3">
        <w:rPr>
          <w:rFonts w:eastAsia="Times New Roman" w:cs="Times New Roman"/>
          <w:szCs w:val="28"/>
          <w:lang w:val="kk-KZ" w:eastAsia="ru-RU"/>
        </w:rPr>
        <w:t>индикативтік құрал ретінде қарастырылады. Бұл оны еңбек табыстарын мемлекеттік реттеу параметрлерін негіздеу, ең төменгі жалақының жеткіліктілік деңгейін бағалау және 2026</w:t>
      </w:r>
      <w:r w:rsidR="00EE590C">
        <w:rPr>
          <w:rFonts w:eastAsia="Times New Roman" w:cs="Times New Roman"/>
          <w:szCs w:val="28"/>
          <w:lang w:val="kk-KZ" w:eastAsia="ru-RU"/>
        </w:rPr>
        <w:t>–</w:t>
      </w:r>
      <w:r w:rsidRPr="00FC0FF3">
        <w:rPr>
          <w:rFonts w:eastAsia="Times New Roman" w:cs="Times New Roman"/>
          <w:szCs w:val="28"/>
          <w:lang w:val="kk-KZ" w:eastAsia="ru-RU"/>
        </w:rPr>
        <w:t>2031 жылдарға арналған сценарийлік модельдеу жүргізу кезінде қолдануға мүмкіндік береді. 2016 жыл бойынша медианалық жалақы дерегінің болмауына байланысты аталған жыл модельдік есептеулерге енгізілмеді</w:t>
      </w:r>
      <w:r w:rsidR="006C2AB5" w:rsidRPr="006C2AB5">
        <w:rPr>
          <w:lang w:val="kk-KZ"/>
        </w:rPr>
        <w:t xml:space="preserve"> </w:t>
      </w:r>
      <w:r w:rsidR="006C2AB5" w:rsidRPr="006C2AB5">
        <w:rPr>
          <w:rFonts w:eastAsia="Times New Roman" w:cs="Times New Roman"/>
          <w:szCs w:val="28"/>
          <w:lang w:val="kk-KZ" w:eastAsia="ru-RU"/>
        </w:rPr>
        <w:t>[11</w:t>
      </w:r>
      <w:r w:rsidR="00A50184" w:rsidRPr="00A50184">
        <w:rPr>
          <w:rFonts w:eastAsia="Times New Roman" w:cs="Times New Roman"/>
          <w:szCs w:val="28"/>
          <w:lang w:val="kk-KZ" w:eastAsia="ru-RU"/>
        </w:rPr>
        <w:t>7</w:t>
      </w:r>
      <w:r w:rsidR="006C2AB5" w:rsidRPr="006C2AB5">
        <w:rPr>
          <w:rFonts w:eastAsia="Times New Roman" w:cs="Times New Roman"/>
          <w:szCs w:val="28"/>
          <w:lang w:val="kk-KZ" w:eastAsia="ru-RU"/>
        </w:rPr>
        <w:t>]</w:t>
      </w:r>
      <w:r w:rsidR="006C2AB5">
        <w:rPr>
          <w:rFonts w:eastAsia="Times New Roman" w:cs="Times New Roman"/>
          <w:szCs w:val="28"/>
          <w:lang w:val="kk-KZ" w:eastAsia="ru-RU"/>
        </w:rPr>
        <w:t>.</w:t>
      </w:r>
    </w:p>
    <w:p w14:paraId="51C43CF9" w14:textId="77777777" w:rsidR="00A6691F" w:rsidRDefault="00A6691F" w:rsidP="00F267C9">
      <w:pPr>
        <w:widowControl w:val="0"/>
        <w:spacing w:after="0"/>
        <w:jc w:val="both"/>
        <w:rPr>
          <w:rFonts w:eastAsia="Times New Roman" w:cs="Times New Roman"/>
          <w:kern w:val="0"/>
          <w:szCs w:val="28"/>
          <w:lang w:val="kk-KZ" w:eastAsia="ru-RU"/>
          <w14:ligatures w14:val="none"/>
        </w:rPr>
      </w:pPr>
    </w:p>
    <w:p w14:paraId="655213B9" w14:textId="03C0925B" w:rsidR="00FC0FF3" w:rsidRDefault="00FC0FF3" w:rsidP="00F267C9">
      <w:pPr>
        <w:widowControl w:val="0"/>
        <w:spacing w:after="0"/>
        <w:jc w:val="both"/>
        <w:rPr>
          <w:rFonts w:eastAsia="Times New Roman" w:cs="Times New Roman"/>
          <w:kern w:val="0"/>
          <w:szCs w:val="28"/>
          <w:lang w:val="kk-KZ" w:eastAsia="ru-RU"/>
          <w14:ligatures w14:val="none"/>
        </w:rPr>
      </w:pPr>
      <w:r w:rsidRPr="00FC0FF3">
        <w:rPr>
          <w:rFonts w:eastAsia="Times New Roman" w:cs="Times New Roman"/>
          <w:kern w:val="0"/>
          <w:szCs w:val="28"/>
          <w:lang w:eastAsia="ru-RU"/>
          <w14:ligatures w14:val="none"/>
        </w:rPr>
        <w:t xml:space="preserve">Кесте </w:t>
      </w:r>
      <w:r w:rsidR="00F267C9">
        <w:rPr>
          <w:rFonts w:eastAsia="Times New Roman" w:cs="Times New Roman"/>
          <w:kern w:val="0"/>
          <w:szCs w:val="28"/>
          <w:lang w:val="kk-KZ" w:eastAsia="ru-RU"/>
          <w14:ligatures w14:val="none"/>
        </w:rPr>
        <w:t>27</w:t>
      </w:r>
      <w:r w:rsidRPr="00FC0FF3">
        <w:rPr>
          <w:rFonts w:eastAsia="Times New Roman" w:cs="Times New Roman"/>
          <w:kern w:val="0"/>
          <w:szCs w:val="28"/>
          <w:lang w:eastAsia="ru-RU"/>
          <w14:ligatures w14:val="none"/>
        </w:rPr>
        <w:t xml:space="preserve"> </w:t>
      </w:r>
      <w:r w:rsidR="00EE590C">
        <w:rPr>
          <w:rFonts w:eastAsia="Times New Roman" w:cs="Times New Roman"/>
          <w:kern w:val="0"/>
          <w:szCs w:val="28"/>
          <w:lang w:eastAsia="ru-RU"/>
          <w14:ligatures w14:val="none"/>
        </w:rPr>
        <w:t>–</w:t>
      </w:r>
      <w:r w:rsidRPr="00FC0FF3">
        <w:rPr>
          <w:rFonts w:eastAsia="Times New Roman" w:cs="Times New Roman"/>
          <w:kern w:val="0"/>
          <w:szCs w:val="28"/>
          <w:lang w:eastAsia="ru-RU"/>
          <w14:ligatures w14:val="none"/>
        </w:rPr>
        <w:t xml:space="preserve"> Қазақстан Республикасында медианалық </w:t>
      </w:r>
      <w:r w:rsidR="00054DCA">
        <w:rPr>
          <w:rFonts w:eastAsia="Times New Roman" w:cs="Times New Roman"/>
          <w:kern w:val="0"/>
          <w:szCs w:val="28"/>
          <w:lang w:eastAsia="ru-RU"/>
          <w14:ligatures w14:val="none"/>
        </w:rPr>
        <w:t>еңбек табыстары</w:t>
      </w:r>
      <w:r w:rsidRPr="00FC0FF3">
        <w:rPr>
          <w:rFonts w:eastAsia="Times New Roman" w:cs="Times New Roman"/>
          <w:kern w:val="0"/>
          <w:szCs w:val="28"/>
          <w:lang w:eastAsia="ru-RU"/>
          <w14:ligatures w14:val="none"/>
        </w:rPr>
        <w:t>н есептеу, 2015</w:t>
      </w:r>
      <w:r w:rsidR="00EE590C">
        <w:rPr>
          <w:rFonts w:eastAsia="Times New Roman" w:cs="Times New Roman"/>
          <w:kern w:val="0"/>
          <w:szCs w:val="28"/>
          <w:lang w:eastAsia="ru-RU"/>
          <w14:ligatures w14:val="none"/>
        </w:rPr>
        <w:t>–</w:t>
      </w:r>
      <w:r w:rsidRPr="00FC0FF3">
        <w:rPr>
          <w:rFonts w:eastAsia="Times New Roman" w:cs="Times New Roman"/>
          <w:kern w:val="0"/>
          <w:szCs w:val="28"/>
          <w:lang w:eastAsia="ru-RU"/>
          <w14:ligatures w14:val="none"/>
        </w:rPr>
        <w:t>2025 жж.</w:t>
      </w:r>
    </w:p>
    <w:p w14:paraId="66DF0A97" w14:textId="77777777" w:rsidR="00F267C9" w:rsidRPr="00F267C9" w:rsidRDefault="00F267C9" w:rsidP="00F267C9">
      <w:pPr>
        <w:widowControl w:val="0"/>
        <w:spacing w:after="0"/>
        <w:jc w:val="both"/>
        <w:rPr>
          <w:rFonts w:eastAsia="Times New Roman" w:cs="Times New Roman"/>
          <w:kern w:val="0"/>
          <w:sz w:val="16"/>
          <w:szCs w:val="16"/>
          <w:lang w:val="kk-KZ" w:eastAsia="ru-RU"/>
          <w14:ligatures w14:val="none"/>
        </w:rPr>
      </w:pPr>
    </w:p>
    <w:tbl>
      <w:tblPr>
        <w:tblStyle w:val="a9"/>
        <w:tblW w:w="9582" w:type="dxa"/>
        <w:jc w:val="center"/>
        <w:tblLook w:val="04A0" w:firstRow="1" w:lastRow="0" w:firstColumn="1" w:lastColumn="0" w:noHBand="0" w:noVBand="1"/>
      </w:tblPr>
      <w:tblGrid>
        <w:gridCol w:w="1473"/>
        <w:gridCol w:w="1603"/>
        <w:gridCol w:w="1739"/>
        <w:gridCol w:w="2187"/>
        <w:gridCol w:w="1539"/>
        <w:gridCol w:w="1041"/>
      </w:tblGrid>
      <w:tr w:rsidR="00FC0FF3" w:rsidRPr="00A515B9" w14:paraId="2CF723AB" w14:textId="77777777" w:rsidTr="00A515B9">
        <w:trPr>
          <w:jc w:val="center"/>
        </w:trPr>
        <w:tc>
          <w:tcPr>
            <w:tcW w:w="1473" w:type="dxa"/>
            <w:vAlign w:val="center"/>
          </w:tcPr>
          <w:p w14:paraId="769FFA61" w14:textId="627C087B" w:rsidR="00FC0FF3" w:rsidRPr="00A515B9" w:rsidRDefault="00FC0FF3" w:rsidP="00A515B9">
            <w:pPr>
              <w:widowControl w:val="0"/>
              <w:spacing w:after="0"/>
              <w:jc w:val="center"/>
              <w:rPr>
                <w:rFonts w:eastAsia="Times New Roman" w:cs="Times New Roman"/>
                <w:kern w:val="0"/>
                <w:sz w:val="22"/>
                <w:lang w:val="kk-KZ" w:eastAsia="ru-RU"/>
                <w14:ligatures w14:val="none"/>
              </w:rPr>
            </w:pPr>
            <w:r w:rsidRPr="00A515B9">
              <w:rPr>
                <w:rFonts w:eastAsia="Times New Roman" w:cs="Times New Roman"/>
                <w:kern w:val="0"/>
                <w:sz w:val="22"/>
                <w:lang w:eastAsia="ru-RU"/>
                <w14:ligatures w14:val="none"/>
              </w:rPr>
              <w:t>Жыл</w:t>
            </w:r>
            <w:r w:rsidR="00A515B9" w:rsidRPr="00A515B9">
              <w:rPr>
                <w:rFonts w:eastAsia="Times New Roman" w:cs="Times New Roman"/>
                <w:kern w:val="0"/>
                <w:sz w:val="22"/>
                <w:lang w:val="kk-KZ" w:eastAsia="ru-RU"/>
                <w14:ligatures w14:val="none"/>
              </w:rPr>
              <w:t>дар</w:t>
            </w:r>
          </w:p>
        </w:tc>
        <w:tc>
          <w:tcPr>
            <w:tcW w:w="1603" w:type="dxa"/>
            <w:vAlign w:val="center"/>
          </w:tcPr>
          <w:p w14:paraId="72554D80" w14:textId="7D49F049" w:rsidR="00FC0FF3" w:rsidRPr="00A515B9" w:rsidRDefault="00FC0FF3" w:rsidP="00A515B9">
            <w:pPr>
              <w:widowControl w:val="0"/>
              <w:spacing w:after="0"/>
              <w:jc w:val="center"/>
              <w:rPr>
                <w:rFonts w:eastAsia="Times New Roman" w:cs="Times New Roman"/>
                <w:kern w:val="0"/>
                <w:sz w:val="22"/>
                <w:lang w:val="kk-KZ" w:eastAsia="ru-RU"/>
                <w14:ligatures w14:val="none"/>
              </w:rPr>
            </w:pPr>
            <w:r w:rsidRPr="00A515B9">
              <w:rPr>
                <w:rFonts w:eastAsia="Times New Roman" w:cs="Times New Roman"/>
                <w:kern w:val="0"/>
                <w:sz w:val="22"/>
                <w:lang w:eastAsia="ru-RU"/>
                <w14:ligatures w14:val="none"/>
              </w:rPr>
              <w:t>Медианалық жалақы, тг</w:t>
            </w:r>
          </w:p>
        </w:tc>
        <w:tc>
          <w:tcPr>
            <w:tcW w:w="1739" w:type="dxa"/>
            <w:vAlign w:val="center"/>
          </w:tcPr>
          <w:p w14:paraId="4D8B27DA" w14:textId="18940C6B" w:rsidR="00FC0FF3" w:rsidRPr="00A515B9" w:rsidRDefault="00FC0FF3" w:rsidP="00A515B9">
            <w:pPr>
              <w:widowControl w:val="0"/>
              <w:spacing w:after="0"/>
              <w:jc w:val="center"/>
              <w:rPr>
                <w:rFonts w:eastAsia="Times New Roman" w:cs="Times New Roman"/>
                <w:kern w:val="0"/>
                <w:sz w:val="22"/>
                <w:lang w:val="kk-KZ" w:eastAsia="ru-RU"/>
                <w14:ligatures w14:val="none"/>
              </w:rPr>
            </w:pPr>
            <w:r w:rsidRPr="00A515B9">
              <w:rPr>
                <w:rFonts w:eastAsia="Times New Roman" w:cs="Times New Roman"/>
                <w:kern w:val="0"/>
                <w:sz w:val="22"/>
                <w:lang w:val="kk-KZ" w:eastAsia="ru-RU"/>
                <w14:ligatures w14:val="none"/>
              </w:rPr>
              <w:t>Еңбек қызметінен түсетін табыс үлесі, %</w:t>
            </w:r>
          </w:p>
        </w:tc>
        <w:tc>
          <w:tcPr>
            <w:tcW w:w="2187" w:type="dxa"/>
            <w:vAlign w:val="center"/>
          </w:tcPr>
          <w:p w14:paraId="6E84B5E0" w14:textId="02AD2DEE" w:rsidR="00FC0FF3" w:rsidRPr="00A515B9" w:rsidRDefault="00FC0FF3" w:rsidP="00A515B9">
            <w:pPr>
              <w:widowControl w:val="0"/>
              <w:spacing w:after="0"/>
              <w:jc w:val="center"/>
              <w:rPr>
                <w:rFonts w:eastAsia="Times New Roman" w:cs="Times New Roman"/>
                <w:kern w:val="0"/>
                <w:sz w:val="22"/>
                <w:lang w:val="kk-KZ" w:eastAsia="ru-RU"/>
                <w14:ligatures w14:val="none"/>
              </w:rPr>
            </w:pPr>
            <w:r w:rsidRPr="00A515B9">
              <w:rPr>
                <w:rFonts w:eastAsia="Times New Roman" w:cs="Times New Roman"/>
                <w:kern w:val="0"/>
                <w:sz w:val="22"/>
                <w:lang w:val="kk-KZ" w:eastAsia="ru-RU"/>
                <w14:ligatures w14:val="none"/>
              </w:rPr>
              <w:t>Жалдамалы жұмыстан түсетін табыс үлесі, %</w:t>
            </w:r>
          </w:p>
        </w:tc>
        <w:tc>
          <w:tcPr>
            <w:tcW w:w="1539" w:type="dxa"/>
            <w:vAlign w:val="center"/>
          </w:tcPr>
          <w:p w14:paraId="744250DA" w14:textId="48C7BAC2" w:rsidR="00FC0FF3" w:rsidRPr="00A515B9" w:rsidRDefault="00FC0FF3" w:rsidP="00A515B9">
            <w:pPr>
              <w:widowControl w:val="0"/>
              <w:spacing w:after="0"/>
              <w:jc w:val="center"/>
              <w:rPr>
                <w:rFonts w:eastAsia="Times New Roman" w:cs="Times New Roman"/>
                <w:kern w:val="0"/>
                <w:sz w:val="22"/>
                <w:lang w:val="kk-KZ" w:eastAsia="ru-RU"/>
                <w14:ligatures w14:val="none"/>
              </w:rPr>
            </w:pPr>
            <w:r w:rsidRPr="00A515B9">
              <w:rPr>
                <w:rFonts w:eastAsia="Times New Roman" w:cs="Times New Roman"/>
                <w:kern w:val="0"/>
                <w:sz w:val="22"/>
                <w:lang w:eastAsia="ru-RU"/>
                <w14:ligatures w14:val="none"/>
              </w:rPr>
              <w:t>Түзету коэффициенті</w:t>
            </w:r>
          </w:p>
        </w:tc>
        <w:tc>
          <w:tcPr>
            <w:tcW w:w="1041" w:type="dxa"/>
            <w:vAlign w:val="center"/>
          </w:tcPr>
          <w:p w14:paraId="2F24AC6A" w14:textId="31548044" w:rsidR="00FC0FF3" w:rsidRPr="00A515B9" w:rsidRDefault="00FC0FF3" w:rsidP="00A515B9">
            <w:pPr>
              <w:widowControl w:val="0"/>
              <w:spacing w:after="0"/>
              <w:jc w:val="center"/>
              <w:rPr>
                <w:rFonts w:eastAsia="Times New Roman" w:cs="Times New Roman"/>
                <w:kern w:val="0"/>
                <w:sz w:val="22"/>
                <w:lang w:val="kk-KZ" w:eastAsia="ru-RU"/>
                <w14:ligatures w14:val="none"/>
              </w:rPr>
            </w:pPr>
            <w:r w:rsidRPr="00A515B9">
              <w:rPr>
                <w:rFonts w:eastAsia="Times New Roman" w:cs="Times New Roman"/>
                <w:kern w:val="0"/>
                <w:sz w:val="22"/>
                <w:lang w:eastAsia="ru-RU"/>
                <w14:ligatures w14:val="none"/>
              </w:rPr>
              <w:t>MLI, тг</w:t>
            </w:r>
          </w:p>
        </w:tc>
      </w:tr>
      <w:tr w:rsidR="00FC0FF3" w:rsidRPr="00A515B9" w14:paraId="5534D4EE" w14:textId="77777777" w:rsidTr="00A515B9">
        <w:trPr>
          <w:jc w:val="center"/>
        </w:trPr>
        <w:tc>
          <w:tcPr>
            <w:tcW w:w="1473" w:type="dxa"/>
            <w:vAlign w:val="center"/>
          </w:tcPr>
          <w:p w14:paraId="202023B3" w14:textId="6F45DE73" w:rsidR="00FC0FF3" w:rsidRPr="00A515B9" w:rsidRDefault="00FC0FF3" w:rsidP="00FC0FF3">
            <w:pPr>
              <w:widowControl w:val="0"/>
              <w:spacing w:after="0"/>
              <w:jc w:val="both"/>
              <w:rPr>
                <w:rFonts w:eastAsia="Times New Roman" w:cs="Times New Roman"/>
                <w:kern w:val="0"/>
                <w:sz w:val="22"/>
                <w:lang w:val="kk-KZ" w:eastAsia="ru-RU"/>
                <w14:ligatures w14:val="none"/>
              </w:rPr>
            </w:pPr>
            <w:r w:rsidRPr="00A515B9">
              <w:rPr>
                <w:rFonts w:eastAsia="Times New Roman" w:cs="Times New Roman"/>
                <w:kern w:val="0"/>
                <w:sz w:val="22"/>
                <w:lang w:eastAsia="ru-RU"/>
                <w14:ligatures w14:val="none"/>
              </w:rPr>
              <w:t>2015</w:t>
            </w:r>
          </w:p>
        </w:tc>
        <w:tc>
          <w:tcPr>
            <w:tcW w:w="1603" w:type="dxa"/>
            <w:vAlign w:val="center"/>
          </w:tcPr>
          <w:p w14:paraId="0C0655EF" w14:textId="6673C55B" w:rsidR="00FC0FF3" w:rsidRPr="00A515B9" w:rsidRDefault="00FC0FF3" w:rsidP="00FC0FF3">
            <w:pPr>
              <w:widowControl w:val="0"/>
              <w:spacing w:after="0"/>
              <w:jc w:val="both"/>
              <w:rPr>
                <w:rFonts w:eastAsia="Times New Roman" w:cs="Times New Roman"/>
                <w:kern w:val="0"/>
                <w:sz w:val="22"/>
                <w:lang w:val="kk-KZ" w:eastAsia="ru-RU"/>
                <w14:ligatures w14:val="none"/>
              </w:rPr>
            </w:pPr>
            <w:r w:rsidRPr="00A515B9">
              <w:rPr>
                <w:rFonts w:eastAsia="Times New Roman" w:cs="Times New Roman"/>
                <w:kern w:val="0"/>
                <w:sz w:val="22"/>
                <w:lang w:eastAsia="ru-RU"/>
                <w14:ligatures w14:val="none"/>
              </w:rPr>
              <w:t>68 308</w:t>
            </w:r>
          </w:p>
        </w:tc>
        <w:tc>
          <w:tcPr>
            <w:tcW w:w="1739" w:type="dxa"/>
            <w:vAlign w:val="center"/>
          </w:tcPr>
          <w:p w14:paraId="6A1B655F" w14:textId="02671D56" w:rsidR="00FC0FF3" w:rsidRPr="00A515B9" w:rsidRDefault="00FC0FF3" w:rsidP="00FC0FF3">
            <w:pPr>
              <w:widowControl w:val="0"/>
              <w:spacing w:after="0"/>
              <w:jc w:val="both"/>
              <w:rPr>
                <w:rFonts w:eastAsia="Times New Roman" w:cs="Times New Roman"/>
                <w:kern w:val="0"/>
                <w:sz w:val="22"/>
                <w:lang w:val="kk-KZ" w:eastAsia="ru-RU"/>
                <w14:ligatures w14:val="none"/>
              </w:rPr>
            </w:pPr>
            <w:r w:rsidRPr="00A515B9">
              <w:rPr>
                <w:rFonts w:eastAsia="Times New Roman" w:cs="Times New Roman"/>
                <w:kern w:val="0"/>
                <w:sz w:val="22"/>
                <w:lang w:eastAsia="ru-RU"/>
                <w14:ligatures w14:val="none"/>
              </w:rPr>
              <w:t>80,1</w:t>
            </w:r>
          </w:p>
        </w:tc>
        <w:tc>
          <w:tcPr>
            <w:tcW w:w="2187" w:type="dxa"/>
            <w:vAlign w:val="center"/>
          </w:tcPr>
          <w:p w14:paraId="380CEC84" w14:textId="48DD2796" w:rsidR="00FC0FF3" w:rsidRPr="00A515B9" w:rsidRDefault="00FC0FF3" w:rsidP="00FC0FF3">
            <w:pPr>
              <w:widowControl w:val="0"/>
              <w:spacing w:after="0"/>
              <w:jc w:val="both"/>
              <w:rPr>
                <w:rFonts w:eastAsia="Times New Roman" w:cs="Times New Roman"/>
                <w:kern w:val="0"/>
                <w:sz w:val="22"/>
                <w:lang w:val="kk-KZ" w:eastAsia="ru-RU"/>
                <w14:ligatures w14:val="none"/>
              </w:rPr>
            </w:pPr>
            <w:r w:rsidRPr="00A515B9">
              <w:rPr>
                <w:rFonts w:eastAsia="Times New Roman" w:cs="Times New Roman"/>
                <w:kern w:val="0"/>
                <w:sz w:val="22"/>
                <w:lang w:eastAsia="ru-RU"/>
                <w14:ligatures w14:val="none"/>
              </w:rPr>
              <w:t>69,3</w:t>
            </w:r>
          </w:p>
        </w:tc>
        <w:tc>
          <w:tcPr>
            <w:tcW w:w="1539" w:type="dxa"/>
            <w:vAlign w:val="center"/>
          </w:tcPr>
          <w:p w14:paraId="62DA5938" w14:textId="674479F0" w:rsidR="00FC0FF3" w:rsidRPr="00A515B9" w:rsidRDefault="00FC0FF3" w:rsidP="00FC0FF3">
            <w:pPr>
              <w:widowControl w:val="0"/>
              <w:spacing w:after="0"/>
              <w:jc w:val="both"/>
              <w:rPr>
                <w:rFonts w:eastAsia="Times New Roman" w:cs="Times New Roman"/>
                <w:kern w:val="0"/>
                <w:sz w:val="22"/>
                <w:lang w:val="kk-KZ" w:eastAsia="ru-RU"/>
                <w14:ligatures w14:val="none"/>
              </w:rPr>
            </w:pPr>
            <w:r w:rsidRPr="00A515B9">
              <w:rPr>
                <w:rFonts w:eastAsia="Times New Roman" w:cs="Times New Roman"/>
                <w:kern w:val="0"/>
                <w:sz w:val="22"/>
                <w:lang w:eastAsia="ru-RU"/>
                <w14:ligatures w14:val="none"/>
              </w:rPr>
              <w:t>1,156</w:t>
            </w:r>
          </w:p>
        </w:tc>
        <w:tc>
          <w:tcPr>
            <w:tcW w:w="1041" w:type="dxa"/>
            <w:vAlign w:val="center"/>
          </w:tcPr>
          <w:p w14:paraId="6D9DAE4E" w14:textId="4906D1DD" w:rsidR="00FC0FF3" w:rsidRPr="00A515B9" w:rsidRDefault="00FC0FF3" w:rsidP="00FC0FF3">
            <w:pPr>
              <w:widowControl w:val="0"/>
              <w:spacing w:after="0"/>
              <w:jc w:val="both"/>
              <w:rPr>
                <w:rFonts w:eastAsia="Times New Roman" w:cs="Times New Roman"/>
                <w:kern w:val="0"/>
                <w:sz w:val="22"/>
                <w:lang w:val="kk-KZ" w:eastAsia="ru-RU"/>
                <w14:ligatures w14:val="none"/>
              </w:rPr>
            </w:pPr>
            <w:r w:rsidRPr="00A515B9">
              <w:rPr>
                <w:rFonts w:eastAsia="Times New Roman" w:cs="Times New Roman"/>
                <w:kern w:val="0"/>
                <w:sz w:val="22"/>
                <w:lang w:eastAsia="ru-RU"/>
                <w14:ligatures w14:val="none"/>
              </w:rPr>
              <w:t>78 953</w:t>
            </w:r>
          </w:p>
        </w:tc>
      </w:tr>
      <w:tr w:rsidR="00FC0FF3" w:rsidRPr="00A515B9" w14:paraId="18817F89" w14:textId="77777777" w:rsidTr="00A515B9">
        <w:trPr>
          <w:jc w:val="center"/>
        </w:trPr>
        <w:tc>
          <w:tcPr>
            <w:tcW w:w="1473" w:type="dxa"/>
            <w:vAlign w:val="center"/>
          </w:tcPr>
          <w:p w14:paraId="5C01CF64" w14:textId="3B067852"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2017</w:t>
            </w:r>
          </w:p>
        </w:tc>
        <w:tc>
          <w:tcPr>
            <w:tcW w:w="1603" w:type="dxa"/>
            <w:vAlign w:val="center"/>
          </w:tcPr>
          <w:p w14:paraId="4C7E1634" w14:textId="0242BB8F"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82 977</w:t>
            </w:r>
          </w:p>
        </w:tc>
        <w:tc>
          <w:tcPr>
            <w:tcW w:w="1739" w:type="dxa"/>
            <w:vAlign w:val="center"/>
          </w:tcPr>
          <w:p w14:paraId="1C26B1CB" w14:textId="5522014A"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76,3</w:t>
            </w:r>
          </w:p>
        </w:tc>
        <w:tc>
          <w:tcPr>
            <w:tcW w:w="2187" w:type="dxa"/>
            <w:vAlign w:val="center"/>
          </w:tcPr>
          <w:p w14:paraId="137F779D" w14:textId="14985166"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65,7</w:t>
            </w:r>
          </w:p>
        </w:tc>
        <w:tc>
          <w:tcPr>
            <w:tcW w:w="1539" w:type="dxa"/>
            <w:vAlign w:val="center"/>
          </w:tcPr>
          <w:p w14:paraId="1C1C84B9" w14:textId="3277748C"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1,161</w:t>
            </w:r>
          </w:p>
        </w:tc>
        <w:tc>
          <w:tcPr>
            <w:tcW w:w="1041" w:type="dxa"/>
            <w:vAlign w:val="center"/>
          </w:tcPr>
          <w:p w14:paraId="0D1C7A03" w14:textId="2BBEE512"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96 364</w:t>
            </w:r>
          </w:p>
        </w:tc>
      </w:tr>
      <w:tr w:rsidR="00FC0FF3" w:rsidRPr="00A515B9" w14:paraId="2827BAD5" w14:textId="77777777" w:rsidTr="00A515B9">
        <w:trPr>
          <w:jc w:val="center"/>
        </w:trPr>
        <w:tc>
          <w:tcPr>
            <w:tcW w:w="1473" w:type="dxa"/>
            <w:vAlign w:val="center"/>
          </w:tcPr>
          <w:p w14:paraId="11CED750" w14:textId="17373F18"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2018</w:t>
            </w:r>
          </w:p>
        </w:tc>
        <w:tc>
          <w:tcPr>
            <w:tcW w:w="1603" w:type="dxa"/>
            <w:vAlign w:val="center"/>
          </w:tcPr>
          <w:p w14:paraId="4726E5EA" w14:textId="3D7C3AA9"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106 253</w:t>
            </w:r>
          </w:p>
        </w:tc>
        <w:tc>
          <w:tcPr>
            <w:tcW w:w="1739" w:type="dxa"/>
            <w:vAlign w:val="center"/>
          </w:tcPr>
          <w:p w14:paraId="3A4F1148" w14:textId="61E32F0C"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74,2</w:t>
            </w:r>
          </w:p>
        </w:tc>
        <w:tc>
          <w:tcPr>
            <w:tcW w:w="2187" w:type="dxa"/>
            <w:vAlign w:val="center"/>
          </w:tcPr>
          <w:p w14:paraId="0656D7BE" w14:textId="6390CE67"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63,3</w:t>
            </w:r>
          </w:p>
        </w:tc>
        <w:tc>
          <w:tcPr>
            <w:tcW w:w="1539" w:type="dxa"/>
            <w:vAlign w:val="center"/>
          </w:tcPr>
          <w:p w14:paraId="4C9F4CAB" w14:textId="454B269A"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1,172</w:t>
            </w:r>
          </w:p>
        </w:tc>
        <w:tc>
          <w:tcPr>
            <w:tcW w:w="1041" w:type="dxa"/>
            <w:vAlign w:val="center"/>
          </w:tcPr>
          <w:p w14:paraId="164D2240" w14:textId="6F14ABF9"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124 549</w:t>
            </w:r>
          </w:p>
        </w:tc>
      </w:tr>
      <w:tr w:rsidR="00FC0FF3" w:rsidRPr="00A515B9" w14:paraId="4FA1447C" w14:textId="77777777" w:rsidTr="00A515B9">
        <w:trPr>
          <w:jc w:val="center"/>
        </w:trPr>
        <w:tc>
          <w:tcPr>
            <w:tcW w:w="1473" w:type="dxa"/>
            <w:vAlign w:val="center"/>
          </w:tcPr>
          <w:p w14:paraId="6329F881" w14:textId="78CD1E50"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2019</w:t>
            </w:r>
          </w:p>
        </w:tc>
        <w:tc>
          <w:tcPr>
            <w:tcW w:w="1603" w:type="dxa"/>
            <w:vAlign w:val="center"/>
          </w:tcPr>
          <w:p w14:paraId="5C2F5D41" w14:textId="7010D806"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112 281</w:t>
            </w:r>
          </w:p>
        </w:tc>
        <w:tc>
          <w:tcPr>
            <w:tcW w:w="1739" w:type="dxa"/>
            <w:vAlign w:val="center"/>
          </w:tcPr>
          <w:p w14:paraId="20197223" w14:textId="513C4CD9"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72,3</w:t>
            </w:r>
          </w:p>
        </w:tc>
        <w:tc>
          <w:tcPr>
            <w:tcW w:w="2187" w:type="dxa"/>
            <w:vAlign w:val="center"/>
          </w:tcPr>
          <w:p w14:paraId="0B3C754C" w14:textId="115D059D"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61,9</w:t>
            </w:r>
          </w:p>
        </w:tc>
        <w:tc>
          <w:tcPr>
            <w:tcW w:w="1539" w:type="dxa"/>
            <w:vAlign w:val="center"/>
          </w:tcPr>
          <w:p w14:paraId="296C8A26" w14:textId="38AD1747"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1,168</w:t>
            </w:r>
          </w:p>
        </w:tc>
        <w:tc>
          <w:tcPr>
            <w:tcW w:w="1041" w:type="dxa"/>
            <w:vAlign w:val="center"/>
          </w:tcPr>
          <w:p w14:paraId="43FCADB8" w14:textId="6362BDF5"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131 146</w:t>
            </w:r>
          </w:p>
        </w:tc>
      </w:tr>
      <w:tr w:rsidR="00FC0FF3" w:rsidRPr="00A515B9" w14:paraId="2C938D6D" w14:textId="77777777" w:rsidTr="00A515B9">
        <w:trPr>
          <w:jc w:val="center"/>
        </w:trPr>
        <w:tc>
          <w:tcPr>
            <w:tcW w:w="1473" w:type="dxa"/>
            <w:vAlign w:val="center"/>
          </w:tcPr>
          <w:p w14:paraId="63197811" w14:textId="33A56165"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2020</w:t>
            </w:r>
          </w:p>
        </w:tc>
        <w:tc>
          <w:tcPr>
            <w:tcW w:w="1603" w:type="dxa"/>
            <w:vAlign w:val="center"/>
          </w:tcPr>
          <w:p w14:paraId="63202247" w14:textId="6A962E84"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142 718</w:t>
            </w:r>
          </w:p>
        </w:tc>
        <w:tc>
          <w:tcPr>
            <w:tcW w:w="1739" w:type="dxa"/>
            <w:vAlign w:val="center"/>
          </w:tcPr>
          <w:p w14:paraId="62CFF288" w14:textId="1E835B17"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67,0</w:t>
            </w:r>
          </w:p>
        </w:tc>
        <w:tc>
          <w:tcPr>
            <w:tcW w:w="2187" w:type="dxa"/>
            <w:vAlign w:val="center"/>
          </w:tcPr>
          <w:p w14:paraId="5E982518" w14:textId="304A52BB"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57,9</w:t>
            </w:r>
          </w:p>
        </w:tc>
        <w:tc>
          <w:tcPr>
            <w:tcW w:w="1539" w:type="dxa"/>
            <w:vAlign w:val="center"/>
          </w:tcPr>
          <w:p w14:paraId="0DD3F3D2" w14:textId="2E548D73"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1,157</w:t>
            </w:r>
          </w:p>
        </w:tc>
        <w:tc>
          <w:tcPr>
            <w:tcW w:w="1041" w:type="dxa"/>
            <w:vAlign w:val="center"/>
          </w:tcPr>
          <w:p w14:paraId="173D7A8F" w14:textId="7CC3537C"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165 149</w:t>
            </w:r>
          </w:p>
        </w:tc>
      </w:tr>
      <w:tr w:rsidR="00FC0FF3" w:rsidRPr="00A515B9" w14:paraId="3A353DBD" w14:textId="77777777" w:rsidTr="00A515B9">
        <w:trPr>
          <w:jc w:val="center"/>
        </w:trPr>
        <w:tc>
          <w:tcPr>
            <w:tcW w:w="1473" w:type="dxa"/>
            <w:vAlign w:val="center"/>
          </w:tcPr>
          <w:p w14:paraId="563A64A5" w14:textId="278E5E45"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2021</w:t>
            </w:r>
          </w:p>
        </w:tc>
        <w:tc>
          <w:tcPr>
            <w:tcW w:w="1603" w:type="dxa"/>
            <w:vAlign w:val="center"/>
          </w:tcPr>
          <w:p w14:paraId="1933E1B7" w14:textId="1BC3320B"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165 816</w:t>
            </w:r>
          </w:p>
        </w:tc>
        <w:tc>
          <w:tcPr>
            <w:tcW w:w="1739" w:type="dxa"/>
            <w:vAlign w:val="center"/>
          </w:tcPr>
          <w:p w14:paraId="7666DFCD" w14:textId="2A639395"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70,0</w:t>
            </w:r>
          </w:p>
        </w:tc>
        <w:tc>
          <w:tcPr>
            <w:tcW w:w="2187" w:type="dxa"/>
            <w:vAlign w:val="center"/>
          </w:tcPr>
          <w:p w14:paraId="63A4AFC2" w14:textId="49218ED3"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60,7</w:t>
            </w:r>
          </w:p>
        </w:tc>
        <w:tc>
          <w:tcPr>
            <w:tcW w:w="1539" w:type="dxa"/>
            <w:vAlign w:val="center"/>
          </w:tcPr>
          <w:p w14:paraId="3FF7A215" w14:textId="27710A5F"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1,153</w:t>
            </w:r>
          </w:p>
        </w:tc>
        <w:tc>
          <w:tcPr>
            <w:tcW w:w="1041" w:type="dxa"/>
            <w:vAlign w:val="center"/>
          </w:tcPr>
          <w:p w14:paraId="1A11DC18" w14:textId="36A7B08F"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191 221</w:t>
            </w:r>
          </w:p>
        </w:tc>
      </w:tr>
      <w:tr w:rsidR="00FC0FF3" w:rsidRPr="00A515B9" w14:paraId="64DA81B1" w14:textId="77777777" w:rsidTr="00A515B9">
        <w:trPr>
          <w:jc w:val="center"/>
        </w:trPr>
        <w:tc>
          <w:tcPr>
            <w:tcW w:w="1473" w:type="dxa"/>
            <w:vAlign w:val="center"/>
          </w:tcPr>
          <w:p w14:paraId="3037D2CA" w14:textId="2DAE5E8F"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2022</w:t>
            </w:r>
          </w:p>
        </w:tc>
        <w:tc>
          <w:tcPr>
            <w:tcW w:w="1603" w:type="dxa"/>
            <w:vAlign w:val="center"/>
          </w:tcPr>
          <w:p w14:paraId="689E4A0D" w14:textId="156E6613"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204 149</w:t>
            </w:r>
          </w:p>
        </w:tc>
        <w:tc>
          <w:tcPr>
            <w:tcW w:w="1739" w:type="dxa"/>
            <w:vAlign w:val="center"/>
          </w:tcPr>
          <w:p w14:paraId="1B8BB72E" w14:textId="474E9D60"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73,2</w:t>
            </w:r>
          </w:p>
        </w:tc>
        <w:tc>
          <w:tcPr>
            <w:tcW w:w="2187" w:type="dxa"/>
            <w:vAlign w:val="center"/>
          </w:tcPr>
          <w:p w14:paraId="59FF2D1C" w14:textId="2DF847BD"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64,0</w:t>
            </w:r>
          </w:p>
        </w:tc>
        <w:tc>
          <w:tcPr>
            <w:tcW w:w="1539" w:type="dxa"/>
            <w:vAlign w:val="center"/>
          </w:tcPr>
          <w:p w14:paraId="2D727D5D" w14:textId="28E4EBAA"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1,144</w:t>
            </w:r>
          </w:p>
        </w:tc>
        <w:tc>
          <w:tcPr>
            <w:tcW w:w="1041" w:type="dxa"/>
            <w:vAlign w:val="center"/>
          </w:tcPr>
          <w:p w14:paraId="1C402BBC" w14:textId="71318F9A"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233 495</w:t>
            </w:r>
          </w:p>
        </w:tc>
      </w:tr>
      <w:tr w:rsidR="00FC0FF3" w:rsidRPr="00A515B9" w14:paraId="0FE76109" w14:textId="77777777" w:rsidTr="00A515B9">
        <w:trPr>
          <w:jc w:val="center"/>
        </w:trPr>
        <w:tc>
          <w:tcPr>
            <w:tcW w:w="1473" w:type="dxa"/>
            <w:vAlign w:val="center"/>
          </w:tcPr>
          <w:p w14:paraId="28077B2E" w14:textId="3A82439A"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2023</w:t>
            </w:r>
          </w:p>
        </w:tc>
        <w:tc>
          <w:tcPr>
            <w:tcW w:w="1603" w:type="dxa"/>
            <w:vAlign w:val="center"/>
          </w:tcPr>
          <w:p w14:paraId="420D69F4" w14:textId="326840AA"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251 356</w:t>
            </w:r>
          </w:p>
        </w:tc>
        <w:tc>
          <w:tcPr>
            <w:tcW w:w="1739" w:type="dxa"/>
            <w:vAlign w:val="center"/>
          </w:tcPr>
          <w:p w14:paraId="17A6921B" w14:textId="64858BCD"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74,5</w:t>
            </w:r>
          </w:p>
        </w:tc>
        <w:tc>
          <w:tcPr>
            <w:tcW w:w="2187" w:type="dxa"/>
            <w:vAlign w:val="center"/>
          </w:tcPr>
          <w:p w14:paraId="6C3FCED4" w14:textId="725133B3"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65,1</w:t>
            </w:r>
          </w:p>
        </w:tc>
        <w:tc>
          <w:tcPr>
            <w:tcW w:w="1539" w:type="dxa"/>
            <w:vAlign w:val="center"/>
          </w:tcPr>
          <w:p w14:paraId="66EE7D9F" w14:textId="30396060"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1,144</w:t>
            </w:r>
          </w:p>
        </w:tc>
        <w:tc>
          <w:tcPr>
            <w:tcW w:w="1041" w:type="dxa"/>
            <w:vAlign w:val="center"/>
          </w:tcPr>
          <w:p w14:paraId="66561819" w14:textId="24331094"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287 650</w:t>
            </w:r>
          </w:p>
        </w:tc>
      </w:tr>
      <w:tr w:rsidR="00FC0FF3" w:rsidRPr="00A515B9" w14:paraId="10D12A6F" w14:textId="77777777" w:rsidTr="00A515B9">
        <w:trPr>
          <w:jc w:val="center"/>
        </w:trPr>
        <w:tc>
          <w:tcPr>
            <w:tcW w:w="1473" w:type="dxa"/>
            <w:vAlign w:val="center"/>
          </w:tcPr>
          <w:p w14:paraId="429293E0" w14:textId="43559B79"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2024</w:t>
            </w:r>
          </w:p>
        </w:tc>
        <w:tc>
          <w:tcPr>
            <w:tcW w:w="1603" w:type="dxa"/>
            <w:vAlign w:val="center"/>
          </w:tcPr>
          <w:p w14:paraId="0C3FD045" w14:textId="463A3ECF"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285 677</w:t>
            </w:r>
          </w:p>
        </w:tc>
        <w:tc>
          <w:tcPr>
            <w:tcW w:w="1739" w:type="dxa"/>
            <w:vAlign w:val="center"/>
          </w:tcPr>
          <w:p w14:paraId="07259D05" w14:textId="43885A79"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75,2</w:t>
            </w:r>
          </w:p>
        </w:tc>
        <w:tc>
          <w:tcPr>
            <w:tcW w:w="2187" w:type="dxa"/>
            <w:vAlign w:val="center"/>
          </w:tcPr>
          <w:p w14:paraId="490573E6" w14:textId="6103B48A"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65,6</w:t>
            </w:r>
          </w:p>
        </w:tc>
        <w:tc>
          <w:tcPr>
            <w:tcW w:w="1539" w:type="dxa"/>
            <w:vAlign w:val="center"/>
          </w:tcPr>
          <w:p w14:paraId="713C2966" w14:textId="6631F124"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1,146</w:t>
            </w:r>
          </w:p>
        </w:tc>
        <w:tc>
          <w:tcPr>
            <w:tcW w:w="1041" w:type="dxa"/>
            <w:vAlign w:val="center"/>
          </w:tcPr>
          <w:p w14:paraId="2C0D2F02" w14:textId="24FCD835"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327 483</w:t>
            </w:r>
          </w:p>
        </w:tc>
      </w:tr>
      <w:tr w:rsidR="00FC0FF3" w:rsidRPr="00A515B9" w14:paraId="5B868921" w14:textId="77777777" w:rsidTr="00A515B9">
        <w:trPr>
          <w:jc w:val="center"/>
        </w:trPr>
        <w:tc>
          <w:tcPr>
            <w:tcW w:w="1473" w:type="dxa"/>
            <w:vAlign w:val="center"/>
          </w:tcPr>
          <w:p w14:paraId="14253413" w14:textId="5347A4E8"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2025</w:t>
            </w:r>
          </w:p>
        </w:tc>
        <w:tc>
          <w:tcPr>
            <w:tcW w:w="1603" w:type="dxa"/>
            <w:vAlign w:val="center"/>
          </w:tcPr>
          <w:p w14:paraId="724B820F" w14:textId="7E8E4406"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317 512</w:t>
            </w:r>
          </w:p>
        </w:tc>
        <w:tc>
          <w:tcPr>
            <w:tcW w:w="1739" w:type="dxa"/>
            <w:vAlign w:val="center"/>
          </w:tcPr>
          <w:p w14:paraId="55C96C63" w14:textId="32D4A207"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74,9</w:t>
            </w:r>
          </w:p>
        </w:tc>
        <w:tc>
          <w:tcPr>
            <w:tcW w:w="2187" w:type="dxa"/>
            <w:vAlign w:val="center"/>
          </w:tcPr>
          <w:p w14:paraId="2B500462" w14:textId="2258A629"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66,6</w:t>
            </w:r>
          </w:p>
        </w:tc>
        <w:tc>
          <w:tcPr>
            <w:tcW w:w="1539" w:type="dxa"/>
            <w:vAlign w:val="center"/>
          </w:tcPr>
          <w:p w14:paraId="37C4E517" w14:textId="3DEB2E8A"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1,125</w:t>
            </w:r>
          </w:p>
        </w:tc>
        <w:tc>
          <w:tcPr>
            <w:tcW w:w="1041" w:type="dxa"/>
            <w:vAlign w:val="center"/>
          </w:tcPr>
          <w:p w14:paraId="179573C2" w14:textId="02652E17" w:rsidR="00FC0FF3" w:rsidRPr="00A515B9" w:rsidRDefault="00FC0FF3" w:rsidP="00FC0FF3">
            <w:pPr>
              <w:widowControl w:val="0"/>
              <w:spacing w:after="0"/>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357 082</w:t>
            </w:r>
          </w:p>
        </w:tc>
      </w:tr>
      <w:tr w:rsidR="00FC0FF3" w:rsidRPr="00A515B9" w14:paraId="697FD86C" w14:textId="77777777" w:rsidTr="00A515B9">
        <w:trPr>
          <w:jc w:val="center"/>
        </w:trPr>
        <w:tc>
          <w:tcPr>
            <w:tcW w:w="9582" w:type="dxa"/>
            <w:gridSpan w:val="6"/>
            <w:vAlign w:val="center"/>
          </w:tcPr>
          <w:p w14:paraId="21A59CDF" w14:textId="10208559" w:rsidR="00FC0FF3" w:rsidRPr="00A515B9" w:rsidRDefault="00FC0FF3" w:rsidP="00A515B9">
            <w:pPr>
              <w:widowControl w:val="0"/>
              <w:spacing w:after="0"/>
              <w:ind w:firstLine="602"/>
              <w:jc w:val="both"/>
              <w:rPr>
                <w:rFonts w:eastAsia="Times New Roman" w:cs="Times New Roman"/>
                <w:kern w:val="0"/>
                <w:sz w:val="22"/>
                <w:lang w:eastAsia="ru-RU"/>
                <w14:ligatures w14:val="none"/>
              </w:rPr>
            </w:pPr>
            <w:r w:rsidRPr="00A515B9">
              <w:rPr>
                <w:rFonts w:eastAsia="Times New Roman" w:cs="Times New Roman"/>
                <w:kern w:val="0"/>
                <w:sz w:val="22"/>
                <w:lang w:eastAsia="ru-RU"/>
                <w14:ligatures w14:val="none"/>
              </w:rPr>
              <w:t xml:space="preserve">Ескерту </w:t>
            </w:r>
            <w:r w:rsidR="00EE590C" w:rsidRPr="00A515B9">
              <w:rPr>
                <w:rFonts w:eastAsia="Times New Roman" w:cs="Times New Roman"/>
                <w:kern w:val="0"/>
                <w:sz w:val="22"/>
                <w:lang w:eastAsia="ru-RU"/>
                <w14:ligatures w14:val="none"/>
              </w:rPr>
              <w:t>–</w:t>
            </w:r>
            <w:r w:rsidRPr="00A515B9">
              <w:rPr>
                <w:rFonts w:eastAsia="Times New Roman" w:cs="Times New Roman"/>
                <w:kern w:val="0"/>
                <w:sz w:val="22"/>
                <w:lang w:eastAsia="ru-RU"/>
                <w14:ligatures w14:val="none"/>
              </w:rPr>
              <w:t xml:space="preserve"> </w:t>
            </w:r>
            <w:r w:rsidR="00A515B9" w:rsidRPr="00A515B9">
              <w:rPr>
                <w:rFonts w:eastAsia="Times New Roman" w:cs="Times New Roman"/>
                <w:kern w:val="0"/>
                <w:sz w:val="22"/>
                <w:lang w:eastAsia="ru-RU"/>
                <w14:ligatures w14:val="none"/>
              </w:rPr>
              <w:t xml:space="preserve">Автор </w:t>
            </w:r>
            <w:r w:rsidRPr="00A515B9">
              <w:rPr>
                <w:rFonts w:eastAsia="Times New Roman" w:cs="Times New Roman"/>
                <w:kern w:val="0"/>
                <w:sz w:val="22"/>
                <w:lang w:eastAsia="ru-RU"/>
                <w14:ligatures w14:val="none"/>
              </w:rPr>
              <w:t>есептеген</w:t>
            </w:r>
          </w:p>
        </w:tc>
      </w:tr>
    </w:tbl>
    <w:p w14:paraId="3630A701" w14:textId="77777777" w:rsidR="00817248" w:rsidRDefault="00817248" w:rsidP="003B4BD1">
      <w:pPr>
        <w:widowControl w:val="0"/>
        <w:spacing w:after="0"/>
        <w:ind w:firstLine="709"/>
        <w:jc w:val="both"/>
        <w:rPr>
          <w:rFonts w:eastAsia="Times New Roman" w:cs="Times New Roman"/>
          <w:szCs w:val="28"/>
          <w:lang w:val="kk-KZ" w:eastAsia="ru-RU"/>
        </w:rPr>
      </w:pPr>
    </w:p>
    <w:p w14:paraId="14DD6E98" w14:textId="45D31FC4" w:rsidR="007D7DF6" w:rsidRDefault="007D7DF6" w:rsidP="003B4BD1">
      <w:pPr>
        <w:widowControl w:val="0"/>
        <w:spacing w:after="0"/>
        <w:ind w:firstLine="709"/>
        <w:jc w:val="both"/>
        <w:rPr>
          <w:rFonts w:eastAsia="Times New Roman" w:cs="Times New Roman"/>
          <w:szCs w:val="28"/>
          <w:lang w:val="kk-KZ" w:eastAsia="ru-RU"/>
        </w:rPr>
      </w:pPr>
      <w:r w:rsidRPr="006206DB">
        <w:rPr>
          <w:rFonts w:eastAsia="Times New Roman" w:cs="Times New Roman"/>
          <w:szCs w:val="28"/>
          <w:lang w:val="kk-KZ" w:eastAsia="ru-RU"/>
        </w:rPr>
        <w:t xml:space="preserve">Ұсынылатын медианалық </w:t>
      </w:r>
      <w:r w:rsidR="00054DCA">
        <w:rPr>
          <w:rFonts w:eastAsia="Times New Roman" w:cs="Times New Roman"/>
          <w:szCs w:val="28"/>
          <w:lang w:val="kk-KZ" w:eastAsia="ru-RU"/>
        </w:rPr>
        <w:t>еңбек табыстары</w:t>
      </w:r>
      <w:r w:rsidRPr="006206DB">
        <w:rPr>
          <w:rFonts w:eastAsia="Times New Roman" w:cs="Times New Roman"/>
          <w:szCs w:val="28"/>
          <w:lang w:val="kk-KZ" w:eastAsia="ru-RU"/>
        </w:rPr>
        <w:t xml:space="preserve"> көрсеткіші еңбек нарығындағы типтік жұмыспен қамтылған халықтың нақты </w:t>
      </w:r>
      <w:r w:rsidR="00054DCA">
        <w:rPr>
          <w:rFonts w:eastAsia="Times New Roman" w:cs="Times New Roman"/>
          <w:szCs w:val="28"/>
          <w:lang w:val="kk-KZ" w:eastAsia="ru-RU"/>
        </w:rPr>
        <w:t>еңбек табыстары</w:t>
      </w:r>
      <w:r w:rsidRPr="006206DB">
        <w:rPr>
          <w:rFonts w:eastAsia="Times New Roman" w:cs="Times New Roman"/>
          <w:szCs w:val="28"/>
          <w:lang w:val="kk-KZ" w:eastAsia="ru-RU"/>
        </w:rPr>
        <w:t>н неғұрлым толық сипаттайтын статистикалық және реттеушілік индикатор ретінде қарастырылады.</w:t>
      </w:r>
    </w:p>
    <w:p w14:paraId="4F7674C6" w14:textId="77777777" w:rsidR="00817248" w:rsidRPr="006206DB" w:rsidRDefault="00817248" w:rsidP="003B4BD1">
      <w:pPr>
        <w:widowControl w:val="0"/>
        <w:spacing w:after="0"/>
        <w:ind w:firstLine="709"/>
        <w:jc w:val="both"/>
        <w:rPr>
          <w:rFonts w:eastAsia="Times New Roman" w:cs="Times New Roman"/>
          <w:szCs w:val="28"/>
          <w:lang w:val="kk-KZ" w:eastAsia="ru-RU"/>
        </w:rPr>
      </w:pPr>
    </w:p>
    <w:p w14:paraId="2CD5C4B2" w14:textId="77777777" w:rsidR="007D7DF6" w:rsidRPr="00965C99" w:rsidRDefault="007D7DF6" w:rsidP="007D7DF6">
      <w:pPr>
        <w:widowControl w:val="0"/>
        <w:spacing w:after="0"/>
        <w:jc w:val="both"/>
        <w:rPr>
          <w:rFonts w:eastAsia="Times New Roman" w:cs="Times New Roman"/>
          <w:szCs w:val="28"/>
          <w:lang w:val="kk-KZ" w:eastAsia="ru-RU"/>
        </w:rPr>
      </w:pPr>
      <w:r w:rsidRPr="00965C99">
        <w:rPr>
          <w:rFonts w:eastAsia="Times New Roman" w:cs="Times New Roman"/>
          <w:noProof/>
          <w:szCs w:val="28"/>
          <w:lang w:eastAsia="ru-RU"/>
        </w:rPr>
        <w:drawing>
          <wp:inline distT="0" distB="0" distL="0" distR="0" wp14:anchorId="0662FAA4" wp14:editId="3D9564B4">
            <wp:extent cx="6143625" cy="1591733"/>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55377" cy="1594778"/>
                    </a:xfrm>
                    <a:prstGeom prst="rect">
                      <a:avLst/>
                    </a:prstGeom>
                    <a:noFill/>
                    <a:ln>
                      <a:noFill/>
                    </a:ln>
                  </pic:spPr>
                </pic:pic>
              </a:graphicData>
            </a:graphic>
          </wp:inline>
        </w:drawing>
      </w:r>
    </w:p>
    <w:p w14:paraId="1FE7A36D" w14:textId="77777777" w:rsidR="007D7DF6" w:rsidRPr="00A515B9" w:rsidRDefault="007D7DF6" w:rsidP="007D7DF6">
      <w:pPr>
        <w:widowControl w:val="0"/>
        <w:spacing w:after="0"/>
        <w:ind w:firstLine="709"/>
        <w:jc w:val="both"/>
        <w:rPr>
          <w:rFonts w:eastAsia="Times New Roman" w:cs="Times New Roman"/>
          <w:bCs/>
          <w:sz w:val="16"/>
          <w:szCs w:val="16"/>
          <w:lang w:val="kk-KZ" w:eastAsia="ru-RU"/>
        </w:rPr>
      </w:pPr>
    </w:p>
    <w:p w14:paraId="1475605F" w14:textId="38C0E2FA" w:rsidR="007D7DF6" w:rsidRPr="00006455" w:rsidRDefault="007D7DF6" w:rsidP="00A515B9">
      <w:pPr>
        <w:widowControl w:val="0"/>
        <w:spacing w:after="0"/>
        <w:jc w:val="center"/>
        <w:rPr>
          <w:rFonts w:eastAsia="Times New Roman" w:cs="Times New Roman"/>
          <w:bCs/>
          <w:szCs w:val="28"/>
          <w:lang w:val="kk-KZ" w:eastAsia="ru-RU"/>
        </w:rPr>
      </w:pPr>
      <w:r w:rsidRPr="00006455">
        <w:rPr>
          <w:rFonts w:eastAsia="Times New Roman" w:cs="Times New Roman"/>
          <w:bCs/>
          <w:szCs w:val="28"/>
          <w:lang w:val="kk-KZ" w:eastAsia="ru-RU"/>
        </w:rPr>
        <w:t xml:space="preserve">Сурет </w:t>
      </w:r>
      <w:r w:rsidR="00F267C9">
        <w:rPr>
          <w:rFonts w:eastAsia="Times New Roman" w:cs="Times New Roman"/>
          <w:bCs/>
          <w:szCs w:val="28"/>
          <w:lang w:val="kk-KZ" w:eastAsia="ru-RU"/>
        </w:rPr>
        <w:t>14</w:t>
      </w:r>
      <w:r w:rsidRPr="00006455">
        <w:rPr>
          <w:rFonts w:eastAsia="Times New Roman" w:cs="Times New Roman"/>
          <w:bCs/>
          <w:szCs w:val="28"/>
          <w:lang w:val="kk-KZ" w:eastAsia="ru-RU"/>
        </w:rPr>
        <w:t xml:space="preserve"> </w:t>
      </w:r>
      <w:r w:rsidR="00EE590C">
        <w:rPr>
          <w:rFonts w:eastAsia="Times New Roman" w:cs="Times New Roman"/>
          <w:bCs/>
          <w:szCs w:val="28"/>
          <w:lang w:val="kk-KZ" w:eastAsia="ru-RU"/>
        </w:rPr>
        <w:t>–</w:t>
      </w:r>
      <w:r w:rsidRPr="00006455">
        <w:rPr>
          <w:rFonts w:eastAsia="Times New Roman" w:cs="Times New Roman"/>
          <w:bCs/>
          <w:szCs w:val="28"/>
          <w:lang w:val="kk-KZ" w:eastAsia="ru-RU"/>
        </w:rPr>
        <w:t xml:space="preserve"> Медианалық </w:t>
      </w:r>
      <w:r w:rsidR="00054DCA">
        <w:rPr>
          <w:rFonts w:eastAsia="Times New Roman" w:cs="Times New Roman"/>
          <w:bCs/>
          <w:szCs w:val="28"/>
          <w:lang w:val="kk-KZ" w:eastAsia="ru-RU"/>
        </w:rPr>
        <w:t>еңбек табыстары</w:t>
      </w:r>
      <w:r w:rsidRPr="00006455">
        <w:rPr>
          <w:rFonts w:eastAsia="Times New Roman" w:cs="Times New Roman"/>
          <w:bCs/>
          <w:szCs w:val="28"/>
          <w:lang w:val="kk-KZ" w:eastAsia="ru-RU"/>
        </w:rPr>
        <w:t xml:space="preserve"> көрсеткішінің құрылымы</w:t>
      </w:r>
    </w:p>
    <w:p w14:paraId="75FED2D5" w14:textId="77777777" w:rsidR="007D7DF6" w:rsidRPr="00006455" w:rsidRDefault="007D7DF6" w:rsidP="007D7DF6">
      <w:pPr>
        <w:widowControl w:val="0"/>
        <w:spacing w:after="0"/>
        <w:ind w:firstLine="709"/>
        <w:jc w:val="both"/>
        <w:rPr>
          <w:rFonts w:eastAsia="Times New Roman" w:cs="Times New Roman"/>
          <w:szCs w:val="28"/>
          <w:lang w:val="kk-KZ" w:eastAsia="ru-RU"/>
        </w:rPr>
      </w:pPr>
    </w:p>
    <w:p w14:paraId="2D0ADF46" w14:textId="2E8A8A59" w:rsidR="007D7DF6" w:rsidRPr="00006455" w:rsidRDefault="00F267C9"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14</w:t>
      </w:r>
      <w:r w:rsidR="00A515B9">
        <w:rPr>
          <w:rFonts w:eastAsia="Times New Roman" w:cs="Times New Roman"/>
          <w:szCs w:val="28"/>
          <w:lang w:val="kk-KZ" w:eastAsia="ru-RU"/>
        </w:rPr>
        <w:t>-</w:t>
      </w:r>
      <w:r w:rsidR="007D7DF6" w:rsidRPr="00737150">
        <w:rPr>
          <w:rFonts w:eastAsia="Times New Roman" w:cs="Times New Roman"/>
          <w:szCs w:val="28"/>
          <w:lang w:val="kk-KZ" w:eastAsia="ru-RU"/>
        </w:rPr>
        <w:t xml:space="preserve">суретте ұсынылған құрылым медианалық </w:t>
      </w:r>
      <w:r w:rsidR="00054DCA">
        <w:rPr>
          <w:rFonts w:eastAsia="Times New Roman" w:cs="Times New Roman"/>
          <w:szCs w:val="28"/>
          <w:lang w:val="kk-KZ" w:eastAsia="ru-RU"/>
        </w:rPr>
        <w:t>еңбек табыстары</w:t>
      </w:r>
      <w:r w:rsidR="007D7DF6" w:rsidRPr="00737150">
        <w:rPr>
          <w:rFonts w:eastAsia="Times New Roman" w:cs="Times New Roman"/>
          <w:szCs w:val="28"/>
          <w:lang w:val="kk-KZ" w:eastAsia="ru-RU"/>
        </w:rPr>
        <w:t xml:space="preserve"> көрсеткішінің еңбек нарығындағы жұмыспен қамтылған халықтың негізгі санаттарын қамтитын кешенді сипатын көрсетеді. Ұсынылатын тәсіл еңбек табыстарының құрылымын неғұрлым толық бағалауға мүмкіндік бере отырып, жалдамалы жұмыскерлер мен өзін</w:t>
      </w:r>
      <w:r w:rsidR="00EE590C">
        <w:rPr>
          <w:rFonts w:eastAsia="Times New Roman" w:cs="Times New Roman"/>
          <w:szCs w:val="28"/>
          <w:lang w:val="kk-KZ" w:eastAsia="ru-RU"/>
        </w:rPr>
        <w:t>–</w:t>
      </w:r>
      <w:r w:rsidR="007D7DF6" w:rsidRPr="00737150">
        <w:rPr>
          <w:rFonts w:eastAsia="Times New Roman" w:cs="Times New Roman"/>
          <w:szCs w:val="28"/>
          <w:lang w:val="kk-KZ" w:eastAsia="ru-RU"/>
        </w:rPr>
        <w:t>өзі жұмыспен қамтыған халық арасындағы табыстық айырмашылықтарды талдамалық тұрғыдан дәлірек ескеруге жағдай жасайды.</w:t>
      </w:r>
      <w:r w:rsidR="006D127A">
        <w:rPr>
          <w:rFonts w:eastAsia="Times New Roman" w:cs="Times New Roman"/>
          <w:szCs w:val="28"/>
          <w:lang w:val="kk-KZ" w:eastAsia="ru-RU"/>
        </w:rPr>
        <w:t xml:space="preserve"> </w:t>
      </w:r>
      <w:r w:rsidR="007D7DF6" w:rsidRPr="00737150">
        <w:rPr>
          <w:rFonts w:eastAsia="Times New Roman" w:cs="Times New Roman"/>
          <w:szCs w:val="28"/>
          <w:lang w:val="kk-KZ" w:eastAsia="ru-RU"/>
        </w:rPr>
        <w:t>Сонымен қатар еңбек табыстарын мемлекеттік реттеудің тиімділігі ең төменгі жалақы мөлшерін ғылыми негізде айқындаумен ғана шектелмейді. Қабылданатын реттеушілік шешімдердің ықтимал әлеуметтік және экономикалық салдарын алдын ала бағалау да маңызды. Себебі ең төменгі және салалық еңбекақы мөлшерлерін қайта қарау еңбек табыстары құрылымына, жұмыспен қамту серпініне, кедейлік деңгейіне және бюджеттік шығындарға жанама ықпал етуі мүмкін.</w:t>
      </w:r>
      <w:r w:rsidR="006D127A">
        <w:rPr>
          <w:rFonts w:eastAsia="Times New Roman" w:cs="Times New Roman"/>
          <w:szCs w:val="28"/>
          <w:lang w:val="kk-KZ" w:eastAsia="ru-RU"/>
        </w:rPr>
        <w:t xml:space="preserve"> </w:t>
      </w:r>
      <w:r w:rsidR="007D7DF6" w:rsidRPr="00737150">
        <w:rPr>
          <w:rFonts w:eastAsia="Times New Roman" w:cs="Times New Roman"/>
          <w:szCs w:val="28"/>
          <w:lang w:val="kk-KZ" w:eastAsia="ru-RU"/>
        </w:rPr>
        <w:t>Қазіргі кезеңде мұндай шешімдердің салдарын бағалау көбіне постфактум сипатта жүзеге асырылады, яғни олардың әсері шешім қабылданғаннан кейін ғана талданады. Бұл ретте ықтимал нәтижелер мен тәуекелдерді алдын ала бағалауға мүмкіндік беретін қолданбалы құралдардың жеткілікті жүйеленбеуі реттеушілік шешімдердің дәлдігі мен болжамдылығын төмендетеді.</w:t>
      </w:r>
      <w:r w:rsidR="006D127A">
        <w:rPr>
          <w:rFonts w:eastAsia="Times New Roman" w:cs="Times New Roman"/>
          <w:szCs w:val="28"/>
          <w:lang w:val="kk-KZ" w:eastAsia="ru-RU"/>
        </w:rPr>
        <w:t xml:space="preserve"> </w:t>
      </w:r>
      <w:r w:rsidR="007D7DF6" w:rsidRPr="00737150">
        <w:rPr>
          <w:rFonts w:eastAsia="Times New Roman" w:cs="Times New Roman"/>
          <w:szCs w:val="28"/>
          <w:lang w:val="kk-KZ" w:eastAsia="ru-RU"/>
        </w:rPr>
        <w:t>Осыған байланысты ең төменгі жалақы мөлшерін қайта қарау кезінде бағалануы тиіс негізгі әлеуметтік</w:t>
      </w:r>
      <w:r w:rsidR="00EE590C">
        <w:rPr>
          <w:rFonts w:eastAsia="Times New Roman" w:cs="Times New Roman"/>
          <w:szCs w:val="28"/>
          <w:lang w:val="kk-KZ" w:eastAsia="ru-RU"/>
        </w:rPr>
        <w:t>–</w:t>
      </w:r>
      <w:r w:rsidR="007D7DF6" w:rsidRPr="00737150">
        <w:rPr>
          <w:rFonts w:eastAsia="Times New Roman" w:cs="Times New Roman"/>
          <w:szCs w:val="28"/>
          <w:lang w:val="kk-KZ" w:eastAsia="ru-RU"/>
        </w:rPr>
        <w:t xml:space="preserve">экономикалық параметрлер </w:t>
      </w:r>
      <w:r>
        <w:rPr>
          <w:rFonts w:eastAsia="Times New Roman" w:cs="Times New Roman"/>
          <w:szCs w:val="28"/>
          <w:lang w:val="kk-KZ" w:eastAsia="ru-RU"/>
        </w:rPr>
        <w:t>28</w:t>
      </w:r>
      <w:r w:rsidR="00EE590C">
        <w:rPr>
          <w:rFonts w:eastAsia="Times New Roman" w:cs="Times New Roman"/>
          <w:szCs w:val="28"/>
          <w:lang w:val="kk-KZ" w:eastAsia="ru-RU"/>
        </w:rPr>
        <w:t>–</w:t>
      </w:r>
      <w:r w:rsidR="007D7DF6" w:rsidRPr="00737150">
        <w:rPr>
          <w:rFonts w:eastAsia="Times New Roman" w:cs="Times New Roman"/>
          <w:szCs w:val="28"/>
          <w:lang w:val="kk-KZ" w:eastAsia="ru-RU"/>
        </w:rPr>
        <w:t>кестеде жүйеленді.</w:t>
      </w:r>
    </w:p>
    <w:p w14:paraId="15243CC0" w14:textId="77777777" w:rsidR="007D7DF6" w:rsidRDefault="007D7DF6" w:rsidP="007D7DF6">
      <w:pPr>
        <w:widowControl w:val="0"/>
        <w:spacing w:after="0"/>
        <w:jc w:val="both"/>
        <w:rPr>
          <w:rFonts w:eastAsia="Times New Roman" w:cs="Times New Roman"/>
          <w:bCs/>
          <w:szCs w:val="28"/>
          <w:lang w:val="kk-KZ" w:eastAsia="ru-RU"/>
        </w:rPr>
      </w:pPr>
    </w:p>
    <w:p w14:paraId="2A3B4DB2" w14:textId="77BC3B55" w:rsidR="007D7DF6" w:rsidRDefault="007D7DF6" w:rsidP="007D7DF6">
      <w:pPr>
        <w:widowControl w:val="0"/>
        <w:spacing w:after="0"/>
        <w:jc w:val="both"/>
        <w:rPr>
          <w:rFonts w:eastAsia="Times New Roman" w:cs="Times New Roman"/>
          <w:bCs/>
          <w:szCs w:val="28"/>
          <w:lang w:val="kk-KZ" w:eastAsia="ru-RU"/>
        </w:rPr>
      </w:pPr>
      <w:r w:rsidRPr="00006455">
        <w:rPr>
          <w:rFonts w:eastAsia="Times New Roman" w:cs="Times New Roman"/>
          <w:bCs/>
          <w:szCs w:val="28"/>
          <w:lang w:val="kk-KZ" w:eastAsia="ru-RU"/>
        </w:rPr>
        <w:t xml:space="preserve">Кесте </w:t>
      </w:r>
      <w:r w:rsidR="00F267C9">
        <w:rPr>
          <w:rFonts w:eastAsia="Times New Roman" w:cs="Times New Roman"/>
          <w:bCs/>
          <w:szCs w:val="28"/>
          <w:lang w:val="kk-KZ" w:eastAsia="ru-RU"/>
        </w:rPr>
        <w:t>28</w:t>
      </w:r>
      <w:r w:rsidRPr="00006455">
        <w:rPr>
          <w:rFonts w:eastAsia="Times New Roman" w:cs="Times New Roman"/>
          <w:bCs/>
          <w:szCs w:val="28"/>
          <w:lang w:val="kk-KZ" w:eastAsia="ru-RU"/>
        </w:rPr>
        <w:t xml:space="preserve"> </w:t>
      </w:r>
      <w:r w:rsidR="00EE590C">
        <w:rPr>
          <w:rFonts w:eastAsia="Times New Roman" w:cs="Times New Roman"/>
          <w:bCs/>
          <w:szCs w:val="28"/>
          <w:lang w:val="kk-KZ" w:eastAsia="ru-RU"/>
        </w:rPr>
        <w:t>–</w:t>
      </w:r>
      <w:r w:rsidRPr="00006455">
        <w:rPr>
          <w:rFonts w:eastAsia="Times New Roman" w:cs="Times New Roman"/>
          <w:bCs/>
          <w:szCs w:val="28"/>
          <w:lang w:val="kk-KZ" w:eastAsia="ru-RU"/>
        </w:rPr>
        <w:t xml:space="preserve"> Қазақстан Республикасында еңбек табыстарын бағалауда қолданылатын көрсеткіштердің салыстырмалы сипаттамасы</w:t>
      </w:r>
    </w:p>
    <w:p w14:paraId="0B3D12D5" w14:textId="77777777" w:rsidR="00A515B9" w:rsidRPr="00A515B9" w:rsidRDefault="00A515B9" w:rsidP="007D7DF6">
      <w:pPr>
        <w:widowControl w:val="0"/>
        <w:spacing w:after="0"/>
        <w:jc w:val="both"/>
        <w:rPr>
          <w:rFonts w:eastAsia="Times New Roman" w:cs="Times New Roman"/>
          <w:bCs/>
          <w:sz w:val="16"/>
          <w:szCs w:val="16"/>
          <w:lang w:val="kk-KZ" w:eastAsia="ru-RU"/>
        </w:rPr>
      </w:pPr>
    </w:p>
    <w:tbl>
      <w:tblPr>
        <w:tblStyle w:val="a9"/>
        <w:tblW w:w="0" w:type="auto"/>
        <w:tblLook w:val="04A0" w:firstRow="1" w:lastRow="0" w:firstColumn="1" w:lastColumn="0" w:noHBand="0" w:noVBand="1"/>
      </w:tblPr>
      <w:tblGrid>
        <w:gridCol w:w="1932"/>
        <w:gridCol w:w="1833"/>
        <w:gridCol w:w="2436"/>
        <w:gridCol w:w="3427"/>
      </w:tblGrid>
      <w:tr w:rsidR="007D7DF6" w:rsidRPr="00A515B9" w14:paraId="39A12C21" w14:textId="77777777" w:rsidTr="00A515B9">
        <w:trPr>
          <w:trHeight w:val="578"/>
        </w:trPr>
        <w:tc>
          <w:tcPr>
            <w:tcW w:w="1951" w:type="dxa"/>
            <w:vAlign w:val="center"/>
          </w:tcPr>
          <w:p w14:paraId="40206521"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Көрсеткіш</w:t>
            </w:r>
          </w:p>
        </w:tc>
        <w:tc>
          <w:tcPr>
            <w:tcW w:w="1843" w:type="dxa"/>
            <w:vAlign w:val="center"/>
          </w:tcPr>
          <w:p w14:paraId="35D4770F"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Қамту объектісі</w:t>
            </w:r>
          </w:p>
        </w:tc>
        <w:tc>
          <w:tcPr>
            <w:tcW w:w="2464" w:type="dxa"/>
            <w:vAlign w:val="center"/>
          </w:tcPr>
          <w:p w14:paraId="32E84CA6"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Артықшылығы</w:t>
            </w:r>
          </w:p>
        </w:tc>
        <w:tc>
          <w:tcPr>
            <w:tcW w:w="3489" w:type="dxa"/>
            <w:vAlign w:val="center"/>
          </w:tcPr>
          <w:p w14:paraId="14D139C0" w14:textId="77777777" w:rsidR="007D7DF6" w:rsidRPr="00A515B9" w:rsidRDefault="007D7DF6" w:rsidP="00A515B9">
            <w:pPr>
              <w:widowControl w:val="0"/>
              <w:spacing w:after="0"/>
              <w:jc w:val="center"/>
              <w:rPr>
                <w:rFonts w:eastAsia="Times New Roman" w:cs="Times New Roman"/>
                <w:bCs/>
                <w:sz w:val="22"/>
                <w:lang w:eastAsia="ru-RU"/>
              </w:rPr>
            </w:pPr>
            <w:r w:rsidRPr="00A515B9">
              <w:rPr>
                <w:rFonts w:eastAsia="Times New Roman" w:cs="Times New Roman"/>
                <w:bCs/>
                <w:sz w:val="22"/>
                <w:lang w:eastAsia="ru-RU"/>
              </w:rPr>
              <w:t>Шектеуі</w:t>
            </w:r>
          </w:p>
        </w:tc>
      </w:tr>
      <w:tr w:rsidR="007D7DF6" w:rsidRPr="00A515B9" w14:paraId="3E097136" w14:textId="77777777" w:rsidTr="006D127A">
        <w:tc>
          <w:tcPr>
            <w:tcW w:w="1951" w:type="dxa"/>
            <w:vAlign w:val="center"/>
          </w:tcPr>
          <w:p w14:paraId="7726BC5C"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Орташа жалақы</w:t>
            </w:r>
          </w:p>
        </w:tc>
        <w:tc>
          <w:tcPr>
            <w:tcW w:w="1843" w:type="dxa"/>
            <w:vAlign w:val="center"/>
          </w:tcPr>
          <w:p w14:paraId="2415157A"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Жалдамалы жұмыскерлер</w:t>
            </w:r>
          </w:p>
        </w:tc>
        <w:tc>
          <w:tcPr>
            <w:tcW w:w="2464" w:type="dxa"/>
            <w:vAlign w:val="center"/>
          </w:tcPr>
          <w:p w14:paraId="57E5AD21"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Есептеу қарапайым</w:t>
            </w:r>
          </w:p>
        </w:tc>
        <w:tc>
          <w:tcPr>
            <w:tcW w:w="3489" w:type="dxa"/>
            <w:vAlign w:val="center"/>
          </w:tcPr>
          <w:p w14:paraId="212FB397"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Жоғары табыстар әсерінен бұрмаланады</w:t>
            </w:r>
          </w:p>
        </w:tc>
      </w:tr>
      <w:tr w:rsidR="007D7DF6" w:rsidRPr="00A515B9" w14:paraId="68823F60" w14:textId="77777777" w:rsidTr="006D127A">
        <w:tc>
          <w:tcPr>
            <w:tcW w:w="1951" w:type="dxa"/>
            <w:vAlign w:val="center"/>
          </w:tcPr>
          <w:p w14:paraId="0B48F7CB"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Медианалық жалақы</w:t>
            </w:r>
          </w:p>
        </w:tc>
        <w:tc>
          <w:tcPr>
            <w:tcW w:w="1843" w:type="dxa"/>
            <w:vAlign w:val="center"/>
          </w:tcPr>
          <w:p w14:paraId="0956CBB0"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Жалдамалы жұмыскерлер</w:t>
            </w:r>
          </w:p>
        </w:tc>
        <w:tc>
          <w:tcPr>
            <w:tcW w:w="2464" w:type="dxa"/>
            <w:vAlign w:val="center"/>
          </w:tcPr>
          <w:p w14:paraId="61D0E777"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Типтік жұмыскер табысын көрсетеді</w:t>
            </w:r>
          </w:p>
        </w:tc>
        <w:tc>
          <w:tcPr>
            <w:tcW w:w="3489" w:type="dxa"/>
            <w:vAlign w:val="center"/>
          </w:tcPr>
          <w:p w14:paraId="264CB9D7" w14:textId="603D758A"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Өзін</w:t>
            </w:r>
            <w:r w:rsidR="00EE590C" w:rsidRPr="00A515B9">
              <w:rPr>
                <w:rFonts w:eastAsia="Times New Roman" w:cs="Times New Roman"/>
                <w:sz w:val="22"/>
                <w:lang w:eastAsia="ru-RU"/>
              </w:rPr>
              <w:t>–</w:t>
            </w:r>
            <w:r w:rsidRPr="00A515B9">
              <w:rPr>
                <w:rFonts w:eastAsia="Times New Roman" w:cs="Times New Roman"/>
                <w:sz w:val="22"/>
                <w:lang w:eastAsia="ru-RU"/>
              </w:rPr>
              <w:t>өзі жұмыспен қамтығандарды қамтымайды</w:t>
            </w:r>
          </w:p>
        </w:tc>
      </w:tr>
      <w:tr w:rsidR="007D7DF6" w:rsidRPr="00A515B9" w14:paraId="6434F57E" w14:textId="77777777" w:rsidTr="006D127A">
        <w:tc>
          <w:tcPr>
            <w:tcW w:w="1951" w:type="dxa"/>
            <w:vAlign w:val="center"/>
          </w:tcPr>
          <w:p w14:paraId="67C630A5" w14:textId="2AF8BD44"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bCs/>
                <w:sz w:val="22"/>
                <w:lang w:eastAsia="ru-RU"/>
              </w:rPr>
              <w:t xml:space="preserve">Медианалық </w:t>
            </w:r>
            <w:r w:rsidR="00054DCA" w:rsidRPr="00A515B9">
              <w:rPr>
                <w:rFonts w:eastAsia="Times New Roman" w:cs="Times New Roman"/>
                <w:bCs/>
                <w:sz w:val="22"/>
                <w:lang w:eastAsia="ru-RU"/>
              </w:rPr>
              <w:t>еңбек табыстары</w:t>
            </w:r>
            <w:r w:rsidRPr="00A515B9">
              <w:rPr>
                <w:rFonts w:eastAsia="Times New Roman" w:cs="Times New Roman"/>
                <w:bCs/>
                <w:sz w:val="22"/>
                <w:lang w:eastAsia="ru-RU"/>
              </w:rPr>
              <w:t xml:space="preserve"> (ұсыныс)</w:t>
            </w:r>
          </w:p>
        </w:tc>
        <w:tc>
          <w:tcPr>
            <w:tcW w:w="1843" w:type="dxa"/>
            <w:vAlign w:val="center"/>
          </w:tcPr>
          <w:p w14:paraId="394523ED"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Барлық жұмыспен қамтылғандар</w:t>
            </w:r>
          </w:p>
        </w:tc>
        <w:tc>
          <w:tcPr>
            <w:tcW w:w="2464" w:type="dxa"/>
            <w:vAlign w:val="center"/>
          </w:tcPr>
          <w:p w14:paraId="2C8009D9"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Толық аналитикалық қамту, бұрмаланудың төмендігі</w:t>
            </w:r>
          </w:p>
        </w:tc>
        <w:tc>
          <w:tcPr>
            <w:tcW w:w="3489" w:type="dxa"/>
            <w:vAlign w:val="center"/>
          </w:tcPr>
          <w:p w14:paraId="4706A000" w14:textId="77777777" w:rsidR="007D7DF6" w:rsidRPr="00A515B9" w:rsidRDefault="007D7DF6" w:rsidP="00D628E5">
            <w:pPr>
              <w:widowControl w:val="0"/>
              <w:spacing w:after="0"/>
              <w:jc w:val="both"/>
              <w:rPr>
                <w:rFonts w:eastAsia="Times New Roman" w:cs="Times New Roman"/>
                <w:sz w:val="22"/>
                <w:lang w:eastAsia="ru-RU"/>
              </w:rPr>
            </w:pPr>
            <w:r w:rsidRPr="00A515B9">
              <w:rPr>
                <w:rFonts w:eastAsia="Times New Roman" w:cs="Times New Roman"/>
                <w:sz w:val="22"/>
                <w:lang w:eastAsia="ru-RU"/>
              </w:rPr>
              <w:t>Жекелеген табыс санаттары бойынша бағалау тәсілін қолдануды талап етеді</w:t>
            </w:r>
          </w:p>
        </w:tc>
      </w:tr>
      <w:tr w:rsidR="007D7DF6" w:rsidRPr="00A515B9" w14:paraId="3E557406" w14:textId="77777777" w:rsidTr="006D127A">
        <w:tc>
          <w:tcPr>
            <w:tcW w:w="9747" w:type="dxa"/>
            <w:gridSpan w:val="4"/>
            <w:vAlign w:val="center"/>
          </w:tcPr>
          <w:p w14:paraId="5EBAC647" w14:textId="712ABD42" w:rsidR="007D7DF6" w:rsidRPr="00A515B9" w:rsidRDefault="00F267C9" w:rsidP="00A515B9">
            <w:pPr>
              <w:widowControl w:val="0"/>
              <w:spacing w:after="0"/>
              <w:ind w:firstLine="621"/>
              <w:jc w:val="both"/>
              <w:rPr>
                <w:rFonts w:eastAsia="Times New Roman" w:cs="Times New Roman"/>
                <w:sz w:val="22"/>
                <w:lang w:val="kk-KZ" w:eastAsia="ru-RU"/>
              </w:rPr>
            </w:pPr>
            <w:r w:rsidRPr="00A515B9">
              <w:rPr>
                <w:rFonts w:eastAsia="Times New Roman" w:cs="Times New Roman"/>
                <w:sz w:val="22"/>
                <w:lang w:val="kk-KZ" w:eastAsia="ru-RU"/>
              </w:rPr>
              <w:t xml:space="preserve">Ескерту </w:t>
            </w:r>
            <w:r w:rsidR="00EE590C" w:rsidRPr="00A515B9">
              <w:rPr>
                <w:rFonts w:eastAsia="Times New Roman" w:cs="Times New Roman"/>
                <w:sz w:val="22"/>
                <w:lang w:val="kk-KZ" w:eastAsia="ru-RU"/>
              </w:rPr>
              <w:t>–</w:t>
            </w:r>
            <w:r w:rsidRPr="00A515B9">
              <w:rPr>
                <w:rFonts w:eastAsia="Times New Roman" w:cs="Times New Roman"/>
                <w:sz w:val="22"/>
                <w:lang w:val="kk-KZ" w:eastAsia="ru-RU"/>
              </w:rPr>
              <w:t xml:space="preserve"> </w:t>
            </w:r>
            <w:r w:rsidR="00A515B9" w:rsidRPr="00A515B9">
              <w:rPr>
                <w:rFonts w:eastAsia="Times New Roman" w:cs="Times New Roman"/>
                <w:sz w:val="22"/>
                <w:lang w:val="kk-KZ" w:eastAsia="ru-RU"/>
              </w:rPr>
              <w:t xml:space="preserve">Автор </w:t>
            </w:r>
            <w:r w:rsidRPr="00A515B9">
              <w:rPr>
                <w:rFonts w:eastAsia="Times New Roman" w:cs="Times New Roman"/>
                <w:sz w:val="22"/>
                <w:lang w:val="kk-KZ" w:eastAsia="ru-RU"/>
              </w:rPr>
              <w:t>құрастырған</w:t>
            </w:r>
          </w:p>
        </w:tc>
      </w:tr>
    </w:tbl>
    <w:p w14:paraId="3D622613" w14:textId="77777777" w:rsidR="00817248" w:rsidRDefault="00817248" w:rsidP="007D7DF6">
      <w:pPr>
        <w:widowControl w:val="0"/>
        <w:spacing w:after="0"/>
        <w:ind w:firstLine="709"/>
        <w:jc w:val="both"/>
        <w:rPr>
          <w:rFonts w:eastAsia="Times New Roman" w:cs="Times New Roman"/>
          <w:szCs w:val="28"/>
          <w:lang w:val="kk-KZ" w:eastAsia="ru-RU"/>
        </w:rPr>
      </w:pPr>
    </w:p>
    <w:p w14:paraId="6F50E909" w14:textId="7B1443CF" w:rsidR="007D7DF6" w:rsidRPr="006B6BE7" w:rsidRDefault="00F267C9" w:rsidP="007D7DF6">
      <w:pPr>
        <w:widowControl w:val="0"/>
        <w:spacing w:after="0"/>
        <w:ind w:firstLine="709"/>
        <w:jc w:val="both"/>
        <w:rPr>
          <w:rFonts w:eastAsia="Times New Roman" w:cs="Times New Roman"/>
          <w:szCs w:val="28"/>
          <w:lang w:val="kk-KZ" w:eastAsia="ru-RU"/>
        </w:rPr>
      </w:pPr>
      <w:r>
        <w:rPr>
          <w:rFonts w:eastAsia="Times New Roman" w:cs="Times New Roman"/>
          <w:szCs w:val="28"/>
          <w:lang w:val="kk-KZ" w:eastAsia="ru-RU"/>
        </w:rPr>
        <w:t>28</w:t>
      </w:r>
      <w:r w:rsidR="00A515B9">
        <w:rPr>
          <w:rFonts w:eastAsia="Times New Roman" w:cs="Times New Roman"/>
          <w:szCs w:val="28"/>
          <w:lang w:val="kk-KZ" w:eastAsia="ru-RU"/>
        </w:rPr>
        <w:t>-</w:t>
      </w:r>
      <w:r w:rsidR="007D7DF6" w:rsidRPr="006B6BE7">
        <w:rPr>
          <w:rFonts w:eastAsia="Times New Roman" w:cs="Times New Roman"/>
          <w:szCs w:val="28"/>
          <w:lang w:val="kk-KZ" w:eastAsia="ru-RU"/>
        </w:rPr>
        <w:t>кестеде ұсынылған салыстырмалы талдау еңбек табыстарын бағалауда қолданылатын көрсеткіштердің аналитикалық мүмкіндіктері бірдей емес екенін көрсетеді. Қолданыстағы статистикалық практикада кеңінен пайдаланылатын орташа және медианалық жалақы көрсеткіштері еңбек нарығындағы жалдамалы жұмыскерлер табысының серпінін бағалауға мүмкіндік бергенімен, жұмыспен қамтылған халықтың барлық санаттарын толық қамтымайды. Әсіресе өзін</w:t>
      </w:r>
      <w:r w:rsidR="00EE590C">
        <w:rPr>
          <w:rFonts w:eastAsia="Times New Roman" w:cs="Times New Roman"/>
          <w:szCs w:val="28"/>
          <w:lang w:val="kk-KZ" w:eastAsia="ru-RU"/>
        </w:rPr>
        <w:t>–</w:t>
      </w:r>
      <w:r w:rsidR="007D7DF6" w:rsidRPr="006B6BE7">
        <w:rPr>
          <w:rFonts w:eastAsia="Times New Roman" w:cs="Times New Roman"/>
          <w:szCs w:val="28"/>
          <w:lang w:val="kk-KZ" w:eastAsia="ru-RU"/>
        </w:rPr>
        <w:t>өзі жұмыспен қамтығандар мен жеке кәсіпкерлердің еңбек сипатындағы табыстары жеткілікті дәрежеде ескерілмейді.</w:t>
      </w:r>
    </w:p>
    <w:p w14:paraId="0E08FCD4" w14:textId="53C8A5D4" w:rsidR="007D7DF6" w:rsidRDefault="007D7DF6" w:rsidP="007D7DF6">
      <w:pPr>
        <w:widowControl w:val="0"/>
        <w:spacing w:after="0"/>
        <w:ind w:firstLine="709"/>
        <w:jc w:val="both"/>
        <w:rPr>
          <w:rFonts w:eastAsia="Times New Roman" w:cs="Times New Roman"/>
          <w:szCs w:val="28"/>
          <w:lang w:val="kk-KZ" w:eastAsia="ru-RU"/>
        </w:rPr>
      </w:pPr>
      <w:r w:rsidRPr="003A0FDA">
        <w:rPr>
          <w:rFonts w:eastAsia="Times New Roman" w:cs="Times New Roman"/>
          <w:szCs w:val="28"/>
          <w:lang w:val="kk-KZ" w:eastAsia="ru-RU"/>
        </w:rPr>
        <w:t xml:space="preserve">Медианалық </w:t>
      </w:r>
      <w:r w:rsidR="00054DCA">
        <w:rPr>
          <w:rFonts w:eastAsia="Times New Roman" w:cs="Times New Roman"/>
          <w:szCs w:val="28"/>
          <w:lang w:val="kk-KZ" w:eastAsia="ru-RU"/>
        </w:rPr>
        <w:t>еңбек табыстары</w:t>
      </w:r>
      <w:r w:rsidRPr="003A0FDA">
        <w:rPr>
          <w:rFonts w:eastAsia="Times New Roman" w:cs="Times New Roman"/>
          <w:szCs w:val="28"/>
          <w:lang w:val="kk-KZ" w:eastAsia="ru-RU"/>
        </w:rPr>
        <w:t xml:space="preserve"> көрсеткішінің ұсынылуы аталған әдіснамалық шектеуді төмендетуге бағытталған. Оның басты артықшылығы еңбек қызметінен қалыптасатын табыстар құрылымын неғұрлым толық қамтуында болып табылады. Бұл ретте көрсеткіш жалдамалы жұмыскерлердің медианалық жалақысын ғана емес, өзін</w:t>
      </w:r>
      <w:r w:rsidR="00EE590C">
        <w:rPr>
          <w:rFonts w:eastAsia="Times New Roman" w:cs="Times New Roman"/>
          <w:szCs w:val="28"/>
          <w:lang w:val="kk-KZ" w:eastAsia="ru-RU"/>
        </w:rPr>
        <w:t>–</w:t>
      </w:r>
      <w:r w:rsidRPr="003A0FDA">
        <w:rPr>
          <w:rFonts w:eastAsia="Times New Roman" w:cs="Times New Roman"/>
          <w:szCs w:val="28"/>
          <w:lang w:val="kk-KZ" w:eastAsia="ru-RU"/>
        </w:rPr>
        <w:t>өзі жұмыспен қамтыған халықтың және жеке кәсіпкерлердің еңбектік сипаттағы табыстарын да бағаланған түрде ескеруге мүмкіндік береді. Мұндай тәсіл қолжетімді ресми статистиканың шектеулілігі жағдайында еңбек табыстары құрылымын неғұрлым кешенді бағалауға және еңбек нарығындағы типтік жұмыспен қамтылған халықтың нақты табыс деңгейін дәлірек сипаттауға жағдай жасайды.</w:t>
      </w:r>
    </w:p>
    <w:p w14:paraId="09D7FC8D" w14:textId="77777777" w:rsidR="007D7DF6" w:rsidRPr="006B6BE7" w:rsidRDefault="007D7DF6" w:rsidP="007D7DF6">
      <w:pPr>
        <w:widowControl w:val="0"/>
        <w:spacing w:after="0"/>
        <w:ind w:firstLine="709"/>
        <w:jc w:val="both"/>
        <w:rPr>
          <w:rFonts w:eastAsia="Times New Roman" w:cs="Times New Roman"/>
          <w:szCs w:val="28"/>
          <w:lang w:val="kk-KZ" w:eastAsia="ru-RU"/>
        </w:rPr>
      </w:pPr>
      <w:r w:rsidRPr="006B6BE7">
        <w:rPr>
          <w:rFonts w:eastAsia="Times New Roman" w:cs="Times New Roman"/>
          <w:szCs w:val="28"/>
          <w:lang w:val="kk-KZ" w:eastAsia="ru-RU"/>
        </w:rPr>
        <w:t>Ұсынылған тәсіл еңбек табыстарын мемлекеттік реттеудің статистикалық базасын кеңейтіп қана қоймай, реттеушілік шешімдердің дәлелділігін күшейтуге де мүмкіндік береді. Себебі еңбек табыстары құрылымын неғұрлым толық бағалау ең төменгі еңбек стандарттарын айқындау, табыстар теңсіздігін бағалау және әлеуметтік саясаттың нысаналы параметрлерін әзірлеу кезінде негізді шешімдер қабылдауға жағдай жасайды.</w:t>
      </w:r>
    </w:p>
    <w:p w14:paraId="3E007527" w14:textId="20E96272" w:rsidR="007D7DF6" w:rsidRDefault="007D7DF6" w:rsidP="007D7DF6">
      <w:pPr>
        <w:widowControl w:val="0"/>
        <w:spacing w:after="0"/>
        <w:ind w:firstLine="709"/>
        <w:jc w:val="both"/>
        <w:rPr>
          <w:rFonts w:eastAsia="Times New Roman" w:cs="Times New Roman"/>
          <w:szCs w:val="28"/>
          <w:lang w:val="kk-KZ" w:eastAsia="ru-RU"/>
        </w:rPr>
      </w:pPr>
      <w:r w:rsidRPr="006B6BE7">
        <w:rPr>
          <w:rFonts w:eastAsia="Times New Roman" w:cs="Times New Roman"/>
          <w:szCs w:val="28"/>
          <w:lang w:val="kk-KZ" w:eastAsia="ru-RU"/>
        </w:rPr>
        <w:t>Сонымен қатар еңбек табыстарын мемлекеттік реттеудің тиімділігі тек еңбек табыстары деңгейін дұрыс бағалаумен шектелмейді. Қабылданатын реттеушілік шешімдердің ықтимал әлеуметтік және экономикалық салдарын алдын ала бағалау да маңызды. Әсіресе ең төменгі және салалық еңбекақы мөлшерлерін қайта қарау халықтың табыс құрылымына, жұмыспен қамту серпініне, табыс теңсіздігіне және бюджеттік жүктемеге ықпал етуі мүмкін. Осыған байланысты диссертациялық зерттеуде еңбек табыстарын мемлекеттік реттеудің келесі бағыты ретінде әлеуметтік экспресс</w:t>
      </w:r>
      <w:r w:rsidR="00EE590C">
        <w:rPr>
          <w:rFonts w:eastAsia="Times New Roman" w:cs="Times New Roman"/>
          <w:szCs w:val="28"/>
          <w:lang w:val="kk-KZ" w:eastAsia="ru-RU"/>
        </w:rPr>
        <w:t>–</w:t>
      </w:r>
      <w:r w:rsidRPr="006B6BE7">
        <w:rPr>
          <w:rFonts w:eastAsia="Times New Roman" w:cs="Times New Roman"/>
          <w:szCs w:val="28"/>
          <w:lang w:val="kk-KZ" w:eastAsia="ru-RU"/>
        </w:rPr>
        <w:t>бағалау әдісін енгізу ұсынылады.</w:t>
      </w:r>
    </w:p>
    <w:p w14:paraId="329B4165" w14:textId="77777777" w:rsidR="007D7DF6" w:rsidRPr="006B6BE7" w:rsidRDefault="007D7DF6" w:rsidP="007D7DF6">
      <w:pPr>
        <w:widowControl w:val="0"/>
        <w:spacing w:after="0"/>
        <w:ind w:firstLine="709"/>
        <w:jc w:val="both"/>
        <w:rPr>
          <w:rFonts w:eastAsia="Times New Roman" w:cs="Times New Roman"/>
          <w:szCs w:val="28"/>
          <w:lang w:val="kk-KZ" w:eastAsia="ru-RU"/>
        </w:rPr>
      </w:pPr>
      <w:r w:rsidRPr="006B6BE7">
        <w:rPr>
          <w:rFonts w:eastAsia="Times New Roman" w:cs="Times New Roman"/>
          <w:szCs w:val="28"/>
          <w:lang w:val="kk-KZ" w:eastAsia="ru-RU"/>
        </w:rPr>
        <w:t>Қазіргі кезеңде ең төменгі және салалық еңбекақы мөлшерлерін қайта қарау жөніндегі шешімдердің салдары көбіне постфактум бағаланады, яғни қабылданған өзгерістердің әлеуметтік және экономикалық әсері белгілі бір уақыт өткеннен кейін ғана талданады. Мұндай тәсіл ықтимал тәуекелдерді алдын ала анықтауды қиындатып, реттеушілік шешімдердің болжамдылық деңгейін төмендетеді.</w:t>
      </w:r>
    </w:p>
    <w:p w14:paraId="09288C92" w14:textId="267F336E" w:rsidR="007D7DF6" w:rsidRPr="006B6BE7" w:rsidRDefault="007D7DF6" w:rsidP="007D7DF6">
      <w:pPr>
        <w:widowControl w:val="0"/>
        <w:spacing w:after="0"/>
        <w:ind w:firstLine="709"/>
        <w:jc w:val="both"/>
        <w:rPr>
          <w:rFonts w:eastAsia="Times New Roman" w:cs="Times New Roman"/>
          <w:szCs w:val="28"/>
          <w:lang w:val="kk-KZ" w:eastAsia="ru-RU"/>
        </w:rPr>
      </w:pPr>
      <w:r w:rsidRPr="006B6BE7">
        <w:rPr>
          <w:rFonts w:eastAsia="Times New Roman" w:cs="Times New Roman"/>
          <w:szCs w:val="28"/>
          <w:lang w:val="kk-KZ" w:eastAsia="ru-RU"/>
        </w:rPr>
        <w:t>Әсіресе еңбек шығындарының өзгеруі жұмыспен қамту серпініне, табыстар теңсіздігіне және мемлекеттік бюджетке түсетін жүктемеге жанама ықпал етуі мүмкін жағдайларда реттеушілік шешімдердің алдын ала бағалануы ерекше маңызға ие. Бұл еңбек табыстарын мемлекеттік реттеудің икемділігі мен дәлелділігін күшейту қажеттігін көрсетеді.</w:t>
      </w:r>
      <w:r>
        <w:rPr>
          <w:rFonts w:eastAsia="Times New Roman" w:cs="Times New Roman"/>
          <w:szCs w:val="28"/>
          <w:lang w:val="kk-KZ" w:eastAsia="ru-RU"/>
        </w:rPr>
        <w:t xml:space="preserve"> </w:t>
      </w:r>
      <w:r w:rsidRPr="006B6BE7">
        <w:rPr>
          <w:rFonts w:eastAsia="Times New Roman" w:cs="Times New Roman"/>
          <w:szCs w:val="28"/>
          <w:lang w:val="kk-KZ" w:eastAsia="ru-RU"/>
        </w:rPr>
        <w:t>Осыған байланысты зерттеуде ең төменгі және салалық еңбекақы бойынша қабылданатын шешімдердің ықтимал әлеуметтік</w:t>
      </w:r>
      <w:r w:rsidR="00EE590C">
        <w:rPr>
          <w:rFonts w:eastAsia="Times New Roman" w:cs="Times New Roman"/>
          <w:szCs w:val="28"/>
          <w:lang w:val="kk-KZ" w:eastAsia="ru-RU"/>
        </w:rPr>
        <w:t>–</w:t>
      </w:r>
      <w:r w:rsidRPr="006B6BE7">
        <w:rPr>
          <w:rFonts w:eastAsia="Times New Roman" w:cs="Times New Roman"/>
          <w:szCs w:val="28"/>
          <w:lang w:val="kk-KZ" w:eastAsia="ru-RU"/>
        </w:rPr>
        <w:t>экономикалық салдарын жедел бағалауға арналған әлеуметтік экспресс</w:t>
      </w:r>
      <w:r w:rsidR="00EE590C">
        <w:rPr>
          <w:rFonts w:eastAsia="Times New Roman" w:cs="Times New Roman"/>
          <w:szCs w:val="28"/>
          <w:lang w:val="kk-KZ" w:eastAsia="ru-RU"/>
        </w:rPr>
        <w:t>–</w:t>
      </w:r>
      <w:r w:rsidRPr="006B6BE7">
        <w:rPr>
          <w:rFonts w:eastAsia="Times New Roman" w:cs="Times New Roman"/>
          <w:szCs w:val="28"/>
          <w:lang w:val="kk-KZ" w:eastAsia="ru-RU"/>
        </w:rPr>
        <w:t>бағалау әдісі ұсынылады. Ұсынылатын тәсіл күрделі макроэкономикалық модельдерді алмастыруды көздемейді, керісінше реттеушілік шешімдердің ықтимал әсерін салыстырмалы түрде жедел бағалауға арналған қолданбалы талдамалық құрал ретінде қарастырылады</w:t>
      </w:r>
      <w:r w:rsidR="006C2AB5" w:rsidRPr="006C2AB5">
        <w:rPr>
          <w:lang w:val="kk-KZ"/>
        </w:rPr>
        <w:t xml:space="preserve"> </w:t>
      </w:r>
      <w:r w:rsidR="006C2AB5" w:rsidRPr="006C2AB5">
        <w:rPr>
          <w:rFonts w:eastAsia="Times New Roman" w:cs="Times New Roman"/>
          <w:szCs w:val="28"/>
          <w:lang w:val="kk-KZ" w:eastAsia="ru-RU"/>
        </w:rPr>
        <w:t>[1</w:t>
      </w:r>
      <w:r w:rsidR="006C2AB5">
        <w:rPr>
          <w:rFonts w:eastAsia="Times New Roman" w:cs="Times New Roman"/>
          <w:szCs w:val="28"/>
          <w:lang w:val="kk-KZ" w:eastAsia="ru-RU"/>
        </w:rPr>
        <w:t>1</w:t>
      </w:r>
      <w:r w:rsidR="00A50184" w:rsidRPr="00A50184">
        <w:rPr>
          <w:rFonts w:eastAsia="Times New Roman" w:cs="Times New Roman"/>
          <w:szCs w:val="28"/>
          <w:lang w:val="kk-KZ" w:eastAsia="ru-RU"/>
        </w:rPr>
        <w:t>8</w:t>
      </w:r>
      <w:r w:rsidR="006C2AB5" w:rsidRPr="006C2AB5">
        <w:rPr>
          <w:rFonts w:eastAsia="Times New Roman" w:cs="Times New Roman"/>
          <w:szCs w:val="28"/>
          <w:lang w:val="kk-KZ" w:eastAsia="ru-RU"/>
        </w:rPr>
        <w:t>]</w:t>
      </w:r>
      <w:r w:rsidRPr="006B6BE7">
        <w:rPr>
          <w:rFonts w:eastAsia="Times New Roman" w:cs="Times New Roman"/>
          <w:szCs w:val="28"/>
          <w:lang w:val="kk-KZ" w:eastAsia="ru-RU"/>
        </w:rPr>
        <w:t>.</w:t>
      </w:r>
    </w:p>
    <w:p w14:paraId="73A57E73" w14:textId="6763E824" w:rsidR="007D7DF6" w:rsidRDefault="007D7DF6" w:rsidP="007D7DF6">
      <w:pPr>
        <w:widowControl w:val="0"/>
        <w:spacing w:after="0"/>
        <w:ind w:firstLine="709"/>
        <w:jc w:val="both"/>
        <w:rPr>
          <w:rFonts w:eastAsia="Times New Roman" w:cs="Times New Roman"/>
          <w:szCs w:val="28"/>
          <w:lang w:val="kk-KZ" w:eastAsia="ru-RU"/>
        </w:rPr>
      </w:pPr>
      <w:r w:rsidRPr="00606185">
        <w:rPr>
          <w:rFonts w:eastAsia="Times New Roman" w:cs="Times New Roman"/>
          <w:szCs w:val="28"/>
          <w:lang w:val="kk-KZ" w:eastAsia="ru-RU"/>
        </w:rPr>
        <w:t>Әлеуметтік экспресс</w:t>
      </w:r>
      <w:r w:rsidR="00EE590C">
        <w:rPr>
          <w:rFonts w:eastAsia="Times New Roman" w:cs="Times New Roman"/>
          <w:szCs w:val="28"/>
          <w:lang w:val="kk-KZ" w:eastAsia="ru-RU"/>
        </w:rPr>
        <w:t>–</w:t>
      </w:r>
      <w:r w:rsidRPr="00606185">
        <w:rPr>
          <w:rFonts w:eastAsia="Times New Roman" w:cs="Times New Roman"/>
          <w:szCs w:val="28"/>
          <w:lang w:val="kk-KZ" w:eastAsia="ru-RU"/>
        </w:rPr>
        <w:t>бағалау шеңберінде бағалау ең төменгі және салалық еңбекақы бойынша қабылданатын шешімдердің ықтимал әлеуметтік</w:t>
      </w:r>
      <w:r w:rsidR="00EE590C">
        <w:rPr>
          <w:rFonts w:eastAsia="Times New Roman" w:cs="Times New Roman"/>
          <w:szCs w:val="28"/>
          <w:lang w:val="kk-KZ" w:eastAsia="ru-RU"/>
        </w:rPr>
        <w:t>–</w:t>
      </w:r>
      <w:r w:rsidRPr="00606185">
        <w:rPr>
          <w:rFonts w:eastAsia="Times New Roman" w:cs="Times New Roman"/>
          <w:szCs w:val="28"/>
          <w:lang w:val="kk-KZ" w:eastAsia="ru-RU"/>
        </w:rPr>
        <w:t xml:space="preserve">экономикалық салдарын сипаттайтын негізгі бағыттар бойынша жүргізіледі. Бұл ретте бағалау нақты табысты инфляциялық құнсызданудан қорғау, жалақы өсімінің еңбек өнімділігі мүмкіндіктерімен үйлесімділігі, еңбек табыстары теңсіздігінің өзгерісі, салалық бейімделу ерекшеліктері және жұмыспен қамту тұрақтылығы сияқты өзара байланысты параметрлерді қамтиды. Ұсынылатын көрсеткіштер жүйесі еңбек табыстарын мемлекеттік реттеудің интеграцияланған моделінің негізгі элементтерінен туындайды және олардың ықтимал әсерін жедел бағалауға бағытталған. Бағалау логикасы мен негізгі параметрлері </w:t>
      </w:r>
      <w:r w:rsidR="00F267C9">
        <w:rPr>
          <w:rFonts w:eastAsia="Times New Roman" w:cs="Times New Roman"/>
          <w:szCs w:val="28"/>
          <w:lang w:val="kk-KZ" w:eastAsia="ru-RU"/>
        </w:rPr>
        <w:t>29</w:t>
      </w:r>
      <w:r w:rsidR="00EE590C">
        <w:rPr>
          <w:rFonts w:eastAsia="Times New Roman" w:cs="Times New Roman"/>
          <w:szCs w:val="28"/>
          <w:lang w:val="kk-KZ" w:eastAsia="ru-RU"/>
        </w:rPr>
        <w:t>–</w:t>
      </w:r>
      <w:r w:rsidRPr="00606185">
        <w:rPr>
          <w:rFonts w:eastAsia="Times New Roman" w:cs="Times New Roman"/>
          <w:szCs w:val="28"/>
          <w:lang w:val="kk-KZ" w:eastAsia="ru-RU"/>
        </w:rPr>
        <w:t>кестеде ұсынылған</w:t>
      </w:r>
      <w:r w:rsidR="006C2AB5">
        <w:rPr>
          <w:rFonts w:eastAsia="Times New Roman" w:cs="Times New Roman"/>
          <w:szCs w:val="28"/>
          <w:lang w:val="kk-KZ" w:eastAsia="ru-RU"/>
        </w:rPr>
        <w:t xml:space="preserve"> </w:t>
      </w:r>
      <w:r w:rsidR="006C2AB5" w:rsidRPr="00A50184">
        <w:rPr>
          <w:rFonts w:eastAsia="Times New Roman" w:cs="Times New Roman"/>
          <w:szCs w:val="28"/>
          <w:lang w:val="kk-KZ" w:eastAsia="ru-RU"/>
        </w:rPr>
        <w:t>[1</w:t>
      </w:r>
      <w:r w:rsidR="00A50184" w:rsidRPr="006E1203">
        <w:rPr>
          <w:rFonts w:eastAsia="Times New Roman" w:cs="Times New Roman"/>
          <w:szCs w:val="28"/>
          <w:lang w:val="kk-KZ" w:eastAsia="ru-RU"/>
        </w:rPr>
        <w:t>19</w:t>
      </w:r>
      <w:r w:rsidR="006C2AB5" w:rsidRPr="00A50184">
        <w:rPr>
          <w:rFonts w:eastAsia="Times New Roman" w:cs="Times New Roman"/>
          <w:szCs w:val="28"/>
          <w:lang w:val="kk-KZ" w:eastAsia="ru-RU"/>
        </w:rPr>
        <w:t>]</w:t>
      </w:r>
      <w:r w:rsidRPr="00606185">
        <w:rPr>
          <w:rFonts w:eastAsia="Times New Roman" w:cs="Times New Roman"/>
          <w:szCs w:val="28"/>
          <w:lang w:val="kk-KZ" w:eastAsia="ru-RU"/>
        </w:rPr>
        <w:t>.</w:t>
      </w:r>
    </w:p>
    <w:p w14:paraId="2EF0F192" w14:textId="4A8CAAF3" w:rsidR="007D7DF6" w:rsidRDefault="007D7DF6" w:rsidP="007D7DF6">
      <w:pPr>
        <w:widowControl w:val="0"/>
        <w:spacing w:after="0"/>
        <w:ind w:firstLine="709"/>
        <w:jc w:val="both"/>
        <w:rPr>
          <w:rFonts w:eastAsia="Times New Roman" w:cs="Times New Roman"/>
          <w:bCs/>
          <w:szCs w:val="28"/>
          <w:lang w:val="kk-KZ" w:eastAsia="ru-RU"/>
        </w:rPr>
      </w:pPr>
    </w:p>
    <w:p w14:paraId="1186FC14" w14:textId="77777777" w:rsidR="00A515B9" w:rsidRDefault="00A515B9" w:rsidP="007D7DF6">
      <w:pPr>
        <w:widowControl w:val="0"/>
        <w:spacing w:after="0"/>
        <w:ind w:firstLine="709"/>
        <w:jc w:val="both"/>
        <w:rPr>
          <w:rFonts w:eastAsia="Times New Roman" w:cs="Times New Roman"/>
          <w:bCs/>
          <w:szCs w:val="28"/>
          <w:lang w:val="kk-KZ" w:eastAsia="ru-RU"/>
        </w:rPr>
      </w:pPr>
    </w:p>
    <w:p w14:paraId="6C70482D" w14:textId="59D1FFC2" w:rsidR="007D7DF6" w:rsidRDefault="007D7DF6" w:rsidP="00F267C9">
      <w:pPr>
        <w:widowControl w:val="0"/>
        <w:spacing w:after="0"/>
        <w:jc w:val="both"/>
        <w:rPr>
          <w:rFonts w:eastAsia="Times New Roman" w:cs="Times New Roman"/>
          <w:bCs/>
          <w:szCs w:val="28"/>
          <w:lang w:val="kk-KZ" w:eastAsia="ru-RU"/>
        </w:rPr>
      </w:pPr>
      <w:r w:rsidRPr="00006455">
        <w:rPr>
          <w:rFonts w:eastAsia="Times New Roman" w:cs="Times New Roman"/>
          <w:bCs/>
          <w:szCs w:val="28"/>
          <w:lang w:val="kk-KZ" w:eastAsia="ru-RU"/>
        </w:rPr>
        <w:t xml:space="preserve">Кесте </w:t>
      </w:r>
      <w:r w:rsidR="00F267C9">
        <w:rPr>
          <w:rFonts w:eastAsia="Times New Roman" w:cs="Times New Roman"/>
          <w:bCs/>
          <w:szCs w:val="28"/>
          <w:lang w:val="kk-KZ" w:eastAsia="ru-RU"/>
        </w:rPr>
        <w:t>29</w:t>
      </w:r>
      <w:r w:rsidRPr="00006455">
        <w:rPr>
          <w:rFonts w:eastAsia="Times New Roman" w:cs="Times New Roman"/>
          <w:bCs/>
          <w:szCs w:val="28"/>
          <w:lang w:val="kk-KZ" w:eastAsia="ru-RU"/>
        </w:rPr>
        <w:t xml:space="preserve"> </w:t>
      </w:r>
      <w:r w:rsidR="00EE590C">
        <w:rPr>
          <w:rFonts w:eastAsia="Times New Roman" w:cs="Times New Roman"/>
          <w:bCs/>
          <w:szCs w:val="28"/>
          <w:lang w:val="kk-KZ" w:eastAsia="ru-RU"/>
        </w:rPr>
        <w:t>–</w:t>
      </w:r>
      <w:r w:rsidRPr="00006455">
        <w:rPr>
          <w:rFonts w:eastAsia="Times New Roman" w:cs="Times New Roman"/>
          <w:bCs/>
          <w:szCs w:val="28"/>
          <w:lang w:val="kk-KZ" w:eastAsia="ru-RU"/>
        </w:rPr>
        <w:t xml:space="preserve"> </w:t>
      </w:r>
      <w:r w:rsidRPr="00606185">
        <w:rPr>
          <w:rFonts w:eastAsia="Times New Roman" w:cs="Times New Roman"/>
          <w:bCs/>
          <w:szCs w:val="28"/>
          <w:lang w:val="kk-KZ" w:eastAsia="ru-RU"/>
        </w:rPr>
        <w:t>Ең төменгі және салалық еңбекақы бойынша реттеушілік шешімдерді әлеуметтік экспресс</w:t>
      </w:r>
      <w:r w:rsidR="00EE590C">
        <w:rPr>
          <w:rFonts w:eastAsia="Times New Roman" w:cs="Times New Roman"/>
          <w:bCs/>
          <w:szCs w:val="28"/>
          <w:lang w:val="kk-KZ" w:eastAsia="ru-RU"/>
        </w:rPr>
        <w:t>–</w:t>
      </w:r>
      <w:r w:rsidRPr="00606185">
        <w:rPr>
          <w:rFonts w:eastAsia="Times New Roman" w:cs="Times New Roman"/>
          <w:bCs/>
          <w:szCs w:val="28"/>
          <w:lang w:val="kk-KZ" w:eastAsia="ru-RU"/>
        </w:rPr>
        <w:t>бағалау көрсеткіштерін негіздеу</w:t>
      </w:r>
    </w:p>
    <w:p w14:paraId="2C296E7B" w14:textId="77777777" w:rsidR="00F267C9" w:rsidRPr="00F267C9" w:rsidRDefault="00F267C9" w:rsidP="00F267C9">
      <w:pPr>
        <w:widowControl w:val="0"/>
        <w:spacing w:after="0"/>
        <w:jc w:val="both"/>
        <w:rPr>
          <w:rFonts w:eastAsia="Times New Roman" w:cs="Times New Roman"/>
          <w:bCs/>
          <w:sz w:val="16"/>
          <w:szCs w:val="16"/>
          <w:lang w:val="kk-KZ" w:eastAsia="ru-RU"/>
        </w:rPr>
      </w:pPr>
    </w:p>
    <w:tbl>
      <w:tblPr>
        <w:tblStyle w:val="a9"/>
        <w:tblW w:w="9639" w:type="dxa"/>
        <w:jc w:val="center"/>
        <w:tblLook w:val="04A0" w:firstRow="1" w:lastRow="0" w:firstColumn="1" w:lastColumn="0" w:noHBand="0" w:noVBand="1"/>
      </w:tblPr>
      <w:tblGrid>
        <w:gridCol w:w="1807"/>
        <w:gridCol w:w="1886"/>
        <w:gridCol w:w="3645"/>
        <w:gridCol w:w="2301"/>
      </w:tblGrid>
      <w:tr w:rsidR="007D7DF6" w:rsidRPr="00A515B9" w14:paraId="5A376856" w14:textId="77777777" w:rsidTr="00A515B9">
        <w:trPr>
          <w:jc w:val="center"/>
        </w:trPr>
        <w:tc>
          <w:tcPr>
            <w:tcW w:w="1807" w:type="dxa"/>
            <w:vAlign w:val="center"/>
          </w:tcPr>
          <w:p w14:paraId="2A8DD3E5" w14:textId="77777777" w:rsidR="007D7DF6" w:rsidRPr="00A515B9" w:rsidRDefault="007D7DF6" w:rsidP="00A515B9">
            <w:pPr>
              <w:widowControl w:val="0"/>
              <w:spacing w:after="0"/>
              <w:jc w:val="center"/>
              <w:rPr>
                <w:rFonts w:eastAsia="Times New Roman" w:cs="Times New Roman"/>
                <w:sz w:val="22"/>
                <w:lang w:val="kk-KZ" w:eastAsia="ru-RU"/>
              </w:rPr>
            </w:pPr>
            <w:r w:rsidRPr="00A515B9">
              <w:rPr>
                <w:sz w:val="22"/>
              </w:rPr>
              <w:t>Бағалау бағыты</w:t>
            </w:r>
          </w:p>
        </w:tc>
        <w:tc>
          <w:tcPr>
            <w:tcW w:w="1886" w:type="dxa"/>
            <w:vAlign w:val="center"/>
          </w:tcPr>
          <w:p w14:paraId="1E06C140" w14:textId="77777777" w:rsidR="007D7DF6" w:rsidRPr="00A515B9" w:rsidRDefault="007D7DF6" w:rsidP="00A515B9">
            <w:pPr>
              <w:widowControl w:val="0"/>
              <w:spacing w:after="0"/>
              <w:jc w:val="center"/>
              <w:rPr>
                <w:rFonts w:eastAsia="Times New Roman" w:cs="Times New Roman"/>
                <w:sz w:val="22"/>
                <w:lang w:val="kk-KZ" w:eastAsia="ru-RU"/>
              </w:rPr>
            </w:pPr>
            <w:r w:rsidRPr="00A515B9">
              <w:rPr>
                <w:sz w:val="22"/>
              </w:rPr>
              <w:t>Негізгі индикатор</w:t>
            </w:r>
          </w:p>
        </w:tc>
        <w:tc>
          <w:tcPr>
            <w:tcW w:w="3645" w:type="dxa"/>
            <w:vAlign w:val="center"/>
          </w:tcPr>
          <w:p w14:paraId="04306B8D" w14:textId="045D12A2" w:rsidR="007D7DF6" w:rsidRPr="00A515B9" w:rsidRDefault="007D7DF6" w:rsidP="00A515B9">
            <w:pPr>
              <w:widowControl w:val="0"/>
              <w:spacing w:after="0"/>
              <w:jc w:val="center"/>
              <w:rPr>
                <w:rFonts w:eastAsia="Times New Roman" w:cs="Times New Roman"/>
                <w:sz w:val="22"/>
                <w:lang w:val="kk-KZ" w:eastAsia="ru-RU"/>
              </w:rPr>
            </w:pPr>
            <w:r w:rsidRPr="00A515B9">
              <w:rPr>
                <w:sz w:val="22"/>
              </w:rPr>
              <w:t>Теориялық</w:t>
            </w:r>
            <w:r w:rsidR="00EE590C" w:rsidRPr="00A515B9">
              <w:rPr>
                <w:sz w:val="22"/>
              </w:rPr>
              <w:t>–</w:t>
            </w:r>
            <w:r w:rsidRPr="00A515B9">
              <w:rPr>
                <w:sz w:val="22"/>
              </w:rPr>
              <w:t>әдіснамалық негіз</w:t>
            </w:r>
          </w:p>
        </w:tc>
        <w:tc>
          <w:tcPr>
            <w:tcW w:w="2301" w:type="dxa"/>
            <w:vAlign w:val="center"/>
          </w:tcPr>
          <w:p w14:paraId="509AB5A5" w14:textId="77777777" w:rsidR="007D7DF6" w:rsidRPr="00A515B9" w:rsidRDefault="007D7DF6" w:rsidP="00A515B9">
            <w:pPr>
              <w:widowControl w:val="0"/>
              <w:spacing w:after="0"/>
              <w:jc w:val="center"/>
              <w:rPr>
                <w:rFonts w:eastAsia="Times New Roman" w:cs="Times New Roman"/>
                <w:sz w:val="22"/>
                <w:lang w:val="kk-KZ" w:eastAsia="ru-RU"/>
              </w:rPr>
            </w:pPr>
            <w:r w:rsidRPr="00A515B9">
              <w:rPr>
                <w:sz w:val="22"/>
              </w:rPr>
              <w:t>Интеграцияланған модельмен байланысы</w:t>
            </w:r>
          </w:p>
        </w:tc>
      </w:tr>
      <w:tr w:rsidR="007D7DF6" w:rsidRPr="00A515B9" w14:paraId="3D0A88BE" w14:textId="77777777" w:rsidTr="00A515B9">
        <w:trPr>
          <w:jc w:val="center"/>
        </w:trPr>
        <w:tc>
          <w:tcPr>
            <w:tcW w:w="1807" w:type="dxa"/>
          </w:tcPr>
          <w:p w14:paraId="1AAA8C94" w14:textId="77777777" w:rsidR="007D7DF6" w:rsidRPr="00A515B9" w:rsidRDefault="007D7DF6" w:rsidP="00D628E5">
            <w:pPr>
              <w:widowControl w:val="0"/>
              <w:spacing w:after="0"/>
              <w:jc w:val="both"/>
              <w:rPr>
                <w:rFonts w:eastAsia="Times New Roman" w:cs="Times New Roman"/>
                <w:sz w:val="22"/>
                <w:lang w:val="kk-KZ" w:eastAsia="ru-RU"/>
              </w:rPr>
            </w:pPr>
            <w:r w:rsidRPr="00A515B9">
              <w:rPr>
                <w:sz w:val="22"/>
              </w:rPr>
              <w:t>Нақты табысты қорғау</w:t>
            </w:r>
          </w:p>
        </w:tc>
        <w:tc>
          <w:tcPr>
            <w:tcW w:w="1886" w:type="dxa"/>
          </w:tcPr>
          <w:p w14:paraId="1BDFBB5F" w14:textId="77777777" w:rsidR="007D7DF6" w:rsidRPr="00A515B9" w:rsidRDefault="007D7DF6" w:rsidP="00D628E5">
            <w:pPr>
              <w:widowControl w:val="0"/>
              <w:spacing w:after="0"/>
              <w:jc w:val="both"/>
              <w:rPr>
                <w:rFonts w:eastAsia="Times New Roman" w:cs="Times New Roman"/>
                <w:sz w:val="22"/>
                <w:lang w:val="kk-KZ" w:eastAsia="ru-RU"/>
              </w:rPr>
            </w:pPr>
            <w:r w:rsidRPr="00A515B9">
              <w:rPr>
                <w:sz w:val="22"/>
              </w:rPr>
              <w:t>ЕТЖ өсімі мен инфляция арақатынасы</w:t>
            </w:r>
          </w:p>
        </w:tc>
        <w:tc>
          <w:tcPr>
            <w:tcW w:w="3645" w:type="dxa"/>
          </w:tcPr>
          <w:p w14:paraId="7123E86D" w14:textId="77777777" w:rsidR="007D7DF6" w:rsidRPr="00A515B9" w:rsidRDefault="007D7DF6" w:rsidP="00D628E5">
            <w:pPr>
              <w:widowControl w:val="0"/>
              <w:spacing w:after="0"/>
              <w:jc w:val="both"/>
              <w:rPr>
                <w:rFonts w:eastAsia="Times New Roman" w:cs="Times New Roman"/>
                <w:sz w:val="22"/>
                <w:lang w:val="kk-KZ" w:eastAsia="ru-RU"/>
              </w:rPr>
            </w:pPr>
            <w:r w:rsidRPr="00A515B9">
              <w:rPr>
                <w:sz w:val="22"/>
                <w:lang w:val="kk-KZ"/>
              </w:rPr>
              <w:t>ЕТЖ инфляциядан төмен өссе, төмен табысты жұмыскерлердің сатып алу қабілеті төмендейді</w:t>
            </w:r>
          </w:p>
        </w:tc>
        <w:tc>
          <w:tcPr>
            <w:tcW w:w="2301" w:type="dxa"/>
          </w:tcPr>
          <w:p w14:paraId="0998914A" w14:textId="06E751D8" w:rsidR="007D7DF6" w:rsidRPr="00A515B9" w:rsidRDefault="007D7DF6" w:rsidP="00D628E5">
            <w:pPr>
              <w:widowControl w:val="0"/>
              <w:spacing w:after="0"/>
              <w:jc w:val="both"/>
              <w:rPr>
                <w:rFonts w:eastAsia="Times New Roman" w:cs="Times New Roman"/>
                <w:sz w:val="22"/>
                <w:lang w:val="kk-KZ" w:eastAsia="ru-RU"/>
              </w:rPr>
            </w:pPr>
            <w:r w:rsidRPr="00A515B9">
              <w:rPr>
                <w:sz w:val="22"/>
              </w:rPr>
              <w:t xml:space="preserve">Жаңартудың төменгі шегі </w:t>
            </w:r>
            <w:r w:rsidR="00EE590C" w:rsidRPr="00A515B9">
              <w:rPr>
                <w:sz w:val="22"/>
              </w:rPr>
              <w:t>–</w:t>
            </w:r>
            <w:r w:rsidRPr="00A515B9">
              <w:rPr>
                <w:sz w:val="22"/>
              </w:rPr>
              <w:t xml:space="preserve"> инфляция</w:t>
            </w:r>
          </w:p>
        </w:tc>
      </w:tr>
      <w:tr w:rsidR="007D7DF6" w:rsidRPr="00A515B9" w14:paraId="28E8A779" w14:textId="77777777" w:rsidTr="00A515B9">
        <w:trPr>
          <w:jc w:val="center"/>
        </w:trPr>
        <w:tc>
          <w:tcPr>
            <w:tcW w:w="1807" w:type="dxa"/>
          </w:tcPr>
          <w:p w14:paraId="582CB817" w14:textId="77777777"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Еңбек өнімділігімен үйлесімділік</w:t>
            </w:r>
          </w:p>
        </w:tc>
        <w:tc>
          <w:tcPr>
            <w:tcW w:w="1886" w:type="dxa"/>
          </w:tcPr>
          <w:p w14:paraId="469F26BE" w14:textId="213CB37B"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ЕТЖ өсімі мен инфляция + еңбек өнімділігі өсімі</w:t>
            </w:r>
            <w:r w:rsidR="00A515B9">
              <w:rPr>
                <w:sz w:val="22"/>
                <w:lang w:val="kk-KZ"/>
              </w:rPr>
              <w:t xml:space="preserve"> </w:t>
            </w:r>
            <w:r w:rsidRPr="00A515B9">
              <w:rPr>
                <w:sz w:val="22"/>
              </w:rPr>
              <w:t>нің арақатынасы</w:t>
            </w:r>
          </w:p>
        </w:tc>
        <w:tc>
          <w:tcPr>
            <w:tcW w:w="3645" w:type="dxa"/>
          </w:tcPr>
          <w:p w14:paraId="629E1F70" w14:textId="77777777"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Жалақы өсімі өнімділік мүмкіндігінен асып кетсе, еңбек шығындары мен жұмыспен қамту тәуекелі күшейеді</w:t>
            </w:r>
          </w:p>
        </w:tc>
        <w:tc>
          <w:tcPr>
            <w:tcW w:w="2301" w:type="dxa"/>
          </w:tcPr>
          <w:p w14:paraId="6728F26A" w14:textId="4EC68CF7"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 xml:space="preserve">Жаңартудың жоғарғы шегі </w:t>
            </w:r>
            <w:r w:rsidR="00EE590C" w:rsidRPr="00A515B9">
              <w:rPr>
                <w:sz w:val="22"/>
              </w:rPr>
              <w:t>–</w:t>
            </w:r>
            <w:r w:rsidRPr="00A515B9">
              <w:rPr>
                <w:sz w:val="22"/>
              </w:rPr>
              <w:t xml:space="preserve"> инфляция + өнімділік</w:t>
            </w:r>
          </w:p>
        </w:tc>
      </w:tr>
      <w:tr w:rsidR="007D7DF6" w:rsidRPr="00A515B9" w14:paraId="001C791C" w14:textId="77777777" w:rsidTr="00A515B9">
        <w:trPr>
          <w:jc w:val="center"/>
        </w:trPr>
        <w:tc>
          <w:tcPr>
            <w:tcW w:w="1807" w:type="dxa"/>
          </w:tcPr>
          <w:p w14:paraId="006D9411" w14:textId="77777777"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Табыстар теңсіздігі</w:t>
            </w:r>
          </w:p>
        </w:tc>
        <w:tc>
          <w:tcPr>
            <w:tcW w:w="1886" w:type="dxa"/>
          </w:tcPr>
          <w:p w14:paraId="06D6121E" w14:textId="146CC598"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ЕТЖ / медиана</w:t>
            </w:r>
            <w:r w:rsidR="00A515B9">
              <w:rPr>
                <w:sz w:val="22"/>
                <w:lang w:val="kk-KZ"/>
              </w:rPr>
              <w:t xml:space="preserve"> </w:t>
            </w:r>
            <w:r w:rsidRPr="00A515B9">
              <w:rPr>
                <w:sz w:val="22"/>
              </w:rPr>
              <w:t xml:space="preserve">лық </w:t>
            </w:r>
            <w:r w:rsidR="00054DCA" w:rsidRPr="00A515B9">
              <w:rPr>
                <w:sz w:val="22"/>
              </w:rPr>
              <w:t>еңбек табыс</w:t>
            </w:r>
            <w:r w:rsidR="00A515B9">
              <w:rPr>
                <w:sz w:val="22"/>
                <w:lang w:val="kk-KZ"/>
              </w:rPr>
              <w:t xml:space="preserve"> </w:t>
            </w:r>
            <w:r w:rsidR="00054DCA" w:rsidRPr="00A515B9">
              <w:rPr>
                <w:sz w:val="22"/>
              </w:rPr>
              <w:t>тары</w:t>
            </w:r>
          </w:p>
        </w:tc>
        <w:tc>
          <w:tcPr>
            <w:tcW w:w="3645" w:type="dxa"/>
          </w:tcPr>
          <w:p w14:paraId="5D81B661" w14:textId="446AFD70"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ЕТЖ</w:t>
            </w:r>
            <w:r w:rsidR="00EE590C" w:rsidRPr="00A515B9">
              <w:rPr>
                <w:sz w:val="22"/>
              </w:rPr>
              <w:t>–</w:t>
            </w:r>
            <w:r w:rsidRPr="00A515B9">
              <w:rPr>
                <w:sz w:val="22"/>
              </w:rPr>
              <w:t xml:space="preserve">ның типтік </w:t>
            </w:r>
            <w:r w:rsidR="00054DCA" w:rsidRPr="00A515B9">
              <w:rPr>
                <w:sz w:val="22"/>
              </w:rPr>
              <w:t>еңбек табыстары</w:t>
            </w:r>
            <w:r w:rsidRPr="00A515B9">
              <w:rPr>
                <w:sz w:val="22"/>
              </w:rPr>
              <w:t>на жақындауы төменгі табыс топтарының қорғалуын күшейтеді</w:t>
            </w:r>
          </w:p>
        </w:tc>
        <w:tc>
          <w:tcPr>
            <w:tcW w:w="2301" w:type="dxa"/>
          </w:tcPr>
          <w:p w14:paraId="543E9665" w14:textId="6CDCF25B"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 xml:space="preserve">Медианалық </w:t>
            </w:r>
            <w:r w:rsidR="00054DCA" w:rsidRPr="00A515B9">
              <w:rPr>
                <w:sz w:val="22"/>
              </w:rPr>
              <w:t>еңбек табыстары</w:t>
            </w:r>
            <w:r w:rsidRPr="00A515B9">
              <w:rPr>
                <w:sz w:val="22"/>
              </w:rPr>
              <w:t xml:space="preserve"> тұжырымдамасы</w:t>
            </w:r>
          </w:p>
        </w:tc>
      </w:tr>
      <w:tr w:rsidR="007D7DF6" w:rsidRPr="00A515B9" w14:paraId="075DB8B3" w14:textId="77777777" w:rsidTr="00A515B9">
        <w:trPr>
          <w:jc w:val="center"/>
        </w:trPr>
        <w:tc>
          <w:tcPr>
            <w:tcW w:w="1807" w:type="dxa"/>
          </w:tcPr>
          <w:p w14:paraId="5F5EE789" w14:textId="77777777"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Салалық бейімделу</w:t>
            </w:r>
          </w:p>
        </w:tc>
        <w:tc>
          <w:tcPr>
            <w:tcW w:w="1886" w:type="dxa"/>
          </w:tcPr>
          <w:p w14:paraId="56E54DBC" w14:textId="6F67ECB5"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Салалық жалақы</w:t>
            </w:r>
            <w:r w:rsidR="00A515B9">
              <w:rPr>
                <w:sz w:val="22"/>
                <w:lang w:val="kk-KZ"/>
              </w:rPr>
              <w:t xml:space="preserve"> </w:t>
            </w:r>
            <w:r w:rsidRPr="00A515B9">
              <w:rPr>
                <w:sz w:val="22"/>
              </w:rPr>
              <w:t>ның орташа жала</w:t>
            </w:r>
            <w:r w:rsidR="00A515B9">
              <w:rPr>
                <w:sz w:val="22"/>
                <w:lang w:val="kk-KZ"/>
              </w:rPr>
              <w:t xml:space="preserve"> </w:t>
            </w:r>
            <w:r w:rsidRPr="00A515B9">
              <w:rPr>
                <w:sz w:val="22"/>
              </w:rPr>
              <w:t>қыға қатынасы</w:t>
            </w:r>
            <w:r w:rsidRPr="00A515B9">
              <w:rPr>
                <w:sz w:val="22"/>
                <w:lang w:val="kk-KZ"/>
              </w:rPr>
              <w:t xml:space="preserve">, </w:t>
            </w:r>
            <w:r w:rsidRPr="00A515B9">
              <w:rPr>
                <w:sz w:val="22"/>
              </w:rPr>
              <w:t>салалық түзету коэффициенті</w:t>
            </w:r>
          </w:p>
        </w:tc>
        <w:tc>
          <w:tcPr>
            <w:tcW w:w="3645" w:type="dxa"/>
          </w:tcPr>
          <w:p w14:paraId="35E3FACA" w14:textId="77777777"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Әр сала ЕТЖ өсіміне бірдей бейімделмейді; өнімділігі төмен салаларда тәуекел жоғары</w:t>
            </w:r>
          </w:p>
        </w:tc>
        <w:tc>
          <w:tcPr>
            <w:tcW w:w="2301" w:type="dxa"/>
          </w:tcPr>
          <w:p w14:paraId="0618FAE4" w14:textId="77777777" w:rsidR="007D7DF6" w:rsidRPr="00A515B9" w:rsidRDefault="007D7DF6" w:rsidP="00D628E5">
            <w:pPr>
              <w:widowControl w:val="0"/>
              <w:spacing w:after="0"/>
              <w:jc w:val="both"/>
              <w:rPr>
                <w:rFonts w:eastAsia="Times New Roman" w:cs="Times New Roman"/>
                <w:kern w:val="0"/>
                <w:sz w:val="22"/>
                <w:lang w:eastAsia="ru-RU"/>
                <w14:ligatures w14:val="none"/>
              </w:rPr>
            </w:pPr>
            <w:r w:rsidRPr="00A515B9">
              <w:rPr>
                <w:sz w:val="22"/>
              </w:rPr>
              <w:t>Салалық саралау тетігі</w:t>
            </w:r>
          </w:p>
        </w:tc>
      </w:tr>
      <w:tr w:rsidR="007D7DF6" w:rsidRPr="00A515B9" w14:paraId="4C52BABD" w14:textId="77777777" w:rsidTr="00A515B9">
        <w:trPr>
          <w:jc w:val="center"/>
        </w:trPr>
        <w:tc>
          <w:tcPr>
            <w:tcW w:w="1807" w:type="dxa"/>
          </w:tcPr>
          <w:p w14:paraId="31836386" w14:textId="77777777" w:rsidR="007D7DF6" w:rsidRPr="00A515B9" w:rsidRDefault="007D7DF6" w:rsidP="00D628E5">
            <w:pPr>
              <w:widowControl w:val="0"/>
              <w:spacing w:after="0"/>
              <w:jc w:val="both"/>
              <w:rPr>
                <w:sz w:val="22"/>
              </w:rPr>
            </w:pPr>
            <w:r w:rsidRPr="00A515B9">
              <w:rPr>
                <w:sz w:val="22"/>
              </w:rPr>
              <w:t>Жұмыспен қамту тұрақтылығы</w:t>
            </w:r>
          </w:p>
        </w:tc>
        <w:tc>
          <w:tcPr>
            <w:tcW w:w="1886" w:type="dxa"/>
          </w:tcPr>
          <w:p w14:paraId="188DE3DF" w14:textId="3E1362C2" w:rsidR="007D7DF6" w:rsidRPr="00A515B9" w:rsidRDefault="007D7DF6" w:rsidP="00D628E5">
            <w:pPr>
              <w:widowControl w:val="0"/>
              <w:spacing w:after="0"/>
              <w:jc w:val="both"/>
              <w:rPr>
                <w:sz w:val="22"/>
              </w:rPr>
            </w:pPr>
            <w:r w:rsidRPr="00A515B9">
              <w:rPr>
                <w:sz w:val="22"/>
              </w:rPr>
              <w:t>Жұмыспен қам</w:t>
            </w:r>
            <w:r w:rsidR="00A515B9">
              <w:rPr>
                <w:sz w:val="22"/>
                <w:lang w:val="kk-KZ"/>
              </w:rPr>
              <w:t xml:space="preserve"> </w:t>
            </w:r>
            <w:r w:rsidRPr="00A515B9">
              <w:rPr>
                <w:sz w:val="22"/>
              </w:rPr>
              <w:t>тылғандар саны</w:t>
            </w:r>
            <w:r w:rsidR="00A515B9">
              <w:rPr>
                <w:sz w:val="22"/>
                <w:lang w:val="kk-KZ"/>
              </w:rPr>
              <w:t xml:space="preserve"> </w:t>
            </w:r>
            <w:r w:rsidRPr="00A515B9">
              <w:rPr>
                <w:sz w:val="22"/>
              </w:rPr>
              <w:t>ның өзгерісі неме</w:t>
            </w:r>
            <w:r w:rsidR="00A515B9">
              <w:rPr>
                <w:sz w:val="22"/>
                <w:lang w:val="kk-KZ"/>
              </w:rPr>
              <w:t xml:space="preserve"> </w:t>
            </w:r>
            <w:r w:rsidRPr="00A515B9">
              <w:rPr>
                <w:sz w:val="22"/>
              </w:rPr>
              <w:t>се жұмыссыздық деңгейі</w:t>
            </w:r>
          </w:p>
        </w:tc>
        <w:tc>
          <w:tcPr>
            <w:tcW w:w="3645" w:type="dxa"/>
          </w:tcPr>
          <w:p w14:paraId="166BB3D6" w14:textId="77777777" w:rsidR="007D7DF6" w:rsidRPr="00A515B9" w:rsidRDefault="007D7DF6" w:rsidP="00D628E5">
            <w:pPr>
              <w:widowControl w:val="0"/>
              <w:spacing w:after="0"/>
              <w:jc w:val="both"/>
              <w:rPr>
                <w:sz w:val="22"/>
              </w:rPr>
            </w:pPr>
            <w:r w:rsidRPr="00A515B9">
              <w:rPr>
                <w:sz w:val="22"/>
              </w:rPr>
              <w:t>ЕТЖ өсімінің еңбек нарығына теріс әсер етпегенін тексеру қажет</w:t>
            </w:r>
          </w:p>
        </w:tc>
        <w:tc>
          <w:tcPr>
            <w:tcW w:w="2301" w:type="dxa"/>
          </w:tcPr>
          <w:p w14:paraId="3CDED9B5" w14:textId="43C2B2CA" w:rsidR="007D7DF6" w:rsidRPr="00A515B9" w:rsidRDefault="007D7DF6" w:rsidP="00D628E5">
            <w:pPr>
              <w:widowControl w:val="0"/>
              <w:spacing w:after="0"/>
              <w:jc w:val="both"/>
              <w:rPr>
                <w:sz w:val="22"/>
              </w:rPr>
            </w:pPr>
            <w:r w:rsidRPr="00A515B9">
              <w:rPr>
                <w:sz w:val="22"/>
              </w:rPr>
              <w:t>ЕТЖ шешімдерінің әлеуметтік</w:t>
            </w:r>
            <w:r w:rsidR="00EE590C" w:rsidRPr="00A515B9">
              <w:rPr>
                <w:sz w:val="22"/>
              </w:rPr>
              <w:t>–</w:t>
            </w:r>
            <w:r w:rsidRPr="00A515B9">
              <w:rPr>
                <w:sz w:val="22"/>
              </w:rPr>
              <w:t>экономи</w:t>
            </w:r>
            <w:r w:rsidR="00A515B9">
              <w:rPr>
                <w:sz w:val="22"/>
                <w:lang w:val="kk-KZ"/>
              </w:rPr>
              <w:t xml:space="preserve"> </w:t>
            </w:r>
            <w:r w:rsidRPr="00A515B9">
              <w:rPr>
                <w:sz w:val="22"/>
              </w:rPr>
              <w:t>калық салдарын тексеру</w:t>
            </w:r>
          </w:p>
        </w:tc>
      </w:tr>
      <w:tr w:rsidR="007D7DF6" w:rsidRPr="00A515B9" w14:paraId="59E35D31" w14:textId="77777777" w:rsidTr="00A515B9">
        <w:trPr>
          <w:jc w:val="center"/>
        </w:trPr>
        <w:tc>
          <w:tcPr>
            <w:tcW w:w="9639" w:type="dxa"/>
            <w:gridSpan w:val="4"/>
          </w:tcPr>
          <w:p w14:paraId="1CD2B12A" w14:textId="4B3648B6" w:rsidR="007D7DF6" w:rsidRPr="00A515B9" w:rsidRDefault="007D7DF6" w:rsidP="00A515B9">
            <w:pPr>
              <w:widowControl w:val="0"/>
              <w:spacing w:after="0"/>
              <w:ind w:firstLine="602"/>
              <w:jc w:val="both"/>
              <w:rPr>
                <w:sz w:val="22"/>
              </w:rPr>
            </w:pPr>
            <w:r w:rsidRPr="00A515B9">
              <w:rPr>
                <w:sz w:val="22"/>
              </w:rPr>
              <w:t xml:space="preserve">Ескерту </w:t>
            </w:r>
            <w:r w:rsidR="00EE590C" w:rsidRPr="00A515B9">
              <w:rPr>
                <w:sz w:val="22"/>
              </w:rPr>
              <w:t>–</w:t>
            </w:r>
            <w:r w:rsidRPr="00A515B9">
              <w:rPr>
                <w:sz w:val="22"/>
              </w:rPr>
              <w:t xml:space="preserve"> </w:t>
            </w:r>
            <w:r w:rsidR="00A515B9" w:rsidRPr="00A515B9">
              <w:rPr>
                <w:sz w:val="22"/>
              </w:rPr>
              <w:t xml:space="preserve">Автор </w:t>
            </w:r>
            <w:r w:rsidRPr="00A515B9">
              <w:rPr>
                <w:sz w:val="22"/>
              </w:rPr>
              <w:t>әзірлеген</w:t>
            </w:r>
          </w:p>
        </w:tc>
      </w:tr>
    </w:tbl>
    <w:p w14:paraId="027AFED7" w14:textId="77777777" w:rsidR="007D7DF6" w:rsidRDefault="007D7DF6" w:rsidP="007D7DF6">
      <w:pPr>
        <w:widowControl w:val="0"/>
        <w:spacing w:after="0"/>
        <w:ind w:firstLine="709"/>
        <w:jc w:val="both"/>
        <w:rPr>
          <w:rFonts w:eastAsia="Times New Roman" w:cs="Times New Roman"/>
          <w:bCs/>
          <w:szCs w:val="28"/>
          <w:lang w:val="kk-KZ" w:eastAsia="ru-RU"/>
        </w:rPr>
      </w:pPr>
    </w:p>
    <w:p w14:paraId="438F3002" w14:textId="23E17119" w:rsidR="007D7DF6" w:rsidRPr="00D476BB" w:rsidRDefault="00F267C9" w:rsidP="007D7DF6">
      <w:pPr>
        <w:widowControl w:val="0"/>
        <w:spacing w:after="0"/>
        <w:ind w:firstLine="709"/>
        <w:jc w:val="both"/>
        <w:rPr>
          <w:rFonts w:eastAsia="Times New Roman" w:cs="Times New Roman"/>
          <w:bCs/>
          <w:szCs w:val="28"/>
          <w:lang w:val="kk-KZ" w:eastAsia="ru-RU"/>
        </w:rPr>
      </w:pPr>
      <w:r>
        <w:rPr>
          <w:rFonts w:eastAsia="Times New Roman" w:cs="Times New Roman"/>
          <w:bCs/>
          <w:szCs w:val="28"/>
          <w:lang w:val="kk-KZ" w:eastAsia="ru-RU"/>
        </w:rPr>
        <w:t>29</w:t>
      </w:r>
      <w:r w:rsidR="00EE590C">
        <w:rPr>
          <w:rFonts w:eastAsia="Times New Roman" w:cs="Times New Roman"/>
          <w:bCs/>
          <w:szCs w:val="28"/>
          <w:lang w:val="kk-KZ" w:eastAsia="ru-RU"/>
        </w:rPr>
        <w:t>–</w:t>
      </w:r>
      <w:r w:rsidR="007D7DF6" w:rsidRPr="00D476BB">
        <w:rPr>
          <w:rFonts w:eastAsia="Times New Roman" w:cs="Times New Roman"/>
          <w:bCs/>
          <w:szCs w:val="28"/>
          <w:lang w:val="kk-KZ" w:eastAsia="ru-RU"/>
        </w:rPr>
        <w:t>кестеде ұсынылған көрсеткіштер жүйесі әлеуметтік экспресс</w:t>
      </w:r>
      <w:r w:rsidR="00EE590C">
        <w:rPr>
          <w:rFonts w:eastAsia="Times New Roman" w:cs="Times New Roman"/>
          <w:bCs/>
          <w:szCs w:val="28"/>
          <w:lang w:val="kk-KZ" w:eastAsia="ru-RU"/>
        </w:rPr>
        <w:t>–</w:t>
      </w:r>
      <w:r w:rsidR="007D7DF6" w:rsidRPr="00D476BB">
        <w:rPr>
          <w:rFonts w:eastAsia="Times New Roman" w:cs="Times New Roman"/>
          <w:bCs/>
          <w:szCs w:val="28"/>
          <w:lang w:val="kk-KZ" w:eastAsia="ru-RU"/>
        </w:rPr>
        <w:t xml:space="preserve">бағалау әдісінің логикалық негізін қалыптастырады. Бұл көрсеткіштер кездейсоқ таңдалмаған: олардың әрқайсысы еңбек табыстарын мемлекеттік реттеудің интеграцияланған моделіндегі негізгі параметрлермен тікелей байланысты. Атап айтқанда, инфляция нақты табыстың сақталуын, еңбек өнімділігі жалақы өсімінің экономикалық негізділігін, медианалық </w:t>
      </w:r>
      <w:r w:rsidR="00054DCA">
        <w:rPr>
          <w:rFonts w:eastAsia="Times New Roman" w:cs="Times New Roman"/>
          <w:bCs/>
          <w:szCs w:val="28"/>
          <w:lang w:val="kk-KZ" w:eastAsia="ru-RU"/>
        </w:rPr>
        <w:t>еңбек табыстары</w:t>
      </w:r>
      <w:r w:rsidR="007D7DF6" w:rsidRPr="00D476BB">
        <w:rPr>
          <w:rFonts w:eastAsia="Times New Roman" w:cs="Times New Roman"/>
          <w:bCs/>
          <w:szCs w:val="28"/>
          <w:lang w:val="kk-KZ" w:eastAsia="ru-RU"/>
        </w:rPr>
        <w:t xml:space="preserve"> табыстар теңсіздігінің өзгерісін, ал салалық түзету коэффициенттері экономикалық қызмет түрлерінің бейімделу мүмкіндігін бағалауға мүмкіндік береді.</w:t>
      </w:r>
    </w:p>
    <w:p w14:paraId="67319584" w14:textId="1870CA93" w:rsidR="007D7DF6" w:rsidRPr="00D476BB" w:rsidRDefault="007D7DF6" w:rsidP="007D7DF6">
      <w:pPr>
        <w:widowControl w:val="0"/>
        <w:spacing w:after="0"/>
        <w:ind w:firstLine="709"/>
        <w:jc w:val="both"/>
        <w:rPr>
          <w:rFonts w:eastAsia="Times New Roman" w:cs="Times New Roman"/>
          <w:bCs/>
          <w:szCs w:val="28"/>
          <w:lang w:val="kk-KZ" w:eastAsia="ru-RU"/>
        </w:rPr>
      </w:pPr>
      <w:r w:rsidRPr="00D476BB">
        <w:rPr>
          <w:rFonts w:eastAsia="Times New Roman" w:cs="Times New Roman"/>
          <w:bCs/>
          <w:szCs w:val="28"/>
          <w:lang w:val="kk-KZ" w:eastAsia="ru-RU"/>
        </w:rPr>
        <w:t>Осы тұрғыдан алғанда әлеуметтік экспресс</w:t>
      </w:r>
      <w:r w:rsidR="00EE590C">
        <w:rPr>
          <w:rFonts w:eastAsia="Times New Roman" w:cs="Times New Roman"/>
          <w:bCs/>
          <w:szCs w:val="28"/>
          <w:lang w:val="kk-KZ" w:eastAsia="ru-RU"/>
        </w:rPr>
        <w:t>–</w:t>
      </w:r>
      <w:r w:rsidRPr="00D476BB">
        <w:rPr>
          <w:rFonts w:eastAsia="Times New Roman" w:cs="Times New Roman"/>
          <w:bCs/>
          <w:szCs w:val="28"/>
          <w:lang w:val="kk-KZ" w:eastAsia="ru-RU"/>
        </w:rPr>
        <w:t xml:space="preserve">бағалау әдісі ең төменгі және салалық еңбекақы бойынша қабылданатын шешімдердің ықтимал салдарын алдын ала тексеруге арналған қолданбалы құрал ретінде қарастырылады. Оның ерекшелігі </w:t>
      </w:r>
      <w:r w:rsidR="00EE590C">
        <w:rPr>
          <w:rFonts w:eastAsia="Times New Roman" w:cs="Times New Roman"/>
          <w:bCs/>
          <w:szCs w:val="28"/>
          <w:lang w:val="kk-KZ" w:eastAsia="ru-RU"/>
        </w:rPr>
        <w:t>–</w:t>
      </w:r>
      <w:r w:rsidRPr="00D476BB">
        <w:rPr>
          <w:rFonts w:eastAsia="Times New Roman" w:cs="Times New Roman"/>
          <w:bCs/>
          <w:szCs w:val="28"/>
          <w:lang w:val="kk-KZ" w:eastAsia="ru-RU"/>
        </w:rPr>
        <w:t xml:space="preserve"> шешім қабылданғаннан кейінгі нәтижені ғана емес, шешім қабылданғанға дейінгі ықтимал тәуекелдер мен әлеуметтік әсерлерді салыстыруға мүмкіндік беруінде.</w:t>
      </w:r>
    </w:p>
    <w:p w14:paraId="7441E329" w14:textId="1FD75D56" w:rsidR="007D7DF6" w:rsidRPr="00D476BB" w:rsidRDefault="007D7DF6" w:rsidP="007D7DF6">
      <w:pPr>
        <w:widowControl w:val="0"/>
        <w:spacing w:after="0"/>
        <w:ind w:firstLine="709"/>
        <w:jc w:val="both"/>
        <w:rPr>
          <w:rFonts w:eastAsia="Times New Roman" w:cs="Times New Roman"/>
          <w:bCs/>
          <w:szCs w:val="28"/>
          <w:lang w:val="kk-KZ" w:eastAsia="ru-RU"/>
        </w:rPr>
      </w:pPr>
      <w:r w:rsidRPr="00D476BB">
        <w:rPr>
          <w:rFonts w:eastAsia="Times New Roman" w:cs="Times New Roman"/>
          <w:bCs/>
          <w:szCs w:val="28"/>
          <w:lang w:val="kk-KZ" w:eastAsia="ru-RU"/>
        </w:rPr>
        <w:t xml:space="preserve">Әдістің ғылыми негізі үш өзара байланысты қағидатқа сүйенеді. Біріншісі </w:t>
      </w:r>
      <w:r w:rsidR="00EE590C">
        <w:rPr>
          <w:rFonts w:eastAsia="Times New Roman" w:cs="Times New Roman"/>
          <w:bCs/>
          <w:szCs w:val="28"/>
          <w:lang w:val="kk-KZ" w:eastAsia="ru-RU"/>
        </w:rPr>
        <w:t>–</w:t>
      </w:r>
      <w:r w:rsidRPr="00D476BB">
        <w:rPr>
          <w:rFonts w:eastAsia="Times New Roman" w:cs="Times New Roman"/>
          <w:bCs/>
          <w:szCs w:val="28"/>
          <w:lang w:val="kk-KZ" w:eastAsia="ru-RU"/>
        </w:rPr>
        <w:t xml:space="preserve"> нақты табысты қорғау қағидаты, яғни ең төменгі жалақы өсімі инфляция деңгейінен төмен болмауы тиіс. Екіншісі </w:t>
      </w:r>
      <w:r w:rsidR="00EE590C">
        <w:rPr>
          <w:rFonts w:eastAsia="Times New Roman" w:cs="Times New Roman"/>
          <w:bCs/>
          <w:szCs w:val="28"/>
          <w:lang w:val="kk-KZ" w:eastAsia="ru-RU"/>
        </w:rPr>
        <w:t>–</w:t>
      </w:r>
      <w:r w:rsidRPr="00D476BB">
        <w:rPr>
          <w:rFonts w:eastAsia="Times New Roman" w:cs="Times New Roman"/>
          <w:bCs/>
          <w:szCs w:val="28"/>
          <w:lang w:val="kk-KZ" w:eastAsia="ru-RU"/>
        </w:rPr>
        <w:t xml:space="preserve"> экономикалық орнықтылық қағидаты, яғни жалақы өсімі еңбек өнімділігі мүмкіндігінен ұзақ уақыт бойы ажырамауы қажет. Үшіншісі </w:t>
      </w:r>
      <w:r w:rsidR="00EE590C">
        <w:rPr>
          <w:rFonts w:eastAsia="Times New Roman" w:cs="Times New Roman"/>
          <w:bCs/>
          <w:szCs w:val="28"/>
          <w:lang w:val="kk-KZ" w:eastAsia="ru-RU"/>
        </w:rPr>
        <w:t>–</w:t>
      </w:r>
      <w:r w:rsidRPr="00D476BB">
        <w:rPr>
          <w:rFonts w:eastAsia="Times New Roman" w:cs="Times New Roman"/>
          <w:bCs/>
          <w:szCs w:val="28"/>
          <w:lang w:val="kk-KZ" w:eastAsia="ru-RU"/>
        </w:rPr>
        <w:t xml:space="preserve"> әлеуметтік теңгерім қағидаты, яғни ЕТЖ</w:t>
      </w:r>
      <w:r w:rsidR="00EE590C">
        <w:rPr>
          <w:rFonts w:eastAsia="Times New Roman" w:cs="Times New Roman"/>
          <w:bCs/>
          <w:szCs w:val="28"/>
          <w:lang w:val="kk-KZ" w:eastAsia="ru-RU"/>
        </w:rPr>
        <w:t>–</w:t>
      </w:r>
      <w:r w:rsidRPr="00D476BB">
        <w:rPr>
          <w:rFonts w:eastAsia="Times New Roman" w:cs="Times New Roman"/>
          <w:bCs/>
          <w:szCs w:val="28"/>
          <w:lang w:val="kk-KZ" w:eastAsia="ru-RU"/>
        </w:rPr>
        <w:t xml:space="preserve">ның медианалық </w:t>
      </w:r>
      <w:r w:rsidR="00054DCA">
        <w:rPr>
          <w:rFonts w:eastAsia="Times New Roman" w:cs="Times New Roman"/>
          <w:bCs/>
          <w:szCs w:val="28"/>
          <w:lang w:val="kk-KZ" w:eastAsia="ru-RU"/>
        </w:rPr>
        <w:t>еңбек табыстары</w:t>
      </w:r>
      <w:r w:rsidRPr="00D476BB">
        <w:rPr>
          <w:rFonts w:eastAsia="Times New Roman" w:cs="Times New Roman"/>
          <w:bCs/>
          <w:szCs w:val="28"/>
          <w:lang w:val="kk-KZ" w:eastAsia="ru-RU"/>
        </w:rPr>
        <w:t>на жақындауы төмен табысты жұмыскерлердің қорғалуын күшейтіп, табыстар саралануын төмендетуге ықпал етуі тиіс.</w:t>
      </w:r>
    </w:p>
    <w:p w14:paraId="1EB47F8D" w14:textId="34199CB4" w:rsidR="007D7DF6" w:rsidRPr="00D476BB" w:rsidRDefault="007D7DF6" w:rsidP="007D7DF6">
      <w:pPr>
        <w:widowControl w:val="0"/>
        <w:spacing w:after="0"/>
        <w:ind w:firstLine="709"/>
        <w:jc w:val="both"/>
        <w:rPr>
          <w:rFonts w:eastAsia="Times New Roman" w:cs="Times New Roman"/>
          <w:bCs/>
          <w:szCs w:val="28"/>
          <w:lang w:val="kk-KZ" w:eastAsia="ru-RU"/>
        </w:rPr>
      </w:pPr>
      <w:r w:rsidRPr="00D476BB">
        <w:rPr>
          <w:rFonts w:eastAsia="Times New Roman" w:cs="Times New Roman"/>
          <w:bCs/>
          <w:szCs w:val="28"/>
          <w:lang w:val="kk-KZ" w:eastAsia="ru-RU"/>
        </w:rPr>
        <w:t>Бұл ретте әлеуметтік экспресс</w:t>
      </w:r>
      <w:r w:rsidR="00EE590C">
        <w:rPr>
          <w:rFonts w:eastAsia="Times New Roman" w:cs="Times New Roman"/>
          <w:bCs/>
          <w:szCs w:val="28"/>
          <w:lang w:val="kk-KZ" w:eastAsia="ru-RU"/>
        </w:rPr>
        <w:t>–</w:t>
      </w:r>
      <w:r w:rsidRPr="00D476BB">
        <w:rPr>
          <w:rFonts w:eastAsia="Times New Roman" w:cs="Times New Roman"/>
          <w:bCs/>
          <w:szCs w:val="28"/>
          <w:lang w:val="kk-KZ" w:eastAsia="ru-RU"/>
        </w:rPr>
        <w:t>бағалау толық көлемді макроэкономикалық модельдеуді алмастырмайды. Ол реттеушілік шешімдердің ықтимал салдарын жедел тексеруге, баламалы нұсқаларды салыстыруға және әлеуметтік</w:t>
      </w:r>
      <w:r w:rsidR="00EE590C">
        <w:rPr>
          <w:rFonts w:eastAsia="Times New Roman" w:cs="Times New Roman"/>
          <w:bCs/>
          <w:szCs w:val="28"/>
          <w:lang w:val="kk-KZ" w:eastAsia="ru-RU"/>
        </w:rPr>
        <w:t>–</w:t>
      </w:r>
      <w:r w:rsidRPr="00D476BB">
        <w:rPr>
          <w:rFonts w:eastAsia="Times New Roman" w:cs="Times New Roman"/>
          <w:bCs/>
          <w:szCs w:val="28"/>
          <w:lang w:val="kk-KZ" w:eastAsia="ru-RU"/>
        </w:rPr>
        <w:t>экономикалық тәуекелі жоғары сценарийлерді алдын ала анықтауға бағытталған.</w:t>
      </w:r>
    </w:p>
    <w:p w14:paraId="523221BA" w14:textId="2D49E415" w:rsidR="007D7DF6" w:rsidRPr="002F4356" w:rsidRDefault="007D7DF6" w:rsidP="007D7DF6">
      <w:pPr>
        <w:widowControl w:val="0"/>
        <w:spacing w:after="0"/>
        <w:ind w:firstLine="709"/>
        <w:jc w:val="both"/>
        <w:rPr>
          <w:rFonts w:eastAsia="Times New Roman" w:cs="Times New Roman"/>
          <w:bCs/>
          <w:szCs w:val="28"/>
          <w:lang w:val="kk-KZ" w:eastAsia="ru-RU"/>
        </w:rPr>
      </w:pPr>
      <w:r w:rsidRPr="00D476BB">
        <w:rPr>
          <w:rFonts w:eastAsia="Times New Roman" w:cs="Times New Roman"/>
          <w:bCs/>
          <w:szCs w:val="28"/>
          <w:lang w:val="kk-KZ" w:eastAsia="ru-RU"/>
        </w:rPr>
        <w:t xml:space="preserve">Ұсынылатын әдістің кезеңдік орындалу тәртібі </w:t>
      </w:r>
      <w:r w:rsidR="009F3E11">
        <w:rPr>
          <w:rFonts w:eastAsia="Times New Roman" w:cs="Times New Roman"/>
          <w:bCs/>
          <w:szCs w:val="28"/>
          <w:lang w:val="kk-KZ" w:eastAsia="ru-RU"/>
        </w:rPr>
        <w:t xml:space="preserve">(Қосымша </w:t>
      </w:r>
      <w:r w:rsidR="006D127A">
        <w:rPr>
          <w:rFonts w:eastAsia="Times New Roman" w:cs="Times New Roman"/>
          <w:bCs/>
          <w:szCs w:val="28"/>
          <w:lang w:val="kk-KZ" w:eastAsia="ru-RU"/>
        </w:rPr>
        <w:t>Ғ</w:t>
      </w:r>
      <w:r w:rsidR="009F3E11">
        <w:rPr>
          <w:rFonts w:eastAsia="Times New Roman" w:cs="Times New Roman"/>
          <w:bCs/>
          <w:szCs w:val="28"/>
          <w:lang w:val="kk-KZ" w:eastAsia="ru-RU"/>
        </w:rPr>
        <w:t>)</w:t>
      </w:r>
      <w:r w:rsidR="006D127A">
        <w:rPr>
          <w:rFonts w:eastAsia="Times New Roman" w:cs="Times New Roman"/>
          <w:bCs/>
          <w:szCs w:val="28"/>
          <w:lang w:val="kk-KZ" w:eastAsia="ru-RU"/>
        </w:rPr>
        <w:t>-да</w:t>
      </w:r>
      <w:r w:rsidRPr="00D476BB">
        <w:rPr>
          <w:rFonts w:eastAsia="Times New Roman" w:cs="Times New Roman"/>
          <w:bCs/>
          <w:szCs w:val="28"/>
          <w:lang w:val="kk-KZ" w:eastAsia="ru-RU"/>
        </w:rPr>
        <w:t xml:space="preserve"> көрсетілген</w:t>
      </w:r>
      <w:r w:rsidR="006D127A">
        <w:rPr>
          <w:rFonts w:eastAsia="Times New Roman" w:cs="Times New Roman"/>
          <w:bCs/>
          <w:szCs w:val="28"/>
          <w:lang w:val="kk-KZ" w:eastAsia="ru-RU"/>
        </w:rPr>
        <w:t>. Ә</w:t>
      </w:r>
      <w:r w:rsidRPr="002F4356">
        <w:rPr>
          <w:rFonts w:eastAsia="Times New Roman" w:cs="Times New Roman"/>
          <w:bCs/>
          <w:szCs w:val="28"/>
          <w:lang w:val="kk-KZ" w:eastAsia="ru-RU"/>
        </w:rPr>
        <w:t>леуметтік экспресс</w:t>
      </w:r>
      <w:r w:rsidR="00EE590C">
        <w:rPr>
          <w:rFonts w:eastAsia="Times New Roman" w:cs="Times New Roman"/>
          <w:bCs/>
          <w:szCs w:val="28"/>
          <w:lang w:val="kk-KZ" w:eastAsia="ru-RU"/>
        </w:rPr>
        <w:t>–</w:t>
      </w:r>
      <w:r w:rsidRPr="002F4356">
        <w:rPr>
          <w:rFonts w:eastAsia="Times New Roman" w:cs="Times New Roman"/>
          <w:bCs/>
          <w:szCs w:val="28"/>
          <w:lang w:val="kk-KZ" w:eastAsia="ru-RU"/>
        </w:rPr>
        <w:t>бағалау алгоритмінің қолданбалы мүмкіндігін тексеру мақсатында зерттеуде ең төменгі жалақыны кезең</w:t>
      </w:r>
      <w:r w:rsidR="00EE590C">
        <w:rPr>
          <w:rFonts w:eastAsia="Times New Roman" w:cs="Times New Roman"/>
          <w:bCs/>
          <w:szCs w:val="28"/>
          <w:lang w:val="kk-KZ" w:eastAsia="ru-RU"/>
        </w:rPr>
        <w:t>–</w:t>
      </w:r>
      <w:r w:rsidRPr="002F4356">
        <w:rPr>
          <w:rFonts w:eastAsia="Times New Roman" w:cs="Times New Roman"/>
          <w:bCs/>
          <w:szCs w:val="28"/>
          <w:lang w:val="kk-KZ" w:eastAsia="ru-RU"/>
        </w:rPr>
        <w:t xml:space="preserve">кезеңімен арттырудың ықтимал сценарийлері бойынша апробациялық бағалау жүргізілді. Бағалау барысында ең төменгі жалақының медианалық </w:t>
      </w:r>
      <w:r w:rsidR="00054DCA">
        <w:rPr>
          <w:rFonts w:eastAsia="Times New Roman" w:cs="Times New Roman"/>
          <w:bCs/>
          <w:szCs w:val="28"/>
          <w:lang w:val="kk-KZ" w:eastAsia="ru-RU"/>
        </w:rPr>
        <w:t>еңбек табыстары</w:t>
      </w:r>
      <w:r w:rsidRPr="002F4356">
        <w:rPr>
          <w:rFonts w:eastAsia="Times New Roman" w:cs="Times New Roman"/>
          <w:bCs/>
          <w:szCs w:val="28"/>
          <w:lang w:val="kk-KZ" w:eastAsia="ru-RU"/>
        </w:rPr>
        <w:t>мен байланысы, инфляциялық өзгерістер, еңбек өнімділігі серпіні және жұмыспен қамту тұрақтылығы ескерілді. Бұл ретте ұсынылған тәсілдің мақсаты ең төменгі еңбек кепілдігінің әлеуметтік жеткіліктілігін күшейту мен макроэкономикалық орнықтылық арасындағы теңгерімді қамтамасыз ету мүмкіндігін бағалау болып табылады.</w:t>
      </w:r>
    </w:p>
    <w:p w14:paraId="6844B6EF" w14:textId="0E1B0A47" w:rsidR="007D7DF6" w:rsidRPr="002F4356" w:rsidRDefault="007D7DF6" w:rsidP="007D7DF6">
      <w:pPr>
        <w:widowControl w:val="0"/>
        <w:spacing w:after="0"/>
        <w:ind w:firstLine="709"/>
        <w:jc w:val="both"/>
        <w:rPr>
          <w:rFonts w:eastAsia="Times New Roman" w:cs="Times New Roman"/>
          <w:bCs/>
          <w:szCs w:val="28"/>
          <w:lang w:val="kk-KZ" w:eastAsia="ru-RU"/>
        </w:rPr>
      </w:pPr>
      <w:r w:rsidRPr="002F4356">
        <w:rPr>
          <w:rFonts w:eastAsia="Times New Roman" w:cs="Times New Roman"/>
          <w:bCs/>
          <w:szCs w:val="28"/>
          <w:lang w:val="kk-KZ" w:eastAsia="ru-RU"/>
        </w:rPr>
        <w:t xml:space="preserve">Апробациялық бағалау үшін базалық параметр ретінде 2025 жылғы бағаланған медианалық </w:t>
      </w:r>
      <w:r w:rsidR="00054DCA">
        <w:rPr>
          <w:rFonts w:eastAsia="Times New Roman" w:cs="Times New Roman"/>
          <w:bCs/>
          <w:szCs w:val="28"/>
          <w:lang w:val="kk-KZ" w:eastAsia="ru-RU"/>
        </w:rPr>
        <w:t>еңбек табыстары</w:t>
      </w:r>
      <w:r w:rsidRPr="002F4356">
        <w:rPr>
          <w:rFonts w:eastAsia="Times New Roman" w:cs="Times New Roman"/>
          <w:bCs/>
          <w:szCs w:val="28"/>
          <w:lang w:val="kk-KZ" w:eastAsia="ru-RU"/>
        </w:rPr>
        <w:t xml:space="preserve"> қолданылды. Алдыңғы есептеулер нәтижесінде оның мөлшері </w:t>
      </w:r>
      <w:r w:rsidR="0042126E">
        <w:rPr>
          <w:rFonts w:eastAsia="Times New Roman" w:cs="Times New Roman"/>
          <w:bCs/>
          <w:szCs w:val="28"/>
          <w:lang w:val="kk-KZ" w:eastAsia="ru-RU"/>
        </w:rPr>
        <w:t>357 082</w:t>
      </w:r>
      <w:r w:rsidRPr="002F4356">
        <w:rPr>
          <w:rFonts w:eastAsia="Times New Roman" w:cs="Times New Roman"/>
          <w:bCs/>
          <w:szCs w:val="28"/>
          <w:lang w:val="kk-KZ" w:eastAsia="ru-RU"/>
        </w:rPr>
        <w:t xml:space="preserve"> теңгені құрады. Осыған сәйкес ең төменгі жалақыны кезең</w:t>
      </w:r>
      <w:r w:rsidR="00EE590C">
        <w:rPr>
          <w:rFonts w:eastAsia="Times New Roman" w:cs="Times New Roman"/>
          <w:bCs/>
          <w:szCs w:val="28"/>
          <w:lang w:val="kk-KZ" w:eastAsia="ru-RU"/>
        </w:rPr>
        <w:t>–</w:t>
      </w:r>
      <w:r w:rsidRPr="002F4356">
        <w:rPr>
          <w:rFonts w:eastAsia="Times New Roman" w:cs="Times New Roman"/>
          <w:bCs/>
          <w:szCs w:val="28"/>
          <w:lang w:val="kk-KZ" w:eastAsia="ru-RU"/>
        </w:rPr>
        <w:t xml:space="preserve">кезеңімен арттырудың ықтимал траекториясы медианалық </w:t>
      </w:r>
      <w:r w:rsidR="00054DCA">
        <w:rPr>
          <w:rFonts w:eastAsia="Times New Roman" w:cs="Times New Roman"/>
          <w:bCs/>
          <w:szCs w:val="28"/>
          <w:lang w:val="kk-KZ" w:eastAsia="ru-RU"/>
        </w:rPr>
        <w:t>еңбек табыстары</w:t>
      </w:r>
      <w:r w:rsidRPr="002F4356">
        <w:rPr>
          <w:rFonts w:eastAsia="Times New Roman" w:cs="Times New Roman"/>
          <w:bCs/>
          <w:szCs w:val="28"/>
          <w:lang w:val="kk-KZ" w:eastAsia="ru-RU"/>
        </w:rPr>
        <w:t>на ұсынылған қатынас коэффициенттері негізінде модельденді.</w:t>
      </w:r>
    </w:p>
    <w:p w14:paraId="112EAE4D" w14:textId="77777777" w:rsidR="006D127A" w:rsidRPr="002F4356" w:rsidRDefault="006D127A" w:rsidP="006D127A">
      <w:pPr>
        <w:widowControl w:val="0"/>
        <w:spacing w:after="0"/>
        <w:ind w:firstLine="709"/>
        <w:jc w:val="both"/>
        <w:rPr>
          <w:rFonts w:eastAsia="Times New Roman" w:cs="Times New Roman"/>
          <w:bCs/>
          <w:szCs w:val="28"/>
          <w:lang w:val="kk-KZ" w:eastAsia="ru-RU"/>
        </w:rPr>
      </w:pPr>
      <w:r>
        <w:rPr>
          <w:rFonts w:eastAsia="Times New Roman" w:cs="Times New Roman"/>
          <w:bCs/>
          <w:szCs w:val="28"/>
          <w:lang w:val="kk-KZ" w:eastAsia="ru-RU"/>
        </w:rPr>
        <w:t>30–</w:t>
      </w:r>
      <w:r w:rsidRPr="002F4356">
        <w:rPr>
          <w:rFonts w:eastAsia="Times New Roman" w:cs="Times New Roman"/>
          <w:bCs/>
          <w:szCs w:val="28"/>
          <w:lang w:val="kk-KZ" w:eastAsia="ru-RU"/>
        </w:rPr>
        <w:t xml:space="preserve">кестеде ұсынылған есептеулер ең төменгі жалақыны медианалық </w:t>
      </w:r>
      <w:r>
        <w:rPr>
          <w:rFonts w:eastAsia="Times New Roman" w:cs="Times New Roman"/>
          <w:bCs/>
          <w:szCs w:val="28"/>
          <w:lang w:val="kk-KZ" w:eastAsia="ru-RU"/>
        </w:rPr>
        <w:t>еңбек табыстары</w:t>
      </w:r>
      <w:r w:rsidRPr="002F4356">
        <w:rPr>
          <w:rFonts w:eastAsia="Times New Roman" w:cs="Times New Roman"/>
          <w:bCs/>
          <w:szCs w:val="28"/>
          <w:lang w:val="kk-KZ" w:eastAsia="ru-RU"/>
        </w:rPr>
        <w:t>мен кезең</w:t>
      </w:r>
      <w:r>
        <w:rPr>
          <w:rFonts w:eastAsia="Times New Roman" w:cs="Times New Roman"/>
          <w:bCs/>
          <w:szCs w:val="28"/>
          <w:lang w:val="kk-KZ" w:eastAsia="ru-RU"/>
        </w:rPr>
        <w:t>–</w:t>
      </w:r>
      <w:r w:rsidRPr="002F4356">
        <w:rPr>
          <w:rFonts w:eastAsia="Times New Roman" w:cs="Times New Roman"/>
          <w:bCs/>
          <w:szCs w:val="28"/>
          <w:lang w:val="kk-KZ" w:eastAsia="ru-RU"/>
        </w:rPr>
        <w:t xml:space="preserve">кезеңімен байланыстыру әлеуметтік жеткіліктілік деңгейін біртіндеп арттыруға мүмкіндік беретінін көрсетеді. </w:t>
      </w:r>
      <w:r w:rsidRPr="00340570">
        <w:rPr>
          <w:rFonts w:eastAsia="Times New Roman" w:cs="Times New Roman"/>
          <w:bCs/>
          <w:szCs w:val="28"/>
          <w:lang w:val="kk-KZ" w:eastAsia="ru-RU"/>
        </w:rPr>
        <w:t xml:space="preserve">Бұл ретте апробациялық есептеулер болжамдық емес, ұсынылған реттеу тетігінің қолданбалы әлеуетін тексеруге бағытталған сценарийлік бағалау ретінде жүргізілді. Сондықтан есептеулерде базалық тұрақты параметр ретінде 2025 жылғы медианалық </w:t>
      </w:r>
      <w:r>
        <w:rPr>
          <w:rFonts w:eastAsia="Times New Roman" w:cs="Times New Roman"/>
          <w:bCs/>
          <w:szCs w:val="28"/>
          <w:lang w:val="kk-KZ" w:eastAsia="ru-RU"/>
        </w:rPr>
        <w:t>еңбек табыстары</w:t>
      </w:r>
      <w:r w:rsidRPr="00340570">
        <w:rPr>
          <w:rFonts w:eastAsia="Times New Roman" w:cs="Times New Roman"/>
          <w:bCs/>
          <w:szCs w:val="28"/>
          <w:lang w:val="kk-KZ" w:eastAsia="ru-RU"/>
        </w:rPr>
        <w:t xml:space="preserve"> пайдаланылды.</w:t>
      </w:r>
      <w:r>
        <w:rPr>
          <w:rFonts w:eastAsia="Times New Roman" w:cs="Times New Roman"/>
          <w:bCs/>
          <w:szCs w:val="28"/>
          <w:lang w:val="kk-KZ" w:eastAsia="ru-RU"/>
        </w:rPr>
        <w:t xml:space="preserve"> </w:t>
      </w:r>
      <w:r w:rsidRPr="002F4356">
        <w:rPr>
          <w:rFonts w:eastAsia="Times New Roman" w:cs="Times New Roman"/>
          <w:bCs/>
          <w:szCs w:val="28"/>
          <w:lang w:val="kk-KZ" w:eastAsia="ru-RU"/>
        </w:rPr>
        <w:t>Қысқа мерзімді кезеңде k=0,40 коэффициентіне көшу ең төменгі еңбек кепілдігінің нақты табысты қорғау функциясын күшейтуге бағытталған. Бұл ретте жалақы өсімінің тым күрт болмауы еңбек нарығы субъектілерінің бейімделу мүмкіндігін сақтауға жағдай жасайды.</w:t>
      </w:r>
    </w:p>
    <w:p w14:paraId="2F2ACAEA" w14:textId="77777777" w:rsidR="007D7DF6" w:rsidRDefault="007D7DF6" w:rsidP="007D7DF6">
      <w:pPr>
        <w:widowControl w:val="0"/>
        <w:spacing w:after="0"/>
        <w:ind w:firstLine="709"/>
        <w:jc w:val="both"/>
        <w:rPr>
          <w:rFonts w:eastAsia="Times New Roman" w:cs="Times New Roman"/>
          <w:bCs/>
          <w:szCs w:val="28"/>
          <w:lang w:val="kk-KZ" w:eastAsia="ru-RU"/>
        </w:rPr>
      </w:pPr>
    </w:p>
    <w:p w14:paraId="17B72F8D" w14:textId="56AC33E1" w:rsidR="007D7DF6" w:rsidRDefault="007D7DF6" w:rsidP="00F267C9">
      <w:pPr>
        <w:widowControl w:val="0"/>
        <w:spacing w:after="0"/>
        <w:jc w:val="both"/>
        <w:rPr>
          <w:rFonts w:eastAsia="Times New Roman" w:cs="Times New Roman"/>
          <w:bCs/>
          <w:szCs w:val="28"/>
          <w:lang w:val="kk-KZ" w:eastAsia="ru-RU"/>
        </w:rPr>
      </w:pPr>
      <w:r w:rsidRPr="002F4356">
        <w:rPr>
          <w:rFonts w:eastAsia="Times New Roman" w:cs="Times New Roman"/>
          <w:bCs/>
          <w:szCs w:val="28"/>
          <w:lang w:val="kk-KZ" w:eastAsia="ru-RU"/>
        </w:rPr>
        <w:t xml:space="preserve">Кесте </w:t>
      </w:r>
      <w:r w:rsidR="00F267C9">
        <w:rPr>
          <w:rFonts w:eastAsia="Times New Roman" w:cs="Times New Roman"/>
          <w:bCs/>
          <w:szCs w:val="28"/>
          <w:lang w:val="kk-KZ" w:eastAsia="ru-RU"/>
        </w:rPr>
        <w:t>30</w:t>
      </w:r>
      <w:r w:rsidRPr="002F4356">
        <w:rPr>
          <w:rFonts w:eastAsia="Times New Roman" w:cs="Times New Roman"/>
          <w:bCs/>
          <w:szCs w:val="28"/>
          <w:lang w:val="kk-KZ" w:eastAsia="ru-RU"/>
        </w:rPr>
        <w:t xml:space="preserve"> </w:t>
      </w:r>
      <w:r w:rsidR="00EE590C">
        <w:rPr>
          <w:rFonts w:eastAsia="Times New Roman" w:cs="Times New Roman"/>
          <w:bCs/>
          <w:szCs w:val="28"/>
          <w:lang w:val="kk-KZ" w:eastAsia="ru-RU"/>
        </w:rPr>
        <w:t>–</w:t>
      </w:r>
      <w:r w:rsidRPr="002F4356">
        <w:rPr>
          <w:rFonts w:eastAsia="Times New Roman" w:cs="Times New Roman"/>
          <w:bCs/>
          <w:szCs w:val="28"/>
          <w:lang w:val="kk-KZ" w:eastAsia="ru-RU"/>
        </w:rPr>
        <w:t xml:space="preserve"> Қазақстан Республикасында ең төменгі жалақыны кезең</w:t>
      </w:r>
      <w:r w:rsidR="00EE590C">
        <w:rPr>
          <w:rFonts w:eastAsia="Times New Roman" w:cs="Times New Roman"/>
          <w:bCs/>
          <w:szCs w:val="28"/>
          <w:lang w:val="kk-KZ" w:eastAsia="ru-RU"/>
        </w:rPr>
        <w:t>–</w:t>
      </w:r>
      <w:r w:rsidRPr="002F4356">
        <w:rPr>
          <w:rFonts w:eastAsia="Times New Roman" w:cs="Times New Roman"/>
          <w:bCs/>
          <w:szCs w:val="28"/>
          <w:lang w:val="kk-KZ" w:eastAsia="ru-RU"/>
        </w:rPr>
        <w:t>кезеңімен арттырудың апробациялық параметрлері (2026</w:t>
      </w:r>
      <w:r w:rsidR="00EE590C">
        <w:rPr>
          <w:rFonts w:eastAsia="Times New Roman" w:cs="Times New Roman"/>
          <w:bCs/>
          <w:szCs w:val="28"/>
          <w:lang w:val="kk-KZ" w:eastAsia="ru-RU"/>
        </w:rPr>
        <w:t>–</w:t>
      </w:r>
      <w:r w:rsidRPr="002F4356">
        <w:rPr>
          <w:rFonts w:eastAsia="Times New Roman" w:cs="Times New Roman"/>
          <w:bCs/>
          <w:szCs w:val="28"/>
          <w:lang w:val="kk-KZ" w:eastAsia="ru-RU"/>
        </w:rPr>
        <w:t>2031)</w:t>
      </w:r>
    </w:p>
    <w:p w14:paraId="0D6F2B33" w14:textId="77777777" w:rsidR="00F267C9" w:rsidRPr="00F267C9" w:rsidRDefault="00F267C9" w:rsidP="00F267C9">
      <w:pPr>
        <w:widowControl w:val="0"/>
        <w:spacing w:after="0"/>
        <w:jc w:val="both"/>
        <w:rPr>
          <w:rFonts w:eastAsia="Times New Roman" w:cs="Times New Roman"/>
          <w:bCs/>
          <w:sz w:val="16"/>
          <w:szCs w:val="16"/>
          <w:lang w:val="kk-KZ" w:eastAsia="ru-RU"/>
        </w:rPr>
      </w:pPr>
    </w:p>
    <w:tbl>
      <w:tblPr>
        <w:tblStyle w:val="a9"/>
        <w:tblW w:w="9639" w:type="dxa"/>
        <w:jc w:val="center"/>
        <w:tblLook w:val="04A0" w:firstRow="1" w:lastRow="0" w:firstColumn="1" w:lastColumn="0" w:noHBand="0" w:noVBand="1"/>
      </w:tblPr>
      <w:tblGrid>
        <w:gridCol w:w="1560"/>
        <w:gridCol w:w="1843"/>
        <w:gridCol w:w="2105"/>
        <w:gridCol w:w="1985"/>
        <w:gridCol w:w="2146"/>
      </w:tblGrid>
      <w:tr w:rsidR="007D7DF6" w:rsidRPr="0042126E" w14:paraId="357EA6E2" w14:textId="77777777" w:rsidTr="00A515B9">
        <w:trPr>
          <w:jc w:val="center"/>
        </w:trPr>
        <w:tc>
          <w:tcPr>
            <w:tcW w:w="1560" w:type="dxa"/>
            <w:vAlign w:val="center"/>
          </w:tcPr>
          <w:p w14:paraId="69A80511" w14:textId="77777777" w:rsidR="007D7DF6" w:rsidRPr="00A515B9" w:rsidRDefault="007D7DF6" w:rsidP="00A515B9">
            <w:pPr>
              <w:widowControl w:val="0"/>
              <w:spacing w:after="0"/>
              <w:jc w:val="center"/>
              <w:rPr>
                <w:rFonts w:eastAsia="Times New Roman" w:cs="Times New Roman"/>
                <w:bCs/>
                <w:sz w:val="22"/>
                <w:lang w:val="kk-KZ" w:eastAsia="ru-RU"/>
              </w:rPr>
            </w:pPr>
            <w:r w:rsidRPr="00A515B9">
              <w:rPr>
                <w:rFonts w:eastAsia="Times New Roman" w:cs="Times New Roman"/>
                <w:bCs/>
                <w:sz w:val="22"/>
                <w:lang w:eastAsia="ru-RU"/>
              </w:rPr>
              <w:t>Кезең</w:t>
            </w:r>
          </w:p>
        </w:tc>
        <w:tc>
          <w:tcPr>
            <w:tcW w:w="1843" w:type="dxa"/>
            <w:vAlign w:val="center"/>
          </w:tcPr>
          <w:p w14:paraId="6DD75D00" w14:textId="77777777" w:rsidR="007D7DF6" w:rsidRPr="00A515B9" w:rsidRDefault="007D7DF6" w:rsidP="00A515B9">
            <w:pPr>
              <w:widowControl w:val="0"/>
              <w:spacing w:after="0"/>
              <w:jc w:val="center"/>
              <w:rPr>
                <w:rFonts w:eastAsia="Times New Roman" w:cs="Times New Roman"/>
                <w:bCs/>
                <w:sz w:val="22"/>
                <w:lang w:val="kk-KZ" w:eastAsia="ru-RU"/>
              </w:rPr>
            </w:pPr>
            <w:r w:rsidRPr="00A515B9">
              <w:rPr>
                <w:rFonts w:eastAsia="Times New Roman" w:cs="Times New Roman"/>
                <w:bCs/>
                <w:sz w:val="22"/>
                <w:lang w:eastAsia="ru-RU"/>
              </w:rPr>
              <w:t>Ұсынылатын коэффициент (k)</w:t>
            </w:r>
          </w:p>
        </w:tc>
        <w:tc>
          <w:tcPr>
            <w:tcW w:w="2105" w:type="dxa"/>
            <w:vAlign w:val="center"/>
          </w:tcPr>
          <w:p w14:paraId="7A17C48E" w14:textId="2A2156D1" w:rsidR="007D7DF6" w:rsidRPr="00A515B9" w:rsidRDefault="007D7DF6" w:rsidP="00A515B9">
            <w:pPr>
              <w:widowControl w:val="0"/>
              <w:spacing w:after="0"/>
              <w:jc w:val="center"/>
              <w:rPr>
                <w:rFonts w:eastAsia="Times New Roman" w:cs="Times New Roman"/>
                <w:bCs/>
                <w:sz w:val="22"/>
                <w:lang w:val="kk-KZ" w:eastAsia="ru-RU"/>
              </w:rPr>
            </w:pPr>
            <w:r w:rsidRPr="00A515B9">
              <w:rPr>
                <w:rFonts w:eastAsia="Times New Roman" w:cs="Times New Roman"/>
                <w:bCs/>
                <w:sz w:val="22"/>
                <w:lang w:eastAsia="ru-RU"/>
              </w:rPr>
              <w:t xml:space="preserve">Медианалық </w:t>
            </w:r>
            <w:r w:rsidR="00054DCA" w:rsidRPr="00A515B9">
              <w:rPr>
                <w:rFonts w:eastAsia="Times New Roman" w:cs="Times New Roman"/>
                <w:bCs/>
                <w:sz w:val="22"/>
                <w:lang w:eastAsia="ru-RU"/>
              </w:rPr>
              <w:t>еңбек табыстары</w:t>
            </w:r>
            <w:r w:rsidRPr="00A515B9">
              <w:rPr>
                <w:rFonts w:eastAsia="Times New Roman" w:cs="Times New Roman"/>
                <w:bCs/>
                <w:sz w:val="22"/>
                <w:lang w:eastAsia="ru-RU"/>
              </w:rPr>
              <w:t>, тг</w:t>
            </w:r>
          </w:p>
        </w:tc>
        <w:tc>
          <w:tcPr>
            <w:tcW w:w="1985" w:type="dxa"/>
            <w:vAlign w:val="center"/>
          </w:tcPr>
          <w:p w14:paraId="7CDC69A7" w14:textId="77777777" w:rsidR="007D7DF6" w:rsidRPr="00A515B9" w:rsidRDefault="007D7DF6" w:rsidP="00A515B9">
            <w:pPr>
              <w:widowControl w:val="0"/>
              <w:spacing w:after="0"/>
              <w:jc w:val="center"/>
              <w:rPr>
                <w:rFonts w:eastAsia="Times New Roman" w:cs="Times New Roman"/>
                <w:bCs/>
                <w:sz w:val="22"/>
                <w:lang w:val="kk-KZ" w:eastAsia="ru-RU"/>
              </w:rPr>
            </w:pPr>
            <w:r w:rsidRPr="00A515B9">
              <w:rPr>
                <w:rFonts w:eastAsia="Times New Roman" w:cs="Times New Roman"/>
                <w:bCs/>
                <w:sz w:val="22"/>
                <w:lang w:eastAsia="ru-RU"/>
              </w:rPr>
              <w:t>Есептік ЕТЖ, тг</w:t>
            </w:r>
          </w:p>
        </w:tc>
        <w:tc>
          <w:tcPr>
            <w:tcW w:w="2146" w:type="dxa"/>
            <w:vAlign w:val="center"/>
          </w:tcPr>
          <w:p w14:paraId="2ECE256E" w14:textId="34715C02" w:rsidR="007D7DF6" w:rsidRPr="00A515B9" w:rsidRDefault="007D7DF6" w:rsidP="00A515B9">
            <w:pPr>
              <w:widowControl w:val="0"/>
              <w:spacing w:after="0"/>
              <w:jc w:val="center"/>
              <w:rPr>
                <w:rFonts w:eastAsia="Times New Roman" w:cs="Times New Roman"/>
                <w:bCs/>
                <w:sz w:val="22"/>
                <w:lang w:val="kk-KZ" w:eastAsia="ru-RU"/>
              </w:rPr>
            </w:pPr>
            <w:r w:rsidRPr="00A515B9">
              <w:rPr>
                <w:rFonts w:eastAsia="Times New Roman" w:cs="Times New Roman"/>
                <w:bCs/>
                <w:sz w:val="22"/>
                <w:lang w:eastAsia="ru-RU"/>
              </w:rPr>
              <w:t>Әлеуметтік</w:t>
            </w:r>
            <w:r w:rsidR="00EE590C" w:rsidRPr="00A515B9">
              <w:rPr>
                <w:rFonts w:eastAsia="Times New Roman" w:cs="Times New Roman"/>
                <w:bCs/>
                <w:sz w:val="22"/>
                <w:lang w:eastAsia="ru-RU"/>
              </w:rPr>
              <w:t>–</w:t>
            </w:r>
            <w:r w:rsidRPr="00A515B9">
              <w:rPr>
                <w:rFonts w:eastAsia="Times New Roman" w:cs="Times New Roman"/>
                <w:bCs/>
                <w:sz w:val="22"/>
                <w:lang w:eastAsia="ru-RU"/>
              </w:rPr>
              <w:t>эконо</w:t>
            </w:r>
            <w:r w:rsidR="00A515B9">
              <w:rPr>
                <w:rFonts w:eastAsia="Times New Roman" w:cs="Times New Roman"/>
                <w:bCs/>
                <w:sz w:val="22"/>
                <w:lang w:val="kk-KZ" w:eastAsia="ru-RU"/>
              </w:rPr>
              <w:t xml:space="preserve"> </w:t>
            </w:r>
            <w:r w:rsidRPr="00A515B9">
              <w:rPr>
                <w:rFonts w:eastAsia="Times New Roman" w:cs="Times New Roman"/>
                <w:bCs/>
                <w:sz w:val="22"/>
                <w:lang w:eastAsia="ru-RU"/>
              </w:rPr>
              <w:t>микалық мақсаты</w:t>
            </w:r>
          </w:p>
        </w:tc>
      </w:tr>
      <w:tr w:rsidR="0042126E" w:rsidRPr="0042126E" w14:paraId="3AB44078" w14:textId="77777777" w:rsidTr="00A515B9">
        <w:trPr>
          <w:jc w:val="center"/>
        </w:trPr>
        <w:tc>
          <w:tcPr>
            <w:tcW w:w="1560" w:type="dxa"/>
            <w:vAlign w:val="center"/>
          </w:tcPr>
          <w:p w14:paraId="56D4EF3C" w14:textId="04997C1E" w:rsidR="0042126E" w:rsidRPr="00A515B9" w:rsidRDefault="0042126E" w:rsidP="00A515B9">
            <w:pPr>
              <w:widowControl w:val="0"/>
              <w:spacing w:after="0"/>
              <w:jc w:val="both"/>
              <w:rPr>
                <w:rFonts w:eastAsia="Times New Roman" w:cs="Times New Roman"/>
                <w:bCs/>
                <w:sz w:val="22"/>
                <w:lang w:val="kk-KZ" w:eastAsia="ru-RU"/>
              </w:rPr>
            </w:pPr>
            <w:r w:rsidRPr="00A515B9">
              <w:rPr>
                <w:rFonts w:eastAsia="Times New Roman" w:cs="Times New Roman"/>
                <w:bCs/>
                <w:sz w:val="22"/>
                <w:lang w:eastAsia="ru-RU"/>
              </w:rPr>
              <w:t>2026</w:t>
            </w:r>
            <w:r w:rsidR="00EE590C" w:rsidRPr="00A515B9">
              <w:rPr>
                <w:rFonts w:eastAsia="Times New Roman" w:cs="Times New Roman"/>
                <w:bCs/>
                <w:sz w:val="22"/>
                <w:lang w:eastAsia="ru-RU"/>
              </w:rPr>
              <w:t>–</w:t>
            </w:r>
            <w:r w:rsidRPr="00A515B9">
              <w:rPr>
                <w:rFonts w:eastAsia="Times New Roman" w:cs="Times New Roman"/>
                <w:bCs/>
                <w:sz w:val="22"/>
                <w:lang w:eastAsia="ru-RU"/>
              </w:rPr>
              <w:t>2027</w:t>
            </w:r>
          </w:p>
        </w:tc>
        <w:tc>
          <w:tcPr>
            <w:tcW w:w="1843" w:type="dxa"/>
            <w:vAlign w:val="center"/>
          </w:tcPr>
          <w:p w14:paraId="41EAC769" w14:textId="6CE650CA" w:rsidR="0042126E" w:rsidRPr="00A515B9" w:rsidRDefault="0042126E" w:rsidP="00A515B9">
            <w:pPr>
              <w:widowControl w:val="0"/>
              <w:spacing w:after="0"/>
              <w:jc w:val="both"/>
              <w:rPr>
                <w:rFonts w:eastAsia="Times New Roman" w:cs="Times New Roman"/>
                <w:bCs/>
                <w:sz w:val="22"/>
                <w:lang w:val="kk-KZ" w:eastAsia="ru-RU"/>
              </w:rPr>
            </w:pPr>
            <w:r w:rsidRPr="00A515B9">
              <w:rPr>
                <w:rFonts w:eastAsia="Times New Roman" w:cs="Times New Roman"/>
                <w:bCs/>
                <w:sz w:val="22"/>
                <w:lang w:val="kk-KZ" w:eastAsia="ru-RU"/>
              </w:rPr>
              <w:t>0,35</w:t>
            </w:r>
            <w:r w:rsidR="00EE590C" w:rsidRPr="00A515B9">
              <w:rPr>
                <w:rFonts w:eastAsia="Times New Roman" w:cs="Times New Roman"/>
                <w:bCs/>
                <w:sz w:val="22"/>
                <w:lang w:val="kk-KZ" w:eastAsia="ru-RU"/>
              </w:rPr>
              <w:t>–</w:t>
            </w:r>
            <w:r w:rsidRPr="00A515B9">
              <w:rPr>
                <w:rFonts w:eastAsia="Times New Roman" w:cs="Times New Roman"/>
                <w:bCs/>
                <w:sz w:val="22"/>
                <w:lang w:eastAsia="ru-RU"/>
              </w:rPr>
              <w:t>0,40</w:t>
            </w:r>
          </w:p>
        </w:tc>
        <w:tc>
          <w:tcPr>
            <w:tcW w:w="2105" w:type="dxa"/>
            <w:vAlign w:val="center"/>
          </w:tcPr>
          <w:p w14:paraId="66F0CF39" w14:textId="61BED860" w:rsidR="0042126E" w:rsidRPr="00A515B9" w:rsidRDefault="0042126E" w:rsidP="00A515B9">
            <w:pPr>
              <w:widowControl w:val="0"/>
              <w:spacing w:after="0"/>
              <w:jc w:val="both"/>
              <w:rPr>
                <w:rFonts w:eastAsia="Times New Roman" w:cs="Times New Roman"/>
                <w:bCs/>
                <w:sz w:val="22"/>
                <w:lang w:val="kk-KZ" w:eastAsia="ru-RU"/>
              </w:rPr>
            </w:pPr>
            <w:r w:rsidRPr="00A515B9">
              <w:rPr>
                <w:sz w:val="22"/>
              </w:rPr>
              <w:t>357 082</w:t>
            </w:r>
          </w:p>
        </w:tc>
        <w:tc>
          <w:tcPr>
            <w:tcW w:w="1985" w:type="dxa"/>
            <w:vAlign w:val="center"/>
          </w:tcPr>
          <w:p w14:paraId="3F4AB3DF" w14:textId="1CEA90AD" w:rsidR="0042126E" w:rsidRPr="00A515B9" w:rsidRDefault="0042126E" w:rsidP="00A515B9">
            <w:pPr>
              <w:widowControl w:val="0"/>
              <w:spacing w:after="0"/>
              <w:jc w:val="both"/>
              <w:rPr>
                <w:rFonts w:eastAsia="Times New Roman" w:cs="Times New Roman"/>
                <w:bCs/>
                <w:sz w:val="22"/>
                <w:lang w:val="kk-KZ" w:eastAsia="ru-RU"/>
              </w:rPr>
            </w:pPr>
            <w:r w:rsidRPr="00A515B9">
              <w:rPr>
                <w:sz w:val="22"/>
              </w:rPr>
              <w:t>124 979</w:t>
            </w:r>
            <w:r w:rsidR="00EE590C" w:rsidRPr="00A515B9">
              <w:rPr>
                <w:sz w:val="22"/>
              </w:rPr>
              <w:t>–</w:t>
            </w:r>
            <w:r w:rsidRPr="00A515B9">
              <w:rPr>
                <w:sz w:val="22"/>
              </w:rPr>
              <w:t>142 833</w:t>
            </w:r>
          </w:p>
        </w:tc>
        <w:tc>
          <w:tcPr>
            <w:tcW w:w="2146" w:type="dxa"/>
            <w:vAlign w:val="center"/>
          </w:tcPr>
          <w:p w14:paraId="2FE336A6" w14:textId="77777777" w:rsidR="0042126E" w:rsidRPr="00A515B9" w:rsidRDefault="0042126E" w:rsidP="00A515B9">
            <w:pPr>
              <w:widowControl w:val="0"/>
              <w:spacing w:after="0"/>
              <w:jc w:val="both"/>
              <w:rPr>
                <w:rFonts w:eastAsia="Times New Roman" w:cs="Times New Roman"/>
                <w:bCs/>
                <w:sz w:val="22"/>
                <w:lang w:val="kk-KZ" w:eastAsia="ru-RU"/>
              </w:rPr>
            </w:pPr>
            <w:r w:rsidRPr="00A515B9">
              <w:rPr>
                <w:rFonts w:eastAsia="Times New Roman" w:cs="Times New Roman"/>
                <w:bCs/>
                <w:sz w:val="22"/>
                <w:lang w:eastAsia="ru-RU"/>
              </w:rPr>
              <w:t>Нақты табысты қорғауды күшейту</w:t>
            </w:r>
          </w:p>
        </w:tc>
      </w:tr>
      <w:tr w:rsidR="0042126E" w:rsidRPr="0042126E" w14:paraId="48A98333" w14:textId="77777777" w:rsidTr="00A515B9">
        <w:trPr>
          <w:jc w:val="center"/>
        </w:trPr>
        <w:tc>
          <w:tcPr>
            <w:tcW w:w="1560" w:type="dxa"/>
            <w:vAlign w:val="center"/>
          </w:tcPr>
          <w:p w14:paraId="3019FDFB" w14:textId="07D4A9DE" w:rsidR="0042126E" w:rsidRPr="00A515B9" w:rsidRDefault="0042126E" w:rsidP="00A515B9">
            <w:pPr>
              <w:widowControl w:val="0"/>
              <w:spacing w:after="0"/>
              <w:jc w:val="both"/>
              <w:rPr>
                <w:rFonts w:eastAsia="Times New Roman" w:cs="Times New Roman"/>
                <w:bCs/>
                <w:sz w:val="22"/>
                <w:lang w:eastAsia="ru-RU"/>
              </w:rPr>
            </w:pPr>
            <w:r w:rsidRPr="00A515B9">
              <w:rPr>
                <w:rFonts w:eastAsia="Times New Roman" w:cs="Times New Roman"/>
                <w:bCs/>
                <w:sz w:val="22"/>
                <w:lang w:eastAsia="ru-RU"/>
              </w:rPr>
              <w:t>2028</w:t>
            </w:r>
            <w:r w:rsidR="00EE590C" w:rsidRPr="00A515B9">
              <w:rPr>
                <w:rFonts w:eastAsia="Times New Roman" w:cs="Times New Roman"/>
                <w:bCs/>
                <w:sz w:val="22"/>
                <w:lang w:eastAsia="ru-RU"/>
              </w:rPr>
              <w:t>–</w:t>
            </w:r>
            <w:r w:rsidRPr="00A515B9">
              <w:rPr>
                <w:rFonts w:eastAsia="Times New Roman" w:cs="Times New Roman"/>
                <w:bCs/>
                <w:sz w:val="22"/>
                <w:lang w:eastAsia="ru-RU"/>
              </w:rPr>
              <w:t>2029</w:t>
            </w:r>
          </w:p>
        </w:tc>
        <w:tc>
          <w:tcPr>
            <w:tcW w:w="1843" w:type="dxa"/>
            <w:vAlign w:val="center"/>
          </w:tcPr>
          <w:p w14:paraId="70315D79" w14:textId="0A2773C0" w:rsidR="0042126E" w:rsidRPr="00A515B9" w:rsidRDefault="0042126E" w:rsidP="00A515B9">
            <w:pPr>
              <w:widowControl w:val="0"/>
              <w:spacing w:after="0"/>
              <w:jc w:val="both"/>
              <w:rPr>
                <w:rFonts w:eastAsia="Times New Roman" w:cs="Times New Roman"/>
                <w:bCs/>
                <w:sz w:val="22"/>
                <w:lang w:eastAsia="ru-RU"/>
              </w:rPr>
            </w:pPr>
            <w:r w:rsidRPr="00A515B9">
              <w:rPr>
                <w:rFonts w:eastAsia="Times New Roman" w:cs="Times New Roman"/>
                <w:bCs/>
                <w:sz w:val="22"/>
                <w:lang w:val="kk-KZ" w:eastAsia="ru-RU"/>
              </w:rPr>
              <w:t>0,45</w:t>
            </w:r>
            <w:r w:rsidR="00EE590C" w:rsidRPr="00A515B9">
              <w:rPr>
                <w:rFonts w:eastAsia="Times New Roman" w:cs="Times New Roman"/>
                <w:bCs/>
                <w:sz w:val="22"/>
                <w:lang w:val="kk-KZ" w:eastAsia="ru-RU"/>
              </w:rPr>
              <w:t>–</w:t>
            </w:r>
            <w:r w:rsidRPr="00A515B9">
              <w:rPr>
                <w:rFonts w:eastAsia="Times New Roman" w:cs="Times New Roman"/>
                <w:bCs/>
                <w:sz w:val="22"/>
                <w:lang w:eastAsia="ru-RU"/>
              </w:rPr>
              <w:t>0,50</w:t>
            </w:r>
          </w:p>
        </w:tc>
        <w:tc>
          <w:tcPr>
            <w:tcW w:w="2105" w:type="dxa"/>
            <w:vAlign w:val="center"/>
          </w:tcPr>
          <w:p w14:paraId="30DBDC40" w14:textId="0D8C3B5E" w:rsidR="0042126E" w:rsidRPr="00A515B9" w:rsidRDefault="0042126E" w:rsidP="00A515B9">
            <w:pPr>
              <w:widowControl w:val="0"/>
              <w:spacing w:after="0"/>
              <w:jc w:val="both"/>
              <w:rPr>
                <w:rFonts w:eastAsia="Times New Roman" w:cs="Times New Roman"/>
                <w:bCs/>
                <w:sz w:val="22"/>
                <w:lang w:eastAsia="ru-RU"/>
              </w:rPr>
            </w:pPr>
            <w:r w:rsidRPr="00A515B9">
              <w:rPr>
                <w:sz w:val="22"/>
              </w:rPr>
              <w:t>357 082</w:t>
            </w:r>
          </w:p>
        </w:tc>
        <w:tc>
          <w:tcPr>
            <w:tcW w:w="1985" w:type="dxa"/>
            <w:vAlign w:val="center"/>
          </w:tcPr>
          <w:p w14:paraId="7D9D4F4C" w14:textId="07E87824" w:rsidR="0042126E" w:rsidRPr="00A515B9" w:rsidRDefault="0042126E" w:rsidP="00A515B9">
            <w:pPr>
              <w:widowControl w:val="0"/>
              <w:spacing w:after="0"/>
              <w:jc w:val="both"/>
              <w:rPr>
                <w:rFonts w:eastAsia="Times New Roman" w:cs="Times New Roman"/>
                <w:bCs/>
                <w:sz w:val="22"/>
                <w:lang w:eastAsia="ru-RU"/>
              </w:rPr>
            </w:pPr>
            <w:r w:rsidRPr="00A515B9">
              <w:rPr>
                <w:sz w:val="22"/>
              </w:rPr>
              <w:t>160 687</w:t>
            </w:r>
            <w:r w:rsidR="00EE590C" w:rsidRPr="00A515B9">
              <w:rPr>
                <w:sz w:val="22"/>
              </w:rPr>
              <w:t>–</w:t>
            </w:r>
            <w:r w:rsidRPr="00A515B9">
              <w:rPr>
                <w:sz w:val="22"/>
              </w:rPr>
              <w:t>178 541</w:t>
            </w:r>
          </w:p>
        </w:tc>
        <w:tc>
          <w:tcPr>
            <w:tcW w:w="2146" w:type="dxa"/>
            <w:vAlign w:val="center"/>
          </w:tcPr>
          <w:p w14:paraId="16F824D3" w14:textId="77777777" w:rsidR="0042126E" w:rsidRPr="00A515B9" w:rsidRDefault="0042126E" w:rsidP="00A515B9">
            <w:pPr>
              <w:widowControl w:val="0"/>
              <w:spacing w:after="0"/>
              <w:jc w:val="both"/>
              <w:rPr>
                <w:rFonts w:eastAsia="Times New Roman" w:cs="Times New Roman"/>
                <w:bCs/>
                <w:sz w:val="22"/>
                <w:lang w:eastAsia="ru-RU"/>
              </w:rPr>
            </w:pPr>
            <w:r w:rsidRPr="00A515B9">
              <w:rPr>
                <w:rFonts w:eastAsia="Times New Roman" w:cs="Times New Roman"/>
                <w:bCs/>
                <w:sz w:val="22"/>
                <w:lang w:eastAsia="ru-RU"/>
              </w:rPr>
              <w:t>Төмен табысты жұмыскерлердің қорғалуын арттыру</w:t>
            </w:r>
          </w:p>
        </w:tc>
      </w:tr>
      <w:tr w:rsidR="0042126E" w:rsidRPr="0042126E" w14:paraId="4DF10D66" w14:textId="77777777" w:rsidTr="00A515B9">
        <w:trPr>
          <w:jc w:val="center"/>
        </w:trPr>
        <w:tc>
          <w:tcPr>
            <w:tcW w:w="1560" w:type="dxa"/>
            <w:vAlign w:val="center"/>
          </w:tcPr>
          <w:p w14:paraId="2A1B1F7C" w14:textId="7F6B7D5B" w:rsidR="0042126E" w:rsidRPr="00A515B9" w:rsidRDefault="0042126E" w:rsidP="00A515B9">
            <w:pPr>
              <w:widowControl w:val="0"/>
              <w:spacing w:after="0"/>
              <w:jc w:val="both"/>
              <w:rPr>
                <w:rFonts w:eastAsia="Times New Roman" w:cs="Times New Roman"/>
                <w:bCs/>
                <w:sz w:val="22"/>
                <w:lang w:eastAsia="ru-RU"/>
              </w:rPr>
            </w:pPr>
            <w:r w:rsidRPr="00A515B9">
              <w:rPr>
                <w:rFonts w:eastAsia="Times New Roman" w:cs="Times New Roman"/>
                <w:bCs/>
                <w:sz w:val="22"/>
                <w:lang w:eastAsia="ru-RU"/>
              </w:rPr>
              <w:t>2030</w:t>
            </w:r>
            <w:r w:rsidR="00EE590C" w:rsidRPr="00A515B9">
              <w:rPr>
                <w:rFonts w:eastAsia="Times New Roman" w:cs="Times New Roman"/>
                <w:bCs/>
                <w:sz w:val="22"/>
                <w:lang w:eastAsia="ru-RU"/>
              </w:rPr>
              <w:t>–</w:t>
            </w:r>
            <w:r w:rsidRPr="00A515B9">
              <w:rPr>
                <w:rFonts w:eastAsia="Times New Roman" w:cs="Times New Roman"/>
                <w:bCs/>
                <w:sz w:val="22"/>
                <w:lang w:eastAsia="ru-RU"/>
              </w:rPr>
              <w:t>2031</w:t>
            </w:r>
          </w:p>
        </w:tc>
        <w:tc>
          <w:tcPr>
            <w:tcW w:w="1843" w:type="dxa"/>
            <w:vAlign w:val="center"/>
          </w:tcPr>
          <w:p w14:paraId="6D93975C" w14:textId="124530D9" w:rsidR="0042126E" w:rsidRPr="00A515B9" w:rsidRDefault="0042126E" w:rsidP="00A515B9">
            <w:pPr>
              <w:widowControl w:val="0"/>
              <w:spacing w:after="0"/>
              <w:jc w:val="both"/>
              <w:rPr>
                <w:rFonts w:eastAsia="Times New Roman" w:cs="Times New Roman"/>
                <w:bCs/>
                <w:sz w:val="22"/>
                <w:lang w:eastAsia="ru-RU"/>
              </w:rPr>
            </w:pPr>
            <w:r w:rsidRPr="00A515B9">
              <w:rPr>
                <w:rFonts w:eastAsia="Times New Roman" w:cs="Times New Roman"/>
                <w:bCs/>
                <w:sz w:val="22"/>
                <w:lang w:val="kk-KZ" w:eastAsia="ru-RU"/>
              </w:rPr>
              <w:t>0,50</w:t>
            </w:r>
            <w:r w:rsidR="00EE590C" w:rsidRPr="00A515B9">
              <w:rPr>
                <w:rFonts w:eastAsia="Times New Roman" w:cs="Times New Roman"/>
                <w:bCs/>
                <w:sz w:val="22"/>
                <w:lang w:val="kk-KZ" w:eastAsia="ru-RU"/>
              </w:rPr>
              <w:t>–</w:t>
            </w:r>
            <w:r w:rsidRPr="00A515B9">
              <w:rPr>
                <w:rFonts w:eastAsia="Times New Roman" w:cs="Times New Roman"/>
                <w:bCs/>
                <w:sz w:val="22"/>
                <w:lang w:eastAsia="ru-RU"/>
              </w:rPr>
              <w:t>0,60</w:t>
            </w:r>
          </w:p>
        </w:tc>
        <w:tc>
          <w:tcPr>
            <w:tcW w:w="2105" w:type="dxa"/>
            <w:vAlign w:val="center"/>
          </w:tcPr>
          <w:p w14:paraId="522290EB" w14:textId="250E0723" w:rsidR="0042126E" w:rsidRPr="00A515B9" w:rsidRDefault="0042126E" w:rsidP="00A515B9">
            <w:pPr>
              <w:widowControl w:val="0"/>
              <w:spacing w:after="0"/>
              <w:jc w:val="both"/>
              <w:rPr>
                <w:rFonts w:eastAsia="Times New Roman" w:cs="Times New Roman"/>
                <w:bCs/>
                <w:sz w:val="22"/>
                <w:lang w:eastAsia="ru-RU"/>
              </w:rPr>
            </w:pPr>
            <w:r w:rsidRPr="00A515B9">
              <w:rPr>
                <w:sz w:val="22"/>
              </w:rPr>
              <w:t>357 082</w:t>
            </w:r>
          </w:p>
        </w:tc>
        <w:tc>
          <w:tcPr>
            <w:tcW w:w="1985" w:type="dxa"/>
            <w:vAlign w:val="center"/>
          </w:tcPr>
          <w:p w14:paraId="131E61D0" w14:textId="6E7BC627" w:rsidR="0042126E" w:rsidRPr="00A515B9" w:rsidRDefault="0042126E" w:rsidP="00A515B9">
            <w:pPr>
              <w:widowControl w:val="0"/>
              <w:spacing w:after="0"/>
              <w:jc w:val="both"/>
              <w:rPr>
                <w:rFonts w:eastAsia="Times New Roman" w:cs="Times New Roman"/>
                <w:bCs/>
                <w:sz w:val="22"/>
                <w:lang w:eastAsia="ru-RU"/>
              </w:rPr>
            </w:pPr>
            <w:r w:rsidRPr="00A515B9">
              <w:rPr>
                <w:sz w:val="22"/>
              </w:rPr>
              <w:t>178 541</w:t>
            </w:r>
            <w:r w:rsidR="00EE590C" w:rsidRPr="00A515B9">
              <w:rPr>
                <w:sz w:val="22"/>
              </w:rPr>
              <w:t>–</w:t>
            </w:r>
            <w:r w:rsidRPr="00A515B9">
              <w:rPr>
                <w:sz w:val="22"/>
              </w:rPr>
              <w:t>214 249</w:t>
            </w:r>
          </w:p>
        </w:tc>
        <w:tc>
          <w:tcPr>
            <w:tcW w:w="2146" w:type="dxa"/>
            <w:vAlign w:val="center"/>
          </w:tcPr>
          <w:p w14:paraId="0F9B2542" w14:textId="6359B468" w:rsidR="0042126E" w:rsidRPr="00A515B9" w:rsidRDefault="0042126E" w:rsidP="00A515B9">
            <w:pPr>
              <w:widowControl w:val="0"/>
              <w:spacing w:after="0"/>
              <w:jc w:val="both"/>
              <w:rPr>
                <w:rFonts w:eastAsia="Times New Roman" w:cs="Times New Roman"/>
                <w:bCs/>
                <w:sz w:val="22"/>
                <w:lang w:eastAsia="ru-RU"/>
              </w:rPr>
            </w:pPr>
            <w:r w:rsidRPr="00A515B9">
              <w:rPr>
                <w:rFonts w:eastAsia="Times New Roman" w:cs="Times New Roman"/>
                <w:bCs/>
                <w:sz w:val="22"/>
                <w:lang w:eastAsia="ru-RU"/>
              </w:rPr>
              <w:t>Әлеуметтік жеткі</w:t>
            </w:r>
            <w:r w:rsidR="00A515B9">
              <w:rPr>
                <w:rFonts w:eastAsia="Times New Roman" w:cs="Times New Roman"/>
                <w:bCs/>
                <w:sz w:val="22"/>
                <w:lang w:val="kk-KZ" w:eastAsia="ru-RU"/>
              </w:rPr>
              <w:t xml:space="preserve"> </w:t>
            </w:r>
            <w:r w:rsidRPr="00A515B9">
              <w:rPr>
                <w:rFonts w:eastAsia="Times New Roman" w:cs="Times New Roman"/>
                <w:bCs/>
                <w:sz w:val="22"/>
                <w:lang w:eastAsia="ru-RU"/>
              </w:rPr>
              <w:t>лікті еңбек стандар</w:t>
            </w:r>
            <w:r w:rsidR="00A515B9">
              <w:rPr>
                <w:rFonts w:eastAsia="Times New Roman" w:cs="Times New Roman"/>
                <w:bCs/>
                <w:sz w:val="22"/>
                <w:lang w:val="kk-KZ" w:eastAsia="ru-RU"/>
              </w:rPr>
              <w:t xml:space="preserve"> </w:t>
            </w:r>
            <w:r w:rsidRPr="00A515B9">
              <w:rPr>
                <w:rFonts w:eastAsia="Times New Roman" w:cs="Times New Roman"/>
                <w:bCs/>
                <w:sz w:val="22"/>
                <w:lang w:eastAsia="ru-RU"/>
              </w:rPr>
              <w:t>тына жақындау</w:t>
            </w:r>
          </w:p>
        </w:tc>
      </w:tr>
      <w:tr w:rsidR="007D7DF6" w:rsidRPr="0042126E" w14:paraId="7C0520BB" w14:textId="77777777" w:rsidTr="00A515B9">
        <w:trPr>
          <w:jc w:val="center"/>
        </w:trPr>
        <w:tc>
          <w:tcPr>
            <w:tcW w:w="9639" w:type="dxa"/>
            <w:gridSpan w:val="5"/>
            <w:vAlign w:val="center"/>
          </w:tcPr>
          <w:p w14:paraId="339BD347" w14:textId="14882951" w:rsidR="007D7DF6" w:rsidRPr="00A515B9" w:rsidRDefault="007D7DF6" w:rsidP="00A515B9">
            <w:pPr>
              <w:widowControl w:val="0"/>
              <w:spacing w:after="0"/>
              <w:ind w:firstLine="649"/>
              <w:jc w:val="both"/>
              <w:rPr>
                <w:rFonts w:eastAsia="Times New Roman" w:cs="Times New Roman"/>
                <w:bCs/>
                <w:sz w:val="22"/>
                <w:lang w:eastAsia="ru-RU"/>
              </w:rPr>
            </w:pPr>
            <w:r w:rsidRPr="00A515B9">
              <w:rPr>
                <w:rFonts w:eastAsia="Times New Roman" w:cs="Times New Roman"/>
                <w:bCs/>
                <w:sz w:val="22"/>
                <w:lang w:eastAsia="ru-RU"/>
              </w:rPr>
              <w:t xml:space="preserve">Ескерту </w:t>
            </w:r>
            <w:r w:rsidR="00EE590C" w:rsidRPr="00A515B9">
              <w:rPr>
                <w:rFonts w:eastAsia="Times New Roman" w:cs="Times New Roman"/>
                <w:bCs/>
                <w:sz w:val="22"/>
                <w:lang w:eastAsia="ru-RU"/>
              </w:rPr>
              <w:t>–</w:t>
            </w:r>
            <w:r w:rsidRPr="00A515B9">
              <w:rPr>
                <w:rFonts w:eastAsia="Times New Roman" w:cs="Times New Roman"/>
                <w:bCs/>
                <w:sz w:val="22"/>
                <w:lang w:eastAsia="ru-RU"/>
              </w:rPr>
              <w:t xml:space="preserve"> </w:t>
            </w:r>
            <w:r w:rsidR="00A515B9" w:rsidRPr="00A515B9">
              <w:rPr>
                <w:rFonts w:eastAsia="Times New Roman" w:cs="Times New Roman"/>
                <w:bCs/>
                <w:sz w:val="22"/>
                <w:lang w:eastAsia="ru-RU"/>
              </w:rPr>
              <w:t xml:space="preserve">Автор </w:t>
            </w:r>
            <w:r w:rsidRPr="00A515B9">
              <w:rPr>
                <w:rFonts w:eastAsia="Times New Roman" w:cs="Times New Roman"/>
                <w:bCs/>
                <w:sz w:val="22"/>
                <w:lang w:eastAsia="ru-RU"/>
              </w:rPr>
              <w:t>есептеген</w:t>
            </w:r>
          </w:p>
        </w:tc>
      </w:tr>
    </w:tbl>
    <w:p w14:paraId="6BC5B33F" w14:textId="77777777" w:rsidR="007D7DF6" w:rsidRPr="002F4356" w:rsidRDefault="007D7DF6" w:rsidP="007D7DF6">
      <w:pPr>
        <w:widowControl w:val="0"/>
        <w:spacing w:after="0"/>
        <w:ind w:firstLine="709"/>
        <w:jc w:val="both"/>
        <w:rPr>
          <w:rFonts w:eastAsia="Times New Roman" w:cs="Times New Roman"/>
          <w:bCs/>
          <w:szCs w:val="28"/>
          <w:lang w:val="kk-KZ" w:eastAsia="ru-RU"/>
        </w:rPr>
      </w:pPr>
    </w:p>
    <w:p w14:paraId="64F0F809" w14:textId="77777777" w:rsidR="007D7DF6" w:rsidRPr="002F4356" w:rsidRDefault="007D7DF6" w:rsidP="007D7DF6">
      <w:pPr>
        <w:widowControl w:val="0"/>
        <w:spacing w:after="0"/>
        <w:ind w:firstLine="709"/>
        <w:jc w:val="both"/>
        <w:rPr>
          <w:rFonts w:eastAsia="Times New Roman" w:cs="Times New Roman"/>
          <w:bCs/>
          <w:szCs w:val="28"/>
          <w:lang w:val="kk-KZ" w:eastAsia="ru-RU"/>
        </w:rPr>
      </w:pPr>
      <w:r w:rsidRPr="002F4356">
        <w:rPr>
          <w:rFonts w:eastAsia="Times New Roman" w:cs="Times New Roman"/>
          <w:bCs/>
          <w:szCs w:val="28"/>
          <w:lang w:val="kk-KZ" w:eastAsia="ru-RU"/>
        </w:rPr>
        <w:t>Орта мерзімді кезеңде k=0,50 деңгейіне көшу халықаралық тәжірибеде қолданылатын әлеуметтік жеткіліктілік параметрлеріне жақындауға мүмкіндік береді. Мұндай деңгей төмен табысты жұмыскерлердің еңбек табыстары мен еңбек нарығындағы типтік табыс арасындағы алшақтықты қысқарту әлеуетіне ие.</w:t>
      </w:r>
    </w:p>
    <w:p w14:paraId="0B68596C" w14:textId="13D8635B" w:rsidR="007D7DF6" w:rsidRDefault="007D7DF6" w:rsidP="007D7DF6">
      <w:pPr>
        <w:widowControl w:val="0"/>
        <w:spacing w:after="0"/>
        <w:ind w:firstLine="709"/>
        <w:jc w:val="both"/>
        <w:rPr>
          <w:rFonts w:eastAsia="Times New Roman" w:cs="Times New Roman"/>
          <w:bCs/>
          <w:szCs w:val="28"/>
          <w:lang w:val="kk-KZ" w:eastAsia="ru-RU"/>
        </w:rPr>
      </w:pPr>
      <w:r w:rsidRPr="003B4BD1">
        <w:rPr>
          <w:rFonts w:eastAsia="Times New Roman" w:cs="Times New Roman"/>
          <w:bCs/>
          <w:szCs w:val="28"/>
          <w:lang w:val="kk-KZ" w:eastAsia="ru-RU"/>
        </w:rPr>
        <w:t>Ұзақ мерзімді перспективада k=0,60 деңгейіне кезең</w:t>
      </w:r>
      <w:r w:rsidR="00EE590C">
        <w:rPr>
          <w:rFonts w:eastAsia="Times New Roman" w:cs="Times New Roman"/>
          <w:bCs/>
          <w:szCs w:val="28"/>
          <w:lang w:val="kk-KZ" w:eastAsia="ru-RU"/>
        </w:rPr>
        <w:t>–</w:t>
      </w:r>
      <w:r w:rsidRPr="003B4BD1">
        <w:rPr>
          <w:rFonts w:eastAsia="Times New Roman" w:cs="Times New Roman"/>
          <w:bCs/>
          <w:szCs w:val="28"/>
          <w:lang w:val="kk-KZ" w:eastAsia="ru-RU"/>
        </w:rPr>
        <w:t>кезеңімен жақындау әлеуметтік тұрғыдан жеткілікті ең төменгі еңбек стандартына өтудің ықтимал нұсқасы ретінде қарастырылуы мүмкін. Алайда мұндай сценарий еңбек өнімділігі серпінімен, инфляциялық өзгерістермен және жұмыспен қамту тұрақтылығымен міндетті түрде үйлестірілуі тиіс. Осыған байланысты ұсынылған параметрлердің ықтимал әлеуметтік</w:t>
      </w:r>
      <w:r w:rsidR="00EE590C">
        <w:rPr>
          <w:rFonts w:eastAsia="Times New Roman" w:cs="Times New Roman"/>
          <w:bCs/>
          <w:szCs w:val="28"/>
          <w:lang w:val="kk-KZ" w:eastAsia="ru-RU"/>
        </w:rPr>
        <w:t>–</w:t>
      </w:r>
      <w:r w:rsidRPr="003B4BD1">
        <w:rPr>
          <w:rFonts w:eastAsia="Times New Roman" w:cs="Times New Roman"/>
          <w:bCs/>
          <w:szCs w:val="28"/>
          <w:lang w:val="kk-KZ" w:eastAsia="ru-RU"/>
        </w:rPr>
        <w:t>экономикалық орнықтылығы әлеуметтік экспресс</w:t>
      </w:r>
      <w:r w:rsidR="00EE590C">
        <w:rPr>
          <w:rFonts w:eastAsia="Times New Roman" w:cs="Times New Roman"/>
          <w:bCs/>
          <w:szCs w:val="28"/>
          <w:lang w:val="kk-KZ" w:eastAsia="ru-RU"/>
        </w:rPr>
        <w:t>–</w:t>
      </w:r>
      <w:r w:rsidRPr="003B4BD1">
        <w:rPr>
          <w:rFonts w:eastAsia="Times New Roman" w:cs="Times New Roman"/>
          <w:bCs/>
          <w:szCs w:val="28"/>
          <w:lang w:val="kk-KZ" w:eastAsia="ru-RU"/>
        </w:rPr>
        <w:t>бағалау алгоритмі арқылы қосымша тексерілді.</w:t>
      </w:r>
      <w:r w:rsidRPr="003B4BD1">
        <w:rPr>
          <w:lang w:val="kk-KZ"/>
        </w:rPr>
        <w:t xml:space="preserve"> </w:t>
      </w:r>
      <w:r w:rsidRPr="003B4BD1">
        <w:rPr>
          <w:rFonts w:eastAsia="Times New Roman" w:cs="Times New Roman"/>
          <w:bCs/>
          <w:szCs w:val="28"/>
          <w:lang w:val="kk-KZ" w:eastAsia="ru-RU"/>
        </w:rPr>
        <w:t>Әлеуметтік экспресс</w:t>
      </w:r>
      <w:r w:rsidR="00EE590C">
        <w:rPr>
          <w:rFonts w:eastAsia="Times New Roman" w:cs="Times New Roman"/>
          <w:bCs/>
          <w:szCs w:val="28"/>
          <w:lang w:val="kk-KZ" w:eastAsia="ru-RU"/>
        </w:rPr>
        <w:t>–</w:t>
      </w:r>
      <w:r w:rsidRPr="003B4BD1">
        <w:rPr>
          <w:rFonts w:eastAsia="Times New Roman" w:cs="Times New Roman"/>
          <w:bCs/>
          <w:szCs w:val="28"/>
          <w:lang w:val="kk-KZ" w:eastAsia="ru-RU"/>
        </w:rPr>
        <w:t>бағалау нәтижелері интеграцияланған модель параметрлері, еңбек өнімділігі, инфляциялық өзгерістер және жұмыспен қамту тәуекелдерінің ықтимал әсерін сараптамалық салыстыру негізінде шартты түрде бағаланды.</w:t>
      </w:r>
    </w:p>
    <w:p w14:paraId="1D8D4FEF" w14:textId="112BFF1E" w:rsidR="00BC2081" w:rsidRPr="002F4356" w:rsidRDefault="00BC2081" w:rsidP="00BC2081">
      <w:pPr>
        <w:widowControl w:val="0"/>
        <w:spacing w:after="0"/>
        <w:ind w:firstLine="709"/>
        <w:jc w:val="both"/>
        <w:rPr>
          <w:rFonts w:eastAsia="Times New Roman" w:cs="Times New Roman"/>
          <w:bCs/>
          <w:szCs w:val="28"/>
          <w:lang w:val="kk-KZ" w:eastAsia="ru-RU"/>
        </w:rPr>
      </w:pPr>
      <w:r>
        <w:rPr>
          <w:rFonts w:eastAsia="Times New Roman" w:cs="Times New Roman"/>
          <w:bCs/>
          <w:szCs w:val="28"/>
          <w:lang w:val="kk-KZ" w:eastAsia="ru-RU"/>
        </w:rPr>
        <w:t>31</w:t>
      </w:r>
      <w:r w:rsidR="00AE7B8B">
        <w:rPr>
          <w:rFonts w:eastAsia="Times New Roman" w:cs="Times New Roman"/>
          <w:bCs/>
          <w:szCs w:val="28"/>
          <w:lang w:val="kk-KZ" w:eastAsia="ru-RU"/>
        </w:rPr>
        <w:t>-</w:t>
      </w:r>
      <w:r w:rsidRPr="002F4356">
        <w:rPr>
          <w:rFonts w:eastAsia="Times New Roman" w:cs="Times New Roman"/>
          <w:bCs/>
          <w:szCs w:val="28"/>
          <w:lang w:val="kk-KZ" w:eastAsia="ru-RU"/>
        </w:rPr>
        <w:t>кестеде көрсетілген апробациялық бағалау нәтижелері ең төменгі жалақыны кезең</w:t>
      </w:r>
      <w:r>
        <w:rPr>
          <w:rFonts w:eastAsia="Times New Roman" w:cs="Times New Roman"/>
          <w:bCs/>
          <w:szCs w:val="28"/>
          <w:lang w:val="kk-KZ" w:eastAsia="ru-RU"/>
        </w:rPr>
        <w:t>–</w:t>
      </w:r>
      <w:r w:rsidRPr="002F4356">
        <w:rPr>
          <w:rFonts w:eastAsia="Times New Roman" w:cs="Times New Roman"/>
          <w:bCs/>
          <w:szCs w:val="28"/>
          <w:lang w:val="kk-KZ" w:eastAsia="ru-RU"/>
        </w:rPr>
        <w:t>кезеңімен арттырудың теңгерімді нұсқасы ретінде 0,40</w:t>
      </w:r>
      <w:r>
        <w:rPr>
          <w:rFonts w:eastAsia="Times New Roman" w:cs="Times New Roman"/>
          <w:bCs/>
          <w:szCs w:val="28"/>
          <w:lang w:val="kk-KZ" w:eastAsia="ru-RU"/>
        </w:rPr>
        <w:t>–</w:t>
      </w:r>
      <w:r w:rsidRPr="002F4356">
        <w:rPr>
          <w:rFonts w:eastAsia="Times New Roman" w:cs="Times New Roman"/>
          <w:bCs/>
          <w:szCs w:val="28"/>
          <w:lang w:val="kk-KZ" w:eastAsia="ru-RU"/>
        </w:rPr>
        <w:t>0,50 диапазоны анағұрлым орнықты екенін көрсетеді. Бұл сценарийлер нақты табысты қорғау әлеуетін күшейте отырып, еңбек өнімділігі мен жұмыспен қамту тұрақтылығына шамадан тыс қысым түсіру тәуекелін шектейді. Ал k=0,60 деңгейіне жедел көшу әлеуметтік қорғау әлеуетін күшейткенімен, еңбек шығындарының артуы мен салалық бейімделу тәуекелдерін күшейтуі мүмкін.</w:t>
      </w:r>
    </w:p>
    <w:p w14:paraId="5140532C" w14:textId="77777777" w:rsidR="00BC2081" w:rsidRPr="002F4356" w:rsidRDefault="00BC2081" w:rsidP="007D7DF6">
      <w:pPr>
        <w:widowControl w:val="0"/>
        <w:spacing w:after="0"/>
        <w:ind w:firstLine="709"/>
        <w:jc w:val="both"/>
        <w:rPr>
          <w:rFonts w:eastAsia="Times New Roman" w:cs="Times New Roman"/>
          <w:bCs/>
          <w:szCs w:val="28"/>
          <w:lang w:val="kk-KZ" w:eastAsia="ru-RU"/>
        </w:rPr>
      </w:pPr>
    </w:p>
    <w:p w14:paraId="269832FA" w14:textId="317B0257" w:rsidR="007D7DF6" w:rsidRDefault="007D7DF6" w:rsidP="00F267C9">
      <w:pPr>
        <w:widowControl w:val="0"/>
        <w:spacing w:after="0"/>
        <w:jc w:val="both"/>
        <w:rPr>
          <w:rFonts w:eastAsia="Times New Roman" w:cs="Times New Roman"/>
          <w:bCs/>
          <w:szCs w:val="28"/>
          <w:lang w:val="kk-KZ" w:eastAsia="ru-RU"/>
        </w:rPr>
      </w:pPr>
      <w:r w:rsidRPr="002F4356">
        <w:rPr>
          <w:rFonts w:eastAsia="Times New Roman" w:cs="Times New Roman"/>
          <w:bCs/>
          <w:szCs w:val="28"/>
          <w:lang w:val="kk-KZ" w:eastAsia="ru-RU"/>
        </w:rPr>
        <w:t xml:space="preserve">Кесте </w:t>
      </w:r>
      <w:r w:rsidR="00F267C9">
        <w:rPr>
          <w:rFonts w:eastAsia="Times New Roman" w:cs="Times New Roman"/>
          <w:bCs/>
          <w:szCs w:val="28"/>
          <w:lang w:val="kk-KZ" w:eastAsia="ru-RU"/>
        </w:rPr>
        <w:t>31</w:t>
      </w:r>
      <w:r w:rsidRPr="002F4356">
        <w:rPr>
          <w:rFonts w:eastAsia="Times New Roman" w:cs="Times New Roman"/>
          <w:bCs/>
          <w:szCs w:val="28"/>
          <w:lang w:val="kk-KZ" w:eastAsia="ru-RU"/>
        </w:rPr>
        <w:t xml:space="preserve"> </w:t>
      </w:r>
      <w:r w:rsidR="00EE590C">
        <w:rPr>
          <w:rFonts w:eastAsia="Times New Roman" w:cs="Times New Roman"/>
          <w:bCs/>
          <w:szCs w:val="28"/>
          <w:lang w:val="kk-KZ" w:eastAsia="ru-RU"/>
        </w:rPr>
        <w:t>–</w:t>
      </w:r>
      <w:r w:rsidRPr="002F4356">
        <w:rPr>
          <w:rFonts w:eastAsia="Times New Roman" w:cs="Times New Roman"/>
          <w:bCs/>
          <w:szCs w:val="28"/>
          <w:lang w:val="kk-KZ" w:eastAsia="ru-RU"/>
        </w:rPr>
        <w:t xml:space="preserve"> Ең төменгі жалақыны кезең</w:t>
      </w:r>
      <w:r w:rsidR="00EE590C">
        <w:rPr>
          <w:rFonts w:eastAsia="Times New Roman" w:cs="Times New Roman"/>
          <w:bCs/>
          <w:szCs w:val="28"/>
          <w:lang w:val="kk-KZ" w:eastAsia="ru-RU"/>
        </w:rPr>
        <w:t>–</w:t>
      </w:r>
      <w:r w:rsidRPr="002F4356">
        <w:rPr>
          <w:rFonts w:eastAsia="Times New Roman" w:cs="Times New Roman"/>
          <w:bCs/>
          <w:szCs w:val="28"/>
          <w:lang w:val="kk-KZ" w:eastAsia="ru-RU"/>
        </w:rPr>
        <w:t>кезеңімен арттыру сценарийлерін әлеуметтік экспресс</w:t>
      </w:r>
      <w:r w:rsidR="00EE590C">
        <w:rPr>
          <w:rFonts w:eastAsia="Times New Roman" w:cs="Times New Roman"/>
          <w:bCs/>
          <w:szCs w:val="28"/>
          <w:lang w:val="kk-KZ" w:eastAsia="ru-RU"/>
        </w:rPr>
        <w:t>–</w:t>
      </w:r>
      <w:r w:rsidRPr="002F4356">
        <w:rPr>
          <w:rFonts w:eastAsia="Times New Roman" w:cs="Times New Roman"/>
          <w:bCs/>
          <w:szCs w:val="28"/>
          <w:lang w:val="kk-KZ" w:eastAsia="ru-RU"/>
        </w:rPr>
        <w:t>бағалау нәтижелері</w:t>
      </w:r>
    </w:p>
    <w:p w14:paraId="15A86DCB" w14:textId="77777777" w:rsidR="00F267C9" w:rsidRPr="00F267C9" w:rsidRDefault="00F267C9" w:rsidP="00F267C9">
      <w:pPr>
        <w:widowControl w:val="0"/>
        <w:spacing w:after="0"/>
        <w:jc w:val="both"/>
        <w:rPr>
          <w:rFonts w:eastAsia="Times New Roman" w:cs="Times New Roman"/>
          <w:bCs/>
          <w:sz w:val="16"/>
          <w:szCs w:val="16"/>
          <w:lang w:val="kk-KZ" w:eastAsia="ru-RU"/>
        </w:rPr>
      </w:pPr>
    </w:p>
    <w:tbl>
      <w:tblPr>
        <w:tblStyle w:val="a9"/>
        <w:tblW w:w="9582" w:type="dxa"/>
        <w:jc w:val="center"/>
        <w:tblLook w:val="04A0" w:firstRow="1" w:lastRow="0" w:firstColumn="1" w:lastColumn="0" w:noHBand="0" w:noVBand="1"/>
      </w:tblPr>
      <w:tblGrid>
        <w:gridCol w:w="3201"/>
        <w:gridCol w:w="1708"/>
        <w:gridCol w:w="1679"/>
        <w:gridCol w:w="1596"/>
        <w:gridCol w:w="1398"/>
      </w:tblGrid>
      <w:tr w:rsidR="007D7DF6" w:rsidRPr="00AE7B8B" w14:paraId="480D146B" w14:textId="77777777" w:rsidTr="00AE7B8B">
        <w:trPr>
          <w:jc w:val="center"/>
        </w:trPr>
        <w:tc>
          <w:tcPr>
            <w:tcW w:w="3201" w:type="dxa"/>
            <w:vAlign w:val="center"/>
          </w:tcPr>
          <w:p w14:paraId="37E869E0" w14:textId="77777777" w:rsidR="007D7DF6" w:rsidRPr="00AE7B8B" w:rsidRDefault="007D7DF6" w:rsidP="00AE7B8B">
            <w:pPr>
              <w:widowControl w:val="0"/>
              <w:spacing w:after="0"/>
              <w:jc w:val="center"/>
              <w:rPr>
                <w:rFonts w:eastAsia="Times New Roman" w:cs="Times New Roman"/>
                <w:bCs/>
                <w:sz w:val="22"/>
                <w:lang w:val="kk-KZ" w:eastAsia="ru-RU"/>
              </w:rPr>
            </w:pPr>
            <w:r w:rsidRPr="00AE7B8B">
              <w:rPr>
                <w:rFonts w:eastAsia="Times New Roman" w:cs="Times New Roman"/>
                <w:bCs/>
                <w:sz w:val="22"/>
                <w:lang w:eastAsia="ru-RU"/>
              </w:rPr>
              <w:t>Бағалау бағыты</w:t>
            </w:r>
          </w:p>
        </w:tc>
        <w:tc>
          <w:tcPr>
            <w:tcW w:w="1708" w:type="dxa"/>
            <w:vAlign w:val="center"/>
          </w:tcPr>
          <w:p w14:paraId="6A329408" w14:textId="77777777" w:rsidR="007D7DF6" w:rsidRPr="00AE7B8B" w:rsidRDefault="007D7DF6" w:rsidP="00AE7B8B">
            <w:pPr>
              <w:widowControl w:val="0"/>
              <w:spacing w:after="0"/>
              <w:jc w:val="center"/>
              <w:rPr>
                <w:rFonts w:eastAsia="Times New Roman" w:cs="Times New Roman"/>
                <w:bCs/>
                <w:sz w:val="22"/>
                <w:lang w:val="kk-KZ" w:eastAsia="ru-RU"/>
              </w:rPr>
            </w:pPr>
            <w:r w:rsidRPr="00AE7B8B">
              <w:rPr>
                <w:rFonts w:eastAsia="Times New Roman" w:cs="Times New Roman"/>
                <w:bCs/>
                <w:sz w:val="22"/>
                <w:lang w:eastAsia="ru-RU"/>
              </w:rPr>
              <w:t>0,40 сценарийі</w:t>
            </w:r>
          </w:p>
        </w:tc>
        <w:tc>
          <w:tcPr>
            <w:tcW w:w="1679" w:type="dxa"/>
            <w:vAlign w:val="center"/>
          </w:tcPr>
          <w:p w14:paraId="3165F90F" w14:textId="77777777" w:rsidR="007D7DF6" w:rsidRPr="00AE7B8B" w:rsidRDefault="007D7DF6" w:rsidP="00AE7B8B">
            <w:pPr>
              <w:widowControl w:val="0"/>
              <w:spacing w:after="0"/>
              <w:jc w:val="center"/>
              <w:rPr>
                <w:rFonts w:eastAsia="Times New Roman" w:cs="Times New Roman"/>
                <w:bCs/>
                <w:sz w:val="22"/>
                <w:lang w:val="kk-KZ" w:eastAsia="ru-RU"/>
              </w:rPr>
            </w:pPr>
            <w:r w:rsidRPr="00AE7B8B">
              <w:rPr>
                <w:rFonts w:eastAsia="Times New Roman" w:cs="Times New Roman"/>
                <w:bCs/>
                <w:sz w:val="22"/>
                <w:lang w:eastAsia="ru-RU"/>
              </w:rPr>
              <w:t>0,50 сценарийі</w:t>
            </w:r>
          </w:p>
        </w:tc>
        <w:tc>
          <w:tcPr>
            <w:tcW w:w="1596" w:type="dxa"/>
            <w:vAlign w:val="center"/>
          </w:tcPr>
          <w:p w14:paraId="30107B7C" w14:textId="77777777" w:rsidR="007D7DF6" w:rsidRPr="00AE7B8B" w:rsidRDefault="007D7DF6" w:rsidP="00AE7B8B">
            <w:pPr>
              <w:widowControl w:val="0"/>
              <w:spacing w:after="0"/>
              <w:jc w:val="center"/>
              <w:rPr>
                <w:rFonts w:eastAsia="Times New Roman" w:cs="Times New Roman"/>
                <w:bCs/>
                <w:sz w:val="22"/>
                <w:lang w:val="kk-KZ" w:eastAsia="ru-RU"/>
              </w:rPr>
            </w:pPr>
            <w:r w:rsidRPr="00AE7B8B">
              <w:rPr>
                <w:rFonts w:eastAsia="Times New Roman" w:cs="Times New Roman"/>
                <w:bCs/>
                <w:sz w:val="22"/>
                <w:lang w:eastAsia="ru-RU"/>
              </w:rPr>
              <w:t>0,60 сценарийі</w:t>
            </w:r>
          </w:p>
        </w:tc>
        <w:tc>
          <w:tcPr>
            <w:tcW w:w="1398" w:type="dxa"/>
            <w:vAlign w:val="center"/>
          </w:tcPr>
          <w:p w14:paraId="035DFF05" w14:textId="77777777" w:rsidR="007D7DF6" w:rsidRPr="00AE7B8B" w:rsidRDefault="007D7DF6" w:rsidP="00AE7B8B">
            <w:pPr>
              <w:widowControl w:val="0"/>
              <w:spacing w:after="0"/>
              <w:jc w:val="center"/>
              <w:rPr>
                <w:rFonts w:eastAsia="Times New Roman" w:cs="Times New Roman"/>
                <w:bCs/>
                <w:sz w:val="22"/>
                <w:lang w:val="kk-KZ" w:eastAsia="ru-RU"/>
              </w:rPr>
            </w:pPr>
            <w:r w:rsidRPr="00AE7B8B">
              <w:rPr>
                <w:rFonts w:eastAsia="Times New Roman" w:cs="Times New Roman"/>
                <w:bCs/>
                <w:sz w:val="22"/>
                <w:lang w:eastAsia="ru-RU"/>
              </w:rPr>
              <w:t>Бағалау</w:t>
            </w:r>
          </w:p>
        </w:tc>
      </w:tr>
      <w:tr w:rsidR="007D7DF6" w:rsidRPr="00AE7B8B" w14:paraId="2B2761B6" w14:textId="77777777" w:rsidTr="00AE7B8B">
        <w:trPr>
          <w:jc w:val="center"/>
        </w:trPr>
        <w:tc>
          <w:tcPr>
            <w:tcW w:w="3201" w:type="dxa"/>
            <w:vAlign w:val="center"/>
          </w:tcPr>
          <w:p w14:paraId="38D53027" w14:textId="77777777" w:rsidR="007D7DF6" w:rsidRPr="00AE7B8B" w:rsidRDefault="007D7DF6" w:rsidP="00D628E5">
            <w:pPr>
              <w:widowControl w:val="0"/>
              <w:spacing w:after="0"/>
              <w:jc w:val="both"/>
              <w:rPr>
                <w:rFonts w:eastAsia="Times New Roman" w:cs="Times New Roman"/>
                <w:bCs/>
                <w:sz w:val="22"/>
                <w:lang w:val="kk-KZ" w:eastAsia="ru-RU"/>
              </w:rPr>
            </w:pPr>
            <w:r w:rsidRPr="00AE7B8B">
              <w:rPr>
                <w:rFonts w:eastAsia="Times New Roman" w:cs="Times New Roman"/>
                <w:bCs/>
                <w:sz w:val="22"/>
                <w:lang w:eastAsia="ru-RU"/>
              </w:rPr>
              <w:t>Нақты табысты қорғау</w:t>
            </w:r>
          </w:p>
        </w:tc>
        <w:tc>
          <w:tcPr>
            <w:tcW w:w="1708" w:type="dxa"/>
            <w:vAlign w:val="center"/>
          </w:tcPr>
          <w:p w14:paraId="65A5157E" w14:textId="77777777" w:rsidR="007D7DF6" w:rsidRPr="00AE7B8B" w:rsidRDefault="007D7DF6" w:rsidP="00D628E5">
            <w:pPr>
              <w:widowControl w:val="0"/>
              <w:spacing w:after="0"/>
              <w:jc w:val="both"/>
              <w:rPr>
                <w:rFonts w:eastAsia="Times New Roman" w:cs="Times New Roman"/>
                <w:bCs/>
                <w:sz w:val="22"/>
                <w:lang w:val="kk-KZ" w:eastAsia="ru-RU"/>
              </w:rPr>
            </w:pPr>
            <w:r w:rsidRPr="00AE7B8B">
              <w:rPr>
                <w:rFonts w:eastAsia="Times New Roman" w:cs="Times New Roman"/>
                <w:bCs/>
                <w:sz w:val="22"/>
                <w:lang w:eastAsia="ru-RU"/>
              </w:rPr>
              <w:t>Жоғары</w:t>
            </w:r>
          </w:p>
        </w:tc>
        <w:tc>
          <w:tcPr>
            <w:tcW w:w="1679" w:type="dxa"/>
            <w:vAlign w:val="center"/>
          </w:tcPr>
          <w:p w14:paraId="09366E00" w14:textId="77777777" w:rsidR="007D7DF6" w:rsidRPr="00AE7B8B" w:rsidRDefault="007D7DF6" w:rsidP="00D628E5">
            <w:pPr>
              <w:widowControl w:val="0"/>
              <w:spacing w:after="0"/>
              <w:jc w:val="both"/>
              <w:rPr>
                <w:rFonts w:eastAsia="Times New Roman" w:cs="Times New Roman"/>
                <w:bCs/>
                <w:sz w:val="22"/>
                <w:lang w:val="kk-KZ" w:eastAsia="ru-RU"/>
              </w:rPr>
            </w:pPr>
            <w:r w:rsidRPr="00AE7B8B">
              <w:rPr>
                <w:rFonts w:eastAsia="Times New Roman" w:cs="Times New Roman"/>
                <w:bCs/>
                <w:sz w:val="22"/>
                <w:lang w:eastAsia="ru-RU"/>
              </w:rPr>
              <w:t>Жоғары</w:t>
            </w:r>
          </w:p>
        </w:tc>
        <w:tc>
          <w:tcPr>
            <w:tcW w:w="1596" w:type="dxa"/>
            <w:vAlign w:val="center"/>
          </w:tcPr>
          <w:p w14:paraId="0826A6B5" w14:textId="77777777" w:rsidR="007D7DF6" w:rsidRPr="00AE7B8B" w:rsidRDefault="007D7DF6" w:rsidP="00D628E5">
            <w:pPr>
              <w:widowControl w:val="0"/>
              <w:spacing w:after="0"/>
              <w:jc w:val="both"/>
              <w:rPr>
                <w:rFonts w:eastAsia="Times New Roman" w:cs="Times New Roman"/>
                <w:bCs/>
                <w:sz w:val="22"/>
                <w:lang w:val="kk-KZ" w:eastAsia="ru-RU"/>
              </w:rPr>
            </w:pPr>
            <w:r w:rsidRPr="00AE7B8B">
              <w:rPr>
                <w:rFonts w:eastAsia="Times New Roman" w:cs="Times New Roman"/>
                <w:bCs/>
                <w:sz w:val="22"/>
                <w:lang w:eastAsia="ru-RU"/>
              </w:rPr>
              <w:t>Жоғары</w:t>
            </w:r>
          </w:p>
        </w:tc>
        <w:tc>
          <w:tcPr>
            <w:tcW w:w="1398" w:type="dxa"/>
            <w:vAlign w:val="center"/>
          </w:tcPr>
          <w:p w14:paraId="4DD623C7" w14:textId="77777777" w:rsidR="007D7DF6" w:rsidRPr="00AE7B8B" w:rsidRDefault="007D7DF6" w:rsidP="00D628E5">
            <w:pPr>
              <w:widowControl w:val="0"/>
              <w:spacing w:after="0"/>
              <w:jc w:val="both"/>
              <w:rPr>
                <w:rFonts w:eastAsia="Times New Roman" w:cs="Times New Roman"/>
                <w:bCs/>
                <w:sz w:val="22"/>
                <w:lang w:val="kk-KZ" w:eastAsia="ru-RU"/>
              </w:rPr>
            </w:pPr>
            <w:r w:rsidRPr="00AE7B8B">
              <w:rPr>
                <w:rFonts w:eastAsia="Times New Roman" w:cs="Times New Roman"/>
                <w:bCs/>
                <w:sz w:val="22"/>
                <w:lang w:eastAsia="ru-RU"/>
              </w:rPr>
              <w:t>Қолайлы</w:t>
            </w:r>
          </w:p>
        </w:tc>
      </w:tr>
      <w:tr w:rsidR="007D7DF6" w:rsidRPr="00AE7B8B" w14:paraId="59572AA2" w14:textId="77777777" w:rsidTr="00AE7B8B">
        <w:trPr>
          <w:jc w:val="center"/>
        </w:trPr>
        <w:tc>
          <w:tcPr>
            <w:tcW w:w="3201" w:type="dxa"/>
            <w:vAlign w:val="center"/>
          </w:tcPr>
          <w:p w14:paraId="20DC437C"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Өнімділікпен үйлесімділік</w:t>
            </w:r>
          </w:p>
        </w:tc>
        <w:tc>
          <w:tcPr>
            <w:tcW w:w="1708" w:type="dxa"/>
            <w:vAlign w:val="center"/>
          </w:tcPr>
          <w:p w14:paraId="3D15A0A6"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Жоғары</w:t>
            </w:r>
          </w:p>
        </w:tc>
        <w:tc>
          <w:tcPr>
            <w:tcW w:w="1679" w:type="dxa"/>
            <w:vAlign w:val="center"/>
          </w:tcPr>
          <w:p w14:paraId="01C0C76A"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Орташа</w:t>
            </w:r>
          </w:p>
        </w:tc>
        <w:tc>
          <w:tcPr>
            <w:tcW w:w="1596" w:type="dxa"/>
            <w:vAlign w:val="center"/>
          </w:tcPr>
          <w:p w14:paraId="5BAEEF71"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Тәуекел бар</w:t>
            </w:r>
          </w:p>
        </w:tc>
        <w:tc>
          <w:tcPr>
            <w:tcW w:w="1398" w:type="dxa"/>
            <w:vAlign w:val="center"/>
          </w:tcPr>
          <w:p w14:paraId="6124BC42"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Шартты</w:t>
            </w:r>
          </w:p>
        </w:tc>
      </w:tr>
      <w:tr w:rsidR="007D7DF6" w:rsidRPr="00AE7B8B" w14:paraId="3E71D969" w14:textId="77777777" w:rsidTr="00AE7B8B">
        <w:trPr>
          <w:jc w:val="center"/>
        </w:trPr>
        <w:tc>
          <w:tcPr>
            <w:tcW w:w="3201" w:type="dxa"/>
            <w:vAlign w:val="center"/>
          </w:tcPr>
          <w:p w14:paraId="000B6FF5"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Табыстар теңсіздігін төмендету</w:t>
            </w:r>
          </w:p>
        </w:tc>
        <w:tc>
          <w:tcPr>
            <w:tcW w:w="1708" w:type="dxa"/>
            <w:vAlign w:val="center"/>
          </w:tcPr>
          <w:p w14:paraId="51D2BB15"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Орташа</w:t>
            </w:r>
          </w:p>
        </w:tc>
        <w:tc>
          <w:tcPr>
            <w:tcW w:w="1679" w:type="dxa"/>
            <w:vAlign w:val="center"/>
          </w:tcPr>
          <w:p w14:paraId="1C5FED7F"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Жоғары</w:t>
            </w:r>
          </w:p>
        </w:tc>
        <w:tc>
          <w:tcPr>
            <w:tcW w:w="1596" w:type="dxa"/>
            <w:vAlign w:val="center"/>
          </w:tcPr>
          <w:p w14:paraId="2726F296"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Жоғары</w:t>
            </w:r>
          </w:p>
        </w:tc>
        <w:tc>
          <w:tcPr>
            <w:tcW w:w="1398" w:type="dxa"/>
            <w:vAlign w:val="center"/>
          </w:tcPr>
          <w:p w14:paraId="1C3528FB"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Қолайлы</w:t>
            </w:r>
          </w:p>
        </w:tc>
      </w:tr>
      <w:tr w:rsidR="007D7DF6" w:rsidRPr="00AE7B8B" w14:paraId="4F97024B" w14:textId="77777777" w:rsidTr="00AE7B8B">
        <w:trPr>
          <w:jc w:val="center"/>
        </w:trPr>
        <w:tc>
          <w:tcPr>
            <w:tcW w:w="3201" w:type="dxa"/>
            <w:vAlign w:val="center"/>
          </w:tcPr>
          <w:p w14:paraId="30AE5BC6"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Салалық бейімделу</w:t>
            </w:r>
          </w:p>
        </w:tc>
        <w:tc>
          <w:tcPr>
            <w:tcW w:w="1708" w:type="dxa"/>
            <w:vAlign w:val="center"/>
          </w:tcPr>
          <w:p w14:paraId="2C039179"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Жоғары</w:t>
            </w:r>
          </w:p>
        </w:tc>
        <w:tc>
          <w:tcPr>
            <w:tcW w:w="1679" w:type="dxa"/>
            <w:vAlign w:val="center"/>
          </w:tcPr>
          <w:p w14:paraId="1FF0A0EE"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Орташа</w:t>
            </w:r>
          </w:p>
        </w:tc>
        <w:tc>
          <w:tcPr>
            <w:tcW w:w="1596" w:type="dxa"/>
            <w:vAlign w:val="center"/>
          </w:tcPr>
          <w:p w14:paraId="6D5A995C"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Төмен</w:t>
            </w:r>
          </w:p>
        </w:tc>
        <w:tc>
          <w:tcPr>
            <w:tcW w:w="1398" w:type="dxa"/>
            <w:vAlign w:val="center"/>
          </w:tcPr>
          <w:p w14:paraId="47BA4287"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Тәуекел</w:t>
            </w:r>
          </w:p>
        </w:tc>
      </w:tr>
      <w:tr w:rsidR="007D7DF6" w:rsidRPr="00AE7B8B" w14:paraId="2D09BC76" w14:textId="77777777" w:rsidTr="00AE7B8B">
        <w:trPr>
          <w:jc w:val="center"/>
        </w:trPr>
        <w:tc>
          <w:tcPr>
            <w:tcW w:w="3201" w:type="dxa"/>
            <w:vAlign w:val="center"/>
          </w:tcPr>
          <w:p w14:paraId="6F3FDB7F"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Жұмыспен қамту тұрақтылығы</w:t>
            </w:r>
          </w:p>
        </w:tc>
        <w:tc>
          <w:tcPr>
            <w:tcW w:w="1708" w:type="dxa"/>
            <w:vAlign w:val="center"/>
          </w:tcPr>
          <w:p w14:paraId="7FD498AF"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Жоғары</w:t>
            </w:r>
          </w:p>
        </w:tc>
        <w:tc>
          <w:tcPr>
            <w:tcW w:w="1679" w:type="dxa"/>
            <w:vAlign w:val="center"/>
          </w:tcPr>
          <w:p w14:paraId="19F27407"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Орташа</w:t>
            </w:r>
          </w:p>
        </w:tc>
        <w:tc>
          <w:tcPr>
            <w:tcW w:w="1596" w:type="dxa"/>
            <w:vAlign w:val="center"/>
          </w:tcPr>
          <w:p w14:paraId="0559ED2A"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Тәуекел бар</w:t>
            </w:r>
          </w:p>
        </w:tc>
        <w:tc>
          <w:tcPr>
            <w:tcW w:w="1398" w:type="dxa"/>
            <w:vAlign w:val="center"/>
          </w:tcPr>
          <w:p w14:paraId="65EC15B5" w14:textId="77777777" w:rsidR="007D7DF6" w:rsidRPr="00AE7B8B" w:rsidRDefault="007D7DF6" w:rsidP="00D628E5">
            <w:pPr>
              <w:widowControl w:val="0"/>
              <w:spacing w:after="0"/>
              <w:jc w:val="both"/>
              <w:rPr>
                <w:rFonts w:eastAsia="Times New Roman" w:cs="Times New Roman"/>
                <w:bCs/>
                <w:sz w:val="22"/>
                <w:lang w:eastAsia="ru-RU"/>
              </w:rPr>
            </w:pPr>
            <w:r w:rsidRPr="00AE7B8B">
              <w:rPr>
                <w:rFonts w:eastAsia="Times New Roman" w:cs="Times New Roman"/>
                <w:bCs/>
                <w:sz w:val="22"/>
                <w:lang w:eastAsia="ru-RU"/>
              </w:rPr>
              <w:t>Шартты</w:t>
            </w:r>
          </w:p>
        </w:tc>
      </w:tr>
      <w:tr w:rsidR="007D7DF6" w:rsidRPr="00AE7B8B" w14:paraId="4D3C1CCC" w14:textId="77777777" w:rsidTr="00AE7B8B">
        <w:trPr>
          <w:jc w:val="center"/>
        </w:trPr>
        <w:tc>
          <w:tcPr>
            <w:tcW w:w="9582" w:type="dxa"/>
            <w:gridSpan w:val="5"/>
            <w:vAlign w:val="center"/>
          </w:tcPr>
          <w:p w14:paraId="698FD06F" w14:textId="593D5C60" w:rsidR="007D7DF6" w:rsidRPr="00AE7B8B" w:rsidRDefault="007D7DF6" w:rsidP="00AE7B8B">
            <w:pPr>
              <w:widowControl w:val="0"/>
              <w:spacing w:after="0"/>
              <w:ind w:firstLine="602"/>
              <w:jc w:val="both"/>
              <w:rPr>
                <w:rFonts w:eastAsia="Times New Roman" w:cs="Times New Roman"/>
                <w:bCs/>
                <w:sz w:val="22"/>
                <w:lang w:eastAsia="ru-RU"/>
              </w:rPr>
            </w:pPr>
            <w:r w:rsidRPr="00AE7B8B">
              <w:rPr>
                <w:rFonts w:eastAsia="Times New Roman" w:cs="Times New Roman"/>
                <w:bCs/>
                <w:sz w:val="22"/>
                <w:lang w:eastAsia="ru-RU"/>
              </w:rPr>
              <w:t xml:space="preserve">Ескерту </w:t>
            </w:r>
            <w:r w:rsidR="00EE590C" w:rsidRPr="00AE7B8B">
              <w:rPr>
                <w:rFonts w:eastAsia="Times New Roman" w:cs="Times New Roman"/>
                <w:bCs/>
                <w:sz w:val="22"/>
                <w:lang w:eastAsia="ru-RU"/>
              </w:rPr>
              <w:t>–</w:t>
            </w:r>
            <w:r w:rsidRPr="00AE7B8B">
              <w:rPr>
                <w:rFonts w:eastAsia="Times New Roman" w:cs="Times New Roman"/>
                <w:bCs/>
                <w:sz w:val="22"/>
                <w:lang w:eastAsia="ru-RU"/>
              </w:rPr>
              <w:t xml:space="preserve"> </w:t>
            </w:r>
            <w:r w:rsidR="00AE7B8B" w:rsidRPr="00AE7B8B">
              <w:rPr>
                <w:rFonts w:eastAsia="Times New Roman" w:cs="Times New Roman"/>
                <w:bCs/>
                <w:sz w:val="22"/>
                <w:lang w:eastAsia="ru-RU"/>
              </w:rPr>
              <w:t xml:space="preserve">Автор </w:t>
            </w:r>
            <w:r w:rsidRPr="00AE7B8B">
              <w:rPr>
                <w:rFonts w:eastAsia="Times New Roman" w:cs="Times New Roman"/>
                <w:bCs/>
                <w:sz w:val="22"/>
                <w:lang w:eastAsia="ru-RU"/>
              </w:rPr>
              <w:t>әзірлеген</w:t>
            </w:r>
          </w:p>
        </w:tc>
      </w:tr>
    </w:tbl>
    <w:p w14:paraId="16299C39" w14:textId="77777777" w:rsidR="007D7DF6" w:rsidRPr="002F4356" w:rsidRDefault="007D7DF6" w:rsidP="007D7DF6">
      <w:pPr>
        <w:widowControl w:val="0"/>
        <w:spacing w:after="0"/>
        <w:ind w:firstLine="709"/>
        <w:jc w:val="both"/>
        <w:rPr>
          <w:rFonts w:eastAsia="Times New Roman" w:cs="Times New Roman"/>
          <w:bCs/>
          <w:szCs w:val="28"/>
          <w:lang w:val="kk-KZ" w:eastAsia="ru-RU"/>
        </w:rPr>
      </w:pPr>
    </w:p>
    <w:p w14:paraId="1CA5D570" w14:textId="15EDA968" w:rsidR="007D7DF6" w:rsidRPr="002F4356" w:rsidRDefault="007D7DF6" w:rsidP="007D7DF6">
      <w:pPr>
        <w:widowControl w:val="0"/>
        <w:spacing w:after="0"/>
        <w:ind w:firstLine="709"/>
        <w:jc w:val="both"/>
        <w:rPr>
          <w:rFonts w:eastAsia="Times New Roman" w:cs="Times New Roman"/>
          <w:bCs/>
          <w:szCs w:val="28"/>
          <w:lang w:val="kk-KZ" w:eastAsia="ru-RU"/>
        </w:rPr>
      </w:pPr>
      <w:r w:rsidRPr="002F4356">
        <w:rPr>
          <w:rFonts w:eastAsia="Times New Roman" w:cs="Times New Roman"/>
          <w:bCs/>
          <w:szCs w:val="28"/>
          <w:lang w:val="kk-KZ" w:eastAsia="ru-RU"/>
        </w:rPr>
        <w:t xml:space="preserve">Сондықтан зерттеуде Қазақстан Республикасы жағдайында ең төменгі жалақыны медианалық </w:t>
      </w:r>
      <w:r w:rsidR="00054DCA">
        <w:rPr>
          <w:rFonts w:eastAsia="Times New Roman" w:cs="Times New Roman"/>
          <w:bCs/>
          <w:szCs w:val="28"/>
          <w:lang w:val="kk-KZ" w:eastAsia="ru-RU"/>
        </w:rPr>
        <w:t>еңбек табыстары</w:t>
      </w:r>
      <w:r w:rsidRPr="002F4356">
        <w:rPr>
          <w:rFonts w:eastAsia="Times New Roman" w:cs="Times New Roman"/>
          <w:bCs/>
          <w:szCs w:val="28"/>
          <w:lang w:val="kk-KZ" w:eastAsia="ru-RU"/>
        </w:rPr>
        <w:t>на кезең</w:t>
      </w:r>
      <w:r w:rsidR="00EE590C">
        <w:rPr>
          <w:rFonts w:eastAsia="Times New Roman" w:cs="Times New Roman"/>
          <w:bCs/>
          <w:szCs w:val="28"/>
          <w:lang w:val="kk-KZ" w:eastAsia="ru-RU"/>
        </w:rPr>
        <w:t>–</w:t>
      </w:r>
      <w:r w:rsidRPr="002F4356">
        <w:rPr>
          <w:rFonts w:eastAsia="Times New Roman" w:cs="Times New Roman"/>
          <w:bCs/>
          <w:szCs w:val="28"/>
          <w:lang w:val="kk-KZ" w:eastAsia="ru-RU"/>
        </w:rPr>
        <w:t>кезеңімен жақындату анағұрлым негізді реттеу траекториясы ретінде қарастырылады.</w:t>
      </w:r>
    </w:p>
    <w:p w14:paraId="1227D173" w14:textId="77777777" w:rsidR="007D7DF6" w:rsidRPr="007D7DF6" w:rsidRDefault="007D7DF6" w:rsidP="001B0DBA">
      <w:pPr>
        <w:tabs>
          <w:tab w:val="left" w:pos="993"/>
        </w:tabs>
        <w:autoSpaceDE w:val="0"/>
        <w:autoSpaceDN w:val="0"/>
        <w:adjustRightInd w:val="0"/>
        <w:spacing w:after="0"/>
        <w:ind w:firstLine="709"/>
        <w:jc w:val="both"/>
        <w:rPr>
          <w:rStyle w:val="a5"/>
          <w:rFonts w:eastAsia="Times New Roman" w:cs="Times New Roman"/>
          <w:b w:val="0"/>
          <w:kern w:val="0"/>
          <w:szCs w:val="28"/>
          <w:lang w:val="kk-KZ" w:eastAsia="ru-RU"/>
          <w14:ligatures w14:val="none"/>
        </w:rPr>
      </w:pPr>
    </w:p>
    <w:p w14:paraId="66499880" w14:textId="77777777" w:rsidR="00E1616A" w:rsidRPr="00AC3073" w:rsidRDefault="00E1616A" w:rsidP="00E1616A">
      <w:pPr>
        <w:pStyle w:val="ac"/>
        <w:spacing w:before="0" w:beforeAutospacing="0" w:after="0" w:afterAutospacing="0"/>
        <w:ind w:firstLine="709"/>
        <w:jc w:val="both"/>
        <w:rPr>
          <w:rFonts w:eastAsiaTheme="minorHAnsi"/>
          <w:b/>
          <w:bCs/>
          <w:kern w:val="2"/>
          <w:sz w:val="28"/>
          <w:szCs w:val="28"/>
          <w:lang w:val="kk-KZ" w:eastAsia="en-US"/>
          <w14:ligatures w14:val="standardContextual"/>
        </w:rPr>
      </w:pPr>
      <w:r w:rsidRPr="00AC3073">
        <w:rPr>
          <w:rFonts w:eastAsiaTheme="minorHAnsi"/>
          <w:b/>
          <w:bCs/>
          <w:kern w:val="2"/>
          <w:sz w:val="28"/>
          <w:szCs w:val="28"/>
          <w:lang w:val="kk-KZ" w:eastAsia="en-US"/>
          <w14:ligatures w14:val="standardContextual"/>
        </w:rPr>
        <w:t>3.</w:t>
      </w:r>
      <w:r>
        <w:rPr>
          <w:rFonts w:eastAsiaTheme="minorHAnsi"/>
          <w:b/>
          <w:bCs/>
          <w:kern w:val="2"/>
          <w:sz w:val="28"/>
          <w:szCs w:val="28"/>
          <w:lang w:val="kk-KZ" w:eastAsia="en-US"/>
          <w14:ligatures w14:val="standardContextual"/>
        </w:rPr>
        <w:t>2</w:t>
      </w:r>
      <w:r w:rsidRPr="00AC3073">
        <w:rPr>
          <w:rFonts w:eastAsiaTheme="minorHAnsi"/>
          <w:b/>
          <w:bCs/>
          <w:kern w:val="2"/>
          <w:sz w:val="28"/>
          <w:szCs w:val="28"/>
          <w:lang w:val="kk-KZ" w:eastAsia="en-US"/>
          <w14:ligatures w14:val="standardContextual"/>
        </w:rPr>
        <w:t xml:space="preserve"> </w:t>
      </w:r>
      <w:r w:rsidRPr="00863EAB">
        <w:rPr>
          <w:rFonts w:eastAsiaTheme="minorHAnsi"/>
          <w:b/>
          <w:bCs/>
          <w:kern w:val="2"/>
          <w:sz w:val="28"/>
          <w:szCs w:val="28"/>
          <w:lang w:val="kk-KZ" w:eastAsia="en-US"/>
          <w14:ligatures w14:val="standardContextual"/>
        </w:rPr>
        <w:t>Халықтың еңбек табыстарының болжамдық параметрлері және оларды модельдеу</w:t>
      </w:r>
    </w:p>
    <w:p w14:paraId="306C4F8D" w14:textId="6C4CC33D" w:rsidR="00E1616A" w:rsidRPr="00AC467D" w:rsidRDefault="00E1616A" w:rsidP="00E1616A">
      <w:pPr>
        <w:tabs>
          <w:tab w:val="left" w:pos="993"/>
        </w:tabs>
        <w:autoSpaceDE w:val="0"/>
        <w:autoSpaceDN w:val="0"/>
        <w:adjustRightInd w:val="0"/>
        <w:spacing w:after="0"/>
        <w:ind w:firstLine="709"/>
        <w:jc w:val="both"/>
        <w:rPr>
          <w:rFonts w:cs="Times New Roman"/>
          <w:lang w:val="kk-KZ"/>
        </w:rPr>
      </w:pPr>
      <w:r w:rsidRPr="00AC467D">
        <w:rPr>
          <w:rFonts w:cs="Times New Roman"/>
          <w:lang w:val="kk-KZ"/>
        </w:rPr>
        <w:t xml:space="preserve">Халықтың еңбек табыстарын мемлекеттік реттеуді жетілдіру бойынша ұсынылған тетіктердің қолданбалы маңызын бағалау тек теориялық негіздеумен шектелмеуі тиіс. Алдыңғы бөлімде ең төменгі жалақыны медианалық </w:t>
      </w:r>
      <w:r w:rsidR="00054DCA">
        <w:rPr>
          <w:rFonts w:cs="Times New Roman"/>
          <w:lang w:val="kk-KZ"/>
        </w:rPr>
        <w:t>еңбек табыстары</w:t>
      </w:r>
      <w:r w:rsidRPr="00AC467D">
        <w:rPr>
          <w:rFonts w:cs="Times New Roman"/>
          <w:lang w:val="kk-KZ"/>
        </w:rPr>
        <w:t xml:space="preserve">мен, инфляциялық қысыммен және еңбек өнімділігімен байланыстыра отырып реттеу қажеттілігі негізделді. Ендігі міндет </w:t>
      </w:r>
      <w:r w:rsidR="00EE590C">
        <w:rPr>
          <w:rFonts w:cs="Times New Roman"/>
          <w:lang w:val="kk-KZ"/>
        </w:rPr>
        <w:t>–</w:t>
      </w:r>
      <w:r w:rsidRPr="00AC467D">
        <w:rPr>
          <w:rFonts w:cs="Times New Roman"/>
          <w:lang w:val="kk-KZ"/>
        </w:rPr>
        <w:t xml:space="preserve"> осы ұсыныстардың орта мерзімді кезеңдегі ықтимал нәтижелерін сандық тұрғыдан тексеру және еңбек табыстарының болжамдық траекторияларын айқындау.</w:t>
      </w:r>
    </w:p>
    <w:p w14:paraId="4634A106" w14:textId="7546F8FA" w:rsidR="00E1616A" w:rsidRPr="00AC467D" w:rsidRDefault="00E1616A" w:rsidP="00E1616A">
      <w:pPr>
        <w:tabs>
          <w:tab w:val="left" w:pos="993"/>
        </w:tabs>
        <w:autoSpaceDE w:val="0"/>
        <w:autoSpaceDN w:val="0"/>
        <w:adjustRightInd w:val="0"/>
        <w:spacing w:after="0"/>
        <w:ind w:firstLine="709"/>
        <w:jc w:val="both"/>
        <w:rPr>
          <w:rFonts w:cs="Times New Roman"/>
          <w:lang w:val="kk-KZ"/>
        </w:rPr>
      </w:pPr>
      <w:r w:rsidRPr="00AC467D">
        <w:rPr>
          <w:rFonts w:cs="Times New Roman"/>
          <w:lang w:val="kk-KZ"/>
        </w:rPr>
        <w:t>Осыған байланысты бұл бөлімде халықтың еңбек табыстарының 2026</w:t>
      </w:r>
      <w:r w:rsidR="00EE590C">
        <w:rPr>
          <w:rFonts w:cs="Times New Roman"/>
          <w:lang w:val="kk-KZ"/>
        </w:rPr>
        <w:t>–</w:t>
      </w:r>
      <w:r w:rsidRPr="00AC467D">
        <w:rPr>
          <w:rFonts w:cs="Times New Roman"/>
          <w:lang w:val="kk-KZ"/>
        </w:rPr>
        <w:t>2031 жылдарға арналған болжамдық параметрлері экономикалық</w:t>
      </w:r>
      <w:r w:rsidR="00EE590C">
        <w:rPr>
          <w:rFonts w:cs="Times New Roman"/>
          <w:lang w:val="kk-KZ"/>
        </w:rPr>
        <w:t>–</w:t>
      </w:r>
      <w:r w:rsidRPr="00AC467D">
        <w:rPr>
          <w:rFonts w:cs="Times New Roman"/>
          <w:lang w:val="kk-KZ"/>
        </w:rPr>
        <w:t xml:space="preserve">математикалық модельдеу негізінде қарастырылады. Модельдеу логикасы төрт өзара байланысты кезеңнен тұрады: біріншіден, еңбек табыстарына ықпал ететін негізгі факторлардың өзара байланысы корреляциялық талдау арқылы бағаланады; екіншіден, медианалық </w:t>
      </w:r>
      <w:r w:rsidR="00054DCA">
        <w:rPr>
          <w:rFonts w:cs="Times New Roman"/>
          <w:lang w:val="kk-KZ"/>
        </w:rPr>
        <w:t>еңбек табыстары</w:t>
      </w:r>
      <w:r w:rsidRPr="00AC467D">
        <w:rPr>
          <w:rFonts w:cs="Times New Roman"/>
          <w:lang w:val="kk-KZ"/>
        </w:rPr>
        <w:t>ның ең төменгі жалақы, инфляция және еңбек өнімділігімен байланысын сипаттайтын регрессиялық модельдер құрылады; үшіншіден, алынған тәуелділіктер негізінде үш сценарий бойынша болжам жасалады; төртіншіден, әр сценарий жұмыспен қамту, кедейлік және нақты табысты сақтау шарттары бойынша тұрақтылық тексерісінен өткізіледі</w:t>
      </w:r>
      <w:r w:rsidR="006C2AB5">
        <w:rPr>
          <w:rFonts w:cs="Times New Roman"/>
          <w:lang w:val="kk-KZ"/>
        </w:rPr>
        <w:t xml:space="preserve"> </w:t>
      </w:r>
      <w:r w:rsidR="006C2AB5" w:rsidRPr="006C2AB5">
        <w:rPr>
          <w:rFonts w:cs="Times New Roman"/>
          <w:lang w:val="kk-KZ"/>
        </w:rPr>
        <w:t>[12</w:t>
      </w:r>
      <w:r w:rsidR="00A50184" w:rsidRPr="00A50184">
        <w:rPr>
          <w:rFonts w:cs="Times New Roman"/>
          <w:lang w:val="kk-KZ"/>
        </w:rPr>
        <w:t>0</w:t>
      </w:r>
      <w:r w:rsidR="006C2AB5" w:rsidRPr="006C2AB5">
        <w:rPr>
          <w:rFonts w:cs="Times New Roman"/>
          <w:lang w:val="kk-KZ"/>
        </w:rPr>
        <w:t>]</w:t>
      </w:r>
      <w:r w:rsidRPr="00AC467D">
        <w:rPr>
          <w:rFonts w:cs="Times New Roman"/>
          <w:lang w:val="kk-KZ"/>
        </w:rPr>
        <w:t>.</w:t>
      </w:r>
    </w:p>
    <w:p w14:paraId="6C1243FC" w14:textId="73C00BEA" w:rsidR="00E1616A" w:rsidRPr="00AC467D" w:rsidRDefault="00E1616A" w:rsidP="00E1616A">
      <w:pPr>
        <w:tabs>
          <w:tab w:val="left" w:pos="993"/>
        </w:tabs>
        <w:autoSpaceDE w:val="0"/>
        <w:autoSpaceDN w:val="0"/>
        <w:adjustRightInd w:val="0"/>
        <w:spacing w:after="0"/>
        <w:ind w:firstLine="709"/>
        <w:jc w:val="both"/>
        <w:rPr>
          <w:rFonts w:cs="Times New Roman"/>
          <w:lang w:val="kk-KZ"/>
        </w:rPr>
      </w:pPr>
      <w:r w:rsidRPr="00AC467D">
        <w:rPr>
          <w:rFonts w:cs="Times New Roman"/>
          <w:lang w:val="kk-KZ"/>
        </w:rPr>
        <w:t xml:space="preserve">Бұл тәсіл </w:t>
      </w:r>
      <w:r>
        <w:rPr>
          <w:rFonts w:cs="Times New Roman"/>
          <w:lang w:val="kk-KZ"/>
        </w:rPr>
        <w:t xml:space="preserve">алдыңғы </w:t>
      </w:r>
      <w:r w:rsidRPr="00AC467D">
        <w:rPr>
          <w:rFonts w:cs="Times New Roman"/>
          <w:lang w:val="kk-KZ"/>
        </w:rPr>
        <w:t>бөлімде ұсынылған интеграцияланған реттеу моделінің эмпирикалық негізділігін күшейтеді. Атап айтқанда, ең төменгі жалақыны жаңартудың төменгі және жоғарғы шектерін белгілеу, салалық саралау тетіктерін абайлап қолдану және реттеушілік шешімдердің ықтимал әлеуметтік салдарын алдын ала бағалау қажеттілігі осы бөлімде модельдік есептеулер арқылы нақтыланады. Диссертацияда ұсынылған интеграцияланған модель ең төменгі жалақыны қолданыстағы жүйені алмастыру құралы ретінде емес, оны еңбек нарығының құрылымдық ерекшеліктерімен үйлестіруге бағытталған тетік ретінде қарастырады</w:t>
      </w:r>
      <w:r w:rsidR="006C2AB5">
        <w:rPr>
          <w:rFonts w:cs="Times New Roman"/>
          <w:lang w:val="kk-KZ"/>
        </w:rPr>
        <w:t xml:space="preserve"> </w:t>
      </w:r>
      <w:r w:rsidR="006C2AB5" w:rsidRPr="006C2AB5">
        <w:rPr>
          <w:rFonts w:cs="Times New Roman"/>
          <w:lang w:val="kk-KZ"/>
        </w:rPr>
        <w:t>[12</w:t>
      </w:r>
      <w:r w:rsidR="00A50184" w:rsidRPr="00A50184">
        <w:rPr>
          <w:rFonts w:cs="Times New Roman"/>
          <w:lang w:val="kk-KZ"/>
        </w:rPr>
        <w:t>1</w:t>
      </w:r>
      <w:r w:rsidR="006C2AB5" w:rsidRPr="006C2AB5">
        <w:rPr>
          <w:rFonts w:cs="Times New Roman"/>
          <w:lang w:val="kk-KZ"/>
        </w:rPr>
        <w:t>]</w:t>
      </w:r>
      <w:r w:rsidRPr="00AC467D">
        <w:rPr>
          <w:rFonts w:cs="Times New Roman"/>
          <w:lang w:val="kk-KZ"/>
        </w:rPr>
        <w:t>.</w:t>
      </w:r>
    </w:p>
    <w:p w14:paraId="13C70E77" w14:textId="03B63D54" w:rsidR="00E1616A" w:rsidRPr="00AC467D" w:rsidRDefault="00E1616A" w:rsidP="00E1616A">
      <w:pPr>
        <w:tabs>
          <w:tab w:val="left" w:pos="993"/>
        </w:tabs>
        <w:autoSpaceDE w:val="0"/>
        <w:autoSpaceDN w:val="0"/>
        <w:adjustRightInd w:val="0"/>
        <w:spacing w:after="0"/>
        <w:ind w:firstLine="709"/>
        <w:jc w:val="both"/>
        <w:rPr>
          <w:rFonts w:cs="Times New Roman"/>
          <w:lang w:val="kk-KZ"/>
        </w:rPr>
      </w:pPr>
      <w:r w:rsidRPr="00AC467D">
        <w:rPr>
          <w:rFonts w:cs="Times New Roman"/>
          <w:lang w:val="kk-KZ"/>
        </w:rPr>
        <w:t xml:space="preserve">Зерттеу үшін негізгі нәтижелік көрсеткіш ретінде медианалық </w:t>
      </w:r>
      <w:r w:rsidR="00054DCA">
        <w:rPr>
          <w:rFonts w:cs="Times New Roman"/>
          <w:lang w:val="kk-KZ"/>
        </w:rPr>
        <w:t>еңбек табыстары</w:t>
      </w:r>
      <w:r w:rsidRPr="00AC467D">
        <w:rPr>
          <w:rFonts w:cs="Times New Roman"/>
          <w:lang w:val="kk-KZ"/>
        </w:rPr>
        <w:t xml:space="preserve"> алынады. Бұл жерде медианалық </w:t>
      </w:r>
      <w:r w:rsidR="00054DCA">
        <w:rPr>
          <w:rFonts w:cs="Times New Roman"/>
          <w:lang w:val="kk-KZ"/>
        </w:rPr>
        <w:t>еңбек табыстары</w:t>
      </w:r>
      <w:r w:rsidRPr="00AC467D">
        <w:rPr>
          <w:rFonts w:cs="Times New Roman"/>
          <w:lang w:val="kk-KZ"/>
        </w:rPr>
        <w:t xml:space="preserve"> мен медианалық жалақыны теңестіруге болмайды. Медианалық жалақы жалдамалы жұмыскерлердің еңбекақы құрылымын сипаттайды, ал медианалық </w:t>
      </w:r>
      <w:r w:rsidR="00054DCA">
        <w:rPr>
          <w:rFonts w:cs="Times New Roman"/>
          <w:lang w:val="kk-KZ"/>
        </w:rPr>
        <w:t>еңбек табыстары</w:t>
      </w:r>
      <w:r w:rsidRPr="00AC467D">
        <w:rPr>
          <w:rFonts w:cs="Times New Roman"/>
          <w:lang w:val="kk-KZ"/>
        </w:rPr>
        <w:t xml:space="preserve"> барлық жұмыспен қамтылған халықтың еңбек арқылы қалыптасатын табыстарын бағалауға бағытталған есептік индикатор ретінде қарастырылады. Мұндай айырмашылық Қазақстан еңбек нарығы үшін маңызды, себебі өзін</w:t>
      </w:r>
      <w:r w:rsidR="00EE590C">
        <w:rPr>
          <w:rFonts w:cs="Times New Roman"/>
          <w:lang w:val="kk-KZ"/>
        </w:rPr>
        <w:t>–</w:t>
      </w:r>
      <w:r w:rsidRPr="00AC467D">
        <w:rPr>
          <w:rFonts w:cs="Times New Roman"/>
          <w:lang w:val="kk-KZ"/>
        </w:rPr>
        <w:t xml:space="preserve">өзі жұмыспен қамтығандар, жеке кәсіпкерлер және </w:t>
      </w:r>
      <w:r w:rsidR="00054DCA">
        <w:rPr>
          <w:rFonts w:cs="Times New Roman"/>
          <w:lang w:val="kk-KZ"/>
        </w:rPr>
        <w:t>еңбек табыстары</w:t>
      </w:r>
      <w:r w:rsidRPr="00AC467D">
        <w:rPr>
          <w:rFonts w:cs="Times New Roman"/>
          <w:lang w:val="kk-KZ"/>
        </w:rPr>
        <w:t xml:space="preserve"> тұрақсыз қалыптасатын топтар ресми жалақы статистикасында толық көрінбеуі мүмкін.</w:t>
      </w:r>
    </w:p>
    <w:p w14:paraId="56829EB5" w14:textId="3B0A1E16" w:rsidR="00E1616A" w:rsidRDefault="00E1616A" w:rsidP="00E1616A">
      <w:pPr>
        <w:tabs>
          <w:tab w:val="left" w:pos="993"/>
        </w:tabs>
        <w:autoSpaceDE w:val="0"/>
        <w:autoSpaceDN w:val="0"/>
        <w:adjustRightInd w:val="0"/>
        <w:spacing w:after="0"/>
        <w:ind w:firstLine="709"/>
        <w:jc w:val="both"/>
        <w:rPr>
          <w:rFonts w:cs="Times New Roman"/>
          <w:lang w:val="kk-KZ"/>
        </w:rPr>
      </w:pPr>
      <w:r w:rsidRPr="00AC467D">
        <w:rPr>
          <w:rFonts w:cs="Times New Roman"/>
          <w:lang w:val="kk-KZ"/>
        </w:rPr>
        <w:t xml:space="preserve">Осы зерттеуде медианалық </w:t>
      </w:r>
      <w:r w:rsidR="00054DCA">
        <w:rPr>
          <w:rFonts w:cs="Times New Roman"/>
          <w:lang w:val="kk-KZ"/>
        </w:rPr>
        <w:t>еңбек табыстары</w:t>
      </w:r>
      <w:r w:rsidRPr="00AC467D">
        <w:rPr>
          <w:rFonts w:cs="Times New Roman"/>
          <w:lang w:val="kk-KZ"/>
        </w:rPr>
        <w:t xml:space="preserve"> авторлық есептік көрсеткіш ретінде қолданылады. Оның мақсаты </w:t>
      </w:r>
      <w:r w:rsidR="00EE590C">
        <w:rPr>
          <w:rFonts w:cs="Times New Roman"/>
          <w:lang w:val="kk-KZ"/>
        </w:rPr>
        <w:t>–</w:t>
      </w:r>
      <w:r w:rsidRPr="00AC467D">
        <w:rPr>
          <w:rFonts w:cs="Times New Roman"/>
          <w:lang w:val="kk-KZ"/>
        </w:rPr>
        <w:t xml:space="preserve"> еңбек табыстарының типтік деңгейін тек жалдамалы жұмыскерлер шеңберінде емес, жұмыспен қамтылған халықтың кеңірек құрылымы бойынша бағалау. Бұл ұстаным диссертациялық жұмыстың ғылыми жаңалығымен тікелей байланысты, өйткені зерттеуде барлық жұмыспен қамтылғандардың медианалық </w:t>
      </w:r>
      <w:r w:rsidR="00054DCA">
        <w:rPr>
          <w:rFonts w:cs="Times New Roman"/>
          <w:lang w:val="kk-KZ"/>
        </w:rPr>
        <w:t>еңбек табыстары</w:t>
      </w:r>
      <w:r w:rsidRPr="00AC467D">
        <w:rPr>
          <w:rFonts w:cs="Times New Roman"/>
          <w:lang w:val="kk-KZ"/>
        </w:rPr>
        <w:t>н жаңа статистикалық және реттеушілік бағдар ретінде негіздеу көзделген.</w:t>
      </w:r>
    </w:p>
    <w:p w14:paraId="429AE06E" w14:textId="77777777" w:rsidR="00AE7B8B" w:rsidRPr="00AC467D" w:rsidRDefault="00AE7B8B" w:rsidP="00AE7B8B">
      <w:pPr>
        <w:tabs>
          <w:tab w:val="left" w:pos="993"/>
        </w:tabs>
        <w:autoSpaceDE w:val="0"/>
        <w:autoSpaceDN w:val="0"/>
        <w:adjustRightInd w:val="0"/>
        <w:spacing w:after="0"/>
        <w:ind w:firstLine="709"/>
        <w:jc w:val="both"/>
        <w:rPr>
          <w:rFonts w:cs="Times New Roman"/>
          <w:lang w:val="kk-KZ"/>
        </w:rPr>
      </w:pPr>
      <w:r>
        <w:rPr>
          <w:rFonts w:cs="Times New Roman"/>
          <w:lang w:val="kk-KZ"/>
        </w:rPr>
        <w:t>32–</w:t>
      </w:r>
      <w:r w:rsidRPr="00AC467D">
        <w:rPr>
          <w:rFonts w:cs="Times New Roman"/>
          <w:lang w:val="kk-KZ"/>
        </w:rPr>
        <w:t xml:space="preserve">кестеде ұсынылған көрсеткіштер жүйесі модельдеудің тек табыс динамикасын сипаттаумен шектелмейтінін көрсетеді. Мұнда ең төменгі жалақы реттеуші фактор ретінде, инфляция нақты табысты сақтау шарты ретінде, еңбек өнімділігі экономикалық шектеу ретінде, ал жұмыспен қамту мен кедейлік әлеуметтік тұрақтылық өлшемдері ретінде қарастырылады. Сондықтан болжамдық есептеулердің мақсаты медианалық </w:t>
      </w:r>
      <w:r>
        <w:rPr>
          <w:rFonts w:cs="Times New Roman"/>
          <w:lang w:val="kk-KZ"/>
        </w:rPr>
        <w:t>еңбек табыстары</w:t>
      </w:r>
      <w:r w:rsidRPr="00AC467D">
        <w:rPr>
          <w:rFonts w:cs="Times New Roman"/>
          <w:lang w:val="kk-KZ"/>
        </w:rPr>
        <w:t>н механикалық түрде ұлғайту емес, оның өсуін макроэкономикалық және әлеуметтік шектеулермен үйлестіру болып табылады.</w:t>
      </w:r>
    </w:p>
    <w:p w14:paraId="0E3113A1" w14:textId="77777777" w:rsidR="00AE7B8B" w:rsidRPr="00AC467D" w:rsidRDefault="00AE7B8B" w:rsidP="00E1616A">
      <w:pPr>
        <w:tabs>
          <w:tab w:val="left" w:pos="993"/>
        </w:tabs>
        <w:autoSpaceDE w:val="0"/>
        <w:autoSpaceDN w:val="0"/>
        <w:adjustRightInd w:val="0"/>
        <w:spacing w:after="0"/>
        <w:ind w:firstLine="709"/>
        <w:jc w:val="both"/>
        <w:rPr>
          <w:rFonts w:cs="Times New Roman"/>
          <w:lang w:val="kk-KZ"/>
        </w:rPr>
      </w:pPr>
    </w:p>
    <w:p w14:paraId="6C0F576C" w14:textId="4434FAE4" w:rsidR="00E1616A" w:rsidRDefault="00E1616A" w:rsidP="00F267C9">
      <w:pPr>
        <w:tabs>
          <w:tab w:val="left" w:pos="993"/>
        </w:tabs>
        <w:autoSpaceDE w:val="0"/>
        <w:autoSpaceDN w:val="0"/>
        <w:adjustRightInd w:val="0"/>
        <w:spacing w:after="0"/>
        <w:jc w:val="both"/>
        <w:rPr>
          <w:rFonts w:cs="Times New Roman"/>
          <w:lang w:val="kk-KZ"/>
        </w:rPr>
      </w:pPr>
      <w:r w:rsidRPr="00AC467D">
        <w:rPr>
          <w:rFonts w:cs="Times New Roman"/>
          <w:lang w:val="kk-KZ"/>
        </w:rPr>
        <w:t xml:space="preserve">Кесте </w:t>
      </w:r>
      <w:r w:rsidR="00F267C9">
        <w:rPr>
          <w:rFonts w:cs="Times New Roman"/>
          <w:lang w:val="kk-KZ"/>
        </w:rPr>
        <w:t>32</w:t>
      </w:r>
      <w:r w:rsidRPr="00AC467D">
        <w:rPr>
          <w:rFonts w:cs="Times New Roman"/>
          <w:lang w:val="kk-KZ"/>
        </w:rPr>
        <w:t xml:space="preserve"> </w:t>
      </w:r>
      <w:r w:rsidR="00EE590C">
        <w:rPr>
          <w:rFonts w:cs="Times New Roman"/>
          <w:lang w:val="kk-KZ"/>
        </w:rPr>
        <w:t>–</w:t>
      </w:r>
      <w:r w:rsidRPr="00AC467D">
        <w:rPr>
          <w:rFonts w:cs="Times New Roman"/>
          <w:lang w:val="kk-KZ"/>
        </w:rPr>
        <w:t xml:space="preserve"> Модельдеуде қолданылатын негізгі көрсеткіштер жүйесі</w:t>
      </w:r>
    </w:p>
    <w:p w14:paraId="1DBC3EE5" w14:textId="77777777" w:rsidR="00F267C9" w:rsidRPr="00F267C9" w:rsidRDefault="00F267C9" w:rsidP="00F267C9">
      <w:pPr>
        <w:tabs>
          <w:tab w:val="left" w:pos="993"/>
        </w:tabs>
        <w:autoSpaceDE w:val="0"/>
        <w:autoSpaceDN w:val="0"/>
        <w:adjustRightInd w:val="0"/>
        <w:spacing w:after="0"/>
        <w:jc w:val="both"/>
        <w:rPr>
          <w:rFonts w:cs="Times New Roman"/>
          <w:sz w:val="16"/>
          <w:szCs w:val="16"/>
          <w:lang w:val="kk-KZ"/>
        </w:rPr>
      </w:pPr>
    </w:p>
    <w:tbl>
      <w:tblPr>
        <w:tblStyle w:val="a9"/>
        <w:tblW w:w="9639" w:type="dxa"/>
        <w:jc w:val="center"/>
        <w:tblLook w:val="04A0" w:firstRow="1" w:lastRow="0" w:firstColumn="1" w:lastColumn="0" w:noHBand="0" w:noVBand="1"/>
      </w:tblPr>
      <w:tblGrid>
        <w:gridCol w:w="2463"/>
        <w:gridCol w:w="1360"/>
        <w:gridCol w:w="2551"/>
        <w:gridCol w:w="3265"/>
      </w:tblGrid>
      <w:tr w:rsidR="00E1616A" w:rsidRPr="005E2107" w14:paraId="72DCE832" w14:textId="77777777" w:rsidTr="00AE7B8B">
        <w:trPr>
          <w:jc w:val="center"/>
        </w:trPr>
        <w:tc>
          <w:tcPr>
            <w:tcW w:w="2463" w:type="dxa"/>
            <w:vAlign w:val="center"/>
          </w:tcPr>
          <w:p w14:paraId="2399C9FD"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eastAsia="Times New Roman" w:cs="Times New Roman"/>
                <w:kern w:val="0"/>
                <w:sz w:val="22"/>
                <w:lang w:eastAsia="ru-RU"/>
                <w14:ligatures w14:val="none"/>
              </w:rPr>
              <w:t>Көрсеткіш</w:t>
            </w:r>
          </w:p>
        </w:tc>
        <w:tc>
          <w:tcPr>
            <w:tcW w:w="1360" w:type="dxa"/>
            <w:vAlign w:val="center"/>
          </w:tcPr>
          <w:p w14:paraId="5DE6BD35"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eastAsia="Times New Roman" w:cs="Times New Roman"/>
                <w:kern w:val="0"/>
                <w:sz w:val="22"/>
                <w:lang w:eastAsia="ru-RU"/>
                <w14:ligatures w14:val="none"/>
              </w:rPr>
              <w:t>Белгіленуі</w:t>
            </w:r>
          </w:p>
        </w:tc>
        <w:tc>
          <w:tcPr>
            <w:tcW w:w="2551" w:type="dxa"/>
            <w:vAlign w:val="center"/>
          </w:tcPr>
          <w:p w14:paraId="77F59356"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eastAsia="Times New Roman" w:cs="Times New Roman"/>
                <w:kern w:val="0"/>
                <w:sz w:val="22"/>
                <w:lang w:eastAsia="ru-RU"/>
                <w14:ligatures w14:val="none"/>
              </w:rPr>
              <w:t>Өлшем бірлігі</w:t>
            </w:r>
          </w:p>
        </w:tc>
        <w:tc>
          <w:tcPr>
            <w:tcW w:w="3265" w:type="dxa"/>
            <w:vAlign w:val="center"/>
          </w:tcPr>
          <w:p w14:paraId="23223877"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eastAsia="Times New Roman" w:cs="Times New Roman"/>
                <w:kern w:val="0"/>
                <w:sz w:val="22"/>
                <w:lang w:eastAsia="ru-RU"/>
                <w14:ligatures w14:val="none"/>
              </w:rPr>
              <w:t>Модельдегі рөлі</w:t>
            </w:r>
          </w:p>
        </w:tc>
      </w:tr>
      <w:tr w:rsidR="00E1616A" w:rsidRPr="005E2107" w14:paraId="676DAB9E" w14:textId="77777777" w:rsidTr="00AE7B8B">
        <w:trPr>
          <w:jc w:val="center"/>
        </w:trPr>
        <w:tc>
          <w:tcPr>
            <w:tcW w:w="2463" w:type="dxa"/>
            <w:vAlign w:val="center"/>
          </w:tcPr>
          <w:p w14:paraId="1FC4C47F" w14:textId="65655E44" w:rsidR="00E1616A" w:rsidRPr="00AE7B8B" w:rsidRDefault="00E1616A" w:rsidP="00D628E5">
            <w:pPr>
              <w:tabs>
                <w:tab w:val="left" w:pos="993"/>
              </w:tabs>
              <w:autoSpaceDE w:val="0"/>
              <w:autoSpaceDN w:val="0"/>
              <w:adjustRightInd w:val="0"/>
              <w:spacing w:after="0"/>
              <w:jc w:val="both"/>
              <w:rPr>
                <w:rFonts w:cs="Times New Roman"/>
                <w:sz w:val="22"/>
                <w:lang w:val="kk-KZ"/>
              </w:rPr>
            </w:pPr>
            <w:r w:rsidRPr="00AE7B8B">
              <w:rPr>
                <w:rFonts w:eastAsia="Times New Roman" w:cs="Times New Roman"/>
                <w:kern w:val="0"/>
                <w:sz w:val="22"/>
                <w:lang w:eastAsia="ru-RU"/>
                <w14:ligatures w14:val="none"/>
              </w:rPr>
              <w:t xml:space="preserve">Медианалық </w:t>
            </w:r>
            <w:r w:rsidR="00054DCA" w:rsidRPr="00AE7B8B">
              <w:rPr>
                <w:rFonts w:eastAsia="Times New Roman" w:cs="Times New Roman"/>
                <w:kern w:val="0"/>
                <w:sz w:val="22"/>
                <w:lang w:eastAsia="ru-RU"/>
                <w14:ligatures w14:val="none"/>
              </w:rPr>
              <w:t>еңбек табыстары</w:t>
            </w:r>
          </w:p>
        </w:tc>
        <w:tc>
          <w:tcPr>
            <w:tcW w:w="1360" w:type="dxa"/>
            <w:vAlign w:val="center"/>
          </w:tcPr>
          <w:p w14:paraId="5AB2F934" w14:textId="77777777" w:rsidR="00E1616A" w:rsidRPr="00AE7B8B" w:rsidRDefault="00E1616A" w:rsidP="00D628E5">
            <w:pPr>
              <w:tabs>
                <w:tab w:val="left" w:pos="993"/>
              </w:tabs>
              <w:autoSpaceDE w:val="0"/>
              <w:autoSpaceDN w:val="0"/>
              <w:adjustRightInd w:val="0"/>
              <w:spacing w:after="0"/>
              <w:jc w:val="both"/>
              <w:rPr>
                <w:rFonts w:cs="Times New Roman"/>
                <w:sz w:val="22"/>
                <w:lang w:val="kk-KZ"/>
              </w:rPr>
            </w:pPr>
            <w:r w:rsidRPr="00AE7B8B">
              <w:rPr>
                <w:rFonts w:eastAsia="Times New Roman" w:cs="Times New Roman"/>
                <w:kern w:val="0"/>
                <w:sz w:val="22"/>
                <w:lang w:eastAsia="ru-RU"/>
                <w14:ligatures w14:val="none"/>
              </w:rPr>
              <w:t>MLI</w:t>
            </w:r>
          </w:p>
        </w:tc>
        <w:tc>
          <w:tcPr>
            <w:tcW w:w="2551" w:type="dxa"/>
            <w:vAlign w:val="center"/>
          </w:tcPr>
          <w:p w14:paraId="1F0F1B28" w14:textId="77777777" w:rsidR="00E1616A" w:rsidRPr="00AE7B8B" w:rsidRDefault="00E1616A" w:rsidP="00D628E5">
            <w:pPr>
              <w:tabs>
                <w:tab w:val="left" w:pos="993"/>
              </w:tabs>
              <w:autoSpaceDE w:val="0"/>
              <w:autoSpaceDN w:val="0"/>
              <w:adjustRightInd w:val="0"/>
              <w:spacing w:after="0"/>
              <w:jc w:val="both"/>
              <w:rPr>
                <w:rFonts w:cs="Times New Roman"/>
                <w:sz w:val="22"/>
                <w:lang w:val="kk-KZ"/>
              </w:rPr>
            </w:pPr>
            <w:r w:rsidRPr="00AE7B8B">
              <w:rPr>
                <w:rFonts w:eastAsia="Times New Roman" w:cs="Times New Roman"/>
                <w:kern w:val="0"/>
                <w:sz w:val="22"/>
                <w:lang w:eastAsia="ru-RU"/>
                <w14:ligatures w14:val="none"/>
              </w:rPr>
              <w:t>теңге/ай</w:t>
            </w:r>
          </w:p>
        </w:tc>
        <w:tc>
          <w:tcPr>
            <w:tcW w:w="3265" w:type="dxa"/>
            <w:vAlign w:val="center"/>
          </w:tcPr>
          <w:p w14:paraId="21918A27" w14:textId="77777777" w:rsidR="00E1616A" w:rsidRPr="00AE7B8B" w:rsidRDefault="00E1616A" w:rsidP="00D628E5">
            <w:pPr>
              <w:tabs>
                <w:tab w:val="left" w:pos="993"/>
              </w:tabs>
              <w:autoSpaceDE w:val="0"/>
              <w:autoSpaceDN w:val="0"/>
              <w:adjustRightInd w:val="0"/>
              <w:spacing w:after="0"/>
              <w:jc w:val="both"/>
              <w:rPr>
                <w:rFonts w:cs="Times New Roman"/>
                <w:sz w:val="22"/>
                <w:lang w:val="kk-KZ"/>
              </w:rPr>
            </w:pPr>
            <w:r w:rsidRPr="00AE7B8B">
              <w:rPr>
                <w:rFonts w:eastAsia="Times New Roman" w:cs="Times New Roman"/>
                <w:kern w:val="0"/>
                <w:sz w:val="22"/>
                <w:lang w:eastAsia="ru-RU"/>
                <w14:ligatures w14:val="none"/>
              </w:rPr>
              <w:t>Нәтижелік көрсеткіш</w:t>
            </w:r>
          </w:p>
        </w:tc>
      </w:tr>
      <w:tr w:rsidR="00E1616A" w:rsidRPr="005E2107" w14:paraId="4E54A811" w14:textId="77777777" w:rsidTr="00AE7B8B">
        <w:trPr>
          <w:jc w:val="center"/>
        </w:trPr>
        <w:tc>
          <w:tcPr>
            <w:tcW w:w="2463" w:type="dxa"/>
            <w:vAlign w:val="center"/>
          </w:tcPr>
          <w:p w14:paraId="755DC81A"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Медианалық жалақы</w:t>
            </w:r>
          </w:p>
        </w:tc>
        <w:tc>
          <w:tcPr>
            <w:tcW w:w="1360" w:type="dxa"/>
            <w:vAlign w:val="center"/>
          </w:tcPr>
          <w:p w14:paraId="29D28961"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MWG</w:t>
            </w:r>
          </w:p>
        </w:tc>
        <w:tc>
          <w:tcPr>
            <w:tcW w:w="2551" w:type="dxa"/>
            <w:vAlign w:val="center"/>
          </w:tcPr>
          <w:p w14:paraId="0CED1280"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теңге/ай</w:t>
            </w:r>
          </w:p>
        </w:tc>
        <w:tc>
          <w:tcPr>
            <w:tcW w:w="3265" w:type="dxa"/>
            <w:vAlign w:val="center"/>
          </w:tcPr>
          <w:p w14:paraId="7DEB7E2E"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Салыстырмалы база</w:t>
            </w:r>
          </w:p>
        </w:tc>
      </w:tr>
      <w:tr w:rsidR="00E1616A" w:rsidRPr="005E2107" w14:paraId="6BC0F08F" w14:textId="77777777" w:rsidTr="00AE7B8B">
        <w:trPr>
          <w:jc w:val="center"/>
        </w:trPr>
        <w:tc>
          <w:tcPr>
            <w:tcW w:w="2463" w:type="dxa"/>
            <w:vAlign w:val="center"/>
          </w:tcPr>
          <w:p w14:paraId="20C069AC"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Ең төменгі жалақы</w:t>
            </w:r>
          </w:p>
        </w:tc>
        <w:tc>
          <w:tcPr>
            <w:tcW w:w="1360" w:type="dxa"/>
            <w:vAlign w:val="center"/>
          </w:tcPr>
          <w:p w14:paraId="10A2A8A1"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MW</w:t>
            </w:r>
          </w:p>
        </w:tc>
        <w:tc>
          <w:tcPr>
            <w:tcW w:w="2551" w:type="dxa"/>
            <w:vAlign w:val="center"/>
          </w:tcPr>
          <w:p w14:paraId="4B2BE45B"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теңге/ай</w:t>
            </w:r>
          </w:p>
        </w:tc>
        <w:tc>
          <w:tcPr>
            <w:tcW w:w="3265" w:type="dxa"/>
            <w:vAlign w:val="center"/>
          </w:tcPr>
          <w:p w14:paraId="6DE455EA"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Негізгі реттеуші фактор</w:t>
            </w:r>
          </w:p>
        </w:tc>
      </w:tr>
      <w:tr w:rsidR="00E1616A" w:rsidRPr="005E2107" w14:paraId="78B340B3" w14:textId="77777777" w:rsidTr="00AE7B8B">
        <w:trPr>
          <w:jc w:val="center"/>
        </w:trPr>
        <w:tc>
          <w:tcPr>
            <w:tcW w:w="2463" w:type="dxa"/>
            <w:vAlign w:val="center"/>
          </w:tcPr>
          <w:p w14:paraId="63D99635"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Инфляция</w:t>
            </w:r>
          </w:p>
        </w:tc>
        <w:tc>
          <w:tcPr>
            <w:tcW w:w="1360" w:type="dxa"/>
            <w:vAlign w:val="center"/>
          </w:tcPr>
          <w:p w14:paraId="2D645DA0"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INF</w:t>
            </w:r>
          </w:p>
        </w:tc>
        <w:tc>
          <w:tcPr>
            <w:tcW w:w="2551" w:type="dxa"/>
            <w:vAlign w:val="center"/>
          </w:tcPr>
          <w:p w14:paraId="7E688BF4"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 өткен жылға</w:t>
            </w:r>
          </w:p>
        </w:tc>
        <w:tc>
          <w:tcPr>
            <w:tcW w:w="3265" w:type="dxa"/>
            <w:vAlign w:val="center"/>
          </w:tcPr>
          <w:p w14:paraId="0BCDFEC3"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Нақты табысты сақтау факторы</w:t>
            </w:r>
          </w:p>
        </w:tc>
      </w:tr>
      <w:tr w:rsidR="00E1616A" w:rsidRPr="005E2107" w14:paraId="4B8DD482" w14:textId="77777777" w:rsidTr="00AE7B8B">
        <w:trPr>
          <w:jc w:val="center"/>
        </w:trPr>
        <w:tc>
          <w:tcPr>
            <w:tcW w:w="2463" w:type="dxa"/>
            <w:vAlign w:val="center"/>
          </w:tcPr>
          <w:p w14:paraId="0FC60645"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Еңбек өнімділігі</w:t>
            </w:r>
          </w:p>
        </w:tc>
        <w:tc>
          <w:tcPr>
            <w:tcW w:w="1360" w:type="dxa"/>
            <w:vAlign w:val="center"/>
          </w:tcPr>
          <w:p w14:paraId="3AEB46A1"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P</w:t>
            </w:r>
          </w:p>
        </w:tc>
        <w:tc>
          <w:tcPr>
            <w:tcW w:w="2551" w:type="dxa"/>
            <w:vAlign w:val="center"/>
          </w:tcPr>
          <w:p w14:paraId="6F0165DA"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индекс, өткен жылға</w:t>
            </w:r>
          </w:p>
        </w:tc>
        <w:tc>
          <w:tcPr>
            <w:tcW w:w="3265" w:type="dxa"/>
            <w:vAlign w:val="center"/>
          </w:tcPr>
          <w:p w14:paraId="23AD5475"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Экономикалық шектеу факторы</w:t>
            </w:r>
          </w:p>
        </w:tc>
      </w:tr>
      <w:tr w:rsidR="00E1616A" w:rsidRPr="005E2107" w14:paraId="1DA6607C" w14:textId="77777777" w:rsidTr="00AE7B8B">
        <w:trPr>
          <w:jc w:val="center"/>
        </w:trPr>
        <w:tc>
          <w:tcPr>
            <w:tcW w:w="2463" w:type="dxa"/>
            <w:vAlign w:val="center"/>
          </w:tcPr>
          <w:p w14:paraId="1B1E6E6C"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Жұмыспен қамтылғандар саны</w:t>
            </w:r>
          </w:p>
        </w:tc>
        <w:tc>
          <w:tcPr>
            <w:tcW w:w="1360" w:type="dxa"/>
            <w:vAlign w:val="center"/>
          </w:tcPr>
          <w:p w14:paraId="797EEDFD"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EMP</w:t>
            </w:r>
          </w:p>
        </w:tc>
        <w:tc>
          <w:tcPr>
            <w:tcW w:w="2551" w:type="dxa"/>
            <w:vAlign w:val="center"/>
          </w:tcPr>
          <w:p w14:paraId="157CEB10"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мың адам</w:t>
            </w:r>
          </w:p>
        </w:tc>
        <w:tc>
          <w:tcPr>
            <w:tcW w:w="3265" w:type="dxa"/>
            <w:vAlign w:val="center"/>
          </w:tcPr>
          <w:p w14:paraId="74528ADE"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Әлеуметтік тұрақтылық факторы</w:t>
            </w:r>
          </w:p>
        </w:tc>
      </w:tr>
      <w:tr w:rsidR="00E1616A" w:rsidRPr="005E2107" w14:paraId="496ABC84" w14:textId="77777777" w:rsidTr="00AE7B8B">
        <w:trPr>
          <w:jc w:val="center"/>
        </w:trPr>
        <w:tc>
          <w:tcPr>
            <w:tcW w:w="2463" w:type="dxa"/>
            <w:vAlign w:val="center"/>
          </w:tcPr>
          <w:p w14:paraId="12D03603"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Жұмыссыздық деңгейі</w:t>
            </w:r>
          </w:p>
        </w:tc>
        <w:tc>
          <w:tcPr>
            <w:tcW w:w="1360" w:type="dxa"/>
            <w:vAlign w:val="center"/>
          </w:tcPr>
          <w:p w14:paraId="58B4D712"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UNEMP</w:t>
            </w:r>
          </w:p>
        </w:tc>
        <w:tc>
          <w:tcPr>
            <w:tcW w:w="2551" w:type="dxa"/>
            <w:vAlign w:val="center"/>
          </w:tcPr>
          <w:p w14:paraId="2CABC068"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w:t>
            </w:r>
          </w:p>
        </w:tc>
        <w:tc>
          <w:tcPr>
            <w:tcW w:w="3265" w:type="dxa"/>
            <w:vAlign w:val="center"/>
          </w:tcPr>
          <w:p w14:paraId="54011AB7"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Еңбек нарығы тәуекелі</w:t>
            </w:r>
          </w:p>
        </w:tc>
      </w:tr>
      <w:tr w:rsidR="00E1616A" w:rsidRPr="005E2107" w14:paraId="249F8AAF" w14:textId="77777777" w:rsidTr="00AE7B8B">
        <w:trPr>
          <w:jc w:val="center"/>
        </w:trPr>
        <w:tc>
          <w:tcPr>
            <w:tcW w:w="2463" w:type="dxa"/>
            <w:vAlign w:val="center"/>
          </w:tcPr>
          <w:p w14:paraId="1ECEEC39"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Кедейлік деңгейі</w:t>
            </w:r>
          </w:p>
        </w:tc>
        <w:tc>
          <w:tcPr>
            <w:tcW w:w="1360" w:type="dxa"/>
            <w:vAlign w:val="center"/>
          </w:tcPr>
          <w:p w14:paraId="0348F923"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POV</w:t>
            </w:r>
          </w:p>
        </w:tc>
        <w:tc>
          <w:tcPr>
            <w:tcW w:w="2551" w:type="dxa"/>
            <w:vAlign w:val="center"/>
          </w:tcPr>
          <w:p w14:paraId="218A708F"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w:t>
            </w:r>
          </w:p>
        </w:tc>
        <w:tc>
          <w:tcPr>
            <w:tcW w:w="3265" w:type="dxa"/>
            <w:vAlign w:val="center"/>
          </w:tcPr>
          <w:p w14:paraId="570CE44F" w14:textId="77777777" w:rsidR="00E1616A" w:rsidRPr="00AE7B8B" w:rsidRDefault="00E1616A" w:rsidP="00D628E5">
            <w:pPr>
              <w:tabs>
                <w:tab w:val="left" w:pos="993"/>
              </w:tabs>
              <w:autoSpaceDE w:val="0"/>
              <w:autoSpaceDN w:val="0"/>
              <w:adjustRightInd w:val="0"/>
              <w:spacing w:after="0"/>
              <w:jc w:val="both"/>
              <w:rPr>
                <w:rFonts w:eastAsia="Times New Roman" w:cs="Times New Roman"/>
                <w:kern w:val="0"/>
                <w:sz w:val="22"/>
                <w:lang w:eastAsia="ru-RU"/>
                <w14:ligatures w14:val="none"/>
              </w:rPr>
            </w:pPr>
            <w:r w:rsidRPr="00AE7B8B">
              <w:rPr>
                <w:rFonts w:eastAsia="Times New Roman" w:cs="Times New Roman"/>
                <w:kern w:val="0"/>
                <w:sz w:val="22"/>
                <w:lang w:eastAsia="ru-RU"/>
                <w14:ligatures w14:val="none"/>
              </w:rPr>
              <w:t>Әлеуметтік тәуекел көрсеткіші</w:t>
            </w:r>
          </w:p>
        </w:tc>
      </w:tr>
      <w:tr w:rsidR="00E1616A" w:rsidRPr="005E2107" w14:paraId="43716A43" w14:textId="77777777" w:rsidTr="00AE7B8B">
        <w:trPr>
          <w:jc w:val="center"/>
        </w:trPr>
        <w:tc>
          <w:tcPr>
            <w:tcW w:w="9639" w:type="dxa"/>
            <w:gridSpan w:val="4"/>
            <w:vAlign w:val="center"/>
          </w:tcPr>
          <w:p w14:paraId="17982934" w14:textId="3E9B8ECA" w:rsidR="00E1616A" w:rsidRPr="00AE7B8B" w:rsidRDefault="00E1616A" w:rsidP="00AE7B8B">
            <w:pPr>
              <w:tabs>
                <w:tab w:val="left" w:pos="993"/>
              </w:tabs>
              <w:autoSpaceDE w:val="0"/>
              <w:autoSpaceDN w:val="0"/>
              <w:adjustRightInd w:val="0"/>
              <w:spacing w:after="0"/>
              <w:ind w:firstLine="607"/>
              <w:jc w:val="both"/>
              <w:rPr>
                <w:rFonts w:eastAsia="Times New Roman" w:cs="Times New Roman"/>
                <w:kern w:val="0"/>
                <w:sz w:val="22"/>
                <w:lang w:eastAsia="ru-RU"/>
                <w14:ligatures w14:val="none"/>
              </w:rPr>
            </w:pPr>
            <w:r w:rsidRPr="00AE7B8B">
              <w:rPr>
                <w:rFonts w:cs="Times New Roman"/>
                <w:sz w:val="22"/>
                <w:lang w:val="kk-KZ"/>
              </w:rPr>
              <w:t xml:space="preserve">Ескерту </w:t>
            </w:r>
            <w:r w:rsidR="00EE590C" w:rsidRPr="00AE7B8B">
              <w:rPr>
                <w:rFonts w:cs="Times New Roman"/>
                <w:sz w:val="22"/>
                <w:lang w:val="kk-KZ"/>
              </w:rPr>
              <w:t>–</w:t>
            </w:r>
            <w:r w:rsidRPr="00AE7B8B">
              <w:rPr>
                <w:rFonts w:cs="Times New Roman"/>
                <w:sz w:val="22"/>
                <w:lang w:val="kk-KZ"/>
              </w:rPr>
              <w:t xml:space="preserve"> </w:t>
            </w:r>
            <w:r w:rsidR="00AE7B8B" w:rsidRPr="00AE7B8B">
              <w:rPr>
                <w:rFonts w:cs="Times New Roman"/>
                <w:sz w:val="22"/>
                <w:lang w:val="kk-KZ"/>
              </w:rPr>
              <w:t xml:space="preserve">Автор </w:t>
            </w:r>
            <w:r w:rsidRPr="00AE7B8B">
              <w:rPr>
                <w:rFonts w:cs="Times New Roman"/>
                <w:sz w:val="22"/>
                <w:lang w:val="kk-KZ"/>
              </w:rPr>
              <w:t>құрастырған</w:t>
            </w:r>
          </w:p>
        </w:tc>
      </w:tr>
    </w:tbl>
    <w:p w14:paraId="710652EB" w14:textId="77777777" w:rsidR="00E1616A" w:rsidRPr="00AC467D" w:rsidRDefault="00E1616A" w:rsidP="00E1616A">
      <w:pPr>
        <w:tabs>
          <w:tab w:val="left" w:pos="993"/>
        </w:tabs>
        <w:autoSpaceDE w:val="0"/>
        <w:autoSpaceDN w:val="0"/>
        <w:adjustRightInd w:val="0"/>
        <w:spacing w:after="0"/>
        <w:ind w:firstLine="709"/>
        <w:jc w:val="both"/>
        <w:rPr>
          <w:rFonts w:cs="Times New Roman"/>
          <w:lang w:val="kk-KZ"/>
        </w:rPr>
      </w:pPr>
    </w:p>
    <w:p w14:paraId="3AEC6F2B" w14:textId="0D8D9C29" w:rsidR="00E1616A" w:rsidRPr="00AC467D" w:rsidRDefault="00E1616A" w:rsidP="00E1616A">
      <w:pPr>
        <w:tabs>
          <w:tab w:val="left" w:pos="993"/>
        </w:tabs>
        <w:autoSpaceDE w:val="0"/>
        <w:autoSpaceDN w:val="0"/>
        <w:adjustRightInd w:val="0"/>
        <w:spacing w:after="0"/>
        <w:ind w:firstLine="709"/>
        <w:jc w:val="both"/>
        <w:rPr>
          <w:rFonts w:cs="Times New Roman"/>
          <w:lang w:val="kk-KZ"/>
        </w:rPr>
      </w:pPr>
      <w:r w:rsidRPr="00AC467D">
        <w:rPr>
          <w:rFonts w:cs="Times New Roman"/>
          <w:lang w:val="kk-KZ"/>
        </w:rPr>
        <w:t>Әдіснамалық тұрғыдан модельдеу кезең</w:t>
      </w:r>
      <w:r w:rsidR="00EE590C">
        <w:rPr>
          <w:rFonts w:cs="Times New Roman"/>
          <w:lang w:val="kk-KZ"/>
        </w:rPr>
        <w:t>–</w:t>
      </w:r>
      <w:r w:rsidRPr="00AC467D">
        <w:rPr>
          <w:rFonts w:cs="Times New Roman"/>
          <w:lang w:val="kk-KZ"/>
        </w:rPr>
        <w:t xml:space="preserve">кезеңімен жүргізіледі. Алдымен корреляциялық талдау арқылы факторлар арасындағы байланыс бағыты мен тығыздығы анықталады. Бұл кезең регрессиялық модельге енгізілетін айнымалыларды негіздеу үшін қажет. Егер фактор мен медианалық </w:t>
      </w:r>
      <w:r w:rsidR="00054DCA">
        <w:rPr>
          <w:rFonts w:cs="Times New Roman"/>
          <w:lang w:val="kk-KZ"/>
        </w:rPr>
        <w:t>еңбек табыстары</w:t>
      </w:r>
      <w:r w:rsidRPr="00AC467D">
        <w:rPr>
          <w:rFonts w:cs="Times New Roman"/>
          <w:lang w:val="kk-KZ"/>
        </w:rPr>
        <w:t xml:space="preserve"> арасында әлсіз немесе тұрақсыз байланыс байқалса, оны негізгі регрессиялық теңдеуге енгізу модельдің сапасын төмендетуі мүмкін. Сондықтан қысқа уақыттық қатар жағдайында модельді шамадан тыс күрделендірмеу қағидаты сақталады.</w:t>
      </w:r>
    </w:p>
    <w:p w14:paraId="1B718643" w14:textId="77777777" w:rsidR="00E1616A" w:rsidRPr="006F1611" w:rsidRDefault="00E1616A" w:rsidP="00E1616A">
      <w:pPr>
        <w:tabs>
          <w:tab w:val="left" w:pos="993"/>
        </w:tabs>
        <w:autoSpaceDE w:val="0"/>
        <w:autoSpaceDN w:val="0"/>
        <w:adjustRightInd w:val="0"/>
        <w:spacing w:after="0"/>
        <w:ind w:firstLine="709"/>
        <w:jc w:val="both"/>
        <w:rPr>
          <w:rFonts w:cs="Times New Roman"/>
          <w:lang w:val="kk-KZ"/>
        </w:rPr>
      </w:pPr>
      <w:r w:rsidRPr="006F1611">
        <w:rPr>
          <w:rFonts w:cs="Times New Roman"/>
          <w:lang w:val="kk-KZ"/>
        </w:rPr>
        <w:t>Зерттеу кезеңінде ең төменгі жалақы 2015 жылғы 21 364 теңгеден 2025 жылы 85 000 теңгеге дейін өсті. Бұл көрсеткіштің шамамен төрт есеге жуық ұлғаюы мемлекеттің төменгі еңбек кепілдігін күшейтуге бағытталған саясатының белсенділігін көрсетеді. Алайда ЕТЖ динамикасы біркелкі болған жоқ: жекелеген жылдары күрт өсім байқалса, кейбір кезеңдерде оның деңгейі өзгеріссіз сақталды. Мұндай дискреттілік еңбек нарығы субъектілері үшін болжамдылықты төмендетіп, ең төменгі еңбек кепілдігін инфляциялық өзгерістермен және еңбек өнімділігімен жүйелі байланыстыру қажеттігін күшейтеді.</w:t>
      </w:r>
    </w:p>
    <w:p w14:paraId="6D38704F" w14:textId="09921331" w:rsidR="00E1616A" w:rsidRPr="006F1611" w:rsidRDefault="00E1616A" w:rsidP="00E1616A">
      <w:pPr>
        <w:tabs>
          <w:tab w:val="left" w:pos="993"/>
        </w:tabs>
        <w:autoSpaceDE w:val="0"/>
        <w:autoSpaceDN w:val="0"/>
        <w:adjustRightInd w:val="0"/>
        <w:spacing w:after="0"/>
        <w:ind w:firstLine="709"/>
        <w:jc w:val="both"/>
        <w:rPr>
          <w:rFonts w:cs="Times New Roman"/>
          <w:lang w:val="kk-KZ"/>
        </w:rPr>
      </w:pPr>
      <w:r w:rsidRPr="006F1611">
        <w:rPr>
          <w:rFonts w:cs="Times New Roman"/>
          <w:lang w:val="kk-KZ"/>
        </w:rPr>
        <w:t>Инфляция көрсеткіші зерттелген кезеңде айтарлықтай құбылмалы болды. 2018</w:t>
      </w:r>
      <w:r w:rsidR="00EE590C">
        <w:rPr>
          <w:rFonts w:cs="Times New Roman"/>
          <w:lang w:val="kk-KZ"/>
        </w:rPr>
        <w:t>–</w:t>
      </w:r>
      <w:r w:rsidRPr="006F1611">
        <w:rPr>
          <w:rFonts w:cs="Times New Roman"/>
          <w:lang w:val="kk-KZ"/>
        </w:rPr>
        <w:t>2019 жылдары инфляция салыстырмалы түрде төмен деңгейде сақталса, 2022 жылы оның 20,3%</w:t>
      </w:r>
      <w:r w:rsidR="00EE590C">
        <w:rPr>
          <w:rFonts w:cs="Times New Roman"/>
          <w:lang w:val="kk-KZ"/>
        </w:rPr>
        <w:t>–</w:t>
      </w:r>
      <w:r w:rsidRPr="006F1611">
        <w:rPr>
          <w:rFonts w:cs="Times New Roman"/>
          <w:lang w:val="kk-KZ"/>
        </w:rPr>
        <w:t>ға дейін көтерілуі халықтың нақты табыстарына елеулі қысым түсірді. 2025 жылы инфляция 12,3% деңгейінде қалыптасты. Бұл жағдай еңбек табыстарының номиналды өсімі әрдайым олардың нақты сатып алу қабілетінің артуын білдірмейтінін көрсетеді. Сондықтан инфляция регрессиялық модельде жеке статистикалық әсері әлсіз байқалған жағдайда да, сценарийлік тұрақтылықты бағалаудың міндетті шарты ретінде қарастырылуы тиіс.</w:t>
      </w:r>
    </w:p>
    <w:p w14:paraId="29397AD7" w14:textId="77777777" w:rsidR="00E1616A" w:rsidRPr="006F1611" w:rsidRDefault="00E1616A" w:rsidP="00E1616A">
      <w:pPr>
        <w:tabs>
          <w:tab w:val="left" w:pos="993"/>
        </w:tabs>
        <w:autoSpaceDE w:val="0"/>
        <w:autoSpaceDN w:val="0"/>
        <w:adjustRightInd w:val="0"/>
        <w:spacing w:after="0"/>
        <w:ind w:firstLine="709"/>
        <w:jc w:val="both"/>
        <w:rPr>
          <w:rFonts w:cs="Times New Roman"/>
          <w:lang w:val="kk-KZ"/>
        </w:rPr>
      </w:pPr>
      <w:r w:rsidRPr="006F1611">
        <w:rPr>
          <w:rFonts w:cs="Times New Roman"/>
          <w:lang w:val="kk-KZ"/>
        </w:rPr>
        <w:t>Еңбек өнімділігі көрсеткіші 2015 жылғы 4 177,6 мың теңгеден 2025 жылы 14 825,9 мың теңгеге дейін өсті. Бұл динамика еңбек табыстарының ұлғаюына экономикалық негіз қалыптастыратын факторлардың бірі ретінде қарастырылады. Дегенмен өнімділіктің номиналды өсуі салалар бойынша біркелкі таралмайтынын ескеру қажет. Жоғары өнімді секторларда еңбек табыстары тезірек өссе, әлеуметтік маңызы жоғары және еңбек сыйымдылығы басым салаларда жалақы деңгейі салыстырмалы түрде төмен сақталуы мүмкін. Сондықтан еңбек өнімділігі еңбек табыстарын реттеудің жоғарғы шегін айқындайтын маңызды экономикалық параметр ретінде алынды.</w:t>
      </w:r>
    </w:p>
    <w:p w14:paraId="1D2A5290" w14:textId="5BA923FB" w:rsidR="00E1616A" w:rsidRPr="006F1611" w:rsidRDefault="00E1616A" w:rsidP="00E1616A">
      <w:pPr>
        <w:tabs>
          <w:tab w:val="left" w:pos="993"/>
        </w:tabs>
        <w:autoSpaceDE w:val="0"/>
        <w:autoSpaceDN w:val="0"/>
        <w:adjustRightInd w:val="0"/>
        <w:spacing w:after="0"/>
        <w:ind w:firstLine="709"/>
        <w:jc w:val="both"/>
        <w:rPr>
          <w:rFonts w:cs="Times New Roman"/>
          <w:lang w:val="kk-KZ"/>
        </w:rPr>
      </w:pPr>
      <w:r w:rsidRPr="006F1611">
        <w:rPr>
          <w:rFonts w:cs="Times New Roman"/>
          <w:lang w:val="kk-KZ"/>
        </w:rPr>
        <w:t>Жұмыспен қамтылғандар саны зерттелген кезеңде 8 433,3 мың адамнан 9</w:t>
      </w:r>
      <w:r w:rsidR="00AE7B8B">
        <w:rPr>
          <w:rFonts w:cs="Times New Roman"/>
          <w:lang w:val="kk-KZ"/>
        </w:rPr>
        <w:t> </w:t>
      </w:r>
      <w:r w:rsidRPr="006F1611">
        <w:rPr>
          <w:rFonts w:cs="Times New Roman"/>
          <w:lang w:val="kk-KZ"/>
        </w:rPr>
        <w:t>320,6 мың адамға дейін өсті. Бұл еңбек нарығында жалпы кеңею үрдісі бар екенін көрсетеді. Сонымен бірге жұмыссыздық деңгейі 5,1%</w:t>
      </w:r>
      <w:r w:rsidR="00AE7B8B">
        <w:rPr>
          <w:rFonts w:cs="Times New Roman"/>
          <w:lang w:val="kk-KZ"/>
        </w:rPr>
        <w:t>-</w:t>
      </w:r>
      <w:r w:rsidRPr="006F1611">
        <w:rPr>
          <w:rFonts w:cs="Times New Roman"/>
          <w:lang w:val="kk-KZ"/>
        </w:rPr>
        <w:t>дан 4,6%</w:t>
      </w:r>
      <w:r w:rsidR="00AE7B8B">
        <w:rPr>
          <w:rFonts w:cs="Times New Roman"/>
          <w:lang w:val="kk-KZ"/>
        </w:rPr>
        <w:t>-</w:t>
      </w:r>
      <w:r w:rsidRPr="006F1611">
        <w:rPr>
          <w:rFonts w:cs="Times New Roman"/>
          <w:lang w:val="kk-KZ"/>
        </w:rPr>
        <w:t>ға дейін төмендеді. Мұндай өзгерістер еңбек нарығында салыстырмалы тұрақтылықтың сақталғанын көрсеткенімен, жұмыспен қамту сапасы, табыстың тұрақтылығы және өзін</w:t>
      </w:r>
      <w:r w:rsidR="00EE590C">
        <w:rPr>
          <w:rFonts w:cs="Times New Roman"/>
          <w:lang w:val="kk-KZ"/>
        </w:rPr>
        <w:t>–</w:t>
      </w:r>
      <w:r w:rsidRPr="006F1611">
        <w:rPr>
          <w:rFonts w:cs="Times New Roman"/>
          <w:lang w:val="kk-KZ"/>
        </w:rPr>
        <w:t>өзі жұмыспен қамту құрылымы бойынша тәуекелдердің сақталуы мүмкін. Сондықтан жұмыспен қамту мен жұмыссыздық көрсеткіштері регрессиялық модельге негізгі түсіндіруші фактор ретінде емес, сценарийлердің әлеуметтік</w:t>
      </w:r>
      <w:r w:rsidR="00EE590C">
        <w:rPr>
          <w:rFonts w:cs="Times New Roman"/>
          <w:lang w:val="kk-KZ"/>
        </w:rPr>
        <w:t>–</w:t>
      </w:r>
      <w:r w:rsidRPr="006F1611">
        <w:rPr>
          <w:rFonts w:cs="Times New Roman"/>
          <w:lang w:val="kk-KZ"/>
        </w:rPr>
        <w:t>экономикалық орнықтылығын бағалау параметрлері ретінде қолданылды.</w:t>
      </w:r>
    </w:p>
    <w:p w14:paraId="7BAE2A96" w14:textId="77777777" w:rsidR="00E1616A" w:rsidRPr="006F1611" w:rsidRDefault="00E1616A" w:rsidP="00E1616A">
      <w:pPr>
        <w:tabs>
          <w:tab w:val="left" w:pos="993"/>
        </w:tabs>
        <w:autoSpaceDE w:val="0"/>
        <w:autoSpaceDN w:val="0"/>
        <w:adjustRightInd w:val="0"/>
        <w:spacing w:after="0"/>
        <w:ind w:firstLine="709"/>
        <w:jc w:val="both"/>
        <w:rPr>
          <w:rFonts w:cs="Times New Roman"/>
          <w:lang w:val="kk-KZ"/>
        </w:rPr>
      </w:pPr>
      <w:r w:rsidRPr="006F1611">
        <w:rPr>
          <w:rFonts w:cs="Times New Roman"/>
          <w:lang w:val="kk-KZ"/>
        </w:rPr>
        <w:t>Кедейлік деңгейі де еңбек табыстарының әлеуметтік нәтижесін бағалау үшін маңызды көрсеткіш болып табылады. 2015 жылы табысы күнкөріс минимумынан төмен халықтың үлесі 2,6% болса, 2025 жылы 5,0% деңгейінде қалыптасты. Бұл еңбек табыстарының номиналды өсуі кедейлік тәуекелдерінің автоматты түрде төмендеуіне алып келмейтінін көрсетеді. Әсіресе инфляцияның өсуі, тұтыну бағаларының қымбаттауы және төмен табысты топтардың табыс құрылымындағы әлсіздігі еңбек табыстары саясатын нақты әлеуметтік нәтижелермен байланыстыру қажеттігін күшейтеді.</w:t>
      </w:r>
    </w:p>
    <w:p w14:paraId="63A4B93F" w14:textId="1591BAA9" w:rsidR="00E1616A" w:rsidRDefault="00F267C9" w:rsidP="00E1616A">
      <w:pPr>
        <w:tabs>
          <w:tab w:val="left" w:pos="993"/>
        </w:tabs>
        <w:autoSpaceDE w:val="0"/>
        <w:autoSpaceDN w:val="0"/>
        <w:adjustRightInd w:val="0"/>
        <w:spacing w:after="0"/>
        <w:ind w:firstLine="709"/>
        <w:jc w:val="both"/>
        <w:rPr>
          <w:rFonts w:cs="Times New Roman"/>
          <w:lang w:val="kk-KZ"/>
        </w:rPr>
      </w:pPr>
      <w:r>
        <w:rPr>
          <w:rFonts w:cs="Times New Roman"/>
          <w:lang w:val="kk-KZ"/>
        </w:rPr>
        <w:t>Б</w:t>
      </w:r>
      <w:r w:rsidR="00E1616A" w:rsidRPr="006F1611">
        <w:rPr>
          <w:rFonts w:cs="Times New Roman"/>
          <w:lang w:val="kk-KZ"/>
        </w:rPr>
        <w:t>астапқы деректердің сипаттамалық талдауы еңбек табыстарының динамикасы бір ғана фактор арқылы түсіндірілмейтінін көрсетті. Ең төменгі жалақы мемлекеттік реттеу құралы ретінде маңызды рөл атқарса, еңбек өнімділігі табыс өсімінің экономикалық негізін, инфляция нақты сатып алу қабілетін, ал жұмыспен қамту мен кедейлік әлеуметтік тұрақтылықты сипаттайды. Сондықтан келесі кезеңде осы факторлар арасындағы өзара байланыс корреляциялық талдау арқылы бағаланды.</w:t>
      </w:r>
    </w:p>
    <w:p w14:paraId="4163905C" w14:textId="77777777" w:rsidR="00E1616A" w:rsidRDefault="00E1616A" w:rsidP="00E1616A">
      <w:pPr>
        <w:tabs>
          <w:tab w:val="left" w:pos="993"/>
        </w:tabs>
        <w:autoSpaceDE w:val="0"/>
        <w:autoSpaceDN w:val="0"/>
        <w:adjustRightInd w:val="0"/>
        <w:spacing w:after="0"/>
        <w:ind w:firstLine="709"/>
        <w:jc w:val="both"/>
        <w:rPr>
          <w:rFonts w:cs="Times New Roman"/>
          <w:b/>
          <w:bCs/>
          <w:lang w:val="kk-KZ"/>
        </w:rPr>
      </w:pPr>
    </w:p>
    <w:p w14:paraId="23A5F789" w14:textId="23236B37" w:rsidR="00E1616A" w:rsidRDefault="00E1616A" w:rsidP="00F267C9">
      <w:pPr>
        <w:tabs>
          <w:tab w:val="left" w:pos="993"/>
        </w:tabs>
        <w:autoSpaceDE w:val="0"/>
        <w:autoSpaceDN w:val="0"/>
        <w:adjustRightInd w:val="0"/>
        <w:spacing w:after="0"/>
        <w:jc w:val="both"/>
        <w:rPr>
          <w:rFonts w:cs="Times New Roman"/>
          <w:lang w:val="kk-KZ"/>
        </w:rPr>
      </w:pPr>
      <w:r w:rsidRPr="006F1611">
        <w:rPr>
          <w:rFonts w:cs="Times New Roman"/>
          <w:lang w:val="kk-KZ"/>
        </w:rPr>
        <w:t xml:space="preserve">Кесте </w:t>
      </w:r>
      <w:r w:rsidR="00F267C9">
        <w:rPr>
          <w:rFonts w:cs="Times New Roman"/>
          <w:lang w:val="kk-KZ"/>
        </w:rPr>
        <w:t>33</w:t>
      </w:r>
      <w:r w:rsidRPr="006F1611">
        <w:rPr>
          <w:rFonts w:cs="Times New Roman"/>
          <w:lang w:val="kk-KZ"/>
        </w:rPr>
        <w:t xml:space="preserve"> </w:t>
      </w:r>
      <w:r w:rsidR="00EE590C">
        <w:rPr>
          <w:rFonts w:cs="Times New Roman"/>
          <w:lang w:val="kk-KZ"/>
        </w:rPr>
        <w:t>–</w:t>
      </w:r>
      <w:r w:rsidRPr="006F1611">
        <w:rPr>
          <w:rFonts w:cs="Times New Roman"/>
          <w:lang w:val="kk-KZ"/>
        </w:rPr>
        <w:t xml:space="preserve"> Модельдеуге арналған бастапқы көрсеткіштердің өзгеру сипаты, 2015</w:t>
      </w:r>
      <w:r w:rsidR="00EE590C">
        <w:rPr>
          <w:rFonts w:cs="Times New Roman"/>
          <w:lang w:val="kk-KZ"/>
        </w:rPr>
        <w:t>–</w:t>
      </w:r>
      <w:r w:rsidRPr="006F1611">
        <w:rPr>
          <w:rFonts w:cs="Times New Roman"/>
          <w:lang w:val="kk-KZ"/>
        </w:rPr>
        <w:t>2025 жж.</w:t>
      </w:r>
    </w:p>
    <w:p w14:paraId="007A7D15" w14:textId="77777777" w:rsidR="00F267C9" w:rsidRPr="00F267C9" w:rsidRDefault="00F267C9" w:rsidP="00F267C9">
      <w:pPr>
        <w:tabs>
          <w:tab w:val="left" w:pos="993"/>
        </w:tabs>
        <w:autoSpaceDE w:val="0"/>
        <w:autoSpaceDN w:val="0"/>
        <w:adjustRightInd w:val="0"/>
        <w:spacing w:after="0"/>
        <w:jc w:val="both"/>
        <w:rPr>
          <w:rFonts w:cs="Times New Roman"/>
          <w:sz w:val="16"/>
          <w:szCs w:val="16"/>
          <w:lang w:val="kk-KZ"/>
        </w:rPr>
      </w:pPr>
    </w:p>
    <w:tbl>
      <w:tblPr>
        <w:tblStyle w:val="a9"/>
        <w:tblW w:w="0" w:type="auto"/>
        <w:tblLook w:val="04A0" w:firstRow="1" w:lastRow="0" w:firstColumn="1" w:lastColumn="0" w:noHBand="0" w:noVBand="1"/>
      </w:tblPr>
      <w:tblGrid>
        <w:gridCol w:w="2547"/>
        <w:gridCol w:w="1276"/>
        <w:gridCol w:w="1275"/>
        <w:gridCol w:w="1985"/>
        <w:gridCol w:w="2545"/>
      </w:tblGrid>
      <w:tr w:rsidR="00E1616A" w:rsidRPr="006F1611" w14:paraId="2A1C0298" w14:textId="77777777" w:rsidTr="00AE7B8B">
        <w:tc>
          <w:tcPr>
            <w:tcW w:w="2547" w:type="dxa"/>
            <w:vAlign w:val="center"/>
          </w:tcPr>
          <w:p w14:paraId="3115FBA4"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Көрсеткіш</w:t>
            </w:r>
          </w:p>
        </w:tc>
        <w:tc>
          <w:tcPr>
            <w:tcW w:w="1276" w:type="dxa"/>
            <w:vAlign w:val="center"/>
          </w:tcPr>
          <w:p w14:paraId="33639740" w14:textId="0FBB34C4"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2015 ж</w:t>
            </w:r>
            <w:r w:rsidR="00AE7B8B" w:rsidRPr="00AE7B8B">
              <w:rPr>
                <w:rFonts w:cs="Times New Roman"/>
                <w:sz w:val="22"/>
                <w:lang w:val="kk-KZ"/>
              </w:rPr>
              <w:t>ыл</w:t>
            </w:r>
          </w:p>
        </w:tc>
        <w:tc>
          <w:tcPr>
            <w:tcW w:w="1275" w:type="dxa"/>
            <w:vAlign w:val="center"/>
          </w:tcPr>
          <w:p w14:paraId="0EAE2F78" w14:textId="28D0C438"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2025 ж</w:t>
            </w:r>
            <w:r w:rsidR="00AE7B8B" w:rsidRPr="00AE7B8B">
              <w:rPr>
                <w:rFonts w:cs="Times New Roman"/>
                <w:sz w:val="22"/>
                <w:lang w:val="kk-KZ"/>
              </w:rPr>
              <w:t>ыл</w:t>
            </w:r>
          </w:p>
        </w:tc>
        <w:tc>
          <w:tcPr>
            <w:tcW w:w="1985" w:type="dxa"/>
            <w:vAlign w:val="center"/>
          </w:tcPr>
          <w:p w14:paraId="4B5FD16E"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Өзгеру сипаты</w:t>
            </w:r>
          </w:p>
        </w:tc>
        <w:tc>
          <w:tcPr>
            <w:tcW w:w="2545" w:type="dxa"/>
            <w:vAlign w:val="center"/>
          </w:tcPr>
          <w:p w14:paraId="35F243B3"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Модельдегі мәні</w:t>
            </w:r>
          </w:p>
        </w:tc>
      </w:tr>
      <w:tr w:rsidR="00E1616A" w:rsidRPr="006F1611" w14:paraId="37F25010" w14:textId="77777777" w:rsidTr="00AE7B8B">
        <w:tc>
          <w:tcPr>
            <w:tcW w:w="2547" w:type="dxa"/>
            <w:vAlign w:val="center"/>
          </w:tcPr>
          <w:p w14:paraId="0F9C4F86" w14:textId="77777777" w:rsidR="00E1616A" w:rsidRPr="00AE7B8B" w:rsidRDefault="00E1616A" w:rsidP="00D628E5">
            <w:pPr>
              <w:tabs>
                <w:tab w:val="left" w:pos="993"/>
              </w:tabs>
              <w:autoSpaceDE w:val="0"/>
              <w:autoSpaceDN w:val="0"/>
              <w:adjustRightInd w:val="0"/>
              <w:spacing w:after="0"/>
              <w:jc w:val="both"/>
              <w:rPr>
                <w:rFonts w:cs="Times New Roman"/>
                <w:b/>
                <w:bCs/>
                <w:sz w:val="22"/>
                <w:lang w:val="kk-KZ"/>
              </w:rPr>
            </w:pPr>
            <w:r w:rsidRPr="00AE7B8B">
              <w:rPr>
                <w:rFonts w:cs="Times New Roman"/>
                <w:sz w:val="22"/>
              </w:rPr>
              <w:t>Ең төменгі жалақы, тг</w:t>
            </w:r>
          </w:p>
        </w:tc>
        <w:tc>
          <w:tcPr>
            <w:tcW w:w="1276" w:type="dxa"/>
            <w:vAlign w:val="center"/>
          </w:tcPr>
          <w:p w14:paraId="7AA37409" w14:textId="77777777" w:rsidR="00E1616A" w:rsidRPr="00AE7B8B" w:rsidRDefault="00E1616A" w:rsidP="00D628E5">
            <w:pPr>
              <w:tabs>
                <w:tab w:val="left" w:pos="993"/>
              </w:tabs>
              <w:autoSpaceDE w:val="0"/>
              <w:autoSpaceDN w:val="0"/>
              <w:adjustRightInd w:val="0"/>
              <w:spacing w:after="0"/>
              <w:jc w:val="both"/>
              <w:rPr>
                <w:rFonts w:cs="Times New Roman"/>
                <w:b/>
                <w:bCs/>
                <w:sz w:val="22"/>
                <w:lang w:val="kk-KZ"/>
              </w:rPr>
            </w:pPr>
            <w:r w:rsidRPr="00AE7B8B">
              <w:rPr>
                <w:rFonts w:cs="Times New Roman"/>
                <w:sz w:val="22"/>
              </w:rPr>
              <w:t>21 364</w:t>
            </w:r>
          </w:p>
        </w:tc>
        <w:tc>
          <w:tcPr>
            <w:tcW w:w="1275" w:type="dxa"/>
            <w:vAlign w:val="center"/>
          </w:tcPr>
          <w:p w14:paraId="6BA76B7D" w14:textId="77777777" w:rsidR="00E1616A" w:rsidRPr="00AE7B8B" w:rsidRDefault="00E1616A" w:rsidP="00D628E5">
            <w:pPr>
              <w:tabs>
                <w:tab w:val="left" w:pos="993"/>
              </w:tabs>
              <w:autoSpaceDE w:val="0"/>
              <w:autoSpaceDN w:val="0"/>
              <w:adjustRightInd w:val="0"/>
              <w:spacing w:after="0"/>
              <w:jc w:val="both"/>
              <w:rPr>
                <w:rFonts w:cs="Times New Roman"/>
                <w:b/>
                <w:bCs/>
                <w:sz w:val="22"/>
                <w:lang w:val="kk-KZ"/>
              </w:rPr>
            </w:pPr>
            <w:r w:rsidRPr="00AE7B8B">
              <w:rPr>
                <w:rFonts w:cs="Times New Roman"/>
                <w:sz w:val="22"/>
              </w:rPr>
              <w:t>85 000</w:t>
            </w:r>
          </w:p>
        </w:tc>
        <w:tc>
          <w:tcPr>
            <w:tcW w:w="1985" w:type="dxa"/>
            <w:vAlign w:val="center"/>
          </w:tcPr>
          <w:p w14:paraId="10D37BBF" w14:textId="77777777" w:rsidR="00E1616A" w:rsidRPr="00AE7B8B" w:rsidRDefault="00E1616A" w:rsidP="00D628E5">
            <w:pPr>
              <w:tabs>
                <w:tab w:val="left" w:pos="993"/>
              </w:tabs>
              <w:autoSpaceDE w:val="0"/>
              <w:autoSpaceDN w:val="0"/>
              <w:adjustRightInd w:val="0"/>
              <w:spacing w:after="0"/>
              <w:jc w:val="both"/>
              <w:rPr>
                <w:rFonts w:cs="Times New Roman"/>
                <w:b/>
                <w:bCs/>
                <w:sz w:val="22"/>
                <w:lang w:val="kk-KZ"/>
              </w:rPr>
            </w:pPr>
            <w:r w:rsidRPr="00AE7B8B">
              <w:rPr>
                <w:rFonts w:cs="Times New Roman"/>
                <w:sz w:val="22"/>
              </w:rPr>
              <w:t>айтарлықтай өсті</w:t>
            </w:r>
          </w:p>
        </w:tc>
        <w:tc>
          <w:tcPr>
            <w:tcW w:w="2545" w:type="dxa"/>
            <w:vAlign w:val="center"/>
          </w:tcPr>
          <w:p w14:paraId="1C3F0011" w14:textId="3B819BE4" w:rsidR="00E1616A" w:rsidRPr="00AE7B8B" w:rsidRDefault="00AE7B8B" w:rsidP="00D628E5">
            <w:pPr>
              <w:tabs>
                <w:tab w:val="left" w:pos="993"/>
              </w:tabs>
              <w:autoSpaceDE w:val="0"/>
              <w:autoSpaceDN w:val="0"/>
              <w:adjustRightInd w:val="0"/>
              <w:spacing w:after="0"/>
              <w:jc w:val="both"/>
              <w:rPr>
                <w:rFonts w:cs="Times New Roman"/>
                <w:b/>
                <w:bCs/>
                <w:sz w:val="22"/>
                <w:lang w:val="kk-KZ"/>
              </w:rPr>
            </w:pPr>
            <w:r w:rsidRPr="00AE7B8B">
              <w:rPr>
                <w:rFonts w:cs="Times New Roman"/>
                <w:sz w:val="22"/>
              </w:rPr>
              <w:t>Негізгі реттеуші фактор</w:t>
            </w:r>
          </w:p>
        </w:tc>
      </w:tr>
      <w:tr w:rsidR="00E1616A" w:rsidRPr="006F1611" w14:paraId="66B65161" w14:textId="77777777" w:rsidTr="00AE7B8B">
        <w:tc>
          <w:tcPr>
            <w:tcW w:w="2547" w:type="dxa"/>
            <w:vAlign w:val="center"/>
          </w:tcPr>
          <w:p w14:paraId="65F63F04"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Инфляция, %</w:t>
            </w:r>
          </w:p>
        </w:tc>
        <w:tc>
          <w:tcPr>
            <w:tcW w:w="1276" w:type="dxa"/>
            <w:vAlign w:val="center"/>
          </w:tcPr>
          <w:p w14:paraId="32DC680D"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13,6</w:t>
            </w:r>
          </w:p>
        </w:tc>
        <w:tc>
          <w:tcPr>
            <w:tcW w:w="1275" w:type="dxa"/>
            <w:vAlign w:val="center"/>
          </w:tcPr>
          <w:p w14:paraId="4C908E44"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12,3</w:t>
            </w:r>
          </w:p>
        </w:tc>
        <w:tc>
          <w:tcPr>
            <w:tcW w:w="1985" w:type="dxa"/>
            <w:vAlign w:val="center"/>
          </w:tcPr>
          <w:p w14:paraId="60AEB4D9"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құбылмалы</w:t>
            </w:r>
          </w:p>
        </w:tc>
        <w:tc>
          <w:tcPr>
            <w:tcW w:w="2545" w:type="dxa"/>
            <w:vAlign w:val="center"/>
          </w:tcPr>
          <w:p w14:paraId="295CC31F" w14:textId="7F6142B1"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Нақты табысты сақтау шарты</w:t>
            </w:r>
          </w:p>
        </w:tc>
      </w:tr>
      <w:tr w:rsidR="00E1616A" w:rsidRPr="006F1611" w14:paraId="0995E78A" w14:textId="77777777" w:rsidTr="00AE7B8B">
        <w:tc>
          <w:tcPr>
            <w:tcW w:w="2547" w:type="dxa"/>
            <w:vAlign w:val="center"/>
          </w:tcPr>
          <w:p w14:paraId="7B5CDD43"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Еңбек өнімділігі, мың тг</w:t>
            </w:r>
          </w:p>
        </w:tc>
        <w:tc>
          <w:tcPr>
            <w:tcW w:w="1276" w:type="dxa"/>
            <w:vAlign w:val="center"/>
          </w:tcPr>
          <w:p w14:paraId="34A14A2D"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4 177,6</w:t>
            </w:r>
          </w:p>
        </w:tc>
        <w:tc>
          <w:tcPr>
            <w:tcW w:w="1275" w:type="dxa"/>
            <w:vAlign w:val="center"/>
          </w:tcPr>
          <w:p w14:paraId="2AA77D7C"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14 825,9</w:t>
            </w:r>
          </w:p>
        </w:tc>
        <w:tc>
          <w:tcPr>
            <w:tcW w:w="1985" w:type="dxa"/>
            <w:vAlign w:val="center"/>
          </w:tcPr>
          <w:p w14:paraId="7685CF6A"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тұрақты өсті</w:t>
            </w:r>
          </w:p>
        </w:tc>
        <w:tc>
          <w:tcPr>
            <w:tcW w:w="2545" w:type="dxa"/>
            <w:vAlign w:val="center"/>
          </w:tcPr>
          <w:p w14:paraId="06731FC1" w14:textId="644BB40F"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Э</w:t>
            </w:r>
            <w:r w:rsidR="00E1616A" w:rsidRPr="00AE7B8B">
              <w:rPr>
                <w:rFonts w:cs="Times New Roman"/>
                <w:sz w:val="22"/>
              </w:rPr>
              <w:t>кономикалық негізділік факторы</w:t>
            </w:r>
          </w:p>
        </w:tc>
      </w:tr>
      <w:tr w:rsidR="00E1616A" w:rsidRPr="006F1611" w14:paraId="07EA36F9" w14:textId="77777777" w:rsidTr="00AE7B8B">
        <w:tc>
          <w:tcPr>
            <w:tcW w:w="2547" w:type="dxa"/>
            <w:vAlign w:val="center"/>
          </w:tcPr>
          <w:p w14:paraId="56E043FE"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Жұмыспен қамту, мың адам</w:t>
            </w:r>
          </w:p>
        </w:tc>
        <w:tc>
          <w:tcPr>
            <w:tcW w:w="1276" w:type="dxa"/>
            <w:vAlign w:val="center"/>
          </w:tcPr>
          <w:p w14:paraId="749D3D37"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8 433,3</w:t>
            </w:r>
          </w:p>
        </w:tc>
        <w:tc>
          <w:tcPr>
            <w:tcW w:w="1275" w:type="dxa"/>
            <w:vAlign w:val="center"/>
          </w:tcPr>
          <w:p w14:paraId="4F424DEE"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9 320,6</w:t>
            </w:r>
          </w:p>
        </w:tc>
        <w:tc>
          <w:tcPr>
            <w:tcW w:w="1985" w:type="dxa"/>
            <w:vAlign w:val="center"/>
          </w:tcPr>
          <w:p w14:paraId="3DB4937B"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біртіндеп өсті</w:t>
            </w:r>
          </w:p>
        </w:tc>
        <w:tc>
          <w:tcPr>
            <w:tcW w:w="2545" w:type="dxa"/>
            <w:vAlign w:val="center"/>
          </w:tcPr>
          <w:p w14:paraId="538A9E5D" w14:textId="1E955AED"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Әлеуметтік</w:t>
            </w:r>
            <w:r w:rsidR="00E1616A" w:rsidRPr="00AE7B8B">
              <w:rPr>
                <w:rFonts w:cs="Times New Roman"/>
                <w:sz w:val="22"/>
              </w:rPr>
              <w:t xml:space="preserve"> тұрақтылық индикаторы</w:t>
            </w:r>
          </w:p>
        </w:tc>
      </w:tr>
      <w:tr w:rsidR="00E1616A" w:rsidRPr="006F1611" w14:paraId="14781DE2" w14:textId="77777777" w:rsidTr="00AE7B8B">
        <w:tc>
          <w:tcPr>
            <w:tcW w:w="2547" w:type="dxa"/>
            <w:vAlign w:val="center"/>
          </w:tcPr>
          <w:p w14:paraId="3F4B9220"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Жұмыссыздық, %</w:t>
            </w:r>
          </w:p>
        </w:tc>
        <w:tc>
          <w:tcPr>
            <w:tcW w:w="1276" w:type="dxa"/>
            <w:vAlign w:val="center"/>
          </w:tcPr>
          <w:p w14:paraId="51319AC8"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5,1</w:t>
            </w:r>
          </w:p>
        </w:tc>
        <w:tc>
          <w:tcPr>
            <w:tcW w:w="1275" w:type="dxa"/>
            <w:vAlign w:val="center"/>
          </w:tcPr>
          <w:p w14:paraId="770BDD98"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4,6</w:t>
            </w:r>
          </w:p>
        </w:tc>
        <w:tc>
          <w:tcPr>
            <w:tcW w:w="1985" w:type="dxa"/>
            <w:vAlign w:val="center"/>
          </w:tcPr>
          <w:p w14:paraId="1D41027D"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төмендеді</w:t>
            </w:r>
          </w:p>
        </w:tc>
        <w:tc>
          <w:tcPr>
            <w:tcW w:w="2545" w:type="dxa"/>
            <w:vAlign w:val="center"/>
          </w:tcPr>
          <w:p w14:paraId="62092909" w14:textId="119D5188"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Еңбек нарығы тәуекелі</w:t>
            </w:r>
          </w:p>
        </w:tc>
      </w:tr>
      <w:tr w:rsidR="00E1616A" w:rsidRPr="006F1611" w14:paraId="1AEDEEE0" w14:textId="77777777" w:rsidTr="00AE7B8B">
        <w:tc>
          <w:tcPr>
            <w:tcW w:w="2547" w:type="dxa"/>
            <w:vAlign w:val="center"/>
          </w:tcPr>
          <w:p w14:paraId="5F1F11E2"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Кедейлік деңгейі, %</w:t>
            </w:r>
          </w:p>
        </w:tc>
        <w:tc>
          <w:tcPr>
            <w:tcW w:w="1276" w:type="dxa"/>
            <w:vAlign w:val="center"/>
          </w:tcPr>
          <w:p w14:paraId="45FE0070"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2,6</w:t>
            </w:r>
          </w:p>
        </w:tc>
        <w:tc>
          <w:tcPr>
            <w:tcW w:w="1275" w:type="dxa"/>
            <w:vAlign w:val="center"/>
          </w:tcPr>
          <w:p w14:paraId="3C63B3C3"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5,0</w:t>
            </w:r>
          </w:p>
        </w:tc>
        <w:tc>
          <w:tcPr>
            <w:tcW w:w="1985" w:type="dxa"/>
            <w:vAlign w:val="center"/>
          </w:tcPr>
          <w:p w14:paraId="57F408F8"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өсті</w:t>
            </w:r>
          </w:p>
        </w:tc>
        <w:tc>
          <w:tcPr>
            <w:tcW w:w="2545" w:type="dxa"/>
            <w:vAlign w:val="center"/>
          </w:tcPr>
          <w:p w14:paraId="4808F6B9" w14:textId="4AC10724"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Әлеуметтік</w:t>
            </w:r>
            <w:r w:rsidR="00E1616A" w:rsidRPr="00AE7B8B">
              <w:rPr>
                <w:rFonts w:cs="Times New Roman"/>
                <w:sz w:val="22"/>
              </w:rPr>
              <w:t xml:space="preserve"> тәуекел индикаторы</w:t>
            </w:r>
          </w:p>
        </w:tc>
      </w:tr>
      <w:tr w:rsidR="00E1616A" w:rsidRPr="006F1611" w14:paraId="3B96AC78" w14:textId="77777777" w:rsidTr="00AE7B8B">
        <w:tc>
          <w:tcPr>
            <w:tcW w:w="9628" w:type="dxa"/>
            <w:gridSpan w:val="5"/>
            <w:vAlign w:val="center"/>
          </w:tcPr>
          <w:p w14:paraId="34F1CEC8" w14:textId="6FB4BB7F" w:rsidR="00E1616A" w:rsidRPr="00AE7B8B" w:rsidRDefault="00E1616A" w:rsidP="00AE7B8B">
            <w:pPr>
              <w:tabs>
                <w:tab w:val="left" w:pos="993"/>
              </w:tabs>
              <w:autoSpaceDE w:val="0"/>
              <w:autoSpaceDN w:val="0"/>
              <w:adjustRightInd w:val="0"/>
              <w:spacing w:after="0"/>
              <w:ind w:firstLine="602"/>
              <w:jc w:val="both"/>
              <w:rPr>
                <w:rFonts w:cs="Times New Roman"/>
                <w:sz w:val="22"/>
              </w:rPr>
            </w:pPr>
            <w:r w:rsidRPr="00AE7B8B">
              <w:rPr>
                <w:rFonts w:cs="Times New Roman"/>
                <w:sz w:val="22"/>
              </w:rPr>
              <w:t xml:space="preserve">Ескерту </w:t>
            </w:r>
            <w:r w:rsidR="00EE590C" w:rsidRPr="00AE7B8B">
              <w:rPr>
                <w:rFonts w:cs="Times New Roman"/>
                <w:sz w:val="22"/>
              </w:rPr>
              <w:t>–</w:t>
            </w:r>
            <w:r w:rsidRPr="00AE7B8B">
              <w:rPr>
                <w:rFonts w:cs="Times New Roman"/>
                <w:sz w:val="22"/>
              </w:rPr>
              <w:t xml:space="preserve"> </w:t>
            </w:r>
            <w:r w:rsidR="00AE7B8B" w:rsidRPr="00AE7B8B">
              <w:rPr>
                <w:rFonts w:cs="Times New Roman"/>
                <w:sz w:val="22"/>
              </w:rPr>
              <w:t xml:space="preserve">Автордың </w:t>
            </w:r>
            <w:r w:rsidRPr="00AE7B8B">
              <w:rPr>
                <w:rFonts w:cs="Times New Roman"/>
                <w:sz w:val="22"/>
              </w:rPr>
              <w:t>есептеулері, ресми статистикалық деректер негізінде құрастырылған</w:t>
            </w:r>
          </w:p>
        </w:tc>
      </w:tr>
    </w:tbl>
    <w:p w14:paraId="1E633AF5" w14:textId="77777777" w:rsidR="00E1616A" w:rsidRPr="006F1611" w:rsidRDefault="00E1616A" w:rsidP="00E1616A">
      <w:pPr>
        <w:tabs>
          <w:tab w:val="left" w:pos="993"/>
        </w:tabs>
        <w:autoSpaceDE w:val="0"/>
        <w:autoSpaceDN w:val="0"/>
        <w:adjustRightInd w:val="0"/>
        <w:spacing w:after="0"/>
        <w:ind w:firstLine="709"/>
        <w:jc w:val="both"/>
        <w:rPr>
          <w:rFonts w:cs="Times New Roman"/>
          <w:b/>
          <w:bCs/>
          <w:lang w:val="kk-KZ"/>
        </w:rPr>
      </w:pPr>
    </w:p>
    <w:p w14:paraId="5FD987CB" w14:textId="39C7C2B1" w:rsidR="00E1616A" w:rsidRPr="006F1611" w:rsidRDefault="00F267C9" w:rsidP="00E1616A">
      <w:pPr>
        <w:tabs>
          <w:tab w:val="left" w:pos="993"/>
        </w:tabs>
        <w:autoSpaceDE w:val="0"/>
        <w:autoSpaceDN w:val="0"/>
        <w:adjustRightInd w:val="0"/>
        <w:spacing w:after="0"/>
        <w:ind w:firstLine="709"/>
        <w:jc w:val="both"/>
        <w:rPr>
          <w:rFonts w:cs="Times New Roman"/>
          <w:lang w:val="kk-KZ"/>
        </w:rPr>
      </w:pPr>
      <w:r>
        <w:rPr>
          <w:rFonts w:cs="Times New Roman"/>
          <w:lang w:val="kk-KZ"/>
        </w:rPr>
        <w:t>33</w:t>
      </w:r>
      <w:r w:rsidR="00AE7B8B">
        <w:rPr>
          <w:rFonts w:cs="Times New Roman"/>
          <w:lang w:val="kk-KZ"/>
        </w:rPr>
        <w:t>-</w:t>
      </w:r>
      <w:r w:rsidR="00E1616A" w:rsidRPr="006F1611">
        <w:rPr>
          <w:rFonts w:cs="Times New Roman"/>
          <w:lang w:val="kk-KZ"/>
        </w:rPr>
        <w:t>кесте нәтижелері зерттелетін көрсеткіштердің өзгеру бағыты әртүрлі екенін көрсетеді. ЕТЖ мен еңбек өнімділігі өсу траекториясын көрсеткенімен, инфляцияның құбылмалылығы және кедейлік деңгейінің төмендемеуі еңбек табыстарын реттеуде тек номиналды көрсеткіштерге сүйену жеткіліксіз екенін дәлелдейді. Осы себепті модельде әлеуметтік жеткіліктілік пен экономикалық орнықтылықты бір мезгілде ескеретін тәсіл қолданылды.</w:t>
      </w:r>
    </w:p>
    <w:p w14:paraId="373B58D4" w14:textId="169DB6AA" w:rsidR="00E1616A" w:rsidRPr="00AC467D" w:rsidRDefault="00E1616A" w:rsidP="00E1616A">
      <w:pPr>
        <w:tabs>
          <w:tab w:val="left" w:pos="993"/>
        </w:tabs>
        <w:autoSpaceDE w:val="0"/>
        <w:autoSpaceDN w:val="0"/>
        <w:adjustRightInd w:val="0"/>
        <w:spacing w:after="0"/>
        <w:ind w:firstLine="709"/>
        <w:jc w:val="both"/>
        <w:rPr>
          <w:rFonts w:cs="Times New Roman"/>
          <w:lang w:val="kk-KZ"/>
        </w:rPr>
      </w:pPr>
      <w:r w:rsidRPr="00AC467D">
        <w:rPr>
          <w:rFonts w:cs="Times New Roman"/>
          <w:lang w:val="kk-KZ"/>
        </w:rPr>
        <w:t>Корреляциялық талдау 2015</w:t>
      </w:r>
      <w:r w:rsidR="00EE590C">
        <w:rPr>
          <w:rFonts w:cs="Times New Roman"/>
          <w:lang w:val="kk-KZ"/>
        </w:rPr>
        <w:t>–</w:t>
      </w:r>
      <w:r w:rsidRPr="00AC467D">
        <w:rPr>
          <w:rFonts w:cs="Times New Roman"/>
          <w:lang w:val="kk-KZ"/>
        </w:rPr>
        <w:t>2025 жылдар аралығындағы ресми статистикалық деректер негізінде жүргізілді. 2016 жыл бойынша медианалық жалақы көрсеткішінің болмауына байланысты аталған жыл есептеуге енгізілген жоқ. Зерттеуде байланыс тығыздығын бағалау үшін Пирсон корреляция коэффициенті қолданылды, себебі ол сандық көрсеткіштер арасындағы сызықтық байланысты бағалауға мүмкіндік береді.</w:t>
      </w:r>
    </w:p>
    <w:p w14:paraId="7ACB8DEF" w14:textId="77777777" w:rsidR="00E1616A" w:rsidRDefault="00E1616A" w:rsidP="00E1616A">
      <w:pPr>
        <w:tabs>
          <w:tab w:val="left" w:pos="993"/>
        </w:tabs>
        <w:autoSpaceDE w:val="0"/>
        <w:autoSpaceDN w:val="0"/>
        <w:adjustRightInd w:val="0"/>
        <w:spacing w:after="0"/>
        <w:ind w:firstLine="709"/>
        <w:jc w:val="both"/>
        <w:rPr>
          <w:rFonts w:cs="Times New Roman"/>
          <w:lang w:val="kk-KZ"/>
        </w:rPr>
      </w:pPr>
    </w:p>
    <w:p w14:paraId="6E11109E" w14:textId="458D7AB3" w:rsidR="00E1616A" w:rsidRDefault="00E1616A" w:rsidP="00F267C9">
      <w:pPr>
        <w:tabs>
          <w:tab w:val="left" w:pos="993"/>
        </w:tabs>
        <w:autoSpaceDE w:val="0"/>
        <w:autoSpaceDN w:val="0"/>
        <w:adjustRightInd w:val="0"/>
        <w:spacing w:after="0"/>
        <w:jc w:val="both"/>
        <w:rPr>
          <w:rFonts w:cs="Times New Roman"/>
          <w:lang w:val="kk-KZ"/>
        </w:rPr>
      </w:pPr>
      <w:r w:rsidRPr="00AC467D">
        <w:rPr>
          <w:rFonts w:cs="Times New Roman"/>
          <w:lang w:val="kk-KZ"/>
        </w:rPr>
        <w:t xml:space="preserve">Кесте </w:t>
      </w:r>
      <w:r w:rsidR="00F267C9">
        <w:rPr>
          <w:rFonts w:cs="Times New Roman"/>
          <w:lang w:val="kk-KZ"/>
        </w:rPr>
        <w:t>34</w:t>
      </w:r>
      <w:r w:rsidRPr="00AC467D">
        <w:rPr>
          <w:rFonts w:cs="Times New Roman"/>
          <w:lang w:val="kk-KZ"/>
        </w:rPr>
        <w:t xml:space="preserve"> </w:t>
      </w:r>
      <w:r w:rsidR="00EE590C">
        <w:rPr>
          <w:rFonts w:cs="Times New Roman"/>
          <w:lang w:val="kk-KZ"/>
        </w:rPr>
        <w:t>–</w:t>
      </w:r>
      <w:r w:rsidRPr="00AC467D">
        <w:rPr>
          <w:rFonts w:cs="Times New Roman"/>
          <w:lang w:val="kk-KZ"/>
        </w:rPr>
        <w:t xml:space="preserve"> MLI және негізгі факторлар арасындағы корреляциялық байланыс (2015</w:t>
      </w:r>
      <w:r w:rsidR="00EE590C">
        <w:rPr>
          <w:rFonts w:cs="Times New Roman"/>
          <w:lang w:val="kk-KZ"/>
        </w:rPr>
        <w:t>–</w:t>
      </w:r>
      <w:r w:rsidRPr="00AC467D">
        <w:rPr>
          <w:rFonts w:cs="Times New Roman"/>
          <w:lang w:val="kk-KZ"/>
        </w:rPr>
        <w:t>2025)</w:t>
      </w:r>
    </w:p>
    <w:p w14:paraId="35463F1A" w14:textId="77777777" w:rsidR="00B63685" w:rsidRPr="00B63685" w:rsidRDefault="00B63685" w:rsidP="00F267C9">
      <w:pPr>
        <w:tabs>
          <w:tab w:val="left" w:pos="993"/>
        </w:tabs>
        <w:autoSpaceDE w:val="0"/>
        <w:autoSpaceDN w:val="0"/>
        <w:adjustRightInd w:val="0"/>
        <w:spacing w:after="0"/>
        <w:jc w:val="both"/>
        <w:rPr>
          <w:rFonts w:cs="Times New Roman"/>
          <w:sz w:val="16"/>
          <w:szCs w:val="16"/>
          <w:lang w:val="kk-KZ"/>
        </w:rPr>
      </w:pPr>
    </w:p>
    <w:tbl>
      <w:tblPr>
        <w:tblW w:w="9628" w:type="dxa"/>
        <w:jc w:val="center"/>
        <w:tblLook w:val="04A0" w:firstRow="1" w:lastRow="0" w:firstColumn="1" w:lastColumn="0" w:noHBand="0" w:noVBand="1"/>
      </w:tblPr>
      <w:tblGrid>
        <w:gridCol w:w="1885"/>
        <w:gridCol w:w="826"/>
        <w:gridCol w:w="854"/>
        <w:gridCol w:w="1204"/>
        <w:gridCol w:w="1119"/>
        <w:gridCol w:w="1333"/>
        <w:gridCol w:w="1266"/>
        <w:gridCol w:w="1141"/>
      </w:tblGrid>
      <w:tr w:rsidR="00E1616A" w:rsidRPr="00AE7B8B" w14:paraId="4DD96639" w14:textId="77777777" w:rsidTr="00AE7B8B">
        <w:trPr>
          <w:trHeight w:val="315"/>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774E9" w14:textId="3C77BCB9" w:rsidR="00E1616A" w:rsidRPr="00AE7B8B" w:rsidRDefault="00AE7B8B" w:rsidP="00AE7B8B">
            <w:pPr>
              <w:spacing w:after="0"/>
              <w:jc w:val="center"/>
              <w:rPr>
                <w:rFonts w:eastAsia="Times New Roman" w:cs="Times New Roman"/>
                <w:color w:val="000000"/>
                <w:kern w:val="0"/>
                <w:sz w:val="22"/>
                <w:lang w:val="kk-KZ" w:eastAsia="ru-RU"/>
                <w14:ligatures w14:val="none"/>
              </w:rPr>
            </w:pPr>
            <w:r w:rsidRPr="00AE7B8B">
              <w:rPr>
                <w:rFonts w:cs="Times New Roman"/>
                <w:sz w:val="22"/>
                <w:lang w:val="kk-KZ"/>
              </w:rPr>
              <w:t>Факторлар</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14:paraId="5C0CDDB1" w14:textId="77777777" w:rsidR="00E1616A" w:rsidRPr="00AE7B8B" w:rsidRDefault="00E1616A" w:rsidP="00AE7B8B">
            <w:pPr>
              <w:spacing w:after="0"/>
              <w:jc w:val="center"/>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MLI</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74A1C157" w14:textId="77777777" w:rsidR="00E1616A" w:rsidRPr="00AE7B8B" w:rsidRDefault="00E1616A" w:rsidP="00AE7B8B">
            <w:pPr>
              <w:spacing w:after="0"/>
              <w:jc w:val="center"/>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ЕТЖ</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14:paraId="7C8311F9" w14:textId="77777777" w:rsidR="00E1616A" w:rsidRPr="00AE7B8B" w:rsidRDefault="00E1616A" w:rsidP="00AE7B8B">
            <w:pPr>
              <w:spacing w:after="0"/>
              <w:jc w:val="center"/>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Инфляция</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14:paraId="4B5588E6" w14:textId="77777777" w:rsidR="00E1616A" w:rsidRPr="00AE7B8B" w:rsidRDefault="00E1616A" w:rsidP="00AE7B8B">
            <w:pPr>
              <w:spacing w:after="0"/>
              <w:ind w:left="-36"/>
              <w:jc w:val="center"/>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Өнімділік</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2B71BABE" w14:textId="77777777" w:rsidR="00E1616A" w:rsidRPr="00AE7B8B" w:rsidRDefault="00E1616A" w:rsidP="00AE7B8B">
            <w:pPr>
              <w:spacing w:after="0"/>
              <w:jc w:val="center"/>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Жұмыспен қамту</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14:paraId="4515E709" w14:textId="0F026E1D" w:rsidR="00E1616A" w:rsidRPr="00AE7B8B" w:rsidRDefault="00E1616A" w:rsidP="00AE7B8B">
            <w:pPr>
              <w:spacing w:after="0"/>
              <w:jc w:val="center"/>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Жұмыс</w:t>
            </w:r>
            <w:r w:rsidR="00AE7B8B" w:rsidRPr="00AE7B8B">
              <w:rPr>
                <w:rFonts w:eastAsia="Times New Roman" w:cs="Times New Roman"/>
                <w:color w:val="000000"/>
                <w:kern w:val="0"/>
                <w:sz w:val="22"/>
                <w:lang w:val="kk-KZ" w:eastAsia="ru-RU"/>
                <w14:ligatures w14:val="none"/>
              </w:rPr>
              <w:t xml:space="preserve"> </w:t>
            </w:r>
            <w:r w:rsidRPr="00AE7B8B">
              <w:rPr>
                <w:rFonts w:eastAsia="Times New Roman" w:cs="Times New Roman"/>
                <w:color w:val="000000"/>
                <w:kern w:val="0"/>
                <w:sz w:val="22"/>
                <w:lang w:eastAsia="ru-RU"/>
                <w14:ligatures w14:val="none"/>
              </w:rPr>
              <w:t>сыздық</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14:paraId="744D2034" w14:textId="77777777" w:rsidR="00E1616A" w:rsidRPr="00AE7B8B" w:rsidRDefault="00E1616A" w:rsidP="00AE7B8B">
            <w:pPr>
              <w:spacing w:after="0"/>
              <w:jc w:val="center"/>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Кедейлік</w:t>
            </w:r>
          </w:p>
        </w:tc>
      </w:tr>
      <w:tr w:rsidR="00E1616A" w:rsidRPr="00AE7B8B" w14:paraId="22D0CB98" w14:textId="77777777" w:rsidTr="00AE7B8B">
        <w:trPr>
          <w:trHeight w:val="96"/>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283371F3" w14:textId="77777777" w:rsidR="00E1616A" w:rsidRPr="00AE7B8B" w:rsidRDefault="00E1616A" w:rsidP="00D628E5">
            <w:pPr>
              <w:spacing w:after="0"/>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MLI</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73791"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1</w:t>
            </w:r>
          </w:p>
        </w:tc>
        <w:tc>
          <w:tcPr>
            <w:tcW w:w="854" w:type="dxa"/>
            <w:tcBorders>
              <w:top w:val="nil"/>
              <w:left w:val="nil"/>
              <w:bottom w:val="single" w:sz="4" w:space="0" w:color="auto"/>
              <w:right w:val="single" w:sz="4" w:space="0" w:color="auto"/>
            </w:tcBorders>
            <w:shd w:val="clear" w:color="auto" w:fill="auto"/>
            <w:noWrap/>
            <w:vAlign w:val="center"/>
            <w:hideMark/>
          </w:tcPr>
          <w:p w14:paraId="220B89AC" w14:textId="70E666C2"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204" w:type="dxa"/>
            <w:tcBorders>
              <w:top w:val="nil"/>
              <w:left w:val="nil"/>
              <w:bottom w:val="single" w:sz="4" w:space="0" w:color="auto"/>
              <w:right w:val="single" w:sz="4" w:space="0" w:color="auto"/>
            </w:tcBorders>
            <w:shd w:val="clear" w:color="auto" w:fill="auto"/>
            <w:noWrap/>
            <w:vAlign w:val="center"/>
            <w:hideMark/>
          </w:tcPr>
          <w:p w14:paraId="2FAD56B7" w14:textId="52010601"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119" w:type="dxa"/>
            <w:tcBorders>
              <w:top w:val="nil"/>
              <w:left w:val="nil"/>
              <w:bottom w:val="single" w:sz="4" w:space="0" w:color="auto"/>
              <w:right w:val="single" w:sz="4" w:space="0" w:color="auto"/>
            </w:tcBorders>
            <w:shd w:val="clear" w:color="auto" w:fill="auto"/>
            <w:noWrap/>
            <w:vAlign w:val="center"/>
            <w:hideMark/>
          </w:tcPr>
          <w:p w14:paraId="27E46C0B" w14:textId="0C503300"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333" w:type="dxa"/>
            <w:tcBorders>
              <w:top w:val="nil"/>
              <w:left w:val="nil"/>
              <w:bottom w:val="single" w:sz="4" w:space="0" w:color="auto"/>
              <w:right w:val="single" w:sz="4" w:space="0" w:color="auto"/>
            </w:tcBorders>
            <w:shd w:val="clear" w:color="auto" w:fill="auto"/>
            <w:noWrap/>
            <w:vAlign w:val="center"/>
            <w:hideMark/>
          </w:tcPr>
          <w:p w14:paraId="0111B95E" w14:textId="7BC14A48"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266" w:type="dxa"/>
            <w:tcBorders>
              <w:top w:val="nil"/>
              <w:left w:val="nil"/>
              <w:bottom w:val="single" w:sz="4" w:space="0" w:color="auto"/>
              <w:right w:val="single" w:sz="4" w:space="0" w:color="auto"/>
            </w:tcBorders>
            <w:shd w:val="clear" w:color="auto" w:fill="auto"/>
            <w:noWrap/>
            <w:vAlign w:val="center"/>
            <w:hideMark/>
          </w:tcPr>
          <w:p w14:paraId="2000F6AF" w14:textId="414BB0B4"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141" w:type="dxa"/>
            <w:tcBorders>
              <w:top w:val="nil"/>
              <w:left w:val="nil"/>
              <w:bottom w:val="single" w:sz="4" w:space="0" w:color="auto"/>
              <w:right w:val="single" w:sz="4" w:space="0" w:color="auto"/>
            </w:tcBorders>
            <w:shd w:val="clear" w:color="auto" w:fill="auto"/>
            <w:noWrap/>
            <w:vAlign w:val="center"/>
            <w:hideMark/>
          </w:tcPr>
          <w:p w14:paraId="60045F81" w14:textId="0FC6CFAC" w:rsidR="00E1616A" w:rsidRPr="00AE7B8B" w:rsidRDefault="00E1616A" w:rsidP="00AE7B8B">
            <w:pPr>
              <w:spacing w:after="0"/>
              <w:jc w:val="center"/>
              <w:rPr>
                <w:rFonts w:eastAsia="Times New Roman" w:cs="Times New Roman"/>
                <w:i/>
                <w:color w:val="000000"/>
                <w:kern w:val="0"/>
                <w:sz w:val="22"/>
                <w:lang w:eastAsia="ru-RU"/>
                <w14:ligatures w14:val="none"/>
              </w:rPr>
            </w:pPr>
          </w:p>
        </w:tc>
      </w:tr>
      <w:tr w:rsidR="00E1616A" w:rsidRPr="00AE7B8B" w14:paraId="4696E2B8" w14:textId="77777777" w:rsidTr="00AE7B8B">
        <w:trPr>
          <w:trHeight w:val="63"/>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3F1F3B6B" w14:textId="77777777" w:rsidR="00E1616A" w:rsidRPr="00AE7B8B" w:rsidRDefault="00E1616A" w:rsidP="00D628E5">
            <w:pPr>
              <w:spacing w:after="0"/>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ЕТЖ</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7505D"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0,985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2C71D"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1</w:t>
            </w:r>
          </w:p>
        </w:tc>
        <w:tc>
          <w:tcPr>
            <w:tcW w:w="1204" w:type="dxa"/>
            <w:tcBorders>
              <w:top w:val="nil"/>
              <w:left w:val="nil"/>
              <w:bottom w:val="single" w:sz="4" w:space="0" w:color="auto"/>
              <w:right w:val="single" w:sz="4" w:space="0" w:color="auto"/>
            </w:tcBorders>
            <w:shd w:val="clear" w:color="auto" w:fill="auto"/>
            <w:noWrap/>
            <w:vAlign w:val="center"/>
            <w:hideMark/>
          </w:tcPr>
          <w:p w14:paraId="286DA0BE" w14:textId="5919AAA3"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119" w:type="dxa"/>
            <w:tcBorders>
              <w:top w:val="nil"/>
              <w:left w:val="nil"/>
              <w:bottom w:val="single" w:sz="4" w:space="0" w:color="auto"/>
              <w:right w:val="single" w:sz="4" w:space="0" w:color="auto"/>
            </w:tcBorders>
            <w:shd w:val="clear" w:color="auto" w:fill="auto"/>
            <w:noWrap/>
            <w:vAlign w:val="center"/>
            <w:hideMark/>
          </w:tcPr>
          <w:p w14:paraId="10BC6082" w14:textId="48B40F0C"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333" w:type="dxa"/>
            <w:tcBorders>
              <w:top w:val="nil"/>
              <w:left w:val="nil"/>
              <w:bottom w:val="single" w:sz="4" w:space="0" w:color="auto"/>
              <w:right w:val="single" w:sz="4" w:space="0" w:color="auto"/>
            </w:tcBorders>
            <w:shd w:val="clear" w:color="auto" w:fill="auto"/>
            <w:noWrap/>
            <w:vAlign w:val="center"/>
            <w:hideMark/>
          </w:tcPr>
          <w:p w14:paraId="25CF19A5" w14:textId="3EB2256A"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266" w:type="dxa"/>
            <w:tcBorders>
              <w:top w:val="nil"/>
              <w:left w:val="nil"/>
              <w:bottom w:val="single" w:sz="4" w:space="0" w:color="auto"/>
              <w:right w:val="single" w:sz="4" w:space="0" w:color="auto"/>
            </w:tcBorders>
            <w:shd w:val="clear" w:color="auto" w:fill="auto"/>
            <w:noWrap/>
            <w:vAlign w:val="center"/>
            <w:hideMark/>
          </w:tcPr>
          <w:p w14:paraId="15178E2F" w14:textId="5352161E"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141" w:type="dxa"/>
            <w:tcBorders>
              <w:top w:val="nil"/>
              <w:left w:val="nil"/>
              <w:bottom w:val="single" w:sz="4" w:space="0" w:color="auto"/>
              <w:right w:val="single" w:sz="4" w:space="0" w:color="auto"/>
            </w:tcBorders>
            <w:shd w:val="clear" w:color="auto" w:fill="auto"/>
            <w:noWrap/>
            <w:vAlign w:val="center"/>
            <w:hideMark/>
          </w:tcPr>
          <w:p w14:paraId="43B6603D" w14:textId="0F276919" w:rsidR="00E1616A" w:rsidRPr="00AE7B8B" w:rsidRDefault="00E1616A" w:rsidP="00AE7B8B">
            <w:pPr>
              <w:spacing w:after="0"/>
              <w:jc w:val="center"/>
              <w:rPr>
                <w:rFonts w:eastAsia="Times New Roman" w:cs="Times New Roman"/>
                <w:i/>
                <w:color w:val="000000"/>
                <w:kern w:val="0"/>
                <w:sz w:val="22"/>
                <w:lang w:eastAsia="ru-RU"/>
                <w14:ligatures w14:val="none"/>
              </w:rPr>
            </w:pPr>
          </w:p>
        </w:tc>
      </w:tr>
      <w:tr w:rsidR="00E1616A" w:rsidRPr="00AE7B8B" w14:paraId="16B00CA1" w14:textId="77777777" w:rsidTr="00AE7B8B">
        <w:trPr>
          <w:trHeight w:val="63"/>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25848F87" w14:textId="77777777" w:rsidR="00E1616A" w:rsidRPr="00AE7B8B" w:rsidRDefault="00E1616A" w:rsidP="00D628E5">
            <w:pPr>
              <w:spacing w:after="0"/>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Инфляция</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2E9FC"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0,285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74E5F"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0,277</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68CF2"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1</w:t>
            </w:r>
          </w:p>
        </w:tc>
        <w:tc>
          <w:tcPr>
            <w:tcW w:w="1119" w:type="dxa"/>
            <w:tcBorders>
              <w:top w:val="nil"/>
              <w:left w:val="nil"/>
              <w:bottom w:val="single" w:sz="4" w:space="0" w:color="auto"/>
              <w:right w:val="single" w:sz="4" w:space="0" w:color="auto"/>
            </w:tcBorders>
            <w:shd w:val="clear" w:color="auto" w:fill="auto"/>
            <w:noWrap/>
            <w:vAlign w:val="center"/>
            <w:hideMark/>
          </w:tcPr>
          <w:p w14:paraId="3739F21C" w14:textId="75F7A2A5"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333" w:type="dxa"/>
            <w:tcBorders>
              <w:top w:val="nil"/>
              <w:left w:val="nil"/>
              <w:bottom w:val="single" w:sz="4" w:space="0" w:color="auto"/>
              <w:right w:val="single" w:sz="4" w:space="0" w:color="auto"/>
            </w:tcBorders>
            <w:shd w:val="clear" w:color="auto" w:fill="auto"/>
            <w:noWrap/>
            <w:vAlign w:val="center"/>
            <w:hideMark/>
          </w:tcPr>
          <w:p w14:paraId="4509FFFA" w14:textId="3827877B"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266" w:type="dxa"/>
            <w:tcBorders>
              <w:top w:val="nil"/>
              <w:left w:val="nil"/>
              <w:bottom w:val="single" w:sz="4" w:space="0" w:color="auto"/>
              <w:right w:val="single" w:sz="4" w:space="0" w:color="auto"/>
            </w:tcBorders>
            <w:shd w:val="clear" w:color="auto" w:fill="auto"/>
            <w:noWrap/>
            <w:vAlign w:val="center"/>
            <w:hideMark/>
          </w:tcPr>
          <w:p w14:paraId="2BADF190" w14:textId="5F85571E"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141" w:type="dxa"/>
            <w:tcBorders>
              <w:top w:val="nil"/>
              <w:left w:val="nil"/>
              <w:bottom w:val="single" w:sz="4" w:space="0" w:color="auto"/>
              <w:right w:val="single" w:sz="4" w:space="0" w:color="auto"/>
            </w:tcBorders>
            <w:shd w:val="clear" w:color="auto" w:fill="auto"/>
            <w:noWrap/>
            <w:vAlign w:val="center"/>
            <w:hideMark/>
          </w:tcPr>
          <w:p w14:paraId="4B18EFB0" w14:textId="196C0726" w:rsidR="00E1616A" w:rsidRPr="00AE7B8B" w:rsidRDefault="00E1616A" w:rsidP="00AE7B8B">
            <w:pPr>
              <w:spacing w:after="0"/>
              <w:jc w:val="center"/>
              <w:rPr>
                <w:rFonts w:eastAsia="Times New Roman" w:cs="Times New Roman"/>
                <w:i/>
                <w:color w:val="000000"/>
                <w:kern w:val="0"/>
                <w:sz w:val="22"/>
                <w:lang w:eastAsia="ru-RU"/>
                <w14:ligatures w14:val="none"/>
              </w:rPr>
            </w:pPr>
          </w:p>
        </w:tc>
      </w:tr>
      <w:tr w:rsidR="00E1616A" w:rsidRPr="00AE7B8B" w14:paraId="6DD4E10C" w14:textId="77777777" w:rsidTr="00AE7B8B">
        <w:trPr>
          <w:trHeight w:val="63"/>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7AE14038" w14:textId="77777777" w:rsidR="00E1616A" w:rsidRPr="00AE7B8B" w:rsidRDefault="00E1616A" w:rsidP="00D628E5">
            <w:pPr>
              <w:spacing w:after="0"/>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Өнімділік</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9AC57"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0,993</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55328"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0,980</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3FF4C"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0,281</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5D150"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1</w:t>
            </w:r>
          </w:p>
        </w:tc>
        <w:tc>
          <w:tcPr>
            <w:tcW w:w="1333" w:type="dxa"/>
            <w:tcBorders>
              <w:top w:val="nil"/>
              <w:left w:val="nil"/>
              <w:bottom w:val="single" w:sz="4" w:space="0" w:color="auto"/>
              <w:right w:val="single" w:sz="4" w:space="0" w:color="auto"/>
            </w:tcBorders>
            <w:shd w:val="clear" w:color="auto" w:fill="auto"/>
            <w:noWrap/>
            <w:vAlign w:val="center"/>
            <w:hideMark/>
          </w:tcPr>
          <w:p w14:paraId="31EBC793" w14:textId="605AE9D6"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266" w:type="dxa"/>
            <w:tcBorders>
              <w:top w:val="nil"/>
              <w:left w:val="nil"/>
              <w:bottom w:val="single" w:sz="4" w:space="0" w:color="auto"/>
              <w:right w:val="single" w:sz="4" w:space="0" w:color="auto"/>
            </w:tcBorders>
            <w:shd w:val="clear" w:color="auto" w:fill="auto"/>
            <w:noWrap/>
            <w:vAlign w:val="center"/>
            <w:hideMark/>
          </w:tcPr>
          <w:p w14:paraId="3D542041" w14:textId="1AC996F4"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141" w:type="dxa"/>
            <w:tcBorders>
              <w:top w:val="nil"/>
              <w:left w:val="nil"/>
              <w:bottom w:val="single" w:sz="4" w:space="0" w:color="auto"/>
              <w:right w:val="single" w:sz="4" w:space="0" w:color="auto"/>
            </w:tcBorders>
            <w:shd w:val="clear" w:color="auto" w:fill="auto"/>
            <w:noWrap/>
            <w:vAlign w:val="center"/>
            <w:hideMark/>
          </w:tcPr>
          <w:p w14:paraId="5F662CE3" w14:textId="42B0CACF" w:rsidR="00E1616A" w:rsidRPr="00AE7B8B" w:rsidRDefault="00E1616A" w:rsidP="00AE7B8B">
            <w:pPr>
              <w:spacing w:after="0"/>
              <w:jc w:val="center"/>
              <w:rPr>
                <w:rFonts w:eastAsia="Times New Roman" w:cs="Times New Roman"/>
                <w:i/>
                <w:color w:val="000000"/>
                <w:kern w:val="0"/>
                <w:sz w:val="22"/>
                <w:lang w:eastAsia="ru-RU"/>
                <w14:ligatures w14:val="none"/>
              </w:rPr>
            </w:pPr>
          </w:p>
        </w:tc>
      </w:tr>
      <w:tr w:rsidR="00E1616A" w:rsidRPr="00AE7B8B" w14:paraId="34118971" w14:textId="77777777" w:rsidTr="00AE7B8B">
        <w:trPr>
          <w:trHeight w:val="63"/>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1ACA685F" w14:textId="77777777" w:rsidR="00E1616A" w:rsidRPr="00AE7B8B" w:rsidRDefault="00E1616A" w:rsidP="00D628E5">
            <w:pPr>
              <w:spacing w:after="0"/>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Жұмыспен қамту</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2C446"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0,982</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0A160"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0,982</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BA197"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0,215</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2DCCB"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0,991</w:t>
            </w:r>
          </w:p>
        </w:tc>
        <w:tc>
          <w:tcPr>
            <w:tcW w:w="1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D47C4"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1</w:t>
            </w:r>
          </w:p>
        </w:tc>
        <w:tc>
          <w:tcPr>
            <w:tcW w:w="1266" w:type="dxa"/>
            <w:tcBorders>
              <w:top w:val="nil"/>
              <w:left w:val="nil"/>
              <w:bottom w:val="single" w:sz="4" w:space="0" w:color="auto"/>
              <w:right w:val="single" w:sz="4" w:space="0" w:color="auto"/>
            </w:tcBorders>
            <w:shd w:val="clear" w:color="auto" w:fill="auto"/>
            <w:noWrap/>
            <w:vAlign w:val="center"/>
            <w:hideMark/>
          </w:tcPr>
          <w:p w14:paraId="1446F2F6" w14:textId="13613B92" w:rsidR="00E1616A" w:rsidRPr="00AE7B8B" w:rsidRDefault="00E1616A" w:rsidP="00AE7B8B">
            <w:pPr>
              <w:spacing w:after="0"/>
              <w:jc w:val="center"/>
              <w:rPr>
                <w:rFonts w:eastAsia="Times New Roman" w:cs="Times New Roman"/>
                <w:i/>
                <w:color w:val="000000"/>
                <w:kern w:val="0"/>
                <w:sz w:val="22"/>
                <w:lang w:eastAsia="ru-RU"/>
                <w14:ligatures w14:val="none"/>
              </w:rPr>
            </w:pPr>
          </w:p>
        </w:tc>
        <w:tc>
          <w:tcPr>
            <w:tcW w:w="1141" w:type="dxa"/>
            <w:tcBorders>
              <w:top w:val="nil"/>
              <w:left w:val="nil"/>
              <w:bottom w:val="single" w:sz="4" w:space="0" w:color="auto"/>
              <w:right w:val="single" w:sz="4" w:space="0" w:color="auto"/>
            </w:tcBorders>
            <w:shd w:val="clear" w:color="auto" w:fill="auto"/>
            <w:noWrap/>
            <w:vAlign w:val="center"/>
            <w:hideMark/>
          </w:tcPr>
          <w:p w14:paraId="00E38929" w14:textId="143717C0" w:rsidR="00E1616A" w:rsidRPr="00AE7B8B" w:rsidRDefault="00E1616A" w:rsidP="00AE7B8B">
            <w:pPr>
              <w:spacing w:after="0"/>
              <w:jc w:val="center"/>
              <w:rPr>
                <w:rFonts w:eastAsia="Times New Roman" w:cs="Times New Roman"/>
                <w:i/>
                <w:color w:val="000000"/>
                <w:kern w:val="0"/>
                <w:sz w:val="22"/>
                <w:lang w:eastAsia="ru-RU"/>
                <w14:ligatures w14:val="none"/>
              </w:rPr>
            </w:pPr>
          </w:p>
        </w:tc>
      </w:tr>
      <w:tr w:rsidR="00E1616A" w:rsidRPr="00AE7B8B" w14:paraId="5CCE2BD8" w14:textId="77777777" w:rsidTr="00AE7B8B">
        <w:trPr>
          <w:trHeight w:val="63"/>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1FD27996" w14:textId="77777777" w:rsidR="00E1616A" w:rsidRPr="00AE7B8B" w:rsidRDefault="00E1616A" w:rsidP="00D628E5">
            <w:pPr>
              <w:spacing w:after="0"/>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Жұмыссыздық</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F440C" w14:textId="4A6824B5" w:rsidR="00E1616A" w:rsidRPr="00AE7B8B" w:rsidRDefault="00EE590C"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w:t>
            </w:r>
            <w:r w:rsidR="00E1616A" w:rsidRPr="00AE7B8B">
              <w:rPr>
                <w:rFonts w:eastAsia="Times New Roman" w:cs="Times New Roman"/>
                <w:i/>
                <w:color w:val="000000"/>
                <w:kern w:val="0"/>
                <w:sz w:val="22"/>
                <w:lang w:eastAsia="ru-RU"/>
                <w14:ligatures w14:val="none"/>
              </w:rPr>
              <w:t>0,853</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26CAB" w14:textId="0FD52A77" w:rsidR="00E1616A" w:rsidRPr="00AE7B8B" w:rsidRDefault="00EE590C"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w:t>
            </w:r>
            <w:r w:rsidR="00E1616A" w:rsidRPr="00AE7B8B">
              <w:rPr>
                <w:rFonts w:eastAsia="Times New Roman" w:cs="Times New Roman"/>
                <w:i/>
                <w:color w:val="000000"/>
                <w:kern w:val="0"/>
                <w:sz w:val="22"/>
                <w:lang w:eastAsia="ru-RU"/>
                <w14:ligatures w14:val="none"/>
              </w:rPr>
              <w:t>0,864</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FB849"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0,121</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D8C08" w14:textId="2419B90C" w:rsidR="00E1616A" w:rsidRPr="00AE7B8B" w:rsidRDefault="00EE590C"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w:t>
            </w:r>
            <w:r w:rsidR="00E1616A" w:rsidRPr="00AE7B8B">
              <w:rPr>
                <w:rFonts w:eastAsia="Times New Roman" w:cs="Times New Roman"/>
                <w:i/>
                <w:color w:val="000000"/>
                <w:kern w:val="0"/>
                <w:sz w:val="22"/>
                <w:lang w:eastAsia="ru-RU"/>
                <w14:ligatures w14:val="none"/>
              </w:rPr>
              <w:t>0,880</w:t>
            </w:r>
          </w:p>
        </w:tc>
        <w:tc>
          <w:tcPr>
            <w:tcW w:w="1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1DBA1" w14:textId="7385423D" w:rsidR="00E1616A" w:rsidRPr="00AE7B8B" w:rsidRDefault="00EE590C"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w:t>
            </w:r>
            <w:r w:rsidR="00E1616A" w:rsidRPr="00AE7B8B">
              <w:rPr>
                <w:rFonts w:eastAsia="Times New Roman" w:cs="Times New Roman"/>
                <w:i/>
                <w:color w:val="000000"/>
                <w:kern w:val="0"/>
                <w:sz w:val="22"/>
                <w:lang w:eastAsia="ru-RU"/>
                <w14:ligatures w14:val="none"/>
              </w:rPr>
              <w:t>0,912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3AFB1"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1</w:t>
            </w:r>
          </w:p>
        </w:tc>
        <w:tc>
          <w:tcPr>
            <w:tcW w:w="1141" w:type="dxa"/>
            <w:tcBorders>
              <w:top w:val="nil"/>
              <w:left w:val="nil"/>
              <w:bottom w:val="single" w:sz="4" w:space="0" w:color="auto"/>
              <w:right w:val="single" w:sz="4" w:space="0" w:color="auto"/>
            </w:tcBorders>
            <w:shd w:val="clear" w:color="auto" w:fill="auto"/>
            <w:noWrap/>
            <w:vAlign w:val="center"/>
            <w:hideMark/>
          </w:tcPr>
          <w:p w14:paraId="3A07EAF9" w14:textId="2096CDB6" w:rsidR="00E1616A" w:rsidRPr="00AE7B8B" w:rsidRDefault="00E1616A" w:rsidP="00AE7B8B">
            <w:pPr>
              <w:spacing w:after="0"/>
              <w:jc w:val="center"/>
              <w:rPr>
                <w:rFonts w:eastAsia="Times New Roman" w:cs="Times New Roman"/>
                <w:i/>
                <w:color w:val="000000"/>
                <w:kern w:val="0"/>
                <w:sz w:val="22"/>
                <w:lang w:eastAsia="ru-RU"/>
                <w14:ligatures w14:val="none"/>
              </w:rPr>
            </w:pPr>
          </w:p>
        </w:tc>
      </w:tr>
      <w:tr w:rsidR="00E1616A" w:rsidRPr="00AE7B8B" w14:paraId="4E1B55F7" w14:textId="77777777" w:rsidTr="00AE7B8B">
        <w:trPr>
          <w:trHeight w:val="63"/>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6C74F20E" w14:textId="77777777" w:rsidR="00E1616A" w:rsidRPr="00AE7B8B" w:rsidRDefault="00E1616A" w:rsidP="00D628E5">
            <w:pPr>
              <w:spacing w:after="0"/>
              <w:rPr>
                <w:rFonts w:eastAsia="Times New Roman" w:cs="Times New Roman"/>
                <w:color w:val="000000"/>
                <w:kern w:val="0"/>
                <w:sz w:val="22"/>
                <w:lang w:eastAsia="ru-RU"/>
                <w14:ligatures w14:val="none"/>
              </w:rPr>
            </w:pPr>
            <w:r w:rsidRPr="00AE7B8B">
              <w:rPr>
                <w:rFonts w:eastAsia="Times New Roman" w:cs="Times New Roman"/>
                <w:color w:val="000000"/>
                <w:kern w:val="0"/>
                <w:sz w:val="22"/>
                <w:lang w:eastAsia="ru-RU"/>
                <w14:ligatures w14:val="none"/>
              </w:rPr>
              <w:t>Кедейлік</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6F533"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0,701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997F2"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0,687</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6E068"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0,109</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B9FD1"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0,680</w:t>
            </w:r>
          </w:p>
        </w:tc>
        <w:tc>
          <w:tcPr>
            <w:tcW w:w="1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EEAF1"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0,714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81BDC" w14:textId="0D127BF8" w:rsidR="00E1616A" w:rsidRPr="00AE7B8B" w:rsidRDefault="00EE590C"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w:t>
            </w:r>
            <w:r w:rsidR="00E1616A" w:rsidRPr="00AE7B8B">
              <w:rPr>
                <w:rFonts w:eastAsia="Times New Roman" w:cs="Times New Roman"/>
                <w:i/>
                <w:color w:val="000000"/>
                <w:kern w:val="0"/>
                <w:sz w:val="22"/>
                <w:lang w:eastAsia="ru-RU"/>
                <w14:ligatures w14:val="none"/>
              </w:rPr>
              <w:t>0,575</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18797" w14:textId="77777777" w:rsidR="00E1616A" w:rsidRPr="00AE7B8B" w:rsidRDefault="00E1616A" w:rsidP="00AE7B8B">
            <w:pPr>
              <w:spacing w:after="0"/>
              <w:jc w:val="center"/>
              <w:rPr>
                <w:rFonts w:eastAsia="Times New Roman" w:cs="Times New Roman"/>
                <w:i/>
                <w:color w:val="000000"/>
                <w:kern w:val="0"/>
                <w:sz w:val="22"/>
                <w:lang w:eastAsia="ru-RU"/>
                <w14:ligatures w14:val="none"/>
              </w:rPr>
            </w:pPr>
            <w:r w:rsidRPr="00AE7B8B">
              <w:rPr>
                <w:rFonts w:eastAsia="Times New Roman" w:cs="Times New Roman"/>
                <w:i/>
                <w:color w:val="000000"/>
                <w:kern w:val="0"/>
                <w:sz w:val="22"/>
                <w:lang w:eastAsia="ru-RU"/>
                <w14:ligatures w14:val="none"/>
              </w:rPr>
              <w:t>1</w:t>
            </w:r>
          </w:p>
        </w:tc>
      </w:tr>
    </w:tbl>
    <w:p w14:paraId="09BDC1B8" w14:textId="77777777" w:rsidR="00E1616A" w:rsidRPr="00AC467D" w:rsidRDefault="00E1616A" w:rsidP="00E1616A">
      <w:pPr>
        <w:tabs>
          <w:tab w:val="left" w:pos="993"/>
        </w:tabs>
        <w:autoSpaceDE w:val="0"/>
        <w:autoSpaceDN w:val="0"/>
        <w:adjustRightInd w:val="0"/>
        <w:spacing w:after="0"/>
        <w:ind w:firstLine="709"/>
        <w:jc w:val="both"/>
        <w:rPr>
          <w:rFonts w:cs="Times New Roman"/>
          <w:lang w:val="kk-KZ"/>
        </w:rPr>
      </w:pPr>
    </w:p>
    <w:p w14:paraId="4FBD7347" w14:textId="5577A5CB" w:rsidR="00E1616A" w:rsidRPr="008A34F2" w:rsidRDefault="00AE7B8B" w:rsidP="00E1616A">
      <w:pPr>
        <w:tabs>
          <w:tab w:val="left" w:pos="993"/>
        </w:tabs>
        <w:autoSpaceDE w:val="0"/>
        <w:autoSpaceDN w:val="0"/>
        <w:adjustRightInd w:val="0"/>
        <w:spacing w:after="0"/>
        <w:ind w:firstLine="709"/>
        <w:jc w:val="both"/>
        <w:rPr>
          <w:rFonts w:cs="Times New Roman"/>
          <w:lang w:val="kk-KZ"/>
        </w:rPr>
      </w:pPr>
      <w:r>
        <w:rPr>
          <w:rFonts w:cs="Times New Roman"/>
          <w:lang w:val="kk-KZ"/>
        </w:rPr>
        <w:t>34-</w:t>
      </w:r>
      <w:r w:rsidRPr="008A34F2">
        <w:rPr>
          <w:rFonts w:cs="Times New Roman"/>
          <w:lang w:val="kk-KZ"/>
        </w:rPr>
        <w:t>кесте</w:t>
      </w:r>
      <w:r>
        <w:rPr>
          <w:rFonts w:cs="Times New Roman"/>
          <w:lang w:val="kk-KZ"/>
        </w:rPr>
        <w:t>де</w:t>
      </w:r>
      <w:r w:rsidR="00E1616A" w:rsidRPr="008A34F2">
        <w:rPr>
          <w:rFonts w:cs="Times New Roman"/>
          <w:lang w:val="kk-KZ"/>
        </w:rPr>
        <w:t xml:space="preserve"> нәтижелері медианалық </w:t>
      </w:r>
      <w:r w:rsidR="00054DCA">
        <w:rPr>
          <w:rFonts w:cs="Times New Roman"/>
          <w:lang w:val="kk-KZ"/>
        </w:rPr>
        <w:t>еңбек табыстары</w:t>
      </w:r>
      <w:r w:rsidR="00E1616A" w:rsidRPr="008A34F2">
        <w:rPr>
          <w:rFonts w:cs="Times New Roman"/>
          <w:lang w:val="kk-KZ"/>
        </w:rPr>
        <w:t xml:space="preserve"> мен ең төменгі жалақы, еңбек өнімділігі және жұмыспен қамту арасында өте жоғары оң байланыс қалыптасқанын көрсетті. Әсіресе еңбек өнімділігімен (r=0,993), ең төменгі жалақымен (r=0,985) және жұмыспен қамтумен (r=0,982) анықталған байланыстар еңбек табыстарының серпіні тек әлеуметтік реттеу құралдарына ғана емес, экономиканың өнімділік әлеуеті мен еңбек нарығының жалпы жағдайына да тәуелді екенін көрсетеді.</w:t>
      </w:r>
    </w:p>
    <w:p w14:paraId="31FC56EA" w14:textId="11316546" w:rsidR="00E1616A" w:rsidRPr="008A34F2" w:rsidRDefault="00E1616A" w:rsidP="00E1616A">
      <w:pPr>
        <w:tabs>
          <w:tab w:val="left" w:pos="993"/>
        </w:tabs>
        <w:autoSpaceDE w:val="0"/>
        <w:autoSpaceDN w:val="0"/>
        <w:adjustRightInd w:val="0"/>
        <w:spacing w:after="0"/>
        <w:ind w:firstLine="709"/>
        <w:jc w:val="both"/>
        <w:rPr>
          <w:rFonts w:cs="Times New Roman"/>
          <w:lang w:val="kk-KZ"/>
        </w:rPr>
      </w:pPr>
      <w:r w:rsidRPr="008A34F2">
        <w:rPr>
          <w:rFonts w:cs="Times New Roman"/>
          <w:lang w:val="kk-KZ"/>
        </w:rPr>
        <w:t xml:space="preserve">Жұмыссыздық деңгейімен теріс байланыс байқалды (r=−0,853). Бұл медианалық </w:t>
      </w:r>
      <w:r w:rsidR="00054DCA">
        <w:rPr>
          <w:rFonts w:cs="Times New Roman"/>
          <w:lang w:val="kk-KZ"/>
        </w:rPr>
        <w:t>еңбек табыстары</w:t>
      </w:r>
      <w:r w:rsidRPr="008A34F2">
        <w:rPr>
          <w:rFonts w:cs="Times New Roman"/>
          <w:lang w:val="kk-KZ"/>
        </w:rPr>
        <w:t>ның өсуі еңбек нарығындағы жағдайдың салыстырмалы түрде жақсаруымен қатар жүргенін білдіреді. Алайда бұл байланыс себеп</w:t>
      </w:r>
      <w:r w:rsidR="00EE590C">
        <w:rPr>
          <w:rFonts w:cs="Times New Roman"/>
          <w:lang w:val="kk-KZ"/>
        </w:rPr>
        <w:t>–</w:t>
      </w:r>
      <w:r w:rsidRPr="008A34F2">
        <w:rPr>
          <w:rFonts w:cs="Times New Roman"/>
          <w:lang w:val="kk-KZ"/>
        </w:rPr>
        <w:t>салдарлық тәуелділікті толық дәлелдемейді, тек зерттелген кезеңдегі статистикалық қатарлар арасындағы бағытты көрсетеді.</w:t>
      </w:r>
    </w:p>
    <w:p w14:paraId="389F2CF8" w14:textId="64ACF8C1" w:rsidR="00E1616A" w:rsidRPr="008A34F2" w:rsidRDefault="00E1616A" w:rsidP="00E1616A">
      <w:pPr>
        <w:tabs>
          <w:tab w:val="left" w:pos="993"/>
        </w:tabs>
        <w:autoSpaceDE w:val="0"/>
        <w:autoSpaceDN w:val="0"/>
        <w:adjustRightInd w:val="0"/>
        <w:spacing w:after="0"/>
        <w:ind w:firstLine="709"/>
        <w:jc w:val="both"/>
        <w:rPr>
          <w:rFonts w:cs="Times New Roman"/>
          <w:lang w:val="kk-KZ"/>
        </w:rPr>
      </w:pPr>
      <w:r w:rsidRPr="005B04E4">
        <w:rPr>
          <w:rFonts w:cs="Times New Roman"/>
          <w:lang w:val="kk-KZ"/>
        </w:rPr>
        <w:t xml:space="preserve">Инфляция көрсеткішімен байланыс әлсіз болды (r=0,285). Бұл инфляцияның медианалық </w:t>
      </w:r>
      <w:r w:rsidR="00054DCA">
        <w:rPr>
          <w:rFonts w:cs="Times New Roman"/>
          <w:lang w:val="kk-KZ"/>
        </w:rPr>
        <w:t>еңбек табыстары</w:t>
      </w:r>
      <w:r w:rsidRPr="005B04E4">
        <w:rPr>
          <w:rFonts w:cs="Times New Roman"/>
          <w:lang w:val="kk-KZ"/>
        </w:rPr>
        <w:t>на тікелей статистикалық ықпалы шектеулі екенін көрсетеді. Дегенмен инфляция нақты табысты сақтау факторы ретінде маңызды рөл атқарады және сценарийлердің орнықтылығын бағалау кезінде міндетті параметр ретінде қарастырылады.</w:t>
      </w:r>
    </w:p>
    <w:p w14:paraId="4D8CF764" w14:textId="77777777" w:rsidR="00E1616A" w:rsidRPr="008A34F2" w:rsidRDefault="00E1616A" w:rsidP="00E1616A">
      <w:pPr>
        <w:tabs>
          <w:tab w:val="left" w:pos="993"/>
        </w:tabs>
        <w:autoSpaceDE w:val="0"/>
        <w:autoSpaceDN w:val="0"/>
        <w:adjustRightInd w:val="0"/>
        <w:spacing w:after="0"/>
        <w:ind w:firstLine="709"/>
        <w:jc w:val="both"/>
        <w:rPr>
          <w:rFonts w:cs="Times New Roman"/>
          <w:lang w:val="kk-KZ"/>
        </w:rPr>
      </w:pPr>
      <w:r w:rsidRPr="008A34F2">
        <w:rPr>
          <w:rFonts w:cs="Times New Roman"/>
          <w:lang w:val="kk-KZ"/>
        </w:rPr>
        <w:t>Кедейлік деңгейімен оң байланыс (r=0,701) байқалды. Бұл нәтиже 2018 жылдан кейін кедейлік деңгейінің өсуі мен еңбек табыстарының номиналды артуы бір кезеңде қатар жүргенін көрсетеді. Сондықтан бұл көрсеткішті регрессиялық модельге негізгі фактор ретінде енгізу орынсыз; оны сценарийлердің әлеуметтік тәуекелдерін бағалау индикаторы ретінде қолдану орынды.</w:t>
      </w:r>
    </w:p>
    <w:p w14:paraId="33FB943E" w14:textId="347F93C2" w:rsidR="00E1616A" w:rsidRDefault="00E1616A" w:rsidP="00E1616A">
      <w:pPr>
        <w:tabs>
          <w:tab w:val="left" w:pos="993"/>
        </w:tabs>
        <w:autoSpaceDE w:val="0"/>
        <w:autoSpaceDN w:val="0"/>
        <w:adjustRightInd w:val="0"/>
        <w:spacing w:after="0"/>
        <w:ind w:firstLine="709"/>
        <w:jc w:val="both"/>
        <w:rPr>
          <w:rFonts w:cs="Times New Roman"/>
          <w:lang w:val="kk-KZ"/>
        </w:rPr>
      </w:pPr>
      <w:r w:rsidRPr="00AC467D">
        <w:rPr>
          <w:rFonts w:cs="Times New Roman"/>
          <w:lang w:val="kk-KZ"/>
        </w:rPr>
        <w:t xml:space="preserve">Жүргізілген корреляциялық талдау нәтижелері регрессиялық модельдеу үшін негізгі факторлар ретінде ең төменгі жалақы, инфляция және еңбек өнімділігін іріктеуге мүмкіндік береді. </w:t>
      </w:r>
      <w:r w:rsidRPr="00DE48BA">
        <w:rPr>
          <w:rFonts w:cs="Times New Roman"/>
          <w:lang w:val="kk-KZ"/>
        </w:rPr>
        <w:t>Ең төменгі жалақы регрессиялық модельге негізгі түсіндіруші айны</w:t>
      </w:r>
      <w:r w:rsidRPr="00D3021D">
        <w:rPr>
          <w:rFonts w:cs="Times New Roman"/>
          <w:lang w:val="kk-KZ"/>
        </w:rPr>
        <w:t xml:space="preserve">малы ретінде енгізілді, себебі ол еңбек табыстарын мемлекеттік реттеудің тікелей институционалдық құралы болып табылады. Сонымен қатар MLI көрсеткішімен жоғары оң корреляциялық байланыс (r=0,985) байқалды, бұл оның медианалық </w:t>
      </w:r>
      <w:r w:rsidR="00054DCA">
        <w:rPr>
          <w:rFonts w:cs="Times New Roman"/>
          <w:lang w:val="kk-KZ"/>
        </w:rPr>
        <w:t>еңбек табыстары</w:t>
      </w:r>
      <w:r w:rsidRPr="00D3021D">
        <w:rPr>
          <w:rFonts w:cs="Times New Roman"/>
          <w:lang w:val="kk-KZ"/>
        </w:rPr>
        <w:t>ның серпінін түсіндірудегі маңызды рөлін көрсетеді.</w:t>
      </w:r>
      <w:r w:rsidRPr="00D3021D">
        <w:rPr>
          <w:lang w:val="kk-KZ"/>
        </w:rPr>
        <w:t xml:space="preserve"> </w:t>
      </w:r>
      <w:r w:rsidRPr="00D3021D">
        <w:rPr>
          <w:rFonts w:cs="Times New Roman"/>
          <w:lang w:val="kk-KZ"/>
        </w:rPr>
        <w:t xml:space="preserve">Инфляция көрсеткіші медианалық </w:t>
      </w:r>
      <w:r w:rsidR="00054DCA">
        <w:rPr>
          <w:rFonts w:cs="Times New Roman"/>
          <w:lang w:val="kk-KZ"/>
        </w:rPr>
        <w:t>еңбек табыстары</w:t>
      </w:r>
      <w:r w:rsidRPr="00D3021D">
        <w:rPr>
          <w:rFonts w:cs="Times New Roman"/>
          <w:lang w:val="kk-KZ"/>
        </w:rPr>
        <w:t xml:space="preserve">мен салыстырмалы түрде әлсіз корреляциялық байланысқа ие болғанына қарамастан (r=0,285), модельге енгізілді. Бұл оның еңбек табыстарының нақты сатып алу қабілетін анықтайтын макроэкономикалық фактор ретіндегі рөлімен түсіндіріледі. Сондықтан инфляция регрессиялық модельде медианалық </w:t>
      </w:r>
      <w:r w:rsidR="00054DCA">
        <w:rPr>
          <w:rFonts w:cs="Times New Roman"/>
          <w:lang w:val="kk-KZ"/>
        </w:rPr>
        <w:t>еңбек табыстары</w:t>
      </w:r>
      <w:r w:rsidRPr="00D3021D">
        <w:rPr>
          <w:rFonts w:cs="Times New Roman"/>
          <w:lang w:val="kk-KZ"/>
        </w:rPr>
        <w:t>ның номиналды өзгерісін ғана емес, оның нақты мәнін сақтау шарттарын ескеруге мүмкіндік береді.</w:t>
      </w:r>
      <w:r w:rsidRPr="00D3021D">
        <w:rPr>
          <w:lang w:val="kk-KZ"/>
        </w:rPr>
        <w:t xml:space="preserve"> </w:t>
      </w:r>
      <w:r w:rsidRPr="00D3021D">
        <w:rPr>
          <w:rFonts w:cs="Times New Roman"/>
          <w:lang w:val="kk-KZ"/>
        </w:rPr>
        <w:t xml:space="preserve">Еңбек өнімділігі модельге енгізілді, себебі еңбек табыстарының ұзақ мерзімді өсуі экономиканың нақты өнім беру мүмкіндігімен үйлесуі тиіс. Сонымен қатар өнімділік көрсеткіші медианалық </w:t>
      </w:r>
      <w:r w:rsidR="00054DCA">
        <w:rPr>
          <w:rFonts w:cs="Times New Roman"/>
          <w:lang w:val="kk-KZ"/>
        </w:rPr>
        <w:t>еңбек табыстары</w:t>
      </w:r>
      <w:r w:rsidRPr="00D3021D">
        <w:rPr>
          <w:rFonts w:cs="Times New Roman"/>
          <w:lang w:val="kk-KZ"/>
        </w:rPr>
        <w:t>мен ең жоғары байланыстардың бірін көрсетті (r=0,993), ал регрессиялық модельде статистикалық мәнді фактор ретінде анықталды (p=0,013). Бұл еңбек табыстарының экономикалық негізділігін бағалау үшін өнімділікті міндетті түрде ескерудің қажеттігін дәлелдейді</w:t>
      </w:r>
      <w:r w:rsidR="006C2AB5">
        <w:rPr>
          <w:rFonts w:cs="Times New Roman"/>
          <w:lang w:val="kk-KZ"/>
        </w:rPr>
        <w:t xml:space="preserve"> </w:t>
      </w:r>
      <w:r w:rsidR="006C2AB5" w:rsidRPr="006C2AB5">
        <w:rPr>
          <w:rFonts w:cs="Times New Roman"/>
          <w:lang w:val="kk-KZ"/>
        </w:rPr>
        <w:t>[12</w:t>
      </w:r>
      <w:r w:rsidR="00A50184" w:rsidRPr="00A50184">
        <w:rPr>
          <w:rFonts w:cs="Times New Roman"/>
          <w:lang w:val="kk-KZ"/>
        </w:rPr>
        <w:t>2</w:t>
      </w:r>
      <w:r w:rsidR="006C2AB5" w:rsidRPr="006C2AB5">
        <w:rPr>
          <w:rFonts w:cs="Times New Roman"/>
          <w:lang w:val="kk-KZ"/>
        </w:rPr>
        <w:t>]</w:t>
      </w:r>
      <w:r w:rsidRPr="00D3021D">
        <w:rPr>
          <w:rFonts w:cs="Times New Roman"/>
          <w:lang w:val="kk-KZ"/>
        </w:rPr>
        <w:t>.</w:t>
      </w:r>
    </w:p>
    <w:p w14:paraId="5572CAFD" w14:textId="4469EFAD" w:rsidR="00E1616A" w:rsidRPr="00AC467D" w:rsidRDefault="00E1616A" w:rsidP="00E1616A">
      <w:pPr>
        <w:tabs>
          <w:tab w:val="left" w:pos="993"/>
        </w:tabs>
        <w:autoSpaceDE w:val="0"/>
        <w:autoSpaceDN w:val="0"/>
        <w:adjustRightInd w:val="0"/>
        <w:spacing w:after="0"/>
        <w:ind w:firstLine="709"/>
        <w:jc w:val="both"/>
        <w:rPr>
          <w:rFonts w:cs="Times New Roman"/>
          <w:lang w:val="kk-KZ"/>
        </w:rPr>
      </w:pPr>
      <w:r w:rsidRPr="00AC467D">
        <w:rPr>
          <w:rFonts w:cs="Times New Roman"/>
          <w:lang w:val="kk-KZ"/>
        </w:rPr>
        <w:t>Қысқа уақыттық қатар жағдайында модельді шамадан тыс күрделендірмеу мақсатында жұмыспен қамту, жұмыссыздық және кедейлік көрсеткіштері негізгі түсіндіруші айнымалылар ретінде емес, сценарийлердің әлеуметтік</w:t>
      </w:r>
      <w:r w:rsidR="00EE590C">
        <w:rPr>
          <w:rFonts w:cs="Times New Roman"/>
          <w:lang w:val="kk-KZ"/>
        </w:rPr>
        <w:t>–</w:t>
      </w:r>
      <w:r w:rsidRPr="00AC467D">
        <w:rPr>
          <w:rFonts w:cs="Times New Roman"/>
          <w:lang w:val="kk-KZ"/>
        </w:rPr>
        <w:t xml:space="preserve">экономикалық орнықтылығын бағалау параметрлері ретінде қарастырылады. Осыған байланысты келесі кезеңде медианалық </w:t>
      </w:r>
      <w:r w:rsidR="00054DCA">
        <w:rPr>
          <w:rFonts w:cs="Times New Roman"/>
          <w:lang w:val="kk-KZ"/>
        </w:rPr>
        <w:t>еңбек табыстары</w:t>
      </w:r>
      <w:r w:rsidRPr="00AC467D">
        <w:rPr>
          <w:rFonts w:cs="Times New Roman"/>
          <w:lang w:val="kk-KZ"/>
        </w:rPr>
        <w:t>ның өзгерісін түсіндіретін ықшам регрессиялық модельдер жүйесі құрылады</w:t>
      </w:r>
      <w:r w:rsidR="00AE7B8B">
        <w:rPr>
          <w:rFonts w:cs="Times New Roman"/>
          <w:lang w:val="kk-KZ"/>
        </w:rPr>
        <w:t xml:space="preserve"> (35-кесте)</w:t>
      </w:r>
      <w:r w:rsidRPr="00AC467D">
        <w:rPr>
          <w:rFonts w:cs="Times New Roman"/>
          <w:lang w:val="kk-KZ"/>
        </w:rPr>
        <w:t>.</w:t>
      </w:r>
    </w:p>
    <w:p w14:paraId="2FE23C27" w14:textId="77777777" w:rsidR="00E1616A" w:rsidRDefault="00E1616A" w:rsidP="00E1616A">
      <w:pPr>
        <w:tabs>
          <w:tab w:val="left" w:pos="993"/>
        </w:tabs>
        <w:autoSpaceDE w:val="0"/>
        <w:autoSpaceDN w:val="0"/>
        <w:adjustRightInd w:val="0"/>
        <w:spacing w:after="0"/>
        <w:ind w:firstLine="709"/>
        <w:jc w:val="both"/>
        <w:rPr>
          <w:rFonts w:cs="Times New Roman"/>
          <w:lang w:val="kk-KZ"/>
        </w:rPr>
      </w:pPr>
    </w:p>
    <w:p w14:paraId="152A81C2" w14:textId="1E4712C5" w:rsidR="00E1616A" w:rsidRDefault="00E1616A" w:rsidP="00B63685">
      <w:pPr>
        <w:tabs>
          <w:tab w:val="left" w:pos="993"/>
        </w:tabs>
        <w:autoSpaceDE w:val="0"/>
        <w:autoSpaceDN w:val="0"/>
        <w:adjustRightInd w:val="0"/>
        <w:spacing w:after="0"/>
        <w:jc w:val="both"/>
        <w:rPr>
          <w:rFonts w:cs="Times New Roman"/>
          <w:lang w:val="kk-KZ"/>
        </w:rPr>
      </w:pPr>
      <w:r w:rsidRPr="002D508C">
        <w:rPr>
          <w:rFonts w:cs="Times New Roman"/>
          <w:lang w:val="kk-KZ"/>
        </w:rPr>
        <w:t xml:space="preserve">Кесте </w:t>
      </w:r>
      <w:r w:rsidR="00B63685">
        <w:rPr>
          <w:rFonts w:cs="Times New Roman"/>
          <w:lang w:val="kk-KZ"/>
        </w:rPr>
        <w:t>35</w:t>
      </w:r>
      <w:r w:rsidRPr="002D508C">
        <w:rPr>
          <w:rFonts w:cs="Times New Roman"/>
          <w:lang w:val="kk-KZ"/>
        </w:rPr>
        <w:t xml:space="preserve"> </w:t>
      </w:r>
      <w:r w:rsidR="00EE590C">
        <w:rPr>
          <w:rFonts w:cs="Times New Roman"/>
          <w:lang w:val="kk-KZ"/>
        </w:rPr>
        <w:t>–</w:t>
      </w:r>
      <w:r w:rsidRPr="002D508C">
        <w:rPr>
          <w:rFonts w:cs="Times New Roman"/>
          <w:lang w:val="kk-KZ"/>
        </w:rPr>
        <w:t xml:space="preserve"> Медианалық </w:t>
      </w:r>
      <w:r w:rsidR="00054DCA">
        <w:rPr>
          <w:rFonts w:cs="Times New Roman"/>
          <w:lang w:val="kk-KZ"/>
        </w:rPr>
        <w:t>еңбек табыстары</w:t>
      </w:r>
      <w:r w:rsidRPr="002D508C">
        <w:rPr>
          <w:rFonts w:cs="Times New Roman"/>
          <w:lang w:val="kk-KZ"/>
        </w:rPr>
        <w:t>н түсіндіретін регрессиялық модельдердің нәтижелері</w:t>
      </w:r>
    </w:p>
    <w:p w14:paraId="5D717B01" w14:textId="77777777" w:rsidR="00B63685" w:rsidRPr="00B63685" w:rsidRDefault="00B63685" w:rsidP="00B63685">
      <w:pPr>
        <w:tabs>
          <w:tab w:val="left" w:pos="993"/>
        </w:tabs>
        <w:autoSpaceDE w:val="0"/>
        <w:autoSpaceDN w:val="0"/>
        <w:adjustRightInd w:val="0"/>
        <w:spacing w:after="0"/>
        <w:jc w:val="both"/>
        <w:rPr>
          <w:rFonts w:cs="Times New Roman"/>
          <w:sz w:val="16"/>
          <w:szCs w:val="16"/>
          <w:lang w:val="kk-KZ"/>
        </w:rPr>
      </w:pPr>
    </w:p>
    <w:tbl>
      <w:tblPr>
        <w:tblStyle w:val="a9"/>
        <w:tblW w:w="9469" w:type="dxa"/>
        <w:jc w:val="center"/>
        <w:tblLook w:val="04A0" w:firstRow="1" w:lastRow="0" w:firstColumn="1" w:lastColumn="0" w:noHBand="0" w:noVBand="1"/>
      </w:tblPr>
      <w:tblGrid>
        <w:gridCol w:w="1389"/>
        <w:gridCol w:w="4362"/>
        <w:gridCol w:w="868"/>
        <w:gridCol w:w="2850"/>
      </w:tblGrid>
      <w:tr w:rsidR="00E1616A" w:rsidRPr="00AE7B8B" w14:paraId="7591262D" w14:textId="77777777" w:rsidTr="00AE7B8B">
        <w:trPr>
          <w:jc w:val="center"/>
        </w:trPr>
        <w:tc>
          <w:tcPr>
            <w:tcW w:w="1389" w:type="dxa"/>
            <w:vAlign w:val="center"/>
          </w:tcPr>
          <w:p w14:paraId="1AC09DEF"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Модель</w:t>
            </w:r>
          </w:p>
        </w:tc>
        <w:tc>
          <w:tcPr>
            <w:tcW w:w="4362" w:type="dxa"/>
            <w:vAlign w:val="center"/>
          </w:tcPr>
          <w:p w14:paraId="6A77A4FA"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Регрессиялық теңдеу</w:t>
            </w:r>
          </w:p>
        </w:tc>
        <w:tc>
          <w:tcPr>
            <w:tcW w:w="868" w:type="dxa"/>
            <w:vAlign w:val="center"/>
          </w:tcPr>
          <w:p w14:paraId="0B00EBC8"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R²</w:t>
            </w:r>
          </w:p>
        </w:tc>
        <w:tc>
          <w:tcPr>
            <w:tcW w:w="2850" w:type="dxa"/>
            <w:vAlign w:val="center"/>
          </w:tcPr>
          <w:p w14:paraId="3D620CC8"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Негізгі нәтиже</w:t>
            </w:r>
          </w:p>
        </w:tc>
      </w:tr>
      <w:tr w:rsidR="00E1616A" w:rsidRPr="00AE7B8B" w14:paraId="4B30922B" w14:textId="77777777" w:rsidTr="00AE7B8B">
        <w:trPr>
          <w:jc w:val="center"/>
        </w:trPr>
        <w:tc>
          <w:tcPr>
            <w:tcW w:w="1389" w:type="dxa"/>
            <w:vAlign w:val="center"/>
          </w:tcPr>
          <w:p w14:paraId="5C727E2A" w14:textId="77777777" w:rsidR="00E1616A" w:rsidRPr="00AE7B8B" w:rsidRDefault="00E1616A" w:rsidP="00D628E5">
            <w:pPr>
              <w:tabs>
                <w:tab w:val="left" w:pos="993"/>
              </w:tabs>
              <w:autoSpaceDE w:val="0"/>
              <w:autoSpaceDN w:val="0"/>
              <w:adjustRightInd w:val="0"/>
              <w:spacing w:after="0"/>
              <w:jc w:val="both"/>
              <w:rPr>
                <w:rFonts w:cs="Times New Roman"/>
                <w:b/>
                <w:bCs/>
                <w:sz w:val="22"/>
                <w:lang w:val="kk-KZ"/>
              </w:rPr>
            </w:pPr>
            <w:r w:rsidRPr="00AE7B8B">
              <w:rPr>
                <w:rFonts w:cs="Times New Roman"/>
                <w:sz w:val="22"/>
              </w:rPr>
              <w:t>Модель 1</w:t>
            </w:r>
          </w:p>
        </w:tc>
        <w:tc>
          <w:tcPr>
            <w:tcW w:w="4362" w:type="dxa"/>
            <w:vAlign w:val="center"/>
          </w:tcPr>
          <w:p w14:paraId="2F5EE7CD" w14:textId="77777777" w:rsidR="00E1616A" w:rsidRPr="00AE7B8B" w:rsidRDefault="00E1616A" w:rsidP="00D628E5">
            <w:pPr>
              <w:tabs>
                <w:tab w:val="left" w:pos="993"/>
              </w:tabs>
              <w:autoSpaceDE w:val="0"/>
              <w:autoSpaceDN w:val="0"/>
              <w:adjustRightInd w:val="0"/>
              <w:spacing w:after="0"/>
              <w:jc w:val="both"/>
              <w:rPr>
                <w:rFonts w:cs="Times New Roman"/>
                <w:b/>
                <w:bCs/>
                <w:sz w:val="22"/>
                <w:lang w:val="kk-KZ"/>
              </w:rPr>
            </w:pPr>
            <w:r w:rsidRPr="00AE7B8B">
              <w:rPr>
                <w:rFonts w:cs="Times New Roman"/>
                <w:sz w:val="22"/>
              </w:rPr>
              <w:t>MLI=−3710,9+4,055MW</w:t>
            </w:r>
          </w:p>
        </w:tc>
        <w:tc>
          <w:tcPr>
            <w:tcW w:w="868" w:type="dxa"/>
            <w:vAlign w:val="center"/>
          </w:tcPr>
          <w:p w14:paraId="66EF7571" w14:textId="77777777" w:rsidR="00E1616A" w:rsidRPr="00AE7B8B" w:rsidRDefault="00E1616A" w:rsidP="00D628E5">
            <w:pPr>
              <w:tabs>
                <w:tab w:val="left" w:pos="993"/>
              </w:tabs>
              <w:autoSpaceDE w:val="0"/>
              <w:autoSpaceDN w:val="0"/>
              <w:adjustRightInd w:val="0"/>
              <w:spacing w:after="0"/>
              <w:jc w:val="both"/>
              <w:rPr>
                <w:rFonts w:cs="Times New Roman"/>
                <w:b/>
                <w:bCs/>
                <w:sz w:val="22"/>
                <w:lang w:val="kk-KZ"/>
              </w:rPr>
            </w:pPr>
            <w:r w:rsidRPr="00AE7B8B">
              <w:rPr>
                <w:rFonts w:cs="Times New Roman"/>
                <w:sz w:val="22"/>
              </w:rPr>
              <w:t>0,963</w:t>
            </w:r>
          </w:p>
        </w:tc>
        <w:tc>
          <w:tcPr>
            <w:tcW w:w="2850" w:type="dxa"/>
            <w:vAlign w:val="center"/>
          </w:tcPr>
          <w:p w14:paraId="0B796551" w14:textId="77777777" w:rsidR="00E1616A" w:rsidRPr="00AE7B8B" w:rsidRDefault="00E1616A" w:rsidP="00D628E5">
            <w:pPr>
              <w:tabs>
                <w:tab w:val="left" w:pos="993"/>
              </w:tabs>
              <w:autoSpaceDE w:val="0"/>
              <w:autoSpaceDN w:val="0"/>
              <w:adjustRightInd w:val="0"/>
              <w:spacing w:after="0"/>
              <w:jc w:val="both"/>
              <w:rPr>
                <w:rFonts w:cs="Times New Roman"/>
                <w:b/>
                <w:bCs/>
                <w:sz w:val="22"/>
                <w:lang w:val="kk-KZ"/>
              </w:rPr>
            </w:pPr>
            <w:r w:rsidRPr="00AE7B8B">
              <w:rPr>
                <w:rFonts w:cs="Times New Roman"/>
                <w:sz w:val="22"/>
              </w:rPr>
              <w:t>ЕТЖ негізгі түсіндіруші фактор</w:t>
            </w:r>
          </w:p>
        </w:tc>
      </w:tr>
      <w:tr w:rsidR="00E1616A" w:rsidRPr="00AE7B8B" w14:paraId="61D3380A" w14:textId="77777777" w:rsidTr="00AE7B8B">
        <w:trPr>
          <w:jc w:val="center"/>
        </w:trPr>
        <w:tc>
          <w:tcPr>
            <w:tcW w:w="1389" w:type="dxa"/>
            <w:vAlign w:val="center"/>
          </w:tcPr>
          <w:p w14:paraId="216448E0"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Модель 2</w:t>
            </w:r>
          </w:p>
        </w:tc>
        <w:tc>
          <w:tcPr>
            <w:tcW w:w="4362" w:type="dxa"/>
            <w:vAlign w:val="center"/>
          </w:tcPr>
          <w:p w14:paraId="1F4C7745" w14:textId="77777777" w:rsidR="00E1616A" w:rsidRPr="00AE7B8B" w:rsidRDefault="00E1616A" w:rsidP="00D628E5">
            <w:pPr>
              <w:tabs>
                <w:tab w:val="left" w:pos="993"/>
              </w:tabs>
              <w:autoSpaceDE w:val="0"/>
              <w:autoSpaceDN w:val="0"/>
              <w:adjustRightInd w:val="0"/>
              <w:spacing w:after="0"/>
              <w:jc w:val="both"/>
              <w:rPr>
                <w:rFonts w:cs="Times New Roman"/>
                <w:sz w:val="22"/>
                <w:lang w:val="en-US"/>
              </w:rPr>
            </w:pPr>
            <w:r w:rsidRPr="00AE7B8B">
              <w:rPr>
                <w:rFonts w:cs="Times New Roman"/>
                <w:sz w:val="22"/>
                <w:lang w:val="en-US"/>
              </w:rPr>
              <w:t>MLI=−6010,6+4,006MW+523,9INF</w:t>
            </w:r>
          </w:p>
        </w:tc>
        <w:tc>
          <w:tcPr>
            <w:tcW w:w="868" w:type="dxa"/>
            <w:vAlign w:val="center"/>
          </w:tcPr>
          <w:p w14:paraId="538846E4"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0,963</w:t>
            </w:r>
          </w:p>
        </w:tc>
        <w:tc>
          <w:tcPr>
            <w:tcW w:w="2850" w:type="dxa"/>
            <w:vAlign w:val="center"/>
          </w:tcPr>
          <w:p w14:paraId="2E1474D7"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Инфляция қосылғанымен, модель сапасы өзгермейді</w:t>
            </w:r>
          </w:p>
        </w:tc>
      </w:tr>
      <w:tr w:rsidR="00E1616A" w:rsidRPr="00AE7B8B" w14:paraId="7F745950" w14:textId="77777777" w:rsidTr="00AE7B8B">
        <w:trPr>
          <w:jc w:val="center"/>
        </w:trPr>
        <w:tc>
          <w:tcPr>
            <w:tcW w:w="1389" w:type="dxa"/>
            <w:vAlign w:val="center"/>
          </w:tcPr>
          <w:p w14:paraId="7F19D2F6"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Модель 3</w:t>
            </w:r>
          </w:p>
        </w:tc>
        <w:tc>
          <w:tcPr>
            <w:tcW w:w="4362" w:type="dxa"/>
            <w:vAlign w:val="center"/>
          </w:tcPr>
          <w:p w14:paraId="1CBF26D3" w14:textId="77777777" w:rsidR="00E1616A" w:rsidRPr="00AE7B8B" w:rsidRDefault="00E1616A" w:rsidP="00D628E5">
            <w:pPr>
              <w:tabs>
                <w:tab w:val="left" w:pos="993"/>
              </w:tabs>
              <w:autoSpaceDE w:val="0"/>
              <w:autoSpaceDN w:val="0"/>
              <w:adjustRightInd w:val="0"/>
              <w:spacing w:after="0"/>
              <w:jc w:val="both"/>
              <w:rPr>
                <w:rFonts w:cs="Times New Roman"/>
                <w:sz w:val="22"/>
                <w:lang w:val="en-US"/>
              </w:rPr>
            </w:pPr>
            <w:r w:rsidRPr="00AE7B8B">
              <w:rPr>
                <w:rFonts w:cs="Times New Roman"/>
                <w:sz w:val="22"/>
                <w:lang w:val="en-US"/>
              </w:rPr>
              <w:t>MLI=−43064,4+1,027MW+224,2INF+21,97P</w:t>
            </w:r>
          </w:p>
        </w:tc>
        <w:tc>
          <w:tcPr>
            <w:tcW w:w="868" w:type="dxa"/>
            <w:vAlign w:val="center"/>
          </w:tcPr>
          <w:p w14:paraId="6C411F14"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0,988</w:t>
            </w:r>
          </w:p>
        </w:tc>
        <w:tc>
          <w:tcPr>
            <w:tcW w:w="2850" w:type="dxa"/>
            <w:vAlign w:val="center"/>
          </w:tcPr>
          <w:p w14:paraId="19522579"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Өнімділік қосылғанда түсіндіру сапасы артады</w:t>
            </w:r>
          </w:p>
        </w:tc>
      </w:tr>
      <w:tr w:rsidR="00E1616A" w:rsidRPr="00AE7B8B" w14:paraId="054109A1" w14:textId="77777777" w:rsidTr="00AE7B8B">
        <w:trPr>
          <w:jc w:val="center"/>
        </w:trPr>
        <w:tc>
          <w:tcPr>
            <w:tcW w:w="9469" w:type="dxa"/>
            <w:gridSpan w:val="4"/>
            <w:vAlign w:val="center"/>
          </w:tcPr>
          <w:p w14:paraId="2D934168" w14:textId="4F0BE9F2" w:rsidR="00E1616A" w:rsidRPr="00AE7B8B" w:rsidRDefault="00E1616A" w:rsidP="00AE7B8B">
            <w:pPr>
              <w:tabs>
                <w:tab w:val="left" w:pos="993"/>
              </w:tabs>
              <w:autoSpaceDE w:val="0"/>
              <w:autoSpaceDN w:val="0"/>
              <w:adjustRightInd w:val="0"/>
              <w:spacing w:after="0"/>
              <w:ind w:firstLine="621"/>
              <w:jc w:val="both"/>
              <w:rPr>
                <w:rFonts w:cs="Times New Roman"/>
                <w:sz w:val="22"/>
              </w:rPr>
            </w:pPr>
            <w:r w:rsidRPr="00AE7B8B">
              <w:rPr>
                <w:rFonts w:cs="Times New Roman"/>
                <w:sz w:val="22"/>
              </w:rPr>
              <w:t xml:space="preserve">Ескерту </w:t>
            </w:r>
            <w:r w:rsidR="00EE590C" w:rsidRPr="00AE7B8B">
              <w:rPr>
                <w:rFonts w:cs="Times New Roman"/>
                <w:sz w:val="22"/>
              </w:rPr>
              <w:t>–</w:t>
            </w:r>
            <w:r w:rsidRPr="00AE7B8B">
              <w:rPr>
                <w:rFonts w:cs="Times New Roman"/>
                <w:sz w:val="22"/>
              </w:rPr>
              <w:t xml:space="preserve"> </w:t>
            </w:r>
            <w:r w:rsidR="00AE7B8B" w:rsidRPr="00AE7B8B">
              <w:rPr>
                <w:rFonts w:cs="Times New Roman"/>
                <w:sz w:val="22"/>
              </w:rPr>
              <w:t xml:space="preserve">Автордың </w:t>
            </w:r>
            <w:r w:rsidRPr="00AE7B8B">
              <w:rPr>
                <w:rFonts w:cs="Times New Roman"/>
                <w:sz w:val="22"/>
              </w:rPr>
              <w:t>есептеулері</w:t>
            </w:r>
          </w:p>
        </w:tc>
      </w:tr>
    </w:tbl>
    <w:p w14:paraId="2B1B069C" w14:textId="77777777" w:rsidR="00E1616A" w:rsidRPr="00BD5453" w:rsidRDefault="00E1616A" w:rsidP="00E1616A">
      <w:pPr>
        <w:tabs>
          <w:tab w:val="left" w:pos="993"/>
        </w:tabs>
        <w:autoSpaceDE w:val="0"/>
        <w:autoSpaceDN w:val="0"/>
        <w:adjustRightInd w:val="0"/>
        <w:spacing w:after="0"/>
        <w:ind w:firstLine="709"/>
        <w:jc w:val="both"/>
        <w:rPr>
          <w:rFonts w:cs="Times New Roman"/>
          <w:lang w:val="kk-KZ"/>
        </w:rPr>
      </w:pPr>
    </w:p>
    <w:p w14:paraId="46D94D16" w14:textId="77777777" w:rsidR="00E1616A" w:rsidRPr="00BF3699" w:rsidRDefault="00E1616A" w:rsidP="00E1616A">
      <w:pPr>
        <w:tabs>
          <w:tab w:val="left" w:pos="993"/>
        </w:tabs>
        <w:autoSpaceDE w:val="0"/>
        <w:autoSpaceDN w:val="0"/>
        <w:adjustRightInd w:val="0"/>
        <w:spacing w:after="0"/>
        <w:ind w:firstLine="709"/>
        <w:jc w:val="both"/>
        <w:rPr>
          <w:rFonts w:cs="Times New Roman"/>
          <w:lang w:val="kk-KZ"/>
        </w:rPr>
      </w:pPr>
      <w:r w:rsidRPr="00BF3699">
        <w:rPr>
          <w:rFonts w:cs="Times New Roman"/>
          <w:lang w:val="kk-KZ"/>
        </w:rPr>
        <w:t>Регрессиялық модельдеу нәтижелерін түсіндіру кезінде тек детерминация коэффициентінің жоғары мәніне сүйену жеткіліксіз. Модельдің қолданбалы жарамдылығын бағалау үшін коэффициенттердің статистикалық мәнділігі, айнымалылар арасындағы өзара байланыс, уақыттық қатардың ұзақтығы және алынған нәтижелердің экономикалық мағынасы қатар қарастырылуы тиіс.</w:t>
      </w:r>
    </w:p>
    <w:p w14:paraId="196F2A99" w14:textId="59A58899" w:rsidR="00E1616A" w:rsidRPr="00BF3699" w:rsidRDefault="00E1616A" w:rsidP="00E1616A">
      <w:pPr>
        <w:tabs>
          <w:tab w:val="left" w:pos="993"/>
        </w:tabs>
        <w:autoSpaceDE w:val="0"/>
        <w:autoSpaceDN w:val="0"/>
        <w:adjustRightInd w:val="0"/>
        <w:spacing w:after="0"/>
        <w:ind w:firstLine="709"/>
        <w:jc w:val="both"/>
        <w:rPr>
          <w:rFonts w:cs="Times New Roman"/>
          <w:lang w:val="kk-KZ"/>
        </w:rPr>
      </w:pPr>
      <w:r w:rsidRPr="00BF3699">
        <w:rPr>
          <w:rFonts w:cs="Times New Roman"/>
          <w:lang w:val="kk-KZ"/>
        </w:rPr>
        <w:t xml:space="preserve">Бірінші модель ең төменгі жалақының медианалық </w:t>
      </w:r>
      <w:r w:rsidR="00054DCA">
        <w:rPr>
          <w:rFonts w:cs="Times New Roman"/>
          <w:lang w:val="kk-KZ"/>
        </w:rPr>
        <w:t>еңбек табыстары</w:t>
      </w:r>
      <w:r w:rsidRPr="00BF3699">
        <w:rPr>
          <w:rFonts w:cs="Times New Roman"/>
          <w:lang w:val="kk-KZ"/>
        </w:rPr>
        <w:t>на тікелей ықпалын бағалауға мүмкіндік берді. Бұл модельде детерминация коэффициентінің жоғары болуы (R</w:t>
      </w:r>
      <w:r w:rsidRPr="00BF3699">
        <w:rPr>
          <w:rFonts w:cs="Times New Roman"/>
          <w:vertAlign w:val="superscript"/>
          <w:lang w:val="kk-KZ"/>
        </w:rPr>
        <w:t>2</w:t>
      </w:r>
      <w:r w:rsidRPr="00BF3699">
        <w:rPr>
          <w:rFonts w:cs="Times New Roman"/>
          <w:lang w:val="kk-KZ"/>
        </w:rPr>
        <w:t xml:space="preserve">=0,963) ЕТЖ мен MLI арасында тығыз байланыс бар екенін көрсетті. Сонымен қатар ең төменгі жалақы </w:t>
      </w:r>
      <w:r w:rsidRPr="005B04E4">
        <w:rPr>
          <w:rFonts w:cs="Times New Roman"/>
          <w:lang w:val="kk-KZ"/>
        </w:rPr>
        <w:t xml:space="preserve">коэффициентінің статистикалық мәнділігі </w:t>
      </w:r>
      <w:r w:rsidRPr="00BF3699">
        <w:rPr>
          <w:rFonts w:cs="Times New Roman"/>
          <w:lang w:val="kk-KZ"/>
        </w:rPr>
        <w:t>(p&lt;0,001) оның еңбек табыстарын мемлекеттік реттеу жүйесіндегі рөлін растайды. Алайда бұл модель еңбек табыстарының экономикалық негізділігін толық ашпайды, себебі онда инфляция және еңбек өнімділігі ескерілмейді.</w:t>
      </w:r>
    </w:p>
    <w:p w14:paraId="58C1EEBF" w14:textId="5B3643AB" w:rsidR="00E1616A" w:rsidRPr="00BF3699" w:rsidRDefault="00E1616A" w:rsidP="00E1616A">
      <w:pPr>
        <w:tabs>
          <w:tab w:val="left" w:pos="993"/>
        </w:tabs>
        <w:autoSpaceDE w:val="0"/>
        <w:autoSpaceDN w:val="0"/>
        <w:adjustRightInd w:val="0"/>
        <w:spacing w:after="0"/>
        <w:ind w:firstLine="709"/>
        <w:jc w:val="both"/>
        <w:rPr>
          <w:rFonts w:cs="Times New Roman"/>
          <w:lang w:val="kk-KZ"/>
        </w:rPr>
      </w:pPr>
      <w:r w:rsidRPr="00BF3699">
        <w:rPr>
          <w:rFonts w:cs="Times New Roman"/>
          <w:lang w:val="kk-KZ"/>
        </w:rPr>
        <w:t xml:space="preserve">Екінші модельге инфляцияның енгізілуі модельдің түсіндіру қабілетін арттырмады. Бұл инфляцияның медианалық </w:t>
      </w:r>
      <w:r w:rsidR="00054DCA">
        <w:rPr>
          <w:rFonts w:cs="Times New Roman"/>
          <w:lang w:val="kk-KZ"/>
        </w:rPr>
        <w:t>еңбек табыстары</w:t>
      </w:r>
      <w:r w:rsidRPr="00BF3699">
        <w:rPr>
          <w:rFonts w:cs="Times New Roman"/>
          <w:lang w:val="kk-KZ"/>
        </w:rPr>
        <w:t>на тікелей статистикалық ықпалы әлсіз екенін көрсетеді. Дегенмен бұл нәтиже инфляцияны талдаудан алып тастауға негіз болмайды. Инфляция халықтың нақты сатып алу қабілетін анықтайтын негізгі макроэкономикалық фактор болғандықтан, ол сценарийлердің тұрақтылығын бағалауда міндетті түрде ескерілуі тиіс. Яғни инфляция регрессиялық теңдеуде жеке статистикалық фактор ретінде әлсіз болғанымен, реттеуші шешімдердің әлеуметтік нәтижесін бағалауда маңызды шектеу параметрі болып қала береді.</w:t>
      </w:r>
    </w:p>
    <w:p w14:paraId="22F0F3F3" w14:textId="57BD6457" w:rsidR="00E1616A" w:rsidRPr="00BF3699" w:rsidRDefault="00E1616A" w:rsidP="00E1616A">
      <w:pPr>
        <w:tabs>
          <w:tab w:val="left" w:pos="993"/>
        </w:tabs>
        <w:autoSpaceDE w:val="0"/>
        <w:autoSpaceDN w:val="0"/>
        <w:adjustRightInd w:val="0"/>
        <w:spacing w:after="0"/>
        <w:ind w:firstLine="709"/>
        <w:jc w:val="both"/>
        <w:rPr>
          <w:rFonts w:cs="Times New Roman"/>
          <w:lang w:val="kk-KZ"/>
        </w:rPr>
      </w:pPr>
      <w:r w:rsidRPr="00BF3699">
        <w:rPr>
          <w:rFonts w:cs="Times New Roman"/>
          <w:lang w:val="kk-KZ"/>
        </w:rPr>
        <w:t xml:space="preserve">Үшінші модель еңбек өнімділігі факторын енгізу арқылы медианалық </w:t>
      </w:r>
      <w:r w:rsidR="00054DCA">
        <w:rPr>
          <w:rFonts w:cs="Times New Roman"/>
          <w:lang w:val="kk-KZ"/>
        </w:rPr>
        <w:t>еңбек табыстары</w:t>
      </w:r>
      <w:r w:rsidRPr="00BF3699">
        <w:rPr>
          <w:rFonts w:cs="Times New Roman"/>
          <w:lang w:val="kk-KZ"/>
        </w:rPr>
        <w:t>ның динамикасын кеңірек түсіндіруге мүмкіндік берді. Бұл модельде детерминация коэффициенті R</w:t>
      </w:r>
      <w:r w:rsidRPr="00BF3699">
        <w:rPr>
          <w:rFonts w:cs="Times New Roman"/>
          <w:vertAlign w:val="superscript"/>
          <w:lang w:val="kk-KZ"/>
        </w:rPr>
        <w:t>2</w:t>
      </w:r>
      <w:r w:rsidRPr="00BF3699">
        <w:rPr>
          <w:rFonts w:cs="Times New Roman"/>
          <w:lang w:val="kk-KZ"/>
        </w:rPr>
        <w:t>=0,988 деңгейінде қалыптасты, ал еңбек өнімділігі статистикалық мәнді фактор ретінде анықталды (p=0,021)</w:t>
      </w:r>
      <w:r>
        <w:rPr>
          <w:rFonts w:cs="Times New Roman"/>
          <w:lang w:val="kk-KZ"/>
        </w:rPr>
        <w:t xml:space="preserve">. </w:t>
      </w:r>
      <w:r w:rsidRPr="00EE51BE">
        <w:rPr>
          <w:rFonts w:cs="Times New Roman"/>
          <w:lang w:val="kk-KZ"/>
        </w:rPr>
        <w:t>Бұл нәтиже еңбек табыстарының ұзақ мерзімді өсуі экономиканың нақты өнім беру мүмкіндіктерімен үйлесуі тиіс деген теориялық қағиданы эмпирикалық тұрғыдан қолдайды.</w:t>
      </w:r>
    </w:p>
    <w:p w14:paraId="10CB6D99" w14:textId="77777777" w:rsidR="00E1616A" w:rsidRPr="00BF3699" w:rsidRDefault="00E1616A" w:rsidP="00E1616A">
      <w:pPr>
        <w:tabs>
          <w:tab w:val="left" w:pos="993"/>
        </w:tabs>
        <w:autoSpaceDE w:val="0"/>
        <w:autoSpaceDN w:val="0"/>
        <w:adjustRightInd w:val="0"/>
        <w:spacing w:after="0"/>
        <w:ind w:firstLine="709"/>
        <w:jc w:val="both"/>
        <w:rPr>
          <w:rFonts w:cs="Times New Roman"/>
          <w:lang w:val="kk-KZ"/>
        </w:rPr>
      </w:pPr>
      <w:r w:rsidRPr="00BF3699">
        <w:rPr>
          <w:rFonts w:cs="Times New Roman"/>
          <w:lang w:val="kk-KZ"/>
        </w:rPr>
        <w:t>Сонымен бірге үшінші модельде ең төменгі жалақы коэффициентінің жеке статистикалық мәнділігі төмендеуі мүмкін. Бұл ЕТЖ әсерінің жоқтығын білдірмейді. Қысқа уақыттық қатар жағдайында ЕТЖ, еңбек өнімділігі және жалпы табыс динамикасы бір бағытта өсетіндіктен, түсіндіруші айнымалылар арасында өзара байланыс күшейеді. Мұндай құбылыс мультиколлинеарлық тәуекелін қалыптастырады. Осыған байланысты модель нәтижелері коэффициенттердің механикалық түсіндірмесі ретінде емес, факторлар арасындағы экономикалық байланыстарды бағалау құралы ретінде қарастырылды.</w:t>
      </w:r>
    </w:p>
    <w:p w14:paraId="67384286" w14:textId="74E59875" w:rsidR="00E1616A" w:rsidRPr="00BF3699" w:rsidRDefault="00E1616A" w:rsidP="00E1616A">
      <w:pPr>
        <w:tabs>
          <w:tab w:val="left" w:pos="993"/>
        </w:tabs>
        <w:autoSpaceDE w:val="0"/>
        <w:autoSpaceDN w:val="0"/>
        <w:adjustRightInd w:val="0"/>
        <w:spacing w:after="0"/>
        <w:ind w:firstLine="709"/>
        <w:jc w:val="both"/>
        <w:rPr>
          <w:rFonts w:cs="Times New Roman"/>
          <w:lang w:val="kk-KZ"/>
        </w:rPr>
      </w:pPr>
      <w:r w:rsidRPr="00BF3699">
        <w:rPr>
          <w:rFonts w:cs="Times New Roman"/>
          <w:lang w:val="kk-KZ"/>
        </w:rPr>
        <w:t xml:space="preserve">Модельдеудің тағы бір шектеуі </w:t>
      </w:r>
      <w:r w:rsidR="00EE590C">
        <w:rPr>
          <w:rFonts w:cs="Times New Roman"/>
          <w:lang w:val="kk-KZ"/>
        </w:rPr>
        <w:t>–</w:t>
      </w:r>
      <w:r w:rsidRPr="00BF3699">
        <w:rPr>
          <w:rFonts w:cs="Times New Roman"/>
          <w:lang w:val="kk-KZ"/>
        </w:rPr>
        <w:t xml:space="preserve"> бақылаулар санының аздығы. 2016 жыл бойынша медианалық жалақы көрсеткішінің болмауына байланысты модель 2015 және 2017</w:t>
      </w:r>
      <w:r w:rsidR="00EE590C">
        <w:rPr>
          <w:rFonts w:cs="Times New Roman"/>
          <w:lang w:val="kk-KZ"/>
        </w:rPr>
        <w:t>–</w:t>
      </w:r>
      <w:r w:rsidRPr="00BF3699">
        <w:rPr>
          <w:rFonts w:cs="Times New Roman"/>
          <w:lang w:val="kk-KZ"/>
        </w:rPr>
        <w:t>2025 жылдар деректері негізінде құрылды. Бұл жағдай уақыттық қатарды қысқартады және регрессиялық модельдің статистикалық сенімділігіне белгілі бір шектеу қояды. Осы себепті модельде айнымалылар саны әдейі шектеліп, жұмыспен қамту, жұмыссыздық және кедейлік көрсеткіштері негізгі регрессиялық теңдеуге енгізілмеді.</w:t>
      </w:r>
    </w:p>
    <w:p w14:paraId="745CF481" w14:textId="08C2C161" w:rsidR="00E1616A" w:rsidRPr="00BF3699" w:rsidRDefault="00E1616A" w:rsidP="00E1616A">
      <w:pPr>
        <w:tabs>
          <w:tab w:val="left" w:pos="993"/>
        </w:tabs>
        <w:autoSpaceDE w:val="0"/>
        <w:autoSpaceDN w:val="0"/>
        <w:adjustRightInd w:val="0"/>
        <w:spacing w:after="0"/>
        <w:ind w:firstLine="709"/>
        <w:jc w:val="both"/>
        <w:rPr>
          <w:rFonts w:cs="Times New Roman"/>
          <w:lang w:val="kk-KZ"/>
        </w:rPr>
      </w:pPr>
      <w:r w:rsidRPr="00BF3699">
        <w:rPr>
          <w:rFonts w:cs="Times New Roman"/>
          <w:lang w:val="kk-KZ"/>
        </w:rPr>
        <w:t>Осы шектеулерге қарамастан, модельдердің нәтижелері зерттеу мақсаты үшін жеткілікті қолданбалы маңызға ие. Біріншіден, модельдер еңбек табыстарының негізгі реттеуші және экономикалық факторлармен байланысын көрсетеді. Екіншіден, нақты және модельдік MLI серпінінің салыстырмалы сәйкестігі модельдің болжамдық есептеулерде қолдануға жарамды екенін дәлелдейді. Үшіншіден, сценарийлік болжау нақты бір нүктелік болжам емес, әртүрлі макроэкономикалық жағдайлардағы ықтимал траекторияларды салыстыру құралы ретінде қолданылды</w:t>
      </w:r>
      <w:r w:rsidR="006C2AB5">
        <w:rPr>
          <w:rFonts w:cs="Times New Roman"/>
          <w:lang w:val="kk-KZ"/>
        </w:rPr>
        <w:t xml:space="preserve"> </w:t>
      </w:r>
      <w:r w:rsidR="006C2AB5" w:rsidRPr="006C2AB5">
        <w:rPr>
          <w:rFonts w:cs="Times New Roman"/>
          <w:lang w:val="kk-KZ"/>
        </w:rPr>
        <w:t>[12</w:t>
      </w:r>
      <w:r w:rsidR="00A50184" w:rsidRPr="00A50184">
        <w:rPr>
          <w:rFonts w:cs="Times New Roman"/>
          <w:lang w:val="kk-KZ"/>
        </w:rPr>
        <w:t>3</w:t>
      </w:r>
      <w:r w:rsidR="006C2AB5" w:rsidRPr="006C2AB5">
        <w:rPr>
          <w:rFonts w:cs="Times New Roman"/>
          <w:lang w:val="kk-KZ"/>
        </w:rPr>
        <w:t>]</w:t>
      </w:r>
      <w:r w:rsidRPr="00BF3699">
        <w:rPr>
          <w:rFonts w:cs="Times New Roman"/>
          <w:lang w:val="kk-KZ"/>
        </w:rPr>
        <w:t>.</w:t>
      </w:r>
    </w:p>
    <w:p w14:paraId="4AAE7CF5" w14:textId="2B28BCC0" w:rsidR="00E1616A" w:rsidRDefault="00E1616A" w:rsidP="00B63685">
      <w:pPr>
        <w:tabs>
          <w:tab w:val="left" w:pos="993"/>
        </w:tabs>
        <w:autoSpaceDE w:val="0"/>
        <w:autoSpaceDN w:val="0"/>
        <w:adjustRightInd w:val="0"/>
        <w:spacing w:after="0"/>
        <w:jc w:val="both"/>
        <w:rPr>
          <w:rFonts w:cs="Times New Roman"/>
          <w:lang w:val="kk-KZ"/>
        </w:rPr>
      </w:pPr>
      <w:r w:rsidRPr="00BF3699">
        <w:rPr>
          <w:rFonts w:cs="Times New Roman"/>
          <w:lang w:val="kk-KZ"/>
        </w:rPr>
        <w:t xml:space="preserve">Кесте </w:t>
      </w:r>
      <w:r w:rsidR="00B63685">
        <w:rPr>
          <w:rFonts w:cs="Times New Roman"/>
          <w:lang w:val="kk-KZ"/>
        </w:rPr>
        <w:t>36</w:t>
      </w:r>
      <w:r w:rsidRPr="00BF3699">
        <w:rPr>
          <w:rFonts w:cs="Times New Roman"/>
          <w:lang w:val="kk-KZ"/>
        </w:rPr>
        <w:t xml:space="preserve"> </w:t>
      </w:r>
      <w:r w:rsidR="00EE590C">
        <w:rPr>
          <w:rFonts w:cs="Times New Roman"/>
          <w:lang w:val="kk-KZ"/>
        </w:rPr>
        <w:t>–</w:t>
      </w:r>
      <w:r w:rsidRPr="00BF3699">
        <w:rPr>
          <w:rFonts w:cs="Times New Roman"/>
          <w:lang w:val="kk-KZ"/>
        </w:rPr>
        <w:t xml:space="preserve"> Регрессиялық модельдеу нәтижелерінің шектеулері және оларды төмендету тәсілдері</w:t>
      </w:r>
    </w:p>
    <w:p w14:paraId="7E600B60" w14:textId="77777777" w:rsidR="00B63685" w:rsidRPr="00B63685" w:rsidRDefault="00B63685" w:rsidP="00B63685">
      <w:pPr>
        <w:tabs>
          <w:tab w:val="left" w:pos="993"/>
        </w:tabs>
        <w:autoSpaceDE w:val="0"/>
        <w:autoSpaceDN w:val="0"/>
        <w:adjustRightInd w:val="0"/>
        <w:spacing w:after="0"/>
        <w:jc w:val="both"/>
        <w:rPr>
          <w:rFonts w:cs="Times New Roman"/>
          <w:sz w:val="16"/>
          <w:szCs w:val="16"/>
          <w:lang w:val="kk-KZ"/>
        </w:rPr>
      </w:pPr>
    </w:p>
    <w:tbl>
      <w:tblPr>
        <w:tblStyle w:val="a9"/>
        <w:tblW w:w="9582" w:type="dxa"/>
        <w:jc w:val="center"/>
        <w:tblLook w:val="04A0" w:firstRow="1" w:lastRow="0" w:firstColumn="1" w:lastColumn="0" w:noHBand="0" w:noVBand="1"/>
      </w:tblPr>
      <w:tblGrid>
        <w:gridCol w:w="2972"/>
        <w:gridCol w:w="3427"/>
        <w:gridCol w:w="3183"/>
      </w:tblGrid>
      <w:tr w:rsidR="00E1616A" w:rsidRPr="00AE7B8B" w14:paraId="492494AF" w14:textId="77777777" w:rsidTr="009F3E11">
        <w:trPr>
          <w:jc w:val="center"/>
        </w:trPr>
        <w:tc>
          <w:tcPr>
            <w:tcW w:w="2972" w:type="dxa"/>
            <w:vAlign w:val="center"/>
          </w:tcPr>
          <w:p w14:paraId="22FC8E62"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Шектеу</w:t>
            </w:r>
          </w:p>
        </w:tc>
        <w:tc>
          <w:tcPr>
            <w:tcW w:w="3427" w:type="dxa"/>
            <w:vAlign w:val="center"/>
          </w:tcPr>
          <w:p w14:paraId="4DEF151A"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Мазмұны</w:t>
            </w:r>
          </w:p>
        </w:tc>
        <w:tc>
          <w:tcPr>
            <w:tcW w:w="3183" w:type="dxa"/>
            <w:vAlign w:val="center"/>
          </w:tcPr>
          <w:p w14:paraId="68095591" w14:textId="77777777" w:rsidR="00E1616A" w:rsidRPr="00AE7B8B" w:rsidRDefault="00E1616A" w:rsidP="00AE7B8B">
            <w:pPr>
              <w:tabs>
                <w:tab w:val="left" w:pos="993"/>
              </w:tabs>
              <w:autoSpaceDE w:val="0"/>
              <w:autoSpaceDN w:val="0"/>
              <w:adjustRightInd w:val="0"/>
              <w:spacing w:after="0"/>
              <w:jc w:val="center"/>
              <w:rPr>
                <w:rFonts w:cs="Times New Roman"/>
                <w:sz w:val="22"/>
                <w:lang w:val="kk-KZ"/>
              </w:rPr>
            </w:pPr>
            <w:r w:rsidRPr="00AE7B8B">
              <w:rPr>
                <w:rFonts w:cs="Times New Roman"/>
                <w:sz w:val="22"/>
              </w:rPr>
              <w:t>Зерттеуде қолданылған шешім</w:t>
            </w:r>
          </w:p>
        </w:tc>
      </w:tr>
      <w:tr w:rsidR="00E1616A" w:rsidRPr="00FA1FF1" w14:paraId="1A3E54F8" w14:textId="77777777" w:rsidTr="009F3E11">
        <w:trPr>
          <w:trHeight w:val="70"/>
          <w:jc w:val="center"/>
        </w:trPr>
        <w:tc>
          <w:tcPr>
            <w:tcW w:w="2972" w:type="dxa"/>
            <w:vAlign w:val="center"/>
          </w:tcPr>
          <w:p w14:paraId="1B68E4D4" w14:textId="77777777" w:rsidR="00E1616A" w:rsidRPr="00AE7B8B" w:rsidRDefault="00E1616A" w:rsidP="00D628E5">
            <w:pPr>
              <w:tabs>
                <w:tab w:val="left" w:pos="993"/>
              </w:tabs>
              <w:autoSpaceDE w:val="0"/>
              <w:autoSpaceDN w:val="0"/>
              <w:adjustRightInd w:val="0"/>
              <w:spacing w:after="0"/>
              <w:jc w:val="both"/>
              <w:rPr>
                <w:rFonts w:cs="Times New Roman"/>
                <w:sz w:val="22"/>
                <w:lang w:val="kk-KZ"/>
              </w:rPr>
            </w:pPr>
            <w:r w:rsidRPr="00AE7B8B">
              <w:rPr>
                <w:rFonts w:cs="Times New Roman"/>
                <w:sz w:val="22"/>
              </w:rPr>
              <w:t>Уақыттық қатардың қысқалығы</w:t>
            </w:r>
          </w:p>
        </w:tc>
        <w:tc>
          <w:tcPr>
            <w:tcW w:w="3427" w:type="dxa"/>
            <w:vAlign w:val="center"/>
          </w:tcPr>
          <w:p w14:paraId="221F5808" w14:textId="77777777" w:rsidR="00E1616A" w:rsidRPr="00AE7B8B" w:rsidRDefault="00E1616A" w:rsidP="00D628E5">
            <w:pPr>
              <w:tabs>
                <w:tab w:val="left" w:pos="993"/>
              </w:tabs>
              <w:autoSpaceDE w:val="0"/>
              <w:autoSpaceDN w:val="0"/>
              <w:adjustRightInd w:val="0"/>
              <w:spacing w:after="0"/>
              <w:jc w:val="both"/>
              <w:rPr>
                <w:rFonts w:cs="Times New Roman"/>
                <w:sz w:val="22"/>
                <w:lang w:val="kk-KZ"/>
              </w:rPr>
            </w:pPr>
            <w:r w:rsidRPr="00AE7B8B">
              <w:rPr>
                <w:rFonts w:cs="Times New Roman"/>
                <w:sz w:val="22"/>
              </w:rPr>
              <w:t>2016 жыл бойынша медианалық жалақы дерегі жоқ</w:t>
            </w:r>
          </w:p>
        </w:tc>
        <w:tc>
          <w:tcPr>
            <w:tcW w:w="3183" w:type="dxa"/>
            <w:vAlign w:val="center"/>
          </w:tcPr>
          <w:p w14:paraId="2780FB88" w14:textId="168D3FAE" w:rsidR="00E1616A" w:rsidRPr="00AE7B8B" w:rsidRDefault="00AE7B8B" w:rsidP="00D628E5">
            <w:pPr>
              <w:tabs>
                <w:tab w:val="left" w:pos="993"/>
              </w:tabs>
              <w:autoSpaceDE w:val="0"/>
              <w:autoSpaceDN w:val="0"/>
              <w:adjustRightInd w:val="0"/>
              <w:spacing w:after="0"/>
              <w:jc w:val="both"/>
              <w:rPr>
                <w:rFonts w:cs="Times New Roman"/>
                <w:sz w:val="22"/>
                <w:lang w:val="kk-KZ"/>
              </w:rPr>
            </w:pPr>
            <w:r w:rsidRPr="00AE7B8B">
              <w:rPr>
                <w:rFonts w:cs="Times New Roman"/>
                <w:sz w:val="22"/>
                <w:lang w:val="kk-KZ"/>
              </w:rPr>
              <w:t>Модельге тек қолжетімді жылдар енгізілді</w:t>
            </w:r>
          </w:p>
        </w:tc>
      </w:tr>
      <w:tr w:rsidR="00E1616A" w:rsidRPr="00AE7B8B" w14:paraId="1EF97857" w14:textId="77777777" w:rsidTr="009F3E11">
        <w:trPr>
          <w:jc w:val="center"/>
        </w:trPr>
        <w:tc>
          <w:tcPr>
            <w:tcW w:w="2972" w:type="dxa"/>
            <w:vAlign w:val="center"/>
          </w:tcPr>
          <w:p w14:paraId="644E6949"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Мультиколлинеарлық тәуекелі</w:t>
            </w:r>
          </w:p>
        </w:tc>
        <w:tc>
          <w:tcPr>
            <w:tcW w:w="3427" w:type="dxa"/>
            <w:vAlign w:val="center"/>
          </w:tcPr>
          <w:p w14:paraId="2F2A0264"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ЕТЖ, өнімділік және MLI бір бағытта өседі</w:t>
            </w:r>
          </w:p>
        </w:tc>
        <w:tc>
          <w:tcPr>
            <w:tcW w:w="3183" w:type="dxa"/>
            <w:vAlign w:val="center"/>
          </w:tcPr>
          <w:p w14:paraId="79AA8D3E" w14:textId="35CE64D6"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Айнымалылар саны шектелді, модельдер кезең</w:t>
            </w:r>
            <w:r w:rsidR="00EE590C" w:rsidRPr="00AE7B8B">
              <w:rPr>
                <w:rFonts w:cs="Times New Roman"/>
                <w:sz w:val="22"/>
              </w:rPr>
              <w:t>–</w:t>
            </w:r>
            <w:r w:rsidR="00E1616A" w:rsidRPr="00AE7B8B">
              <w:rPr>
                <w:rFonts w:cs="Times New Roman"/>
                <w:sz w:val="22"/>
              </w:rPr>
              <w:t>кезеңімен құрылды</w:t>
            </w:r>
          </w:p>
        </w:tc>
      </w:tr>
      <w:tr w:rsidR="00E1616A" w:rsidRPr="00AE7B8B" w14:paraId="26151FAB" w14:textId="77777777" w:rsidTr="009F3E11">
        <w:trPr>
          <w:jc w:val="center"/>
        </w:trPr>
        <w:tc>
          <w:tcPr>
            <w:tcW w:w="2972" w:type="dxa"/>
            <w:vAlign w:val="center"/>
          </w:tcPr>
          <w:p w14:paraId="638A5BF9"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Инфляцияның тікелей әсерінің әлсіздігі</w:t>
            </w:r>
          </w:p>
        </w:tc>
        <w:tc>
          <w:tcPr>
            <w:tcW w:w="3427" w:type="dxa"/>
            <w:vAlign w:val="center"/>
          </w:tcPr>
          <w:p w14:paraId="4DF74C67" w14:textId="70C9A040"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 xml:space="preserve">Инфляция </w:t>
            </w:r>
            <w:r w:rsidR="00E1616A" w:rsidRPr="00AE7B8B">
              <w:rPr>
                <w:rFonts w:cs="Times New Roman"/>
                <w:sz w:val="22"/>
              </w:rPr>
              <w:t>коэффициенті статисти</w:t>
            </w:r>
            <w:r w:rsidR="009F3E11">
              <w:rPr>
                <w:rFonts w:cs="Times New Roman"/>
                <w:sz w:val="22"/>
                <w:lang w:val="kk-KZ"/>
              </w:rPr>
              <w:t xml:space="preserve"> </w:t>
            </w:r>
            <w:r w:rsidR="00E1616A" w:rsidRPr="00AE7B8B">
              <w:rPr>
                <w:rFonts w:cs="Times New Roman"/>
                <w:sz w:val="22"/>
              </w:rPr>
              <w:t>калық мәнді емес</w:t>
            </w:r>
          </w:p>
        </w:tc>
        <w:tc>
          <w:tcPr>
            <w:tcW w:w="3183" w:type="dxa"/>
            <w:vAlign w:val="center"/>
          </w:tcPr>
          <w:p w14:paraId="233AE94E" w14:textId="2B9305D5"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Инфляция сценарийлік тұрақ</w:t>
            </w:r>
            <w:r w:rsidR="009F3E11">
              <w:rPr>
                <w:rFonts w:cs="Times New Roman"/>
                <w:sz w:val="22"/>
                <w:lang w:val="kk-KZ"/>
              </w:rPr>
              <w:t xml:space="preserve"> </w:t>
            </w:r>
            <w:r w:rsidRPr="00AE7B8B">
              <w:rPr>
                <w:rFonts w:cs="Times New Roman"/>
                <w:sz w:val="22"/>
              </w:rPr>
              <w:t>тылық шарты ретінде қолданылды</w:t>
            </w:r>
          </w:p>
        </w:tc>
      </w:tr>
      <w:tr w:rsidR="00E1616A" w:rsidRPr="00AE7B8B" w14:paraId="15ACC80F" w14:textId="77777777" w:rsidTr="009F3E11">
        <w:trPr>
          <w:jc w:val="center"/>
        </w:trPr>
        <w:tc>
          <w:tcPr>
            <w:tcW w:w="2972" w:type="dxa"/>
            <w:vAlign w:val="center"/>
          </w:tcPr>
          <w:p w14:paraId="136C9DCB"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Әлеуметтік факторлардың күрделілігі</w:t>
            </w:r>
          </w:p>
        </w:tc>
        <w:tc>
          <w:tcPr>
            <w:tcW w:w="3427" w:type="dxa"/>
            <w:vAlign w:val="center"/>
          </w:tcPr>
          <w:p w14:paraId="48EE30D7" w14:textId="276C1017"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 xml:space="preserve">Жұмыспен </w:t>
            </w:r>
            <w:r w:rsidR="00E1616A" w:rsidRPr="00AE7B8B">
              <w:rPr>
                <w:rFonts w:cs="Times New Roman"/>
                <w:sz w:val="22"/>
              </w:rPr>
              <w:t>қамту мен кедейлік табысқа тікелей емес, жанама ықпал етеді</w:t>
            </w:r>
          </w:p>
        </w:tc>
        <w:tc>
          <w:tcPr>
            <w:tcW w:w="3183" w:type="dxa"/>
            <w:vAlign w:val="center"/>
          </w:tcPr>
          <w:p w14:paraId="74D47581" w14:textId="4BD58D3C"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Олар орнықтылықты бағалау индикаторлары ретінде қарастырылды</w:t>
            </w:r>
          </w:p>
        </w:tc>
      </w:tr>
      <w:tr w:rsidR="00E1616A" w:rsidRPr="00AE7B8B" w14:paraId="67B297A6" w14:textId="77777777" w:rsidTr="009F3E11">
        <w:trPr>
          <w:jc w:val="center"/>
        </w:trPr>
        <w:tc>
          <w:tcPr>
            <w:tcW w:w="2972" w:type="dxa"/>
            <w:vAlign w:val="center"/>
          </w:tcPr>
          <w:p w14:paraId="20839409" w14:textId="77777777" w:rsidR="00E1616A" w:rsidRPr="00AE7B8B" w:rsidRDefault="00E1616A" w:rsidP="00D628E5">
            <w:pPr>
              <w:tabs>
                <w:tab w:val="left" w:pos="993"/>
              </w:tabs>
              <w:autoSpaceDE w:val="0"/>
              <w:autoSpaceDN w:val="0"/>
              <w:adjustRightInd w:val="0"/>
              <w:spacing w:after="0"/>
              <w:jc w:val="both"/>
              <w:rPr>
                <w:rFonts w:cs="Times New Roman"/>
                <w:sz w:val="22"/>
              </w:rPr>
            </w:pPr>
            <w:r w:rsidRPr="00AE7B8B">
              <w:rPr>
                <w:rFonts w:cs="Times New Roman"/>
                <w:sz w:val="22"/>
              </w:rPr>
              <w:t>Сценарийлік болжамның шарттылығы</w:t>
            </w:r>
          </w:p>
        </w:tc>
        <w:tc>
          <w:tcPr>
            <w:tcW w:w="3427" w:type="dxa"/>
            <w:vAlign w:val="center"/>
          </w:tcPr>
          <w:p w14:paraId="72D2D3AA" w14:textId="62226DCA"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 xml:space="preserve">Болашақ </w:t>
            </w:r>
            <w:r w:rsidR="00E1616A" w:rsidRPr="00AE7B8B">
              <w:rPr>
                <w:rFonts w:cs="Times New Roman"/>
                <w:sz w:val="22"/>
              </w:rPr>
              <w:t>параметрлер нақты белгісіз</w:t>
            </w:r>
          </w:p>
        </w:tc>
        <w:tc>
          <w:tcPr>
            <w:tcW w:w="3183" w:type="dxa"/>
            <w:vAlign w:val="center"/>
          </w:tcPr>
          <w:p w14:paraId="1D0F1C04" w14:textId="15AF1B4E" w:rsidR="00E1616A" w:rsidRPr="00AE7B8B" w:rsidRDefault="00AE7B8B" w:rsidP="00D628E5">
            <w:pPr>
              <w:tabs>
                <w:tab w:val="left" w:pos="993"/>
              </w:tabs>
              <w:autoSpaceDE w:val="0"/>
              <w:autoSpaceDN w:val="0"/>
              <w:adjustRightInd w:val="0"/>
              <w:spacing w:after="0"/>
              <w:jc w:val="both"/>
              <w:rPr>
                <w:rFonts w:cs="Times New Roman"/>
                <w:sz w:val="22"/>
              </w:rPr>
            </w:pPr>
            <w:r w:rsidRPr="00AE7B8B">
              <w:rPr>
                <w:rFonts w:cs="Times New Roman"/>
                <w:sz w:val="22"/>
              </w:rPr>
              <w:t>Үш</w:t>
            </w:r>
            <w:r w:rsidR="00E1616A" w:rsidRPr="00AE7B8B">
              <w:rPr>
                <w:rFonts w:cs="Times New Roman"/>
                <w:sz w:val="22"/>
              </w:rPr>
              <w:t xml:space="preserve"> баламалы сценарий қолданылды</w:t>
            </w:r>
          </w:p>
        </w:tc>
      </w:tr>
      <w:tr w:rsidR="00E1616A" w:rsidRPr="00AE7B8B" w14:paraId="0094CCEB" w14:textId="77777777" w:rsidTr="009F3E11">
        <w:trPr>
          <w:jc w:val="center"/>
        </w:trPr>
        <w:tc>
          <w:tcPr>
            <w:tcW w:w="9582" w:type="dxa"/>
            <w:gridSpan w:val="3"/>
            <w:vAlign w:val="center"/>
          </w:tcPr>
          <w:p w14:paraId="49709F1C" w14:textId="0D47FB03" w:rsidR="00E1616A" w:rsidRPr="00AE7B8B" w:rsidRDefault="00E1616A" w:rsidP="00AE7B8B">
            <w:pPr>
              <w:tabs>
                <w:tab w:val="left" w:pos="993"/>
              </w:tabs>
              <w:autoSpaceDE w:val="0"/>
              <w:autoSpaceDN w:val="0"/>
              <w:adjustRightInd w:val="0"/>
              <w:spacing w:after="0"/>
              <w:ind w:firstLine="607"/>
              <w:jc w:val="both"/>
              <w:rPr>
                <w:rFonts w:cs="Times New Roman"/>
                <w:sz w:val="22"/>
              </w:rPr>
            </w:pPr>
            <w:r w:rsidRPr="00AE7B8B">
              <w:rPr>
                <w:rFonts w:cs="Times New Roman"/>
                <w:sz w:val="22"/>
              </w:rPr>
              <w:t xml:space="preserve">Ескерту </w:t>
            </w:r>
            <w:r w:rsidR="00EE590C" w:rsidRPr="00AE7B8B">
              <w:rPr>
                <w:rFonts w:cs="Times New Roman"/>
                <w:sz w:val="22"/>
              </w:rPr>
              <w:t>–</w:t>
            </w:r>
            <w:r w:rsidRPr="00AE7B8B">
              <w:rPr>
                <w:rFonts w:cs="Times New Roman"/>
                <w:sz w:val="22"/>
              </w:rPr>
              <w:t xml:space="preserve"> </w:t>
            </w:r>
            <w:r w:rsidR="00AE7B8B" w:rsidRPr="00AE7B8B">
              <w:rPr>
                <w:rFonts w:cs="Times New Roman"/>
                <w:sz w:val="22"/>
              </w:rPr>
              <w:t xml:space="preserve">Автор </w:t>
            </w:r>
            <w:r w:rsidRPr="00AE7B8B">
              <w:rPr>
                <w:rFonts w:cs="Times New Roman"/>
                <w:sz w:val="22"/>
              </w:rPr>
              <w:t>құрастырған</w:t>
            </w:r>
          </w:p>
        </w:tc>
      </w:tr>
    </w:tbl>
    <w:p w14:paraId="6785FB61" w14:textId="77777777" w:rsidR="00E1616A" w:rsidRPr="00BF3699" w:rsidRDefault="00E1616A" w:rsidP="00E1616A">
      <w:pPr>
        <w:tabs>
          <w:tab w:val="left" w:pos="993"/>
        </w:tabs>
        <w:autoSpaceDE w:val="0"/>
        <w:autoSpaceDN w:val="0"/>
        <w:adjustRightInd w:val="0"/>
        <w:spacing w:after="0"/>
        <w:ind w:firstLine="709"/>
        <w:jc w:val="both"/>
        <w:rPr>
          <w:rFonts w:cs="Times New Roman"/>
          <w:b/>
          <w:bCs/>
          <w:lang w:val="kk-KZ"/>
        </w:rPr>
      </w:pPr>
    </w:p>
    <w:p w14:paraId="1A09B84B" w14:textId="34593E75" w:rsidR="00E1616A" w:rsidRPr="00BF3699" w:rsidRDefault="00A6691F" w:rsidP="00E1616A">
      <w:pPr>
        <w:tabs>
          <w:tab w:val="left" w:pos="993"/>
        </w:tabs>
        <w:autoSpaceDE w:val="0"/>
        <w:autoSpaceDN w:val="0"/>
        <w:adjustRightInd w:val="0"/>
        <w:spacing w:after="0"/>
        <w:ind w:firstLine="709"/>
        <w:jc w:val="both"/>
        <w:rPr>
          <w:rFonts w:cs="Times New Roman"/>
          <w:lang w:val="kk-KZ"/>
        </w:rPr>
      </w:pPr>
      <w:r>
        <w:rPr>
          <w:rFonts w:cs="Times New Roman"/>
          <w:lang w:val="kk-KZ"/>
        </w:rPr>
        <w:t>36</w:t>
      </w:r>
      <w:r w:rsidR="009F3E11">
        <w:rPr>
          <w:rFonts w:cs="Times New Roman"/>
          <w:lang w:val="kk-KZ"/>
        </w:rPr>
        <w:t>-</w:t>
      </w:r>
      <w:r w:rsidR="00E1616A" w:rsidRPr="00BF3699">
        <w:rPr>
          <w:rFonts w:cs="Times New Roman"/>
          <w:lang w:val="kk-KZ"/>
        </w:rPr>
        <w:t>кестеде көрсетілген шектеулер модель нәтижелерін механикалық түрде емес, ғылыми абайлықпен түсіндіру қажеттігін көрсетеді. Бұл ретте қолданылған әдістемелік шешімдер модельдің артық күрделенуін болдырмауға, негізгі факторлардың ықпалын айқындауға және сценарийлік бағалауды әлеуметтік</w:t>
      </w:r>
      <w:r w:rsidR="00EE590C">
        <w:rPr>
          <w:rFonts w:cs="Times New Roman"/>
          <w:lang w:val="kk-KZ"/>
        </w:rPr>
        <w:t>–</w:t>
      </w:r>
      <w:r w:rsidR="00E1616A" w:rsidRPr="00BF3699">
        <w:rPr>
          <w:rFonts w:cs="Times New Roman"/>
          <w:lang w:val="kk-KZ"/>
        </w:rPr>
        <w:t>экономикалық тәуекелдермен байланыстыруға мүмкіндік берді.</w:t>
      </w:r>
    </w:p>
    <w:p w14:paraId="01EFE473" w14:textId="77777777" w:rsidR="00E1616A" w:rsidRPr="00BD5453" w:rsidRDefault="00E1616A" w:rsidP="00E1616A">
      <w:pPr>
        <w:tabs>
          <w:tab w:val="left" w:pos="993"/>
        </w:tabs>
        <w:autoSpaceDE w:val="0"/>
        <w:autoSpaceDN w:val="0"/>
        <w:adjustRightInd w:val="0"/>
        <w:spacing w:after="0"/>
        <w:ind w:firstLine="709"/>
        <w:jc w:val="both"/>
        <w:rPr>
          <w:rFonts w:cs="Times New Roman"/>
          <w:lang w:val="kk-KZ"/>
        </w:rPr>
      </w:pPr>
    </w:p>
    <w:p w14:paraId="6B1BC307" w14:textId="77777777" w:rsidR="00E1616A" w:rsidRPr="00BD5453" w:rsidRDefault="00E1616A" w:rsidP="009F3E11">
      <w:pPr>
        <w:tabs>
          <w:tab w:val="left" w:pos="993"/>
        </w:tabs>
        <w:autoSpaceDE w:val="0"/>
        <w:autoSpaceDN w:val="0"/>
        <w:adjustRightInd w:val="0"/>
        <w:spacing w:after="0"/>
        <w:jc w:val="center"/>
        <w:rPr>
          <w:rFonts w:cs="Times New Roman"/>
          <w:lang w:val="kk-KZ"/>
        </w:rPr>
      </w:pPr>
      <w:r>
        <w:rPr>
          <w:noProof/>
          <w:lang w:eastAsia="ru-RU"/>
          <w14:ligatures w14:val="none"/>
        </w:rPr>
        <w:drawing>
          <wp:inline distT="0" distB="0" distL="0" distR="0" wp14:anchorId="02E9E7E2" wp14:editId="34D930BF">
            <wp:extent cx="5324475" cy="2309495"/>
            <wp:effectExtent l="0" t="0" r="0" b="0"/>
            <wp:docPr id="336097576" name="Диаграмма 1">
              <a:extLst xmlns:a="http://schemas.openxmlformats.org/drawingml/2006/main">
                <a:ext uri="{FF2B5EF4-FFF2-40B4-BE49-F238E27FC236}">
                  <a16:creationId xmlns:a16="http://schemas.microsoft.com/office/drawing/2014/main" id="{0DEC9609-DBBF-8441-0ED3-30670CF3BC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4F6F576" w14:textId="77777777" w:rsidR="009F3E11" w:rsidRPr="009F3E11" w:rsidRDefault="009F3E11" w:rsidP="009F3E11">
      <w:pPr>
        <w:tabs>
          <w:tab w:val="left" w:pos="993"/>
        </w:tabs>
        <w:autoSpaceDE w:val="0"/>
        <w:autoSpaceDN w:val="0"/>
        <w:adjustRightInd w:val="0"/>
        <w:spacing w:after="0"/>
        <w:jc w:val="center"/>
        <w:rPr>
          <w:rFonts w:cs="Times New Roman"/>
          <w:sz w:val="16"/>
          <w:szCs w:val="16"/>
          <w:lang w:val="kk-KZ"/>
        </w:rPr>
      </w:pPr>
    </w:p>
    <w:p w14:paraId="2315C6AD" w14:textId="10B1181E" w:rsidR="00E1616A" w:rsidRPr="00BD5453" w:rsidRDefault="00E1616A" w:rsidP="009F3E11">
      <w:pPr>
        <w:tabs>
          <w:tab w:val="left" w:pos="993"/>
        </w:tabs>
        <w:autoSpaceDE w:val="0"/>
        <w:autoSpaceDN w:val="0"/>
        <w:adjustRightInd w:val="0"/>
        <w:spacing w:after="0"/>
        <w:jc w:val="center"/>
        <w:rPr>
          <w:rFonts w:cs="Times New Roman"/>
          <w:lang w:val="kk-KZ"/>
        </w:rPr>
      </w:pPr>
      <w:r w:rsidRPr="00637601">
        <w:rPr>
          <w:rFonts w:cs="Times New Roman"/>
          <w:lang w:val="kk-KZ"/>
        </w:rPr>
        <w:t xml:space="preserve">Сурет </w:t>
      </w:r>
      <w:r w:rsidR="00A6691F">
        <w:rPr>
          <w:rFonts w:cs="Times New Roman"/>
          <w:lang w:val="kk-KZ"/>
        </w:rPr>
        <w:t>16</w:t>
      </w:r>
      <w:r w:rsidRPr="00637601">
        <w:rPr>
          <w:rFonts w:cs="Times New Roman"/>
          <w:lang w:val="kk-KZ"/>
        </w:rPr>
        <w:t xml:space="preserve"> </w:t>
      </w:r>
      <w:r w:rsidR="00EE590C">
        <w:rPr>
          <w:rFonts w:cs="Times New Roman"/>
          <w:lang w:val="kk-KZ"/>
        </w:rPr>
        <w:t>–</w:t>
      </w:r>
      <w:r w:rsidRPr="00637601">
        <w:rPr>
          <w:rFonts w:cs="Times New Roman"/>
          <w:lang w:val="kk-KZ"/>
        </w:rPr>
        <w:t xml:space="preserve"> Нақты және модельдік MLI серпінінің сәйкестігі</w:t>
      </w:r>
    </w:p>
    <w:p w14:paraId="47EA9F1E" w14:textId="77777777" w:rsidR="00895480" w:rsidRDefault="00895480" w:rsidP="00E1616A">
      <w:pPr>
        <w:tabs>
          <w:tab w:val="left" w:pos="993"/>
        </w:tabs>
        <w:autoSpaceDE w:val="0"/>
        <w:autoSpaceDN w:val="0"/>
        <w:adjustRightInd w:val="0"/>
        <w:spacing w:after="0"/>
        <w:ind w:firstLine="709"/>
        <w:jc w:val="both"/>
        <w:rPr>
          <w:lang w:val="kk-KZ"/>
        </w:rPr>
      </w:pPr>
    </w:p>
    <w:p w14:paraId="12635B90" w14:textId="439745C7" w:rsidR="00E1616A" w:rsidRDefault="009F3E11" w:rsidP="00E1616A">
      <w:pPr>
        <w:tabs>
          <w:tab w:val="left" w:pos="993"/>
        </w:tabs>
        <w:autoSpaceDE w:val="0"/>
        <w:autoSpaceDN w:val="0"/>
        <w:adjustRightInd w:val="0"/>
        <w:spacing w:after="0"/>
        <w:ind w:firstLine="709"/>
        <w:jc w:val="both"/>
        <w:rPr>
          <w:lang w:val="kk-KZ"/>
        </w:rPr>
      </w:pPr>
      <w:r>
        <w:rPr>
          <w:lang w:val="kk-KZ"/>
        </w:rPr>
        <w:t>16-</w:t>
      </w:r>
      <w:r w:rsidRPr="00CF2DC3">
        <w:rPr>
          <w:lang w:val="kk-KZ"/>
        </w:rPr>
        <w:t>сурет</w:t>
      </w:r>
      <w:r>
        <w:rPr>
          <w:lang w:val="kk-KZ"/>
        </w:rPr>
        <w:t>те</w:t>
      </w:r>
      <w:r w:rsidR="00E1616A" w:rsidRPr="00CF2DC3">
        <w:rPr>
          <w:lang w:val="kk-KZ"/>
        </w:rPr>
        <w:t xml:space="preserve"> нәтижелері модельдік есептеулердің нақты медианалық </w:t>
      </w:r>
      <w:r w:rsidR="00054DCA">
        <w:rPr>
          <w:lang w:val="kk-KZ"/>
        </w:rPr>
        <w:t>еңбек табыстары</w:t>
      </w:r>
      <w:r w:rsidR="00E1616A" w:rsidRPr="00CF2DC3">
        <w:rPr>
          <w:lang w:val="kk-KZ"/>
        </w:rPr>
        <w:t xml:space="preserve"> серпінімен жоғары деңгейде сәйкес келетінін көрсетті. Нақты және есептік мәндер арасындағы айырмашылықтардың салыстырмалы түрде аз болуы үшінші регрессиялық модельдің түсіндіру қабілетінің жоғары екенін дәлелдейді (R</w:t>
      </w:r>
      <w:r w:rsidR="00E1616A" w:rsidRPr="00CF2DC3">
        <w:rPr>
          <w:vertAlign w:val="superscript"/>
          <w:lang w:val="kk-KZ"/>
        </w:rPr>
        <w:t>2</w:t>
      </w:r>
      <w:r w:rsidR="00E1616A" w:rsidRPr="00CF2DC3">
        <w:rPr>
          <w:lang w:val="kk-KZ"/>
        </w:rPr>
        <w:t>=0,988). Сонымен қатар кейбір кезеңдердегі ауытқулар сыртқы макроэкономикалық өзгерістердің, инфляциялық қысымның және еңбек нарығындағы құрылымдық өзгерістердің ықпалымен түсіндіріледі. Жалпы алғанда, алынған нәтижелер модельді 2026</w:t>
      </w:r>
      <w:r w:rsidR="00EE590C">
        <w:rPr>
          <w:lang w:val="kk-KZ"/>
        </w:rPr>
        <w:t>–</w:t>
      </w:r>
      <w:r w:rsidR="00E1616A" w:rsidRPr="00CF2DC3">
        <w:rPr>
          <w:lang w:val="kk-KZ"/>
        </w:rPr>
        <w:t>2031 жылдарға арналған сценарийлік болжам құру үшін қолдануға мүмкіндік береді.</w:t>
      </w:r>
    </w:p>
    <w:p w14:paraId="08BC5418" w14:textId="46B7177F" w:rsidR="00E1616A" w:rsidRPr="00D30CA9" w:rsidRDefault="00E1616A" w:rsidP="00E1616A">
      <w:pPr>
        <w:tabs>
          <w:tab w:val="left" w:pos="993"/>
        </w:tabs>
        <w:autoSpaceDE w:val="0"/>
        <w:autoSpaceDN w:val="0"/>
        <w:adjustRightInd w:val="0"/>
        <w:spacing w:after="0"/>
        <w:ind w:firstLine="709"/>
        <w:jc w:val="both"/>
        <w:rPr>
          <w:lang w:val="kk-KZ"/>
        </w:rPr>
      </w:pPr>
      <w:r w:rsidRPr="00D30CA9">
        <w:rPr>
          <w:lang w:val="kk-KZ"/>
        </w:rPr>
        <w:t xml:space="preserve">Регрессиялық модельдеу нәтижелері медианалық </w:t>
      </w:r>
      <w:r w:rsidR="00054DCA">
        <w:rPr>
          <w:lang w:val="kk-KZ"/>
        </w:rPr>
        <w:t>еңбек табыстары</w:t>
      </w:r>
      <w:r w:rsidRPr="00D30CA9">
        <w:rPr>
          <w:lang w:val="kk-KZ"/>
        </w:rPr>
        <w:t>ның серпінін түсіндіретін негізгі факторлар ретінде ең төменгі жалақы, инфляция және еңбек өнімділігінің маңызын көрсетті. Осыған байланысты келесі кезеңде алынған тәуелділіктер негізінде халықтың еңбек табыстарының 2026</w:t>
      </w:r>
      <w:r w:rsidR="00EE590C">
        <w:rPr>
          <w:lang w:val="kk-KZ"/>
        </w:rPr>
        <w:t>–</w:t>
      </w:r>
      <w:r w:rsidRPr="00D30CA9">
        <w:rPr>
          <w:lang w:val="kk-KZ"/>
        </w:rPr>
        <w:t>2031 жылдарға арналған болжамдық параметрлері сценарийлік тәсіл арқылы бағаланды</w:t>
      </w:r>
      <w:r w:rsidR="006C2AB5">
        <w:rPr>
          <w:lang w:val="kk-KZ"/>
        </w:rPr>
        <w:t xml:space="preserve"> </w:t>
      </w:r>
      <w:r w:rsidR="006C2AB5" w:rsidRPr="006C2AB5">
        <w:rPr>
          <w:lang w:val="kk-KZ"/>
        </w:rPr>
        <w:t>[12</w:t>
      </w:r>
      <w:r w:rsidR="00A50184" w:rsidRPr="00A50184">
        <w:rPr>
          <w:lang w:val="kk-KZ"/>
        </w:rPr>
        <w:t>4</w:t>
      </w:r>
      <w:r w:rsidR="006C2AB5" w:rsidRPr="006C2AB5">
        <w:rPr>
          <w:lang w:val="kk-KZ"/>
        </w:rPr>
        <w:t>]</w:t>
      </w:r>
      <w:r w:rsidRPr="00D30CA9">
        <w:rPr>
          <w:lang w:val="kk-KZ"/>
        </w:rPr>
        <w:t>.</w:t>
      </w:r>
    </w:p>
    <w:p w14:paraId="48A42654" w14:textId="18DE3211" w:rsidR="00E1616A" w:rsidRPr="00D30CA9" w:rsidRDefault="00E1616A" w:rsidP="00E1616A">
      <w:pPr>
        <w:tabs>
          <w:tab w:val="left" w:pos="993"/>
        </w:tabs>
        <w:autoSpaceDE w:val="0"/>
        <w:autoSpaceDN w:val="0"/>
        <w:adjustRightInd w:val="0"/>
        <w:spacing w:after="0"/>
        <w:ind w:firstLine="709"/>
        <w:jc w:val="both"/>
        <w:rPr>
          <w:lang w:val="kk-KZ"/>
        </w:rPr>
      </w:pPr>
      <w:r w:rsidRPr="00D30CA9">
        <w:rPr>
          <w:lang w:val="kk-KZ"/>
        </w:rPr>
        <w:t>Сценарийлік модельдеу белгісіздік жағдайында әлеуметтік</w:t>
      </w:r>
      <w:r w:rsidR="00EE590C">
        <w:rPr>
          <w:lang w:val="kk-KZ"/>
        </w:rPr>
        <w:t>–</w:t>
      </w:r>
      <w:r w:rsidRPr="00D30CA9">
        <w:rPr>
          <w:lang w:val="kk-KZ"/>
        </w:rPr>
        <w:t>экономикалық процестердің ықтимал даму траекторияларын салыстыруға мүмкіндік береді. Бұл тәсілдің артықшылығы нақты бір ғана болжамды емес, макроэкономикалық жағдайлардың өзгеруіне байланысты бірнеше ықтимал нұсқаларды бағалауға жағдай жасауында. Осыған байланысты зерттеуде үш сценарий қарастырылды: консервативтік, базалық және әлеуметтік</w:t>
      </w:r>
      <w:r w:rsidR="00EE590C">
        <w:rPr>
          <w:lang w:val="kk-KZ"/>
        </w:rPr>
        <w:t>–</w:t>
      </w:r>
      <w:r w:rsidRPr="00D30CA9">
        <w:rPr>
          <w:lang w:val="kk-KZ"/>
        </w:rPr>
        <w:t>жеделдетілген</w:t>
      </w:r>
      <w:r w:rsidR="006C2AB5">
        <w:rPr>
          <w:lang w:val="kk-KZ"/>
        </w:rPr>
        <w:t xml:space="preserve"> </w:t>
      </w:r>
      <w:r w:rsidR="006C2AB5" w:rsidRPr="006C2AB5">
        <w:rPr>
          <w:lang w:val="kk-KZ"/>
        </w:rPr>
        <w:t>[12</w:t>
      </w:r>
      <w:r w:rsidR="00A50184" w:rsidRPr="00A50184">
        <w:rPr>
          <w:lang w:val="kk-KZ"/>
        </w:rPr>
        <w:t>5</w:t>
      </w:r>
      <w:r w:rsidR="006C2AB5" w:rsidRPr="006C2AB5">
        <w:rPr>
          <w:lang w:val="kk-KZ"/>
        </w:rPr>
        <w:t>]</w:t>
      </w:r>
      <w:r w:rsidRPr="00D30CA9">
        <w:rPr>
          <w:lang w:val="kk-KZ"/>
        </w:rPr>
        <w:t>.</w:t>
      </w:r>
      <w:r w:rsidR="00661772">
        <w:rPr>
          <w:lang w:val="kk-KZ"/>
        </w:rPr>
        <w:t xml:space="preserve"> </w:t>
      </w:r>
      <w:r w:rsidRPr="00D30CA9">
        <w:rPr>
          <w:lang w:val="kk-KZ"/>
        </w:rPr>
        <w:t>Консервативтік сценарий еңбек өнімділігінің баяу өсуі, инфляциялық қысымның салыстырмалы түрде жоғары сақталуы және ең төменгі жалақының сақтық сипаттағы өсімі жағдайындағы еңбек табыстарының траекториясын сипаттайды. Бұл сценарий экономикалық тәуекелдердің күшеюі жағдайында нақты табысты қорғауға бағытталған.</w:t>
      </w:r>
      <w:r w:rsidR="00661772">
        <w:rPr>
          <w:lang w:val="kk-KZ"/>
        </w:rPr>
        <w:t xml:space="preserve"> </w:t>
      </w:r>
      <w:r w:rsidRPr="00D30CA9">
        <w:rPr>
          <w:lang w:val="kk-KZ"/>
        </w:rPr>
        <w:t>Базалық сценарий тарихи үрдістер мен ұсынылған интеграцияланған реттеу қағидаттарына негізделген теңгерімді нұсқа ретінде қарастырылады. Бұл жағдайда ең төменгі жалақының өсуі инфляция деңгейінен жоғары болғанымен, еңбек өнімділігінің мүмкіндіктерімен үйлесімді сақталады.</w:t>
      </w:r>
      <w:r w:rsidR="00661772">
        <w:rPr>
          <w:lang w:val="kk-KZ"/>
        </w:rPr>
        <w:t xml:space="preserve"> </w:t>
      </w:r>
      <w:r w:rsidRPr="00D30CA9">
        <w:rPr>
          <w:lang w:val="kk-KZ"/>
        </w:rPr>
        <w:t>Әлеуметтік</w:t>
      </w:r>
      <w:r w:rsidR="00EE590C">
        <w:rPr>
          <w:lang w:val="kk-KZ"/>
        </w:rPr>
        <w:t>–</w:t>
      </w:r>
      <w:r w:rsidRPr="00D30CA9">
        <w:rPr>
          <w:lang w:val="kk-KZ"/>
        </w:rPr>
        <w:t xml:space="preserve">жеделдетілген сценарий халықтың еңбек табыстарының жеткіліктілік деңгейін неғұрлым белсенді арттыруға бағытталған. Бұл сценарийде ең төменгі жалақы мен медианалық </w:t>
      </w:r>
      <w:r w:rsidR="00054DCA">
        <w:rPr>
          <w:lang w:val="kk-KZ"/>
        </w:rPr>
        <w:t>еңбек табыстары</w:t>
      </w:r>
      <w:r w:rsidRPr="00D30CA9">
        <w:rPr>
          <w:lang w:val="kk-KZ"/>
        </w:rPr>
        <w:t>ның өсу қарқыны жоғарырақ қалыптасады. Сонымен бірге мұндай траектория еңбек өнімділігінің тұрақты өсімін талап етеді, себебі экономикалық негізсіз жалақы өсімі еңбек нарығындағы теңгерімсіздіктер тәуекелін күшейтуі мүмкін</w:t>
      </w:r>
      <w:r w:rsidR="006C2AB5">
        <w:rPr>
          <w:lang w:val="kk-KZ"/>
        </w:rPr>
        <w:t xml:space="preserve"> </w:t>
      </w:r>
      <w:r w:rsidR="006C2AB5" w:rsidRPr="006C2AB5">
        <w:rPr>
          <w:lang w:val="kk-KZ"/>
        </w:rPr>
        <w:t>[12</w:t>
      </w:r>
      <w:r w:rsidR="00A50184" w:rsidRPr="00A50184">
        <w:rPr>
          <w:lang w:val="kk-KZ"/>
        </w:rPr>
        <w:t>6</w:t>
      </w:r>
      <w:r w:rsidR="006C2AB5" w:rsidRPr="006C2AB5">
        <w:rPr>
          <w:lang w:val="kk-KZ"/>
        </w:rPr>
        <w:t>]</w:t>
      </w:r>
      <w:r w:rsidRPr="00D30CA9">
        <w:rPr>
          <w:lang w:val="kk-KZ"/>
        </w:rPr>
        <w:t>.</w:t>
      </w:r>
    </w:p>
    <w:p w14:paraId="5C5F3D61" w14:textId="77777777" w:rsidR="00E1616A" w:rsidRPr="00D30CA9" w:rsidRDefault="00E1616A" w:rsidP="00E1616A">
      <w:pPr>
        <w:tabs>
          <w:tab w:val="left" w:pos="993"/>
        </w:tabs>
        <w:autoSpaceDE w:val="0"/>
        <w:autoSpaceDN w:val="0"/>
        <w:adjustRightInd w:val="0"/>
        <w:spacing w:after="0"/>
        <w:ind w:firstLine="709"/>
        <w:jc w:val="both"/>
        <w:rPr>
          <w:lang w:val="kk-KZ"/>
        </w:rPr>
      </w:pPr>
      <w:r w:rsidRPr="00D30CA9">
        <w:rPr>
          <w:lang w:val="kk-KZ"/>
        </w:rPr>
        <w:t>Болжамдық есептеулер үшін түсіндіру қабілеті ең жоғары үшінші регрессиялық модель пайдаланылды.</w:t>
      </w:r>
    </w:p>
    <w:p w14:paraId="4CC29C69" w14:textId="77777777" w:rsidR="00E1616A" w:rsidRPr="00D30CA9" w:rsidRDefault="00E1616A" w:rsidP="00E1616A">
      <w:pPr>
        <w:tabs>
          <w:tab w:val="left" w:pos="993"/>
        </w:tabs>
        <w:autoSpaceDE w:val="0"/>
        <w:autoSpaceDN w:val="0"/>
        <w:adjustRightInd w:val="0"/>
        <w:spacing w:after="0"/>
        <w:ind w:firstLine="709"/>
        <w:jc w:val="both"/>
        <w:rPr>
          <w:lang w:val="kk-KZ"/>
        </w:rPr>
      </w:pPr>
    </w:p>
    <w:p w14:paraId="60F750BE" w14:textId="7E48F8DD" w:rsidR="00E1616A" w:rsidRDefault="00E1616A" w:rsidP="00A6691F">
      <w:pPr>
        <w:tabs>
          <w:tab w:val="left" w:pos="993"/>
        </w:tabs>
        <w:autoSpaceDE w:val="0"/>
        <w:autoSpaceDN w:val="0"/>
        <w:adjustRightInd w:val="0"/>
        <w:spacing w:after="0"/>
        <w:jc w:val="both"/>
        <w:rPr>
          <w:lang w:val="kk-KZ"/>
        </w:rPr>
      </w:pPr>
      <w:r w:rsidRPr="00D30CA9">
        <w:t xml:space="preserve">Кесте </w:t>
      </w:r>
      <w:r w:rsidR="00A6691F">
        <w:rPr>
          <w:lang w:val="kk-KZ"/>
        </w:rPr>
        <w:t xml:space="preserve">37 </w:t>
      </w:r>
      <w:r w:rsidR="00EE590C">
        <w:t>–</w:t>
      </w:r>
      <w:r w:rsidRPr="00D30CA9">
        <w:t xml:space="preserve"> 2026</w:t>
      </w:r>
      <w:r w:rsidR="00EE590C">
        <w:t>–</w:t>
      </w:r>
      <w:r w:rsidRPr="00D30CA9">
        <w:t>2031 жылдарға арналған сценарийлік параметрлер</w:t>
      </w:r>
    </w:p>
    <w:p w14:paraId="523F3102" w14:textId="77777777" w:rsidR="00A6691F" w:rsidRPr="00A6691F" w:rsidRDefault="00A6691F" w:rsidP="00A6691F">
      <w:pPr>
        <w:tabs>
          <w:tab w:val="left" w:pos="993"/>
        </w:tabs>
        <w:autoSpaceDE w:val="0"/>
        <w:autoSpaceDN w:val="0"/>
        <w:adjustRightInd w:val="0"/>
        <w:spacing w:after="0"/>
        <w:jc w:val="both"/>
        <w:rPr>
          <w:sz w:val="16"/>
          <w:szCs w:val="16"/>
          <w:lang w:val="kk-KZ"/>
        </w:rPr>
      </w:pPr>
    </w:p>
    <w:tbl>
      <w:tblPr>
        <w:tblStyle w:val="a9"/>
        <w:tblW w:w="9639" w:type="dxa"/>
        <w:jc w:val="center"/>
        <w:tblLook w:val="04A0" w:firstRow="1" w:lastRow="0" w:firstColumn="1" w:lastColumn="0" w:noHBand="0" w:noVBand="1"/>
      </w:tblPr>
      <w:tblGrid>
        <w:gridCol w:w="2399"/>
        <w:gridCol w:w="2423"/>
        <w:gridCol w:w="2399"/>
        <w:gridCol w:w="2418"/>
      </w:tblGrid>
      <w:tr w:rsidR="00E1616A" w:rsidRPr="009F3E11" w14:paraId="42B297DF" w14:textId="77777777" w:rsidTr="009F3E11">
        <w:trPr>
          <w:jc w:val="center"/>
        </w:trPr>
        <w:tc>
          <w:tcPr>
            <w:tcW w:w="2463" w:type="dxa"/>
            <w:vAlign w:val="center"/>
          </w:tcPr>
          <w:p w14:paraId="0AE178BF"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Көрсеткіш</w:t>
            </w:r>
          </w:p>
        </w:tc>
        <w:tc>
          <w:tcPr>
            <w:tcW w:w="2464" w:type="dxa"/>
            <w:vAlign w:val="center"/>
          </w:tcPr>
          <w:p w14:paraId="06E1E433"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Консервативтік</w:t>
            </w:r>
          </w:p>
        </w:tc>
        <w:tc>
          <w:tcPr>
            <w:tcW w:w="2464" w:type="dxa"/>
            <w:vAlign w:val="center"/>
          </w:tcPr>
          <w:p w14:paraId="22FC1D78"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Базалық</w:t>
            </w:r>
          </w:p>
        </w:tc>
        <w:tc>
          <w:tcPr>
            <w:tcW w:w="2464" w:type="dxa"/>
            <w:vAlign w:val="center"/>
          </w:tcPr>
          <w:p w14:paraId="3D034D20" w14:textId="0EED2BF4"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Әлеуметтік</w:t>
            </w:r>
            <w:r w:rsidR="00EE590C" w:rsidRPr="009F3E11">
              <w:rPr>
                <w:sz w:val="22"/>
              </w:rPr>
              <w:t>–</w:t>
            </w:r>
            <w:r w:rsidRPr="009F3E11">
              <w:rPr>
                <w:sz w:val="22"/>
              </w:rPr>
              <w:t>жеделдетілген</w:t>
            </w:r>
          </w:p>
        </w:tc>
      </w:tr>
      <w:tr w:rsidR="00E1616A" w:rsidRPr="009F3E11" w14:paraId="51D30D68" w14:textId="77777777" w:rsidTr="009F3E11">
        <w:trPr>
          <w:jc w:val="center"/>
        </w:trPr>
        <w:tc>
          <w:tcPr>
            <w:tcW w:w="2463" w:type="dxa"/>
            <w:vAlign w:val="center"/>
          </w:tcPr>
          <w:p w14:paraId="58791848" w14:textId="0806E2A2"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Орташа инфляция</w:t>
            </w:r>
            <w:r w:rsidR="009F3E11">
              <w:rPr>
                <w:sz w:val="22"/>
                <w:lang w:val="kk-KZ"/>
              </w:rPr>
              <w:t xml:space="preserve">, </w:t>
            </w:r>
            <w:r w:rsidR="009F3E11" w:rsidRPr="009F3E11">
              <w:rPr>
                <w:sz w:val="22"/>
              </w:rPr>
              <w:t>%</w:t>
            </w:r>
          </w:p>
        </w:tc>
        <w:tc>
          <w:tcPr>
            <w:tcW w:w="2464" w:type="dxa"/>
            <w:vAlign w:val="center"/>
          </w:tcPr>
          <w:p w14:paraId="38A56CEE" w14:textId="255D515B" w:rsidR="00E1616A" w:rsidRPr="009F3E11" w:rsidRDefault="00E1616A" w:rsidP="009F3E11">
            <w:pPr>
              <w:tabs>
                <w:tab w:val="left" w:pos="993"/>
              </w:tabs>
              <w:autoSpaceDE w:val="0"/>
              <w:autoSpaceDN w:val="0"/>
              <w:adjustRightInd w:val="0"/>
              <w:spacing w:after="0"/>
              <w:jc w:val="both"/>
              <w:rPr>
                <w:sz w:val="22"/>
                <w:lang w:val="kk-KZ"/>
              </w:rPr>
            </w:pPr>
            <w:r w:rsidRPr="009F3E11">
              <w:rPr>
                <w:sz w:val="22"/>
              </w:rPr>
              <w:t>8</w:t>
            </w:r>
            <w:r w:rsidR="00EE590C" w:rsidRPr="009F3E11">
              <w:rPr>
                <w:sz w:val="22"/>
              </w:rPr>
              <w:t>–</w:t>
            </w:r>
            <w:r w:rsidRPr="009F3E11">
              <w:rPr>
                <w:sz w:val="22"/>
              </w:rPr>
              <w:t>10</w:t>
            </w:r>
          </w:p>
        </w:tc>
        <w:tc>
          <w:tcPr>
            <w:tcW w:w="2464" w:type="dxa"/>
            <w:vAlign w:val="center"/>
          </w:tcPr>
          <w:p w14:paraId="3D50BA15" w14:textId="177E9F3A"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6</w:t>
            </w:r>
            <w:r w:rsidR="00EE590C" w:rsidRPr="009F3E11">
              <w:rPr>
                <w:sz w:val="22"/>
              </w:rPr>
              <w:t>–</w:t>
            </w:r>
            <w:r w:rsidR="009F3E11">
              <w:rPr>
                <w:sz w:val="22"/>
              </w:rPr>
              <w:t>8</w:t>
            </w:r>
          </w:p>
        </w:tc>
        <w:tc>
          <w:tcPr>
            <w:tcW w:w="2464" w:type="dxa"/>
            <w:vAlign w:val="center"/>
          </w:tcPr>
          <w:p w14:paraId="5CFF8661" w14:textId="5AA738E0"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5</w:t>
            </w:r>
            <w:r w:rsidR="00EE590C" w:rsidRPr="009F3E11">
              <w:rPr>
                <w:sz w:val="22"/>
              </w:rPr>
              <w:t>–</w:t>
            </w:r>
            <w:r w:rsidR="009F3E11">
              <w:rPr>
                <w:sz w:val="22"/>
              </w:rPr>
              <w:t>6</w:t>
            </w:r>
          </w:p>
        </w:tc>
      </w:tr>
      <w:tr w:rsidR="00E1616A" w:rsidRPr="009F3E11" w14:paraId="725585F9" w14:textId="77777777" w:rsidTr="009F3E11">
        <w:trPr>
          <w:jc w:val="center"/>
        </w:trPr>
        <w:tc>
          <w:tcPr>
            <w:tcW w:w="2463" w:type="dxa"/>
            <w:vAlign w:val="center"/>
          </w:tcPr>
          <w:p w14:paraId="28B62447" w14:textId="206F4871"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Өнімділік өсімі</w:t>
            </w:r>
            <w:r w:rsidR="009F3E11">
              <w:rPr>
                <w:sz w:val="22"/>
                <w:lang w:val="kk-KZ"/>
              </w:rPr>
              <w:t xml:space="preserve">, </w:t>
            </w:r>
            <w:r w:rsidR="009F3E11" w:rsidRPr="009F3E11">
              <w:rPr>
                <w:sz w:val="22"/>
              </w:rPr>
              <w:t>%</w:t>
            </w:r>
          </w:p>
        </w:tc>
        <w:tc>
          <w:tcPr>
            <w:tcW w:w="2464" w:type="dxa"/>
            <w:vAlign w:val="center"/>
          </w:tcPr>
          <w:p w14:paraId="6E9A74EF" w14:textId="61F573FB" w:rsidR="00E1616A" w:rsidRPr="009F3E11" w:rsidRDefault="00E1616A" w:rsidP="009F3E11">
            <w:pPr>
              <w:tabs>
                <w:tab w:val="left" w:pos="993"/>
              </w:tabs>
              <w:autoSpaceDE w:val="0"/>
              <w:autoSpaceDN w:val="0"/>
              <w:adjustRightInd w:val="0"/>
              <w:spacing w:after="0"/>
              <w:jc w:val="both"/>
              <w:rPr>
                <w:sz w:val="22"/>
              </w:rPr>
            </w:pPr>
            <w:r w:rsidRPr="009F3E11">
              <w:rPr>
                <w:sz w:val="22"/>
              </w:rPr>
              <w:t>4</w:t>
            </w:r>
            <w:r w:rsidR="00EE590C" w:rsidRPr="009F3E11">
              <w:rPr>
                <w:sz w:val="22"/>
              </w:rPr>
              <w:t>–</w:t>
            </w:r>
            <w:r w:rsidRPr="009F3E11">
              <w:rPr>
                <w:sz w:val="22"/>
              </w:rPr>
              <w:t>5</w:t>
            </w:r>
          </w:p>
        </w:tc>
        <w:tc>
          <w:tcPr>
            <w:tcW w:w="2464" w:type="dxa"/>
            <w:vAlign w:val="center"/>
          </w:tcPr>
          <w:p w14:paraId="3684D70E" w14:textId="06A6B246" w:rsidR="00E1616A" w:rsidRPr="009F3E11" w:rsidRDefault="00E1616A" w:rsidP="00D628E5">
            <w:pPr>
              <w:tabs>
                <w:tab w:val="left" w:pos="993"/>
              </w:tabs>
              <w:autoSpaceDE w:val="0"/>
              <w:autoSpaceDN w:val="0"/>
              <w:adjustRightInd w:val="0"/>
              <w:spacing w:after="0"/>
              <w:jc w:val="both"/>
              <w:rPr>
                <w:sz w:val="22"/>
              </w:rPr>
            </w:pPr>
            <w:r w:rsidRPr="009F3E11">
              <w:rPr>
                <w:sz w:val="22"/>
              </w:rPr>
              <w:t>6</w:t>
            </w:r>
            <w:r w:rsidR="00EE590C" w:rsidRPr="009F3E11">
              <w:rPr>
                <w:sz w:val="22"/>
              </w:rPr>
              <w:t>–</w:t>
            </w:r>
            <w:r w:rsidR="009F3E11">
              <w:rPr>
                <w:sz w:val="22"/>
              </w:rPr>
              <w:t>7</w:t>
            </w:r>
          </w:p>
        </w:tc>
        <w:tc>
          <w:tcPr>
            <w:tcW w:w="2464" w:type="dxa"/>
            <w:vAlign w:val="center"/>
          </w:tcPr>
          <w:p w14:paraId="213B1306" w14:textId="697D6D73" w:rsidR="00E1616A" w:rsidRPr="009F3E11" w:rsidRDefault="00E1616A" w:rsidP="00D628E5">
            <w:pPr>
              <w:tabs>
                <w:tab w:val="left" w:pos="993"/>
              </w:tabs>
              <w:autoSpaceDE w:val="0"/>
              <w:autoSpaceDN w:val="0"/>
              <w:adjustRightInd w:val="0"/>
              <w:spacing w:after="0"/>
              <w:jc w:val="both"/>
              <w:rPr>
                <w:sz w:val="22"/>
              </w:rPr>
            </w:pPr>
            <w:r w:rsidRPr="009F3E11">
              <w:rPr>
                <w:sz w:val="22"/>
              </w:rPr>
              <w:t>8</w:t>
            </w:r>
            <w:r w:rsidR="00EE590C" w:rsidRPr="009F3E11">
              <w:rPr>
                <w:sz w:val="22"/>
              </w:rPr>
              <w:t>–</w:t>
            </w:r>
            <w:r w:rsidR="009F3E11">
              <w:rPr>
                <w:sz w:val="22"/>
              </w:rPr>
              <w:t>9</w:t>
            </w:r>
          </w:p>
        </w:tc>
      </w:tr>
      <w:tr w:rsidR="00E1616A" w:rsidRPr="009F3E11" w14:paraId="32D84F19" w14:textId="77777777" w:rsidTr="009F3E11">
        <w:trPr>
          <w:jc w:val="center"/>
        </w:trPr>
        <w:tc>
          <w:tcPr>
            <w:tcW w:w="2463" w:type="dxa"/>
            <w:vAlign w:val="center"/>
          </w:tcPr>
          <w:p w14:paraId="56019585" w14:textId="61C6416B"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ЕТЖ өсімі</w:t>
            </w:r>
            <w:r w:rsidR="009F3E11">
              <w:rPr>
                <w:sz w:val="22"/>
                <w:lang w:val="kk-KZ"/>
              </w:rPr>
              <w:t xml:space="preserve">, </w:t>
            </w:r>
            <w:r w:rsidR="009F3E11" w:rsidRPr="009F3E11">
              <w:rPr>
                <w:sz w:val="22"/>
              </w:rPr>
              <w:t>%</w:t>
            </w:r>
          </w:p>
        </w:tc>
        <w:tc>
          <w:tcPr>
            <w:tcW w:w="2464" w:type="dxa"/>
            <w:vAlign w:val="center"/>
          </w:tcPr>
          <w:p w14:paraId="15D1F718" w14:textId="221D86BA" w:rsidR="00E1616A" w:rsidRPr="009F3E11" w:rsidRDefault="00E1616A" w:rsidP="009F3E11">
            <w:pPr>
              <w:tabs>
                <w:tab w:val="left" w:pos="993"/>
              </w:tabs>
              <w:autoSpaceDE w:val="0"/>
              <w:autoSpaceDN w:val="0"/>
              <w:adjustRightInd w:val="0"/>
              <w:spacing w:after="0"/>
              <w:jc w:val="both"/>
              <w:rPr>
                <w:sz w:val="22"/>
              </w:rPr>
            </w:pPr>
            <w:r w:rsidRPr="009F3E11">
              <w:rPr>
                <w:sz w:val="22"/>
              </w:rPr>
              <w:t>8</w:t>
            </w:r>
          </w:p>
        </w:tc>
        <w:tc>
          <w:tcPr>
            <w:tcW w:w="2464" w:type="dxa"/>
            <w:vAlign w:val="center"/>
          </w:tcPr>
          <w:p w14:paraId="33011D26" w14:textId="52B15931" w:rsidR="00E1616A" w:rsidRPr="009F3E11" w:rsidRDefault="00E1616A" w:rsidP="00D628E5">
            <w:pPr>
              <w:tabs>
                <w:tab w:val="left" w:pos="993"/>
              </w:tabs>
              <w:autoSpaceDE w:val="0"/>
              <w:autoSpaceDN w:val="0"/>
              <w:adjustRightInd w:val="0"/>
              <w:spacing w:after="0"/>
              <w:jc w:val="both"/>
              <w:rPr>
                <w:sz w:val="22"/>
              </w:rPr>
            </w:pPr>
            <w:r w:rsidRPr="009F3E11">
              <w:rPr>
                <w:sz w:val="22"/>
              </w:rPr>
              <w:t>10</w:t>
            </w:r>
            <w:r w:rsidR="00EE590C" w:rsidRPr="009F3E11">
              <w:rPr>
                <w:sz w:val="22"/>
              </w:rPr>
              <w:t>–</w:t>
            </w:r>
            <w:r w:rsidR="009F3E11">
              <w:rPr>
                <w:sz w:val="22"/>
              </w:rPr>
              <w:t>11</w:t>
            </w:r>
          </w:p>
        </w:tc>
        <w:tc>
          <w:tcPr>
            <w:tcW w:w="2464" w:type="dxa"/>
            <w:vAlign w:val="center"/>
          </w:tcPr>
          <w:p w14:paraId="4CC814F1" w14:textId="395C0F2B" w:rsidR="00E1616A" w:rsidRPr="009F3E11" w:rsidRDefault="00E1616A" w:rsidP="00D628E5">
            <w:pPr>
              <w:tabs>
                <w:tab w:val="left" w:pos="993"/>
              </w:tabs>
              <w:autoSpaceDE w:val="0"/>
              <w:autoSpaceDN w:val="0"/>
              <w:adjustRightInd w:val="0"/>
              <w:spacing w:after="0"/>
              <w:jc w:val="both"/>
              <w:rPr>
                <w:sz w:val="22"/>
              </w:rPr>
            </w:pPr>
            <w:r w:rsidRPr="009F3E11">
              <w:rPr>
                <w:sz w:val="22"/>
              </w:rPr>
              <w:t>12</w:t>
            </w:r>
            <w:r w:rsidR="00EE590C" w:rsidRPr="009F3E11">
              <w:rPr>
                <w:sz w:val="22"/>
              </w:rPr>
              <w:t>–</w:t>
            </w:r>
            <w:r w:rsidR="009F3E11">
              <w:rPr>
                <w:sz w:val="22"/>
              </w:rPr>
              <w:t>14</w:t>
            </w:r>
          </w:p>
        </w:tc>
      </w:tr>
      <w:tr w:rsidR="00E1616A" w:rsidRPr="009F3E11" w14:paraId="5E31FCD9" w14:textId="77777777" w:rsidTr="009F3E11">
        <w:trPr>
          <w:jc w:val="center"/>
        </w:trPr>
        <w:tc>
          <w:tcPr>
            <w:tcW w:w="2463" w:type="dxa"/>
            <w:vAlign w:val="center"/>
          </w:tcPr>
          <w:p w14:paraId="2F5F3AFD"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Жалпы сипаттама</w:t>
            </w:r>
          </w:p>
        </w:tc>
        <w:tc>
          <w:tcPr>
            <w:tcW w:w="2464" w:type="dxa"/>
            <w:vAlign w:val="center"/>
          </w:tcPr>
          <w:p w14:paraId="7366CBA2"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сақтық</w:t>
            </w:r>
          </w:p>
        </w:tc>
        <w:tc>
          <w:tcPr>
            <w:tcW w:w="2464" w:type="dxa"/>
            <w:vAlign w:val="center"/>
          </w:tcPr>
          <w:p w14:paraId="499EE9E1"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теңгерімді</w:t>
            </w:r>
          </w:p>
        </w:tc>
        <w:tc>
          <w:tcPr>
            <w:tcW w:w="2464" w:type="dxa"/>
            <w:vAlign w:val="center"/>
          </w:tcPr>
          <w:p w14:paraId="707F4975"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жедел</w:t>
            </w:r>
          </w:p>
        </w:tc>
      </w:tr>
      <w:tr w:rsidR="00E1616A" w:rsidRPr="009F3E11" w14:paraId="166D9F55" w14:textId="77777777" w:rsidTr="009F3E11">
        <w:trPr>
          <w:jc w:val="center"/>
        </w:trPr>
        <w:tc>
          <w:tcPr>
            <w:tcW w:w="9855" w:type="dxa"/>
            <w:gridSpan w:val="4"/>
            <w:vAlign w:val="center"/>
          </w:tcPr>
          <w:p w14:paraId="3EBDE7AD" w14:textId="65F062FD" w:rsidR="00E1616A" w:rsidRPr="009F3E11" w:rsidRDefault="00E1616A" w:rsidP="009F3E11">
            <w:pPr>
              <w:tabs>
                <w:tab w:val="left" w:pos="993"/>
              </w:tabs>
              <w:autoSpaceDE w:val="0"/>
              <w:autoSpaceDN w:val="0"/>
              <w:adjustRightInd w:val="0"/>
              <w:spacing w:after="0"/>
              <w:ind w:firstLine="621"/>
              <w:jc w:val="both"/>
              <w:rPr>
                <w:sz w:val="22"/>
                <w:lang w:val="kk-KZ"/>
              </w:rPr>
            </w:pPr>
            <w:r w:rsidRPr="009F3E11">
              <w:rPr>
                <w:sz w:val="22"/>
                <w:lang w:val="kk-KZ"/>
              </w:rPr>
              <w:t xml:space="preserve">Ескерту </w:t>
            </w:r>
            <w:r w:rsidR="00EE590C" w:rsidRPr="009F3E11">
              <w:rPr>
                <w:sz w:val="22"/>
                <w:lang w:val="kk-KZ"/>
              </w:rPr>
              <w:t>–</w:t>
            </w:r>
            <w:r w:rsidRPr="009F3E11">
              <w:rPr>
                <w:sz w:val="22"/>
                <w:lang w:val="kk-KZ"/>
              </w:rPr>
              <w:t xml:space="preserve"> </w:t>
            </w:r>
            <w:r w:rsidR="009F3E11" w:rsidRPr="009F3E11">
              <w:rPr>
                <w:sz w:val="22"/>
                <w:lang w:val="kk-KZ"/>
              </w:rPr>
              <w:t xml:space="preserve">Автордың </w:t>
            </w:r>
            <w:r w:rsidRPr="009F3E11">
              <w:rPr>
                <w:sz w:val="22"/>
                <w:lang w:val="kk-KZ"/>
              </w:rPr>
              <w:t>есептеулері, 2015</w:t>
            </w:r>
            <w:r w:rsidR="00EE590C" w:rsidRPr="009F3E11">
              <w:rPr>
                <w:sz w:val="22"/>
                <w:lang w:val="kk-KZ"/>
              </w:rPr>
              <w:t>–</w:t>
            </w:r>
            <w:r w:rsidRPr="009F3E11">
              <w:rPr>
                <w:sz w:val="22"/>
                <w:lang w:val="kk-KZ"/>
              </w:rPr>
              <w:t>2025 жж. үрдістері негізінде құрастырылған</w:t>
            </w:r>
          </w:p>
        </w:tc>
      </w:tr>
    </w:tbl>
    <w:p w14:paraId="06863E4C" w14:textId="77777777" w:rsidR="00E1616A" w:rsidRPr="00D30CA9" w:rsidRDefault="00E1616A" w:rsidP="00E1616A">
      <w:pPr>
        <w:tabs>
          <w:tab w:val="left" w:pos="993"/>
        </w:tabs>
        <w:autoSpaceDE w:val="0"/>
        <w:autoSpaceDN w:val="0"/>
        <w:adjustRightInd w:val="0"/>
        <w:spacing w:after="0"/>
        <w:ind w:firstLine="709"/>
        <w:jc w:val="both"/>
        <w:rPr>
          <w:lang w:val="kk-KZ"/>
        </w:rPr>
      </w:pPr>
    </w:p>
    <w:p w14:paraId="6710A8D9" w14:textId="0C99B0FA" w:rsidR="00E1616A" w:rsidRPr="00D30CA9" w:rsidRDefault="00E1616A" w:rsidP="00E1616A">
      <w:pPr>
        <w:tabs>
          <w:tab w:val="left" w:pos="993"/>
        </w:tabs>
        <w:autoSpaceDE w:val="0"/>
        <w:autoSpaceDN w:val="0"/>
        <w:adjustRightInd w:val="0"/>
        <w:spacing w:after="0"/>
        <w:ind w:firstLine="709"/>
        <w:jc w:val="both"/>
        <w:rPr>
          <w:lang w:val="kk-KZ"/>
        </w:rPr>
      </w:pPr>
      <w:r w:rsidRPr="00D30CA9">
        <w:rPr>
          <w:lang w:val="kk-KZ"/>
        </w:rPr>
        <w:t>Сценарийлік параметрлерді қалыптастыру кезінде 2015</w:t>
      </w:r>
      <w:r w:rsidR="00EE590C">
        <w:rPr>
          <w:lang w:val="kk-KZ"/>
        </w:rPr>
        <w:t>–</w:t>
      </w:r>
      <w:r w:rsidRPr="00D30CA9">
        <w:rPr>
          <w:lang w:val="kk-KZ"/>
        </w:rPr>
        <w:t>2025 жылдардағы еңбек табыстары, инфляция, еңбек өнімділігі және ең төменгі жалақы динамикасының тарихи серпіні ескерілді. Сонымен қатар ең төменгі жалақы өсімінің нақты табысты сақтау және еңбек өнімділігімен үйлесу қағидаттары басшылыққа алынды. Атап айтқанда, ең төменгі жалақының өсімі инфляция деңгейінен төмен болмауы және еңбек өнімділігі өсімінің мүмкіндіктерімен сәйкес келуі тиіс деген қағидат сақталды</w:t>
      </w:r>
      <w:r w:rsidR="006C2AB5" w:rsidRPr="006C2AB5">
        <w:rPr>
          <w:lang w:val="kk-KZ"/>
        </w:rPr>
        <w:t xml:space="preserve"> [12</w:t>
      </w:r>
      <w:r w:rsidR="00A50184" w:rsidRPr="00A50184">
        <w:rPr>
          <w:lang w:val="kk-KZ"/>
        </w:rPr>
        <w:t>7</w:t>
      </w:r>
      <w:r w:rsidR="006C2AB5" w:rsidRPr="006C2AB5">
        <w:rPr>
          <w:lang w:val="kk-KZ"/>
        </w:rPr>
        <w:t>]</w:t>
      </w:r>
      <w:r w:rsidRPr="00D30CA9">
        <w:rPr>
          <w:lang w:val="kk-KZ"/>
        </w:rPr>
        <w:t>.</w:t>
      </w:r>
    </w:p>
    <w:p w14:paraId="052A725D" w14:textId="18233E90"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 xml:space="preserve">Осы параметрлер негізінде медианалық </w:t>
      </w:r>
      <w:r w:rsidR="00054DCA">
        <w:rPr>
          <w:lang w:val="kk-KZ"/>
        </w:rPr>
        <w:t>еңбек табыстары</w:t>
      </w:r>
      <w:r w:rsidRPr="00555B5E">
        <w:rPr>
          <w:lang w:val="kk-KZ"/>
        </w:rPr>
        <w:t>ның 2026</w:t>
      </w:r>
      <w:r w:rsidR="00EE590C">
        <w:rPr>
          <w:lang w:val="kk-KZ"/>
        </w:rPr>
        <w:t>–</w:t>
      </w:r>
      <w:r w:rsidRPr="00555B5E">
        <w:rPr>
          <w:lang w:val="kk-KZ"/>
        </w:rPr>
        <w:t>2031 жылдарға арналған болжамдық мәндері есептелді.</w:t>
      </w:r>
    </w:p>
    <w:p w14:paraId="487211FB" w14:textId="77777777" w:rsidR="00E1616A" w:rsidRPr="0032086E" w:rsidRDefault="00E1616A" w:rsidP="00E1616A">
      <w:pPr>
        <w:tabs>
          <w:tab w:val="left" w:pos="993"/>
        </w:tabs>
        <w:autoSpaceDE w:val="0"/>
        <w:autoSpaceDN w:val="0"/>
        <w:adjustRightInd w:val="0"/>
        <w:spacing w:after="0"/>
        <w:ind w:firstLine="709"/>
        <w:jc w:val="both"/>
        <w:rPr>
          <w:lang w:val="kk-KZ"/>
        </w:rPr>
      </w:pPr>
    </w:p>
    <w:p w14:paraId="5B28ACDD" w14:textId="1638B29D" w:rsidR="00E1616A" w:rsidRDefault="00E1616A" w:rsidP="00A6691F">
      <w:pPr>
        <w:tabs>
          <w:tab w:val="left" w:pos="993"/>
        </w:tabs>
        <w:autoSpaceDE w:val="0"/>
        <w:autoSpaceDN w:val="0"/>
        <w:adjustRightInd w:val="0"/>
        <w:spacing w:after="0"/>
        <w:jc w:val="both"/>
        <w:rPr>
          <w:lang w:val="kk-KZ"/>
        </w:rPr>
      </w:pPr>
      <w:r w:rsidRPr="00D30CA9">
        <w:rPr>
          <w:lang w:val="kk-KZ"/>
        </w:rPr>
        <w:t xml:space="preserve">Кесте </w:t>
      </w:r>
      <w:r w:rsidR="00A6691F">
        <w:rPr>
          <w:lang w:val="kk-KZ"/>
        </w:rPr>
        <w:t>38</w:t>
      </w:r>
      <w:r w:rsidRPr="00D30CA9">
        <w:rPr>
          <w:lang w:val="kk-KZ"/>
        </w:rPr>
        <w:t xml:space="preserve"> </w:t>
      </w:r>
      <w:r w:rsidR="00EE590C">
        <w:rPr>
          <w:lang w:val="kk-KZ"/>
        </w:rPr>
        <w:t>–</w:t>
      </w:r>
      <w:r w:rsidRPr="00D30CA9">
        <w:rPr>
          <w:lang w:val="kk-KZ"/>
        </w:rPr>
        <w:t xml:space="preserve"> 2026</w:t>
      </w:r>
      <w:r w:rsidR="00EE590C">
        <w:rPr>
          <w:lang w:val="kk-KZ"/>
        </w:rPr>
        <w:t>–</w:t>
      </w:r>
      <w:r w:rsidRPr="00D30CA9">
        <w:rPr>
          <w:lang w:val="kk-KZ"/>
        </w:rPr>
        <w:t>2031 жылдарға арналған MLI болжамы бойынша сценарийлік есептеулер</w:t>
      </w:r>
    </w:p>
    <w:p w14:paraId="0B6EEEAD" w14:textId="77777777" w:rsidR="00A6691F" w:rsidRPr="00A6691F" w:rsidRDefault="00A6691F" w:rsidP="00A6691F">
      <w:pPr>
        <w:tabs>
          <w:tab w:val="left" w:pos="993"/>
        </w:tabs>
        <w:autoSpaceDE w:val="0"/>
        <w:autoSpaceDN w:val="0"/>
        <w:adjustRightInd w:val="0"/>
        <w:spacing w:after="0"/>
        <w:jc w:val="both"/>
        <w:rPr>
          <w:sz w:val="16"/>
          <w:szCs w:val="16"/>
          <w:lang w:val="kk-KZ"/>
        </w:rPr>
      </w:pPr>
    </w:p>
    <w:tbl>
      <w:tblPr>
        <w:tblStyle w:val="a9"/>
        <w:tblW w:w="9582" w:type="dxa"/>
        <w:jc w:val="center"/>
        <w:tblLook w:val="04A0" w:firstRow="1" w:lastRow="0" w:firstColumn="1" w:lastColumn="0" w:noHBand="0" w:noVBand="1"/>
      </w:tblPr>
      <w:tblGrid>
        <w:gridCol w:w="1057"/>
        <w:gridCol w:w="3054"/>
        <w:gridCol w:w="1088"/>
        <w:gridCol w:w="1233"/>
        <w:gridCol w:w="1574"/>
        <w:gridCol w:w="1576"/>
      </w:tblGrid>
      <w:tr w:rsidR="009F3E11" w:rsidRPr="009F3E11" w14:paraId="711D30E5" w14:textId="77777777" w:rsidTr="009F3E11">
        <w:trPr>
          <w:jc w:val="center"/>
        </w:trPr>
        <w:tc>
          <w:tcPr>
            <w:tcW w:w="1057" w:type="dxa"/>
            <w:vAlign w:val="center"/>
          </w:tcPr>
          <w:p w14:paraId="427C7C97" w14:textId="5E326AD9"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Жыл</w:t>
            </w:r>
            <w:r w:rsidR="009F3E11" w:rsidRPr="009F3E11">
              <w:rPr>
                <w:sz w:val="22"/>
                <w:lang w:val="kk-KZ"/>
              </w:rPr>
              <w:t>дар</w:t>
            </w:r>
          </w:p>
        </w:tc>
        <w:tc>
          <w:tcPr>
            <w:tcW w:w="3054" w:type="dxa"/>
            <w:vAlign w:val="center"/>
          </w:tcPr>
          <w:p w14:paraId="3CC492AF"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Сценарий</w:t>
            </w:r>
          </w:p>
        </w:tc>
        <w:tc>
          <w:tcPr>
            <w:tcW w:w="1088" w:type="dxa"/>
            <w:vAlign w:val="center"/>
          </w:tcPr>
          <w:p w14:paraId="5C3C17A4"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ЕТЖ, тг</w:t>
            </w:r>
          </w:p>
        </w:tc>
        <w:tc>
          <w:tcPr>
            <w:tcW w:w="1233" w:type="dxa"/>
            <w:vAlign w:val="center"/>
          </w:tcPr>
          <w:p w14:paraId="0863E724"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Инфляция, %</w:t>
            </w:r>
          </w:p>
        </w:tc>
        <w:tc>
          <w:tcPr>
            <w:tcW w:w="1574" w:type="dxa"/>
            <w:vAlign w:val="center"/>
          </w:tcPr>
          <w:p w14:paraId="7BA70D84"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Өнімділік, мың тг</w:t>
            </w:r>
          </w:p>
        </w:tc>
        <w:tc>
          <w:tcPr>
            <w:tcW w:w="1576" w:type="dxa"/>
            <w:vAlign w:val="center"/>
          </w:tcPr>
          <w:p w14:paraId="52BE7F0E"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Болжамды MLI, тг</w:t>
            </w:r>
          </w:p>
        </w:tc>
      </w:tr>
      <w:tr w:rsidR="009F3E11" w:rsidRPr="009F3E11" w14:paraId="256ECEFB" w14:textId="77777777" w:rsidTr="009F3E11">
        <w:trPr>
          <w:jc w:val="center"/>
        </w:trPr>
        <w:tc>
          <w:tcPr>
            <w:tcW w:w="1057" w:type="dxa"/>
            <w:vAlign w:val="center"/>
          </w:tcPr>
          <w:p w14:paraId="07E9C837" w14:textId="77777777" w:rsidR="00E1616A" w:rsidRPr="009F3E11" w:rsidRDefault="00E1616A" w:rsidP="00D628E5">
            <w:pPr>
              <w:tabs>
                <w:tab w:val="left" w:pos="993"/>
              </w:tabs>
              <w:autoSpaceDE w:val="0"/>
              <w:autoSpaceDN w:val="0"/>
              <w:adjustRightInd w:val="0"/>
              <w:spacing w:after="0"/>
              <w:jc w:val="both"/>
              <w:rPr>
                <w:b/>
                <w:bCs/>
                <w:sz w:val="22"/>
                <w:lang w:val="kk-KZ"/>
              </w:rPr>
            </w:pPr>
            <w:r w:rsidRPr="009F3E11">
              <w:rPr>
                <w:sz w:val="22"/>
              </w:rPr>
              <w:t>2026</w:t>
            </w:r>
          </w:p>
        </w:tc>
        <w:tc>
          <w:tcPr>
            <w:tcW w:w="3054" w:type="dxa"/>
            <w:vAlign w:val="center"/>
          </w:tcPr>
          <w:p w14:paraId="2EB2A5BF" w14:textId="77777777" w:rsidR="00E1616A" w:rsidRPr="009F3E11" w:rsidRDefault="00E1616A" w:rsidP="00D628E5">
            <w:pPr>
              <w:tabs>
                <w:tab w:val="left" w:pos="993"/>
              </w:tabs>
              <w:autoSpaceDE w:val="0"/>
              <w:autoSpaceDN w:val="0"/>
              <w:adjustRightInd w:val="0"/>
              <w:spacing w:after="0"/>
              <w:jc w:val="both"/>
              <w:rPr>
                <w:b/>
                <w:bCs/>
                <w:sz w:val="22"/>
                <w:lang w:val="kk-KZ"/>
              </w:rPr>
            </w:pPr>
            <w:r w:rsidRPr="009F3E11">
              <w:rPr>
                <w:sz w:val="22"/>
              </w:rPr>
              <w:t>Консервативтік</w:t>
            </w:r>
          </w:p>
        </w:tc>
        <w:tc>
          <w:tcPr>
            <w:tcW w:w="1088" w:type="dxa"/>
            <w:vAlign w:val="center"/>
          </w:tcPr>
          <w:p w14:paraId="168D59F8" w14:textId="77777777" w:rsidR="00E1616A" w:rsidRPr="009F3E11" w:rsidRDefault="00E1616A" w:rsidP="00D628E5">
            <w:pPr>
              <w:tabs>
                <w:tab w:val="left" w:pos="993"/>
              </w:tabs>
              <w:autoSpaceDE w:val="0"/>
              <w:autoSpaceDN w:val="0"/>
              <w:adjustRightInd w:val="0"/>
              <w:spacing w:after="0"/>
              <w:jc w:val="both"/>
              <w:rPr>
                <w:b/>
                <w:bCs/>
                <w:sz w:val="22"/>
                <w:lang w:val="kk-KZ"/>
              </w:rPr>
            </w:pPr>
            <w:r w:rsidRPr="009F3E11">
              <w:rPr>
                <w:sz w:val="22"/>
              </w:rPr>
              <w:t>91 800</w:t>
            </w:r>
          </w:p>
        </w:tc>
        <w:tc>
          <w:tcPr>
            <w:tcW w:w="1233" w:type="dxa"/>
            <w:vAlign w:val="center"/>
          </w:tcPr>
          <w:p w14:paraId="47C140CE" w14:textId="77777777" w:rsidR="00E1616A" w:rsidRPr="009F3E11" w:rsidRDefault="00E1616A" w:rsidP="00D628E5">
            <w:pPr>
              <w:tabs>
                <w:tab w:val="left" w:pos="993"/>
              </w:tabs>
              <w:autoSpaceDE w:val="0"/>
              <w:autoSpaceDN w:val="0"/>
              <w:adjustRightInd w:val="0"/>
              <w:spacing w:after="0"/>
              <w:jc w:val="both"/>
              <w:rPr>
                <w:b/>
                <w:bCs/>
                <w:sz w:val="22"/>
                <w:lang w:val="kk-KZ"/>
              </w:rPr>
            </w:pPr>
            <w:r w:rsidRPr="009F3E11">
              <w:rPr>
                <w:sz w:val="22"/>
              </w:rPr>
              <w:t>10,0</w:t>
            </w:r>
          </w:p>
        </w:tc>
        <w:tc>
          <w:tcPr>
            <w:tcW w:w="1574" w:type="dxa"/>
            <w:vAlign w:val="center"/>
          </w:tcPr>
          <w:p w14:paraId="5BE00423" w14:textId="77777777" w:rsidR="00E1616A" w:rsidRPr="009F3E11" w:rsidRDefault="00E1616A" w:rsidP="00D628E5">
            <w:pPr>
              <w:tabs>
                <w:tab w:val="left" w:pos="993"/>
              </w:tabs>
              <w:autoSpaceDE w:val="0"/>
              <w:autoSpaceDN w:val="0"/>
              <w:adjustRightInd w:val="0"/>
              <w:spacing w:after="0"/>
              <w:jc w:val="both"/>
              <w:rPr>
                <w:b/>
                <w:bCs/>
                <w:sz w:val="22"/>
                <w:lang w:val="kk-KZ"/>
              </w:rPr>
            </w:pPr>
            <w:r w:rsidRPr="009F3E11">
              <w:rPr>
                <w:sz w:val="22"/>
              </w:rPr>
              <w:t>15 567,2</w:t>
            </w:r>
          </w:p>
        </w:tc>
        <w:tc>
          <w:tcPr>
            <w:tcW w:w="1576" w:type="dxa"/>
            <w:vAlign w:val="center"/>
          </w:tcPr>
          <w:p w14:paraId="3C0BA2BC" w14:textId="77777777" w:rsidR="00E1616A" w:rsidRPr="009F3E11" w:rsidRDefault="00E1616A" w:rsidP="00D628E5">
            <w:pPr>
              <w:tabs>
                <w:tab w:val="left" w:pos="993"/>
              </w:tabs>
              <w:autoSpaceDE w:val="0"/>
              <w:autoSpaceDN w:val="0"/>
              <w:adjustRightInd w:val="0"/>
              <w:spacing w:after="0"/>
              <w:jc w:val="both"/>
              <w:rPr>
                <w:b/>
                <w:bCs/>
                <w:sz w:val="22"/>
                <w:lang w:val="kk-KZ"/>
              </w:rPr>
            </w:pPr>
            <w:r w:rsidRPr="009F3E11">
              <w:rPr>
                <w:sz w:val="22"/>
              </w:rPr>
              <w:t>393 868</w:t>
            </w:r>
          </w:p>
        </w:tc>
      </w:tr>
      <w:tr w:rsidR="009F3E11" w:rsidRPr="009F3E11" w14:paraId="2AADADE3" w14:textId="77777777" w:rsidTr="009F3E11">
        <w:trPr>
          <w:jc w:val="center"/>
        </w:trPr>
        <w:tc>
          <w:tcPr>
            <w:tcW w:w="1057" w:type="dxa"/>
            <w:vAlign w:val="center"/>
          </w:tcPr>
          <w:p w14:paraId="27072E01"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2027</w:t>
            </w:r>
          </w:p>
        </w:tc>
        <w:tc>
          <w:tcPr>
            <w:tcW w:w="3054" w:type="dxa"/>
            <w:vAlign w:val="center"/>
          </w:tcPr>
          <w:p w14:paraId="597CA66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Консервативтік</w:t>
            </w:r>
          </w:p>
        </w:tc>
        <w:tc>
          <w:tcPr>
            <w:tcW w:w="1088" w:type="dxa"/>
            <w:vAlign w:val="center"/>
          </w:tcPr>
          <w:p w14:paraId="1E0835DA"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99 144</w:t>
            </w:r>
          </w:p>
        </w:tc>
        <w:tc>
          <w:tcPr>
            <w:tcW w:w="1233" w:type="dxa"/>
            <w:vAlign w:val="center"/>
          </w:tcPr>
          <w:p w14:paraId="3C06B8C6"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9,5</w:t>
            </w:r>
          </w:p>
        </w:tc>
        <w:tc>
          <w:tcPr>
            <w:tcW w:w="1574" w:type="dxa"/>
            <w:vAlign w:val="center"/>
          </w:tcPr>
          <w:p w14:paraId="68EB4FD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16 345,6</w:t>
            </w:r>
          </w:p>
        </w:tc>
        <w:tc>
          <w:tcPr>
            <w:tcW w:w="1576" w:type="dxa"/>
            <w:vAlign w:val="center"/>
          </w:tcPr>
          <w:p w14:paraId="2662784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418 796</w:t>
            </w:r>
          </w:p>
        </w:tc>
      </w:tr>
      <w:tr w:rsidR="009F3E11" w:rsidRPr="009F3E11" w14:paraId="4185CF47" w14:textId="77777777" w:rsidTr="009F3E11">
        <w:trPr>
          <w:jc w:val="center"/>
        </w:trPr>
        <w:tc>
          <w:tcPr>
            <w:tcW w:w="1057" w:type="dxa"/>
            <w:vAlign w:val="center"/>
          </w:tcPr>
          <w:p w14:paraId="63F4B2B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2028</w:t>
            </w:r>
          </w:p>
        </w:tc>
        <w:tc>
          <w:tcPr>
            <w:tcW w:w="3054" w:type="dxa"/>
            <w:vAlign w:val="center"/>
          </w:tcPr>
          <w:p w14:paraId="3D79A4E6"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Консервативтік</w:t>
            </w:r>
          </w:p>
        </w:tc>
        <w:tc>
          <w:tcPr>
            <w:tcW w:w="1088" w:type="dxa"/>
            <w:vAlign w:val="center"/>
          </w:tcPr>
          <w:p w14:paraId="7EB7D3C8"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107 076</w:t>
            </w:r>
          </w:p>
        </w:tc>
        <w:tc>
          <w:tcPr>
            <w:tcW w:w="1233" w:type="dxa"/>
            <w:vAlign w:val="center"/>
          </w:tcPr>
          <w:p w14:paraId="6D44A3C1"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9,0</w:t>
            </w:r>
          </w:p>
        </w:tc>
        <w:tc>
          <w:tcPr>
            <w:tcW w:w="1574" w:type="dxa"/>
            <w:vAlign w:val="center"/>
          </w:tcPr>
          <w:p w14:paraId="7D4B05F1"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17 162,8</w:t>
            </w:r>
          </w:p>
        </w:tc>
        <w:tc>
          <w:tcPr>
            <w:tcW w:w="1576" w:type="dxa"/>
            <w:vAlign w:val="center"/>
          </w:tcPr>
          <w:p w14:paraId="422FDEDE"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445 506</w:t>
            </w:r>
          </w:p>
        </w:tc>
      </w:tr>
      <w:tr w:rsidR="009F3E11" w:rsidRPr="009F3E11" w14:paraId="7DDD2395" w14:textId="77777777" w:rsidTr="009F3E11">
        <w:trPr>
          <w:jc w:val="center"/>
        </w:trPr>
        <w:tc>
          <w:tcPr>
            <w:tcW w:w="1057" w:type="dxa"/>
            <w:vAlign w:val="center"/>
          </w:tcPr>
          <w:p w14:paraId="456DAE76"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2029</w:t>
            </w:r>
          </w:p>
        </w:tc>
        <w:tc>
          <w:tcPr>
            <w:tcW w:w="3054" w:type="dxa"/>
            <w:vAlign w:val="center"/>
          </w:tcPr>
          <w:p w14:paraId="1BCAAC47"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Консервативтік</w:t>
            </w:r>
          </w:p>
        </w:tc>
        <w:tc>
          <w:tcPr>
            <w:tcW w:w="1088" w:type="dxa"/>
            <w:vAlign w:val="center"/>
          </w:tcPr>
          <w:p w14:paraId="493FD73D"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115 642</w:t>
            </w:r>
          </w:p>
        </w:tc>
        <w:tc>
          <w:tcPr>
            <w:tcW w:w="1233" w:type="dxa"/>
            <w:vAlign w:val="center"/>
          </w:tcPr>
          <w:p w14:paraId="313128E3"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9,0</w:t>
            </w:r>
          </w:p>
        </w:tc>
        <w:tc>
          <w:tcPr>
            <w:tcW w:w="1574" w:type="dxa"/>
            <w:vAlign w:val="center"/>
          </w:tcPr>
          <w:p w14:paraId="45FA4B41"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17 935,2</w:t>
            </w:r>
          </w:p>
        </w:tc>
        <w:tc>
          <w:tcPr>
            <w:tcW w:w="1576" w:type="dxa"/>
            <w:vAlign w:val="center"/>
          </w:tcPr>
          <w:p w14:paraId="2E25DEB2"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471 814</w:t>
            </w:r>
          </w:p>
        </w:tc>
      </w:tr>
      <w:tr w:rsidR="009F3E11" w:rsidRPr="009F3E11" w14:paraId="3B6D840C" w14:textId="77777777" w:rsidTr="009F3E11">
        <w:trPr>
          <w:jc w:val="center"/>
        </w:trPr>
        <w:tc>
          <w:tcPr>
            <w:tcW w:w="1057" w:type="dxa"/>
            <w:vAlign w:val="center"/>
          </w:tcPr>
          <w:p w14:paraId="27AB11ED"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2030</w:t>
            </w:r>
          </w:p>
        </w:tc>
        <w:tc>
          <w:tcPr>
            <w:tcW w:w="3054" w:type="dxa"/>
            <w:vAlign w:val="center"/>
          </w:tcPr>
          <w:p w14:paraId="68DB823E"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Консервативтік</w:t>
            </w:r>
          </w:p>
        </w:tc>
        <w:tc>
          <w:tcPr>
            <w:tcW w:w="1088" w:type="dxa"/>
            <w:vAlign w:val="center"/>
          </w:tcPr>
          <w:p w14:paraId="482079DC"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124 893</w:t>
            </w:r>
          </w:p>
        </w:tc>
        <w:tc>
          <w:tcPr>
            <w:tcW w:w="1233" w:type="dxa"/>
            <w:vAlign w:val="center"/>
          </w:tcPr>
          <w:p w14:paraId="20EFD7FF"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8,5</w:t>
            </w:r>
          </w:p>
        </w:tc>
        <w:tc>
          <w:tcPr>
            <w:tcW w:w="1574" w:type="dxa"/>
            <w:vAlign w:val="center"/>
          </w:tcPr>
          <w:p w14:paraId="2C3E1AC5"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18 742,2</w:t>
            </w:r>
          </w:p>
        </w:tc>
        <w:tc>
          <w:tcPr>
            <w:tcW w:w="1576" w:type="dxa"/>
            <w:vAlign w:val="center"/>
          </w:tcPr>
          <w:p w14:paraId="6595B5D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499 697</w:t>
            </w:r>
          </w:p>
        </w:tc>
      </w:tr>
      <w:tr w:rsidR="009F3E11" w:rsidRPr="009F3E11" w14:paraId="761DB502" w14:textId="77777777" w:rsidTr="009F3E11">
        <w:trPr>
          <w:jc w:val="center"/>
        </w:trPr>
        <w:tc>
          <w:tcPr>
            <w:tcW w:w="1057" w:type="dxa"/>
            <w:vAlign w:val="center"/>
          </w:tcPr>
          <w:p w14:paraId="736F87C3"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2031</w:t>
            </w:r>
          </w:p>
        </w:tc>
        <w:tc>
          <w:tcPr>
            <w:tcW w:w="3054" w:type="dxa"/>
            <w:vAlign w:val="center"/>
          </w:tcPr>
          <w:p w14:paraId="18B8480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Консервативтік</w:t>
            </w:r>
          </w:p>
        </w:tc>
        <w:tc>
          <w:tcPr>
            <w:tcW w:w="1088" w:type="dxa"/>
            <w:vAlign w:val="center"/>
          </w:tcPr>
          <w:p w14:paraId="70AF84D0"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134 884</w:t>
            </w:r>
          </w:p>
        </w:tc>
        <w:tc>
          <w:tcPr>
            <w:tcW w:w="1233" w:type="dxa"/>
            <w:vAlign w:val="center"/>
          </w:tcPr>
          <w:p w14:paraId="188704B8"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8,0</w:t>
            </w:r>
          </w:p>
        </w:tc>
        <w:tc>
          <w:tcPr>
            <w:tcW w:w="1574" w:type="dxa"/>
            <w:vAlign w:val="center"/>
          </w:tcPr>
          <w:p w14:paraId="0ECCC2B7"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19 491,9</w:t>
            </w:r>
          </w:p>
        </w:tc>
        <w:tc>
          <w:tcPr>
            <w:tcW w:w="1576" w:type="dxa"/>
            <w:vAlign w:val="center"/>
          </w:tcPr>
          <w:p w14:paraId="60569EFA"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527 054</w:t>
            </w:r>
          </w:p>
        </w:tc>
      </w:tr>
      <w:tr w:rsidR="009F3E11" w:rsidRPr="009F3E11" w14:paraId="2E892B34" w14:textId="77777777" w:rsidTr="009F3E11">
        <w:trPr>
          <w:jc w:val="center"/>
        </w:trPr>
        <w:tc>
          <w:tcPr>
            <w:tcW w:w="1057" w:type="dxa"/>
            <w:vAlign w:val="center"/>
          </w:tcPr>
          <w:p w14:paraId="6CB605E9"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2026</w:t>
            </w:r>
          </w:p>
        </w:tc>
        <w:tc>
          <w:tcPr>
            <w:tcW w:w="3054" w:type="dxa"/>
            <w:vAlign w:val="center"/>
          </w:tcPr>
          <w:p w14:paraId="1E0DA2F9"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Базалық</w:t>
            </w:r>
          </w:p>
        </w:tc>
        <w:tc>
          <w:tcPr>
            <w:tcW w:w="1088" w:type="dxa"/>
            <w:vAlign w:val="center"/>
          </w:tcPr>
          <w:p w14:paraId="0C31F085"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94 350</w:t>
            </w:r>
          </w:p>
        </w:tc>
        <w:tc>
          <w:tcPr>
            <w:tcW w:w="1233" w:type="dxa"/>
            <w:vAlign w:val="center"/>
          </w:tcPr>
          <w:p w14:paraId="72E4CB6C"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8,0</w:t>
            </w:r>
          </w:p>
        </w:tc>
        <w:tc>
          <w:tcPr>
            <w:tcW w:w="1574" w:type="dxa"/>
            <w:vAlign w:val="center"/>
          </w:tcPr>
          <w:p w14:paraId="4E5CD569"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15 863,7</w:t>
            </w:r>
          </w:p>
        </w:tc>
        <w:tc>
          <w:tcPr>
            <w:tcW w:w="1576" w:type="dxa"/>
            <w:vAlign w:val="center"/>
          </w:tcPr>
          <w:p w14:paraId="5A73FBA1"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399 388</w:t>
            </w:r>
          </w:p>
        </w:tc>
      </w:tr>
      <w:tr w:rsidR="009F3E11" w:rsidRPr="009F3E11" w14:paraId="7179605F" w14:textId="77777777" w:rsidTr="009F3E11">
        <w:trPr>
          <w:jc w:val="center"/>
        </w:trPr>
        <w:tc>
          <w:tcPr>
            <w:tcW w:w="1057" w:type="dxa"/>
            <w:vAlign w:val="center"/>
          </w:tcPr>
          <w:p w14:paraId="5F4B29F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2027</w:t>
            </w:r>
          </w:p>
        </w:tc>
        <w:tc>
          <w:tcPr>
            <w:tcW w:w="3054" w:type="dxa"/>
            <w:vAlign w:val="center"/>
          </w:tcPr>
          <w:p w14:paraId="61955B18"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Базалық</w:t>
            </w:r>
          </w:p>
        </w:tc>
        <w:tc>
          <w:tcPr>
            <w:tcW w:w="1088" w:type="dxa"/>
            <w:vAlign w:val="center"/>
          </w:tcPr>
          <w:p w14:paraId="39D47F50"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104 729</w:t>
            </w:r>
          </w:p>
        </w:tc>
        <w:tc>
          <w:tcPr>
            <w:tcW w:w="1233" w:type="dxa"/>
            <w:vAlign w:val="center"/>
          </w:tcPr>
          <w:p w14:paraId="2824E081"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7,5</w:t>
            </w:r>
          </w:p>
        </w:tc>
        <w:tc>
          <w:tcPr>
            <w:tcW w:w="1574" w:type="dxa"/>
            <w:vAlign w:val="center"/>
          </w:tcPr>
          <w:p w14:paraId="29C5706F"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16 974,2</w:t>
            </w:r>
          </w:p>
        </w:tc>
        <w:tc>
          <w:tcPr>
            <w:tcW w:w="1576" w:type="dxa"/>
            <w:vAlign w:val="center"/>
          </w:tcPr>
          <w:p w14:paraId="16771550"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434 662</w:t>
            </w:r>
          </w:p>
        </w:tc>
      </w:tr>
      <w:tr w:rsidR="009F3E11" w:rsidRPr="009F3E11" w14:paraId="062D3294" w14:textId="77777777" w:rsidTr="009F3E11">
        <w:trPr>
          <w:jc w:val="center"/>
        </w:trPr>
        <w:tc>
          <w:tcPr>
            <w:tcW w:w="1057" w:type="dxa"/>
            <w:vAlign w:val="center"/>
          </w:tcPr>
          <w:p w14:paraId="58731332"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2028</w:t>
            </w:r>
          </w:p>
        </w:tc>
        <w:tc>
          <w:tcPr>
            <w:tcW w:w="3054" w:type="dxa"/>
            <w:vAlign w:val="center"/>
          </w:tcPr>
          <w:p w14:paraId="51B45A93"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Базалық</w:t>
            </w:r>
          </w:p>
        </w:tc>
        <w:tc>
          <w:tcPr>
            <w:tcW w:w="1088" w:type="dxa"/>
            <w:vAlign w:val="center"/>
          </w:tcPr>
          <w:p w14:paraId="0F03AB72"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115 201</w:t>
            </w:r>
          </w:p>
        </w:tc>
        <w:tc>
          <w:tcPr>
            <w:tcW w:w="1233" w:type="dxa"/>
            <w:vAlign w:val="center"/>
          </w:tcPr>
          <w:p w14:paraId="1AD4F96D"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7,0</w:t>
            </w:r>
          </w:p>
        </w:tc>
        <w:tc>
          <w:tcPr>
            <w:tcW w:w="1574" w:type="dxa"/>
            <w:vAlign w:val="center"/>
          </w:tcPr>
          <w:p w14:paraId="7771893C"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18 077,5</w:t>
            </w:r>
          </w:p>
        </w:tc>
        <w:tc>
          <w:tcPr>
            <w:tcW w:w="1576" w:type="dxa"/>
            <w:vAlign w:val="center"/>
          </w:tcPr>
          <w:p w14:paraId="59AABD4E"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469 908</w:t>
            </w:r>
          </w:p>
        </w:tc>
      </w:tr>
      <w:tr w:rsidR="009F3E11" w:rsidRPr="009F3E11" w14:paraId="2FB9459B" w14:textId="77777777" w:rsidTr="009F3E11">
        <w:trPr>
          <w:jc w:val="center"/>
        </w:trPr>
        <w:tc>
          <w:tcPr>
            <w:tcW w:w="1057" w:type="dxa"/>
            <w:vAlign w:val="center"/>
          </w:tcPr>
          <w:p w14:paraId="0EFA180F"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2029</w:t>
            </w:r>
          </w:p>
        </w:tc>
        <w:tc>
          <w:tcPr>
            <w:tcW w:w="3054" w:type="dxa"/>
            <w:vAlign w:val="center"/>
          </w:tcPr>
          <w:p w14:paraId="2B79A515"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Базалық</w:t>
            </w:r>
          </w:p>
        </w:tc>
        <w:tc>
          <w:tcPr>
            <w:tcW w:w="1088" w:type="dxa"/>
            <w:vAlign w:val="center"/>
          </w:tcPr>
          <w:p w14:paraId="74BEE1D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126 721</w:t>
            </w:r>
          </w:p>
        </w:tc>
        <w:tc>
          <w:tcPr>
            <w:tcW w:w="1233" w:type="dxa"/>
            <w:vAlign w:val="center"/>
          </w:tcPr>
          <w:p w14:paraId="59EB767C"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6,5</w:t>
            </w:r>
          </w:p>
        </w:tc>
        <w:tc>
          <w:tcPr>
            <w:tcW w:w="1574" w:type="dxa"/>
            <w:vAlign w:val="center"/>
          </w:tcPr>
          <w:p w14:paraId="392D4A7D"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19 252,5</w:t>
            </w:r>
          </w:p>
        </w:tc>
        <w:tc>
          <w:tcPr>
            <w:tcW w:w="1576" w:type="dxa"/>
            <w:vAlign w:val="center"/>
          </w:tcPr>
          <w:p w14:paraId="198F7647"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507 855</w:t>
            </w:r>
          </w:p>
        </w:tc>
      </w:tr>
      <w:tr w:rsidR="009F3E11" w:rsidRPr="009F3E11" w14:paraId="0D0C06AE" w14:textId="77777777" w:rsidTr="009F3E11">
        <w:trPr>
          <w:jc w:val="center"/>
        </w:trPr>
        <w:tc>
          <w:tcPr>
            <w:tcW w:w="1057" w:type="dxa"/>
            <w:vAlign w:val="center"/>
          </w:tcPr>
          <w:p w14:paraId="71B00D8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2030</w:t>
            </w:r>
          </w:p>
        </w:tc>
        <w:tc>
          <w:tcPr>
            <w:tcW w:w="3054" w:type="dxa"/>
            <w:vAlign w:val="center"/>
          </w:tcPr>
          <w:p w14:paraId="0A047D38"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Базалық</w:t>
            </w:r>
          </w:p>
        </w:tc>
        <w:tc>
          <w:tcPr>
            <w:tcW w:w="1088" w:type="dxa"/>
            <w:vAlign w:val="center"/>
          </w:tcPr>
          <w:p w14:paraId="69447A39"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139 394</w:t>
            </w:r>
          </w:p>
        </w:tc>
        <w:tc>
          <w:tcPr>
            <w:tcW w:w="1233" w:type="dxa"/>
            <w:vAlign w:val="center"/>
          </w:tcPr>
          <w:p w14:paraId="0311D558"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6,0</w:t>
            </w:r>
          </w:p>
        </w:tc>
        <w:tc>
          <w:tcPr>
            <w:tcW w:w="1574" w:type="dxa"/>
            <w:vAlign w:val="center"/>
          </w:tcPr>
          <w:p w14:paraId="5E325560"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20 407,7</w:t>
            </w:r>
          </w:p>
        </w:tc>
        <w:tc>
          <w:tcPr>
            <w:tcW w:w="1576" w:type="dxa"/>
            <w:vAlign w:val="center"/>
          </w:tcPr>
          <w:p w14:paraId="4C023DDC"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546 728</w:t>
            </w:r>
          </w:p>
        </w:tc>
      </w:tr>
      <w:tr w:rsidR="009F3E11" w:rsidRPr="009F3E11" w14:paraId="598A532D" w14:textId="77777777" w:rsidTr="009F3E11">
        <w:trPr>
          <w:jc w:val="center"/>
        </w:trPr>
        <w:tc>
          <w:tcPr>
            <w:tcW w:w="1057" w:type="dxa"/>
            <w:vAlign w:val="center"/>
          </w:tcPr>
          <w:p w14:paraId="2168E7F3"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2031</w:t>
            </w:r>
          </w:p>
        </w:tc>
        <w:tc>
          <w:tcPr>
            <w:tcW w:w="3054" w:type="dxa"/>
            <w:vAlign w:val="center"/>
          </w:tcPr>
          <w:p w14:paraId="50972B98"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Базалық</w:t>
            </w:r>
          </w:p>
        </w:tc>
        <w:tc>
          <w:tcPr>
            <w:tcW w:w="1088" w:type="dxa"/>
            <w:vAlign w:val="center"/>
          </w:tcPr>
          <w:p w14:paraId="527049A6"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153 333</w:t>
            </w:r>
          </w:p>
        </w:tc>
        <w:tc>
          <w:tcPr>
            <w:tcW w:w="1233" w:type="dxa"/>
            <w:vAlign w:val="center"/>
          </w:tcPr>
          <w:p w14:paraId="38C64091"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6,0</w:t>
            </w:r>
          </w:p>
        </w:tc>
        <w:tc>
          <w:tcPr>
            <w:tcW w:w="1574" w:type="dxa"/>
            <w:vAlign w:val="center"/>
          </w:tcPr>
          <w:p w14:paraId="28A7DDA8"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21 632,1</w:t>
            </w:r>
          </w:p>
        </w:tc>
        <w:tc>
          <w:tcPr>
            <w:tcW w:w="1576" w:type="dxa"/>
            <w:vAlign w:val="center"/>
          </w:tcPr>
          <w:p w14:paraId="4AEF4DD9"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588 528</w:t>
            </w:r>
          </w:p>
        </w:tc>
      </w:tr>
      <w:tr w:rsidR="009F3E11" w:rsidRPr="009F3E11" w14:paraId="2DAAEB21" w14:textId="77777777" w:rsidTr="009F3E11">
        <w:trPr>
          <w:jc w:val="center"/>
        </w:trPr>
        <w:tc>
          <w:tcPr>
            <w:tcW w:w="1057" w:type="dxa"/>
            <w:vAlign w:val="center"/>
          </w:tcPr>
          <w:p w14:paraId="2AA5BAE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2026</w:t>
            </w:r>
          </w:p>
        </w:tc>
        <w:tc>
          <w:tcPr>
            <w:tcW w:w="3054" w:type="dxa"/>
            <w:vAlign w:val="center"/>
          </w:tcPr>
          <w:p w14:paraId="33008D7B" w14:textId="35E057A2" w:rsidR="00E1616A" w:rsidRPr="009F3E11" w:rsidRDefault="00E1616A" w:rsidP="009F3E11">
            <w:pPr>
              <w:tabs>
                <w:tab w:val="left" w:pos="993"/>
              </w:tabs>
              <w:autoSpaceDE w:val="0"/>
              <w:autoSpaceDN w:val="0"/>
              <w:adjustRightInd w:val="0"/>
              <w:spacing w:after="0"/>
              <w:jc w:val="both"/>
              <w:rPr>
                <w:sz w:val="22"/>
              </w:rPr>
            </w:pPr>
            <w:r w:rsidRPr="009F3E11">
              <w:rPr>
                <w:sz w:val="22"/>
              </w:rPr>
              <w:t>Әлеуметтік</w:t>
            </w:r>
            <w:r w:rsidR="009F3E11">
              <w:rPr>
                <w:sz w:val="22"/>
                <w:lang w:val="kk-KZ"/>
              </w:rPr>
              <w:t>-</w:t>
            </w:r>
            <w:r w:rsidRPr="009F3E11">
              <w:rPr>
                <w:sz w:val="22"/>
              </w:rPr>
              <w:t>жеделдетілген</w:t>
            </w:r>
          </w:p>
        </w:tc>
        <w:tc>
          <w:tcPr>
            <w:tcW w:w="1088" w:type="dxa"/>
            <w:vAlign w:val="center"/>
          </w:tcPr>
          <w:p w14:paraId="374085C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96 900</w:t>
            </w:r>
          </w:p>
        </w:tc>
        <w:tc>
          <w:tcPr>
            <w:tcW w:w="1233" w:type="dxa"/>
            <w:vAlign w:val="center"/>
          </w:tcPr>
          <w:p w14:paraId="41599BF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6,0</w:t>
            </w:r>
          </w:p>
        </w:tc>
        <w:tc>
          <w:tcPr>
            <w:tcW w:w="1574" w:type="dxa"/>
            <w:vAlign w:val="center"/>
          </w:tcPr>
          <w:p w14:paraId="25C1C0D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16 160,2</w:t>
            </w:r>
          </w:p>
        </w:tc>
        <w:tc>
          <w:tcPr>
            <w:tcW w:w="1576" w:type="dxa"/>
            <w:vAlign w:val="center"/>
          </w:tcPr>
          <w:p w14:paraId="15104EC7"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404 908</w:t>
            </w:r>
          </w:p>
        </w:tc>
      </w:tr>
      <w:tr w:rsidR="009F3E11" w:rsidRPr="009F3E11" w14:paraId="611FC914" w14:textId="77777777" w:rsidTr="009F3E11">
        <w:trPr>
          <w:jc w:val="center"/>
        </w:trPr>
        <w:tc>
          <w:tcPr>
            <w:tcW w:w="1057" w:type="dxa"/>
            <w:vAlign w:val="center"/>
          </w:tcPr>
          <w:p w14:paraId="110B2BB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2027</w:t>
            </w:r>
          </w:p>
        </w:tc>
        <w:tc>
          <w:tcPr>
            <w:tcW w:w="3054" w:type="dxa"/>
            <w:vAlign w:val="center"/>
          </w:tcPr>
          <w:p w14:paraId="74995722" w14:textId="469EDDE3" w:rsidR="00E1616A" w:rsidRPr="009F3E11" w:rsidRDefault="00E1616A" w:rsidP="009F3E11">
            <w:pPr>
              <w:tabs>
                <w:tab w:val="left" w:pos="993"/>
              </w:tabs>
              <w:autoSpaceDE w:val="0"/>
              <w:autoSpaceDN w:val="0"/>
              <w:adjustRightInd w:val="0"/>
              <w:spacing w:after="0"/>
              <w:jc w:val="both"/>
              <w:rPr>
                <w:sz w:val="22"/>
              </w:rPr>
            </w:pPr>
            <w:r w:rsidRPr="009F3E11">
              <w:rPr>
                <w:sz w:val="22"/>
              </w:rPr>
              <w:t>Әлеуметтік</w:t>
            </w:r>
            <w:r w:rsidR="009F3E11">
              <w:rPr>
                <w:sz w:val="22"/>
                <w:lang w:val="kk-KZ"/>
              </w:rPr>
              <w:t>-</w:t>
            </w:r>
            <w:r w:rsidRPr="009F3E11">
              <w:rPr>
                <w:sz w:val="22"/>
              </w:rPr>
              <w:t>жеделдетілген</w:t>
            </w:r>
          </w:p>
        </w:tc>
        <w:tc>
          <w:tcPr>
            <w:tcW w:w="1088" w:type="dxa"/>
            <w:vAlign w:val="center"/>
          </w:tcPr>
          <w:p w14:paraId="39B0A80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110 466</w:t>
            </w:r>
          </w:p>
        </w:tc>
        <w:tc>
          <w:tcPr>
            <w:tcW w:w="1233" w:type="dxa"/>
            <w:vAlign w:val="center"/>
          </w:tcPr>
          <w:p w14:paraId="492A7440"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6,0</w:t>
            </w:r>
          </w:p>
        </w:tc>
        <w:tc>
          <w:tcPr>
            <w:tcW w:w="1574" w:type="dxa"/>
            <w:vAlign w:val="center"/>
          </w:tcPr>
          <w:p w14:paraId="7CBA8A12"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17 614,7</w:t>
            </w:r>
          </w:p>
        </w:tc>
        <w:tc>
          <w:tcPr>
            <w:tcW w:w="1576" w:type="dxa"/>
            <w:vAlign w:val="center"/>
          </w:tcPr>
          <w:p w14:paraId="1B4FD80A"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451 132</w:t>
            </w:r>
          </w:p>
        </w:tc>
      </w:tr>
      <w:tr w:rsidR="009F3E11" w:rsidRPr="009F3E11" w14:paraId="581B75D5" w14:textId="77777777" w:rsidTr="009F3E11">
        <w:trPr>
          <w:jc w:val="center"/>
        </w:trPr>
        <w:tc>
          <w:tcPr>
            <w:tcW w:w="1057" w:type="dxa"/>
            <w:vAlign w:val="center"/>
          </w:tcPr>
          <w:p w14:paraId="1B71EF1E"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2028</w:t>
            </w:r>
          </w:p>
        </w:tc>
        <w:tc>
          <w:tcPr>
            <w:tcW w:w="3054" w:type="dxa"/>
            <w:vAlign w:val="center"/>
          </w:tcPr>
          <w:p w14:paraId="7CEF061F" w14:textId="06DC6D3F" w:rsidR="00E1616A" w:rsidRPr="009F3E11" w:rsidRDefault="00E1616A" w:rsidP="009F3E11">
            <w:pPr>
              <w:tabs>
                <w:tab w:val="left" w:pos="993"/>
              </w:tabs>
              <w:autoSpaceDE w:val="0"/>
              <w:autoSpaceDN w:val="0"/>
              <w:adjustRightInd w:val="0"/>
              <w:spacing w:after="0"/>
              <w:jc w:val="both"/>
              <w:rPr>
                <w:sz w:val="22"/>
              </w:rPr>
            </w:pPr>
            <w:r w:rsidRPr="009F3E11">
              <w:rPr>
                <w:sz w:val="22"/>
              </w:rPr>
              <w:t>Әлеуметтік</w:t>
            </w:r>
            <w:r w:rsidR="009F3E11">
              <w:rPr>
                <w:sz w:val="22"/>
                <w:lang w:val="kk-KZ"/>
              </w:rPr>
              <w:t>-</w:t>
            </w:r>
            <w:r w:rsidRPr="009F3E11">
              <w:rPr>
                <w:sz w:val="22"/>
              </w:rPr>
              <w:t>жеделдетілген</w:t>
            </w:r>
          </w:p>
        </w:tc>
        <w:tc>
          <w:tcPr>
            <w:tcW w:w="1088" w:type="dxa"/>
            <w:vAlign w:val="center"/>
          </w:tcPr>
          <w:p w14:paraId="78CAC440"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124 827</w:t>
            </w:r>
          </w:p>
        </w:tc>
        <w:tc>
          <w:tcPr>
            <w:tcW w:w="1233" w:type="dxa"/>
            <w:vAlign w:val="center"/>
          </w:tcPr>
          <w:p w14:paraId="15D7C829"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5,5</w:t>
            </w:r>
          </w:p>
        </w:tc>
        <w:tc>
          <w:tcPr>
            <w:tcW w:w="1574" w:type="dxa"/>
            <w:vAlign w:val="center"/>
          </w:tcPr>
          <w:p w14:paraId="12267895"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19 111,9</w:t>
            </w:r>
          </w:p>
        </w:tc>
        <w:tc>
          <w:tcPr>
            <w:tcW w:w="1576" w:type="dxa"/>
            <w:vAlign w:val="center"/>
          </w:tcPr>
          <w:p w14:paraId="68EC9BA2"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499 095</w:t>
            </w:r>
          </w:p>
        </w:tc>
      </w:tr>
      <w:tr w:rsidR="009F3E11" w:rsidRPr="009F3E11" w14:paraId="482D599F" w14:textId="77777777" w:rsidTr="009F3E11">
        <w:trPr>
          <w:jc w:val="center"/>
        </w:trPr>
        <w:tc>
          <w:tcPr>
            <w:tcW w:w="1057" w:type="dxa"/>
            <w:vAlign w:val="center"/>
          </w:tcPr>
          <w:p w14:paraId="3084605F"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2029</w:t>
            </w:r>
          </w:p>
        </w:tc>
        <w:tc>
          <w:tcPr>
            <w:tcW w:w="3054" w:type="dxa"/>
            <w:vAlign w:val="center"/>
          </w:tcPr>
          <w:p w14:paraId="6171D6E1" w14:textId="0BDF8916" w:rsidR="00E1616A" w:rsidRPr="009F3E11" w:rsidRDefault="00E1616A" w:rsidP="009F3E11">
            <w:pPr>
              <w:tabs>
                <w:tab w:val="left" w:pos="993"/>
              </w:tabs>
              <w:autoSpaceDE w:val="0"/>
              <w:autoSpaceDN w:val="0"/>
              <w:adjustRightInd w:val="0"/>
              <w:spacing w:after="0"/>
              <w:jc w:val="both"/>
              <w:rPr>
                <w:sz w:val="22"/>
              </w:rPr>
            </w:pPr>
            <w:r w:rsidRPr="009F3E11">
              <w:rPr>
                <w:sz w:val="22"/>
              </w:rPr>
              <w:t>Әлеуметтік</w:t>
            </w:r>
            <w:r w:rsidR="009F3E11">
              <w:rPr>
                <w:sz w:val="22"/>
                <w:lang w:val="kk-KZ"/>
              </w:rPr>
              <w:t>-</w:t>
            </w:r>
            <w:r w:rsidRPr="009F3E11">
              <w:rPr>
                <w:sz w:val="22"/>
              </w:rPr>
              <w:t>жеделдетілген</w:t>
            </w:r>
          </w:p>
        </w:tc>
        <w:tc>
          <w:tcPr>
            <w:tcW w:w="1088" w:type="dxa"/>
            <w:vAlign w:val="center"/>
          </w:tcPr>
          <w:p w14:paraId="674D62AF"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141 054</w:t>
            </w:r>
          </w:p>
        </w:tc>
        <w:tc>
          <w:tcPr>
            <w:tcW w:w="1233" w:type="dxa"/>
            <w:vAlign w:val="center"/>
          </w:tcPr>
          <w:p w14:paraId="1ECFB176"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5,5</w:t>
            </w:r>
          </w:p>
        </w:tc>
        <w:tc>
          <w:tcPr>
            <w:tcW w:w="1574" w:type="dxa"/>
            <w:vAlign w:val="center"/>
          </w:tcPr>
          <w:p w14:paraId="20D7C633"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20 640,8</w:t>
            </w:r>
          </w:p>
        </w:tc>
        <w:tc>
          <w:tcPr>
            <w:tcW w:w="1576" w:type="dxa"/>
            <w:vAlign w:val="center"/>
          </w:tcPr>
          <w:p w14:paraId="10DB4D33"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549 958</w:t>
            </w:r>
          </w:p>
        </w:tc>
      </w:tr>
      <w:tr w:rsidR="009F3E11" w:rsidRPr="009F3E11" w14:paraId="14C7699D" w14:textId="77777777" w:rsidTr="009F3E11">
        <w:trPr>
          <w:jc w:val="center"/>
        </w:trPr>
        <w:tc>
          <w:tcPr>
            <w:tcW w:w="1057" w:type="dxa"/>
            <w:vAlign w:val="center"/>
          </w:tcPr>
          <w:p w14:paraId="0ED3F62A"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2030</w:t>
            </w:r>
          </w:p>
        </w:tc>
        <w:tc>
          <w:tcPr>
            <w:tcW w:w="3054" w:type="dxa"/>
            <w:vAlign w:val="center"/>
          </w:tcPr>
          <w:p w14:paraId="74977515" w14:textId="4008BB4B" w:rsidR="00E1616A" w:rsidRPr="009F3E11" w:rsidRDefault="00E1616A" w:rsidP="009F3E11">
            <w:pPr>
              <w:tabs>
                <w:tab w:val="left" w:pos="993"/>
              </w:tabs>
              <w:autoSpaceDE w:val="0"/>
              <w:autoSpaceDN w:val="0"/>
              <w:adjustRightInd w:val="0"/>
              <w:spacing w:after="0"/>
              <w:jc w:val="both"/>
              <w:rPr>
                <w:sz w:val="22"/>
              </w:rPr>
            </w:pPr>
            <w:r w:rsidRPr="009F3E11">
              <w:rPr>
                <w:sz w:val="22"/>
              </w:rPr>
              <w:t>Әлеуметтік</w:t>
            </w:r>
            <w:r w:rsidR="009F3E11">
              <w:rPr>
                <w:sz w:val="22"/>
                <w:lang w:val="kk-KZ"/>
              </w:rPr>
              <w:t>-</w:t>
            </w:r>
            <w:r w:rsidRPr="009F3E11">
              <w:rPr>
                <w:sz w:val="22"/>
              </w:rPr>
              <w:t>жеделдетілген</w:t>
            </w:r>
          </w:p>
        </w:tc>
        <w:tc>
          <w:tcPr>
            <w:tcW w:w="1088" w:type="dxa"/>
            <w:vAlign w:val="center"/>
          </w:tcPr>
          <w:p w14:paraId="71739FEF"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159 391</w:t>
            </w:r>
          </w:p>
        </w:tc>
        <w:tc>
          <w:tcPr>
            <w:tcW w:w="1233" w:type="dxa"/>
            <w:vAlign w:val="center"/>
          </w:tcPr>
          <w:p w14:paraId="7BCB9705"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5,0</w:t>
            </w:r>
          </w:p>
        </w:tc>
        <w:tc>
          <w:tcPr>
            <w:tcW w:w="1574" w:type="dxa"/>
            <w:vAlign w:val="center"/>
          </w:tcPr>
          <w:p w14:paraId="4C6D9D1E"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22 292,1</w:t>
            </w:r>
          </w:p>
        </w:tc>
        <w:tc>
          <w:tcPr>
            <w:tcW w:w="1576" w:type="dxa"/>
            <w:vAlign w:val="center"/>
          </w:tcPr>
          <w:p w14:paraId="24315CF2"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605 711</w:t>
            </w:r>
          </w:p>
        </w:tc>
      </w:tr>
      <w:tr w:rsidR="009F3E11" w:rsidRPr="009F3E11" w14:paraId="220F212D" w14:textId="77777777" w:rsidTr="009F3E11">
        <w:trPr>
          <w:jc w:val="center"/>
        </w:trPr>
        <w:tc>
          <w:tcPr>
            <w:tcW w:w="1057" w:type="dxa"/>
            <w:vAlign w:val="center"/>
          </w:tcPr>
          <w:p w14:paraId="412B5A4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2031</w:t>
            </w:r>
          </w:p>
        </w:tc>
        <w:tc>
          <w:tcPr>
            <w:tcW w:w="3054" w:type="dxa"/>
            <w:vAlign w:val="center"/>
          </w:tcPr>
          <w:p w14:paraId="3732BF51" w14:textId="1FE2A7E2" w:rsidR="00E1616A" w:rsidRPr="009F3E11" w:rsidRDefault="00E1616A" w:rsidP="009F3E11">
            <w:pPr>
              <w:tabs>
                <w:tab w:val="left" w:pos="993"/>
              </w:tabs>
              <w:autoSpaceDE w:val="0"/>
              <w:autoSpaceDN w:val="0"/>
              <w:adjustRightInd w:val="0"/>
              <w:spacing w:after="0"/>
              <w:jc w:val="both"/>
              <w:rPr>
                <w:sz w:val="22"/>
              </w:rPr>
            </w:pPr>
            <w:r w:rsidRPr="009F3E11">
              <w:rPr>
                <w:sz w:val="22"/>
              </w:rPr>
              <w:t>Әлеуметтік</w:t>
            </w:r>
            <w:r w:rsidR="009F3E11">
              <w:rPr>
                <w:sz w:val="22"/>
                <w:lang w:val="kk-KZ"/>
              </w:rPr>
              <w:t>-</w:t>
            </w:r>
            <w:r w:rsidRPr="009F3E11">
              <w:rPr>
                <w:sz w:val="22"/>
              </w:rPr>
              <w:t>жеделдетілген</w:t>
            </w:r>
          </w:p>
        </w:tc>
        <w:tc>
          <w:tcPr>
            <w:tcW w:w="1088" w:type="dxa"/>
            <w:vAlign w:val="center"/>
          </w:tcPr>
          <w:p w14:paraId="30E24D62"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178 518</w:t>
            </w:r>
          </w:p>
        </w:tc>
        <w:tc>
          <w:tcPr>
            <w:tcW w:w="1233" w:type="dxa"/>
            <w:vAlign w:val="center"/>
          </w:tcPr>
          <w:p w14:paraId="74BF82F6"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5,0</w:t>
            </w:r>
          </w:p>
        </w:tc>
        <w:tc>
          <w:tcPr>
            <w:tcW w:w="1574" w:type="dxa"/>
            <w:vAlign w:val="center"/>
          </w:tcPr>
          <w:p w14:paraId="721019D1"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24 075,5</w:t>
            </w:r>
          </w:p>
        </w:tc>
        <w:tc>
          <w:tcPr>
            <w:tcW w:w="1576" w:type="dxa"/>
            <w:vAlign w:val="center"/>
          </w:tcPr>
          <w:p w14:paraId="6EBB49E7"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665 990</w:t>
            </w:r>
          </w:p>
        </w:tc>
      </w:tr>
      <w:tr w:rsidR="00E1616A" w:rsidRPr="009F3E11" w14:paraId="5CA221ED" w14:textId="77777777" w:rsidTr="009F3E11">
        <w:trPr>
          <w:jc w:val="center"/>
        </w:trPr>
        <w:tc>
          <w:tcPr>
            <w:tcW w:w="9582" w:type="dxa"/>
            <w:gridSpan w:val="6"/>
            <w:vAlign w:val="center"/>
          </w:tcPr>
          <w:p w14:paraId="3978715F" w14:textId="77002722" w:rsidR="00E1616A" w:rsidRPr="009F3E11" w:rsidRDefault="00E1616A" w:rsidP="009F3E11">
            <w:pPr>
              <w:tabs>
                <w:tab w:val="left" w:pos="993"/>
              </w:tabs>
              <w:autoSpaceDE w:val="0"/>
              <w:autoSpaceDN w:val="0"/>
              <w:adjustRightInd w:val="0"/>
              <w:spacing w:after="0"/>
              <w:ind w:firstLine="635"/>
              <w:jc w:val="both"/>
              <w:rPr>
                <w:sz w:val="22"/>
                <w:lang w:val="kk-KZ"/>
              </w:rPr>
            </w:pPr>
            <w:r w:rsidRPr="009F3E11">
              <w:rPr>
                <w:sz w:val="22"/>
                <w:lang w:val="kk-KZ"/>
              </w:rPr>
              <w:t xml:space="preserve">Ескерту </w:t>
            </w:r>
            <w:r w:rsidR="00EE590C" w:rsidRPr="009F3E11">
              <w:rPr>
                <w:sz w:val="22"/>
                <w:lang w:val="kk-KZ"/>
              </w:rPr>
              <w:t>–</w:t>
            </w:r>
            <w:r w:rsidRPr="009F3E11">
              <w:rPr>
                <w:sz w:val="22"/>
                <w:lang w:val="kk-KZ"/>
              </w:rPr>
              <w:t xml:space="preserve"> </w:t>
            </w:r>
            <w:r w:rsidR="009F3E11" w:rsidRPr="009F3E11">
              <w:rPr>
                <w:sz w:val="22"/>
                <w:lang w:val="kk-KZ"/>
              </w:rPr>
              <w:t xml:space="preserve">Автордың </w:t>
            </w:r>
            <w:r w:rsidRPr="009F3E11">
              <w:rPr>
                <w:sz w:val="22"/>
                <w:lang w:val="kk-KZ"/>
              </w:rPr>
              <w:t>есептеулері, үшінші регрессиялық модель негізінде есептелген</w:t>
            </w:r>
          </w:p>
        </w:tc>
      </w:tr>
    </w:tbl>
    <w:p w14:paraId="52FC67D3" w14:textId="77777777" w:rsidR="00E1616A" w:rsidRPr="0032086E" w:rsidRDefault="00E1616A" w:rsidP="00E1616A">
      <w:pPr>
        <w:tabs>
          <w:tab w:val="left" w:pos="993"/>
        </w:tabs>
        <w:autoSpaceDE w:val="0"/>
        <w:autoSpaceDN w:val="0"/>
        <w:adjustRightInd w:val="0"/>
        <w:spacing w:after="0"/>
        <w:ind w:firstLine="709"/>
        <w:jc w:val="both"/>
        <w:rPr>
          <w:lang w:val="kk-KZ"/>
        </w:rPr>
      </w:pPr>
    </w:p>
    <w:p w14:paraId="3827E49E" w14:textId="03450B80" w:rsidR="00E1616A" w:rsidRPr="0032086E" w:rsidRDefault="009F3E11" w:rsidP="00E1616A">
      <w:pPr>
        <w:tabs>
          <w:tab w:val="left" w:pos="993"/>
        </w:tabs>
        <w:autoSpaceDE w:val="0"/>
        <w:autoSpaceDN w:val="0"/>
        <w:adjustRightInd w:val="0"/>
        <w:spacing w:after="0"/>
        <w:ind w:firstLine="709"/>
        <w:jc w:val="both"/>
        <w:rPr>
          <w:lang w:val="kk-KZ"/>
        </w:rPr>
      </w:pPr>
      <w:r>
        <w:rPr>
          <w:lang w:val="kk-KZ"/>
        </w:rPr>
        <w:t>38-</w:t>
      </w:r>
      <w:r w:rsidRPr="0032086E">
        <w:rPr>
          <w:lang w:val="kk-KZ"/>
        </w:rPr>
        <w:t>кесте</w:t>
      </w:r>
      <w:r>
        <w:rPr>
          <w:lang w:val="kk-KZ"/>
        </w:rPr>
        <w:t>де</w:t>
      </w:r>
      <w:r w:rsidR="00E1616A" w:rsidRPr="0032086E">
        <w:rPr>
          <w:lang w:val="kk-KZ"/>
        </w:rPr>
        <w:t xml:space="preserve"> нәтижелері барлық сценарийлер бойынша медианалық </w:t>
      </w:r>
      <w:r w:rsidR="00054DCA">
        <w:rPr>
          <w:lang w:val="kk-KZ"/>
        </w:rPr>
        <w:t>еңбек табыстары</w:t>
      </w:r>
      <w:r w:rsidR="00E1616A" w:rsidRPr="0032086E">
        <w:rPr>
          <w:lang w:val="kk-KZ"/>
        </w:rPr>
        <w:t>ның өсу үрдісі сақталатынын көрсетті. Алайда өсім қарқыны мен әлеуметтік</w:t>
      </w:r>
      <w:r w:rsidR="00EE590C">
        <w:rPr>
          <w:lang w:val="kk-KZ"/>
        </w:rPr>
        <w:t>–</w:t>
      </w:r>
      <w:r w:rsidR="00E1616A" w:rsidRPr="0032086E">
        <w:rPr>
          <w:lang w:val="kk-KZ"/>
        </w:rPr>
        <w:t xml:space="preserve">экономикалық орнықтылық деңгейі бойынша елеулі айырмашылықтар байқалады. Консервативтік сценарийде медианалық </w:t>
      </w:r>
      <w:r w:rsidR="00054DCA">
        <w:rPr>
          <w:lang w:val="kk-KZ"/>
        </w:rPr>
        <w:t>еңбек табыстары</w:t>
      </w:r>
      <w:r w:rsidR="00E1616A" w:rsidRPr="0032086E">
        <w:rPr>
          <w:lang w:val="kk-KZ"/>
        </w:rPr>
        <w:t xml:space="preserve"> 2031 жылға қарай 527,1 мың теңгеге дейін өседі, алайда оның әлеуметтік әсері салыстырмалы түрде шектеулі болады.</w:t>
      </w:r>
    </w:p>
    <w:p w14:paraId="6D7A4881" w14:textId="49DA7CE8" w:rsidR="00E1616A" w:rsidRPr="0032086E" w:rsidRDefault="00E1616A" w:rsidP="00E1616A">
      <w:pPr>
        <w:tabs>
          <w:tab w:val="left" w:pos="993"/>
        </w:tabs>
        <w:autoSpaceDE w:val="0"/>
        <w:autoSpaceDN w:val="0"/>
        <w:adjustRightInd w:val="0"/>
        <w:spacing w:after="0"/>
        <w:ind w:firstLine="709"/>
        <w:jc w:val="both"/>
        <w:rPr>
          <w:lang w:val="kk-KZ"/>
        </w:rPr>
      </w:pPr>
      <w:r w:rsidRPr="0032086E">
        <w:rPr>
          <w:lang w:val="kk-KZ"/>
        </w:rPr>
        <w:t xml:space="preserve">Базалық сценарийде медианалық </w:t>
      </w:r>
      <w:r w:rsidR="00054DCA">
        <w:rPr>
          <w:lang w:val="kk-KZ"/>
        </w:rPr>
        <w:t>еңбек табыстары</w:t>
      </w:r>
      <w:r w:rsidRPr="0032086E">
        <w:rPr>
          <w:lang w:val="kk-KZ"/>
        </w:rPr>
        <w:t>ның 588,5 мың теңгеге дейін өсуі болжанады. Бұл сценарий еңбек табыстарының өсуін инфляциялық шектеулермен және еңбек өнімділігі мүмкіндіктерімен үйлестіруге мүмкіндік береді. Сондықтан ол әлеуметтік жеткіліктілік пен экономикалық орнықтылық арасындағы неғұрлым теңгерімді нұсқа ретінде қарастырылады.</w:t>
      </w:r>
    </w:p>
    <w:p w14:paraId="073C652B" w14:textId="4770AFAE" w:rsidR="00E1616A" w:rsidRPr="00D30CA9" w:rsidRDefault="00E1616A" w:rsidP="00E1616A">
      <w:pPr>
        <w:tabs>
          <w:tab w:val="left" w:pos="993"/>
        </w:tabs>
        <w:autoSpaceDE w:val="0"/>
        <w:autoSpaceDN w:val="0"/>
        <w:adjustRightInd w:val="0"/>
        <w:spacing w:after="0"/>
        <w:ind w:firstLine="709"/>
        <w:jc w:val="both"/>
        <w:rPr>
          <w:lang w:val="kk-KZ"/>
        </w:rPr>
      </w:pPr>
      <w:r w:rsidRPr="0032086E">
        <w:rPr>
          <w:lang w:val="kk-KZ"/>
        </w:rPr>
        <w:t>Әлеуметтік</w:t>
      </w:r>
      <w:r w:rsidR="00EE590C">
        <w:rPr>
          <w:lang w:val="kk-KZ"/>
        </w:rPr>
        <w:t>–</w:t>
      </w:r>
      <w:r w:rsidRPr="0032086E">
        <w:rPr>
          <w:lang w:val="kk-KZ"/>
        </w:rPr>
        <w:t xml:space="preserve">жеделдетілген сценарий медианалық </w:t>
      </w:r>
      <w:r w:rsidR="00054DCA">
        <w:rPr>
          <w:lang w:val="kk-KZ"/>
        </w:rPr>
        <w:t>еңбек табыстары</w:t>
      </w:r>
      <w:r w:rsidRPr="0032086E">
        <w:rPr>
          <w:lang w:val="kk-KZ"/>
        </w:rPr>
        <w:t>ның ең жоғары өсуін қамтамасыз етеді және 2031 жылы оның көлемі 666,0 мың теңгеге жетеді. Алайда мұндай өсім еңбек өнімділігінің тұрақты әрі жоғары қарқынмен артуын талап етеді, себебі еңбек шығындарының шамадан тыс өсуі еңбек нарығына қосымша қысым түсіруі мүмкін.</w:t>
      </w:r>
    </w:p>
    <w:p w14:paraId="3301D01B" w14:textId="3D85BFBA" w:rsidR="00E1616A" w:rsidRDefault="00E1616A" w:rsidP="00E1616A">
      <w:pPr>
        <w:tabs>
          <w:tab w:val="left" w:pos="993"/>
        </w:tabs>
        <w:autoSpaceDE w:val="0"/>
        <w:autoSpaceDN w:val="0"/>
        <w:adjustRightInd w:val="0"/>
        <w:spacing w:after="0"/>
        <w:ind w:firstLine="709"/>
        <w:jc w:val="both"/>
        <w:rPr>
          <w:lang w:val="kk-KZ"/>
        </w:rPr>
      </w:pPr>
      <w:r w:rsidRPr="00D30CA9">
        <w:rPr>
          <w:lang w:val="kk-KZ"/>
        </w:rPr>
        <w:t>Алынған нәтижелерді көрнекі түрде көрсету үшін сценарийлік траекториялар графикалық түрде ұсынылды.</w:t>
      </w:r>
    </w:p>
    <w:p w14:paraId="7D6DF154" w14:textId="77777777" w:rsidR="009F3E11" w:rsidRPr="00D30CA9" w:rsidRDefault="009F3E11" w:rsidP="009F3E11">
      <w:pPr>
        <w:tabs>
          <w:tab w:val="left" w:pos="993"/>
        </w:tabs>
        <w:autoSpaceDE w:val="0"/>
        <w:autoSpaceDN w:val="0"/>
        <w:adjustRightInd w:val="0"/>
        <w:spacing w:after="0"/>
        <w:ind w:firstLine="709"/>
        <w:jc w:val="both"/>
        <w:rPr>
          <w:lang w:val="kk-KZ"/>
        </w:rPr>
      </w:pPr>
      <w:r>
        <w:rPr>
          <w:lang w:val="kk-KZ"/>
        </w:rPr>
        <w:t>17-</w:t>
      </w:r>
      <w:r w:rsidRPr="00D30CA9">
        <w:rPr>
          <w:lang w:val="kk-KZ"/>
        </w:rPr>
        <w:t>сурет</w:t>
      </w:r>
      <w:r>
        <w:rPr>
          <w:lang w:val="kk-KZ"/>
        </w:rPr>
        <w:t>те</w:t>
      </w:r>
      <w:r w:rsidRPr="00D30CA9">
        <w:rPr>
          <w:lang w:val="kk-KZ"/>
        </w:rPr>
        <w:t xml:space="preserve"> нәтижелері барлық сценарийлер бойынша медианалық </w:t>
      </w:r>
      <w:r>
        <w:rPr>
          <w:lang w:val="kk-KZ"/>
        </w:rPr>
        <w:t>еңбек табыстары</w:t>
      </w:r>
      <w:r w:rsidRPr="00D30CA9">
        <w:rPr>
          <w:lang w:val="kk-KZ"/>
        </w:rPr>
        <w:t>ның өсу үрдісі сақталатынын көрсетеді. Дегенмен өсім қарқыны бойынша айырмашылықтар айқын байқалады. Консервативтік сценарий еңбек табыстарының салыстырмалы түрде баяу өсуімен сипатталады. Әлеуметтік</w:t>
      </w:r>
      <w:r>
        <w:rPr>
          <w:lang w:val="kk-KZ"/>
        </w:rPr>
        <w:t>–</w:t>
      </w:r>
      <w:r w:rsidRPr="00D30CA9">
        <w:rPr>
          <w:lang w:val="kk-KZ"/>
        </w:rPr>
        <w:t xml:space="preserve">жеделдетілген сценарийде медианалық </w:t>
      </w:r>
      <w:r>
        <w:rPr>
          <w:lang w:val="kk-KZ"/>
        </w:rPr>
        <w:t>еңбек табыстары</w:t>
      </w:r>
      <w:r w:rsidRPr="00D30CA9">
        <w:rPr>
          <w:lang w:val="kk-KZ"/>
        </w:rPr>
        <w:t>ның ең жоғары мәндеріне қол жеткізіледі. Ал базалық сценарий әлеуметтік жеткіліктілік пен экономикалық орнықтылық арасындағы неғұрлым теңгерімді траектория ретінде ерекшеленеді.</w:t>
      </w:r>
    </w:p>
    <w:p w14:paraId="4F1916CA" w14:textId="77777777" w:rsidR="00895480" w:rsidRDefault="00895480" w:rsidP="00E1616A">
      <w:pPr>
        <w:tabs>
          <w:tab w:val="left" w:pos="993"/>
        </w:tabs>
        <w:autoSpaceDE w:val="0"/>
        <w:autoSpaceDN w:val="0"/>
        <w:adjustRightInd w:val="0"/>
        <w:spacing w:after="0"/>
        <w:ind w:firstLine="709"/>
        <w:jc w:val="both"/>
        <w:rPr>
          <w:lang w:val="kk-KZ"/>
        </w:rPr>
      </w:pPr>
    </w:p>
    <w:p w14:paraId="67995919" w14:textId="77777777" w:rsidR="00E1616A" w:rsidRPr="00D30CA9" w:rsidRDefault="00E1616A" w:rsidP="00E1616A">
      <w:pPr>
        <w:tabs>
          <w:tab w:val="left" w:pos="993"/>
        </w:tabs>
        <w:autoSpaceDE w:val="0"/>
        <w:autoSpaceDN w:val="0"/>
        <w:adjustRightInd w:val="0"/>
        <w:spacing w:after="0"/>
        <w:jc w:val="both"/>
        <w:rPr>
          <w:lang w:val="kk-KZ"/>
        </w:rPr>
      </w:pPr>
      <w:r>
        <w:rPr>
          <w:noProof/>
          <w:lang w:eastAsia="ru-RU"/>
        </w:rPr>
        <w:drawing>
          <wp:inline distT="0" distB="0" distL="0" distR="0" wp14:anchorId="3721074D" wp14:editId="0921F496">
            <wp:extent cx="6115050" cy="3000375"/>
            <wp:effectExtent l="0" t="0" r="0" b="9525"/>
            <wp:docPr id="17714386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15050" cy="3000375"/>
                    </a:xfrm>
                    <a:prstGeom prst="rect">
                      <a:avLst/>
                    </a:prstGeom>
                    <a:noFill/>
                    <a:ln>
                      <a:noFill/>
                    </a:ln>
                  </pic:spPr>
                </pic:pic>
              </a:graphicData>
            </a:graphic>
          </wp:inline>
        </w:drawing>
      </w:r>
    </w:p>
    <w:p w14:paraId="221CE158" w14:textId="77777777" w:rsidR="009F3E11" w:rsidRPr="009F3E11" w:rsidRDefault="009F3E11" w:rsidP="00E1616A">
      <w:pPr>
        <w:tabs>
          <w:tab w:val="left" w:pos="993"/>
        </w:tabs>
        <w:autoSpaceDE w:val="0"/>
        <w:autoSpaceDN w:val="0"/>
        <w:adjustRightInd w:val="0"/>
        <w:spacing w:after="0"/>
        <w:ind w:firstLine="709"/>
        <w:jc w:val="center"/>
        <w:rPr>
          <w:sz w:val="16"/>
          <w:szCs w:val="16"/>
        </w:rPr>
      </w:pPr>
    </w:p>
    <w:p w14:paraId="00FC0441" w14:textId="4F238E74" w:rsidR="00E1616A" w:rsidRPr="00D30CA9" w:rsidRDefault="00E1616A" w:rsidP="009F3E11">
      <w:pPr>
        <w:tabs>
          <w:tab w:val="left" w:pos="993"/>
        </w:tabs>
        <w:autoSpaceDE w:val="0"/>
        <w:autoSpaceDN w:val="0"/>
        <w:adjustRightInd w:val="0"/>
        <w:spacing w:after="0"/>
        <w:jc w:val="center"/>
      </w:pPr>
      <w:r w:rsidRPr="00D30CA9">
        <w:t xml:space="preserve">Сурет </w:t>
      </w:r>
      <w:r w:rsidR="00A6691F">
        <w:rPr>
          <w:lang w:val="kk-KZ"/>
        </w:rPr>
        <w:t>17</w:t>
      </w:r>
      <w:r w:rsidRPr="00D30CA9">
        <w:t xml:space="preserve"> </w:t>
      </w:r>
      <w:r w:rsidR="00EE590C">
        <w:t>–</w:t>
      </w:r>
      <w:r w:rsidRPr="00D30CA9">
        <w:t xml:space="preserve"> 2025</w:t>
      </w:r>
      <w:r w:rsidR="00EE590C">
        <w:t>–</w:t>
      </w:r>
      <w:r w:rsidRPr="00D30CA9">
        <w:t>2031 жылдарға арналған MLI сценарийлік траекториялары</w:t>
      </w:r>
    </w:p>
    <w:p w14:paraId="32CF1C51" w14:textId="77777777" w:rsidR="009F3E11" w:rsidRDefault="009F3E11" w:rsidP="00E1616A">
      <w:pPr>
        <w:tabs>
          <w:tab w:val="left" w:pos="993"/>
        </w:tabs>
        <w:autoSpaceDE w:val="0"/>
        <w:autoSpaceDN w:val="0"/>
        <w:adjustRightInd w:val="0"/>
        <w:spacing w:after="0"/>
        <w:ind w:firstLine="709"/>
        <w:jc w:val="both"/>
        <w:rPr>
          <w:lang w:val="kk-KZ"/>
        </w:rPr>
      </w:pPr>
    </w:p>
    <w:p w14:paraId="1754DA98" w14:textId="29FBE776" w:rsidR="00E1616A" w:rsidRPr="00D30CA9" w:rsidRDefault="00E1616A" w:rsidP="00E1616A">
      <w:pPr>
        <w:tabs>
          <w:tab w:val="left" w:pos="993"/>
        </w:tabs>
        <w:autoSpaceDE w:val="0"/>
        <w:autoSpaceDN w:val="0"/>
        <w:adjustRightInd w:val="0"/>
        <w:spacing w:after="0"/>
        <w:ind w:firstLine="709"/>
        <w:jc w:val="both"/>
        <w:rPr>
          <w:lang w:val="kk-KZ"/>
        </w:rPr>
      </w:pPr>
      <w:r w:rsidRPr="00D30CA9">
        <w:rPr>
          <w:lang w:val="kk-KZ"/>
        </w:rPr>
        <w:t xml:space="preserve">Сценарийлік болжам нәтижелерін тек медианалық </w:t>
      </w:r>
      <w:r w:rsidR="00054DCA">
        <w:rPr>
          <w:lang w:val="kk-KZ"/>
        </w:rPr>
        <w:t>еңбек табыстары</w:t>
      </w:r>
      <w:r w:rsidRPr="00D30CA9">
        <w:rPr>
          <w:lang w:val="kk-KZ"/>
        </w:rPr>
        <w:t>ның өсу серпінімен бағалау жеткіліксіз. Еңбек табыстарының өсуі нақты сатып алу қабілетін сақтауға, еңбек өнімділігінің мүмкіндіктерімен үйлесуге және еңбек нарығындағы тұрақтылықты бұзбауға тиіс. Осыған байланысты зерттеуде әр сценарийдің орнықтылығы төрт негізгі шарт негізінде тексерілді</w:t>
      </w:r>
      <w:r w:rsidR="009F3E11">
        <w:rPr>
          <w:lang w:val="kk-KZ"/>
        </w:rPr>
        <w:t>:</w:t>
      </w:r>
    </w:p>
    <w:p w14:paraId="2D52A919" w14:textId="6A2FB3AC" w:rsidR="00E1616A" w:rsidRPr="00D30CA9" w:rsidRDefault="00E1616A" w:rsidP="00E1616A">
      <w:pPr>
        <w:tabs>
          <w:tab w:val="left" w:pos="993"/>
        </w:tabs>
        <w:autoSpaceDE w:val="0"/>
        <w:autoSpaceDN w:val="0"/>
        <w:adjustRightInd w:val="0"/>
        <w:spacing w:after="0"/>
        <w:ind w:firstLine="709"/>
        <w:jc w:val="both"/>
        <w:rPr>
          <w:lang w:val="kk-KZ"/>
        </w:rPr>
      </w:pPr>
      <w:r w:rsidRPr="00555B5E">
        <w:rPr>
          <w:lang w:val="kk-KZ"/>
        </w:rPr>
        <w:t xml:space="preserve">Бірінші шарт </w:t>
      </w:r>
      <w:r w:rsidR="00EE590C">
        <w:rPr>
          <w:lang w:val="kk-KZ"/>
        </w:rPr>
        <w:t>–</w:t>
      </w:r>
      <w:r w:rsidRPr="00555B5E">
        <w:rPr>
          <w:lang w:val="kk-KZ"/>
        </w:rPr>
        <w:t xml:space="preserve"> нақты табысты сақтау қағидаты. Бұл жағдайда ең төменгі жалақының өсу қарқыны инфляция деңгейінен төмен болмауы тиіс</w:t>
      </w:r>
      <w:r>
        <w:rPr>
          <w:lang w:val="kk-KZ"/>
        </w:rPr>
        <w:t xml:space="preserve">. </w:t>
      </w:r>
      <w:r w:rsidRPr="00D30CA9">
        <w:rPr>
          <w:lang w:val="kk-KZ"/>
        </w:rPr>
        <w:t>Бұл шарт орындалмаған жағдайда еңбек табыстарының номиналды өсуі халықтың нақты сатып алу қабілетінің төмендеуіне алып келуі мүмкін. Жүргізілген есептеулер барлық сценарийлерде ең төменгі жалақы өсімінің инфляциядан жоғары сақталатынын көрсетті, алайда консервативтік сценарийде нақты табыстың өсу қоры шектеулі болып қалады.</w:t>
      </w:r>
    </w:p>
    <w:p w14:paraId="572E008B" w14:textId="58FD1B7E" w:rsidR="00E1616A" w:rsidRPr="00D30CA9" w:rsidRDefault="00E1616A" w:rsidP="00E1616A">
      <w:pPr>
        <w:tabs>
          <w:tab w:val="left" w:pos="993"/>
        </w:tabs>
        <w:autoSpaceDE w:val="0"/>
        <w:autoSpaceDN w:val="0"/>
        <w:adjustRightInd w:val="0"/>
        <w:spacing w:after="0"/>
        <w:ind w:firstLine="709"/>
        <w:jc w:val="both"/>
        <w:rPr>
          <w:lang w:val="kk-KZ"/>
        </w:rPr>
      </w:pPr>
      <w:r w:rsidRPr="00555B5E">
        <w:rPr>
          <w:lang w:val="kk-KZ"/>
        </w:rPr>
        <w:t xml:space="preserve">Екінші шарт </w:t>
      </w:r>
      <w:r w:rsidR="00EE590C">
        <w:rPr>
          <w:lang w:val="kk-KZ"/>
        </w:rPr>
        <w:t>–</w:t>
      </w:r>
      <w:r w:rsidRPr="00555B5E">
        <w:rPr>
          <w:lang w:val="kk-KZ"/>
        </w:rPr>
        <w:t xml:space="preserve"> экономикалық негізділік қағидаты. Бұл жағдайда ең төменгі жалақының өсу қарқыны инфляция мен еңбек өнімділігі өсімінің жиынтық шегінен аспауы тиіс</w:t>
      </w:r>
      <w:r>
        <w:rPr>
          <w:lang w:val="kk-KZ"/>
        </w:rPr>
        <w:t xml:space="preserve">. </w:t>
      </w:r>
      <w:r w:rsidRPr="00D30CA9">
        <w:rPr>
          <w:lang w:val="kk-KZ"/>
        </w:rPr>
        <w:t>Бұл шектеу әлеуметтік мақсаттар мен экономикалық мүмкіндіктер арасындағы теңгерімді сақтауға бағытталған. Егер ең төменгі жалақы экономиканың өнімділік әлеуетінен жоғары қарқынмен өссе, еңбек шығындарының артуы жұмыспен қамтудың қысқаруына немесе бейресми жұмыспен қамтудың ұлғаюына алып келуі мүмкін.</w:t>
      </w:r>
    </w:p>
    <w:p w14:paraId="1AD7B3E2" w14:textId="6DE4E1CE"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 xml:space="preserve">Үшінші шарт </w:t>
      </w:r>
      <w:r w:rsidR="00EE590C">
        <w:rPr>
          <w:lang w:val="kk-KZ"/>
        </w:rPr>
        <w:t>–</w:t>
      </w:r>
      <w:r w:rsidRPr="00555B5E">
        <w:rPr>
          <w:lang w:val="kk-KZ"/>
        </w:rPr>
        <w:t xml:space="preserve"> жұмыспен қамту тұрақтылығы. Бұл жерде сценарийлер еңбек нарығындағы жағдайға ықтимал әсері бойынша бағаланды. Консервативтік сценарий жұмыспен қамту үшін ең төмен тәуекелмен сипатталғанымен, табыс өсімінің баяулығына байланысты әлеуметтік жеткіліктілік деңгейін қамтамасыз ету мүмкіндігі шектеулі болады. Әлеуметтік</w:t>
      </w:r>
      <w:r w:rsidR="00EE590C">
        <w:rPr>
          <w:lang w:val="kk-KZ"/>
        </w:rPr>
        <w:t>–</w:t>
      </w:r>
      <w:r w:rsidRPr="00555B5E">
        <w:rPr>
          <w:lang w:val="kk-KZ"/>
        </w:rPr>
        <w:t>жеделдетілген сценарийде еңбек табыстарының өсімі жоғары болғанымен, жұмыс берушілердің еңбек шығындарының өсу тәуекелі күшейеді. Сондықтан еңбек нарығы үшін ең теңгерімді ықпал базалық сценарийде байқалады.</w:t>
      </w:r>
    </w:p>
    <w:p w14:paraId="601CA158" w14:textId="71DB323A"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 xml:space="preserve">Төртінші шарт </w:t>
      </w:r>
      <w:r w:rsidR="00EE590C">
        <w:rPr>
          <w:lang w:val="kk-KZ"/>
        </w:rPr>
        <w:t>–</w:t>
      </w:r>
      <w:r w:rsidRPr="00555B5E">
        <w:rPr>
          <w:lang w:val="kk-KZ"/>
        </w:rPr>
        <w:t xml:space="preserve"> кедейлік тәуекелінің күшеюіне жол бермеу. Еңбек табыстарының өсуі төмен табысты топтардың табыс жеткіліктілігін жақсартуға ықпал етуі тиіс. Осы тұрғыдан алғанда, консервативтік сценарий кедейлікті қысқартуда шектеулі нәтижелер беруі мүмкін, ал әлеуметтік</w:t>
      </w:r>
      <w:r w:rsidR="00EE590C">
        <w:rPr>
          <w:lang w:val="kk-KZ"/>
        </w:rPr>
        <w:t>–</w:t>
      </w:r>
      <w:r w:rsidRPr="00555B5E">
        <w:rPr>
          <w:lang w:val="kk-KZ"/>
        </w:rPr>
        <w:t>жеделдетілген сценарий жоғары әлеуметтік әсерге ие болғанымен, макроэкономикалық орнықтылық тәуекелдерін күшейтеді</w:t>
      </w:r>
      <w:r w:rsidR="006C2AB5" w:rsidRPr="006C2AB5">
        <w:rPr>
          <w:lang w:val="kk-KZ"/>
        </w:rPr>
        <w:t xml:space="preserve"> [1</w:t>
      </w:r>
      <w:r w:rsidR="00A50184" w:rsidRPr="00A50184">
        <w:rPr>
          <w:lang w:val="kk-KZ"/>
        </w:rPr>
        <w:t>28</w:t>
      </w:r>
      <w:r w:rsidR="006C2AB5" w:rsidRPr="006C2AB5">
        <w:rPr>
          <w:lang w:val="kk-KZ"/>
        </w:rPr>
        <w:t>]</w:t>
      </w:r>
      <w:r w:rsidRPr="00555B5E">
        <w:rPr>
          <w:lang w:val="kk-KZ"/>
        </w:rPr>
        <w:t>.</w:t>
      </w:r>
    </w:p>
    <w:p w14:paraId="4566884E" w14:textId="312EBF02"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Жүргізілген салыстырмалы бағалау нәтижелері базалық сценарийдің неғұрлым орнықты нұсқа екенін көрсетті. Бұл сценарийде еңбек табыстарының өсуі инфляция деңгейінен жоғары қалыптасады, еңбек өнімділігінің мүмкіндіктерімен үйлеседі және жұмыспен қамту мен әлеуметтік тұрақтылық арасындағы теңгерім сақталады. Сонымен бірге базалық сценарий ең төменгі жалақыны кезең</w:t>
      </w:r>
      <w:r w:rsidR="00EE590C">
        <w:rPr>
          <w:lang w:val="kk-KZ"/>
        </w:rPr>
        <w:t>–</w:t>
      </w:r>
      <w:r w:rsidRPr="00555B5E">
        <w:rPr>
          <w:lang w:val="kk-KZ"/>
        </w:rPr>
        <w:t>кезеңімен арттырудың ұсынылған тетігін іске асыру үшін анағұрлым қолайлы институционалдық негіз ретінде қарастырылуы мүмкін.</w:t>
      </w:r>
    </w:p>
    <w:p w14:paraId="0988024A" w14:textId="02C60E0E"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Осылайша, жүргізілген экономикалық</w:t>
      </w:r>
      <w:r w:rsidR="00EE590C">
        <w:rPr>
          <w:lang w:val="kk-KZ"/>
        </w:rPr>
        <w:t>–</w:t>
      </w:r>
      <w:r w:rsidRPr="00555B5E">
        <w:rPr>
          <w:lang w:val="kk-KZ"/>
        </w:rPr>
        <w:t xml:space="preserve">математикалық модельдеу нәтижелері халықтың еңбек табыстарын мемлекеттік реттеуді жетілдіру үшін ең төменгі жалақыны медианалық </w:t>
      </w:r>
      <w:r w:rsidR="00054DCA">
        <w:rPr>
          <w:lang w:val="kk-KZ"/>
        </w:rPr>
        <w:t>еңбек табыстары</w:t>
      </w:r>
      <w:r w:rsidRPr="00555B5E">
        <w:rPr>
          <w:lang w:val="kk-KZ"/>
        </w:rPr>
        <w:t>мен, инфляциямен және еңбек өнімділігімен байланыстыратын интеграцияланған тәсілді қолданудың орындылығын растады. Алынған нәтижелер еңбек табыстарының өсуін тек әлеуметтік мақсаттармен емес, экономиканың нақты мүмкіндіктерімен үйлестіру қажеттігін көрсетті. Бұл ұсынылған реттеу тетігінің ғылыми негізділігі мен қолданбалы маңызын күшейтеді.</w:t>
      </w:r>
    </w:p>
    <w:p w14:paraId="41CC7E37" w14:textId="77777777" w:rsidR="00E1616A" w:rsidRDefault="00E1616A" w:rsidP="00E1616A">
      <w:pPr>
        <w:tabs>
          <w:tab w:val="left" w:pos="993"/>
        </w:tabs>
        <w:autoSpaceDE w:val="0"/>
        <w:autoSpaceDN w:val="0"/>
        <w:adjustRightInd w:val="0"/>
        <w:spacing w:after="0"/>
        <w:ind w:firstLine="709"/>
        <w:jc w:val="both"/>
        <w:rPr>
          <w:lang w:val="kk-KZ"/>
        </w:rPr>
      </w:pPr>
    </w:p>
    <w:p w14:paraId="5D12D9B2" w14:textId="3D929F4B" w:rsidR="00E1616A" w:rsidRDefault="00E1616A" w:rsidP="00A6691F">
      <w:pPr>
        <w:tabs>
          <w:tab w:val="left" w:pos="993"/>
        </w:tabs>
        <w:autoSpaceDE w:val="0"/>
        <w:autoSpaceDN w:val="0"/>
        <w:adjustRightInd w:val="0"/>
        <w:spacing w:after="0"/>
        <w:jc w:val="both"/>
        <w:rPr>
          <w:lang w:val="kk-KZ"/>
        </w:rPr>
      </w:pPr>
      <w:r w:rsidRPr="00C55722">
        <w:rPr>
          <w:lang w:val="kk-KZ"/>
        </w:rPr>
        <w:t xml:space="preserve">Кесте </w:t>
      </w:r>
      <w:r w:rsidR="00A6691F">
        <w:rPr>
          <w:lang w:val="kk-KZ"/>
        </w:rPr>
        <w:t>39</w:t>
      </w:r>
      <w:r w:rsidRPr="00C55722">
        <w:rPr>
          <w:lang w:val="kk-KZ"/>
        </w:rPr>
        <w:t xml:space="preserve"> </w:t>
      </w:r>
      <w:r w:rsidR="00EE590C">
        <w:rPr>
          <w:lang w:val="kk-KZ"/>
        </w:rPr>
        <w:t>–</w:t>
      </w:r>
      <w:r w:rsidRPr="00C55722">
        <w:rPr>
          <w:lang w:val="kk-KZ"/>
        </w:rPr>
        <w:t xml:space="preserve"> 2026</w:t>
      </w:r>
      <w:r w:rsidR="00EE590C">
        <w:rPr>
          <w:lang w:val="kk-KZ"/>
        </w:rPr>
        <w:t>–</w:t>
      </w:r>
      <w:r w:rsidRPr="00C55722">
        <w:rPr>
          <w:lang w:val="kk-KZ"/>
        </w:rPr>
        <w:t>2031 жылдарға арналған сценарийлердің салыстырмалы бағалануы</w:t>
      </w:r>
    </w:p>
    <w:p w14:paraId="06C3C5B5" w14:textId="77777777" w:rsidR="00A6691F" w:rsidRPr="00A6691F" w:rsidRDefault="00A6691F" w:rsidP="00A6691F">
      <w:pPr>
        <w:tabs>
          <w:tab w:val="left" w:pos="993"/>
        </w:tabs>
        <w:autoSpaceDE w:val="0"/>
        <w:autoSpaceDN w:val="0"/>
        <w:adjustRightInd w:val="0"/>
        <w:spacing w:after="0"/>
        <w:jc w:val="both"/>
        <w:rPr>
          <w:sz w:val="16"/>
          <w:szCs w:val="16"/>
          <w:lang w:val="kk-KZ"/>
        </w:rPr>
      </w:pPr>
    </w:p>
    <w:tbl>
      <w:tblPr>
        <w:tblStyle w:val="a9"/>
        <w:tblW w:w="0" w:type="auto"/>
        <w:tblLook w:val="04A0" w:firstRow="1" w:lastRow="0" w:firstColumn="1" w:lastColumn="0" w:noHBand="0" w:noVBand="1"/>
      </w:tblPr>
      <w:tblGrid>
        <w:gridCol w:w="3523"/>
        <w:gridCol w:w="1932"/>
        <w:gridCol w:w="1344"/>
        <w:gridCol w:w="2829"/>
      </w:tblGrid>
      <w:tr w:rsidR="00E1616A" w:rsidRPr="009F3E11" w14:paraId="6B7D2890" w14:textId="77777777" w:rsidTr="009F3E11">
        <w:tc>
          <w:tcPr>
            <w:tcW w:w="3523" w:type="dxa"/>
            <w:vAlign w:val="center"/>
          </w:tcPr>
          <w:p w14:paraId="37367A13"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Бағалау критерийі</w:t>
            </w:r>
          </w:p>
        </w:tc>
        <w:tc>
          <w:tcPr>
            <w:tcW w:w="1932" w:type="dxa"/>
            <w:vAlign w:val="center"/>
          </w:tcPr>
          <w:p w14:paraId="3FF600C5"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Консервативтік</w:t>
            </w:r>
          </w:p>
        </w:tc>
        <w:tc>
          <w:tcPr>
            <w:tcW w:w="1344" w:type="dxa"/>
            <w:vAlign w:val="center"/>
          </w:tcPr>
          <w:p w14:paraId="5B88658C" w14:textId="77777777"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Базалық</w:t>
            </w:r>
          </w:p>
        </w:tc>
        <w:tc>
          <w:tcPr>
            <w:tcW w:w="2829" w:type="dxa"/>
            <w:vAlign w:val="center"/>
          </w:tcPr>
          <w:p w14:paraId="1AAC9FDA" w14:textId="7C73951B" w:rsidR="00E1616A" w:rsidRPr="009F3E11" w:rsidRDefault="00E1616A" w:rsidP="009F3E11">
            <w:pPr>
              <w:tabs>
                <w:tab w:val="left" w:pos="993"/>
              </w:tabs>
              <w:autoSpaceDE w:val="0"/>
              <w:autoSpaceDN w:val="0"/>
              <w:adjustRightInd w:val="0"/>
              <w:spacing w:after="0"/>
              <w:jc w:val="center"/>
              <w:rPr>
                <w:sz w:val="22"/>
                <w:lang w:val="kk-KZ"/>
              </w:rPr>
            </w:pPr>
            <w:r w:rsidRPr="009F3E11">
              <w:rPr>
                <w:sz w:val="22"/>
              </w:rPr>
              <w:t>Әлеуметтік</w:t>
            </w:r>
            <w:r w:rsidR="009F3E11">
              <w:rPr>
                <w:sz w:val="22"/>
              </w:rPr>
              <w:t>-</w:t>
            </w:r>
            <w:r w:rsidRPr="009F3E11">
              <w:rPr>
                <w:sz w:val="22"/>
              </w:rPr>
              <w:t>жеделдетілген</w:t>
            </w:r>
          </w:p>
        </w:tc>
      </w:tr>
      <w:tr w:rsidR="00E1616A" w:rsidRPr="009F3E11" w14:paraId="5F2F1D09" w14:textId="77777777" w:rsidTr="009F3E11">
        <w:tc>
          <w:tcPr>
            <w:tcW w:w="3523" w:type="dxa"/>
            <w:vAlign w:val="center"/>
          </w:tcPr>
          <w:p w14:paraId="3B8A0942" w14:textId="77777777"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Нақты табысты сақтау</w:t>
            </w:r>
          </w:p>
        </w:tc>
        <w:tc>
          <w:tcPr>
            <w:tcW w:w="1932" w:type="dxa"/>
            <w:vAlign w:val="center"/>
          </w:tcPr>
          <w:p w14:paraId="39920703" w14:textId="77777777"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Орташа</w:t>
            </w:r>
          </w:p>
        </w:tc>
        <w:tc>
          <w:tcPr>
            <w:tcW w:w="1344" w:type="dxa"/>
            <w:vAlign w:val="center"/>
          </w:tcPr>
          <w:p w14:paraId="3223D65B" w14:textId="77777777"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Жоғары</w:t>
            </w:r>
          </w:p>
        </w:tc>
        <w:tc>
          <w:tcPr>
            <w:tcW w:w="2829" w:type="dxa"/>
            <w:vAlign w:val="center"/>
          </w:tcPr>
          <w:p w14:paraId="23E339DA" w14:textId="77777777"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Жоғары</w:t>
            </w:r>
          </w:p>
        </w:tc>
      </w:tr>
      <w:tr w:rsidR="00E1616A" w:rsidRPr="009F3E11" w14:paraId="733A268B" w14:textId="77777777" w:rsidTr="009F3E11">
        <w:tc>
          <w:tcPr>
            <w:tcW w:w="3523" w:type="dxa"/>
            <w:vAlign w:val="center"/>
          </w:tcPr>
          <w:p w14:paraId="2D79CEFE"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Инфляциямен үйлесімділігі</w:t>
            </w:r>
          </w:p>
        </w:tc>
        <w:tc>
          <w:tcPr>
            <w:tcW w:w="1932" w:type="dxa"/>
            <w:vAlign w:val="center"/>
          </w:tcPr>
          <w:p w14:paraId="3506AF41"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Жоғары</w:t>
            </w:r>
          </w:p>
        </w:tc>
        <w:tc>
          <w:tcPr>
            <w:tcW w:w="1344" w:type="dxa"/>
            <w:vAlign w:val="center"/>
          </w:tcPr>
          <w:p w14:paraId="5C7E274E"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Жоғары</w:t>
            </w:r>
          </w:p>
        </w:tc>
        <w:tc>
          <w:tcPr>
            <w:tcW w:w="2829" w:type="dxa"/>
            <w:vAlign w:val="center"/>
          </w:tcPr>
          <w:p w14:paraId="6EB6BB3E"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Орташа</w:t>
            </w:r>
          </w:p>
        </w:tc>
      </w:tr>
      <w:tr w:rsidR="00E1616A" w:rsidRPr="009F3E11" w14:paraId="66BE3DB9" w14:textId="77777777" w:rsidTr="009F3E11">
        <w:tc>
          <w:tcPr>
            <w:tcW w:w="3523" w:type="dxa"/>
            <w:vAlign w:val="center"/>
          </w:tcPr>
          <w:p w14:paraId="18E5876D"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Өнімділікпен сәйкестігі</w:t>
            </w:r>
          </w:p>
        </w:tc>
        <w:tc>
          <w:tcPr>
            <w:tcW w:w="1932" w:type="dxa"/>
            <w:vAlign w:val="center"/>
          </w:tcPr>
          <w:p w14:paraId="38892DD9"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Жоғары</w:t>
            </w:r>
          </w:p>
        </w:tc>
        <w:tc>
          <w:tcPr>
            <w:tcW w:w="1344" w:type="dxa"/>
            <w:vAlign w:val="center"/>
          </w:tcPr>
          <w:p w14:paraId="01B0C217"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Жоғары</w:t>
            </w:r>
          </w:p>
        </w:tc>
        <w:tc>
          <w:tcPr>
            <w:tcW w:w="2829" w:type="dxa"/>
            <w:vAlign w:val="center"/>
          </w:tcPr>
          <w:p w14:paraId="7512A12D"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Орташа</w:t>
            </w:r>
          </w:p>
        </w:tc>
      </w:tr>
      <w:tr w:rsidR="00E1616A" w:rsidRPr="009F3E11" w14:paraId="2323547B" w14:textId="77777777" w:rsidTr="009F3E11">
        <w:tc>
          <w:tcPr>
            <w:tcW w:w="3523" w:type="dxa"/>
            <w:vAlign w:val="center"/>
          </w:tcPr>
          <w:p w14:paraId="2B52D539"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Жұмыспен қамту тәуекелі</w:t>
            </w:r>
          </w:p>
        </w:tc>
        <w:tc>
          <w:tcPr>
            <w:tcW w:w="1932" w:type="dxa"/>
            <w:vAlign w:val="center"/>
          </w:tcPr>
          <w:p w14:paraId="23CABE9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Төмен</w:t>
            </w:r>
          </w:p>
        </w:tc>
        <w:tc>
          <w:tcPr>
            <w:tcW w:w="1344" w:type="dxa"/>
            <w:vAlign w:val="center"/>
          </w:tcPr>
          <w:p w14:paraId="33FE098F"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Орташа</w:t>
            </w:r>
          </w:p>
        </w:tc>
        <w:tc>
          <w:tcPr>
            <w:tcW w:w="2829" w:type="dxa"/>
            <w:vAlign w:val="center"/>
          </w:tcPr>
          <w:p w14:paraId="33C18BF7"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Жоғары</w:t>
            </w:r>
          </w:p>
        </w:tc>
      </w:tr>
      <w:tr w:rsidR="00E1616A" w:rsidRPr="009F3E11" w14:paraId="4F2BA646" w14:textId="77777777" w:rsidTr="009F3E11">
        <w:tc>
          <w:tcPr>
            <w:tcW w:w="3523" w:type="dxa"/>
            <w:vAlign w:val="center"/>
          </w:tcPr>
          <w:p w14:paraId="1D6CACAE"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Кедейлікті төмендету әлеуеті</w:t>
            </w:r>
          </w:p>
        </w:tc>
        <w:tc>
          <w:tcPr>
            <w:tcW w:w="1932" w:type="dxa"/>
            <w:vAlign w:val="center"/>
          </w:tcPr>
          <w:p w14:paraId="6D295950"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Орташа</w:t>
            </w:r>
          </w:p>
        </w:tc>
        <w:tc>
          <w:tcPr>
            <w:tcW w:w="1344" w:type="dxa"/>
            <w:vAlign w:val="center"/>
          </w:tcPr>
          <w:p w14:paraId="6654448D"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Жоғары</w:t>
            </w:r>
          </w:p>
        </w:tc>
        <w:tc>
          <w:tcPr>
            <w:tcW w:w="2829" w:type="dxa"/>
            <w:vAlign w:val="center"/>
          </w:tcPr>
          <w:p w14:paraId="49D6C40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Өте жоғары</w:t>
            </w:r>
          </w:p>
        </w:tc>
      </w:tr>
      <w:tr w:rsidR="00E1616A" w:rsidRPr="009F3E11" w14:paraId="22094C35" w14:textId="77777777" w:rsidTr="009F3E11">
        <w:tc>
          <w:tcPr>
            <w:tcW w:w="3523" w:type="dxa"/>
            <w:vAlign w:val="center"/>
          </w:tcPr>
          <w:p w14:paraId="5896A1D2"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Әлеуметтік жеткіліктілік деңгейі</w:t>
            </w:r>
          </w:p>
        </w:tc>
        <w:tc>
          <w:tcPr>
            <w:tcW w:w="1932" w:type="dxa"/>
            <w:vAlign w:val="center"/>
          </w:tcPr>
          <w:p w14:paraId="25CADFB0"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Орташа</w:t>
            </w:r>
          </w:p>
        </w:tc>
        <w:tc>
          <w:tcPr>
            <w:tcW w:w="1344" w:type="dxa"/>
            <w:vAlign w:val="center"/>
          </w:tcPr>
          <w:p w14:paraId="72F43A1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Жоғары</w:t>
            </w:r>
          </w:p>
        </w:tc>
        <w:tc>
          <w:tcPr>
            <w:tcW w:w="2829" w:type="dxa"/>
            <w:vAlign w:val="center"/>
          </w:tcPr>
          <w:p w14:paraId="1E64F49F"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Өте жоғары</w:t>
            </w:r>
          </w:p>
        </w:tc>
      </w:tr>
      <w:tr w:rsidR="00E1616A" w:rsidRPr="009F3E11" w14:paraId="6BD2C74F" w14:textId="77777777" w:rsidTr="009F3E11">
        <w:tc>
          <w:tcPr>
            <w:tcW w:w="3523" w:type="dxa"/>
            <w:vAlign w:val="center"/>
          </w:tcPr>
          <w:p w14:paraId="59BD5BED"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Жалпы орнықтылық</w:t>
            </w:r>
          </w:p>
        </w:tc>
        <w:tc>
          <w:tcPr>
            <w:tcW w:w="1932" w:type="dxa"/>
            <w:vAlign w:val="center"/>
          </w:tcPr>
          <w:p w14:paraId="507C88A9"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Орташа</w:t>
            </w:r>
          </w:p>
        </w:tc>
        <w:tc>
          <w:tcPr>
            <w:tcW w:w="1344" w:type="dxa"/>
            <w:vAlign w:val="center"/>
          </w:tcPr>
          <w:p w14:paraId="54939502"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Жоғары</w:t>
            </w:r>
          </w:p>
        </w:tc>
        <w:tc>
          <w:tcPr>
            <w:tcW w:w="2829" w:type="dxa"/>
            <w:vAlign w:val="center"/>
          </w:tcPr>
          <w:p w14:paraId="3CC850D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Орташа</w:t>
            </w:r>
          </w:p>
        </w:tc>
      </w:tr>
      <w:tr w:rsidR="00E1616A" w:rsidRPr="009F3E11" w14:paraId="313638C3" w14:textId="77777777" w:rsidTr="009F3E11">
        <w:tc>
          <w:tcPr>
            <w:tcW w:w="3523" w:type="dxa"/>
          </w:tcPr>
          <w:p w14:paraId="1035152B"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MLI өсім қарқыны</w:t>
            </w:r>
          </w:p>
        </w:tc>
        <w:tc>
          <w:tcPr>
            <w:tcW w:w="1932" w:type="dxa"/>
          </w:tcPr>
          <w:p w14:paraId="5F79C2A6"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Төмен</w:t>
            </w:r>
          </w:p>
        </w:tc>
        <w:tc>
          <w:tcPr>
            <w:tcW w:w="1344" w:type="dxa"/>
          </w:tcPr>
          <w:p w14:paraId="5D2D44B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Орташа</w:t>
            </w:r>
          </w:p>
        </w:tc>
        <w:tc>
          <w:tcPr>
            <w:tcW w:w="2829" w:type="dxa"/>
          </w:tcPr>
          <w:p w14:paraId="2CB18489"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Жоғары</w:t>
            </w:r>
          </w:p>
        </w:tc>
      </w:tr>
      <w:tr w:rsidR="00E1616A" w:rsidRPr="009F3E11" w14:paraId="3DC52773" w14:textId="77777777" w:rsidTr="009F3E11">
        <w:tc>
          <w:tcPr>
            <w:tcW w:w="3523" w:type="dxa"/>
          </w:tcPr>
          <w:p w14:paraId="082C6523"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Реттеушілік тәуекел деңгейі</w:t>
            </w:r>
          </w:p>
        </w:tc>
        <w:tc>
          <w:tcPr>
            <w:tcW w:w="1932" w:type="dxa"/>
          </w:tcPr>
          <w:p w14:paraId="2A30B074"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Төмен</w:t>
            </w:r>
          </w:p>
        </w:tc>
        <w:tc>
          <w:tcPr>
            <w:tcW w:w="1344" w:type="dxa"/>
          </w:tcPr>
          <w:p w14:paraId="28EE2995"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Орташа</w:t>
            </w:r>
          </w:p>
        </w:tc>
        <w:tc>
          <w:tcPr>
            <w:tcW w:w="2829" w:type="dxa"/>
          </w:tcPr>
          <w:p w14:paraId="53BE11FE"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Жоғары</w:t>
            </w:r>
          </w:p>
        </w:tc>
      </w:tr>
      <w:tr w:rsidR="00E1616A" w:rsidRPr="009F3E11" w14:paraId="0F3D47D0" w14:textId="77777777" w:rsidTr="009F3E11">
        <w:tc>
          <w:tcPr>
            <w:tcW w:w="9628" w:type="dxa"/>
            <w:gridSpan w:val="4"/>
            <w:vAlign w:val="center"/>
          </w:tcPr>
          <w:p w14:paraId="4F872903" w14:textId="17D03928" w:rsidR="00E1616A" w:rsidRPr="009F3E11" w:rsidRDefault="00E1616A" w:rsidP="009F3E11">
            <w:pPr>
              <w:tabs>
                <w:tab w:val="left" w:pos="993"/>
              </w:tabs>
              <w:autoSpaceDE w:val="0"/>
              <w:autoSpaceDN w:val="0"/>
              <w:adjustRightInd w:val="0"/>
              <w:spacing w:after="0"/>
              <w:ind w:firstLine="602"/>
              <w:jc w:val="both"/>
              <w:rPr>
                <w:sz w:val="22"/>
                <w:lang w:val="kk-KZ"/>
              </w:rPr>
            </w:pPr>
            <w:r w:rsidRPr="009F3E11">
              <w:rPr>
                <w:sz w:val="22"/>
                <w:lang w:val="kk-KZ"/>
              </w:rPr>
              <w:t xml:space="preserve">Ескерту </w:t>
            </w:r>
            <w:r w:rsidR="00EE590C" w:rsidRPr="009F3E11">
              <w:rPr>
                <w:sz w:val="22"/>
                <w:lang w:val="kk-KZ"/>
              </w:rPr>
              <w:t>–</w:t>
            </w:r>
            <w:r w:rsidRPr="009F3E11">
              <w:rPr>
                <w:sz w:val="22"/>
                <w:lang w:val="kk-KZ"/>
              </w:rPr>
              <w:t xml:space="preserve"> </w:t>
            </w:r>
            <w:r w:rsidR="009F3E11" w:rsidRPr="009F3E11">
              <w:rPr>
                <w:sz w:val="22"/>
                <w:lang w:val="kk-KZ"/>
              </w:rPr>
              <w:t xml:space="preserve">Автордың </w:t>
            </w:r>
            <w:r w:rsidRPr="009F3E11">
              <w:rPr>
                <w:sz w:val="22"/>
                <w:lang w:val="kk-KZ"/>
              </w:rPr>
              <w:t>бағалауы, регрессиялық есептеулер нәтижелері негізінде құрастырылған</w:t>
            </w:r>
          </w:p>
        </w:tc>
      </w:tr>
    </w:tbl>
    <w:p w14:paraId="4DC49EF8" w14:textId="77777777" w:rsidR="009F3E11" w:rsidRDefault="009F3E11" w:rsidP="00E1616A">
      <w:pPr>
        <w:tabs>
          <w:tab w:val="left" w:pos="993"/>
        </w:tabs>
        <w:autoSpaceDE w:val="0"/>
        <w:autoSpaceDN w:val="0"/>
        <w:adjustRightInd w:val="0"/>
        <w:spacing w:after="0"/>
        <w:ind w:firstLine="709"/>
        <w:jc w:val="both"/>
        <w:rPr>
          <w:lang w:val="kk-KZ"/>
        </w:rPr>
      </w:pPr>
    </w:p>
    <w:p w14:paraId="29A03ED1" w14:textId="2DD13400" w:rsidR="00E1616A" w:rsidRPr="00C55722" w:rsidRDefault="009F3E11" w:rsidP="00E1616A">
      <w:pPr>
        <w:tabs>
          <w:tab w:val="left" w:pos="993"/>
        </w:tabs>
        <w:autoSpaceDE w:val="0"/>
        <w:autoSpaceDN w:val="0"/>
        <w:adjustRightInd w:val="0"/>
        <w:spacing w:after="0"/>
        <w:ind w:firstLine="709"/>
        <w:jc w:val="both"/>
        <w:rPr>
          <w:lang w:val="kk-KZ"/>
        </w:rPr>
      </w:pPr>
      <w:r>
        <w:rPr>
          <w:lang w:val="kk-KZ"/>
        </w:rPr>
        <w:t>39-</w:t>
      </w:r>
      <w:r w:rsidRPr="00C55722">
        <w:rPr>
          <w:lang w:val="kk-KZ"/>
        </w:rPr>
        <w:t>кесте</w:t>
      </w:r>
      <w:r>
        <w:rPr>
          <w:lang w:val="kk-KZ"/>
        </w:rPr>
        <w:t>де</w:t>
      </w:r>
      <w:r w:rsidR="00E1616A" w:rsidRPr="00C55722">
        <w:rPr>
          <w:lang w:val="kk-KZ"/>
        </w:rPr>
        <w:t xml:space="preserve"> нәтижелері сценарийлердің әлеуметтік және экономикалық әсері бойынша бірдей еместігін көрсетті. Консервативтік сценарий макроэкономикалық тәуекелдерді төмендетуге мүмкіндік бергенімен, еңбек табыстарының өсу қарқыны салыстырмалы түрде баяу қалыптасады. Бұл жағдайда нақты табысты сақтау мүмкіндігі шектелмегенімен, халықтың табыс жеткіліктілігін арттыру әлеуеті салыстырмалы түрде әлсіз болады</w:t>
      </w:r>
      <w:r w:rsidR="006C2AB5" w:rsidRPr="006C2AB5">
        <w:rPr>
          <w:lang w:val="kk-KZ"/>
        </w:rPr>
        <w:t xml:space="preserve"> [1</w:t>
      </w:r>
      <w:r w:rsidR="00A50184" w:rsidRPr="00A50184">
        <w:rPr>
          <w:lang w:val="kk-KZ"/>
        </w:rPr>
        <w:t>29</w:t>
      </w:r>
      <w:r w:rsidR="006C2AB5" w:rsidRPr="006C2AB5">
        <w:rPr>
          <w:lang w:val="kk-KZ"/>
        </w:rPr>
        <w:t>]</w:t>
      </w:r>
      <w:r w:rsidR="00E1616A" w:rsidRPr="00C55722">
        <w:rPr>
          <w:lang w:val="kk-KZ"/>
        </w:rPr>
        <w:t>.</w:t>
      </w:r>
    </w:p>
    <w:p w14:paraId="0396A076" w14:textId="4A19DF86"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Әлеуметтік</w:t>
      </w:r>
      <w:r w:rsidR="00EE590C">
        <w:rPr>
          <w:lang w:val="kk-KZ"/>
        </w:rPr>
        <w:t>–</w:t>
      </w:r>
      <w:r w:rsidRPr="00555B5E">
        <w:rPr>
          <w:lang w:val="kk-KZ"/>
        </w:rPr>
        <w:t xml:space="preserve">жеделдетілген сценарий медианалық </w:t>
      </w:r>
      <w:r w:rsidR="00054DCA">
        <w:rPr>
          <w:lang w:val="kk-KZ"/>
        </w:rPr>
        <w:t>еңбек табыстары</w:t>
      </w:r>
      <w:r w:rsidRPr="00555B5E">
        <w:rPr>
          <w:lang w:val="kk-KZ"/>
        </w:rPr>
        <w:t>ның ең жоғары өсуін қамтамасыз етеді. Сонымен бірге бұл сценарий еңбек өнімділігінің тұрақты жоғары өсімін талап етеді және еңбек шығындарының артуы арқылы жұмыспен қамтуға қысым түсіру тәуекелін күшейтуі мүмкін. Осыған байланысты бұл сценарий әлеуметтік тұрғыдан тартымды болғанымен, экономикалық орнықтылық тұрғысынан қосымша шектеулерге тәуелді болып қалады.</w:t>
      </w:r>
    </w:p>
    <w:p w14:paraId="44967BC0" w14:textId="0216703A"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 xml:space="preserve">Базалық сценарий еңбек табыстарының жеткілікті өсуі мен экономикалық тұрақтылық арасындағы неғұрлым теңгерімді нұсқа ретінде ерекшеленеді. Бұл сценарийде ең төменгі жалақының өсімі инфляция деңгейінен жоғары қалыптасады, еңбек өнімділігі мүмкіндіктерімен үйлеседі және жұмыспен қамту тәуекелдерін шамадан тыс күшейтпейді. Сонымен бірге 2031 жылға қарай медианалық </w:t>
      </w:r>
      <w:r w:rsidR="00054DCA">
        <w:rPr>
          <w:lang w:val="kk-KZ"/>
        </w:rPr>
        <w:t>еңбек табыстары</w:t>
      </w:r>
      <w:r w:rsidRPr="00555B5E">
        <w:rPr>
          <w:lang w:val="kk-KZ"/>
        </w:rPr>
        <w:t>ның 588,5 мың теңгеге дейін өсуі болжанады, бұл халықтың еңбек табыстарының жеткіліктілігін кезең</w:t>
      </w:r>
      <w:r w:rsidR="00EE590C">
        <w:rPr>
          <w:lang w:val="kk-KZ"/>
        </w:rPr>
        <w:t>–</w:t>
      </w:r>
      <w:r w:rsidRPr="00555B5E">
        <w:rPr>
          <w:lang w:val="kk-KZ"/>
        </w:rPr>
        <w:t>кезеңімен жақсартуға мүмкіндік береді.</w:t>
      </w:r>
    </w:p>
    <w:p w14:paraId="5C164705" w14:textId="1B9528C6"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Осылайша, жүргізілген экономикалық</w:t>
      </w:r>
      <w:r w:rsidR="00EE590C">
        <w:rPr>
          <w:lang w:val="kk-KZ"/>
        </w:rPr>
        <w:t>–</w:t>
      </w:r>
      <w:r w:rsidRPr="00555B5E">
        <w:rPr>
          <w:lang w:val="kk-KZ"/>
        </w:rPr>
        <w:t xml:space="preserve">математикалық модельдеу нәтижелері ұсынылған реттеу тетігінің практикалық қолдану мүмкіндігін растады. Халықтың еңбек табыстарын мемлекеттік реттеу тек ең төменгі жалақыны механикалық түрде арттырумен шектелмеуі тиіс. Ол медианалық </w:t>
      </w:r>
      <w:r w:rsidR="00054DCA">
        <w:rPr>
          <w:lang w:val="kk-KZ"/>
        </w:rPr>
        <w:t>еңбек табыстары</w:t>
      </w:r>
      <w:r w:rsidRPr="00555B5E">
        <w:rPr>
          <w:lang w:val="kk-KZ"/>
        </w:rPr>
        <w:t>ның серпінімен, инфляциялық шектеулермен және еңбек өнімділігінің нақты мүмкіндіктерімен үйлестірілген жағдайда ғана ұзақ мерзімді әлеуметтік</w:t>
      </w:r>
      <w:r w:rsidR="00EE590C">
        <w:rPr>
          <w:lang w:val="kk-KZ"/>
        </w:rPr>
        <w:t>–</w:t>
      </w:r>
      <w:r w:rsidRPr="00555B5E">
        <w:rPr>
          <w:lang w:val="kk-KZ"/>
        </w:rPr>
        <w:t>экономикалық тұрақтылыққа ықпал ете алады</w:t>
      </w:r>
      <w:r w:rsidR="006C2AB5" w:rsidRPr="006C2AB5">
        <w:rPr>
          <w:lang w:val="kk-KZ"/>
        </w:rPr>
        <w:t xml:space="preserve"> [1</w:t>
      </w:r>
      <w:r w:rsidR="00A50184" w:rsidRPr="00A50184">
        <w:rPr>
          <w:lang w:val="kk-KZ"/>
        </w:rPr>
        <w:t>3</w:t>
      </w:r>
      <w:r w:rsidR="00A50184" w:rsidRPr="00BD5216">
        <w:rPr>
          <w:lang w:val="kk-KZ"/>
        </w:rPr>
        <w:t>0</w:t>
      </w:r>
      <w:r w:rsidR="006C2AB5" w:rsidRPr="00F33AC3">
        <w:rPr>
          <w:lang w:val="kk-KZ"/>
        </w:rPr>
        <w:t>]</w:t>
      </w:r>
      <w:r w:rsidRPr="00555B5E">
        <w:rPr>
          <w:lang w:val="kk-KZ"/>
        </w:rPr>
        <w:t>.</w:t>
      </w:r>
    </w:p>
    <w:p w14:paraId="5DAF7596" w14:textId="77777777"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Сценарийлік болжау нәтижелері еңбек табыстарының өсу траекторияларын сандық тұрғыдан бағалауға мүмкіндік бергенімен, әр сценарийдің іске асуы нақты макроэкономикалық және институционалдық шарттарға тәуелді. Сондықтан сценарийлерді тек болжамдық мәндер жиынтығы ретінде емес, еңбек табыстарын мемлекеттік реттеу саясатының баламалы нұсқалары ретінде қарастырған жөн.</w:t>
      </w:r>
    </w:p>
    <w:p w14:paraId="2F3EF57A" w14:textId="6228537C"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 xml:space="preserve">Консервативтік сценарий инфляциялық қысымның жоғары сақталуы және еңбек өнімділігі өсімінің баяулауы жағдайында қолайлы болуы мүмкін. Мұндай жағдайда мемлекеттік саясаттың негізгі мақсаты еңбек табыстарының нақты құнсыздануына жол бермеу және жұмыспен қамтуды сақтау болып табылады. Алайда бұл сценарийдің басты әлсіздігі </w:t>
      </w:r>
      <w:r w:rsidR="00EE590C">
        <w:rPr>
          <w:lang w:val="kk-KZ"/>
        </w:rPr>
        <w:t>–</w:t>
      </w:r>
      <w:r w:rsidRPr="00555B5E">
        <w:rPr>
          <w:lang w:val="kk-KZ"/>
        </w:rPr>
        <w:t xml:space="preserve"> еңбек табыстарының жеткіліктілік деңгейін жылдам жақсарта алмауында. Сондықтан ол дағдарыстық немесе жоғары белгісіздік кезеңдерінде уақытша сақтық сценарийі ретінде ғана қарастырылуы тиіс.</w:t>
      </w:r>
    </w:p>
    <w:p w14:paraId="1D5C1813" w14:textId="27E1C20A"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Базалық сценарий еңбек табыстарын реттеудің неғұрлым теңгерімді нұсқасы болып табылады. Оның іске асуы үшін инфляцияның біртіндеп төмендеуі, еңбек өнімділігінің орташа тұрақты өсуі және ЕТЖ</w:t>
      </w:r>
      <w:r w:rsidR="00EE590C">
        <w:rPr>
          <w:lang w:val="kk-KZ"/>
        </w:rPr>
        <w:t>–</w:t>
      </w:r>
      <w:r w:rsidRPr="00555B5E">
        <w:rPr>
          <w:lang w:val="kk-KZ"/>
        </w:rPr>
        <w:t>ны кезең</w:t>
      </w:r>
      <w:r w:rsidR="00EE590C">
        <w:rPr>
          <w:lang w:val="kk-KZ"/>
        </w:rPr>
        <w:t>–</w:t>
      </w:r>
      <w:r w:rsidRPr="00555B5E">
        <w:rPr>
          <w:lang w:val="kk-KZ"/>
        </w:rPr>
        <w:t>кезеңімен арттыру қажет. Бұл сценарийде еңбек табыстарының өсуі әлеуметтік мақсаттарға жауап береді, бірақ экономиканың өнім беру мүмкіндігінен ажырамайды. Сондықтан базалық сценарий орта мерзімді әлеуметтік</w:t>
      </w:r>
      <w:r w:rsidR="00EE590C">
        <w:rPr>
          <w:lang w:val="kk-KZ"/>
        </w:rPr>
        <w:t>–</w:t>
      </w:r>
      <w:r w:rsidRPr="00555B5E">
        <w:rPr>
          <w:lang w:val="kk-KZ"/>
        </w:rPr>
        <w:t>экономикалық саясат үшін негізгі бағдар ретінде ұсынылады</w:t>
      </w:r>
      <w:r w:rsidR="00BD5216" w:rsidRPr="00BD5216">
        <w:rPr>
          <w:lang w:val="kk-KZ"/>
        </w:rPr>
        <w:t xml:space="preserve"> [131]</w:t>
      </w:r>
      <w:r w:rsidRPr="00555B5E">
        <w:rPr>
          <w:lang w:val="kk-KZ"/>
        </w:rPr>
        <w:t>.</w:t>
      </w:r>
    </w:p>
    <w:p w14:paraId="711440B4" w14:textId="1161EBBF"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Әлеуметтік</w:t>
      </w:r>
      <w:r w:rsidR="00EE590C">
        <w:rPr>
          <w:lang w:val="kk-KZ"/>
        </w:rPr>
        <w:t>–</w:t>
      </w:r>
      <w:r w:rsidRPr="00555B5E">
        <w:rPr>
          <w:lang w:val="kk-KZ"/>
        </w:rPr>
        <w:t>жеделдетілген сценарий еңбек табыстарының ең жоғары өсуін қамтамасыз етеді. Оның артықшылығы төмен табысты жұмыскерлерді қорғауды күшейту және еңбек табыстарының жеткіліктілігін арттыру әлеуетімен байланысты. Алайда бұл сценарий еңбек өнімділігінің жоғары қарқынмен өсуін, кәсіпорындардың еңбек шығындарына бейімделуін және инфляциялық қысымның төмендеуін талап етеді. Егер бұл шарттар орындалмаса, әлеуметтік</w:t>
      </w:r>
      <w:r w:rsidR="00EE590C">
        <w:rPr>
          <w:lang w:val="kk-KZ"/>
        </w:rPr>
        <w:t>–</w:t>
      </w:r>
      <w:r w:rsidRPr="00555B5E">
        <w:rPr>
          <w:lang w:val="kk-KZ"/>
        </w:rPr>
        <w:t>жеделдетілген сценарий жұмыспен қамтуға, шағын бизнеске және төмен өнімді салаларға қосымша қысым түсіруі мүмкін.</w:t>
      </w:r>
    </w:p>
    <w:p w14:paraId="31033540" w14:textId="051F67CC" w:rsidR="00E1616A" w:rsidRPr="00555B5E" w:rsidRDefault="00E1616A" w:rsidP="00E1616A">
      <w:pPr>
        <w:tabs>
          <w:tab w:val="left" w:pos="993"/>
        </w:tabs>
        <w:autoSpaceDE w:val="0"/>
        <w:autoSpaceDN w:val="0"/>
        <w:adjustRightInd w:val="0"/>
        <w:spacing w:after="0"/>
        <w:ind w:firstLine="709"/>
        <w:jc w:val="both"/>
        <w:rPr>
          <w:lang w:val="kk-KZ"/>
        </w:rPr>
      </w:pPr>
      <w:r w:rsidRPr="00555B5E">
        <w:rPr>
          <w:lang w:val="kk-KZ"/>
        </w:rPr>
        <w:t>Осы тұрғыдан алғанда, сценарийлер арасындағы айырмашылық тек MLI деңгейімен емес, олардың тәуекелдік профилімен де анықталады. Консервативтік сценарийде тәуекел төмен болғанымен, әлеуметтік нәтиже шектеулі; әлеуметтік</w:t>
      </w:r>
      <w:r w:rsidR="00EE590C">
        <w:rPr>
          <w:lang w:val="kk-KZ"/>
        </w:rPr>
        <w:t>–</w:t>
      </w:r>
      <w:r w:rsidRPr="00555B5E">
        <w:rPr>
          <w:lang w:val="kk-KZ"/>
        </w:rPr>
        <w:t>жеделдетілген сценарийде әлеуметтік нәтиже жоғары болғанымен, экономикалық тәуекел де жоғары; базалық сценарий осы екі шектің арасындағы тепе</w:t>
      </w:r>
      <w:r w:rsidR="00EE590C">
        <w:rPr>
          <w:lang w:val="kk-KZ"/>
        </w:rPr>
        <w:t>–</w:t>
      </w:r>
      <w:r w:rsidRPr="00555B5E">
        <w:rPr>
          <w:lang w:val="kk-KZ"/>
        </w:rPr>
        <w:t>тең нұсқа ретінде көрінеді.</w:t>
      </w:r>
    </w:p>
    <w:p w14:paraId="631E9577" w14:textId="77777777" w:rsidR="00E1616A" w:rsidRPr="00555B5E" w:rsidRDefault="00E1616A" w:rsidP="00E1616A">
      <w:pPr>
        <w:tabs>
          <w:tab w:val="left" w:pos="993"/>
        </w:tabs>
        <w:autoSpaceDE w:val="0"/>
        <w:autoSpaceDN w:val="0"/>
        <w:adjustRightInd w:val="0"/>
        <w:spacing w:after="0"/>
        <w:ind w:firstLine="709"/>
        <w:jc w:val="both"/>
        <w:rPr>
          <w:lang w:val="kk-KZ"/>
        </w:rPr>
      </w:pPr>
    </w:p>
    <w:p w14:paraId="2758DF6E" w14:textId="72B84894" w:rsidR="00E1616A" w:rsidRDefault="00E1616A" w:rsidP="00A6691F">
      <w:pPr>
        <w:tabs>
          <w:tab w:val="left" w:pos="993"/>
        </w:tabs>
        <w:autoSpaceDE w:val="0"/>
        <w:autoSpaceDN w:val="0"/>
        <w:adjustRightInd w:val="0"/>
        <w:spacing w:after="0"/>
        <w:jc w:val="both"/>
        <w:rPr>
          <w:lang w:val="kk-KZ"/>
        </w:rPr>
      </w:pPr>
      <w:r w:rsidRPr="00555B5E">
        <w:rPr>
          <w:lang w:val="kk-KZ"/>
        </w:rPr>
        <w:t xml:space="preserve">Кесте </w:t>
      </w:r>
      <w:r w:rsidR="00A6691F">
        <w:rPr>
          <w:lang w:val="kk-KZ"/>
        </w:rPr>
        <w:t>40</w:t>
      </w:r>
      <w:r w:rsidRPr="00555B5E">
        <w:rPr>
          <w:lang w:val="kk-KZ"/>
        </w:rPr>
        <w:t xml:space="preserve"> </w:t>
      </w:r>
      <w:r w:rsidR="00EE590C">
        <w:rPr>
          <w:lang w:val="kk-KZ"/>
        </w:rPr>
        <w:t>–</w:t>
      </w:r>
      <w:r w:rsidRPr="00555B5E">
        <w:rPr>
          <w:lang w:val="kk-KZ"/>
        </w:rPr>
        <w:t xml:space="preserve"> Сценарийлерді іске асыру шарттары мен ықтимал тәуекелдері</w:t>
      </w:r>
    </w:p>
    <w:p w14:paraId="72B68F9E" w14:textId="77777777" w:rsidR="00A6691F" w:rsidRPr="00A6691F" w:rsidRDefault="00A6691F" w:rsidP="00A6691F">
      <w:pPr>
        <w:tabs>
          <w:tab w:val="left" w:pos="993"/>
        </w:tabs>
        <w:autoSpaceDE w:val="0"/>
        <w:autoSpaceDN w:val="0"/>
        <w:adjustRightInd w:val="0"/>
        <w:spacing w:after="0"/>
        <w:jc w:val="both"/>
        <w:rPr>
          <w:sz w:val="16"/>
          <w:szCs w:val="16"/>
          <w:lang w:val="kk-KZ"/>
        </w:rPr>
      </w:pPr>
    </w:p>
    <w:tbl>
      <w:tblPr>
        <w:tblStyle w:val="a9"/>
        <w:tblW w:w="9582" w:type="dxa"/>
        <w:jc w:val="center"/>
        <w:tblLook w:val="04A0" w:firstRow="1" w:lastRow="0" w:firstColumn="1" w:lastColumn="0" w:noHBand="0" w:noVBand="1"/>
      </w:tblPr>
      <w:tblGrid>
        <w:gridCol w:w="1657"/>
        <w:gridCol w:w="3016"/>
        <w:gridCol w:w="2699"/>
        <w:gridCol w:w="2210"/>
      </w:tblGrid>
      <w:tr w:rsidR="00E1616A" w:rsidRPr="00CB1065" w14:paraId="7B81617C" w14:textId="77777777" w:rsidTr="009F3E11">
        <w:trPr>
          <w:jc w:val="center"/>
        </w:trPr>
        <w:tc>
          <w:tcPr>
            <w:tcW w:w="1657" w:type="dxa"/>
            <w:vAlign w:val="center"/>
          </w:tcPr>
          <w:p w14:paraId="178059B4" w14:textId="77777777"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Сценарий</w:t>
            </w:r>
          </w:p>
        </w:tc>
        <w:tc>
          <w:tcPr>
            <w:tcW w:w="3016" w:type="dxa"/>
            <w:vAlign w:val="center"/>
          </w:tcPr>
          <w:p w14:paraId="31FE0098" w14:textId="77777777"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Іске асыру шарттары</w:t>
            </w:r>
          </w:p>
        </w:tc>
        <w:tc>
          <w:tcPr>
            <w:tcW w:w="2699" w:type="dxa"/>
            <w:vAlign w:val="center"/>
          </w:tcPr>
          <w:p w14:paraId="78699584" w14:textId="77777777"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Негізгі тәуекелдер</w:t>
            </w:r>
          </w:p>
        </w:tc>
        <w:tc>
          <w:tcPr>
            <w:tcW w:w="2210" w:type="dxa"/>
            <w:vAlign w:val="center"/>
          </w:tcPr>
          <w:p w14:paraId="0599E20B" w14:textId="77777777"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Қолдану аясы</w:t>
            </w:r>
          </w:p>
        </w:tc>
      </w:tr>
      <w:tr w:rsidR="00E1616A" w:rsidRPr="00FA1FF1" w14:paraId="20F8B5E4" w14:textId="77777777" w:rsidTr="009F3E11">
        <w:trPr>
          <w:jc w:val="center"/>
        </w:trPr>
        <w:tc>
          <w:tcPr>
            <w:tcW w:w="1657" w:type="dxa"/>
            <w:vAlign w:val="center"/>
          </w:tcPr>
          <w:p w14:paraId="2D85D9AB" w14:textId="77777777" w:rsidR="00E1616A" w:rsidRPr="009F3E11" w:rsidRDefault="00E1616A" w:rsidP="00D628E5">
            <w:pPr>
              <w:tabs>
                <w:tab w:val="left" w:pos="993"/>
              </w:tabs>
              <w:autoSpaceDE w:val="0"/>
              <w:autoSpaceDN w:val="0"/>
              <w:adjustRightInd w:val="0"/>
              <w:spacing w:after="0"/>
              <w:jc w:val="both"/>
              <w:rPr>
                <w:sz w:val="22"/>
                <w:lang w:val="kk-KZ"/>
              </w:rPr>
            </w:pPr>
            <w:r w:rsidRPr="009F3E11">
              <w:rPr>
                <w:sz w:val="22"/>
              </w:rPr>
              <w:t>Консервативтік</w:t>
            </w:r>
          </w:p>
        </w:tc>
        <w:tc>
          <w:tcPr>
            <w:tcW w:w="3016" w:type="dxa"/>
            <w:vAlign w:val="center"/>
          </w:tcPr>
          <w:p w14:paraId="02FC4646" w14:textId="3E028DC6" w:rsidR="00E1616A" w:rsidRPr="009F3E11" w:rsidRDefault="009F3E11" w:rsidP="00D628E5">
            <w:pPr>
              <w:tabs>
                <w:tab w:val="left" w:pos="993"/>
              </w:tabs>
              <w:autoSpaceDE w:val="0"/>
              <w:autoSpaceDN w:val="0"/>
              <w:adjustRightInd w:val="0"/>
              <w:spacing w:after="0"/>
              <w:jc w:val="both"/>
              <w:rPr>
                <w:sz w:val="22"/>
                <w:lang w:val="kk-KZ"/>
              </w:rPr>
            </w:pPr>
            <w:r w:rsidRPr="009F3E11">
              <w:rPr>
                <w:sz w:val="22"/>
                <w:lang w:val="kk-KZ"/>
              </w:rPr>
              <w:t xml:space="preserve">Инфляция </w:t>
            </w:r>
            <w:r w:rsidR="00E1616A" w:rsidRPr="009F3E11">
              <w:rPr>
                <w:sz w:val="22"/>
                <w:lang w:val="kk-KZ"/>
              </w:rPr>
              <w:t>жоғары, өнімділік баяу өседі, ЕТЖ сақтықпен артады</w:t>
            </w:r>
          </w:p>
        </w:tc>
        <w:tc>
          <w:tcPr>
            <w:tcW w:w="2699" w:type="dxa"/>
            <w:vAlign w:val="center"/>
          </w:tcPr>
          <w:p w14:paraId="2320940B" w14:textId="13A46270" w:rsidR="00E1616A" w:rsidRPr="009F3E11" w:rsidRDefault="009F3E11" w:rsidP="00D628E5">
            <w:pPr>
              <w:tabs>
                <w:tab w:val="left" w:pos="993"/>
              </w:tabs>
              <w:autoSpaceDE w:val="0"/>
              <w:autoSpaceDN w:val="0"/>
              <w:adjustRightInd w:val="0"/>
              <w:spacing w:after="0"/>
              <w:jc w:val="both"/>
              <w:rPr>
                <w:sz w:val="22"/>
                <w:lang w:val="kk-KZ"/>
              </w:rPr>
            </w:pPr>
            <w:r w:rsidRPr="009F3E11">
              <w:rPr>
                <w:sz w:val="22"/>
                <w:lang w:val="kk-KZ"/>
              </w:rPr>
              <w:t xml:space="preserve">Нақты </w:t>
            </w:r>
            <w:r w:rsidR="00E1616A" w:rsidRPr="009F3E11">
              <w:rPr>
                <w:sz w:val="22"/>
                <w:lang w:val="kk-KZ"/>
              </w:rPr>
              <w:t>табыстың баяу өсуі, әлеуметтік жеткілік</w:t>
            </w:r>
            <w:r>
              <w:rPr>
                <w:sz w:val="22"/>
                <w:lang w:val="kk-KZ"/>
              </w:rPr>
              <w:t xml:space="preserve"> </w:t>
            </w:r>
            <w:r w:rsidR="00E1616A" w:rsidRPr="009F3E11">
              <w:rPr>
                <w:sz w:val="22"/>
                <w:lang w:val="kk-KZ"/>
              </w:rPr>
              <w:t>тіліктің шектеулі болуы</w:t>
            </w:r>
          </w:p>
        </w:tc>
        <w:tc>
          <w:tcPr>
            <w:tcW w:w="2210" w:type="dxa"/>
            <w:vAlign w:val="center"/>
          </w:tcPr>
          <w:p w14:paraId="33DC2EB5" w14:textId="4074CCC3" w:rsidR="00E1616A" w:rsidRPr="009F3E11" w:rsidRDefault="009F3E11" w:rsidP="00D628E5">
            <w:pPr>
              <w:tabs>
                <w:tab w:val="left" w:pos="993"/>
              </w:tabs>
              <w:autoSpaceDE w:val="0"/>
              <w:autoSpaceDN w:val="0"/>
              <w:adjustRightInd w:val="0"/>
              <w:spacing w:after="0"/>
              <w:jc w:val="both"/>
              <w:rPr>
                <w:sz w:val="22"/>
                <w:lang w:val="kk-KZ"/>
              </w:rPr>
            </w:pPr>
            <w:r w:rsidRPr="009F3E11">
              <w:rPr>
                <w:sz w:val="22"/>
                <w:lang w:val="kk-KZ"/>
              </w:rPr>
              <w:t>Дағдарыс немесе жоғары белгісіздік кезеңі</w:t>
            </w:r>
          </w:p>
        </w:tc>
      </w:tr>
      <w:tr w:rsidR="00E1616A" w:rsidRPr="00CB1065" w14:paraId="39900009" w14:textId="77777777" w:rsidTr="009F3E11">
        <w:trPr>
          <w:jc w:val="center"/>
        </w:trPr>
        <w:tc>
          <w:tcPr>
            <w:tcW w:w="1657" w:type="dxa"/>
            <w:vAlign w:val="center"/>
          </w:tcPr>
          <w:p w14:paraId="0066A108" w14:textId="77777777" w:rsidR="00E1616A" w:rsidRPr="009F3E11" w:rsidRDefault="00E1616A" w:rsidP="00D628E5">
            <w:pPr>
              <w:tabs>
                <w:tab w:val="left" w:pos="993"/>
              </w:tabs>
              <w:autoSpaceDE w:val="0"/>
              <w:autoSpaceDN w:val="0"/>
              <w:adjustRightInd w:val="0"/>
              <w:spacing w:after="0"/>
              <w:jc w:val="both"/>
              <w:rPr>
                <w:sz w:val="22"/>
              </w:rPr>
            </w:pPr>
            <w:r w:rsidRPr="009F3E11">
              <w:rPr>
                <w:sz w:val="22"/>
              </w:rPr>
              <w:t>Базалық</w:t>
            </w:r>
          </w:p>
        </w:tc>
        <w:tc>
          <w:tcPr>
            <w:tcW w:w="3016" w:type="dxa"/>
            <w:vAlign w:val="center"/>
          </w:tcPr>
          <w:p w14:paraId="7C3C6208" w14:textId="08040778" w:rsidR="00E1616A" w:rsidRPr="009F3E11" w:rsidRDefault="009F3E11" w:rsidP="00D628E5">
            <w:pPr>
              <w:tabs>
                <w:tab w:val="left" w:pos="993"/>
              </w:tabs>
              <w:autoSpaceDE w:val="0"/>
              <w:autoSpaceDN w:val="0"/>
              <w:adjustRightInd w:val="0"/>
              <w:spacing w:after="0"/>
              <w:jc w:val="both"/>
              <w:rPr>
                <w:sz w:val="22"/>
              </w:rPr>
            </w:pPr>
            <w:r w:rsidRPr="009F3E11">
              <w:rPr>
                <w:sz w:val="22"/>
              </w:rPr>
              <w:t xml:space="preserve">Инфляция </w:t>
            </w:r>
            <w:r w:rsidR="00E1616A" w:rsidRPr="009F3E11">
              <w:rPr>
                <w:sz w:val="22"/>
              </w:rPr>
              <w:t>біртіндеп төмен</w:t>
            </w:r>
            <w:r>
              <w:rPr>
                <w:sz w:val="22"/>
                <w:lang w:val="kk-KZ"/>
              </w:rPr>
              <w:t xml:space="preserve"> </w:t>
            </w:r>
            <w:r w:rsidR="00E1616A" w:rsidRPr="009F3E11">
              <w:rPr>
                <w:sz w:val="22"/>
              </w:rPr>
              <w:t>дейді, өнімділік тұрақты өседі, ЕТЖ кезең</w:t>
            </w:r>
            <w:r w:rsidR="00EE590C" w:rsidRPr="009F3E11">
              <w:rPr>
                <w:sz w:val="22"/>
              </w:rPr>
              <w:t>–</w:t>
            </w:r>
            <w:r w:rsidR="00E1616A" w:rsidRPr="009F3E11">
              <w:rPr>
                <w:sz w:val="22"/>
              </w:rPr>
              <w:t>кезеңімен артады</w:t>
            </w:r>
          </w:p>
        </w:tc>
        <w:tc>
          <w:tcPr>
            <w:tcW w:w="2699" w:type="dxa"/>
            <w:vAlign w:val="center"/>
          </w:tcPr>
          <w:p w14:paraId="3389BA9B" w14:textId="34594C13" w:rsidR="00E1616A" w:rsidRPr="009F3E11" w:rsidRDefault="009F3E11" w:rsidP="00D628E5">
            <w:pPr>
              <w:tabs>
                <w:tab w:val="left" w:pos="993"/>
              </w:tabs>
              <w:autoSpaceDE w:val="0"/>
              <w:autoSpaceDN w:val="0"/>
              <w:adjustRightInd w:val="0"/>
              <w:spacing w:after="0"/>
              <w:jc w:val="both"/>
              <w:rPr>
                <w:sz w:val="22"/>
              </w:rPr>
            </w:pPr>
            <w:r w:rsidRPr="009F3E11">
              <w:rPr>
                <w:sz w:val="22"/>
              </w:rPr>
              <w:t xml:space="preserve">Реттеушілік </w:t>
            </w:r>
            <w:r w:rsidR="00E1616A" w:rsidRPr="009F3E11">
              <w:rPr>
                <w:sz w:val="22"/>
              </w:rPr>
              <w:t>шешімдердің кешігуі, салалық бейімделудің баяулығы</w:t>
            </w:r>
          </w:p>
        </w:tc>
        <w:tc>
          <w:tcPr>
            <w:tcW w:w="2210" w:type="dxa"/>
            <w:vAlign w:val="center"/>
          </w:tcPr>
          <w:p w14:paraId="45C88B2C" w14:textId="1EE443F4" w:rsidR="00E1616A" w:rsidRPr="009F3E11" w:rsidRDefault="009F3E11" w:rsidP="00D628E5">
            <w:pPr>
              <w:tabs>
                <w:tab w:val="left" w:pos="993"/>
              </w:tabs>
              <w:autoSpaceDE w:val="0"/>
              <w:autoSpaceDN w:val="0"/>
              <w:adjustRightInd w:val="0"/>
              <w:spacing w:after="0"/>
              <w:jc w:val="both"/>
              <w:rPr>
                <w:sz w:val="22"/>
              </w:rPr>
            </w:pPr>
            <w:r w:rsidRPr="009F3E11">
              <w:rPr>
                <w:sz w:val="22"/>
              </w:rPr>
              <w:t xml:space="preserve">Негізгі </w:t>
            </w:r>
            <w:r w:rsidR="00E1616A" w:rsidRPr="009F3E11">
              <w:rPr>
                <w:sz w:val="22"/>
              </w:rPr>
              <w:t>орта мерзімді саясат бағдары</w:t>
            </w:r>
          </w:p>
        </w:tc>
      </w:tr>
      <w:tr w:rsidR="00E1616A" w:rsidRPr="00CB1065" w14:paraId="07F9EA5B" w14:textId="77777777" w:rsidTr="009F3E11">
        <w:trPr>
          <w:jc w:val="center"/>
        </w:trPr>
        <w:tc>
          <w:tcPr>
            <w:tcW w:w="1657" w:type="dxa"/>
            <w:vAlign w:val="center"/>
          </w:tcPr>
          <w:p w14:paraId="645E2612" w14:textId="7C27EABE" w:rsidR="00E1616A" w:rsidRPr="009F3E11" w:rsidRDefault="00E1616A" w:rsidP="00D628E5">
            <w:pPr>
              <w:tabs>
                <w:tab w:val="left" w:pos="993"/>
              </w:tabs>
              <w:autoSpaceDE w:val="0"/>
              <w:autoSpaceDN w:val="0"/>
              <w:adjustRightInd w:val="0"/>
              <w:spacing w:after="0"/>
              <w:jc w:val="both"/>
              <w:rPr>
                <w:sz w:val="22"/>
              </w:rPr>
            </w:pPr>
            <w:r w:rsidRPr="009F3E11">
              <w:rPr>
                <w:sz w:val="22"/>
              </w:rPr>
              <w:t>Әлеуметтік</w:t>
            </w:r>
            <w:r w:rsidR="00EE590C" w:rsidRPr="009F3E11">
              <w:rPr>
                <w:sz w:val="22"/>
              </w:rPr>
              <w:t>–</w:t>
            </w:r>
            <w:r w:rsidRPr="009F3E11">
              <w:rPr>
                <w:sz w:val="22"/>
              </w:rPr>
              <w:t>жеделдетілген</w:t>
            </w:r>
          </w:p>
        </w:tc>
        <w:tc>
          <w:tcPr>
            <w:tcW w:w="3016" w:type="dxa"/>
            <w:vAlign w:val="center"/>
          </w:tcPr>
          <w:p w14:paraId="0AE7615A" w14:textId="55E6837F" w:rsidR="00E1616A" w:rsidRPr="009F3E11" w:rsidRDefault="009F3E11" w:rsidP="00D628E5">
            <w:pPr>
              <w:tabs>
                <w:tab w:val="left" w:pos="993"/>
              </w:tabs>
              <w:autoSpaceDE w:val="0"/>
              <w:autoSpaceDN w:val="0"/>
              <w:adjustRightInd w:val="0"/>
              <w:spacing w:after="0"/>
              <w:jc w:val="both"/>
              <w:rPr>
                <w:sz w:val="22"/>
              </w:rPr>
            </w:pPr>
            <w:r w:rsidRPr="009F3E11">
              <w:rPr>
                <w:sz w:val="22"/>
              </w:rPr>
              <w:t xml:space="preserve">Өнімділік </w:t>
            </w:r>
            <w:r w:rsidR="00E1616A" w:rsidRPr="009F3E11">
              <w:rPr>
                <w:sz w:val="22"/>
              </w:rPr>
              <w:t>жоғары өседі, инфляция төмендейді, кәсіпорындар бейімделеді</w:t>
            </w:r>
          </w:p>
        </w:tc>
        <w:tc>
          <w:tcPr>
            <w:tcW w:w="2699" w:type="dxa"/>
            <w:vAlign w:val="center"/>
          </w:tcPr>
          <w:p w14:paraId="698E60E1" w14:textId="48472F7E" w:rsidR="00E1616A" w:rsidRPr="009F3E11" w:rsidRDefault="009F3E11" w:rsidP="00D628E5">
            <w:pPr>
              <w:tabs>
                <w:tab w:val="left" w:pos="993"/>
              </w:tabs>
              <w:autoSpaceDE w:val="0"/>
              <w:autoSpaceDN w:val="0"/>
              <w:adjustRightInd w:val="0"/>
              <w:spacing w:after="0"/>
              <w:jc w:val="both"/>
              <w:rPr>
                <w:sz w:val="22"/>
              </w:rPr>
            </w:pPr>
            <w:r w:rsidRPr="009F3E11">
              <w:rPr>
                <w:sz w:val="22"/>
              </w:rPr>
              <w:t xml:space="preserve">Еңбек </w:t>
            </w:r>
            <w:r w:rsidR="00E1616A" w:rsidRPr="009F3E11">
              <w:rPr>
                <w:sz w:val="22"/>
              </w:rPr>
              <w:t>шығындарының өсуі, жұмыспен қамту тәуекелі, инфляциялық қысым</w:t>
            </w:r>
          </w:p>
        </w:tc>
        <w:tc>
          <w:tcPr>
            <w:tcW w:w="2210" w:type="dxa"/>
            <w:vAlign w:val="center"/>
          </w:tcPr>
          <w:p w14:paraId="162797DE" w14:textId="0002A578" w:rsidR="00E1616A" w:rsidRPr="009F3E11" w:rsidRDefault="009F3E11" w:rsidP="00D628E5">
            <w:pPr>
              <w:tabs>
                <w:tab w:val="left" w:pos="993"/>
              </w:tabs>
              <w:autoSpaceDE w:val="0"/>
              <w:autoSpaceDN w:val="0"/>
              <w:adjustRightInd w:val="0"/>
              <w:spacing w:after="0"/>
              <w:jc w:val="both"/>
              <w:rPr>
                <w:sz w:val="22"/>
              </w:rPr>
            </w:pPr>
            <w:r w:rsidRPr="009F3E11">
              <w:rPr>
                <w:sz w:val="22"/>
              </w:rPr>
              <w:t xml:space="preserve">Өнімділік </w:t>
            </w:r>
            <w:r w:rsidR="00E1616A" w:rsidRPr="009F3E11">
              <w:rPr>
                <w:sz w:val="22"/>
              </w:rPr>
              <w:t>жоғары және бюджет мүмкін</w:t>
            </w:r>
            <w:r>
              <w:rPr>
                <w:sz w:val="22"/>
                <w:lang w:val="kk-KZ"/>
              </w:rPr>
              <w:t xml:space="preserve"> </w:t>
            </w:r>
            <w:r w:rsidR="00E1616A" w:rsidRPr="009F3E11">
              <w:rPr>
                <w:sz w:val="22"/>
              </w:rPr>
              <w:t>дігі жеткілікті жағ</w:t>
            </w:r>
            <w:r>
              <w:rPr>
                <w:sz w:val="22"/>
                <w:lang w:val="kk-KZ"/>
              </w:rPr>
              <w:t xml:space="preserve"> </w:t>
            </w:r>
            <w:r w:rsidR="00E1616A" w:rsidRPr="009F3E11">
              <w:rPr>
                <w:sz w:val="22"/>
              </w:rPr>
              <w:t>дайда</w:t>
            </w:r>
          </w:p>
        </w:tc>
      </w:tr>
      <w:tr w:rsidR="00E1616A" w:rsidRPr="00CB1065" w14:paraId="37FE2B1B" w14:textId="77777777" w:rsidTr="009F3E11">
        <w:trPr>
          <w:jc w:val="center"/>
        </w:trPr>
        <w:tc>
          <w:tcPr>
            <w:tcW w:w="9582" w:type="dxa"/>
            <w:gridSpan w:val="4"/>
            <w:vAlign w:val="center"/>
          </w:tcPr>
          <w:p w14:paraId="19A05C35" w14:textId="5C0466C8" w:rsidR="00E1616A" w:rsidRPr="009F3E11" w:rsidRDefault="00E1616A" w:rsidP="009F3E11">
            <w:pPr>
              <w:tabs>
                <w:tab w:val="left" w:pos="993"/>
              </w:tabs>
              <w:autoSpaceDE w:val="0"/>
              <w:autoSpaceDN w:val="0"/>
              <w:adjustRightInd w:val="0"/>
              <w:spacing w:after="0"/>
              <w:ind w:firstLine="593"/>
              <w:jc w:val="both"/>
              <w:rPr>
                <w:sz w:val="22"/>
              </w:rPr>
            </w:pPr>
            <w:r w:rsidRPr="009F3E11">
              <w:rPr>
                <w:sz w:val="22"/>
              </w:rPr>
              <w:t xml:space="preserve">Ескерту </w:t>
            </w:r>
            <w:r w:rsidR="00EE590C" w:rsidRPr="009F3E11">
              <w:rPr>
                <w:sz w:val="22"/>
              </w:rPr>
              <w:t>–</w:t>
            </w:r>
            <w:r w:rsidRPr="009F3E11">
              <w:rPr>
                <w:sz w:val="22"/>
              </w:rPr>
              <w:t xml:space="preserve"> </w:t>
            </w:r>
            <w:r w:rsidR="009F3E11" w:rsidRPr="009F3E11">
              <w:rPr>
                <w:sz w:val="22"/>
              </w:rPr>
              <w:t xml:space="preserve">Автор </w:t>
            </w:r>
            <w:r w:rsidRPr="009F3E11">
              <w:rPr>
                <w:sz w:val="22"/>
              </w:rPr>
              <w:t>құрастырған</w:t>
            </w:r>
          </w:p>
        </w:tc>
      </w:tr>
    </w:tbl>
    <w:p w14:paraId="2CC87A16" w14:textId="77777777" w:rsidR="00E1616A" w:rsidRPr="00CB1065" w:rsidRDefault="00E1616A" w:rsidP="00E1616A">
      <w:pPr>
        <w:tabs>
          <w:tab w:val="left" w:pos="993"/>
        </w:tabs>
        <w:autoSpaceDE w:val="0"/>
        <w:autoSpaceDN w:val="0"/>
        <w:adjustRightInd w:val="0"/>
        <w:spacing w:after="0"/>
        <w:ind w:firstLine="709"/>
        <w:jc w:val="both"/>
        <w:rPr>
          <w:b/>
          <w:bCs/>
          <w:lang w:val="kk-KZ"/>
        </w:rPr>
      </w:pPr>
    </w:p>
    <w:p w14:paraId="22005837" w14:textId="2CD99DA9" w:rsidR="00E1616A" w:rsidRPr="00CB1065" w:rsidRDefault="00A6691F" w:rsidP="00E1616A">
      <w:pPr>
        <w:tabs>
          <w:tab w:val="left" w:pos="993"/>
        </w:tabs>
        <w:autoSpaceDE w:val="0"/>
        <w:autoSpaceDN w:val="0"/>
        <w:adjustRightInd w:val="0"/>
        <w:spacing w:after="0"/>
        <w:ind w:firstLine="709"/>
        <w:jc w:val="both"/>
        <w:rPr>
          <w:lang w:val="kk-KZ"/>
        </w:rPr>
      </w:pPr>
      <w:r>
        <w:rPr>
          <w:lang w:val="kk-KZ"/>
        </w:rPr>
        <w:t>40</w:t>
      </w:r>
      <w:r w:rsidR="009F3E11">
        <w:rPr>
          <w:lang w:val="kk-KZ"/>
        </w:rPr>
        <w:t>-</w:t>
      </w:r>
      <w:r w:rsidR="00E1616A" w:rsidRPr="00CB1065">
        <w:rPr>
          <w:lang w:val="kk-KZ"/>
        </w:rPr>
        <w:t>кестеде ұсынылған салыстырмалы бағалау базалық сценарийдің басымдылығын қосымша негіздейді. Ол әлеуметтік жеткіліктілік пен экономикалық орнықтылықты бір мезгілде ескеретіндіктен, еңбек табыстарын мемлекеттік реттеу үшін неғұрлым қолайлы бағдар ретінде қарастырылады. Сонымен бірге әлеуметтік</w:t>
      </w:r>
      <w:r w:rsidR="00EE590C">
        <w:rPr>
          <w:lang w:val="kk-KZ"/>
        </w:rPr>
        <w:t>–</w:t>
      </w:r>
      <w:r w:rsidR="00E1616A" w:rsidRPr="00CB1065">
        <w:rPr>
          <w:lang w:val="kk-KZ"/>
        </w:rPr>
        <w:t>жеделдетілген сценарий толықтай жоққа шығарылмайды; ол еңбек өнімділігі жоғары қарқынмен өскен және инфляция төмендеген жағдайда кезең</w:t>
      </w:r>
      <w:r w:rsidR="00EE590C">
        <w:rPr>
          <w:lang w:val="kk-KZ"/>
        </w:rPr>
        <w:t>–</w:t>
      </w:r>
      <w:r w:rsidR="00E1616A" w:rsidRPr="00CB1065">
        <w:rPr>
          <w:lang w:val="kk-KZ"/>
        </w:rPr>
        <w:t>кезеңімен қолданылуы мүмкін. Консервативтік сценарий, керісінше, жоғары белгісіздік жағдайында тәуекелдерді шектеу құралы ретінде ғана қолданылады.</w:t>
      </w:r>
    </w:p>
    <w:p w14:paraId="0244EEA1" w14:textId="1FA0F785" w:rsidR="00E1616A" w:rsidRDefault="00E1616A" w:rsidP="00E1616A">
      <w:pPr>
        <w:tabs>
          <w:tab w:val="left" w:pos="993"/>
        </w:tabs>
        <w:autoSpaceDE w:val="0"/>
        <w:autoSpaceDN w:val="0"/>
        <w:adjustRightInd w:val="0"/>
        <w:spacing w:after="0"/>
        <w:ind w:firstLine="709"/>
        <w:jc w:val="both"/>
        <w:rPr>
          <w:lang w:val="kk-KZ"/>
        </w:rPr>
      </w:pPr>
      <w:r w:rsidRPr="00CB1065">
        <w:rPr>
          <w:lang w:val="kk-KZ"/>
        </w:rPr>
        <w:t>Модельдеу нәтижелері еңбек табыстарын мемлекеттік реттеуде әмбебап бір ғана шешімнің болмайтынын көрсетті. Ең төменгі жалақыны арттыру әлеуметтік тұрғыдан маңызды болғанымен, оның әсері инфляция, еңбек өнімділігі, жұмыспен қамту және кедейлік тәуекелдерімен қатар бағалануы тиіс. Осыған байланысты ұсынылған сценарийлік тәсіл реттеуші шешімдерді алдын ала салыстыруға, олардың ықтимал әлеуметтік</w:t>
      </w:r>
      <w:r w:rsidR="00EE590C">
        <w:rPr>
          <w:lang w:val="kk-KZ"/>
        </w:rPr>
        <w:t>–</w:t>
      </w:r>
      <w:r w:rsidRPr="00CB1065">
        <w:rPr>
          <w:lang w:val="kk-KZ"/>
        </w:rPr>
        <w:t>экономикалық салдарын бағалауға және еңбек табыстарының өсуін экономиканың нақты мүмкіндіктерімен үйлестіруге мүмкіндік береді.</w:t>
      </w:r>
    </w:p>
    <w:p w14:paraId="29835641" w14:textId="4ABAE4EE" w:rsidR="00E1616A" w:rsidRPr="00C55722" w:rsidRDefault="00E1616A" w:rsidP="00E1616A">
      <w:pPr>
        <w:tabs>
          <w:tab w:val="left" w:pos="993"/>
        </w:tabs>
        <w:autoSpaceDE w:val="0"/>
        <w:autoSpaceDN w:val="0"/>
        <w:adjustRightInd w:val="0"/>
        <w:spacing w:after="0"/>
        <w:ind w:firstLine="709"/>
        <w:jc w:val="both"/>
        <w:rPr>
          <w:lang w:val="kk-KZ"/>
        </w:rPr>
      </w:pPr>
      <w:r w:rsidRPr="00C55722">
        <w:rPr>
          <w:lang w:val="kk-KZ"/>
        </w:rPr>
        <w:t>Жалпы алғанда, 2026</w:t>
      </w:r>
      <w:r w:rsidR="00EE590C">
        <w:rPr>
          <w:lang w:val="kk-KZ"/>
        </w:rPr>
        <w:t>–</w:t>
      </w:r>
      <w:r w:rsidRPr="00C55722">
        <w:rPr>
          <w:lang w:val="kk-KZ"/>
        </w:rPr>
        <w:t>2031 жылдарға арналған болжамдық модельдеу нәтижелері Қазақстан Республикасында халықтың еңбек табыстарын мемлекеттік реттеудің жаңа тәсілдерін енгізудің қажеттігін көрсетті. Ұсынылған интеграцияланған модель еңбек табыстарының өсуін әлеуметтік мақсаттармен қатар экономиканың нақты мүмкіндіктерімен үйлестіруге мүмкіндік береді. Бұл тәсіл ең төменгі жалақыны айқындаудың икемдірек және ғылыми негізделген жүйесін қалыптастыруға, сондай</w:t>
      </w:r>
      <w:r w:rsidR="00EE590C">
        <w:rPr>
          <w:lang w:val="kk-KZ"/>
        </w:rPr>
        <w:t>–</w:t>
      </w:r>
      <w:r w:rsidRPr="00C55722">
        <w:rPr>
          <w:lang w:val="kk-KZ"/>
        </w:rPr>
        <w:t>ақ еңбек табыстары дифференциациясының әлеуметтік салдарын әлсіретуге бағытталған.</w:t>
      </w:r>
    </w:p>
    <w:p w14:paraId="2E90C532" w14:textId="708FA898" w:rsidR="00E1616A" w:rsidRPr="00E1616A" w:rsidRDefault="00E1616A" w:rsidP="00E1616A">
      <w:pPr>
        <w:tabs>
          <w:tab w:val="left" w:pos="993"/>
        </w:tabs>
        <w:autoSpaceDE w:val="0"/>
        <w:autoSpaceDN w:val="0"/>
        <w:adjustRightInd w:val="0"/>
        <w:spacing w:after="0"/>
        <w:ind w:firstLine="709"/>
        <w:jc w:val="both"/>
        <w:rPr>
          <w:lang w:val="kk-KZ"/>
        </w:rPr>
      </w:pPr>
      <w:r w:rsidRPr="00E1616A">
        <w:rPr>
          <w:lang w:val="kk-KZ"/>
        </w:rPr>
        <w:t>Сонымен қатар ұсынылған модель еңбек табыстарын мемлекеттік реттеу жүйесінде шешім қабылдаудың болжамдық құралын қалыптастыруға мүмкіндік береді. Оның қолданылуы ең төменгі жалақыны айқындаудың икемді механизмін енгізуге, әлеуметтік тәуекелдерді алдын ала бағалауға және еңбек табыстарының жеткіліктілігін кезең</w:t>
      </w:r>
      <w:r w:rsidR="00EE590C">
        <w:rPr>
          <w:lang w:val="kk-KZ"/>
        </w:rPr>
        <w:t>–</w:t>
      </w:r>
      <w:r w:rsidRPr="00E1616A">
        <w:rPr>
          <w:lang w:val="kk-KZ"/>
        </w:rPr>
        <w:t>кезеңімен арттыру бойынша негізделген саясат жүргізуге жағдай жасайды.</w:t>
      </w:r>
    </w:p>
    <w:p w14:paraId="3725765C" w14:textId="77777777" w:rsidR="00895480" w:rsidRDefault="00895480" w:rsidP="00B01738">
      <w:pPr>
        <w:tabs>
          <w:tab w:val="left" w:pos="993"/>
        </w:tabs>
        <w:autoSpaceDE w:val="0"/>
        <w:autoSpaceDN w:val="0"/>
        <w:adjustRightInd w:val="0"/>
        <w:spacing w:after="0"/>
        <w:ind w:firstLine="709"/>
        <w:jc w:val="both"/>
        <w:rPr>
          <w:b/>
          <w:lang w:val="kk-KZ"/>
        </w:rPr>
      </w:pPr>
    </w:p>
    <w:p w14:paraId="17450EA6" w14:textId="49C4E334" w:rsidR="00895480" w:rsidRDefault="00F83E1A" w:rsidP="00B01738">
      <w:pPr>
        <w:tabs>
          <w:tab w:val="left" w:pos="993"/>
        </w:tabs>
        <w:autoSpaceDE w:val="0"/>
        <w:autoSpaceDN w:val="0"/>
        <w:adjustRightInd w:val="0"/>
        <w:spacing w:after="0"/>
        <w:ind w:firstLine="709"/>
        <w:jc w:val="both"/>
        <w:rPr>
          <w:lang w:val="kk-KZ"/>
        </w:rPr>
      </w:pPr>
      <w:r>
        <w:rPr>
          <w:b/>
          <w:lang w:val="kk-KZ"/>
        </w:rPr>
        <w:t>3-бөлім бойынша қорытынды</w:t>
      </w:r>
    </w:p>
    <w:p w14:paraId="532DCA72" w14:textId="4887A801" w:rsidR="00B01738" w:rsidRPr="00B01738" w:rsidRDefault="00B01738" w:rsidP="00B01738">
      <w:pPr>
        <w:tabs>
          <w:tab w:val="left" w:pos="993"/>
        </w:tabs>
        <w:autoSpaceDE w:val="0"/>
        <w:autoSpaceDN w:val="0"/>
        <w:adjustRightInd w:val="0"/>
        <w:spacing w:after="0"/>
        <w:ind w:firstLine="709"/>
        <w:jc w:val="both"/>
        <w:rPr>
          <w:bCs/>
          <w:lang w:val="kk-KZ"/>
        </w:rPr>
      </w:pPr>
      <w:r w:rsidRPr="00B01738">
        <w:rPr>
          <w:bCs/>
          <w:lang w:val="kk-KZ"/>
        </w:rPr>
        <w:t>Жүргізілген зерттеу нәтижелері Қазақстан Республикасында халықтың еңбек табыстарын мемлекеттік реттеудің қолданыстағы тәсілдері еңбек нарығындағы құрылымдық өзгерістер мен әлеуметтік</w:t>
      </w:r>
      <w:r w:rsidR="00EE590C">
        <w:rPr>
          <w:bCs/>
          <w:lang w:val="kk-KZ"/>
        </w:rPr>
        <w:t>–</w:t>
      </w:r>
      <w:r w:rsidRPr="00B01738">
        <w:rPr>
          <w:bCs/>
          <w:lang w:val="kk-KZ"/>
        </w:rPr>
        <w:t>экономикалық тәуекелдер жағдайында жетілдіруді талап ететінін көрсетті. Зерттеу барысында еңбек табыстарының өсуін қамтамасыз ету тек әкімшілік сипаттағы шешімдерге емес, ең төменгі жалақы, еңбек өнімділігі, инфляция және еңбек нарығының орнықтылығы арасындағы өзара байланысты ескеретін кешенді тәсілге негізделуі тиіс екені дәлелденді.</w:t>
      </w:r>
    </w:p>
    <w:p w14:paraId="3A607275" w14:textId="4FE8B0C9" w:rsidR="00B01738" w:rsidRPr="00B01738" w:rsidRDefault="00B01738" w:rsidP="00B01738">
      <w:pPr>
        <w:tabs>
          <w:tab w:val="left" w:pos="993"/>
        </w:tabs>
        <w:autoSpaceDE w:val="0"/>
        <w:autoSpaceDN w:val="0"/>
        <w:adjustRightInd w:val="0"/>
        <w:spacing w:after="0"/>
        <w:ind w:firstLine="709"/>
        <w:jc w:val="both"/>
        <w:rPr>
          <w:bCs/>
          <w:lang w:val="kk-KZ"/>
        </w:rPr>
      </w:pPr>
      <w:r w:rsidRPr="00B01738">
        <w:rPr>
          <w:bCs/>
          <w:lang w:val="kk-KZ"/>
        </w:rPr>
        <w:t xml:space="preserve">Алынған нәтижелер халықтың еңбек табыстарын реттеуде медианалық </w:t>
      </w:r>
      <w:r w:rsidR="00054DCA">
        <w:rPr>
          <w:bCs/>
          <w:lang w:val="kk-KZ"/>
        </w:rPr>
        <w:t>еңбек табыстары</w:t>
      </w:r>
      <w:r w:rsidRPr="00B01738">
        <w:rPr>
          <w:bCs/>
          <w:lang w:val="kk-KZ"/>
        </w:rPr>
        <w:t>н маңызды бағдар ретінде қолданудың орындылығын, сондай</w:t>
      </w:r>
      <w:r w:rsidR="00EE590C">
        <w:rPr>
          <w:bCs/>
          <w:lang w:val="kk-KZ"/>
        </w:rPr>
        <w:t>–</w:t>
      </w:r>
      <w:r w:rsidRPr="00B01738">
        <w:rPr>
          <w:bCs/>
          <w:lang w:val="kk-KZ"/>
        </w:rPr>
        <w:t>ақ ең төменгі жалақыны кезең</w:t>
      </w:r>
      <w:r w:rsidR="00EE590C">
        <w:rPr>
          <w:bCs/>
          <w:lang w:val="kk-KZ"/>
        </w:rPr>
        <w:t>–</w:t>
      </w:r>
      <w:r w:rsidRPr="00B01738">
        <w:rPr>
          <w:bCs/>
          <w:lang w:val="kk-KZ"/>
        </w:rPr>
        <w:t>кезеңімен арттыруды экономиканың нақты мүмкіндіктерімен үйлестіру қажеттігін растады. Жүргізілген модельдік бағалаулар еңбек табыстарының өсуін әлеуметтік жеткіліктілік талаптары мен макроэкономикалық орнықтылық қағидаттарын бір мезгілде сақтау негізінде қамтамасыз етуге болатынын көрсетті. Сонымен қатар болжамдық бағалау нәтижелері халықтың еңбек табыстарын мемлекеттік реттеуде теңгерімді тәсілді қолданудың әлеуметтік тәуекелдерді төмендетуге, жұмыспен қамту тұрақтылығын сақтауға және халықтың әл</w:t>
      </w:r>
      <w:r w:rsidR="00EE590C">
        <w:rPr>
          <w:bCs/>
          <w:lang w:val="kk-KZ"/>
        </w:rPr>
        <w:t>–</w:t>
      </w:r>
      <w:r w:rsidRPr="00B01738">
        <w:rPr>
          <w:bCs/>
          <w:lang w:val="kk-KZ"/>
        </w:rPr>
        <w:t>ауқатын кезең</w:t>
      </w:r>
      <w:r w:rsidR="00EE590C">
        <w:rPr>
          <w:bCs/>
          <w:lang w:val="kk-KZ"/>
        </w:rPr>
        <w:t>–</w:t>
      </w:r>
      <w:r w:rsidRPr="00B01738">
        <w:rPr>
          <w:bCs/>
          <w:lang w:val="kk-KZ"/>
        </w:rPr>
        <w:t>кезеңімен арттыруға мүмкіндік беретінін айқындады.</w:t>
      </w:r>
    </w:p>
    <w:p w14:paraId="32BD8B68" w14:textId="3B29D355" w:rsidR="00161FDF" w:rsidRPr="00B01738" w:rsidRDefault="00B01738" w:rsidP="00B01738">
      <w:pPr>
        <w:tabs>
          <w:tab w:val="left" w:pos="993"/>
        </w:tabs>
        <w:autoSpaceDE w:val="0"/>
        <w:autoSpaceDN w:val="0"/>
        <w:adjustRightInd w:val="0"/>
        <w:spacing w:after="0"/>
        <w:ind w:firstLine="709"/>
        <w:jc w:val="both"/>
        <w:rPr>
          <w:rFonts w:cs="Times New Roman"/>
          <w:bCs/>
          <w:lang w:val="kk-KZ"/>
        </w:rPr>
      </w:pPr>
      <w:r w:rsidRPr="00B01738">
        <w:rPr>
          <w:bCs/>
          <w:lang w:val="kk-KZ"/>
        </w:rPr>
        <w:t>Алынған нәтижелер халықтың еңбек табыстарын мемлекеттік реттеуді жетілдірудің ғылыми негізделген бағыттарын қалыптастыруға және оларды орта мерзімді кезеңде іске асырудың неғұрлым орнықты параметрлерін айқындауға мүмкіндік берді.</w:t>
      </w:r>
    </w:p>
    <w:p w14:paraId="1E63DB73" w14:textId="77777777" w:rsidR="00A4545A" w:rsidRPr="008B0122" w:rsidRDefault="00AC4E22" w:rsidP="00895480">
      <w:pPr>
        <w:pStyle w:val="ac"/>
        <w:pageBreakBefore/>
        <w:widowControl w:val="0"/>
        <w:shd w:val="clear" w:color="auto" w:fill="FFFFFF"/>
        <w:spacing w:before="0" w:beforeAutospacing="0" w:after="0" w:afterAutospacing="0"/>
        <w:jc w:val="center"/>
        <w:rPr>
          <w:b/>
          <w:sz w:val="28"/>
          <w:szCs w:val="28"/>
          <w:lang w:val="kk-KZ"/>
        </w:rPr>
      </w:pPr>
      <w:r>
        <w:rPr>
          <w:b/>
          <w:sz w:val="28"/>
          <w:szCs w:val="28"/>
          <w:lang w:val="kk-KZ"/>
        </w:rPr>
        <w:t>ҚОРЫТЫНДЫ</w:t>
      </w:r>
    </w:p>
    <w:p w14:paraId="77E68C43" w14:textId="77777777" w:rsidR="00A4545A" w:rsidRDefault="00A4545A" w:rsidP="001B0DBA">
      <w:pPr>
        <w:widowControl w:val="0"/>
        <w:spacing w:after="0"/>
        <w:ind w:firstLine="709"/>
        <w:jc w:val="both"/>
        <w:rPr>
          <w:rFonts w:eastAsia="Times New Roman"/>
          <w:szCs w:val="28"/>
          <w:lang w:val="kk-KZ" w:eastAsia="ru-RU"/>
        </w:rPr>
      </w:pPr>
    </w:p>
    <w:p w14:paraId="45ABF466" w14:textId="493DC857"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Жүргізілген диссертациялық зерттеу нәтижелері Қазақстан Республикасында халықтың еңбек табыстарының қалыптасуы мен мемлекеттік реттелуі әлеуметтік саясаттың, еңбек нарығы құрылымының және экономиканың нақты мүмкіндіктерінің өзара ықпалы жағдайында жүзеге асатынын көрсетті. Қазіргі жағдайда еңбек табыстары халықтың әл</w:t>
      </w:r>
      <w:r w:rsidR="00EE590C">
        <w:rPr>
          <w:rFonts w:eastAsia="Times New Roman"/>
          <w:szCs w:val="28"/>
          <w:lang w:val="kk-KZ" w:eastAsia="ru-RU"/>
        </w:rPr>
        <w:t>–</w:t>
      </w:r>
      <w:r w:rsidRPr="008F69E0">
        <w:rPr>
          <w:rFonts w:eastAsia="Times New Roman"/>
          <w:szCs w:val="28"/>
          <w:lang w:val="kk-KZ" w:eastAsia="ru-RU"/>
        </w:rPr>
        <w:t>ауқаты мен өмір сүру деңгейінің негізгі қаржылық базасы ретінде көрінгенімен, олардың құрылымы мен серпінінде сақталып отырған айырмашылықтар еңбек табыстарын мемлекеттік реттеу жүйесін жетілдіру қажеттігін күшейтеді. Осыған байланысты зерттеу барысында халықтың еңбек табыстарының теориялық негіздері, бағалау әдіснамасы, даму үрдістері мен саралану факторлары, сондай</w:t>
      </w:r>
      <w:r w:rsidR="00EE590C">
        <w:rPr>
          <w:rFonts w:eastAsia="Times New Roman"/>
          <w:szCs w:val="28"/>
          <w:lang w:val="kk-KZ" w:eastAsia="ru-RU"/>
        </w:rPr>
        <w:t>–</w:t>
      </w:r>
      <w:r w:rsidRPr="008F69E0">
        <w:rPr>
          <w:rFonts w:eastAsia="Times New Roman"/>
          <w:szCs w:val="28"/>
          <w:lang w:val="kk-KZ" w:eastAsia="ru-RU"/>
        </w:rPr>
        <w:t>ақ оларды мемлекеттік реттеуді жетілдірудің қолданбалы бағыттары кешенді түрде қарастырылды.</w:t>
      </w:r>
    </w:p>
    <w:p w14:paraId="70CBC1A5" w14:textId="2110E9B6"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Зерттеу нәтижесінде халықтың еңбек табыстарының экономикалық мазмұны нақтыланды және оның тек жалдамалы жұмыскерлердің жалақысы шеңберінде қарастырылуы жеткіліксіз екені негізделді. Анықталғандай, Қазақстандағы еңбек нарығының құрылымында өзін</w:t>
      </w:r>
      <w:r w:rsidR="00EE590C">
        <w:rPr>
          <w:rFonts w:eastAsia="Times New Roman"/>
          <w:szCs w:val="28"/>
          <w:lang w:val="kk-KZ" w:eastAsia="ru-RU"/>
        </w:rPr>
        <w:t>–</w:t>
      </w:r>
      <w:r w:rsidRPr="008F69E0">
        <w:rPr>
          <w:rFonts w:eastAsia="Times New Roman"/>
          <w:szCs w:val="28"/>
          <w:lang w:val="kk-KZ" w:eastAsia="ru-RU"/>
        </w:rPr>
        <w:t>өзі жұмыспен қамтыған халықтың, жеке кәсіпкерлердің және еңбек табыстарының аралас көздерінен қалыптасатын топтардың үлесі маңызды орын алады. Осыған байланысты еңбек табыстары жұмыспен қамтылған халықтың еңбек қызметі нәтижесінде қалыптасатын ақшалай кірістерінің жиынтығы ретінде қарастырылып, оның құрылымын бағалауда кешенді тәсілді қолдану қажеттігі дәлелденді. Бұл еңбек табыстарының нақты деңгейін бағалауда тек ресми жалақы көрсеткіштеріне сүйенудің шектеулілігін көрсетті.</w:t>
      </w:r>
    </w:p>
    <w:p w14:paraId="53D0D9EA" w14:textId="327F6882"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 xml:space="preserve">Зерттеу барысында еңбек табыстарын бағалаудың қолданыстағы көрсеткіштері жүйелендіріліп, олардың қолдану шекаралары айқындалды. Орташа жалақы көрсеткішінің жоғары табысты жұмыскерлердің ықпалымен бұрмалануы және медианалық жалақының тек жалдамалы жұмыскерлерді қамтуы халықтың еңбек табыстарының нақты құрылымын толық сипаттауға мүмкіндік бермейтіні анықталды. Осыған байланысты диссертацияда барлық жұмыспен қамтылған халықтың еңбек қызметінен түсетін типтік табысын бағалауға бағытталған медианалық </w:t>
      </w:r>
      <w:r w:rsidR="00054DCA">
        <w:rPr>
          <w:rFonts w:eastAsia="Times New Roman"/>
          <w:szCs w:val="28"/>
          <w:lang w:val="kk-KZ" w:eastAsia="ru-RU"/>
        </w:rPr>
        <w:t>еңбек табыстары</w:t>
      </w:r>
      <w:r w:rsidRPr="008F69E0">
        <w:rPr>
          <w:rFonts w:eastAsia="Times New Roman"/>
          <w:szCs w:val="28"/>
          <w:lang w:val="kk-KZ" w:eastAsia="ru-RU"/>
        </w:rPr>
        <w:t xml:space="preserve"> (MLI) көрсеткіші негізделді. Ұсынылған көрсеткіш еңбек табыстарының құрылымдық ерекшеліктерін, жұмыспен қамтудың әртүрлі нысандарын және еңбек нарығының нақты бейнесін ескеруге мүмкіндік беретіні дәлелденді. Сонымен қатар MLI көрсеткішін қолдану еңбек табыстарын мемлекеттік реттеу жүйесінде жаңа статистикалық бағдар қалыптастырудың алғышарты ретінде қарастырылды.</w:t>
      </w:r>
    </w:p>
    <w:p w14:paraId="0E44D355" w14:textId="30E53F27"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Жүргізілген талдау нәтижелері Қазақстан Республикасында халықтың еңбек табыстарының өсу үрдісі сақталғанымен, олардың жеткіліктілігі мен тұрақтылығы бойынша елеулі мәселелердің бар екенін көрсетті. 2015</w:t>
      </w:r>
      <w:r w:rsidR="00EE590C">
        <w:rPr>
          <w:rFonts w:eastAsia="Times New Roman"/>
          <w:szCs w:val="28"/>
          <w:lang w:val="kk-KZ" w:eastAsia="ru-RU"/>
        </w:rPr>
        <w:t>–</w:t>
      </w:r>
      <w:r w:rsidRPr="008F69E0">
        <w:rPr>
          <w:rFonts w:eastAsia="Times New Roman"/>
          <w:szCs w:val="28"/>
          <w:lang w:val="kk-KZ" w:eastAsia="ru-RU"/>
        </w:rPr>
        <w:t>2025 жылдары медианалық және орташа жалақы көрсеткіштерінің өсуі байқалғанымен, бұл өзгерістер барлық жағдайда халықтың нақты табыстарының бірдей жақсаруына алып келмегені анықталды. Бұған инфляциялық қысымның күшеюі, еңбек өнімділігінің салалар бойынша әркелкі өсуі және табыстардың құрылымдық саралануы әсер еткен. Әсіресе инфляцияның жоғары кезеңдерінде номиналды табыстар өсімінің әлеуметтік әсері әлсірегені байқалды. Бұл еңбек табыстарын мемлекеттік реттеудің басты мақсаты тек жалақы өсімін қамтамасыз ету емес, нақты сатып алу қабілетін сақтау болуы тиіс деген тұжырым жасауға мүмкіндік берді.</w:t>
      </w:r>
    </w:p>
    <w:p w14:paraId="016C17E2" w14:textId="77777777"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Зерттеу барысында халықтың еңбек табыстарының саралануына ықпал ететін негізгі факторлар анықталды. Атап айтқанда, еңбек өнімділігі деңгейіндегі айырмашылықтар, экономикалық қызмет түрлері арасындағы құрылымдық ерекшеліктер, жұмыспен қамтудың сапасы, өңіраралық даму айырмашылықтары және білім мен кәсіби біліктілік деңгейі еңбек табыстары теңсіздігінің негізгі себептері ретінде негізделді. Жоғары өнімді салалардағы еңбек табыстары мен әлеуметтік маңызы жоғары, бірақ өнімділігі салыстырмалы түрде төмен секторлардағы табыстар арасындағы айырмашылықтардың тұрақты сақталуы еңбек табыстарының саралану сипатын күшейтетіні анықталды. Осыған байланысты еңбек табыстарын мемлекеттік реттеу саясаты табыс теңсіздігін төмендету, өнімді жұмыспен қамтуды кеңейту және еңбек өнімділігін арттыру шараларымен өзара байланыста жүргізілуі тиіс екені дәлелденді.</w:t>
      </w:r>
    </w:p>
    <w:p w14:paraId="2ADCEED4" w14:textId="77777777"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Диссертациялық зерттеу нәтижелері Қазақстан Республикасында халықтың еңбек табыстарын мемлекеттік реттеудің қолданыстағы жүйесінде белгілі бір институционалдық шектеулердің сақталғанын көрсетті. Атап айтқанда, ең төменгі жалақыны айқындаудың қолданыстағы тәсілі еңбек табыстарының нақты құрылымымен, еңбек өнімділігінің өзгерісімен және инфляциялық қысыммен жеткілікті деңгейде байланыспайтыны анықталды. Нәтижесінде ең төменгі жалақы халықтың төмен табысты топтарын әлеуметтік қорғаудың маңызды құралы болғанымен, оның реттеушілік әлеуеті толық көлемде іске аспай отырғаны негізделді. Бұл жағдай ең төменгі жалақыны белгілеудің ғылыми негізді және икемдірек тәсілдерін әзірлеу қажеттігін көрсетті.</w:t>
      </w:r>
    </w:p>
    <w:p w14:paraId="78C2F78E" w14:textId="5730742A"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 xml:space="preserve">Зерттеу шеңберінде халықтың еңбек табыстарын мемлекеттік реттеуді жетілдіру мақсатында ең төменгі жалақыны медианалық </w:t>
      </w:r>
      <w:r w:rsidR="00054DCA">
        <w:rPr>
          <w:rFonts w:eastAsia="Times New Roman"/>
          <w:szCs w:val="28"/>
          <w:lang w:val="kk-KZ" w:eastAsia="ru-RU"/>
        </w:rPr>
        <w:t>еңбек табыстары</w:t>
      </w:r>
      <w:r w:rsidRPr="008F69E0">
        <w:rPr>
          <w:rFonts w:eastAsia="Times New Roman"/>
          <w:szCs w:val="28"/>
          <w:lang w:val="kk-KZ" w:eastAsia="ru-RU"/>
        </w:rPr>
        <w:t>мен, инфляция деңгейімен және еңбек өнімділігімен байланыстыратын интеграцияланған реттеу моделі ұсынылды. Ұсынылған тәсілдің негізгі ерекшелігі еңбек табыстарының өсуін тек әлеуметтік мақсаттармен ғана емес, экономиканың нақты өнім беру мүмкіндігімен үйлестіруге бағытталуында. Бұл ретте ең төменгі жалақыны кезең</w:t>
      </w:r>
      <w:r w:rsidR="00EE590C">
        <w:rPr>
          <w:rFonts w:eastAsia="Times New Roman"/>
          <w:szCs w:val="28"/>
          <w:lang w:val="kk-KZ" w:eastAsia="ru-RU"/>
        </w:rPr>
        <w:t>–</w:t>
      </w:r>
      <w:r w:rsidRPr="008F69E0">
        <w:rPr>
          <w:rFonts w:eastAsia="Times New Roman"/>
          <w:szCs w:val="28"/>
          <w:lang w:val="kk-KZ" w:eastAsia="ru-RU"/>
        </w:rPr>
        <w:t>кезеңімен жаңарту, оның төменгі және жоғарғы шектерін негіздеу және салалық ерекшеліктерді ескеру қағидаттары ұсынылды. Зерттеу нәтижелері мұндай тәсіл еңбек табыстарының жеткіліктілігін біртіндеп арттыруға, еңбек нарығындағы теңгерімді сақтауға және әлеуметтік тәуекелдерді төмендетуге мүмкіндік беретінін көрсетті.</w:t>
      </w:r>
    </w:p>
    <w:p w14:paraId="46066678" w14:textId="709078A4"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 xml:space="preserve">Зерттеу барысында жүргізілген эмпирикалық талдау халықтың еңбек табыстарының серпіні еңбек нарығы мен макроэкономикалық ортадағы өзгерістерге тәуелді екенін көрсетті. Корреляциялық талдау нәтижелері медианалық </w:t>
      </w:r>
      <w:r w:rsidR="00054DCA">
        <w:rPr>
          <w:rFonts w:eastAsia="Times New Roman"/>
          <w:szCs w:val="28"/>
          <w:lang w:val="kk-KZ" w:eastAsia="ru-RU"/>
        </w:rPr>
        <w:t>еңбек табыстары</w:t>
      </w:r>
      <w:r w:rsidRPr="008F69E0">
        <w:rPr>
          <w:rFonts w:eastAsia="Times New Roman"/>
          <w:szCs w:val="28"/>
          <w:lang w:val="kk-KZ" w:eastAsia="ru-RU"/>
        </w:rPr>
        <w:t xml:space="preserve"> мен еңбек өнімділігі, ең төменгі жалақы және жұмыспен қамту арасында жоғары деңгейдегі оң байланыстың қалыптасқанын дәлелдеді. Әсіресе еңбек өнімділігі мен медианалық </w:t>
      </w:r>
      <w:r w:rsidR="00054DCA">
        <w:rPr>
          <w:rFonts w:eastAsia="Times New Roman"/>
          <w:szCs w:val="28"/>
          <w:lang w:val="kk-KZ" w:eastAsia="ru-RU"/>
        </w:rPr>
        <w:t>еңбек табыстары</w:t>
      </w:r>
      <w:r w:rsidRPr="008F69E0">
        <w:rPr>
          <w:rFonts w:eastAsia="Times New Roman"/>
          <w:szCs w:val="28"/>
          <w:lang w:val="kk-KZ" w:eastAsia="ru-RU"/>
        </w:rPr>
        <w:t xml:space="preserve"> арасындағы жоғары корреляциялық байланыс еңбек табыстарының ұзақ мерзімді өсуі экономиканың нақты өнім беру мүмкіндіктерімен үйлесуі тиіс екенін көрсетті. Сонымен бірге ең төменгі жалақының медианалық </w:t>
      </w:r>
      <w:r w:rsidR="00054DCA">
        <w:rPr>
          <w:rFonts w:eastAsia="Times New Roman"/>
          <w:szCs w:val="28"/>
          <w:lang w:val="kk-KZ" w:eastAsia="ru-RU"/>
        </w:rPr>
        <w:t>еңбек табыстары</w:t>
      </w:r>
      <w:r w:rsidRPr="008F69E0">
        <w:rPr>
          <w:rFonts w:eastAsia="Times New Roman"/>
          <w:szCs w:val="28"/>
          <w:lang w:val="kk-KZ" w:eastAsia="ru-RU"/>
        </w:rPr>
        <w:t>мен тығыз байланысы оны халықтың еңбек табыстарын мемлекеттік реттеудің маңызды институционалдық құралы ретінде қарастыру қажеттігін растады.</w:t>
      </w:r>
    </w:p>
    <w:p w14:paraId="7E95EE85" w14:textId="0E23E1EA"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 xml:space="preserve">Жүргізілген регрессиялық модельдеу еңбек табыстарының өзгерісін түсіндіруде әртүрлі факторлардың ықпал ету деңгейін бағалауға мүмкіндік берді. Алынған нәтижелер ең төменгі жалақының медианалық </w:t>
      </w:r>
      <w:r w:rsidR="00054DCA">
        <w:rPr>
          <w:rFonts w:eastAsia="Times New Roman"/>
          <w:szCs w:val="28"/>
          <w:lang w:val="kk-KZ" w:eastAsia="ru-RU"/>
        </w:rPr>
        <w:t>еңбек табыстары</w:t>
      </w:r>
      <w:r w:rsidRPr="008F69E0">
        <w:rPr>
          <w:rFonts w:eastAsia="Times New Roman"/>
          <w:szCs w:val="28"/>
          <w:lang w:val="kk-KZ" w:eastAsia="ru-RU"/>
        </w:rPr>
        <w:t>на тікелей ықпалы жоғары екенін көрсетті, ал инфляция халықтың нақты сатып алу қабілетін сақтау тұрғысынан маңызды шектеуші фактор ретінде анықталды. Сонымен қатар еңбек өнімділігі факторын енгізу модельдің түсіндіру қабілетін айтарлықтай арттырды. Бұл еңбек табыстарының орнықты өсуі әлеуметтік шешімдердің нәтижесі ғана емес, сонымен бірге экономиканың нақты өнімділік әлеуетімен анықталатынын дәлелдейді. Осы тұрғыдан алғанда, еңбек табыстарын мемлекеттік реттеу саясаты әлеуметтік қолдау мен экономикалық негізділіктің тепе</w:t>
      </w:r>
      <w:r w:rsidR="00EE590C">
        <w:rPr>
          <w:rFonts w:eastAsia="Times New Roman"/>
          <w:szCs w:val="28"/>
          <w:lang w:val="kk-KZ" w:eastAsia="ru-RU"/>
        </w:rPr>
        <w:t>–</w:t>
      </w:r>
      <w:r w:rsidRPr="008F69E0">
        <w:rPr>
          <w:rFonts w:eastAsia="Times New Roman"/>
          <w:szCs w:val="28"/>
          <w:lang w:val="kk-KZ" w:eastAsia="ru-RU"/>
        </w:rPr>
        <w:t>теңдігін сақтауы тиіс деген қорытынды жасалды.</w:t>
      </w:r>
    </w:p>
    <w:p w14:paraId="58EC57DB" w14:textId="040C64B0"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Диссертациялық зерттеу нәтижесінде халықтың еңбек табыстарының орта мерзімді кезеңдегі ықтимал серпінін бағалау мақсатында 2026</w:t>
      </w:r>
      <w:r w:rsidR="00EE590C">
        <w:rPr>
          <w:rFonts w:eastAsia="Times New Roman"/>
          <w:szCs w:val="28"/>
          <w:lang w:val="kk-KZ" w:eastAsia="ru-RU"/>
        </w:rPr>
        <w:t>–</w:t>
      </w:r>
      <w:r w:rsidRPr="008F69E0">
        <w:rPr>
          <w:rFonts w:eastAsia="Times New Roman"/>
          <w:szCs w:val="28"/>
          <w:lang w:val="kk-KZ" w:eastAsia="ru-RU"/>
        </w:rPr>
        <w:t xml:space="preserve">2031 жылдарға арналған сценарийлік болжау әдісі әзірленді. Ұсынылған тәсіл медианалық </w:t>
      </w:r>
      <w:r w:rsidR="00054DCA">
        <w:rPr>
          <w:rFonts w:eastAsia="Times New Roman"/>
          <w:szCs w:val="28"/>
          <w:lang w:val="kk-KZ" w:eastAsia="ru-RU"/>
        </w:rPr>
        <w:t>еңбек табыстары</w:t>
      </w:r>
      <w:r w:rsidRPr="008F69E0">
        <w:rPr>
          <w:rFonts w:eastAsia="Times New Roman"/>
          <w:szCs w:val="28"/>
          <w:lang w:val="kk-KZ" w:eastAsia="ru-RU"/>
        </w:rPr>
        <w:t>, ең төменгі жалақы, инфляция және еңбек өнімділігі арасындағы өзара байланысты ескере отырып, реттеуші шешімдердің ықтимал әлеуметтік</w:t>
      </w:r>
      <w:r w:rsidR="00EE590C">
        <w:rPr>
          <w:rFonts w:eastAsia="Times New Roman"/>
          <w:szCs w:val="28"/>
          <w:lang w:val="kk-KZ" w:eastAsia="ru-RU"/>
        </w:rPr>
        <w:t>–</w:t>
      </w:r>
      <w:r w:rsidRPr="008F69E0">
        <w:rPr>
          <w:rFonts w:eastAsia="Times New Roman"/>
          <w:szCs w:val="28"/>
          <w:lang w:val="kk-KZ" w:eastAsia="ru-RU"/>
        </w:rPr>
        <w:t>экономикалық салдарын алдын ала бағалауға мүмкіндік береді. Сценарийлік болжау нәтижесінде консервативтік, базалық және әлеуметтік</w:t>
      </w:r>
      <w:r w:rsidR="00EE590C">
        <w:rPr>
          <w:rFonts w:eastAsia="Times New Roman"/>
          <w:szCs w:val="28"/>
          <w:lang w:val="kk-KZ" w:eastAsia="ru-RU"/>
        </w:rPr>
        <w:t>–</w:t>
      </w:r>
      <w:r w:rsidRPr="008F69E0">
        <w:rPr>
          <w:rFonts w:eastAsia="Times New Roman"/>
          <w:szCs w:val="28"/>
          <w:lang w:val="kk-KZ" w:eastAsia="ru-RU"/>
        </w:rPr>
        <w:t>жеделдетілген даму нұсқалары қарастырылып, олардың әрқайсысының әлеуметтік жеткіліктілік пен экономикалық орнықтылыққа ықтимал әсері бағаланды.</w:t>
      </w:r>
    </w:p>
    <w:p w14:paraId="7DF349FE" w14:textId="369D88F0"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 xml:space="preserve">Жүргізілген есептеулер барлық сценарийлер бойынша медианалық </w:t>
      </w:r>
      <w:r w:rsidR="00054DCA">
        <w:rPr>
          <w:rFonts w:eastAsia="Times New Roman"/>
          <w:szCs w:val="28"/>
          <w:lang w:val="kk-KZ" w:eastAsia="ru-RU"/>
        </w:rPr>
        <w:t>еңбек табыстары</w:t>
      </w:r>
      <w:r w:rsidRPr="008F69E0">
        <w:rPr>
          <w:rFonts w:eastAsia="Times New Roman"/>
          <w:szCs w:val="28"/>
          <w:lang w:val="kk-KZ" w:eastAsia="ru-RU"/>
        </w:rPr>
        <w:t>ның өсу үрдісі сақталатынын көрсетті. Алайда олардың әлеуметтік нәтижесі мен экономикалық тәуекелдері бойынша айырмашылықтары анықталды. Консервативтік сценарий еңбек нарығына түсетін қысымды төмендеткенімен, еңбек табыстарының өсу қарқыны шектеулі сипатта болады және төмен табысты жұмыскерлердің табыс жеткіліктілігін арттыру мүмкіндігі салыстырмалы түрде әлсіз болып қалады. Әлеуметтік</w:t>
      </w:r>
      <w:r w:rsidR="00EE590C">
        <w:rPr>
          <w:rFonts w:eastAsia="Times New Roman"/>
          <w:szCs w:val="28"/>
          <w:lang w:val="kk-KZ" w:eastAsia="ru-RU"/>
        </w:rPr>
        <w:t>–</w:t>
      </w:r>
      <w:r w:rsidRPr="008F69E0">
        <w:rPr>
          <w:rFonts w:eastAsia="Times New Roman"/>
          <w:szCs w:val="28"/>
          <w:lang w:val="kk-KZ" w:eastAsia="ru-RU"/>
        </w:rPr>
        <w:t>жеделдетілген сценарий еңбек табыстарының ең жоғары өсімін қамтамасыз етеді, алайда еңбек өнімділігі жеткілікті деңгейде өспеген жағдайда еңбек шығындарының ұлғаюы, жұмыспен қамту тұрақтылығының әлсіреуі және инфляциялық қысым тәуекелдерін күшейтуі мүмкін.</w:t>
      </w:r>
    </w:p>
    <w:p w14:paraId="796A8284" w14:textId="5F18F38B"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Зерттеу нәтижелері бойынша базалық сценарий әлеуметтік жеткіліктілік пен экономикалық орнықтылық арасындағы неғұрлым теңгерімді нұсқа ретінде анықталды. Бұл сценарийде еңбек табыстарының өсімі инфляция деңгейінен жоғары сақталады, еңбек өнімділігімен үйлесімді болады және жұмыспен қамтуға шамадан тыс қысым түсірмейді. Сонымен қатар базалық сценарий ең төменгі жалақыны кезең</w:t>
      </w:r>
      <w:r w:rsidR="00EE590C">
        <w:rPr>
          <w:rFonts w:eastAsia="Times New Roman"/>
          <w:szCs w:val="28"/>
          <w:lang w:val="kk-KZ" w:eastAsia="ru-RU"/>
        </w:rPr>
        <w:t>–</w:t>
      </w:r>
      <w:r w:rsidRPr="008F69E0">
        <w:rPr>
          <w:rFonts w:eastAsia="Times New Roman"/>
          <w:szCs w:val="28"/>
          <w:lang w:val="kk-KZ" w:eastAsia="ru-RU"/>
        </w:rPr>
        <w:t>кезеңімен арттырудың ұсынылған тетігін іске асыру үшін неғұрлым қолайлы институционалдық негіз қалыптастыратыны анықталды. Бұл ұсынылған тәсілдің қолданбалы маңыздылығын күшейтіп, оны еңбек табыстарын мемлекеттік реттеу саясатын жетілдіруде практикалық құрал ретінде қарастыруға мүмкіндік береді.</w:t>
      </w:r>
    </w:p>
    <w:p w14:paraId="061DFBDE" w14:textId="17F7CC42"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 xml:space="preserve">Зерттеу барысында алынған нәтижелер халықтың еңбек табыстарын мемлекеттік реттеу жүйесінде медианалық </w:t>
      </w:r>
      <w:r w:rsidR="00054DCA">
        <w:rPr>
          <w:rFonts w:eastAsia="Times New Roman"/>
          <w:szCs w:val="28"/>
          <w:lang w:val="kk-KZ" w:eastAsia="ru-RU"/>
        </w:rPr>
        <w:t>еңбек табыстары</w:t>
      </w:r>
      <w:r w:rsidRPr="008F69E0">
        <w:rPr>
          <w:rFonts w:eastAsia="Times New Roman"/>
          <w:szCs w:val="28"/>
          <w:lang w:val="kk-KZ" w:eastAsia="ru-RU"/>
        </w:rPr>
        <w:t>н маңызды бағдар ретінде қолданудың орындылығын көрсетті. Ұсынылған тәсіл еңбек табыстарының типтік деңгейін бағалауды жетілдіруге, халықтың әртүрлі жұмыспен қамтылу нысандарын ескеруге және еңбек табыстары бойынша статистикалық бағалаудың мазмұнын кеңейтуге мүмкіндік береді. Бұл өз кезегінде мемлекеттік органдар үшін еңбек табыстары саясатын әзірлеуде неғұрлым дәл және әлеуметтік бағдарланған шешімдер қабылдауға жағдай жасайды.</w:t>
      </w:r>
    </w:p>
    <w:p w14:paraId="47541524" w14:textId="463B400B" w:rsidR="008F69E0" w:rsidRPr="008F69E0" w:rsidRDefault="008F69E0" w:rsidP="008F69E0">
      <w:pPr>
        <w:widowControl w:val="0"/>
        <w:spacing w:after="0"/>
        <w:ind w:firstLine="709"/>
        <w:jc w:val="both"/>
        <w:rPr>
          <w:rFonts w:eastAsia="Times New Roman"/>
          <w:szCs w:val="28"/>
          <w:lang w:val="kk-KZ" w:eastAsia="ru-RU"/>
        </w:rPr>
      </w:pPr>
      <w:r w:rsidRPr="008F69E0">
        <w:rPr>
          <w:rFonts w:eastAsia="Times New Roman"/>
          <w:szCs w:val="28"/>
          <w:lang w:val="kk-KZ" w:eastAsia="ru-RU"/>
        </w:rPr>
        <w:t xml:space="preserve">Зерттеу нәтижелерінің ғылыми маңыздылығы халықтың еңбек табыстарын мемлекеттік реттеуді бағалау мен болжаудың әдіснамалық тәсілдерінің кеңейтілуімен сипатталады. Атап айтқанда, еңбек табыстарының жеткіліктілігін бағалауда медианалық </w:t>
      </w:r>
      <w:r w:rsidR="00054DCA">
        <w:rPr>
          <w:rFonts w:eastAsia="Times New Roman"/>
          <w:szCs w:val="28"/>
          <w:lang w:val="kk-KZ" w:eastAsia="ru-RU"/>
        </w:rPr>
        <w:t>еңбек табыстары</w:t>
      </w:r>
      <w:r w:rsidRPr="008F69E0">
        <w:rPr>
          <w:rFonts w:eastAsia="Times New Roman"/>
          <w:szCs w:val="28"/>
          <w:lang w:val="kk-KZ" w:eastAsia="ru-RU"/>
        </w:rPr>
        <w:t>н қолдану, ең төменгі жалақыны белгілеудің интеграцияланған моделін негіздеу және сценарийлік болжау құралдарын пайдалану еңбек табыстары саясатының ғылыми негізділігін күшейтеді. Сонымен қатар еңбек табыстарының әлеуметтік және экономикалық аспектілерін өзара байланыста қарастыру мемлекеттік реттеу тетіктерінің тиімділігін бағалауға жаңа әдіснамалық мүмкіндіктер береді.</w:t>
      </w:r>
    </w:p>
    <w:p w14:paraId="7FBBE755" w14:textId="04D58DE1" w:rsidR="008F69E0" w:rsidRPr="00555B5E" w:rsidRDefault="008F69E0" w:rsidP="008F69E0">
      <w:pPr>
        <w:widowControl w:val="0"/>
        <w:spacing w:after="0"/>
        <w:ind w:firstLine="709"/>
        <w:jc w:val="both"/>
        <w:rPr>
          <w:rFonts w:eastAsia="Times New Roman"/>
          <w:szCs w:val="28"/>
          <w:lang w:val="kk-KZ" w:eastAsia="ru-RU"/>
        </w:rPr>
      </w:pPr>
      <w:r w:rsidRPr="00555B5E">
        <w:rPr>
          <w:rFonts w:eastAsia="Times New Roman"/>
          <w:szCs w:val="28"/>
          <w:lang w:val="kk-KZ" w:eastAsia="ru-RU"/>
        </w:rPr>
        <w:t>Зерттеу нәтижелерінің практикалық маңыздылығы ұсынылған тәсілдердің мемлекеттік органдардың әлеуметтік</w:t>
      </w:r>
      <w:r w:rsidR="00EE590C">
        <w:rPr>
          <w:rFonts w:eastAsia="Times New Roman"/>
          <w:szCs w:val="28"/>
          <w:lang w:val="kk-KZ" w:eastAsia="ru-RU"/>
        </w:rPr>
        <w:t>–</w:t>
      </w:r>
      <w:r w:rsidRPr="00555B5E">
        <w:rPr>
          <w:rFonts w:eastAsia="Times New Roman"/>
          <w:szCs w:val="28"/>
          <w:lang w:val="kk-KZ" w:eastAsia="ru-RU"/>
        </w:rPr>
        <w:t>еңбек саясатын қалыптастыру үдерісінде қолданылу мүмкіндігімен анықталады. Ұсынылған модель ең төменгі жалақы мөлшерін қайта қарау кезінде, еңбек табыстарының жеткіліктілігін бағалауда, халықтың төмен табысты топтарын қолдау шараларын әзірлеуде және еңбек нарығының әлеуметтік тұрақтылығын қамтамасыз етуге бағытталған шешімдер қабылдауда қолданылуы мүмкін. Сонымен қатар сценарийлік болжау әдісі әлеуметтік</w:t>
      </w:r>
      <w:r w:rsidR="00EE590C">
        <w:rPr>
          <w:rFonts w:eastAsia="Times New Roman"/>
          <w:szCs w:val="28"/>
          <w:lang w:val="kk-KZ" w:eastAsia="ru-RU"/>
        </w:rPr>
        <w:t>–</w:t>
      </w:r>
      <w:r w:rsidRPr="00555B5E">
        <w:rPr>
          <w:rFonts w:eastAsia="Times New Roman"/>
          <w:szCs w:val="28"/>
          <w:lang w:val="kk-KZ" w:eastAsia="ru-RU"/>
        </w:rPr>
        <w:t>экономикалық тәуекелдерді алдын ала бағалауға және реттеуші шешімдердің ықтимал салдарын салыстыруға мүмкіндік береді.</w:t>
      </w:r>
    </w:p>
    <w:p w14:paraId="66A69F3D" w14:textId="77777777" w:rsidR="008F69E0" w:rsidRPr="00555B5E" w:rsidRDefault="008F69E0" w:rsidP="008F69E0">
      <w:pPr>
        <w:widowControl w:val="0"/>
        <w:spacing w:after="0"/>
        <w:ind w:firstLine="709"/>
        <w:jc w:val="both"/>
        <w:rPr>
          <w:rFonts w:eastAsia="Times New Roman"/>
          <w:szCs w:val="28"/>
          <w:lang w:val="kk-KZ" w:eastAsia="ru-RU"/>
        </w:rPr>
      </w:pPr>
      <w:r w:rsidRPr="00555B5E">
        <w:rPr>
          <w:rFonts w:eastAsia="Times New Roman"/>
          <w:szCs w:val="28"/>
          <w:lang w:val="kk-KZ" w:eastAsia="ru-RU"/>
        </w:rPr>
        <w:t>Сонымен бірге зерттеудің белгілі бір шектеулері бар екенін атап өткен жөн. Ең алдымен, медианалық жалақы бойынша ресми статистикалық деректердің уақыттық қатарының шектеулілігі және жұмыспен қамтылған халықтың жекелеген санаттары бойынша толық ақпараттың жеткіліксіздігі еңбек табыстарын бағалаудың кейбір аспектілеріне әсер етуі мүмкін. Осыған байланысты болашақ зерттеулерде еңбек табыстарының өңіраралық ерекшеліктерін, микродеңгейдегі табыс құрылымын және еңбек табыстарының әлеуметтік мобильдікпен өзара байланысын тереңдетіп зерттеу перспективалы ғылыми бағыттардың бірі ретінде қарастырылуы мүмкін.</w:t>
      </w:r>
    </w:p>
    <w:p w14:paraId="2137CEA3" w14:textId="06762535" w:rsidR="008F69E0" w:rsidRPr="00555B5E" w:rsidRDefault="008F69E0" w:rsidP="008F69E0">
      <w:pPr>
        <w:widowControl w:val="0"/>
        <w:spacing w:after="0"/>
        <w:ind w:firstLine="709"/>
        <w:jc w:val="both"/>
        <w:rPr>
          <w:rFonts w:eastAsia="Times New Roman"/>
          <w:szCs w:val="28"/>
          <w:lang w:val="kk-KZ" w:eastAsia="ru-RU"/>
        </w:rPr>
      </w:pPr>
      <w:r>
        <w:rPr>
          <w:rFonts w:eastAsia="Times New Roman"/>
          <w:szCs w:val="28"/>
          <w:lang w:val="kk-KZ" w:eastAsia="ru-RU"/>
        </w:rPr>
        <w:t>Ж</w:t>
      </w:r>
      <w:r w:rsidRPr="00555B5E">
        <w:rPr>
          <w:rFonts w:eastAsia="Times New Roman"/>
          <w:szCs w:val="28"/>
          <w:lang w:val="kk-KZ" w:eastAsia="ru-RU"/>
        </w:rPr>
        <w:t>үргізілген диссертациялық зерттеу Қазақстан Республикасында халықтың еңбек табыстарын мемлекеттік реттеуді жетілдірудің ғылыми негізделген тәсілдерін қалыптастыруға мүмкіндік берді. Алынған нәтижелер еңбек табыстарының өсуін тек әлеуметтік мақсаттармен ғана емес, еңбек өнімділігі, инфляция және еңбек нарығының нақты мүмкіндіктерімен үйлестіре реттеу қажеттігін көрсетті. Ұсынылған интеграцияланған модель мен сценарийлік болжау тәсілі халықтың еңбек табыстарының жеткіліктілігін кезең</w:t>
      </w:r>
      <w:r w:rsidR="00EE590C">
        <w:rPr>
          <w:rFonts w:eastAsia="Times New Roman"/>
          <w:szCs w:val="28"/>
          <w:lang w:val="kk-KZ" w:eastAsia="ru-RU"/>
        </w:rPr>
        <w:t>–</w:t>
      </w:r>
      <w:r w:rsidRPr="00555B5E">
        <w:rPr>
          <w:rFonts w:eastAsia="Times New Roman"/>
          <w:szCs w:val="28"/>
          <w:lang w:val="kk-KZ" w:eastAsia="ru-RU"/>
        </w:rPr>
        <w:t>кезеңімен арттыруға, әлеуметтік тәуекелдерді төмендетуге және мемлекеттік реттеудің тиімділігін күшейтуге бағытталған ғылыми негізделген құрал ретінде қарастырылуы мүмкін.</w:t>
      </w:r>
    </w:p>
    <w:p w14:paraId="1710DA9D" w14:textId="6AACA63D" w:rsidR="00052ECD" w:rsidRPr="00555B5E" w:rsidRDefault="008F69E0" w:rsidP="00052ECD">
      <w:pPr>
        <w:widowControl w:val="0"/>
        <w:spacing w:after="0"/>
        <w:ind w:firstLine="709"/>
        <w:jc w:val="both"/>
        <w:rPr>
          <w:rFonts w:eastAsia="Times New Roman"/>
          <w:szCs w:val="28"/>
          <w:lang w:val="kk-KZ" w:eastAsia="ru-RU"/>
        </w:rPr>
      </w:pPr>
      <w:r w:rsidRPr="00555B5E">
        <w:rPr>
          <w:rFonts w:eastAsia="Times New Roman"/>
          <w:szCs w:val="28"/>
          <w:lang w:val="kk-KZ" w:eastAsia="ru-RU"/>
        </w:rPr>
        <w:t>Зерттеу нәтижелері еңбек табыстарын мемлекеттік реттеу мәселесін қарастыруда әмбебап және өзгермейтін шешімдердің болмайтынын көрсетті. Халықтың еңбек табыстарының жеткіліктілігін қамтамасыз ету әлеуметтік саясаттың жекелеген шараларымен ғана емес, еңбек өнімділігінің өсуі, сапалы жұмыспен қамтудың кеңеюі, инфляциялық тұрақтылық және еңбек нарығы институттарының тиімділігімен өзара байланыста жүзеге асырылуы тиіс. Осы тұрғыдан алғанда, диссертацияда ұсынылған тәсіл еңбек табыстарын мемлекеттік реттеуді реактивті сипаттағы шаралардан алдын ала негізделген, болжамдық және теңгерімді саясат деңгейіне көшіруге бағытталған. Ұсынылған ғылыми тұжырымдар мен қолданбалы ұсыныстар Қазақстан Республикасында еңбек табыстары саясатын жетілдірудің институционалдық негіздерін нығайтуға, әлеуметтік әділеттілікті қамтамасыз етуге және халықтың өмір сүру сапасын кезең</w:t>
      </w:r>
      <w:r w:rsidR="00EE590C">
        <w:rPr>
          <w:rFonts w:eastAsia="Times New Roman"/>
          <w:szCs w:val="28"/>
          <w:lang w:val="kk-KZ" w:eastAsia="ru-RU"/>
        </w:rPr>
        <w:t>–</w:t>
      </w:r>
      <w:r w:rsidRPr="00555B5E">
        <w:rPr>
          <w:rFonts w:eastAsia="Times New Roman"/>
          <w:szCs w:val="28"/>
          <w:lang w:val="kk-KZ" w:eastAsia="ru-RU"/>
        </w:rPr>
        <w:t>кезеңімен жақсартуға ықпал етуі мүмкін.</w:t>
      </w:r>
    </w:p>
    <w:p w14:paraId="4BCED682" w14:textId="77777777" w:rsidR="006E0B19" w:rsidRPr="008F69E0" w:rsidRDefault="006E0B19" w:rsidP="001B0DBA">
      <w:pPr>
        <w:widowControl w:val="0"/>
        <w:spacing w:after="0"/>
        <w:ind w:firstLine="709"/>
        <w:jc w:val="both"/>
        <w:rPr>
          <w:rFonts w:eastAsia="Times New Roman"/>
          <w:szCs w:val="28"/>
          <w:lang w:val="kk-KZ" w:eastAsia="ru-RU"/>
        </w:rPr>
      </w:pPr>
    </w:p>
    <w:p w14:paraId="590813BD" w14:textId="77777777" w:rsidR="006E0B19" w:rsidRDefault="006E0B19" w:rsidP="001B0DBA">
      <w:pPr>
        <w:widowControl w:val="0"/>
        <w:spacing w:after="0"/>
        <w:ind w:firstLine="709"/>
        <w:jc w:val="both"/>
        <w:rPr>
          <w:rFonts w:eastAsia="Times New Roman"/>
          <w:szCs w:val="28"/>
          <w:lang w:val="kk-KZ" w:eastAsia="ru-RU"/>
        </w:rPr>
      </w:pPr>
    </w:p>
    <w:p w14:paraId="25EA23B0" w14:textId="77777777" w:rsidR="006E0B19" w:rsidRDefault="006E0B19" w:rsidP="00F43C32">
      <w:pPr>
        <w:pageBreakBefore/>
        <w:widowControl w:val="0"/>
        <w:spacing w:after="0"/>
        <w:jc w:val="center"/>
        <w:rPr>
          <w:rFonts w:eastAsia="Times New Roman"/>
          <w:b/>
          <w:szCs w:val="28"/>
          <w:lang w:val="kk-KZ" w:eastAsia="ru-RU"/>
        </w:rPr>
      </w:pPr>
      <w:r w:rsidRPr="006E0B19">
        <w:rPr>
          <w:rFonts w:eastAsia="Times New Roman"/>
          <w:b/>
          <w:szCs w:val="28"/>
          <w:lang w:val="kk-KZ" w:eastAsia="ru-RU"/>
        </w:rPr>
        <w:t>ПАЙДАЛАНЫЛҒАН ӘДЕБИЕТТЕР ТІЗІМІ</w:t>
      </w:r>
    </w:p>
    <w:p w14:paraId="2267CB3D" w14:textId="77777777" w:rsidR="006E0B19" w:rsidRPr="006E0B19" w:rsidRDefault="006E0B19" w:rsidP="001B0DBA">
      <w:pPr>
        <w:widowControl w:val="0"/>
        <w:spacing w:after="0"/>
        <w:ind w:firstLine="709"/>
        <w:jc w:val="center"/>
        <w:rPr>
          <w:rFonts w:eastAsia="Times New Roman"/>
          <w:szCs w:val="28"/>
          <w:lang w:val="kk-KZ" w:eastAsia="ru-RU"/>
        </w:rPr>
      </w:pPr>
    </w:p>
    <w:p w14:paraId="79B842DF" w14:textId="7FCAF541" w:rsidR="00A6055E" w:rsidRPr="00F43C32" w:rsidRDefault="00F43C32" w:rsidP="00F43C32">
      <w:pPr>
        <w:pStyle w:val="a8"/>
        <w:widowControl w:val="0"/>
        <w:tabs>
          <w:tab w:val="left" w:pos="1418"/>
        </w:tabs>
        <w:spacing w:after="0"/>
        <w:ind w:left="0" w:firstLine="709"/>
        <w:contextualSpacing w:val="0"/>
        <w:jc w:val="both"/>
        <w:rPr>
          <w:rFonts w:cs="Times New Roman"/>
          <w:szCs w:val="28"/>
        </w:rPr>
      </w:pPr>
      <w:r w:rsidRPr="00F43C32">
        <w:rPr>
          <w:rFonts w:cs="Times New Roman"/>
          <w:szCs w:val="28"/>
          <w:lang w:val="kk-KZ"/>
        </w:rPr>
        <w:t xml:space="preserve">1 </w:t>
      </w:r>
      <w:r w:rsidR="00A6055E" w:rsidRPr="00F43C32">
        <w:rPr>
          <w:rFonts w:cs="Times New Roman"/>
          <w:szCs w:val="28"/>
          <w:lang w:val="kk-KZ"/>
        </w:rPr>
        <w:t xml:space="preserve">Стиглиц Дж. </w:t>
      </w:r>
      <w:r w:rsidR="00A6055E" w:rsidRPr="00F43C32">
        <w:rPr>
          <w:rFonts w:cs="Times New Roman"/>
          <w:szCs w:val="28"/>
        </w:rPr>
        <w:t>Цена неравенства. Чем расслоение общества грозит нашему будущему</w:t>
      </w:r>
      <w:r w:rsidR="00250095">
        <w:rPr>
          <w:rFonts w:cs="Times New Roman"/>
          <w:szCs w:val="28"/>
          <w:lang w:val="kk-KZ"/>
        </w:rPr>
        <w:t xml:space="preserve"> / пер</w:t>
      </w:r>
      <w:r w:rsidR="00A6055E" w:rsidRPr="00F43C32">
        <w:rPr>
          <w:rFonts w:cs="Times New Roman"/>
          <w:szCs w:val="28"/>
        </w:rPr>
        <w:t xml:space="preserve">. </w:t>
      </w:r>
      <w:r w:rsidR="00250095">
        <w:rPr>
          <w:rFonts w:cs="Times New Roman"/>
          <w:szCs w:val="28"/>
          <w:lang w:val="kk-KZ"/>
        </w:rPr>
        <w:t xml:space="preserve">с англ. </w:t>
      </w:r>
      <w:r w:rsidR="00EE590C" w:rsidRPr="00F43C32">
        <w:rPr>
          <w:rFonts w:cs="Times New Roman"/>
          <w:szCs w:val="28"/>
        </w:rPr>
        <w:t>–</w:t>
      </w:r>
      <w:r w:rsidR="00A6055E" w:rsidRPr="00F43C32">
        <w:rPr>
          <w:rFonts w:cs="Times New Roman"/>
          <w:szCs w:val="28"/>
        </w:rPr>
        <w:t xml:space="preserve"> М.: Эксмо, 2016. </w:t>
      </w:r>
      <w:r w:rsidR="00EE590C" w:rsidRPr="00F43C32">
        <w:rPr>
          <w:rFonts w:cs="Times New Roman"/>
          <w:szCs w:val="28"/>
        </w:rPr>
        <w:t>–</w:t>
      </w:r>
      <w:r w:rsidR="00A6055E" w:rsidRPr="00F43C32">
        <w:rPr>
          <w:rFonts w:cs="Times New Roman"/>
          <w:szCs w:val="28"/>
        </w:rPr>
        <w:t xml:space="preserve"> 512 с.</w:t>
      </w:r>
    </w:p>
    <w:p w14:paraId="2CEA4E83" w14:textId="661F926B" w:rsidR="00A6055E" w:rsidRPr="00250095" w:rsidRDefault="00F43C32" w:rsidP="00F43C32">
      <w:pPr>
        <w:pStyle w:val="a8"/>
        <w:widowControl w:val="0"/>
        <w:tabs>
          <w:tab w:val="left" w:pos="1418"/>
        </w:tabs>
        <w:spacing w:after="0"/>
        <w:ind w:left="0" w:firstLine="709"/>
        <w:contextualSpacing w:val="0"/>
        <w:jc w:val="both"/>
        <w:rPr>
          <w:rFonts w:cs="Times New Roman"/>
          <w:szCs w:val="28"/>
          <w:lang w:val="kk-KZ"/>
        </w:rPr>
      </w:pPr>
      <w:r w:rsidRPr="00F43C32">
        <w:rPr>
          <w:rFonts w:cs="Times New Roman"/>
          <w:szCs w:val="28"/>
          <w:lang w:val="kk-KZ"/>
        </w:rPr>
        <w:t xml:space="preserve">2 </w:t>
      </w:r>
      <w:r w:rsidR="00250095" w:rsidRPr="00F43C32">
        <w:rPr>
          <w:rFonts w:cs="Times New Roman"/>
          <w:szCs w:val="28"/>
        </w:rPr>
        <w:t xml:space="preserve">Қазақстан Республикасы Үкіметінің Қаулысы. </w:t>
      </w:r>
      <w:r w:rsidR="00A6055E" w:rsidRPr="00F43C32">
        <w:rPr>
          <w:rFonts w:cs="Times New Roman"/>
          <w:szCs w:val="28"/>
        </w:rPr>
        <w:t>«Халықтың табысын арттырудың 2029 жылға дейінгі бағдарламасы» кешенді жоспарын бекіту туралы</w:t>
      </w:r>
      <w:r w:rsidR="00250095">
        <w:rPr>
          <w:rFonts w:cs="Times New Roman"/>
          <w:szCs w:val="28"/>
          <w:lang w:val="kk-KZ"/>
        </w:rPr>
        <w:t>:</w:t>
      </w:r>
      <w:r w:rsidR="00A6055E" w:rsidRPr="00F43C32">
        <w:rPr>
          <w:rFonts w:cs="Times New Roman"/>
          <w:szCs w:val="28"/>
        </w:rPr>
        <w:t xml:space="preserve"> 2022 жыл</w:t>
      </w:r>
      <w:r w:rsidR="00250095">
        <w:rPr>
          <w:rFonts w:cs="Times New Roman"/>
          <w:szCs w:val="28"/>
          <w:lang w:val="kk-KZ"/>
        </w:rPr>
        <w:t>д</w:t>
      </w:r>
      <w:r w:rsidR="00A6055E" w:rsidRPr="00F43C32">
        <w:rPr>
          <w:rFonts w:cs="Times New Roman"/>
          <w:szCs w:val="28"/>
        </w:rPr>
        <w:t>ы</w:t>
      </w:r>
      <w:r w:rsidR="00250095">
        <w:rPr>
          <w:rFonts w:cs="Times New Roman"/>
          <w:szCs w:val="28"/>
          <w:lang w:val="kk-KZ"/>
        </w:rPr>
        <w:t>ң</w:t>
      </w:r>
      <w:r w:rsidR="00A6055E" w:rsidRPr="00F43C32">
        <w:rPr>
          <w:rFonts w:cs="Times New Roman"/>
          <w:szCs w:val="28"/>
        </w:rPr>
        <w:t xml:space="preserve"> 14 сәуіре</w:t>
      </w:r>
      <w:r w:rsidR="00250095">
        <w:rPr>
          <w:rFonts w:cs="Times New Roman"/>
          <w:szCs w:val="28"/>
          <w:lang w:val="kk-KZ"/>
        </w:rPr>
        <w:t>с</w:t>
      </w:r>
      <w:r w:rsidR="00A6055E" w:rsidRPr="00F43C32">
        <w:rPr>
          <w:rFonts w:cs="Times New Roman"/>
          <w:szCs w:val="28"/>
        </w:rPr>
        <w:t>і</w:t>
      </w:r>
      <w:r w:rsidR="00250095">
        <w:rPr>
          <w:rFonts w:cs="Times New Roman"/>
          <w:szCs w:val="28"/>
          <w:lang w:val="kk-KZ"/>
        </w:rPr>
        <w:t>,</w:t>
      </w:r>
      <w:r w:rsidR="00A6055E" w:rsidRPr="00F43C32">
        <w:rPr>
          <w:rFonts w:cs="Times New Roman"/>
          <w:szCs w:val="28"/>
        </w:rPr>
        <w:t xml:space="preserve"> №218 </w:t>
      </w:r>
      <w:r w:rsidR="00250095">
        <w:rPr>
          <w:rFonts w:cs="Times New Roman"/>
          <w:szCs w:val="28"/>
          <w:lang w:val="kk-KZ"/>
        </w:rPr>
        <w:t xml:space="preserve">бекітілген // </w:t>
      </w:r>
      <w:r w:rsidR="00250095" w:rsidRPr="00250095">
        <w:rPr>
          <w:rFonts w:cs="Times New Roman"/>
          <w:szCs w:val="28"/>
        </w:rPr>
        <w:t>https://adilet.zan.kz/kaz/docs/P2200000218</w:t>
      </w:r>
      <w:r w:rsidR="00250095">
        <w:rPr>
          <w:rFonts w:cs="Times New Roman"/>
          <w:szCs w:val="28"/>
          <w:lang w:val="kk-KZ"/>
        </w:rPr>
        <w:t>. 10.10.2025.</w:t>
      </w:r>
    </w:p>
    <w:p w14:paraId="33D2C7D7" w14:textId="737050BB"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en-US"/>
        </w:rPr>
      </w:pPr>
      <w:r w:rsidRPr="00F43C32">
        <w:rPr>
          <w:rFonts w:cs="Times New Roman"/>
          <w:szCs w:val="28"/>
          <w:lang w:val="kk-KZ"/>
        </w:rPr>
        <w:t xml:space="preserve">3 </w:t>
      </w:r>
      <w:r w:rsidR="00A6055E" w:rsidRPr="00F43C32">
        <w:rPr>
          <w:rFonts w:cs="Times New Roman"/>
          <w:szCs w:val="28"/>
          <w:lang w:val="en-US"/>
        </w:rPr>
        <w:t xml:space="preserve">Canberra Group </w:t>
      </w:r>
      <w:r w:rsidR="00931D04" w:rsidRPr="00F43C32">
        <w:rPr>
          <w:rFonts w:cs="Times New Roman"/>
          <w:szCs w:val="28"/>
          <w:lang w:val="en-US"/>
        </w:rPr>
        <w:t>handbook on household income statistics</w:t>
      </w:r>
      <w:r w:rsidR="00A6055E" w:rsidRPr="00F43C32">
        <w:rPr>
          <w:rFonts w:cs="Times New Roman"/>
          <w:szCs w:val="28"/>
          <w:lang w:val="en-US"/>
        </w:rPr>
        <w:t xml:space="preserve">. </w:t>
      </w:r>
      <w:r w:rsidR="00EE590C" w:rsidRPr="00F43C32">
        <w:rPr>
          <w:rFonts w:cs="Times New Roman"/>
          <w:szCs w:val="28"/>
          <w:lang w:val="en-US"/>
        </w:rPr>
        <w:t>–</w:t>
      </w:r>
      <w:r w:rsidR="00A6055E" w:rsidRPr="00F43C32">
        <w:rPr>
          <w:rFonts w:cs="Times New Roman"/>
          <w:szCs w:val="28"/>
          <w:lang w:val="en-US"/>
        </w:rPr>
        <w:t xml:space="preserve"> </w:t>
      </w:r>
      <w:r w:rsidR="00931D04" w:rsidRPr="00F43C32">
        <w:rPr>
          <w:rFonts w:cs="Times New Roman"/>
          <w:szCs w:val="28"/>
          <w:lang w:val="en-US"/>
        </w:rPr>
        <w:t>Ed.</w:t>
      </w:r>
      <w:r w:rsidR="00931D04">
        <w:rPr>
          <w:rFonts w:cs="Times New Roman"/>
          <w:szCs w:val="28"/>
          <w:lang w:val="kk-KZ"/>
        </w:rPr>
        <w:t xml:space="preserve"> </w:t>
      </w:r>
      <w:r w:rsidR="00A6055E" w:rsidRPr="00F43C32">
        <w:rPr>
          <w:rFonts w:cs="Times New Roman"/>
          <w:szCs w:val="28"/>
          <w:lang w:val="en-US"/>
        </w:rPr>
        <w:t xml:space="preserve">2nd. </w:t>
      </w:r>
      <w:r w:rsidR="00EE590C" w:rsidRPr="00F43C32">
        <w:rPr>
          <w:rFonts w:cs="Times New Roman"/>
          <w:szCs w:val="28"/>
          <w:lang w:val="en-US"/>
        </w:rPr>
        <w:t>–</w:t>
      </w:r>
      <w:r w:rsidR="00A6055E" w:rsidRPr="00F43C32">
        <w:rPr>
          <w:rFonts w:cs="Times New Roman"/>
          <w:szCs w:val="28"/>
          <w:lang w:val="en-US"/>
        </w:rPr>
        <w:t xml:space="preserve"> Geneva, 2011. </w:t>
      </w:r>
      <w:r w:rsidR="00EE590C" w:rsidRPr="00F43C32">
        <w:rPr>
          <w:rFonts w:cs="Times New Roman"/>
          <w:szCs w:val="28"/>
          <w:lang w:val="en-US"/>
        </w:rPr>
        <w:t>–</w:t>
      </w:r>
      <w:r w:rsidR="00A6055E" w:rsidRPr="00F43C32">
        <w:rPr>
          <w:rFonts w:cs="Times New Roman"/>
          <w:szCs w:val="28"/>
          <w:lang w:val="en-US"/>
        </w:rPr>
        <w:t xml:space="preserve"> </w:t>
      </w:r>
      <w:r w:rsidR="00931D04">
        <w:rPr>
          <w:rFonts w:cs="Times New Roman"/>
          <w:szCs w:val="28"/>
          <w:lang w:val="kk-KZ"/>
        </w:rPr>
        <w:t>194</w:t>
      </w:r>
      <w:r w:rsidR="00A6055E" w:rsidRPr="00F43C32">
        <w:rPr>
          <w:rFonts w:cs="Times New Roman"/>
          <w:szCs w:val="28"/>
          <w:lang w:val="en-US"/>
        </w:rPr>
        <w:t xml:space="preserve"> p.</w:t>
      </w:r>
    </w:p>
    <w:p w14:paraId="38494B30" w14:textId="6B344BFD" w:rsidR="00A6055E" w:rsidRPr="00F43C32" w:rsidRDefault="00F43C32" w:rsidP="00F43C32">
      <w:pPr>
        <w:pStyle w:val="a8"/>
        <w:widowControl w:val="0"/>
        <w:tabs>
          <w:tab w:val="left" w:pos="1418"/>
        </w:tabs>
        <w:spacing w:after="0"/>
        <w:ind w:left="0" w:firstLine="709"/>
        <w:contextualSpacing w:val="0"/>
        <w:jc w:val="both"/>
        <w:rPr>
          <w:rFonts w:cs="Times New Roman"/>
          <w:szCs w:val="28"/>
        </w:rPr>
      </w:pPr>
      <w:r w:rsidRPr="00F43C32">
        <w:rPr>
          <w:rFonts w:cs="Times New Roman"/>
          <w:szCs w:val="28"/>
          <w:lang w:val="kk-KZ"/>
        </w:rPr>
        <w:t xml:space="preserve">4 </w:t>
      </w:r>
      <w:r w:rsidR="00A6055E" w:rsidRPr="00F43C32">
        <w:rPr>
          <w:rFonts w:cs="Times New Roman"/>
          <w:szCs w:val="28"/>
        </w:rPr>
        <w:t xml:space="preserve">Шульц Т. Инвестиции в человеческий капитал // </w:t>
      </w:r>
      <w:r w:rsidR="00250095">
        <w:rPr>
          <w:rFonts w:cs="Times New Roman"/>
          <w:szCs w:val="28"/>
          <w:lang w:val="kk-KZ"/>
        </w:rPr>
        <w:t xml:space="preserve">В кн.: </w:t>
      </w:r>
      <w:r w:rsidR="00A6055E" w:rsidRPr="00F43C32">
        <w:rPr>
          <w:rFonts w:cs="Times New Roman"/>
          <w:szCs w:val="28"/>
        </w:rPr>
        <w:t xml:space="preserve">Американская экономическая ассоциация: теория и практика человеческого капитала / пер. с англ. </w:t>
      </w:r>
      <w:r w:rsidR="00EE590C" w:rsidRPr="00F43C32">
        <w:rPr>
          <w:rFonts w:cs="Times New Roman"/>
          <w:szCs w:val="28"/>
        </w:rPr>
        <w:t>–</w:t>
      </w:r>
      <w:r w:rsidR="00A6055E" w:rsidRPr="00F43C32">
        <w:rPr>
          <w:rFonts w:cs="Times New Roman"/>
          <w:szCs w:val="28"/>
        </w:rPr>
        <w:t xml:space="preserve"> М.: ГУ ВШЭ, 2003. </w:t>
      </w:r>
      <w:r w:rsidR="00EE590C" w:rsidRPr="00F43C32">
        <w:rPr>
          <w:rFonts w:cs="Times New Roman"/>
          <w:szCs w:val="28"/>
        </w:rPr>
        <w:t>–</w:t>
      </w:r>
      <w:r w:rsidR="00A6055E" w:rsidRPr="00F43C32">
        <w:rPr>
          <w:rFonts w:cs="Times New Roman"/>
          <w:szCs w:val="28"/>
        </w:rPr>
        <w:t xml:space="preserve"> С. 15</w:t>
      </w:r>
      <w:r w:rsidR="00250095">
        <w:rPr>
          <w:rFonts w:cs="Times New Roman"/>
          <w:szCs w:val="28"/>
          <w:lang w:val="kk-KZ"/>
        </w:rPr>
        <w:t>-</w:t>
      </w:r>
      <w:r w:rsidR="00A6055E" w:rsidRPr="00F43C32">
        <w:rPr>
          <w:rFonts w:cs="Times New Roman"/>
          <w:szCs w:val="28"/>
        </w:rPr>
        <w:t>38.</w:t>
      </w:r>
    </w:p>
    <w:p w14:paraId="6ED6403C" w14:textId="75ACCA9E"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kk-KZ"/>
        </w:rPr>
      </w:pPr>
      <w:bookmarkStart w:id="6" w:name="_Hlk230575125"/>
      <w:r w:rsidRPr="00F43C32">
        <w:rPr>
          <w:rFonts w:cs="Times New Roman"/>
          <w:szCs w:val="28"/>
          <w:lang w:val="kk-KZ"/>
        </w:rPr>
        <w:t xml:space="preserve">5 </w:t>
      </w:r>
      <w:r w:rsidR="00A6055E" w:rsidRPr="00F43C32">
        <w:rPr>
          <w:rFonts w:cs="Times New Roman"/>
          <w:szCs w:val="28"/>
        </w:rPr>
        <w:t xml:space="preserve">Смит А. Исследование о природе и причинах богатства народов / пер. с англ. </w:t>
      </w:r>
      <w:r w:rsidR="00EE590C" w:rsidRPr="00F43C32">
        <w:rPr>
          <w:rFonts w:cs="Times New Roman"/>
          <w:szCs w:val="28"/>
        </w:rPr>
        <w:t>–</w:t>
      </w:r>
      <w:r w:rsidR="00A6055E" w:rsidRPr="00F43C32">
        <w:rPr>
          <w:rFonts w:cs="Times New Roman"/>
          <w:szCs w:val="28"/>
        </w:rPr>
        <w:t xml:space="preserve"> М.: Эксмо, 2023. </w:t>
      </w:r>
      <w:r w:rsidR="00EE590C" w:rsidRPr="00F43C32">
        <w:rPr>
          <w:rFonts w:cs="Times New Roman"/>
          <w:szCs w:val="28"/>
        </w:rPr>
        <w:t>–</w:t>
      </w:r>
      <w:r w:rsidR="00A6055E" w:rsidRPr="00F43C32">
        <w:rPr>
          <w:rFonts w:cs="Times New Roman"/>
          <w:szCs w:val="28"/>
        </w:rPr>
        <w:t xml:space="preserve"> 1056 с.</w:t>
      </w:r>
    </w:p>
    <w:p w14:paraId="2C6B28CC" w14:textId="79411BB7" w:rsidR="00A6055E" w:rsidRPr="00F43C32" w:rsidRDefault="00F43C32" w:rsidP="00F43C32">
      <w:pPr>
        <w:pStyle w:val="a8"/>
        <w:widowControl w:val="0"/>
        <w:tabs>
          <w:tab w:val="left" w:pos="1418"/>
        </w:tabs>
        <w:spacing w:after="0"/>
        <w:ind w:left="0" w:firstLine="709"/>
        <w:contextualSpacing w:val="0"/>
        <w:jc w:val="both"/>
        <w:rPr>
          <w:rFonts w:cs="Times New Roman"/>
          <w:szCs w:val="28"/>
        </w:rPr>
      </w:pPr>
      <w:r w:rsidRPr="00F43C32">
        <w:rPr>
          <w:rFonts w:cs="Times New Roman"/>
          <w:szCs w:val="28"/>
          <w:lang w:val="kk-KZ"/>
        </w:rPr>
        <w:t xml:space="preserve">6 </w:t>
      </w:r>
      <w:r w:rsidR="00A6055E" w:rsidRPr="00F43C32">
        <w:rPr>
          <w:rFonts w:cs="Times New Roman"/>
          <w:szCs w:val="28"/>
        </w:rPr>
        <w:t>Рикардо Д. Начала политической э</w:t>
      </w:r>
      <w:r w:rsidR="00931D04">
        <w:rPr>
          <w:rFonts w:cs="Times New Roman"/>
          <w:szCs w:val="28"/>
        </w:rPr>
        <w:t>кономии и налогового обложения</w:t>
      </w:r>
      <w:r w:rsidR="00A6055E" w:rsidRPr="00F43C32">
        <w:rPr>
          <w:rFonts w:cs="Times New Roman"/>
          <w:szCs w:val="28"/>
        </w:rPr>
        <w:t xml:space="preserve"> / п</w:t>
      </w:r>
      <w:r w:rsidR="00931D04">
        <w:rPr>
          <w:rFonts w:cs="Times New Roman"/>
          <w:szCs w:val="28"/>
          <w:lang w:val="kk-KZ"/>
        </w:rPr>
        <w:t>ер</w:t>
      </w:r>
      <w:r w:rsidR="00A6055E" w:rsidRPr="00F43C32">
        <w:rPr>
          <w:rFonts w:cs="Times New Roman"/>
          <w:szCs w:val="28"/>
        </w:rPr>
        <w:t xml:space="preserve">. </w:t>
      </w:r>
      <w:r w:rsidR="00931D04">
        <w:rPr>
          <w:rFonts w:cs="Times New Roman"/>
          <w:szCs w:val="28"/>
          <w:lang w:val="kk-KZ"/>
        </w:rPr>
        <w:t>с англ</w:t>
      </w:r>
      <w:r w:rsidR="00A6055E" w:rsidRPr="00F43C32">
        <w:rPr>
          <w:rFonts w:cs="Times New Roman"/>
          <w:szCs w:val="28"/>
        </w:rPr>
        <w:t xml:space="preserve">. </w:t>
      </w:r>
      <w:r w:rsidR="00EE590C" w:rsidRPr="00F43C32">
        <w:rPr>
          <w:rFonts w:cs="Times New Roman"/>
          <w:szCs w:val="28"/>
        </w:rPr>
        <w:t>–</w:t>
      </w:r>
      <w:r w:rsidR="00A6055E" w:rsidRPr="00F43C32">
        <w:rPr>
          <w:rFonts w:cs="Times New Roman"/>
          <w:szCs w:val="28"/>
        </w:rPr>
        <w:t xml:space="preserve"> М.: Эксмо, 2016. </w:t>
      </w:r>
      <w:r w:rsidR="00EE590C" w:rsidRPr="00F43C32">
        <w:rPr>
          <w:rFonts w:cs="Times New Roman"/>
          <w:szCs w:val="28"/>
        </w:rPr>
        <w:t>–</w:t>
      </w:r>
      <w:r w:rsidR="00A6055E" w:rsidRPr="00F43C32">
        <w:rPr>
          <w:rFonts w:cs="Times New Roman"/>
          <w:szCs w:val="28"/>
        </w:rPr>
        <w:t xml:space="preserve"> </w:t>
      </w:r>
      <w:r w:rsidR="00931D04">
        <w:rPr>
          <w:rFonts w:cs="Times New Roman"/>
          <w:szCs w:val="28"/>
          <w:lang w:val="kk-KZ"/>
        </w:rPr>
        <w:t>1040</w:t>
      </w:r>
      <w:r w:rsidR="00A6055E" w:rsidRPr="00F43C32">
        <w:rPr>
          <w:rFonts w:cs="Times New Roman"/>
          <w:szCs w:val="28"/>
        </w:rPr>
        <w:t xml:space="preserve"> с.</w:t>
      </w:r>
    </w:p>
    <w:p w14:paraId="2608DC46" w14:textId="114B7B6A" w:rsidR="00A6055E" w:rsidRPr="00931D04" w:rsidRDefault="00F43C32" w:rsidP="00F43C32">
      <w:pPr>
        <w:pStyle w:val="a8"/>
        <w:widowControl w:val="0"/>
        <w:tabs>
          <w:tab w:val="left" w:pos="1418"/>
        </w:tabs>
        <w:spacing w:after="0"/>
        <w:ind w:left="0" w:firstLine="709"/>
        <w:contextualSpacing w:val="0"/>
        <w:jc w:val="both"/>
        <w:rPr>
          <w:rFonts w:cs="Times New Roman"/>
          <w:szCs w:val="28"/>
          <w:lang w:val="kk-KZ"/>
        </w:rPr>
      </w:pPr>
      <w:r w:rsidRPr="00F43C32">
        <w:rPr>
          <w:rFonts w:cs="Times New Roman"/>
          <w:szCs w:val="28"/>
          <w:lang w:val="kk-KZ"/>
        </w:rPr>
        <w:t xml:space="preserve">7 </w:t>
      </w:r>
      <w:r w:rsidR="00A6055E" w:rsidRPr="00F43C32">
        <w:rPr>
          <w:rFonts w:cs="Times New Roman"/>
          <w:szCs w:val="28"/>
        </w:rPr>
        <w:t xml:space="preserve">Маркс К. Капитал. </w:t>
      </w:r>
      <w:r w:rsidR="00EE590C" w:rsidRPr="00F43C32">
        <w:rPr>
          <w:rFonts w:cs="Times New Roman"/>
          <w:szCs w:val="28"/>
        </w:rPr>
        <w:t>–</w:t>
      </w:r>
      <w:r w:rsidR="00A6055E" w:rsidRPr="00F43C32">
        <w:rPr>
          <w:rFonts w:cs="Times New Roman"/>
          <w:szCs w:val="28"/>
        </w:rPr>
        <w:t xml:space="preserve"> М.: Эксмо, 2022.</w:t>
      </w:r>
      <w:r w:rsidR="00931D04">
        <w:rPr>
          <w:rFonts w:cs="Times New Roman"/>
          <w:szCs w:val="28"/>
          <w:lang w:val="kk-KZ"/>
        </w:rPr>
        <w:t xml:space="preserve"> – Т. 1, кн. 1. – 800 с.</w:t>
      </w:r>
    </w:p>
    <w:p w14:paraId="3CF72BD1" w14:textId="6E71B03F" w:rsidR="00A6055E" w:rsidRPr="00F43C32" w:rsidRDefault="00F43C32" w:rsidP="00F43C32">
      <w:pPr>
        <w:pStyle w:val="a8"/>
        <w:widowControl w:val="0"/>
        <w:tabs>
          <w:tab w:val="left" w:pos="1418"/>
        </w:tabs>
        <w:spacing w:after="0"/>
        <w:ind w:left="0" w:firstLine="709"/>
        <w:contextualSpacing w:val="0"/>
        <w:jc w:val="both"/>
        <w:rPr>
          <w:rFonts w:cs="Times New Roman"/>
          <w:szCs w:val="28"/>
        </w:rPr>
      </w:pPr>
      <w:r w:rsidRPr="00F43C32">
        <w:rPr>
          <w:rFonts w:cs="Times New Roman"/>
          <w:szCs w:val="28"/>
          <w:lang w:val="kk-KZ"/>
        </w:rPr>
        <w:t xml:space="preserve">8 </w:t>
      </w:r>
      <w:r w:rsidR="00A6055E" w:rsidRPr="00F43C32">
        <w:rPr>
          <w:rFonts w:cs="Times New Roman"/>
          <w:szCs w:val="28"/>
        </w:rPr>
        <w:t xml:space="preserve">Маршалл А. Принципы экономической науки: в 3 т. / пер. с англ. </w:t>
      </w:r>
      <w:r w:rsidR="00EE590C" w:rsidRPr="00F43C32">
        <w:rPr>
          <w:rFonts w:cs="Times New Roman"/>
          <w:szCs w:val="28"/>
        </w:rPr>
        <w:t>–</w:t>
      </w:r>
      <w:r w:rsidR="00A6055E" w:rsidRPr="00F43C32">
        <w:rPr>
          <w:rFonts w:cs="Times New Roman"/>
          <w:szCs w:val="28"/>
        </w:rPr>
        <w:t xml:space="preserve"> М.</w:t>
      </w:r>
      <w:r w:rsidR="004F522B">
        <w:rPr>
          <w:rFonts w:cs="Times New Roman"/>
          <w:szCs w:val="28"/>
          <w:lang w:val="kk-KZ"/>
        </w:rPr>
        <w:t xml:space="preserve">, 1993. </w:t>
      </w:r>
      <w:r w:rsidR="00EE590C" w:rsidRPr="00F43C32">
        <w:rPr>
          <w:rFonts w:cs="Times New Roman"/>
          <w:szCs w:val="28"/>
        </w:rPr>
        <w:t>–</w:t>
      </w:r>
      <w:r w:rsidR="004F522B">
        <w:rPr>
          <w:rFonts w:cs="Times New Roman"/>
          <w:szCs w:val="28"/>
          <w:lang w:val="kk-KZ"/>
        </w:rPr>
        <w:t xml:space="preserve"> 351 с.</w:t>
      </w:r>
    </w:p>
    <w:p w14:paraId="7158C837" w14:textId="6C31641E" w:rsidR="00A6055E" w:rsidRPr="00F43C32" w:rsidRDefault="00F43C32" w:rsidP="00F43C32">
      <w:pPr>
        <w:pStyle w:val="a8"/>
        <w:widowControl w:val="0"/>
        <w:tabs>
          <w:tab w:val="left" w:pos="1418"/>
        </w:tabs>
        <w:spacing w:after="0"/>
        <w:ind w:left="0" w:firstLine="709"/>
        <w:contextualSpacing w:val="0"/>
        <w:jc w:val="both"/>
        <w:rPr>
          <w:rFonts w:cs="Times New Roman"/>
          <w:szCs w:val="28"/>
        </w:rPr>
      </w:pPr>
      <w:r w:rsidRPr="00F43C32">
        <w:rPr>
          <w:rFonts w:cs="Times New Roman"/>
          <w:szCs w:val="28"/>
          <w:lang w:val="kk-KZ"/>
        </w:rPr>
        <w:t xml:space="preserve">9 </w:t>
      </w:r>
      <w:r w:rsidR="00A6055E" w:rsidRPr="00F43C32">
        <w:rPr>
          <w:rFonts w:cs="Times New Roman"/>
          <w:szCs w:val="28"/>
        </w:rPr>
        <w:t>Пигу А. Экономическая теория благосостояния</w:t>
      </w:r>
      <w:r w:rsidR="004F522B">
        <w:rPr>
          <w:rFonts w:cs="Times New Roman"/>
          <w:szCs w:val="28"/>
          <w:lang w:val="kk-KZ"/>
        </w:rPr>
        <w:t xml:space="preserve"> / пер. с англ.</w:t>
      </w:r>
      <w:r w:rsidR="00A6055E" w:rsidRPr="00F43C32">
        <w:rPr>
          <w:rFonts w:cs="Times New Roman"/>
          <w:szCs w:val="28"/>
        </w:rPr>
        <w:t xml:space="preserve"> </w:t>
      </w:r>
      <w:r w:rsidR="00EE590C" w:rsidRPr="00F43C32">
        <w:rPr>
          <w:rFonts w:cs="Times New Roman"/>
          <w:szCs w:val="28"/>
        </w:rPr>
        <w:t>–</w:t>
      </w:r>
      <w:r w:rsidR="00A6055E" w:rsidRPr="00F43C32">
        <w:rPr>
          <w:rFonts w:cs="Times New Roman"/>
          <w:szCs w:val="28"/>
        </w:rPr>
        <w:t xml:space="preserve"> М.: Прогресс, 1985. </w:t>
      </w:r>
      <w:r w:rsidR="00EE590C" w:rsidRPr="00F43C32">
        <w:rPr>
          <w:rFonts w:cs="Times New Roman"/>
          <w:szCs w:val="28"/>
        </w:rPr>
        <w:t>–</w:t>
      </w:r>
      <w:r w:rsidR="00A6055E" w:rsidRPr="00F43C32">
        <w:rPr>
          <w:rFonts w:cs="Times New Roman"/>
          <w:szCs w:val="28"/>
        </w:rPr>
        <w:t xml:space="preserve"> Т. 1. </w:t>
      </w:r>
      <w:r w:rsidR="00EE590C" w:rsidRPr="00F43C32">
        <w:rPr>
          <w:rFonts w:cs="Times New Roman"/>
          <w:szCs w:val="28"/>
        </w:rPr>
        <w:t>–</w:t>
      </w:r>
      <w:r w:rsidR="00A6055E" w:rsidRPr="00F43C32">
        <w:rPr>
          <w:rFonts w:cs="Times New Roman"/>
          <w:szCs w:val="28"/>
        </w:rPr>
        <w:t xml:space="preserve"> 512 с.</w:t>
      </w:r>
    </w:p>
    <w:p w14:paraId="7605D745" w14:textId="7D693A1D"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kk-KZ"/>
        </w:rPr>
      </w:pPr>
      <w:r w:rsidRPr="00F43C32">
        <w:rPr>
          <w:rFonts w:cs="Times New Roman"/>
          <w:szCs w:val="28"/>
          <w:lang w:val="kk-KZ"/>
        </w:rPr>
        <w:t xml:space="preserve">10 </w:t>
      </w:r>
      <w:r w:rsidR="004F522B">
        <w:rPr>
          <w:rFonts w:cs="Times New Roman"/>
          <w:szCs w:val="28"/>
        </w:rPr>
        <w:t>Кейнс Дж.</w:t>
      </w:r>
      <w:r w:rsidR="00A6055E" w:rsidRPr="00F43C32">
        <w:rPr>
          <w:rFonts w:cs="Times New Roman"/>
          <w:szCs w:val="28"/>
        </w:rPr>
        <w:t>М. Общая теория занятости, процента и денег</w:t>
      </w:r>
      <w:r w:rsidR="004F522B">
        <w:rPr>
          <w:rFonts w:cs="Times New Roman"/>
          <w:szCs w:val="28"/>
          <w:lang w:val="kk-KZ"/>
        </w:rPr>
        <w:t xml:space="preserve"> / пер</w:t>
      </w:r>
      <w:r w:rsidR="00A6055E" w:rsidRPr="00F43C32">
        <w:rPr>
          <w:rFonts w:cs="Times New Roman"/>
          <w:szCs w:val="28"/>
        </w:rPr>
        <w:t xml:space="preserve">. </w:t>
      </w:r>
      <w:r w:rsidR="004F522B">
        <w:rPr>
          <w:rFonts w:cs="Times New Roman"/>
          <w:szCs w:val="28"/>
          <w:lang w:val="kk-KZ"/>
        </w:rPr>
        <w:t>с англ</w:t>
      </w:r>
      <w:r w:rsidR="00EE590C" w:rsidRPr="00F43C32">
        <w:rPr>
          <w:rFonts w:cs="Times New Roman"/>
          <w:szCs w:val="28"/>
        </w:rPr>
        <w:t>–</w:t>
      </w:r>
      <w:r w:rsidR="00A6055E" w:rsidRPr="00F43C32">
        <w:rPr>
          <w:rFonts w:cs="Times New Roman"/>
          <w:szCs w:val="28"/>
        </w:rPr>
        <w:t xml:space="preserve"> М.: Гелиос АРВ, 2017. </w:t>
      </w:r>
      <w:r w:rsidR="00EE590C" w:rsidRPr="00F43C32">
        <w:rPr>
          <w:rFonts w:cs="Times New Roman"/>
          <w:szCs w:val="28"/>
        </w:rPr>
        <w:t>–</w:t>
      </w:r>
      <w:r w:rsidR="00A6055E" w:rsidRPr="00F43C32">
        <w:rPr>
          <w:rFonts w:cs="Times New Roman"/>
          <w:szCs w:val="28"/>
        </w:rPr>
        <w:t xml:space="preserve"> 352 с.</w:t>
      </w:r>
    </w:p>
    <w:p w14:paraId="5920647B" w14:textId="0419CD5B"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en-US"/>
        </w:rPr>
      </w:pPr>
      <w:r w:rsidRPr="00F43C32">
        <w:rPr>
          <w:rFonts w:cs="Times New Roman"/>
          <w:szCs w:val="28"/>
          <w:lang w:val="kk-KZ"/>
        </w:rPr>
        <w:t xml:space="preserve">11 </w:t>
      </w:r>
      <w:r w:rsidR="00A6055E" w:rsidRPr="00F43C32">
        <w:rPr>
          <w:rFonts w:cs="Times New Roman"/>
          <w:szCs w:val="28"/>
          <w:lang w:val="en-US"/>
        </w:rPr>
        <w:t xml:space="preserve">Hicks J.R. The Theory of Wages. </w:t>
      </w:r>
      <w:r w:rsidR="00EE590C" w:rsidRPr="00F43C32">
        <w:rPr>
          <w:rFonts w:cs="Times New Roman"/>
          <w:szCs w:val="28"/>
          <w:lang w:val="en-US"/>
        </w:rPr>
        <w:t>–</w:t>
      </w:r>
      <w:r w:rsidR="00A6055E" w:rsidRPr="00F43C32">
        <w:rPr>
          <w:rFonts w:cs="Times New Roman"/>
          <w:szCs w:val="28"/>
          <w:lang w:val="en-US"/>
        </w:rPr>
        <w:t xml:space="preserve"> London: Palgrave Macmillan, 1963. </w:t>
      </w:r>
      <w:r w:rsidR="00EE590C" w:rsidRPr="00F43C32">
        <w:rPr>
          <w:rFonts w:cs="Times New Roman"/>
          <w:szCs w:val="28"/>
          <w:lang w:val="en-US"/>
        </w:rPr>
        <w:t>–</w:t>
      </w:r>
      <w:r w:rsidR="00A6055E" w:rsidRPr="00F43C32">
        <w:rPr>
          <w:rFonts w:cs="Times New Roman"/>
          <w:szCs w:val="28"/>
          <w:lang w:val="en-US"/>
        </w:rPr>
        <w:t xml:space="preserve"> 286 p.</w:t>
      </w:r>
    </w:p>
    <w:p w14:paraId="4ABBAA9C" w14:textId="2D21D25C" w:rsidR="00A6055E" w:rsidRPr="00F43C32" w:rsidRDefault="00F43C32" w:rsidP="00F43C32">
      <w:pPr>
        <w:pStyle w:val="a8"/>
        <w:widowControl w:val="0"/>
        <w:tabs>
          <w:tab w:val="left" w:pos="1418"/>
        </w:tabs>
        <w:spacing w:after="0"/>
        <w:ind w:left="0" w:firstLine="709"/>
        <w:contextualSpacing w:val="0"/>
        <w:jc w:val="both"/>
        <w:rPr>
          <w:rFonts w:cs="Times New Roman"/>
          <w:szCs w:val="28"/>
        </w:rPr>
      </w:pPr>
      <w:r w:rsidRPr="00F43C32">
        <w:rPr>
          <w:rFonts w:cs="Times New Roman"/>
          <w:szCs w:val="28"/>
          <w:lang w:val="kk-KZ"/>
        </w:rPr>
        <w:t xml:space="preserve">12 </w:t>
      </w:r>
      <w:r w:rsidR="00A6055E" w:rsidRPr="00F43C32">
        <w:rPr>
          <w:rFonts w:cs="Times New Roman"/>
          <w:szCs w:val="28"/>
        </w:rPr>
        <w:t>Беккер Г. Человеческое поведение: экономический подход</w:t>
      </w:r>
      <w:r w:rsidR="004F522B">
        <w:rPr>
          <w:rFonts w:cs="Times New Roman"/>
          <w:szCs w:val="28"/>
          <w:lang w:val="kk-KZ"/>
        </w:rPr>
        <w:t xml:space="preserve"> / пер. с англ.</w:t>
      </w:r>
      <w:r w:rsidR="00A6055E" w:rsidRPr="00F43C32">
        <w:rPr>
          <w:rFonts w:cs="Times New Roman"/>
          <w:szCs w:val="28"/>
        </w:rPr>
        <w:t xml:space="preserve"> </w:t>
      </w:r>
      <w:r w:rsidR="00EE590C" w:rsidRPr="00F43C32">
        <w:rPr>
          <w:rFonts w:cs="Times New Roman"/>
          <w:szCs w:val="28"/>
        </w:rPr>
        <w:t>–</w:t>
      </w:r>
      <w:r w:rsidR="00A6055E" w:rsidRPr="00F43C32">
        <w:rPr>
          <w:rFonts w:cs="Times New Roman"/>
          <w:szCs w:val="28"/>
        </w:rPr>
        <w:t xml:space="preserve"> М.: ГУ ВШЭ, 2003. </w:t>
      </w:r>
      <w:r w:rsidR="00EE590C" w:rsidRPr="00F43C32">
        <w:rPr>
          <w:rFonts w:cs="Times New Roman"/>
          <w:szCs w:val="28"/>
        </w:rPr>
        <w:t>–</w:t>
      </w:r>
      <w:r w:rsidR="00A6055E" w:rsidRPr="00F43C32">
        <w:rPr>
          <w:rFonts w:cs="Times New Roman"/>
          <w:szCs w:val="28"/>
        </w:rPr>
        <w:t xml:space="preserve"> 67</w:t>
      </w:r>
      <w:r w:rsidR="004F522B">
        <w:rPr>
          <w:rFonts w:cs="Times New Roman"/>
          <w:szCs w:val="28"/>
          <w:lang w:val="kk-KZ"/>
        </w:rPr>
        <w:t>0</w:t>
      </w:r>
      <w:r w:rsidR="00A6055E" w:rsidRPr="00F43C32">
        <w:rPr>
          <w:rFonts w:cs="Times New Roman"/>
          <w:szCs w:val="28"/>
        </w:rPr>
        <w:t xml:space="preserve"> с.</w:t>
      </w:r>
    </w:p>
    <w:p w14:paraId="1C8CFA0A" w14:textId="56BB6781"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en-US"/>
        </w:rPr>
      </w:pPr>
      <w:r w:rsidRPr="00F43C32">
        <w:rPr>
          <w:rFonts w:cs="Times New Roman"/>
          <w:szCs w:val="28"/>
          <w:lang w:val="kk-KZ"/>
        </w:rPr>
        <w:t xml:space="preserve">13 </w:t>
      </w:r>
      <w:r w:rsidR="00A6055E" w:rsidRPr="00F43C32">
        <w:rPr>
          <w:rFonts w:cs="Times New Roman"/>
          <w:szCs w:val="28"/>
          <w:lang w:val="en-US"/>
        </w:rPr>
        <w:t xml:space="preserve">Commons J.R. Institutional Economics: Its Place in Political Economy. </w:t>
      </w:r>
      <w:r w:rsidR="00EE590C" w:rsidRPr="00F43C32">
        <w:rPr>
          <w:rFonts w:cs="Times New Roman"/>
          <w:szCs w:val="28"/>
          <w:lang w:val="en-US"/>
        </w:rPr>
        <w:t>–</w:t>
      </w:r>
      <w:r w:rsidR="00A6055E" w:rsidRPr="00F43C32">
        <w:rPr>
          <w:rFonts w:cs="Times New Roman"/>
          <w:szCs w:val="28"/>
          <w:lang w:val="en-US"/>
        </w:rPr>
        <w:t xml:space="preserve"> New Brunswick: Transaction Publishers, 1990. </w:t>
      </w:r>
      <w:r w:rsidR="00EE590C" w:rsidRPr="00F43C32">
        <w:rPr>
          <w:rFonts w:cs="Times New Roman"/>
          <w:szCs w:val="28"/>
          <w:lang w:val="en-US"/>
        </w:rPr>
        <w:t>–</w:t>
      </w:r>
      <w:r w:rsidR="00A6055E" w:rsidRPr="00F43C32">
        <w:rPr>
          <w:rFonts w:cs="Times New Roman"/>
          <w:szCs w:val="28"/>
          <w:lang w:val="en-US"/>
        </w:rPr>
        <w:t xml:space="preserve"> 921 p.</w:t>
      </w:r>
    </w:p>
    <w:p w14:paraId="67612387" w14:textId="1463646B"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en-US"/>
        </w:rPr>
      </w:pPr>
      <w:r w:rsidRPr="00F43C32">
        <w:rPr>
          <w:rFonts w:cs="Times New Roman"/>
          <w:szCs w:val="28"/>
          <w:lang w:val="kk-KZ"/>
        </w:rPr>
        <w:t xml:space="preserve">14 </w:t>
      </w:r>
      <w:r w:rsidR="00A6055E" w:rsidRPr="00F43C32">
        <w:rPr>
          <w:rFonts w:cs="Times New Roman"/>
          <w:szCs w:val="28"/>
          <w:lang w:val="en-US"/>
        </w:rPr>
        <w:t xml:space="preserve">Doeringer P.B., Piore M.J. Internal Labor Markets and Manpower Analysis. </w:t>
      </w:r>
      <w:r w:rsidR="00EE590C" w:rsidRPr="00F43C32">
        <w:rPr>
          <w:rFonts w:cs="Times New Roman"/>
          <w:szCs w:val="28"/>
          <w:lang w:val="en-US"/>
        </w:rPr>
        <w:t>–</w:t>
      </w:r>
      <w:r w:rsidR="00A6055E" w:rsidRPr="00F43C32">
        <w:rPr>
          <w:rFonts w:cs="Times New Roman"/>
          <w:szCs w:val="28"/>
          <w:lang w:val="en-US"/>
        </w:rPr>
        <w:t xml:space="preserve"> Lexington, MA: D.C. Heath and Company, 1971. </w:t>
      </w:r>
      <w:r w:rsidR="00EE590C" w:rsidRPr="00F43C32">
        <w:rPr>
          <w:rFonts w:cs="Times New Roman"/>
          <w:szCs w:val="28"/>
          <w:lang w:val="en-US"/>
        </w:rPr>
        <w:t>–</w:t>
      </w:r>
      <w:r w:rsidR="00A6055E" w:rsidRPr="00F43C32">
        <w:rPr>
          <w:rFonts w:cs="Times New Roman"/>
          <w:szCs w:val="28"/>
          <w:lang w:val="en-US"/>
        </w:rPr>
        <w:t xml:space="preserve"> 214 p.</w:t>
      </w:r>
    </w:p>
    <w:p w14:paraId="149CE057" w14:textId="2666E47F" w:rsidR="00A6055E" w:rsidRPr="00F43C32" w:rsidRDefault="00F43C32" w:rsidP="00F43C32">
      <w:pPr>
        <w:pStyle w:val="a8"/>
        <w:widowControl w:val="0"/>
        <w:tabs>
          <w:tab w:val="left" w:pos="1418"/>
        </w:tabs>
        <w:spacing w:after="0"/>
        <w:ind w:left="0" w:firstLine="709"/>
        <w:contextualSpacing w:val="0"/>
        <w:jc w:val="both"/>
        <w:rPr>
          <w:rFonts w:cs="Times New Roman"/>
          <w:szCs w:val="28"/>
        </w:rPr>
      </w:pPr>
      <w:r w:rsidRPr="00F43C32">
        <w:rPr>
          <w:rFonts w:cs="Times New Roman"/>
          <w:szCs w:val="28"/>
          <w:lang w:val="kk-KZ"/>
        </w:rPr>
        <w:t xml:space="preserve">15 </w:t>
      </w:r>
      <w:r w:rsidR="00A6055E" w:rsidRPr="00F43C32">
        <w:rPr>
          <w:rFonts w:cs="Times New Roman"/>
          <w:szCs w:val="28"/>
        </w:rPr>
        <w:t xml:space="preserve">Рощин С.Ю., Разумова Т.О. Экономика труда (теория и практика). </w:t>
      </w:r>
      <w:r w:rsidR="00EE590C" w:rsidRPr="00F43C32">
        <w:rPr>
          <w:rFonts w:cs="Times New Roman"/>
          <w:szCs w:val="28"/>
        </w:rPr>
        <w:t>–</w:t>
      </w:r>
      <w:r w:rsidR="00A6055E" w:rsidRPr="00F43C32">
        <w:rPr>
          <w:rFonts w:cs="Times New Roman"/>
          <w:szCs w:val="28"/>
        </w:rPr>
        <w:t xml:space="preserve"> М.</w:t>
      </w:r>
      <w:r w:rsidR="00250095">
        <w:rPr>
          <w:rFonts w:cs="Times New Roman"/>
          <w:szCs w:val="28"/>
          <w:lang w:val="kk-KZ"/>
        </w:rPr>
        <w:t>,</w:t>
      </w:r>
      <w:r w:rsidR="00A6055E" w:rsidRPr="00F43C32">
        <w:rPr>
          <w:rFonts w:cs="Times New Roman"/>
          <w:szCs w:val="28"/>
        </w:rPr>
        <w:t xml:space="preserve"> 2023. </w:t>
      </w:r>
      <w:r w:rsidR="00EE590C" w:rsidRPr="00F43C32">
        <w:rPr>
          <w:rFonts w:cs="Times New Roman"/>
          <w:szCs w:val="28"/>
        </w:rPr>
        <w:t>–</w:t>
      </w:r>
      <w:r w:rsidR="00A6055E" w:rsidRPr="00F43C32">
        <w:rPr>
          <w:rFonts w:cs="Times New Roman"/>
          <w:szCs w:val="28"/>
        </w:rPr>
        <w:t xml:space="preserve"> 512 с.</w:t>
      </w:r>
    </w:p>
    <w:p w14:paraId="61572B77" w14:textId="1A868686"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en-US"/>
        </w:rPr>
      </w:pPr>
      <w:r w:rsidRPr="00F43C32">
        <w:rPr>
          <w:rFonts w:cs="Times New Roman"/>
          <w:szCs w:val="28"/>
          <w:lang w:val="kk-KZ"/>
        </w:rPr>
        <w:t xml:space="preserve">16 </w:t>
      </w:r>
      <w:r w:rsidR="00A6055E" w:rsidRPr="00F43C32">
        <w:rPr>
          <w:rFonts w:cs="Times New Roman"/>
          <w:szCs w:val="28"/>
          <w:lang w:val="kk-KZ"/>
        </w:rPr>
        <w:t xml:space="preserve">Blau F.D., Kahn L.M. The Gender Wage Gap: Extent, Trends, and Explanations. // Journal of Economic Literature. </w:t>
      </w:r>
      <w:r w:rsidR="004F522B">
        <w:rPr>
          <w:rFonts w:cs="Times New Roman"/>
          <w:szCs w:val="28"/>
          <w:lang w:val="kk-KZ"/>
        </w:rPr>
        <w:t xml:space="preserve">– </w:t>
      </w:r>
      <w:r w:rsidR="00A6055E" w:rsidRPr="00F43C32">
        <w:rPr>
          <w:rFonts w:cs="Times New Roman"/>
          <w:szCs w:val="28"/>
          <w:lang w:val="kk-KZ"/>
        </w:rPr>
        <w:t xml:space="preserve">2017. </w:t>
      </w:r>
      <w:r w:rsidR="004F522B">
        <w:rPr>
          <w:rFonts w:cs="Times New Roman"/>
          <w:szCs w:val="28"/>
          <w:lang w:val="kk-KZ"/>
        </w:rPr>
        <w:t xml:space="preserve">– </w:t>
      </w:r>
      <w:r w:rsidR="00A6055E" w:rsidRPr="00F43C32">
        <w:rPr>
          <w:rFonts w:cs="Times New Roman"/>
          <w:szCs w:val="28"/>
          <w:lang w:val="kk-KZ"/>
        </w:rPr>
        <w:t>Vol. 55</w:t>
      </w:r>
      <w:r w:rsidR="004F522B">
        <w:rPr>
          <w:rFonts w:cs="Times New Roman"/>
          <w:szCs w:val="28"/>
          <w:lang w:val="kk-KZ"/>
        </w:rPr>
        <w:t>, №</w:t>
      </w:r>
      <w:r w:rsidR="00A6055E" w:rsidRPr="00F43C32">
        <w:rPr>
          <w:rFonts w:cs="Times New Roman"/>
          <w:szCs w:val="28"/>
          <w:lang w:val="kk-KZ"/>
        </w:rPr>
        <w:t xml:space="preserve">3. </w:t>
      </w:r>
      <w:r w:rsidR="004F522B">
        <w:rPr>
          <w:rFonts w:cs="Times New Roman"/>
          <w:szCs w:val="28"/>
          <w:lang w:val="kk-KZ"/>
        </w:rPr>
        <w:t xml:space="preserve">– </w:t>
      </w:r>
      <w:r w:rsidR="00A6055E" w:rsidRPr="00F43C32">
        <w:rPr>
          <w:rFonts w:cs="Times New Roman"/>
          <w:szCs w:val="28"/>
          <w:lang w:val="kk-KZ"/>
        </w:rPr>
        <w:t>P. 789</w:t>
      </w:r>
      <w:r w:rsidR="004F522B">
        <w:rPr>
          <w:rFonts w:cs="Times New Roman"/>
          <w:szCs w:val="28"/>
          <w:lang w:val="kk-KZ"/>
        </w:rPr>
        <w:t>-</w:t>
      </w:r>
      <w:r w:rsidR="00A6055E" w:rsidRPr="00F43C32">
        <w:rPr>
          <w:rFonts w:cs="Times New Roman"/>
          <w:szCs w:val="28"/>
          <w:lang w:val="kk-KZ"/>
        </w:rPr>
        <w:t>865.</w:t>
      </w:r>
    </w:p>
    <w:p w14:paraId="682B6778" w14:textId="6B925382"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en-US"/>
        </w:rPr>
      </w:pPr>
      <w:r w:rsidRPr="00F43C32">
        <w:rPr>
          <w:rFonts w:cs="Times New Roman"/>
          <w:szCs w:val="28"/>
          <w:lang w:val="kk-KZ"/>
        </w:rPr>
        <w:t xml:space="preserve">17 </w:t>
      </w:r>
      <w:r w:rsidR="00A6055E" w:rsidRPr="00F43C32">
        <w:rPr>
          <w:rFonts w:cs="Times New Roman"/>
          <w:szCs w:val="28"/>
          <w:lang w:val="en-US"/>
        </w:rPr>
        <w:t xml:space="preserve">Brynjolfsson E., McAfee A. The Second Machine Age: Work, Progress, and Prosperity in a Time of Brilliant Technologies. </w:t>
      </w:r>
      <w:r w:rsidR="00EE590C" w:rsidRPr="00F43C32">
        <w:rPr>
          <w:rFonts w:cs="Times New Roman"/>
          <w:szCs w:val="28"/>
          <w:lang w:val="en-US"/>
        </w:rPr>
        <w:t>–</w:t>
      </w:r>
      <w:r w:rsidR="00A6055E" w:rsidRPr="00F43C32">
        <w:rPr>
          <w:rFonts w:cs="Times New Roman"/>
          <w:szCs w:val="28"/>
          <w:lang w:val="en-US"/>
        </w:rPr>
        <w:t xml:space="preserve"> NY</w:t>
      </w:r>
      <w:r w:rsidR="004F522B">
        <w:rPr>
          <w:rFonts w:cs="Times New Roman"/>
          <w:szCs w:val="28"/>
          <w:lang w:val="kk-KZ"/>
        </w:rPr>
        <w:t>.</w:t>
      </w:r>
      <w:r w:rsidR="00A6055E" w:rsidRPr="00F43C32">
        <w:rPr>
          <w:rFonts w:cs="Times New Roman"/>
          <w:szCs w:val="28"/>
          <w:lang w:val="en-US"/>
        </w:rPr>
        <w:t xml:space="preserve">, 2014. </w:t>
      </w:r>
      <w:r w:rsidR="00EE590C" w:rsidRPr="00F43C32">
        <w:rPr>
          <w:rFonts w:cs="Times New Roman"/>
          <w:szCs w:val="28"/>
          <w:lang w:val="en-US"/>
        </w:rPr>
        <w:t>–</w:t>
      </w:r>
      <w:r w:rsidR="00A6055E" w:rsidRPr="00F43C32">
        <w:rPr>
          <w:rFonts w:cs="Times New Roman"/>
          <w:szCs w:val="28"/>
          <w:lang w:val="en-US"/>
        </w:rPr>
        <w:t xml:space="preserve"> 306 p.</w:t>
      </w:r>
    </w:p>
    <w:p w14:paraId="642D4E5E" w14:textId="38194F59"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en-US"/>
        </w:rPr>
      </w:pPr>
      <w:r w:rsidRPr="00F43C32">
        <w:rPr>
          <w:rFonts w:cs="Times New Roman"/>
          <w:szCs w:val="28"/>
          <w:lang w:val="kk-KZ"/>
        </w:rPr>
        <w:t xml:space="preserve">18 </w:t>
      </w:r>
      <w:r w:rsidR="00A6055E" w:rsidRPr="00F43C32">
        <w:rPr>
          <w:rFonts w:cs="Times New Roman"/>
          <w:szCs w:val="28"/>
          <w:lang w:val="en-US"/>
        </w:rPr>
        <w:t xml:space="preserve">Blanchflower D.G., Oswald A.J. What Makes an Entrepreneur? // Journal of Labor Economics. </w:t>
      </w:r>
      <w:r w:rsidR="00EE590C" w:rsidRPr="00F43C32">
        <w:rPr>
          <w:rFonts w:cs="Times New Roman"/>
          <w:szCs w:val="28"/>
          <w:lang w:val="en-US"/>
        </w:rPr>
        <w:t>–</w:t>
      </w:r>
      <w:r w:rsidR="00A6055E" w:rsidRPr="00F43C32">
        <w:rPr>
          <w:rFonts w:cs="Times New Roman"/>
          <w:szCs w:val="28"/>
          <w:lang w:val="en-US"/>
        </w:rPr>
        <w:t xml:space="preserve"> 1998. </w:t>
      </w:r>
      <w:r w:rsidR="00EE590C" w:rsidRPr="00F43C32">
        <w:rPr>
          <w:rFonts w:cs="Times New Roman"/>
          <w:szCs w:val="28"/>
          <w:lang w:val="en-US"/>
        </w:rPr>
        <w:t>–</w:t>
      </w:r>
      <w:r w:rsidR="00A6055E" w:rsidRPr="00F43C32">
        <w:rPr>
          <w:rFonts w:cs="Times New Roman"/>
          <w:szCs w:val="28"/>
          <w:lang w:val="en-US"/>
        </w:rPr>
        <w:t xml:space="preserve"> Vol. 16, </w:t>
      </w:r>
      <w:r w:rsidR="004F522B">
        <w:rPr>
          <w:rFonts w:cs="Times New Roman"/>
          <w:szCs w:val="28"/>
          <w:lang w:val="kk-KZ"/>
        </w:rPr>
        <w:t>№</w:t>
      </w:r>
      <w:r w:rsidR="00A6055E" w:rsidRPr="00F43C32">
        <w:rPr>
          <w:rFonts w:cs="Times New Roman"/>
          <w:szCs w:val="28"/>
          <w:lang w:val="en-US"/>
        </w:rPr>
        <w:t xml:space="preserve">1. </w:t>
      </w:r>
      <w:r w:rsidR="00EE590C" w:rsidRPr="00F43C32">
        <w:rPr>
          <w:rFonts w:cs="Times New Roman"/>
          <w:szCs w:val="28"/>
          <w:lang w:val="en-US"/>
        </w:rPr>
        <w:t>–</w:t>
      </w:r>
      <w:r w:rsidR="00A6055E" w:rsidRPr="00F43C32">
        <w:rPr>
          <w:rFonts w:cs="Times New Roman"/>
          <w:szCs w:val="28"/>
          <w:lang w:val="en-US"/>
        </w:rPr>
        <w:t xml:space="preserve"> P. 26</w:t>
      </w:r>
      <w:r w:rsidR="004F522B">
        <w:rPr>
          <w:rFonts w:cs="Times New Roman"/>
          <w:szCs w:val="28"/>
          <w:lang w:val="kk-KZ"/>
        </w:rPr>
        <w:t>-</w:t>
      </w:r>
      <w:r w:rsidR="00A6055E" w:rsidRPr="00F43C32">
        <w:rPr>
          <w:rFonts w:cs="Times New Roman"/>
          <w:szCs w:val="28"/>
          <w:lang w:val="en-US"/>
        </w:rPr>
        <w:t>60.</w:t>
      </w:r>
    </w:p>
    <w:p w14:paraId="39245BF1" w14:textId="6AEE16DD"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en-US"/>
        </w:rPr>
      </w:pPr>
      <w:r w:rsidRPr="00F43C32">
        <w:rPr>
          <w:rFonts w:cs="Times New Roman"/>
          <w:szCs w:val="28"/>
          <w:lang w:val="kk-KZ"/>
        </w:rPr>
        <w:t xml:space="preserve">19 </w:t>
      </w:r>
      <w:r w:rsidR="00A6055E" w:rsidRPr="00F43C32">
        <w:rPr>
          <w:rFonts w:cs="Times New Roman"/>
          <w:szCs w:val="28"/>
          <w:lang w:val="en-US"/>
        </w:rPr>
        <w:t xml:space="preserve">Acemoglu D., Autor D. Skills, Tasks and Technologies: Implications for Employment and Earnings // Handbook of Labor Economics. </w:t>
      </w:r>
      <w:r w:rsidR="00EE590C" w:rsidRPr="00F43C32">
        <w:rPr>
          <w:rFonts w:cs="Times New Roman"/>
          <w:szCs w:val="28"/>
          <w:lang w:val="en-US"/>
        </w:rPr>
        <w:t>–</w:t>
      </w:r>
      <w:r w:rsidR="00A6055E" w:rsidRPr="00F43C32">
        <w:rPr>
          <w:rFonts w:cs="Times New Roman"/>
          <w:szCs w:val="28"/>
          <w:lang w:val="en-US"/>
        </w:rPr>
        <w:t xml:space="preserve"> 2011. </w:t>
      </w:r>
      <w:r w:rsidR="00EE590C" w:rsidRPr="00F43C32">
        <w:rPr>
          <w:rFonts w:cs="Times New Roman"/>
          <w:szCs w:val="28"/>
          <w:lang w:val="en-US"/>
        </w:rPr>
        <w:t>–</w:t>
      </w:r>
      <w:r w:rsidR="00A6055E" w:rsidRPr="00F43C32">
        <w:rPr>
          <w:rFonts w:cs="Times New Roman"/>
          <w:szCs w:val="28"/>
          <w:lang w:val="en-US"/>
        </w:rPr>
        <w:t xml:space="preserve"> Vol. 4. </w:t>
      </w:r>
      <w:r w:rsidR="00EE590C" w:rsidRPr="00F43C32">
        <w:rPr>
          <w:rFonts w:cs="Times New Roman"/>
          <w:szCs w:val="28"/>
          <w:lang w:val="en-US"/>
        </w:rPr>
        <w:t>–</w:t>
      </w:r>
      <w:r w:rsidR="00A6055E" w:rsidRPr="00F43C32">
        <w:rPr>
          <w:rFonts w:cs="Times New Roman"/>
          <w:szCs w:val="28"/>
          <w:lang w:val="en-US"/>
        </w:rPr>
        <w:t xml:space="preserve"> P.</w:t>
      </w:r>
      <w:r w:rsidR="004F522B">
        <w:rPr>
          <w:rFonts w:cs="Times New Roman"/>
          <w:szCs w:val="28"/>
          <w:lang w:val="kk-KZ"/>
        </w:rPr>
        <w:t> </w:t>
      </w:r>
      <w:r w:rsidR="00A6055E" w:rsidRPr="00F43C32">
        <w:rPr>
          <w:rFonts w:cs="Times New Roman"/>
          <w:szCs w:val="28"/>
          <w:lang w:val="en-US"/>
        </w:rPr>
        <w:t>1043</w:t>
      </w:r>
      <w:r w:rsidR="004F522B">
        <w:rPr>
          <w:rFonts w:cs="Times New Roman"/>
          <w:szCs w:val="28"/>
          <w:lang w:val="kk-KZ"/>
        </w:rPr>
        <w:t>-</w:t>
      </w:r>
      <w:r w:rsidR="00A6055E" w:rsidRPr="00F43C32">
        <w:rPr>
          <w:rFonts w:cs="Times New Roman"/>
          <w:szCs w:val="28"/>
          <w:lang w:val="en-US"/>
        </w:rPr>
        <w:t>1171.</w:t>
      </w:r>
    </w:p>
    <w:p w14:paraId="42E806B1" w14:textId="75481C79"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en-US"/>
        </w:rPr>
      </w:pPr>
      <w:r w:rsidRPr="00F43C32">
        <w:rPr>
          <w:rFonts w:cs="Times New Roman"/>
          <w:szCs w:val="28"/>
          <w:lang w:val="kk-KZ"/>
        </w:rPr>
        <w:t xml:space="preserve">20 </w:t>
      </w:r>
      <w:r w:rsidR="00A6055E" w:rsidRPr="00F43C32">
        <w:rPr>
          <w:rFonts w:cs="Times New Roman"/>
          <w:szCs w:val="28"/>
          <w:lang w:val="en-US"/>
        </w:rPr>
        <w:t>Kurmangaliyeva L., Aimagambetov E., Jazykbayeva B.</w:t>
      </w:r>
      <w:r w:rsidR="004F522B">
        <w:rPr>
          <w:rFonts w:cs="Times New Roman"/>
          <w:szCs w:val="28"/>
          <w:lang w:val="en-US"/>
        </w:rPr>
        <w:t xml:space="preserve"> et al.</w:t>
      </w:r>
      <w:r w:rsidR="00A6055E" w:rsidRPr="00F43C32">
        <w:rPr>
          <w:rFonts w:cs="Times New Roman"/>
          <w:szCs w:val="28"/>
          <w:lang w:val="en-US"/>
        </w:rPr>
        <w:t xml:space="preserve"> Theoretical and Methodological Foundations of the Study of Incomes of the Population and Their Formation // Bulletin of the National Academy of Sciences of the Republic of Kazakhstan. </w:t>
      </w:r>
      <w:r w:rsidR="00EE590C" w:rsidRPr="00F43C32">
        <w:rPr>
          <w:rFonts w:cs="Times New Roman"/>
          <w:szCs w:val="28"/>
          <w:lang w:val="en-US"/>
        </w:rPr>
        <w:t>–</w:t>
      </w:r>
      <w:r w:rsidR="00A6055E" w:rsidRPr="00F43C32">
        <w:rPr>
          <w:rFonts w:cs="Times New Roman"/>
          <w:szCs w:val="28"/>
          <w:lang w:val="en-US"/>
        </w:rPr>
        <w:t xml:space="preserve"> 2023. </w:t>
      </w:r>
      <w:r w:rsidR="00EE590C" w:rsidRPr="00F43C32">
        <w:rPr>
          <w:rFonts w:cs="Times New Roman"/>
          <w:szCs w:val="28"/>
          <w:lang w:val="en-US"/>
        </w:rPr>
        <w:t>–</w:t>
      </w:r>
      <w:r w:rsidR="00A6055E" w:rsidRPr="00F43C32">
        <w:rPr>
          <w:rFonts w:cs="Times New Roman"/>
          <w:szCs w:val="28"/>
          <w:lang w:val="en-US"/>
        </w:rPr>
        <w:t xml:space="preserve"> Vol. 3, </w:t>
      </w:r>
      <w:r w:rsidR="004F522B" w:rsidRPr="004F522B">
        <w:rPr>
          <w:rFonts w:cs="Times New Roman"/>
          <w:szCs w:val="28"/>
          <w:lang w:val="en-US"/>
        </w:rPr>
        <w:t>№</w:t>
      </w:r>
      <w:r w:rsidR="00A6055E" w:rsidRPr="00F43C32">
        <w:rPr>
          <w:rFonts w:cs="Times New Roman"/>
          <w:szCs w:val="28"/>
          <w:lang w:val="en-US"/>
        </w:rPr>
        <w:t xml:space="preserve">403. </w:t>
      </w:r>
      <w:r w:rsidR="00EE590C" w:rsidRPr="00F43C32">
        <w:rPr>
          <w:rFonts w:cs="Times New Roman"/>
          <w:szCs w:val="28"/>
          <w:lang w:val="en-US"/>
        </w:rPr>
        <w:t>–</w:t>
      </w:r>
      <w:r w:rsidR="00A6055E" w:rsidRPr="00F43C32">
        <w:rPr>
          <w:rFonts w:cs="Times New Roman"/>
          <w:szCs w:val="28"/>
          <w:lang w:val="en-US"/>
        </w:rPr>
        <w:t xml:space="preserve"> P. 497</w:t>
      </w:r>
      <w:r w:rsidR="004F522B" w:rsidRPr="004F522B">
        <w:rPr>
          <w:rFonts w:cs="Times New Roman"/>
          <w:szCs w:val="28"/>
          <w:lang w:val="en-US"/>
        </w:rPr>
        <w:t>-</w:t>
      </w:r>
      <w:r w:rsidR="00A6055E" w:rsidRPr="00F43C32">
        <w:rPr>
          <w:rFonts w:cs="Times New Roman"/>
          <w:szCs w:val="28"/>
          <w:lang w:val="en-US"/>
        </w:rPr>
        <w:t>506.</w:t>
      </w:r>
    </w:p>
    <w:p w14:paraId="5A557B7B" w14:textId="0B731603" w:rsidR="00A6055E" w:rsidRPr="00F43C32" w:rsidRDefault="00F43C32" w:rsidP="00F43C32">
      <w:pPr>
        <w:pStyle w:val="a8"/>
        <w:widowControl w:val="0"/>
        <w:tabs>
          <w:tab w:val="left" w:pos="1418"/>
        </w:tabs>
        <w:spacing w:after="0"/>
        <w:ind w:left="0" w:firstLine="709"/>
        <w:contextualSpacing w:val="0"/>
        <w:jc w:val="both"/>
        <w:rPr>
          <w:rFonts w:cs="Times New Roman"/>
          <w:szCs w:val="28"/>
        </w:rPr>
      </w:pPr>
      <w:r w:rsidRPr="00F43C32">
        <w:rPr>
          <w:rFonts w:cs="Times New Roman"/>
          <w:szCs w:val="28"/>
          <w:lang w:val="kk-KZ"/>
        </w:rPr>
        <w:t xml:space="preserve">21 </w:t>
      </w:r>
      <w:r w:rsidR="00A6055E" w:rsidRPr="00F43C32">
        <w:rPr>
          <w:rFonts w:cs="Times New Roman"/>
          <w:szCs w:val="28"/>
        </w:rPr>
        <w:t xml:space="preserve">Нурланова Н.К., Тлеубердинова А.Т. Кластерный анализ региональной дифференциации оплаты труда в Казахстане и возможности ее снижения // Статистика, учет и аудит. </w:t>
      </w:r>
      <w:r w:rsidR="00EE590C" w:rsidRPr="00F43C32">
        <w:rPr>
          <w:rFonts w:cs="Times New Roman"/>
          <w:szCs w:val="28"/>
        </w:rPr>
        <w:t>–</w:t>
      </w:r>
      <w:r w:rsidR="00A6055E" w:rsidRPr="00F43C32">
        <w:rPr>
          <w:rFonts w:cs="Times New Roman"/>
          <w:szCs w:val="28"/>
        </w:rPr>
        <w:t xml:space="preserve"> 2024. </w:t>
      </w:r>
      <w:r w:rsidR="00EE590C" w:rsidRPr="00F43C32">
        <w:rPr>
          <w:rFonts w:cs="Times New Roman"/>
          <w:szCs w:val="28"/>
        </w:rPr>
        <w:t>–</w:t>
      </w:r>
      <w:r w:rsidR="00A6055E" w:rsidRPr="00F43C32">
        <w:rPr>
          <w:rFonts w:cs="Times New Roman"/>
          <w:szCs w:val="28"/>
        </w:rPr>
        <w:t xml:space="preserve"> №3(94). </w:t>
      </w:r>
      <w:r w:rsidR="00EE590C" w:rsidRPr="00F43C32">
        <w:rPr>
          <w:rFonts w:cs="Times New Roman"/>
          <w:szCs w:val="28"/>
        </w:rPr>
        <w:t>–</w:t>
      </w:r>
      <w:r w:rsidR="00A6055E" w:rsidRPr="00F43C32">
        <w:rPr>
          <w:rFonts w:cs="Times New Roman"/>
          <w:szCs w:val="28"/>
        </w:rPr>
        <w:t xml:space="preserve"> С. 5</w:t>
      </w:r>
      <w:r w:rsidR="00250095">
        <w:rPr>
          <w:rFonts w:cs="Times New Roman"/>
          <w:szCs w:val="28"/>
          <w:lang w:val="kk-KZ"/>
        </w:rPr>
        <w:t>-</w:t>
      </w:r>
      <w:r w:rsidR="00A6055E" w:rsidRPr="00F43C32">
        <w:rPr>
          <w:rFonts w:cs="Times New Roman"/>
          <w:szCs w:val="28"/>
        </w:rPr>
        <w:t>16.</w:t>
      </w:r>
    </w:p>
    <w:p w14:paraId="1C6F0CF4" w14:textId="0BB40AC1" w:rsidR="00A6055E" w:rsidRPr="00F43C32" w:rsidRDefault="00F43C32" w:rsidP="00F43C32">
      <w:pPr>
        <w:pStyle w:val="a8"/>
        <w:widowControl w:val="0"/>
        <w:tabs>
          <w:tab w:val="left" w:pos="1418"/>
        </w:tabs>
        <w:spacing w:after="0"/>
        <w:ind w:left="0" w:firstLine="709"/>
        <w:contextualSpacing w:val="0"/>
        <w:jc w:val="both"/>
        <w:rPr>
          <w:rFonts w:cs="Times New Roman"/>
          <w:szCs w:val="28"/>
        </w:rPr>
      </w:pPr>
      <w:r w:rsidRPr="00F43C32">
        <w:rPr>
          <w:rFonts w:cs="Times New Roman"/>
          <w:szCs w:val="28"/>
          <w:lang w:val="kk-KZ"/>
        </w:rPr>
        <w:t xml:space="preserve">22 </w:t>
      </w:r>
      <w:r w:rsidR="00250095">
        <w:rPr>
          <w:rFonts w:cs="Times New Roman"/>
          <w:szCs w:val="28"/>
        </w:rPr>
        <w:t>Потанин С.</w:t>
      </w:r>
      <w:r w:rsidR="00A6055E" w:rsidRPr="00F43C32">
        <w:rPr>
          <w:rFonts w:cs="Times New Roman"/>
          <w:szCs w:val="28"/>
        </w:rPr>
        <w:t>В. Социально</w:t>
      </w:r>
      <w:r w:rsidR="00EE590C" w:rsidRPr="00F43C32">
        <w:rPr>
          <w:rFonts w:cs="Times New Roman"/>
          <w:szCs w:val="28"/>
        </w:rPr>
        <w:t>–</w:t>
      </w:r>
      <w:r w:rsidR="00A6055E" w:rsidRPr="00F43C32">
        <w:rPr>
          <w:rFonts w:cs="Times New Roman"/>
          <w:szCs w:val="28"/>
        </w:rPr>
        <w:t>экономические аспекты регулирования доходов населения // Социально</w:t>
      </w:r>
      <w:r w:rsidR="00250095">
        <w:rPr>
          <w:rFonts w:cs="Times New Roman"/>
          <w:szCs w:val="28"/>
          <w:lang w:val="kk-KZ"/>
        </w:rPr>
        <w:t>-</w:t>
      </w:r>
      <w:r w:rsidR="00A6055E" w:rsidRPr="00F43C32">
        <w:rPr>
          <w:rFonts w:cs="Times New Roman"/>
          <w:szCs w:val="28"/>
        </w:rPr>
        <w:t xml:space="preserve">трудовые исслед. </w:t>
      </w:r>
      <w:r w:rsidR="00EE590C" w:rsidRPr="00F43C32">
        <w:rPr>
          <w:rFonts w:cs="Times New Roman"/>
          <w:szCs w:val="28"/>
        </w:rPr>
        <w:t>–</w:t>
      </w:r>
      <w:r w:rsidR="00A6055E" w:rsidRPr="00F43C32">
        <w:rPr>
          <w:rFonts w:cs="Times New Roman"/>
          <w:szCs w:val="28"/>
        </w:rPr>
        <w:t xml:space="preserve"> 2020. </w:t>
      </w:r>
      <w:r w:rsidR="00EE590C" w:rsidRPr="00F43C32">
        <w:rPr>
          <w:rFonts w:cs="Times New Roman"/>
          <w:szCs w:val="28"/>
        </w:rPr>
        <w:t>–</w:t>
      </w:r>
      <w:r w:rsidR="00A6055E" w:rsidRPr="00F43C32">
        <w:rPr>
          <w:rFonts w:cs="Times New Roman"/>
          <w:szCs w:val="28"/>
        </w:rPr>
        <w:t xml:space="preserve"> №2. </w:t>
      </w:r>
      <w:r w:rsidR="00EE590C" w:rsidRPr="00F43C32">
        <w:rPr>
          <w:rFonts w:cs="Times New Roman"/>
          <w:szCs w:val="28"/>
        </w:rPr>
        <w:t>–</w:t>
      </w:r>
      <w:r w:rsidR="00A6055E" w:rsidRPr="00F43C32">
        <w:rPr>
          <w:rFonts w:cs="Times New Roman"/>
          <w:szCs w:val="28"/>
        </w:rPr>
        <w:t xml:space="preserve"> С. 59</w:t>
      </w:r>
      <w:r w:rsidR="004F522B">
        <w:rPr>
          <w:rFonts w:cs="Times New Roman"/>
          <w:szCs w:val="28"/>
        </w:rPr>
        <w:t>-</w:t>
      </w:r>
      <w:r w:rsidR="00A6055E" w:rsidRPr="00F43C32">
        <w:rPr>
          <w:rFonts w:cs="Times New Roman"/>
          <w:szCs w:val="28"/>
        </w:rPr>
        <w:t>70.</w:t>
      </w:r>
    </w:p>
    <w:p w14:paraId="6B50BC5D" w14:textId="60E46DCC"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en-US"/>
        </w:rPr>
      </w:pPr>
      <w:r w:rsidRPr="00F43C32">
        <w:rPr>
          <w:rFonts w:cs="Times New Roman"/>
          <w:szCs w:val="28"/>
          <w:lang w:val="kk-KZ"/>
        </w:rPr>
        <w:t xml:space="preserve">23 </w:t>
      </w:r>
      <w:r w:rsidR="00A6055E" w:rsidRPr="00F43C32">
        <w:rPr>
          <w:rFonts w:cs="Times New Roman"/>
          <w:szCs w:val="28"/>
          <w:lang w:val="en-US"/>
        </w:rPr>
        <w:t xml:space="preserve">Béland D., Morgan K.J. The Politics of Social Policy: Understanding Welfare State Change // Policy &amp; Politics. </w:t>
      </w:r>
      <w:r w:rsidR="00EE590C" w:rsidRPr="00F43C32">
        <w:rPr>
          <w:rFonts w:cs="Times New Roman"/>
          <w:szCs w:val="28"/>
          <w:lang w:val="en-US"/>
        </w:rPr>
        <w:t>–</w:t>
      </w:r>
      <w:r w:rsidR="00A6055E" w:rsidRPr="00F43C32">
        <w:rPr>
          <w:rFonts w:cs="Times New Roman"/>
          <w:szCs w:val="28"/>
          <w:lang w:val="en-US"/>
        </w:rPr>
        <w:t xml:space="preserve"> 2021. </w:t>
      </w:r>
      <w:r w:rsidR="00EE590C" w:rsidRPr="00F43C32">
        <w:rPr>
          <w:rFonts w:cs="Times New Roman"/>
          <w:szCs w:val="28"/>
          <w:lang w:val="en-US"/>
        </w:rPr>
        <w:t>–</w:t>
      </w:r>
      <w:r w:rsidR="00A6055E" w:rsidRPr="00F43C32">
        <w:rPr>
          <w:rFonts w:cs="Times New Roman"/>
          <w:szCs w:val="28"/>
          <w:lang w:val="en-US"/>
        </w:rPr>
        <w:t xml:space="preserve"> Vol. 49</w:t>
      </w:r>
      <w:r w:rsidR="004F522B" w:rsidRPr="004F522B">
        <w:rPr>
          <w:rFonts w:cs="Times New Roman"/>
          <w:szCs w:val="28"/>
          <w:lang w:val="en-US"/>
        </w:rPr>
        <w:t>, №</w:t>
      </w:r>
      <w:r w:rsidR="00A6055E" w:rsidRPr="00F43C32">
        <w:rPr>
          <w:rFonts w:cs="Times New Roman"/>
          <w:szCs w:val="28"/>
          <w:lang w:val="en-US"/>
        </w:rPr>
        <w:t xml:space="preserve">1. </w:t>
      </w:r>
      <w:r w:rsidR="00EE590C" w:rsidRPr="00F43C32">
        <w:rPr>
          <w:rFonts w:cs="Times New Roman"/>
          <w:szCs w:val="28"/>
          <w:lang w:val="en-US"/>
        </w:rPr>
        <w:t>–</w:t>
      </w:r>
      <w:r w:rsidR="00A6055E" w:rsidRPr="00F43C32">
        <w:rPr>
          <w:rFonts w:cs="Times New Roman"/>
          <w:szCs w:val="28"/>
          <w:lang w:val="en-US"/>
        </w:rPr>
        <w:t xml:space="preserve"> P. 1</w:t>
      </w:r>
      <w:r w:rsidR="004F522B" w:rsidRPr="004F522B">
        <w:rPr>
          <w:rFonts w:cs="Times New Roman"/>
          <w:szCs w:val="28"/>
          <w:lang w:val="en-US"/>
        </w:rPr>
        <w:t>-</w:t>
      </w:r>
      <w:r w:rsidR="00A6055E" w:rsidRPr="00F43C32">
        <w:rPr>
          <w:rFonts w:cs="Times New Roman"/>
          <w:szCs w:val="28"/>
          <w:lang w:val="en-US"/>
        </w:rPr>
        <w:t>18.</w:t>
      </w:r>
    </w:p>
    <w:p w14:paraId="13571FD1" w14:textId="0D607782" w:rsidR="00A6055E" w:rsidRPr="00E8633D" w:rsidRDefault="00F43C32" w:rsidP="00F43C32">
      <w:pPr>
        <w:pStyle w:val="a8"/>
        <w:widowControl w:val="0"/>
        <w:tabs>
          <w:tab w:val="left" w:pos="1418"/>
        </w:tabs>
        <w:spacing w:after="0"/>
        <w:ind w:left="0" w:firstLine="709"/>
        <w:contextualSpacing w:val="0"/>
        <w:jc w:val="both"/>
        <w:rPr>
          <w:rFonts w:cs="Times New Roman"/>
          <w:szCs w:val="28"/>
          <w:lang w:val="kk-KZ"/>
        </w:rPr>
      </w:pPr>
      <w:r w:rsidRPr="00F43C32">
        <w:rPr>
          <w:rFonts w:cs="Times New Roman"/>
          <w:szCs w:val="28"/>
          <w:lang w:val="kk-KZ"/>
        </w:rPr>
        <w:t xml:space="preserve">24 </w:t>
      </w:r>
      <w:r w:rsidR="00A6055E" w:rsidRPr="00F43C32">
        <w:rPr>
          <w:rFonts w:cs="Times New Roman"/>
          <w:szCs w:val="28"/>
        </w:rPr>
        <w:t>Қазақстан</w:t>
      </w:r>
      <w:r w:rsidR="00A6055E" w:rsidRPr="00F43C32">
        <w:rPr>
          <w:rFonts w:cs="Times New Roman"/>
          <w:szCs w:val="28"/>
          <w:lang w:val="en-US"/>
        </w:rPr>
        <w:t xml:space="preserve"> </w:t>
      </w:r>
      <w:r w:rsidR="00A6055E" w:rsidRPr="00F43C32">
        <w:rPr>
          <w:rFonts w:cs="Times New Roman"/>
          <w:szCs w:val="28"/>
        </w:rPr>
        <w:t>Республикасының</w:t>
      </w:r>
      <w:r w:rsidR="00A6055E" w:rsidRPr="00F43C32">
        <w:rPr>
          <w:rFonts w:cs="Times New Roman"/>
          <w:szCs w:val="28"/>
          <w:lang w:val="en-US"/>
        </w:rPr>
        <w:t xml:space="preserve"> </w:t>
      </w:r>
      <w:r w:rsidR="00A6055E" w:rsidRPr="00F43C32">
        <w:rPr>
          <w:rFonts w:cs="Times New Roman"/>
          <w:szCs w:val="28"/>
        </w:rPr>
        <w:t>Әлеуметтік</w:t>
      </w:r>
      <w:r w:rsidR="00A6055E" w:rsidRPr="00F43C32">
        <w:rPr>
          <w:rFonts w:cs="Times New Roman"/>
          <w:szCs w:val="28"/>
          <w:lang w:val="en-US"/>
        </w:rPr>
        <w:t xml:space="preserve"> </w:t>
      </w:r>
      <w:r w:rsidR="00A6055E" w:rsidRPr="00F43C32">
        <w:rPr>
          <w:rFonts w:cs="Times New Roman"/>
          <w:szCs w:val="28"/>
        </w:rPr>
        <w:t>кодексі</w:t>
      </w:r>
      <w:r w:rsidR="004F522B">
        <w:rPr>
          <w:rFonts w:cs="Times New Roman"/>
          <w:szCs w:val="28"/>
          <w:lang w:val="kk-KZ"/>
        </w:rPr>
        <w:t>:</w:t>
      </w:r>
      <w:r w:rsidR="00A6055E" w:rsidRPr="00F43C32">
        <w:rPr>
          <w:rFonts w:cs="Times New Roman"/>
          <w:szCs w:val="28"/>
          <w:lang w:val="en-US"/>
        </w:rPr>
        <w:t xml:space="preserve"> 2023 </w:t>
      </w:r>
      <w:r w:rsidR="00A6055E" w:rsidRPr="00F43C32">
        <w:rPr>
          <w:rFonts w:cs="Times New Roman"/>
          <w:szCs w:val="28"/>
        </w:rPr>
        <w:t>жыл</w:t>
      </w:r>
      <w:r w:rsidR="004F522B">
        <w:rPr>
          <w:rFonts w:cs="Times New Roman"/>
          <w:szCs w:val="28"/>
          <w:lang w:val="kk-KZ"/>
        </w:rPr>
        <w:t>д</w:t>
      </w:r>
      <w:r w:rsidR="00A6055E" w:rsidRPr="00F43C32">
        <w:rPr>
          <w:rFonts w:cs="Times New Roman"/>
          <w:szCs w:val="28"/>
        </w:rPr>
        <w:t>ы</w:t>
      </w:r>
      <w:r w:rsidR="004F522B">
        <w:rPr>
          <w:rFonts w:cs="Times New Roman"/>
          <w:szCs w:val="28"/>
          <w:lang w:val="kk-KZ"/>
        </w:rPr>
        <w:t>ң</w:t>
      </w:r>
      <w:r w:rsidR="00A6055E" w:rsidRPr="00F43C32">
        <w:rPr>
          <w:rFonts w:cs="Times New Roman"/>
          <w:szCs w:val="28"/>
          <w:lang w:val="en-US"/>
        </w:rPr>
        <w:t xml:space="preserve"> 20 </w:t>
      </w:r>
      <w:r w:rsidR="00A6055E" w:rsidRPr="00F43C32">
        <w:rPr>
          <w:rFonts w:cs="Times New Roman"/>
          <w:szCs w:val="28"/>
        </w:rPr>
        <w:t>сәуіре</w:t>
      </w:r>
      <w:r w:rsidR="004F522B">
        <w:rPr>
          <w:rFonts w:cs="Times New Roman"/>
          <w:szCs w:val="28"/>
          <w:lang w:val="kk-KZ"/>
        </w:rPr>
        <w:t>с</w:t>
      </w:r>
      <w:r w:rsidR="00A6055E" w:rsidRPr="00F43C32">
        <w:rPr>
          <w:rFonts w:cs="Times New Roman"/>
          <w:szCs w:val="28"/>
        </w:rPr>
        <w:t>і</w:t>
      </w:r>
      <w:r w:rsidR="004F522B">
        <w:rPr>
          <w:rFonts w:cs="Times New Roman"/>
          <w:szCs w:val="28"/>
          <w:lang w:val="kk-KZ"/>
        </w:rPr>
        <w:t>,</w:t>
      </w:r>
      <w:r w:rsidR="00A6055E" w:rsidRPr="00F43C32">
        <w:rPr>
          <w:rFonts w:cs="Times New Roman"/>
          <w:szCs w:val="28"/>
          <w:lang w:val="en-US"/>
        </w:rPr>
        <w:t xml:space="preserve"> №224</w:t>
      </w:r>
      <w:r w:rsidR="004F522B">
        <w:rPr>
          <w:rFonts w:cs="Times New Roman"/>
          <w:szCs w:val="28"/>
          <w:lang w:val="kk-KZ"/>
        </w:rPr>
        <w:t>-</w:t>
      </w:r>
      <w:r w:rsidR="00A6055E" w:rsidRPr="00F43C32">
        <w:rPr>
          <w:rFonts w:cs="Times New Roman"/>
          <w:szCs w:val="28"/>
          <w:lang w:val="en-US"/>
        </w:rPr>
        <w:t xml:space="preserve">VII </w:t>
      </w:r>
      <w:r w:rsidR="00A6055E" w:rsidRPr="00F43C32">
        <w:rPr>
          <w:rFonts w:cs="Times New Roman"/>
          <w:szCs w:val="28"/>
        </w:rPr>
        <w:t>ҚРЗ</w:t>
      </w:r>
      <w:r w:rsidR="00E8633D">
        <w:rPr>
          <w:rFonts w:cs="Times New Roman"/>
          <w:szCs w:val="28"/>
          <w:lang w:val="kk-KZ"/>
        </w:rPr>
        <w:t xml:space="preserve"> қабылданған //</w:t>
      </w:r>
      <w:r w:rsidR="00250095" w:rsidRPr="00250095">
        <w:rPr>
          <w:lang w:val="en-US"/>
        </w:rPr>
        <w:t xml:space="preserve"> </w:t>
      </w:r>
      <w:r w:rsidR="00250095" w:rsidRPr="00250095">
        <w:rPr>
          <w:rFonts w:cs="Times New Roman"/>
          <w:szCs w:val="28"/>
          <w:lang w:val="en-US"/>
        </w:rPr>
        <w:t>https://adilet.zan.kz/kaz/docs</w:t>
      </w:r>
      <w:r w:rsidR="00E8633D">
        <w:rPr>
          <w:rFonts w:cs="Times New Roman"/>
          <w:szCs w:val="28"/>
          <w:lang w:val="kk-KZ"/>
        </w:rPr>
        <w:t>. 10.10.2025.</w:t>
      </w:r>
    </w:p>
    <w:p w14:paraId="106C5B49" w14:textId="34DE2BE4"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kk-KZ"/>
        </w:rPr>
      </w:pPr>
      <w:r w:rsidRPr="00F43C32">
        <w:rPr>
          <w:rFonts w:cs="Times New Roman"/>
          <w:szCs w:val="28"/>
          <w:lang w:val="kk-KZ"/>
        </w:rPr>
        <w:t xml:space="preserve">25 </w:t>
      </w:r>
      <w:r w:rsidR="00A6055E" w:rsidRPr="00F43C32">
        <w:rPr>
          <w:rFonts w:cs="Times New Roman"/>
          <w:szCs w:val="28"/>
          <w:lang w:val="kk-KZ"/>
        </w:rPr>
        <w:t>Қазақстан Республикасының Еңбек кодексі</w:t>
      </w:r>
      <w:r w:rsidR="00E8633D">
        <w:rPr>
          <w:rFonts w:cs="Times New Roman"/>
          <w:szCs w:val="28"/>
          <w:lang w:val="kk-KZ"/>
        </w:rPr>
        <w:t>:</w:t>
      </w:r>
      <w:r w:rsidR="00A6055E" w:rsidRPr="00F43C32">
        <w:rPr>
          <w:rFonts w:cs="Times New Roman"/>
          <w:szCs w:val="28"/>
          <w:lang w:val="kk-KZ"/>
        </w:rPr>
        <w:t xml:space="preserve"> 2015 жыл</w:t>
      </w:r>
      <w:r w:rsidR="00E8633D">
        <w:rPr>
          <w:rFonts w:cs="Times New Roman"/>
          <w:szCs w:val="28"/>
          <w:lang w:val="kk-KZ"/>
        </w:rPr>
        <w:t>д</w:t>
      </w:r>
      <w:r w:rsidR="00A6055E" w:rsidRPr="00F43C32">
        <w:rPr>
          <w:rFonts w:cs="Times New Roman"/>
          <w:szCs w:val="28"/>
          <w:lang w:val="kk-KZ"/>
        </w:rPr>
        <w:t>ы</w:t>
      </w:r>
      <w:r w:rsidR="00E8633D">
        <w:rPr>
          <w:rFonts w:cs="Times New Roman"/>
          <w:szCs w:val="28"/>
          <w:lang w:val="kk-KZ"/>
        </w:rPr>
        <w:t>ң</w:t>
      </w:r>
      <w:r w:rsidR="00A6055E" w:rsidRPr="00F43C32">
        <w:rPr>
          <w:rFonts w:cs="Times New Roman"/>
          <w:szCs w:val="28"/>
          <w:lang w:val="kk-KZ"/>
        </w:rPr>
        <w:t xml:space="preserve"> 23 қарашада</w:t>
      </w:r>
      <w:r w:rsidR="00E8633D">
        <w:rPr>
          <w:rFonts w:cs="Times New Roman"/>
          <w:szCs w:val="28"/>
          <w:lang w:val="kk-KZ"/>
        </w:rPr>
        <w:t>,</w:t>
      </w:r>
      <w:r w:rsidR="00A6055E" w:rsidRPr="00F43C32">
        <w:rPr>
          <w:rFonts w:cs="Times New Roman"/>
          <w:szCs w:val="28"/>
          <w:lang w:val="kk-KZ"/>
        </w:rPr>
        <w:t xml:space="preserve"> №414</w:t>
      </w:r>
      <w:r w:rsidR="00E8633D">
        <w:rPr>
          <w:rFonts w:cs="Times New Roman"/>
          <w:szCs w:val="28"/>
          <w:lang w:val="kk-KZ"/>
        </w:rPr>
        <w:t>-</w:t>
      </w:r>
      <w:r w:rsidR="00A6055E" w:rsidRPr="00F43C32">
        <w:rPr>
          <w:rFonts w:cs="Times New Roman"/>
          <w:szCs w:val="28"/>
          <w:lang w:val="kk-KZ"/>
        </w:rPr>
        <w:t xml:space="preserve">V ҚРЗ </w:t>
      </w:r>
      <w:r w:rsidR="00E8633D">
        <w:rPr>
          <w:rFonts w:cs="Times New Roman"/>
          <w:szCs w:val="28"/>
          <w:lang w:val="kk-KZ"/>
        </w:rPr>
        <w:t>қабылданған //</w:t>
      </w:r>
      <w:r w:rsidR="00250095" w:rsidRPr="00E8633D">
        <w:rPr>
          <w:lang w:val="kk-KZ"/>
        </w:rPr>
        <w:t xml:space="preserve"> </w:t>
      </w:r>
      <w:r w:rsidR="00250095" w:rsidRPr="00250095">
        <w:rPr>
          <w:rFonts w:cs="Times New Roman"/>
          <w:szCs w:val="28"/>
          <w:lang w:val="kk-KZ"/>
        </w:rPr>
        <w:t>https://adilet.zan.kz/kaz/docs/K1500000</w:t>
      </w:r>
      <w:r w:rsidR="00E8633D">
        <w:rPr>
          <w:rFonts w:cs="Times New Roman"/>
          <w:szCs w:val="28"/>
          <w:lang w:val="kk-KZ"/>
        </w:rPr>
        <w:t>. 10.10.2025.</w:t>
      </w:r>
    </w:p>
    <w:p w14:paraId="27F6C880" w14:textId="62EEFFB3"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kk-KZ"/>
        </w:rPr>
      </w:pPr>
      <w:r w:rsidRPr="00F43C32">
        <w:rPr>
          <w:rFonts w:cs="Times New Roman"/>
          <w:szCs w:val="28"/>
          <w:lang w:val="kk-KZ"/>
        </w:rPr>
        <w:t xml:space="preserve">26 </w:t>
      </w:r>
      <w:r w:rsidR="00A6055E" w:rsidRPr="00F43C32">
        <w:rPr>
          <w:rFonts w:cs="Times New Roman"/>
          <w:szCs w:val="28"/>
          <w:lang w:val="en-US"/>
        </w:rPr>
        <w:t xml:space="preserve">Stiglitz J.E. Progressive Capitalism for an Age of Discontent. </w:t>
      </w:r>
      <w:r w:rsidR="00EE590C" w:rsidRPr="00F43C32">
        <w:rPr>
          <w:rFonts w:cs="Times New Roman"/>
          <w:szCs w:val="28"/>
          <w:lang w:val="en-US"/>
        </w:rPr>
        <w:t>–</w:t>
      </w:r>
      <w:r w:rsidR="00A6055E" w:rsidRPr="00F43C32">
        <w:rPr>
          <w:rFonts w:cs="Times New Roman"/>
          <w:szCs w:val="28"/>
          <w:lang w:val="en-US"/>
        </w:rPr>
        <w:t xml:space="preserve"> NY</w:t>
      </w:r>
      <w:r w:rsidR="00E8633D">
        <w:rPr>
          <w:rFonts w:cs="Times New Roman"/>
          <w:szCs w:val="28"/>
          <w:lang w:val="kk-KZ"/>
        </w:rPr>
        <w:t>.</w:t>
      </w:r>
      <w:r w:rsidR="00A6055E" w:rsidRPr="00F43C32">
        <w:rPr>
          <w:rFonts w:cs="Times New Roman"/>
          <w:szCs w:val="28"/>
          <w:lang w:val="en-US"/>
        </w:rPr>
        <w:t>: W.W.</w:t>
      </w:r>
      <w:r w:rsidR="00E8633D">
        <w:rPr>
          <w:rFonts w:cs="Times New Roman"/>
          <w:szCs w:val="28"/>
          <w:lang w:val="kk-KZ"/>
        </w:rPr>
        <w:t> </w:t>
      </w:r>
      <w:r w:rsidR="00A6055E" w:rsidRPr="00F43C32">
        <w:rPr>
          <w:rFonts w:cs="Times New Roman"/>
          <w:szCs w:val="28"/>
          <w:lang w:val="en-US"/>
        </w:rPr>
        <w:t xml:space="preserve">Norton &amp; Company, 2020. </w:t>
      </w:r>
      <w:r w:rsidR="00EE590C" w:rsidRPr="00F43C32">
        <w:rPr>
          <w:rFonts w:cs="Times New Roman"/>
          <w:szCs w:val="28"/>
          <w:lang w:val="en-US"/>
        </w:rPr>
        <w:t>–</w:t>
      </w:r>
      <w:r w:rsidR="00A6055E" w:rsidRPr="00F43C32">
        <w:rPr>
          <w:rFonts w:cs="Times New Roman"/>
          <w:szCs w:val="28"/>
          <w:lang w:val="en-US"/>
        </w:rPr>
        <w:t xml:space="preserve"> 432 p.</w:t>
      </w:r>
    </w:p>
    <w:p w14:paraId="4176AD31" w14:textId="73005AF4" w:rsidR="00A6055E" w:rsidRPr="00F43C32" w:rsidRDefault="00F43C32" w:rsidP="00F43C32">
      <w:pPr>
        <w:pStyle w:val="a8"/>
        <w:widowControl w:val="0"/>
        <w:tabs>
          <w:tab w:val="left" w:pos="1418"/>
        </w:tabs>
        <w:spacing w:after="0"/>
        <w:ind w:left="0" w:firstLine="709"/>
        <w:contextualSpacing w:val="0"/>
        <w:jc w:val="both"/>
        <w:rPr>
          <w:rFonts w:cs="Times New Roman"/>
          <w:szCs w:val="28"/>
          <w:lang w:val="kk-KZ"/>
        </w:rPr>
      </w:pPr>
      <w:r w:rsidRPr="00F43C32">
        <w:rPr>
          <w:rFonts w:cs="Times New Roman"/>
          <w:szCs w:val="28"/>
          <w:lang w:val="kk-KZ"/>
        </w:rPr>
        <w:t xml:space="preserve">27 </w:t>
      </w:r>
      <w:r w:rsidR="00A6055E" w:rsidRPr="00F43C32">
        <w:rPr>
          <w:rFonts w:cs="Times New Roman"/>
          <w:szCs w:val="28"/>
          <w:lang w:val="en-US"/>
        </w:rPr>
        <w:t>OECD Framework for Statistics on the Distribution of Household Income, Consumption and Wealth</w:t>
      </w:r>
      <w:r w:rsidR="00E8633D">
        <w:rPr>
          <w:rFonts w:cs="Times New Roman"/>
          <w:szCs w:val="28"/>
          <w:lang w:val="kk-KZ"/>
        </w:rPr>
        <w:t xml:space="preserve"> / </w:t>
      </w:r>
      <w:r w:rsidR="00E8633D" w:rsidRPr="00F43C32">
        <w:rPr>
          <w:rFonts w:cs="Times New Roman"/>
          <w:szCs w:val="28"/>
          <w:lang w:val="en-US"/>
        </w:rPr>
        <w:t>Organisation for Economic Co–operation and Development</w:t>
      </w:r>
      <w:r w:rsidR="00A6055E" w:rsidRPr="00F43C32">
        <w:rPr>
          <w:rFonts w:cs="Times New Roman"/>
          <w:szCs w:val="28"/>
          <w:lang w:val="en-US"/>
        </w:rPr>
        <w:t xml:space="preserve">. </w:t>
      </w:r>
      <w:r w:rsidR="00EE590C" w:rsidRPr="00F43C32">
        <w:rPr>
          <w:rFonts w:cs="Times New Roman"/>
          <w:szCs w:val="28"/>
          <w:lang w:val="en-US"/>
        </w:rPr>
        <w:t>–</w:t>
      </w:r>
      <w:r w:rsidR="00A6055E" w:rsidRPr="00F43C32">
        <w:rPr>
          <w:rFonts w:cs="Times New Roman"/>
          <w:szCs w:val="28"/>
          <w:lang w:val="en-US"/>
        </w:rPr>
        <w:t xml:space="preserve"> Paris, 2023.</w:t>
      </w:r>
      <w:r w:rsidR="00680108" w:rsidRPr="00F43C32">
        <w:rPr>
          <w:rFonts w:cs="Times New Roman"/>
          <w:szCs w:val="28"/>
          <w:lang w:val="en-US"/>
        </w:rPr>
        <w:t xml:space="preserve"> – 236 </w:t>
      </w:r>
      <w:r w:rsidR="00680108" w:rsidRPr="00F43C32">
        <w:rPr>
          <w:rFonts w:cs="Times New Roman"/>
          <w:szCs w:val="28"/>
        </w:rPr>
        <w:t>р</w:t>
      </w:r>
      <w:r w:rsidR="00680108" w:rsidRPr="00F43C32">
        <w:rPr>
          <w:rFonts w:cs="Times New Roman"/>
          <w:szCs w:val="28"/>
          <w:lang w:val="en-US"/>
        </w:rPr>
        <w:t>.</w:t>
      </w:r>
    </w:p>
    <w:p w14:paraId="00DF10B7" w14:textId="5CDCD567"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43C32">
        <w:rPr>
          <w:rFonts w:cs="Times New Roman"/>
          <w:szCs w:val="28"/>
          <w:lang w:val="kk-KZ"/>
        </w:rPr>
        <w:t xml:space="preserve">28 </w:t>
      </w:r>
      <w:r w:rsidR="00A6055E" w:rsidRPr="00F43C32">
        <w:rPr>
          <w:rFonts w:cs="Times New Roman"/>
          <w:szCs w:val="28"/>
          <w:lang w:val="en-US"/>
        </w:rPr>
        <w:t xml:space="preserve">OECD Employment Outlook 2023: Artificial Intelligence and the Labour </w:t>
      </w:r>
      <w:r w:rsidR="00A6055E" w:rsidRPr="00F83E1A">
        <w:rPr>
          <w:rFonts w:cs="Times New Roman"/>
          <w:szCs w:val="28"/>
          <w:lang w:val="en-US"/>
        </w:rPr>
        <w:t>Market</w:t>
      </w:r>
      <w:r w:rsidR="00E8633D" w:rsidRPr="00F83E1A">
        <w:rPr>
          <w:rFonts w:cs="Times New Roman"/>
          <w:szCs w:val="28"/>
          <w:lang w:val="kk-KZ"/>
        </w:rPr>
        <w:t xml:space="preserve"> / </w:t>
      </w:r>
      <w:r w:rsidR="00E8633D" w:rsidRPr="00F83E1A">
        <w:rPr>
          <w:rFonts w:cs="Times New Roman"/>
          <w:szCs w:val="28"/>
          <w:lang w:val="en-US"/>
        </w:rPr>
        <w:t>Organisation for Economic Co–operation and Development</w:t>
      </w:r>
      <w:r w:rsidR="00A6055E" w:rsidRPr="00F83E1A">
        <w:rPr>
          <w:rFonts w:cs="Times New Roman"/>
          <w:szCs w:val="28"/>
          <w:lang w:val="en-US"/>
        </w:rPr>
        <w:t xml:space="preserve">. </w:t>
      </w:r>
      <w:r w:rsidR="00EE590C" w:rsidRPr="00F83E1A">
        <w:rPr>
          <w:rFonts w:cs="Times New Roman"/>
          <w:szCs w:val="28"/>
          <w:lang w:val="en-US"/>
        </w:rPr>
        <w:t>–</w:t>
      </w:r>
      <w:r w:rsidR="00A6055E" w:rsidRPr="00F83E1A">
        <w:rPr>
          <w:rFonts w:cs="Times New Roman"/>
          <w:szCs w:val="28"/>
          <w:lang w:val="en-US"/>
        </w:rPr>
        <w:t xml:space="preserve"> Paris, 2023. </w:t>
      </w:r>
      <w:r w:rsidR="00EE590C" w:rsidRPr="00F83E1A">
        <w:rPr>
          <w:rFonts w:cs="Times New Roman"/>
          <w:szCs w:val="28"/>
          <w:lang w:val="en-US"/>
        </w:rPr>
        <w:t>–</w:t>
      </w:r>
      <w:r w:rsidR="00A6055E" w:rsidRPr="00F83E1A">
        <w:rPr>
          <w:rFonts w:cs="Times New Roman"/>
          <w:szCs w:val="28"/>
          <w:lang w:val="en-US"/>
        </w:rPr>
        <w:t xml:space="preserve"> 382 p.</w:t>
      </w:r>
    </w:p>
    <w:p w14:paraId="0890DCC7" w14:textId="72B91006" w:rsidR="00A6055E" w:rsidRPr="00F83E1A" w:rsidRDefault="00F43C32" w:rsidP="00F43C32">
      <w:pPr>
        <w:pStyle w:val="a8"/>
        <w:widowControl w:val="0"/>
        <w:tabs>
          <w:tab w:val="left" w:pos="1069"/>
          <w:tab w:val="left" w:pos="1843"/>
        </w:tabs>
        <w:spacing w:after="0"/>
        <w:ind w:left="0" w:firstLine="709"/>
        <w:contextualSpacing w:val="0"/>
        <w:jc w:val="both"/>
        <w:rPr>
          <w:rFonts w:cs="Times New Roman"/>
          <w:szCs w:val="28"/>
          <w:lang w:val="kk-KZ"/>
        </w:rPr>
      </w:pPr>
      <w:r w:rsidRPr="00F83E1A">
        <w:rPr>
          <w:rFonts w:cs="Times New Roman"/>
          <w:szCs w:val="28"/>
          <w:lang w:val="kk-KZ"/>
        </w:rPr>
        <w:t>29</w:t>
      </w:r>
      <w:r w:rsidR="00E8633D" w:rsidRPr="00F83E1A">
        <w:rPr>
          <w:rFonts w:cs="Times New Roman"/>
          <w:szCs w:val="28"/>
          <w:lang w:val="kk-KZ"/>
        </w:rPr>
        <w:t xml:space="preserve"> </w:t>
      </w:r>
      <w:r w:rsidR="00A6055E" w:rsidRPr="00F83E1A">
        <w:rPr>
          <w:rFonts w:cs="Times New Roman"/>
          <w:szCs w:val="28"/>
          <w:lang w:val="en-US"/>
        </w:rPr>
        <w:t>EU Statistics on Income and Living Conditions (EU</w:t>
      </w:r>
      <w:r w:rsidR="00EE590C" w:rsidRPr="00F83E1A">
        <w:rPr>
          <w:rFonts w:cs="Times New Roman"/>
          <w:szCs w:val="28"/>
          <w:lang w:val="en-US"/>
        </w:rPr>
        <w:t>–</w:t>
      </w:r>
      <w:r w:rsidR="00A6055E" w:rsidRPr="00F83E1A">
        <w:rPr>
          <w:rFonts w:cs="Times New Roman"/>
          <w:szCs w:val="28"/>
          <w:lang w:val="en-US"/>
        </w:rPr>
        <w:t>SILC): Methodology</w:t>
      </w:r>
      <w:r w:rsidR="00E8633D" w:rsidRPr="00F83E1A">
        <w:rPr>
          <w:rFonts w:cs="Times New Roman"/>
          <w:szCs w:val="28"/>
          <w:lang w:val="kk-KZ"/>
        </w:rPr>
        <w:t xml:space="preserve"> //</w:t>
      </w:r>
      <w:r w:rsidR="00A6055E" w:rsidRPr="00F83E1A">
        <w:rPr>
          <w:rFonts w:cs="Times New Roman"/>
          <w:szCs w:val="28"/>
          <w:lang w:val="en-US"/>
        </w:rPr>
        <w:t xml:space="preserve"> </w:t>
      </w:r>
      <w:r w:rsidR="00680108" w:rsidRPr="00F83E1A">
        <w:rPr>
          <w:rFonts w:cs="Times New Roman"/>
          <w:szCs w:val="28"/>
          <w:lang w:val="en-US"/>
        </w:rPr>
        <w:t>https://ec.europa.eu/eurostat/statistics-explained/index.php?</w:t>
      </w:r>
      <w:r w:rsidR="00E8633D" w:rsidRPr="00F83E1A">
        <w:rPr>
          <w:rFonts w:cs="Times New Roman"/>
          <w:szCs w:val="28"/>
          <w:lang w:val="kk-KZ"/>
        </w:rPr>
        <w:t>. 10.10.2025</w:t>
      </w:r>
      <w:r w:rsidR="00A6055E" w:rsidRPr="00F83E1A">
        <w:rPr>
          <w:rFonts w:cs="Times New Roman"/>
          <w:szCs w:val="28"/>
          <w:lang w:val="en-US"/>
        </w:rPr>
        <w:t>.</w:t>
      </w:r>
    </w:p>
    <w:p w14:paraId="38727CC9" w14:textId="2C5279FB"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30 </w:t>
      </w:r>
      <w:r w:rsidR="00A6055E" w:rsidRPr="00F83E1A">
        <w:rPr>
          <w:rFonts w:cs="Times New Roman"/>
          <w:szCs w:val="28"/>
          <w:lang w:val="en-US"/>
        </w:rPr>
        <w:t xml:space="preserve">Atkinson A.B. Inequality: What Can Be Done? </w:t>
      </w:r>
      <w:r w:rsidR="00EE590C" w:rsidRPr="00F83E1A">
        <w:rPr>
          <w:rFonts w:cs="Times New Roman"/>
          <w:szCs w:val="28"/>
          <w:lang w:val="en-US"/>
        </w:rPr>
        <w:t>–</w:t>
      </w:r>
      <w:r w:rsidR="00A6055E" w:rsidRPr="00F83E1A">
        <w:rPr>
          <w:rFonts w:cs="Times New Roman"/>
          <w:szCs w:val="28"/>
          <w:lang w:val="en-US"/>
        </w:rPr>
        <w:t xml:space="preserve"> Cambridge, 2015. </w:t>
      </w:r>
      <w:r w:rsidR="00EE590C" w:rsidRPr="00F83E1A">
        <w:rPr>
          <w:rFonts w:cs="Times New Roman"/>
          <w:szCs w:val="28"/>
          <w:lang w:val="en-US"/>
        </w:rPr>
        <w:t>–</w:t>
      </w:r>
      <w:r w:rsidR="00A6055E" w:rsidRPr="00F83E1A">
        <w:rPr>
          <w:rFonts w:cs="Times New Roman"/>
          <w:szCs w:val="28"/>
          <w:lang w:val="en-US"/>
        </w:rPr>
        <w:t xml:space="preserve"> 384 p.</w:t>
      </w:r>
    </w:p>
    <w:p w14:paraId="1B29FCBB" w14:textId="78C40F32"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31 </w:t>
      </w:r>
      <w:r w:rsidR="00A6055E" w:rsidRPr="00F83E1A">
        <w:rPr>
          <w:rFonts w:cs="Times New Roman"/>
          <w:szCs w:val="28"/>
        </w:rPr>
        <w:t>Капелюшников Р.И. Неравенство: как не примитивизировать проблему</w:t>
      </w:r>
      <w:r w:rsidR="00250095" w:rsidRPr="00F83E1A">
        <w:rPr>
          <w:rFonts w:cs="Times New Roman"/>
          <w:szCs w:val="28"/>
          <w:lang w:val="kk-KZ"/>
        </w:rPr>
        <w:t xml:space="preserve"> </w:t>
      </w:r>
      <w:r w:rsidR="00A6055E" w:rsidRPr="00F83E1A">
        <w:rPr>
          <w:rFonts w:cs="Times New Roman"/>
          <w:szCs w:val="28"/>
        </w:rPr>
        <w:t xml:space="preserve">// Вопросы экономики. </w:t>
      </w:r>
      <w:r w:rsidR="00250095" w:rsidRPr="00F83E1A">
        <w:rPr>
          <w:rFonts w:cs="Times New Roman"/>
          <w:szCs w:val="28"/>
          <w:lang w:val="kk-KZ"/>
        </w:rPr>
        <w:t xml:space="preserve">– </w:t>
      </w:r>
      <w:r w:rsidR="00A6055E" w:rsidRPr="00F83E1A">
        <w:rPr>
          <w:rFonts w:cs="Times New Roman"/>
          <w:szCs w:val="28"/>
        </w:rPr>
        <w:t xml:space="preserve">2023. </w:t>
      </w:r>
      <w:r w:rsidR="00250095" w:rsidRPr="00F83E1A">
        <w:rPr>
          <w:rFonts w:cs="Times New Roman"/>
          <w:szCs w:val="28"/>
          <w:lang w:val="kk-KZ"/>
        </w:rPr>
        <w:t xml:space="preserve">– </w:t>
      </w:r>
      <w:r w:rsidR="00A6055E" w:rsidRPr="00F83E1A">
        <w:rPr>
          <w:rFonts w:cs="Times New Roman"/>
          <w:szCs w:val="28"/>
        </w:rPr>
        <w:t xml:space="preserve">№4. </w:t>
      </w:r>
      <w:r w:rsidR="00250095" w:rsidRPr="00F83E1A">
        <w:rPr>
          <w:rFonts w:cs="Times New Roman"/>
          <w:szCs w:val="28"/>
          <w:lang w:val="kk-KZ"/>
        </w:rPr>
        <w:t xml:space="preserve">– </w:t>
      </w:r>
      <w:r w:rsidR="00A6055E" w:rsidRPr="00F83E1A">
        <w:rPr>
          <w:rFonts w:cs="Times New Roman"/>
          <w:szCs w:val="28"/>
        </w:rPr>
        <w:t>С. 5</w:t>
      </w:r>
      <w:r w:rsidR="00250095" w:rsidRPr="00F83E1A">
        <w:rPr>
          <w:rFonts w:cs="Times New Roman"/>
          <w:szCs w:val="28"/>
          <w:lang w:val="kk-KZ"/>
        </w:rPr>
        <w:t>-</w:t>
      </w:r>
      <w:r w:rsidR="00A6055E" w:rsidRPr="00F83E1A">
        <w:rPr>
          <w:rFonts w:cs="Times New Roman"/>
          <w:szCs w:val="28"/>
        </w:rPr>
        <w:t>27.</w:t>
      </w:r>
    </w:p>
    <w:p w14:paraId="34D15BAA" w14:textId="3A91C3F9"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32 </w:t>
      </w:r>
      <w:r w:rsidR="00A6055E" w:rsidRPr="00F83E1A">
        <w:rPr>
          <w:rFonts w:cs="Times New Roman"/>
          <w:szCs w:val="28"/>
          <w:lang w:val="kk-KZ"/>
        </w:rPr>
        <w:t xml:space="preserve">World Bank. More, Better and Inclusive Jobs in Kazakhstan. </w:t>
      </w:r>
      <w:r w:rsidR="00EE590C" w:rsidRPr="00F83E1A">
        <w:rPr>
          <w:rFonts w:cs="Times New Roman"/>
          <w:szCs w:val="28"/>
          <w:lang w:val="kk-KZ"/>
        </w:rPr>
        <w:t>–</w:t>
      </w:r>
      <w:r w:rsidR="00A6055E" w:rsidRPr="00F83E1A">
        <w:rPr>
          <w:rFonts w:cs="Times New Roman"/>
          <w:szCs w:val="28"/>
          <w:lang w:val="kk-KZ"/>
        </w:rPr>
        <w:t xml:space="preserve"> Washington, DC: World Bank, 2024.</w:t>
      </w:r>
      <w:r w:rsidR="00E8633D" w:rsidRPr="00F83E1A">
        <w:rPr>
          <w:rFonts w:cs="Times New Roman"/>
          <w:szCs w:val="28"/>
          <w:lang w:val="kk-KZ"/>
        </w:rPr>
        <w:t xml:space="preserve"> – 56 р.</w:t>
      </w:r>
    </w:p>
    <w:p w14:paraId="5EB65868" w14:textId="5D8FF37C" w:rsidR="00A6055E" w:rsidRPr="00F83E1A" w:rsidRDefault="00F43C32"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rPr>
        <w:t xml:space="preserve">33 </w:t>
      </w:r>
      <w:r w:rsidR="00A6055E" w:rsidRPr="00F83E1A">
        <w:rPr>
          <w:rFonts w:cs="Times New Roman"/>
          <w:szCs w:val="28"/>
          <w:lang w:val="kk-KZ"/>
        </w:rPr>
        <w:t>Ощепков А.Ю. Гендерные различия в оплате труда в России // Экономич</w:t>
      </w:r>
      <w:r w:rsidR="00E8633D" w:rsidRPr="00F83E1A">
        <w:rPr>
          <w:rFonts w:cs="Times New Roman"/>
          <w:szCs w:val="28"/>
          <w:lang w:val="kk-KZ"/>
        </w:rPr>
        <w:t>.</w:t>
      </w:r>
      <w:r w:rsidR="00A6055E" w:rsidRPr="00F83E1A">
        <w:rPr>
          <w:rFonts w:cs="Times New Roman"/>
          <w:szCs w:val="28"/>
          <w:lang w:val="kk-KZ"/>
        </w:rPr>
        <w:t xml:space="preserve"> журнал Высшей школы экономики. </w:t>
      </w:r>
      <w:r w:rsidR="00EE590C" w:rsidRPr="00F83E1A">
        <w:rPr>
          <w:rFonts w:cs="Times New Roman"/>
          <w:szCs w:val="28"/>
          <w:lang w:val="kk-KZ"/>
        </w:rPr>
        <w:t>–</w:t>
      </w:r>
      <w:r w:rsidR="00A6055E" w:rsidRPr="00F83E1A">
        <w:rPr>
          <w:rFonts w:cs="Times New Roman"/>
          <w:szCs w:val="28"/>
          <w:lang w:val="kk-KZ"/>
        </w:rPr>
        <w:t xml:space="preserve"> 2020. </w:t>
      </w:r>
      <w:r w:rsidR="00EE590C" w:rsidRPr="00F83E1A">
        <w:rPr>
          <w:rFonts w:cs="Times New Roman"/>
          <w:szCs w:val="28"/>
          <w:lang w:val="kk-KZ"/>
        </w:rPr>
        <w:t>–</w:t>
      </w:r>
      <w:r w:rsidR="00A6055E" w:rsidRPr="00F83E1A">
        <w:rPr>
          <w:rFonts w:cs="Times New Roman"/>
          <w:szCs w:val="28"/>
          <w:lang w:val="kk-KZ"/>
        </w:rPr>
        <w:t xml:space="preserve"> Т. 24</w:t>
      </w:r>
      <w:r w:rsidR="00E8633D" w:rsidRPr="00F83E1A">
        <w:rPr>
          <w:rFonts w:cs="Times New Roman"/>
          <w:szCs w:val="28"/>
          <w:lang w:val="kk-KZ"/>
        </w:rPr>
        <w:t>,</w:t>
      </w:r>
      <w:r w:rsidR="00A6055E" w:rsidRPr="00F83E1A">
        <w:rPr>
          <w:rFonts w:cs="Times New Roman"/>
          <w:szCs w:val="28"/>
          <w:lang w:val="kk-KZ"/>
        </w:rPr>
        <w:t xml:space="preserve"> </w:t>
      </w:r>
      <w:r w:rsidR="00A6055E" w:rsidRPr="00F83E1A">
        <w:rPr>
          <w:rFonts w:cs="Times New Roman"/>
          <w:szCs w:val="28"/>
        </w:rPr>
        <w:t xml:space="preserve">№1. </w:t>
      </w:r>
      <w:r w:rsidR="00EE590C" w:rsidRPr="00F83E1A">
        <w:rPr>
          <w:rFonts w:cs="Times New Roman"/>
          <w:szCs w:val="28"/>
        </w:rPr>
        <w:t>–</w:t>
      </w:r>
      <w:r w:rsidR="00A6055E" w:rsidRPr="00F83E1A">
        <w:rPr>
          <w:rFonts w:cs="Times New Roman"/>
          <w:szCs w:val="28"/>
        </w:rPr>
        <w:t xml:space="preserve"> С. 84</w:t>
      </w:r>
      <w:r w:rsidR="00E8633D" w:rsidRPr="00F83E1A">
        <w:rPr>
          <w:rFonts w:cs="Times New Roman"/>
          <w:szCs w:val="28"/>
          <w:lang w:val="kk-KZ"/>
        </w:rPr>
        <w:t>-</w:t>
      </w:r>
      <w:r w:rsidR="00A6055E" w:rsidRPr="00F83E1A">
        <w:rPr>
          <w:rFonts w:cs="Times New Roman"/>
          <w:szCs w:val="28"/>
        </w:rPr>
        <w:t>112.</w:t>
      </w:r>
    </w:p>
    <w:p w14:paraId="146A6AD8" w14:textId="0356B723"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34 </w:t>
      </w:r>
      <w:r w:rsidR="00A6055E" w:rsidRPr="00F83E1A">
        <w:rPr>
          <w:rFonts w:cs="Times New Roman"/>
          <w:szCs w:val="28"/>
          <w:lang w:val="en-US"/>
        </w:rPr>
        <w:t>Minimum Wage Policy Guide</w:t>
      </w:r>
      <w:r w:rsidR="00E8633D" w:rsidRPr="00F83E1A">
        <w:rPr>
          <w:rFonts w:cs="Times New Roman"/>
          <w:szCs w:val="28"/>
          <w:lang w:val="kk-KZ"/>
        </w:rPr>
        <w:t xml:space="preserve"> / </w:t>
      </w:r>
      <w:r w:rsidR="00E8633D" w:rsidRPr="00F83E1A">
        <w:rPr>
          <w:rFonts w:cs="Times New Roman"/>
          <w:szCs w:val="28"/>
          <w:lang w:val="en-US"/>
        </w:rPr>
        <w:t>International Labour Organization.</w:t>
      </w:r>
      <w:r w:rsidR="00A6055E" w:rsidRPr="00F83E1A">
        <w:rPr>
          <w:rFonts w:cs="Times New Roman"/>
          <w:szCs w:val="28"/>
          <w:lang w:val="en-US"/>
        </w:rPr>
        <w:t xml:space="preserve"> </w:t>
      </w:r>
      <w:r w:rsidR="00EE590C" w:rsidRPr="00F83E1A">
        <w:rPr>
          <w:rFonts w:cs="Times New Roman"/>
          <w:szCs w:val="28"/>
          <w:lang w:val="en-US"/>
        </w:rPr>
        <w:t>–</w:t>
      </w:r>
      <w:r w:rsidR="00A6055E" w:rsidRPr="00F83E1A">
        <w:rPr>
          <w:rFonts w:cs="Times New Roman"/>
          <w:szCs w:val="28"/>
          <w:lang w:val="en-US"/>
        </w:rPr>
        <w:t xml:space="preserve"> Geneva, 2016. </w:t>
      </w:r>
      <w:r w:rsidR="00EE590C" w:rsidRPr="00F83E1A">
        <w:rPr>
          <w:rFonts w:cs="Times New Roman"/>
          <w:szCs w:val="28"/>
          <w:lang w:val="en-US"/>
        </w:rPr>
        <w:t>–</w:t>
      </w:r>
      <w:r w:rsidR="00A6055E" w:rsidRPr="00F83E1A">
        <w:rPr>
          <w:rFonts w:cs="Times New Roman"/>
          <w:szCs w:val="28"/>
          <w:lang w:val="en-US"/>
        </w:rPr>
        <w:t xml:space="preserve"> 396 p.</w:t>
      </w:r>
    </w:p>
    <w:p w14:paraId="5191AADF" w14:textId="661AA8BF"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en-US"/>
        </w:rPr>
      </w:pPr>
      <w:bookmarkStart w:id="7" w:name="_Hlk230584536"/>
      <w:r w:rsidRPr="00F83E1A">
        <w:rPr>
          <w:rFonts w:cs="Times New Roman"/>
          <w:szCs w:val="28"/>
          <w:lang w:val="kk-KZ"/>
        </w:rPr>
        <w:t xml:space="preserve">35 </w:t>
      </w:r>
      <w:r w:rsidR="00A6055E" w:rsidRPr="00F83E1A">
        <w:rPr>
          <w:rFonts w:cs="Times New Roman"/>
          <w:szCs w:val="28"/>
          <w:lang w:val="en-US"/>
        </w:rPr>
        <w:t xml:space="preserve">Cowell F.A. Measuring Inequality // Oxford Review of Economic Policy. </w:t>
      </w:r>
      <w:r w:rsidR="00EE590C" w:rsidRPr="00F83E1A">
        <w:rPr>
          <w:rFonts w:cs="Times New Roman"/>
          <w:szCs w:val="28"/>
          <w:lang w:val="en-US"/>
        </w:rPr>
        <w:t>–</w:t>
      </w:r>
      <w:r w:rsidR="00A6055E" w:rsidRPr="00F83E1A">
        <w:rPr>
          <w:rFonts w:cs="Times New Roman"/>
          <w:szCs w:val="28"/>
          <w:lang w:val="en-US"/>
        </w:rPr>
        <w:t xml:space="preserve"> 2011. </w:t>
      </w:r>
      <w:r w:rsidR="00EE590C" w:rsidRPr="00F83E1A">
        <w:rPr>
          <w:rFonts w:cs="Times New Roman"/>
          <w:szCs w:val="28"/>
          <w:lang w:val="en-US"/>
        </w:rPr>
        <w:t>–</w:t>
      </w:r>
      <w:r w:rsidR="00A6055E" w:rsidRPr="00F83E1A">
        <w:rPr>
          <w:rFonts w:cs="Times New Roman"/>
          <w:szCs w:val="28"/>
          <w:lang w:val="en-US"/>
        </w:rPr>
        <w:t xml:space="preserve"> Vol. 27</w:t>
      </w:r>
      <w:r w:rsidR="00E8633D" w:rsidRPr="00F83E1A">
        <w:rPr>
          <w:rFonts w:cs="Times New Roman"/>
          <w:szCs w:val="28"/>
          <w:lang w:val="kk-KZ"/>
        </w:rPr>
        <w:t>, №</w:t>
      </w:r>
      <w:r w:rsidR="00A6055E" w:rsidRPr="00F83E1A">
        <w:rPr>
          <w:rFonts w:cs="Times New Roman"/>
          <w:szCs w:val="28"/>
          <w:lang w:val="en-US"/>
        </w:rPr>
        <w:t xml:space="preserve">1. </w:t>
      </w:r>
      <w:r w:rsidR="00EE590C" w:rsidRPr="00F83E1A">
        <w:rPr>
          <w:rFonts w:cs="Times New Roman"/>
          <w:szCs w:val="28"/>
          <w:lang w:val="en-US"/>
        </w:rPr>
        <w:t>–</w:t>
      </w:r>
      <w:r w:rsidR="00A6055E" w:rsidRPr="00F83E1A">
        <w:rPr>
          <w:rFonts w:cs="Times New Roman"/>
          <w:szCs w:val="28"/>
          <w:lang w:val="en-US"/>
        </w:rPr>
        <w:t xml:space="preserve"> P. 1</w:t>
      </w:r>
      <w:r w:rsidR="00E8633D" w:rsidRPr="00F83E1A">
        <w:rPr>
          <w:rFonts w:cs="Times New Roman"/>
          <w:szCs w:val="28"/>
          <w:lang w:val="kk-KZ"/>
        </w:rPr>
        <w:t>-</w:t>
      </w:r>
      <w:r w:rsidR="00A6055E" w:rsidRPr="00F83E1A">
        <w:rPr>
          <w:rFonts w:cs="Times New Roman"/>
          <w:szCs w:val="28"/>
          <w:lang w:val="en-US"/>
        </w:rPr>
        <w:t>22.</w:t>
      </w:r>
    </w:p>
    <w:bookmarkEnd w:id="7"/>
    <w:p w14:paraId="5C551503" w14:textId="30110D2D"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eastAsia="ru-RU"/>
        </w:rPr>
        <w:t xml:space="preserve">36 </w:t>
      </w:r>
      <w:r w:rsidR="00A6055E" w:rsidRPr="00F83E1A">
        <w:rPr>
          <w:rFonts w:cs="Times New Roman"/>
          <w:szCs w:val="28"/>
          <w:lang w:eastAsia="ru-RU"/>
        </w:rPr>
        <w:t xml:space="preserve">Власов Д.А. Применение математических методов для измерения неравенства распределения доходов населения // Системные технологии. </w:t>
      </w:r>
      <w:r w:rsidR="00EE590C" w:rsidRPr="00F83E1A">
        <w:rPr>
          <w:rFonts w:cs="Times New Roman"/>
          <w:szCs w:val="28"/>
          <w:lang w:eastAsia="ru-RU"/>
        </w:rPr>
        <w:t>–</w:t>
      </w:r>
      <w:r w:rsidR="00A6055E" w:rsidRPr="00F83E1A">
        <w:rPr>
          <w:rFonts w:cs="Times New Roman"/>
          <w:szCs w:val="28"/>
          <w:lang w:eastAsia="ru-RU"/>
        </w:rPr>
        <w:t xml:space="preserve"> 2018. </w:t>
      </w:r>
      <w:r w:rsidR="00EE590C" w:rsidRPr="00F83E1A">
        <w:rPr>
          <w:rFonts w:cs="Times New Roman"/>
          <w:szCs w:val="28"/>
          <w:lang w:eastAsia="ru-RU"/>
        </w:rPr>
        <w:t>–</w:t>
      </w:r>
      <w:r w:rsidR="00A6055E" w:rsidRPr="00F83E1A">
        <w:rPr>
          <w:rFonts w:cs="Times New Roman"/>
          <w:szCs w:val="28"/>
          <w:lang w:eastAsia="ru-RU"/>
        </w:rPr>
        <w:t xml:space="preserve"> №26. </w:t>
      </w:r>
      <w:r w:rsidR="00EE590C" w:rsidRPr="00F83E1A">
        <w:rPr>
          <w:rFonts w:cs="Times New Roman"/>
          <w:szCs w:val="28"/>
          <w:lang w:eastAsia="ru-RU"/>
        </w:rPr>
        <w:t>–</w:t>
      </w:r>
      <w:r w:rsidR="00A6055E" w:rsidRPr="00F83E1A">
        <w:rPr>
          <w:rFonts w:cs="Times New Roman"/>
          <w:szCs w:val="28"/>
          <w:lang w:eastAsia="ru-RU"/>
        </w:rPr>
        <w:t xml:space="preserve"> С. 26</w:t>
      </w:r>
      <w:r w:rsidR="00250095" w:rsidRPr="00F83E1A">
        <w:rPr>
          <w:rFonts w:cs="Times New Roman"/>
          <w:szCs w:val="28"/>
          <w:lang w:val="kk-KZ" w:eastAsia="ru-RU"/>
        </w:rPr>
        <w:t>-</w:t>
      </w:r>
      <w:r w:rsidR="00A6055E" w:rsidRPr="00F83E1A">
        <w:rPr>
          <w:rFonts w:cs="Times New Roman"/>
          <w:szCs w:val="28"/>
          <w:lang w:eastAsia="ru-RU"/>
        </w:rPr>
        <w:t>28.</w:t>
      </w:r>
    </w:p>
    <w:p w14:paraId="4713F26D" w14:textId="054744B8"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37 </w:t>
      </w:r>
      <w:r w:rsidR="00A6055E" w:rsidRPr="00F83E1A">
        <w:rPr>
          <w:rFonts w:cs="Times New Roman"/>
          <w:szCs w:val="28"/>
          <w:lang w:val="en-US"/>
        </w:rPr>
        <w:t>Oaxaca R. Male</w:t>
      </w:r>
      <w:r w:rsidR="00EE590C" w:rsidRPr="00F83E1A">
        <w:rPr>
          <w:rFonts w:cs="Times New Roman"/>
          <w:szCs w:val="28"/>
          <w:lang w:val="en-US"/>
        </w:rPr>
        <w:t>–</w:t>
      </w:r>
      <w:r w:rsidR="00A6055E" w:rsidRPr="00F83E1A">
        <w:rPr>
          <w:rFonts w:cs="Times New Roman"/>
          <w:szCs w:val="28"/>
          <w:lang w:val="en-US"/>
        </w:rPr>
        <w:t xml:space="preserve">Female Wage Differentials in Urban Labor Markets // International Economic Review. </w:t>
      </w:r>
      <w:r w:rsidR="00EE590C" w:rsidRPr="00F83E1A">
        <w:rPr>
          <w:rFonts w:cs="Times New Roman"/>
          <w:szCs w:val="28"/>
          <w:lang w:val="en-US"/>
        </w:rPr>
        <w:t>–</w:t>
      </w:r>
      <w:r w:rsidR="00A6055E" w:rsidRPr="00F83E1A">
        <w:rPr>
          <w:rFonts w:cs="Times New Roman"/>
          <w:szCs w:val="28"/>
          <w:lang w:val="en-US"/>
        </w:rPr>
        <w:t xml:space="preserve"> 1973. </w:t>
      </w:r>
      <w:r w:rsidR="00EE590C" w:rsidRPr="00F83E1A">
        <w:rPr>
          <w:rFonts w:cs="Times New Roman"/>
          <w:szCs w:val="28"/>
          <w:lang w:val="en-US"/>
        </w:rPr>
        <w:t>–</w:t>
      </w:r>
      <w:r w:rsidR="00A6055E" w:rsidRPr="00F83E1A">
        <w:rPr>
          <w:rFonts w:cs="Times New Roman"/>
          <w:szCs w:val="28"/>
          <w:lang w:val="en-US"/>
        </w:rPr>
        <w:t xml:space="preserve"> Vol. 14</w:t>
      </w:r>
      <w:r w:rsidR="00E8633D" w:rsidRPr="00F83E1A">
        <w:rPr>
          <w:rFonts w:cs="Times New Roman"/>
          <w:szCs w:val="28"/>
          <w:lang w:val="kk-KZ"/>
        </w:rPr>
        <w:t>, №</w:t>
      </w:r>
      <w:r w:rsidR="00A6055E" w:rsidRPr="00F83E1A">
        <w:rPr>
          <w:rFonts w:cs="Times New Roman"/>
          <w:szCs w:val="28"/>
          <w:lang w:val="en-US"/>
        </w:rPr>
        <w:t xml:space="preserve">3. </w:t>
      </w:r>
      <w:r w:rsidR="00EE590C" w:rsidRPr="00F83E1A">
        <w:rPr>
          <w:rFonts w:cs="Times New Roman"/>
          <w:szCs w:val="28"/>
          <w:lang w:val="en-US"/>
        </w:rPr>
        <w:t>–</w:t>
      </w:r>
      <w:r w:rsidR="00A6055E" w:rsidRPr="00F83E1A">
        <w:rPr>
          <w:rFonts w:cs="Times New Roman"/>
          <w:szCs w:val="28"/>
          <w:lang w:val="en-US"/>
        </w:rPr>
        <w:t xml:space="preserve"> P. 693</w:t>
      </w:r>
      <w:r w:rsidR="00E8633D" w:rsidRPr="00F83E1A">
        <w:rPr>
          <w:rFonts w:cs="Times New Roman"/>
          <w:szCs w:val="28"/>
          <w:lang w:val="kk-KZ"/>
        </w:rPr>
        <w:t>-</w:t>
      </w:r>
      <w:r w:rsidR="00A6055E" w:rsidRPr="00F83E1A">
        <w:rPr>
          <w:rFonts w:cs="Times New Roman"/>
          <w:szCs w:val="28"/>
          <w:lang w:val="en-US"/>
        </w:rPr>
        <w:t>709.</w:t>
      </w:r>
    </w:p>
    <w:p w14:paraId="63480D5F" w14:textId="44154325" w:rsidR="00A6055E" w:rsidRPr="00F83E1A" w:rsidRDefault="00F43C32"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rPr>
        <w:t xml:space="preserve">38 </w:t>
      </w:r>
      <w:r w:rsidR="00A6055E" w:rsidRPr="00F83E1A">
        <w:rPr>
          <w:rFonts w:cs="Times New Roman"/>
          <w:szCs w:val="28"/>
        </w:rPr>
        <w:t>Рябцев В.М. Анализ структуры социально</w:t>
      </w:r>
      <w:r w:rsidR="00E8633D" w:rsidRPr="00F83E1A">
        <w:rPr>
          <w:rFonts w:cs="Times New Roman"/>
          <w:szCs w:val="28"/>
          <w:lang w:val="kk-KZ"/>
        </w:rPr>
        <w:t>-</w:t>
      </w:r>
      <w:r w:rsidR="00A6055E" w:rsidRPr="00F83E1A">
        <w:rPr>
          <w:rFonts w:cs="Times New Roman"/>
          <w:szCs w:val="28"/>
        </w:rPr>
        <w:t xml:space="preserve">экономических явлений. </w:t>
      </w:r>
      <w:r w:rsidR="00EE590C" w:rsidRPr="00F83E1A">
        <w:rPr>
          <w:rFonts w:cs="Times New Roman"/>
          <w:szCs w:val="28"/>
        </w:rPr>
        <w:t>–</w:t>
      </w:r>
      <w:r w:rsidR="00A6055E" w:rsidRPr="00F83E1A">
        <w:rPr>
          <w:rFonts w:cs="Times New Roman"/>
          <w:szCs w:val="28"/>
        </w:rPr>
        <w:t xml:space="preserve"> М.: Финансы и статистика, 2001. </w:t>
      </w:r>
      <w:r w:rsidR="00EE590C" w:rsidRPr="00F83E1A">
        <w:rPr>
          <w:rFonts w:cs="Times New Roman"/>
          <w:szCs w:val="28"/>
        </w:rPr>
        <w:t>–</w:t>
      </w:r>
      <w:r w:rsidR="00A6055E" w:rsidRPr="00F83E1A">
        <w:rPr>
          <w:rFonts w:cs="Times New Roman"/>
          <w:szCs w:val="28"/>
        </w:rPr>
        <w:t xml:space="preserve"> 416 с.</w:t>
      </w:r>
    </w:p>
    <w:p w14:paraId="5E35E42E" w14:textId="664B7772"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39 </w:t>
      </w:r>
      <w:r w:rsidR="00A6055E" w:rsidRPr="00F83E1A">
        <w:rPr>
          <w:rFonts w:cs="Times New Roman"/>
          <w:szCs w:val="28"/>
          <w:lang w:val="en-US"/>
        </w:rPr>
        <w:t>Deming D.J. Multidimensional Human Capital and the Wage Structure</w:t>
      </w:r>
      <w:r w:rsidR="00E8633D" w:rsidRPr="00F83E1A">
        <w:rPr>
          <w:rFonts w:cs="Times New Roman"/>
          <w:szCs w:val="28"/>
          <w:lang w:val="kk-KZ"/>
        </w:rPr>
        <w:t>:</w:t>
      </w:r>
      <w:r w:rsidR="00A6055E" w:rsidRPr="00F83E1A">
        <w:rPr>
          <w:rFonts w:cs="Times New Roman"/>
          <w:szCs w:val="28"/>
          <w:lang w:val="en-US"/>
        </w:rPr>
        <w:t xml:space="preserve"> </w:t>
      </w:r>
      <w:r w:rsidR="00E8633D" w:rsidRPr="00F83E1A">
        <w:rPr>
          <w:rFonts w:cs="Times New Roman"/>
          <w:szCs w:val="28"/>
          <w:lang w:val="en-US"/>
        </w:rPr>
        <w:t>working paper</w:t>
      </w:r>
      <w:r w:rsidR="00E8633D" w:rsidRPr="00F83E1A">
        <w:rPr>
          <w:rFonts w:cs="Times New Roman"/>
          <w:szCs w:val="28"/>
          <w:lang w:val="kk-KZ"/>
        </w:rPr>
        <w:t>: №</w:t>
      </w:r>
      <w:r w:rsidR="00E8633D" w:rsidRPr="00F83E1A">
        <w:rPr>
          <w:rFonts w:cs="Times New Roman"/>
          <w:szCs w:val="28"/>
          <w:lang w:val="en-US"/>
        </w:rPr>
        <w:t>31001</w:t>
      </w:r>
      <w:r w:rsidR="00A6055E" w:rsidRPr="00F83E1A">
        <w:rPr>
          <w:rFonts w:cs="Times New Roman"/>
          <w:szCs w:val="28"/>
          <w:lang w:val="en-US"/>
        </w:rPr>
        <w:t xml:space="preserve">. </w:t>
      </w:r>
      <w:r w:rsidR="00EE590C" w:rsidRPr="00F83E1A">
        <w:rPr>
          <w:rFonts w:cs="Times New Roman"/>
          <w:szCs w:val="28"/>
          <w:lang w:val="en-US"/>
        </w:rPr>
        <w:t>–</w:t>
      </w:r>
      <w:r w:rsidR="00A6055E" w:rsidRPr="00F83E1A">
        <w:rPr>
          <w:rFonts w:cs="Times New Roman"/>
          <w:szCs w:val="28"/>
          <w:lang w:val="en-US"/>
        </w:rPr>
        <w:t xml:space="preserve"> </w:t>
      </w:r>
      <w:r w:rsidR="00E8633D" w:rsidRPr="00F83E1A">
        <w:rPr>
          <w:rFonts w:cs="Times New Roman"/>
          <w:szCs w:val="28"/>
          <w:lang w:val="en-US"/>
        </w:rPr>
        <w:t>Cambridge,</w:t>
      </w:r>
      <w:r w:rsidR="00E8633D" w:rsidRPr="00F83E1A">
        <w:rPr>
          <w:rFonts w:cs="Times New Roman"/>
          <w:szCs w:val="28"/>
          <w:lang w:val="kk-KZ"/>
        </w:rPr>
        <w:t xml:space="preserve"> </w:t>
      </w:r>
      <w:r w:rsidR="00A6055E" w:rsidRPr="00F83E1A">
        <w:rPr>
          <w:rFonts w:cs="Times New Roman"/>
          <w:szCs w:val="28"/>
          <w:lang w:val="en-US"/>
        </w:rPr>
        <w:t xml:space="preserve">2023. </w:t>
      </w:r>
      <w:r w:rsidR="00EE590C" w:rsidRPr="00F83E1A">
        <w:rPr>
          <w:rFonts w:cs="Times New Roman"/>
          <w:szCs w:val="28"/>
          <w:lang w:val="en-US"/>
        </w:rPr>
        <w:t>–</w:t>
      </w:r>
      <w:r w:rsidR="00A6055E" w:rsidRPr="00F83E1A">
        <w:rPr>
          <w:rFonts w:cs="Times New Roman"/>
          <w:szCs w:val="28"/>
          <w:lang w:val="en-US"/>
        </w:rPr>
        <w:t xml:space="preserve"> 58 p.</w:t>
      </w:r>
    </w:p>
    <w:p w14:paraId="547F9D6A" w14:textId="7C5E3FEE"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40 </w:t>
      </w:r>
      <w:r w:rsidR="00A6055E" w:rsidRPr="00F83E1A">
        <w:rPr>
          <w:rFonts w:cs="Times New Roman"/>
          <w:szCs w:val="28"/>
        </w:rPr>
        <w:t xml:space="preserve">Бобков В.Н., Одинцова Е.В. Доходы населения: методология измерения и оценки // Уровень жизни населения регионов России. </w:t>
      </w:r>
      <w:r w:rsidR="00EE590C" w:rsidRPr="00F83E1A">
        <w:rPr>
          <w:rFonts w:cs="Times New Roman"/>
          <w:szCs w:val="28"/>
        </w:rPr>
        <w:t>–</w:t>
      </w:r>
      <w:r w:rsidR="00A6055E" w:rsidRPr="00F83E1A">
        <w:rPr>
          <w:rFonts w:cs="Times New Roman"/>
          <w:szCs w:val="28"/>
        </w:rPr>
        <w:t xml:space="preserve"> 2023. </w:t>
      </w:r>
      <w:r w:rsidR="00EE590C" w:rsidRPr="00F83E1A">
        <w:rPr>
          <w:rFonts w:cs="Times New Roman"/>
          <w:szCs w:val="28"/>
        </w:rPr>
        <w:t>–</w:t>
      </w:r>
      <w:r w:rsidR="00A6055E" w:rsidRPr="00F83E1A">
        <w:rPr>
          <w:rFonts w:cs="Times New Roman"/>
          <w:szCs w:val="28"/>
        </w:rPr>
        <w:t xml:space="preserve"> Т. 19</w:t>
      </w:r>
      <w:r w:rsidR="00250095" w:rsidRPr="00F83E1A">
        <w:rPr>
          <w:rFonts w:cs="Times New Roman"/>
          <w:szCs w:val="28"/>
          <w:lang w:val="kk-KZ"/>
        </w:rPr>
        <w:t>,</w:t>
      </w:r>
      <w:r w:rsidR="00A6055E" w:rsidRPr="00F83E1A">
        <w:rPr>
          <w:rFonts w:cs="Times New Roman"/>
          <w:szCs w:val="28"/>
        </w:rPr>
        <w:t xml:space="preserve"> №1. </w:t>
      </w:r>
      <w:r w:rsidR="00EE590C" w:rsidRPr="00F83E1A">
        <w:rPr>
          <w:rFonts w:cs="Times New Roman"/>
          <w:szCs w:val="28"/>
        </w:rPr>
        <w:t>–</w:t>
      </w:r>
      <w:r w:rsidR="00A6055E" w:rsidRPr="00F83E1A">
        <w:rPr>
          <w:rFonts w:cs="Times New Roman"/>
          <w:szCs w:val="28"/>
        </w:rPr>
        <w:t xml:space="preserve"> С.</w:t>
      </w:r>
      <w:r w:rsidR="00250095" w:rsidRPr="00F83E1A">
        <w:rPr>
          <w:rFonts w:cs="Times New Roman"/>
          <w:szCs w:val="28"/>
          <w:lang w:val="kk-KZ"/>
        </w:rPr>
        <w:t> </w:t>
      </w:r>
      <w:r w:rsidR="00A6055E" w:rsidRPr="00F83E1A">
        <w:rPr>
          <w:rFonts w:cs="Times New Roman"/>
          <w:szCs w:val="28"/>
        </w:rPr>
        <w:t>9</w:t>
      </w:r>
      <w:r w:rsidR="00250095" w:rsidRPr="00F83E1A">
        <w:rPr>
          <w:rFonts w:cs="Times New Roman"/>
          <w:szCs w:val="28"/>
          <w:lang w:val="kk-KZ"/>
        </w:rPr>
        <w:t>-</w:t>
      </w:r>
      <w:r w:rsidR="00A6055E" w:rsidRPr="00F83E1A">
        <w:rPr>
          <w:rFonts w:cs="Times New Roman"/>
          <w:szCs w:val="28"/>
        </w:rPr>
        <w:t>24.</w:t>
      </w:r>
    </w:p>
    <w:p w14:paraId="3EC6CA25" w14:textId="2929E644"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41 </w:t>
      </w:r>
      <w:r w:rsidR="00A6055E" w:rsidRPr="00F83E1A">
        <w:rPr>
          <w:rFonts w:cs="Times New Roman"/>
          <w:szCs w:val="28"/>
          <w:lang w:val="en-US"/>
        </w:rPr>
        <w:t>OECD Economic Surveys: Kazakhstan 2023</w:t>
      </w:r>
      <w:r w:rsidR="00E8633D" w:rsidRPr="00F83E1A">
        <w:rPr>
          <w:rFonts w:cs="Times New Roman"/>
          <w:szCs w:val="28"/>
          <w:lang w:val="kk-KZ"/>
        </w:rPr>
        <w:t xml:space="preserve"> </w:t>
      </w:r>
      <w:r w:rsidR="00594E7D" w:rsidRPr="00F83E1A">
        <w:rPr>
          <w:rFonts w:cs="Times New Roman"/>
          <w:szCs w:val="28"/>
          <w:lang w:val="kk-KZ"/>
        </w:rPr>
        <w:t xml:space="preserve">/ </w:t>
      </w:r>
      <w:r w:rsidR="00594E7D" w:rsidRPr="00F83E1A">
        <w:rPr>
          <w:rFonts w:cs="Times New Roman"/>
          <w:szCs w:val="28"/>
          <w:lang w:val="en-US"/>
        </w:rPr>
        <w:t xml:space="preserve">Organisation for Economic Co–operation and Development </w:t>
      </w:r>
      <w:r w:rsidR="00E8633D" w:rsidRPr="00F83E1A">
        <w:rPr>
          <w:rFonts w:cs="Times New Roman"/>
          <w:szCs w:val="28"/>
          <w:lang w:val="kk-KZ"/>
        </w:rPr>
        <w:t>// https://www.oecd.org/en/publications</w:t>
      </w:r>
      <w:r w:rsidR="00A6055E" w:rsidRPr="00F83E1A">
        <w:rPr>
          <w:rFonts w:cs="Times New Roman"/>
          <w:szCs w:val="28"/>
          <w:lang w:val="en-US"/>
        </w:rPr>
        <w:t>.</w:t>
      </w:r>
      <w:r w:rsidR="00594E7D" w:rsidRPr="00F83E1A">
        <w:rPr>
          <w:rFonts w:cs="Times New Roman"/>
          <w:szCs w:val="28"/>
          <w:lang w:val="kk-KZ"/>
        </w:rPr>
        <w:t xml:space="preserve"> 10.10.2025.</w:t>
      </w:r>
    </w:p>
    <w:p w14:paraId="6B45B0BA" w14:textId="45C5D5A3"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42 </w:t>
      </w:r>
      <w:r w:rsidR="00A6055E" w:rsidRPr="00F83E1A">
        <w:rPr>
          <w:rFonts w:cs="Times New Roman"/>
          <w:szCs w:val="28"/>
          <w:lang w:val="en-US"/>
        </w:rPr>
        <w:t xml:space="preserve">Tleuberdinova A., Nurlanova N., Yessekina B. Regional and sectoral wage disparities as a reflection of inequality: The case of Kazakhstan. // Problems and Perspectives in Management. </w:t>
      </w:r>
      <w:r w:rsidR="00594E7D" w:rsidRPr="00F83E1A">
        <w:rPr>
          <w:rFonts w:cs="Times New Roman"/>
          <w:szCs w:val="28"/>
          <w:lang w:val="kk-KZ"/>
        </w:rPr>
        <w:t xml:space="preserve">– </w:t>
      </w:r>
      <w:r w:rsidR="00A6055E" w:rsidRPr="00F83E1A">
        <w:rPr>
          <w:rFonts w:cs="Times New Roman"/>
          <w:szCs w:val="28"/>
          <w:lang w:val="en-US"/>
        </w:rPr>
        <w:t xml:space="preserve">2024. </w:t>
      </w:r>
      <w:r w:rsidR="00594E7D" w:rsidRPr="00F83E1A">
        <w:rPr>
          <w:rFonts w:cs="Times New Roman"/>
          <w:szCs w:val="28"/>
          <w:lang w:val="kk-KZ"/>
        </w:rPr>
        <w:t xml:space="preserve">– </w:t>
      </w:r>
      <w:r w:rsidR="00A6055E" w:rsidRPr="00F83E1A">
        <w:rPr>
          <w:rFonts w:cs="Times New Roman"/>
          <w:szCs w:val="28"/>
          <w:lang w:val="en-US"/>
        </w:rPr>
        <w:t>Vol. 22</w:t>
      </w:r>
      <w:r w:rsidR="00594E7D" w:rsidRPr="00F83E1A">
        <w:rPr>
          <w:rFonts w:cs="Times New Roman"/>
          <w:szCs w:val="28"/>
          <w:lang w:val="kk-KZ"/>
        </w:rPr>
        <w:t>, №</w:t>
      </w:r>
      <w:r w:rsidR="00A6055E" w:rsidRPr="00F83E1A">
        <w:rPr>
          <w:rFonts w:cs="Times New Roman"/>
          <w:szCs w:val="28"/>
          <w:lang w:val="en-US"/>
        </w:rPr>
        <w:t xml:space="preserve">4. </w:t>
      </w:r>
      <w:r w:rsidR="00594E7D" w:rsidRPr="00F83E1A">
        <w:rPr>
          <w:rFonts w:cs="Times New Roman"/>
          <w:szCs w:val="28"/>
          <w:lang w:val="kk-KZ"/>
        </w:rPr>
        <w:t xml:space="preserve">– </w:t>
      </w:r>
      <w:r w:rsidR="00A6055E" w:rsidRPr="00F83E1A">
        <w:rPr>
          <w:rFonts w:cs="Times New Roman"/>
          <w:szCs w:val="28"/>
          <w:lang w:val="en-US"/>
        </w:rPr>
        <w:t>P. 363</w:t>
      </w:r>
      <w:r w:rsidR="00594E7D" w:rsidRPr="00F83E1A">
        <w:rPr>
          <w:rFonts w:cs="Times New Roman"/>
          <w:szCs w:val="28"/>
          <w:lang w:val="kk-KZ"/>
        </w:rPr>
        <w:t>-</w:t>
      </w:r>
      <w:r w:rsidR="00A6055E" w:rsidRPr="00F83E1A">
        <w:rPr>
          <w:rFonts w:cs="Times New Roman"/>
          <w:szCs w:val="28"/>
          <w:lang w:val="en-US"/>
        </w:rPr>
        <w:t xml:space="preserve">379. </w:t>
      </w:r>
    </w:p>
    <w:p w14:paraId="6B99ADC1" w14:textId="5F9D131B"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43 </w:t>
      </w:r>
      <w:r w:rsidR="00A6055E" w:rsidRPr="00F83E1A">
        <w:rPr>
          <w:rFonts w:cs="Times New Roman"/>
          <w:szCs w:val="28"/>
          <w:lang w:val="en-US"/>
        </w:rPr>
        <w:t xml:space="preserve">Greve B. Welfare and the Welfare State: Central Issues Now and in the Future. </w:t>
      </w:r>
      <w:r w:rsidR="00EE590C" w:rsidRPr="00F83E1A">
        <w:rPr>
          <w:rFonts w:cs="Times New Roman"/>
          <w:szCs w:val="28"/>
          <w:lang w:val="en-US"/>
        </w:rPr>
        <w:t>–</w:t>
      </w:r>
      <w:r w:rsidR="00A6055E" w:rsidRPr="00F83E1A">
        <w:rPr>
          <w:rFonts w:cs="Times New Roman"/>
          <w:szCs w:val="28"/>
          <w:lang w:val="en-US"/>
        </w:rPr>
        <w:t xml:space="preserve"> London: Routledge, 2022. </w:t>
      </w:r>
      <w:r w:rsidR="00EE590C" w:rsidRPr="00F83E1A">
        <w:rPr>
          <w:rFonts w:cs="Times New Roman"/>
          <w:szCs w:val="28"/>
          <w:lang w:val="en-US"/>
        </w:rPr>
        <w:t>–</w:t>
      </w:r>
      <w:r w:rsidR="00A6055E" w:rsidRPr="00F83E1A">
        <w:rPr>
          <w:rFonts w:cs="Times New Roman"/>
          <w:szCs w:val="28"/>
          <w:lang w:val="en-US"/>
        </w:rPr>
        <w:t xml:space="preserve"> 228 p.</w:t>
      </w:r>
    </w:p>
    <w:p w14:paraId="01ABAB65" w14:textId="44D21378"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44 </w:t>
      </w:r>
      <w:r w:rsidR="00A6055E" w:rsidRPr="00F83E1A">
        <w:rPr>
          <w:rFonts w:cs="Times New Roman"/>
          <w:szCs w:val="28"/>
          <w:lang w:val="en-US"/>
        </w:rPr>
        <w:t>National Minimum Wage</w:t>
      </w:r>
      <w:r w:rsidR="00594E7D" w:rsidRPr="00F83E1A">
        <w:rPr>
          <w:rFonts w:cs="Times New Roman"/>
          <w:szCs w:val="28"/>
          <w:lang w:val="kk-KZ"/>
        </w:rPr>
        <w:t xml:space="preserve">: </w:t>
      </w:r>
      <w:r w:rsidR="00594E7D" w:rsidRPr="00F83E1A">
        <w:rPr>
          <w:rFonts w:cs="Times New Roman"/>
          <w:szCs w:val="28"/>
          <w:lang w:val="en-US"/>
        </w:rPr>
        <w:t>report</w:t>
      </w:r>
      <w:r w:rsidR="00594E7D" w:rsidRPr="00F83E1A">
        <w:rPr>
          <w:rFonts w:cs="Times New Roman"/>
          <w:szCs w:val="28"/>
          <w:lang w:val="kk-KZ"/>
        </w:rPr>
        <w:t xml:space="preserve"> 2024 /</w:t>
      </w:r>
      <w:r w:rsidR="00A6055E" w:rsidRPr="00F83E1A">
        <w:rPr>
          <w:rFonts w:cs="Times New Roman"/>
          <w:szCs w:val="28"/>
          <w:lang w:val="en-US"/>
        </w:rPr>
        <w:t xml:space="preserve"> Low Pay Commission</w:t>
      </w:r>
      <w:r w:rsidR="00594E7D" w:rsidRPr="00F83E1A">
        <w:rPr>
          <w:rFonts w:cs="Times New Roman"/>
          <w:szCs w:val="28"/>
          <w:lang w:val="en-US"/>
        </w:rPr>
        <w:t>.</w:t>
      </w:r>
      <w:r w:rsidR="00A6055E" w:rsidRPr="00F83E1A">
        <w:rPr>
          <w:rFonts w:cs="Times New Roman"/>
          <w:szCs w:val="28"/>
          <w:lang w:val="en-US"/>
        </w:rPr>
        <w:t xml:space="preserve"> </w:t>
      </w:r>
      <w:r w:rsidR="00594E7D" w:rsidRPr="00F83E1A">
        <w:rPr>
          <w:rFonts w:cs="Times New Roman"/>
          <w:szCs w:val="28"/>
          <w:lang w:val="kk-KZ"/>
        </w:rPr>
        <w:t xml:space="preserve">– </w:t>
      </w:r>
      <w:r w:rsidR="00A6055E" w:rsidRPr="00F83E1A">
        <w:rPr>
          <w:rFonts w:cs="Times New Roman"/>
          <w:szCs w:val="28"/>
          <w:lang w:val="en-US"/>
        </w:rPr>
        <w:t>London</w:t>
      </w:r>
      <w:r w:rsidR="00594E7D" w:rsidRPr="00F83E1A">
        <w:rPr>
          <w:rFonts w:cs="Times New Roman"/>
          <w:szCs w:val="28"/>
          <w:lang w:val="kk-KZ"/>
        </w:rPr>
        <w:t>,</w:t>
      </w:r>
      <w:r w:rsidR="00A6055E" w:rsidRPr="00F83E1A">
        <w:rPr>
          <w:rFonts w:cs="Times New Roman"/>
          <w:szCs w:val="28"/>
          <w:lang w:val="en-US"/>
        </w:rPr>
        <w:t xml:space="preserve"> 2024.</w:t>
      </w:r>
      <w:r w:rsidR="00594E7D" w:rsidRPr="00F83E1A">
        <w:rPr>
          <w:rFonts w:cs="Times New Roman"/>
          <w:szCs w:val="28"/>
          <w:lang w:val="kk-KZ"/>
        </w:rPr>
        <w:t xml:space="preserve"> – 280 р.</w:t>
      </w:r>
    </w:p>
    <w:p w14:paraId="31DAF2EC" w14:textId="237963B9"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45 </w:t>
      </w:r>
      <w:r w:rsidR="00A6055E" w:rsidRPr="00F83E1A">
        <w:rPr>
          <w:rFonts w:cs="Times New Roman"/>
          <w:szCs w:val="28"/>
          <w:lang w:val="en-US"/>
        </w:rPr>
        <w:t xml:space="preserve">Müller T., Schulten T. Setting Adequate Wages in Europe: Minimum Wage Regimes and Collective Bargaining // Transfer: European Review of Labour and Research. </w:t>
      </w:r>
      <w:r w:rsidR="00EE590C" w:rsidRPr="00F83E1A">
        <w:rPr>
          <w:rFonts w:cs="Times New Roman"/>
          <w:szCs w:val="28"/>
          <w:lang w:val="en-US"/>
        </w:rPr>
        <w:t>–</w:t>
      </w:r>
      <w:r w:rsidR="00A6055E" w:rsidRPr="00F83E1A">
        <w:rPr>
          <w:rFonts w:cs="Times New Roman"/>
          <w:szCs w:val="28"/>
          <w:lang w:val="en-US"/>
        </w:rPr>
        <w:t xml:space="preserve"> 2022. </w:t>
      </w:r>
      <w:r w:rsidR="00EE590C" w:rsidRPr="00F83E1A">
        <w:rPr>
          <w:rFonts w:cs="Times New Roman"/>
          <w:szCs w:val="28"/>
          <w:lang w:val="en-US"/>
        </w:rPr>
        <w:t>–</w:t>
      </w:r>
      <w:r w:rsidR="00A6055E" w:rsidRPr="00F83E1A">
        <w:rPr>
          <w:rFonts w:cs="Times New Roman"/>
          <w:szCs w:val="28"/>
          <w:lang w:val="en-US"/>
        </w:rPr>
        <w:t xml:space="preserve"> Vol. 28</w:t>
      </w:r>
      <w:r w:rsidR="00594E7D" w:rsidRPr="00F83E1A">
        <w:rPr>
          <w:rFonts w:cs="Times New Roman"/>
          <w:szCs w:val="28"/>
          <w:lang w:val="kk-KZ"/>
        </w:rPr>
        <w:t>, №</w:t>
      </w:r>
      <w:r w:rsidR="00A6055E" w:rsidRPr="00F83E1A">
        <w:rPr>
          <w:rFonts w:cs="Times New Roman"/>
          <w:szCs w:val="28"/>
          <w:lang w:val="en-US"/>
        </w:rPr>
        <w:t xml:space="preserve">4. </w:t>
      </w:r>
      <w:r w:rsidR="00EE590C" w:rsidRPr="00F83E1A">
        <w:rPr>
          <w:rFonts w:cs="Times New Roman"/>
          <w:szCs w:val="28"/>
          <w:lang w:val="en-US"/>
        </w:rPr>
        <w:t>–</w:t>
      </w:r>
      <w:r w:rsidR="00A6055E" w:rsidRPr="00F83E1A">
        <w:rPr>
          <w:rFonts w:cs="Times New Roman"/>
          <w:szCs w:val="28"/>
          <w:lang w:val="en-US"/>
        </w:rPr>
        <w:t xml:space="preserve"> P. 433</w:t>
      </w:r>
      <w:r w:rsidR="00594E7D" w:rsidRPr="00F83E1A">
        <w:rPr>
          <w:rFonts w:cs="Times New Roman"/>
          <w:szCs w:val="28"/>
          <w:lang w:val="kk-KZ"/>
        </w:rPr>
        <w:t>-</w:t>
      </w:r>
      <w:r w:rsidR="00A6055E" w:rsidRPr="00F83E1A">
        <w:rPr>
          <w:rFonts w:cs="Times New Roman"/>
          <w:szCs w:val="28"/>
          <w:lang w:val="en-US"/>
        </w:rPr>
        <w:t>451.</w:t>
      </w:r>
    </w:p>
    <w:p w14:paraId="37A6082D" w14:textId="70B08ED2"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46</w:t>
      </w:r>
      <w:r w:rsidR="00A6055E" w:rsidRPr="00F83E1A">
        <w:rPr>
          <w:rFonts w:cs="Times New Roman"/>
          <w:szCs w:val="28"/>
          <w:lang w:val="en-US"/>
        </w:rPr>
        <w:t xml:space="preserve"> World Social Protection Report 2024</w:t>
      </w:r>
      <w:r w:rsidR="00EE590C" w:rsidRPr="00F83E1A">
        <w:rPr>
          <w:rFonts w:cs="Times New Roman"/>
          <w:szCs w:val="28"/>
          <w:lang w:val="en-US"/>
        </w:rPr>
        <w:t>–</w:t>
      </w:r>
      <w:r w:rsidR="00A6055E" w:rsidRPr="00F83E1A">
        <w:rPr>
          <w:rFonts w:cs="Times New Roman"/>
          <w:szCs w:val="28"/>
          <w:lang w:val="en-US"/>
        </w:rPr>
        <w:t>26: Universal social protection for climate action and a just transition</w:t>
      </w:r>
      <w:r w:rsidR="00C54A57" w:rsidRPr="00F83E1A">
        <w:rPr>
          <w:rFonts w:cs="Times New Roman"/>
          <w:szCs w:val="28"/>
          <w:lang w:val="kk-KZ"/>
        </w:rPr>
        <w:t xml:space="preserve"> / </w:t>
      </w:r>
      <w:r w:rsidR="00C54A57" w:rsidRPr="00F83E1A">
        <w:rPr>
          <w:rFonts w:cs="Times New Roman"/>
          <w:szCs w:val="28"/>
          <w:lang w:val="en-US"/>
        </w:rPr>
        <w:t>International Labour Organization</w:t>
      </w:r>
      <w:r w:rsidR="00A6055E" w:rsidRPr="00F83E1A">
        <w:rPr>
          <w:rFonts w:cs="Times New Roman"/>
          <w:szCs w:val="28"/>
          <w:lang w:val="en-US"/>
        </w:rPr>
        <w:t xml:space="preserve">. </w:t>
      </w:r>
      <w:r w:rsidR="00C54A57" w:rsidRPr="00F83E1A">
        <w:rPr>
          <w:rFonts w:cs="Times New Roman"/>
          <w:szCs w:val="28"/>
          <w:lang w:val="kk-KZ"/>
        </w:rPr>
        <w:t xml:space="preserve">– </w:t>
      </w:r>
      <w:r w:rsidR="00A6055E" w:rsidRPr="00F83E1A">
        <w:rPr>
          <w:rFonts w:cs="Times New Roman"/>
          <w:szCs w:val="28"/>
          <w:lang w:val="en-US"/>
        </w:rPr>
        <w:t xml:space="preserve">Geneva: ILO. 2024. </w:t>
      </w:r>
      <w:r w:rsidR="00C54A57" w:rsidRPr="00F83E1A">
        <w:rPr>
          <w:rFonts w:cs="Times New Roman"/>
          <w:szCs w:val="28"/>
          <w:lang w:val="kk-KZ"/>
        </w:rPr>
        <w:t>– 385 р.</w:t>
      </w:r>
    </w:p>
    <w:p w14:paraId="779478EA" w14:textId="27F6C6F7"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eastAsia="ru-RU"/>
        </w:rPr>
        <w:t xml:space="preserve">47 </w:t>
      </w:r>
      <w:r w:rsidR="00A6055E" w:rsidRPr="00F83E1A">
        <w:rPr>
          <w:rFonts w:cs="Times New Roman"/>
          <w:szCs w:val="28"/>
          <w:lang w:eastAsia="ru-RU"/>
        </w:rPr>
        <w:t>Нурланова Н.К.</w:t>
      </w:r>
      <w:r w:rsidR="00250095" w:rsidRPr="00F83E1A">
        <w:rPr>
          <w:rFonts w:cs="Times New Roman"/>
          <w:szCs w:val="28"/>
          <w:lang w:val="kk-KZ" w:eastAsia="ru-RU"/>
        </w:rPr>
        <w:t xml:space="preserve"> и др.</w:t>
      </w:r>
      <w:r w:rsidR="00A6055E" w:rsidRPr="00F83E1A">
        <w:rPr>
          <w:rFonts w:cs="Times New Roman"/>
          <w:szCs w:val="28"/>
          <w:lang w:eastAsia="ru-RU"/>
        </w:rPr>
        <w:t xml:space="preserve"> Неравенство трудовых доходов в регионах Казахстана: тенденции, причины и возможности сокращения // Экономика: стратегия и практика. </w:t>
      </w:r>
      <w:r w:rsidR="00EE590C" w:rsidRPr="00F83E1A">
        <w:rPr>
          <w:rFonts w:cs="Times New Roman"/>
          <w:szCs w:val="28"/>
          <w:lang w:eastAsia="ru-RU"/>
        </w:rPr>
        <w:t>–</w:t>
      </w:r>
      <w:r w:rsidR="00A6055E" w:rsidRPr="00F83E1A">
        <w:rPr>
          <w:rFonts w:cs="Times New Roman"/>
          <w:szCs w:val="28"/>
          <w:lang w:eastAsia="ru-RU"/>
        </w:rPr>
        <w:t xml:space="preserve"> 2024. </w:t>
      </w:r>
      <w:r w:rsidR="00EE590C" w:rsidRPr="00F83E1A">
        <w:rPr>
          <w:rFonts w:cs="Times New Roman"/>
          <w:szCs w:val="28"/>
          <w:lang w:eastAsia="ru-RU"/>
        </w:rPr>
        <w:t>–</w:t>
      </w:r>
      <w:r w:rsidR="00A6055E" w:rsidRPr="00F83E1A">
        <w:rPr>
          <w:rFonts w:cs="Times New Roman"/>
          <w:szCs w:val="28"/>
          <w:lang w:eastAsia="ru-RU"/>
        </w:rPr>
        <w:t xml:space="preserve"> Т. 19</w:t>
      </w:r>
      <w:r w:rsidR="00250095" w:rsidRPr="00F83E1A">
        <w:rPr>
          <w:rFonts w:cs="Times New Roman"/>
          <w:szCs w:val="28"/>
          <w:lang w:val="kk-KZ" w:eastAsia="ru-RU"/>
        </w:rPr>
        <w:t>,</w:t>
      </w:r>
      <w:r w:rsidR="00A6055E" w:rsidRPr="00F83E1A">
        <w:rPr>
          <w:rFonts w:cs="Times New Roman"/>
          <w:szCs w:val="28"/>
          <w:lang w:eastAsia="ru-RU"/>
        </w:rPr>
        <w:t xml:space="preserve"> №3. </w:t>
      </w:r>
      <w:r w:rsidR="00EE590C" w:rsidRPr="00F83E1A">
        <w:rPr>
          <w:rFonts w:cs="Times New Roman"/>
          <w:szCs w:val="28"/>
          <w:lang w:eastAsia="ru-RU"/>
        </w:rPr>
        <w:t>–</w:t>
      </w:r>
      <w:r w:rsidR="00A6055E" w:rsidRPr="00F83E1A">
        <w:rPr>
          <w:rFonts w:cs="Times New Roman"/>
          <w:szCs w:val="28"/>
          <w:lang w:eastAsia="ru-RU"/>
        </w:rPr>
        <w:t xml:space="preserve"> С. 86</w:t>
      </w:r>
      <w:r w:rsidR="00250095" w:rsidRPr="00F83E1A">
        <w:rPr>
          <w:rFonts w:cs="Times New Roman"/>
          <w:szCs w:val="28"/>
          <w:lang w:val="kk-KZ" w:eastAsia="ru-RU"/>
        </w:rPr>
        <w:t>-</w:t>
      </w:r>
      <w:r w:rsidR="00A6055E" w:rsidRPr="00F83E1A">
        <w:rPr>
          <w:rFonts w:cs="Times New Roman"/>
          <w:szCs w:val="28"/>
          <w:lang w:eastAsia="ru-RU"/>
        </w:rPr>
        <w:t>102.</w:t>
      </w:r>
    </w:p>
    <w:p w14:paraId="15EFAFA8" w14:textId="5B14A93A"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48 </w:t>
      </w:r>
      <w:r w:rsidR="00A6055E" w:rsidRPr="00F83E1A">
        <w:rPr>
          <w:rFonts w:cs="Times New Roman"/>
          <w:szCs w:val="28"/>
          <w:lang w:val="en-US"/>
        </w:rPr>
        <w:t>Wage inequality in Europe: The institutional and economic factors supporting workers</w:t>
      </w:r>
      <w:r w:rsidR="00C54A57" w:rsidRPr="00F83E1A">
        <w:rPr>
          <w:rFonts w:cs="Times New Roman"/>
          <w:szCs w:val="28"/>
          <w:lang w:val="kk-KZ"/>
        </w:rPr>
        <w:t xml:space="preserve"> / </w:t>
      </w:r>
      <w:r w:rsidR="00C54A57" w:rsidRPr="00F83E1A">
        <w:rPr>
          <w:rFonts w:cs="Times New Roman"/>
          <w:szCs w:val="28"/>
          <w:lang w:val="en-US"/>
        </w:rPr>
        <w:t>European Trade Union Institute</w:t>
      </w:r>
      <w:r w:rsidR="00A6055E" w:rsidRPr="00F83E1A">
        <w:rPr>
          <w:rFonts w:cs="Times New Roman"/>
          <w:szCs w:val="28"/>
          <w:lang w:val="en-US"/>
        </w:rPr>
        <w:t xml:space="preserve">. </w:t>
      </w:r>
      <w:r w:rsidR="00C54A57" w:rsidRPr="00F83E1A">
        <w:rPr>
          <w:rFonts w:cs="Times New Roman"/>
          <w:szCs w:val="28"/>
          <w:lang w:val="kk-KZ"/>
        </w:rPr>
        <w:t xml:space="preserve">– </w:t>
      </w:r>
      <w:r w:rsidR="00A6055E" w:rsidRPr="00F83E1A">
        <w:rPr>
          <w:rFonts w:cs="Times New Roman"/>
          <w:szCs w:val="28"/>
          <w:lang w:val="en-US"/>
        </w:rPr>
        <w:t>Brussels: ETUI. 2024.</w:t>
      </w:r>
      <w:r w:rsidR="00C54A57" w:rsidRPr="00F83E1A">
        <w:rPr>
          <w:rFonts w:cs="Times New Roman"/>
          <w:szCs w:val="28"/>
          <w:lang w:val="kk-KZ"/>
        </w:rPr>
        <w:t xml:space="preserve"> – 50 р.</w:t>
      </w:r>
    </w:p>
    <w:p w14:paraId="2732833E" w14:textId="579F6427"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eastAsia="ru-RU"/>
        </w:rPr>
        <w:t xml:space="preserve">49 </w:t>
      </w:r>
      <w:r w:rsidR="00A6055E" w:rsidRPr="00F83E1A">
        <w:rPr>
          <w:rFonts w:cs="Times New Roman"/>
          <w:szCs w:val="28"/>
          <w:lang w:eastAsia="ru-RU"/>
        </w:rPr>
        <w:t xml:space="preserve">Удальцова </w:t>
      </w:r>
      <w:r w:rsidR="00A6055E" w:rsidRPr="00F83E1A">
        <w:rPr>
          <w:rFonts w:cs="Times New Roman"/>
          <w:szCs w:val="28"/>
        </w:rPr>
        <w:t>Н.В.</w:t>
      </w:r>
      <w:r w:rsidR="00A6055E" w:rsidRPr="00F83E1A">
        <w:rPr>
          <w:rFonts w:cs="Times New Roman"/>
          <w:szCs w:val="28"/>
          <w:lang w:eastAsia="ru-RU"/>
        </w:rPr>
        <w:t xml:space="preserve"> М</w:t>
      </w:r>
      <w:r w:rsidR="00A6055E" w:rsidRPr="00F83E1A">
        <w:rPr>
          <w:rFonts w:cs="Times New Roman"/>
          <w:szCs w:val="28"/>
        </w:rPr>
        <w:t xml:space="preserve">инимальный размер оплаты труда как основная государственная гарантия в области оплаты труда </w:t>
      </w:r>
      <w:r w:rsidR="00A6055E" w:rsidRPr="00F83E1A">
        <w:rPr>
          <w:rFonts w:cs="Times New Roman"/>
          <w:szCs w:val="28"/>
          <w:lang w:eastAsia="ru-RU"/>
        </w:rPr>
        <w:t xml:space="preserve">// Вестник Уральского юридического института МВД России. </w:t>
      </w:r>
      <w:r w:rsidR="00250095" w:rsidRPr="00F83E1A">
        <w:rPr>
          <w:rFonts w:cs="Times New Roman"/>
          <w:szCs w:val="28"/>
          <w:lang w:val="kk-KZ" w:eastAsia="ru-RU"/>
        </w:rPr>
        <w:t xml:space="preserve">– </w:t>
      </w:r>
      <w:r w:rsidR="00A6055E" w:rsidRPr="00F83E1A">
        <w:rPr>
          <w:rFonts w:cs="Times New Roman"/>
          <w:szCs w:val="28"/>
          <w:lang w:eastAsia="ru-RU"/>
        </w:rPr>
        <w:t xml:space="preserve">2022. </w:t>
      </w:r>
      <w:r w:rsidR="00250095" w:rsidRPr="00F83E1A">
        <w:rPr>
          <w:rFonts w:cs="Times New Roman"/>
          <w:szCs w:val="28"/>
          <w:lang w:val="kk-KZ" w:eastAsia="ru-RU"/>
        </w:rPr>
        <w:t xml:space="preserve">– </w:t>
      </w:r>
      <w:r w:rsidR="00A6055E" w:rsidRPr="00F83E1A">
        <w:rPr>
          <w:rFonts w:cs="Times New Roman"/>
          <w:szCs w:val="28"/>
          <w:lang w:eastAsia="ru-RU"/>
        </w:rPr>
        <w:t>№2(34).</w:t>
      </w:r>
      <w:r w:rsidR="00A6055E" w:rsidRPr="00F83E1A">
        <w:rPr>
          <w:rFonts w:cs="Times New Roman"/>
          <w:szCs w:val="28"/>
        </w:rPr>
        <w:t xml:space="preserve"> </w:t>
      </w:r>
      <w:r w:rsidR="00EE590C" w:rsidRPr="00F83E1A">
        <w:rPr>
          <w:rFonts w:cs="Times New Roman"/>
          <w:szCs w:val="28"/>
          <w:lang w:eastAsia="ru-RU"/>
        </w:rPr>
        <w:t>–</w:t>
      </w:r>
      <w:r w:rsidR="00A6055E" w:rsidRPr="00F83E1A">
        <w:rPr>
          <w:rFonts w:cs="Times New Roman"/>
          <w:szCs w:val="28"/>
          <w:lang w:eastAsia="ru-RU"/>
        </w:rPr>
        <w:t xml:space="preserve"> С. 551</w:t>
      </w:r>
      <w:r w:rsidR="00250095" w:rsidRPr="00F83E1A">
        <w:rPr>
          <w:rFonts w:cs="Times New Roman"/>
          <w:szCs w:val="28"/>
          <w:lang w:val="kk-KZ" w:eastAsia="ru-RU"/>
        </w:rPr>
        <w:t>-</w:t>
      </w:r>
      <w:r w:rsidR="00A6055E" w:rsidRPr="00F83E1A">
        <w:rPr>
          <w:rFonts w:cs="Times New Roman"/>
          <w:szCs w:val="28"/>
          <w:lang w:eastAsia="ru-RU"/>
        </w:rPr>
        <w:t>554</w:t>
      </w:r>
      <w:r w:rsidR="00A6055E" w:rsidRPr="00F83E1A">
        <w:rPr>
          <w:rFonts w:cs="Times New Roman"/>
          <w:szCs w:val="28"/>
        </w:rPr>
        <w:t>.</w:t>
      </w:r>
    </w:p>
    <w:p w14:paraId="57E1B8BD" w14:textId="7E90564C"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50 </w:t>
      </w:r>
      <w:r w:rsidR="00A6055E" w:rsidRPr="00F83E1A">
        <w:rPr>
          <w:rFonts w:cs="Times New Roman"/>
          <w:szCs w:val="28"/>
          <w:lang w:val="en-US"/>
        </w:rPr>
        <w:t xml:space="preserve">Bossler M., Schank T. Wage Inequality in Germany after the Minimum Wage Introduction // J of Labor Economics. </w:t>
      </w:r>
      <w:r w:rsidR="00EE590C" w:rsidRPr="00F83E1A">
        <w:rPr>
          <w:rFonts w:cs="Times New Roman"/>
          <w:szCs w:val="28"/>
          <w:lang w:val="en-US"/>
        </w:rPr>
        <w:t>–</w:t>
      </w:r>
      <w:r w:rsidR="00A6055E" w:rsidRPr="00F83E1A">
        <w:rPr>
          <w:rFonts w:cs="Times New Roman"/>
          <w:szCs w:val="28"/>
          <w:lang w:val="en-US"/>
        </w:rPr>
        <w:t xml:space="preserve"> 2023. </w:t>
      </w:r>
      <w:r w:rsidR="00EE590C" w:rsidRPr="00F83E1A">
        <w:rPr>
          <w:rFonts w:cs="Times New Roman"/>
          <w:szCs w:val="28"/>
          <w:lang w:val="en-US"/>
        </w:rPr>
        <w:t>–</w:t>
      </w:r>
      <w:r w:rsidR="00A6055E" w:rsidRPr="00F83E1A">
        <w:rPr>
          <w:rFonts w:cs="Times New Roman"/>
          <w:szCs w:val="28"/>
          <w:lang w:val="en-US"/>
        </w:rPr>
        <w:t xml:space="preserve"> Vol. 41</w:t>
      </w:r>
      <w:r w:rsidR="00C54A57" w:rsidRPr="00F83E1A">
        <w:rPr>
          <w:rFonts w:cs="Times New Roman"/>
          <w:szCs w:val="28"/>
          <w:lang w:val="kk-KZ"/>
        </w:rPr>
        <w:t>, №</w:t>
      </w:r>
      <w:r w:rsidR="00A6055E" w:rsidRPr="00F83E1A">
        <w:rPr>
          <w:rFonts w:cs="Times New Roman"/>
          <w:szCs w:val="28"/>
          <w:lang w:val="en-US"/>
        </w:rPr>
        <w:t xml:space="preserve">3. </w:t>
      </w:r>
      <w:r w:rsidR="00EE590C" w:rsidRPr="00F83E1A">
        <w:rPr>
          <w:rFonts w:cs="Times New Roman"/>
          <w:szCs w:val="28"/>
          <w:lang w:val="en-US"/>
        </w:rPr>
        <w:t>–</w:t>
      </w:r>
      <w:r w:rsidR="00A6055E" w:rsidRPr="00F83E1A">
        <w:rPr>
          <w:rFonts w:cs="Times New Roman"/>
          <w:szCs w:val="28"/>
          <w:lang w:val="en-US"/>
        </w:rPr>
        <w:t xml:space="preserve"> P. 813</w:t>
      </w:r>
      <w:r w:rsidR="00C54A57" w:rsidRPr="00F83E1A">
        <w:rPr>
          <w:rFonts w:cs="Times New Roman"/>
          <w:szCs w:val="28"/>
          <w:lang w:val="kk-KZ"/>
        </w:rPr>
        <w:t>-</w:t>
      </w:r>
      <w:r w:rsidR="00A6055E" w:rsidRPr="00F83E1A">
        <w:rPr>
          <w:rFonts w:cs="Times New Roman"/>
          <w:szCs w:val="28"/>
          <w:lang w:val="en-US"/>
        </w:rPr>
        <w:t>857.</w:t>
      </w:r>
    </w:p>
    <w:p w14:paraId="097914FD" w14:textId="3796BD87"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51 </w:t>
      </w:r>
      <w:r w:rsidR="006E1203" w:rsidRPr="00F83E1A">
        <w:rPr>
          <w:rFonts w:cs="Times New Roman"/>
          <w:szCs w:val="28"/>
          <w:lang w:val="en-US"/>
        </w:rPr>
        <w:t xml:space="preserve">Labour Rights Index 2024: Kazakhstan Country Profile </w:t>
      </w:r>
      <w:r w:rsidR="00C54A57" w:rsidRPr="00F83E1A">
        <w:rPr>
          <w:rFonts w:cs="Times New Roman"/>
          <w:szCs w:val="28"/>
          <w:lang w:val="kk-KZ"/>
        </w:rPr>
        <w:t>//</w:t>
      </w:r>
      <w:r w:rsidR="006E1203" w:rsidRPr="00F83E1A">
        <w:rPr>
          <w:rFonts w:cs="Times New Roman"/>
          <w:szCs w:val="28"/>
          <w:lang w:val="en-US"/>
        </w:rPr>
        <w:t xml:space="preserve"> </w:t>
      </w:r>
      <w:hyperlink r:id="rId31" w:history="1">
        <w:r w:rsidR="00C54A57" w:rsidRPr="00F83E1A">
          <w:rPr>
            <w:rStyle w:val="a6"/>
            <w:rFonts w:cs="Times New Roman"/>
            <w:color w:val="auto"/>
            <w:szCs w:val="28"/>
            <w:u w:val="none"/>
            <w:lang w:val="en-US"/>
          </w:rPr>
          <w:t>https://wageindicator.org/work/labour–law/index/2024/country–profiles</w:t>
        </w:r>
        <w:r w:rsidR="00C54A57" w:rsidRPr="00F83E1A">
          <w:rPr>
            <w:rStyle w:val="a6"/>
            <w:rFonts w:cs="Times New Roman"/>
            <w:color w:val="auto"/>
            <w:szCs w:val="28"/>
            <w:u w:val="none"/>
            <w:lang w:val="kk-KZ"/>
          </w:rPr>
          <w:t>.</w:t>
        </w:r>
      </w:hyperlink>
      <w:r w:rsidR="006E1203" w:rsidRPr="00F83E1A">
        <w:rPr>
          <w:rFonts w:cs="Times New Roman"/>
          <w:szCs w:val="28"/>
          <w:lang w:val="en-US"/>
        </w:rPr>
        <w:t xml:space="preserve"> 01.07.2025.</w:t>
      </w:r>
    </w:p>
    <w:p w14:paraId="0526D7B9" w14:textId="41DDE553" w:rsidR="00A6055E" w:rsidRPr="00F83E1A" w:rsidRDefault="00F43C32"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eastAsia="ru-RU"/>
        </w:rPr>
        <w:t xml:space="preserve">52 </w:t>
      </w:r>
      <w:r w:rsidR="00A6055E" w:rsidRPr="00F83E1A">
        <w:rPr>
          <w:rFonts w:cs="Times New Roman"/>
          <w:szCs w:val="28"/>
          <w:lang w:val="kk-KZ" w:eastAsia="ru-RU"/>
        </w:rPr>
        <w:t>Жанақова Н., Тулеметова А., Шаяхметова Л.</w:t>
      </w:r>
      <w:r w:rsidR="00250095" w:rsidRPr="00F83E1A">
        <w:rPr>
          <w:rFonts w:cs="Times New Roman"/>
          <w:szCs w:val="28"/>
          <w:lang w:val="kk-KZ" w:eastAsia="ru-RU"/>
        </w:rPr>
        <w:t xml:space="preserve"> </w:t>
      </w:r>
      <w:r w:rsidR="00C54A57" w:rsidRPr="00F83E1A">
        <w:rPr>
          <w:rFonts w:cs="Times New Roman"/>
          <w:szCs w:val="28"/>
          <w:lang w:val="kk-KZ" w:eastAsia="ru-RU"/>
        </w:rPr>
        <w:t xml:space="preserve">және </w:t>
      </w:r>
      <w:r w:rsidR="00250095" w:rsidRPr="00F83E1A">
        <w:rPr>
          <w:rFonts w:cs="Times New Roman"/>
          <w:szCs w:val="28"/>
          <w:lang w:val="kk-KZ" w:eastAsia="ru-RU"/>
        </w:rPr>
        <w:t>т.б.</w:t>
      </w:r>
      <w:r w:rsidR="00A6055E" w:rsidRPr="00F83E1A">
        <w:rPr>
          <w:rFonts w:cs="Times New Roman"/>
          <w:szCs w:val="28"/>
          <w:lang w:val="kk-KZ" w:eastAsia="ru-RU"/>
        </w:rPr>
        <w:t xml:space="preserve"> Қазақстан халқының табыстарының теңсіздігі: негізгі факторлар мен себептерді талдау // Мемлекеттік басқару және мемлекеттік қызмет. </w:t>
      </w:r>
      <w:r w:rsidR="00EE590C" w:rsidRPr="00F83E1A">
        <w:rPr>
          <w:rFonts w:cs="Times New Roman"/>
          <w:szCs w:val="28"/>
          <w:lang w:val="kk-KZ" w:eastAsia="ru-RU"/>
        </w:rPr>
        <w:t>–</w:t>
      </w:r>
      <w:r w:rsidR="00A6055E" w:rsidRPr="00F83E1A">
        <w:rPr>
          <w:rFonts w:cs="Times New Roman"/>
          <w:szCs w:val="28"/>
          <w:lang w:val="kk-KZ" w:eastAsia="ru-RU"/>
        </w:rPr>
        <w:t xml:space="preserve"> 2024. </w:t>
      </w:r>
      <w:r w:rsidR="00EE590C" w:rsidRPr="00F83E1A">
        <w:rPr>
          <w:rFonts w:cs="Times New Roman"/>
          <w:szCs w:val="28"/>
          <w:lang w:val="kk-KZ" w:eastAsia="ru-RU"/>
        </w:rPr>
        <w:t>–</w:t>
      </w:r>
      <w:r w:rsidR="00A6055E" w:rsidRPr="00F83E1A">
        <w:rPr>
          <w:rFonts w:cs="Times New Roman"/>
          <w:szCs w:val="28"/>
          <w:lang w:val="kk-KZ" w:eastAsia="ru-RU"/>
        </w:rPr>
        <w:t xml:space="preserve"> №1(88). </w:t>
      </w:r>
      <w:r w:rsidR="00EE590C" w:rsidRPr="00F83E1A">
        <w:rPr>
          <w:rFonts w:cs="Times New Roman"/>
          <w:szCs w:val="28"/>
          <w:lang w:val="kk-KZ" w:eastAsia="ru-RU"/>
        </w:rPr>
        <w:t>–</w:t>
      </w:r>
      <w:r w:rsidR="00A6055E" w:rsidRPr="00F83E1A">
        <w:rPr>
          <w:rFonts w:cs="Times New Roman"/>
          <w:szCs w:val="28"/>
          <w:lang w:val="kk-KZ" w:eastAsia="ru-RU"/>
        </w:rPr>
        <w:t xml:space="preserve"> Б. 193</w:t>
      </w:r>
      <w:r w:rsidR="00250095" w:rsidRPr="00F83E1A">
        <w:rPr>
          <w:rFonts w:cs="Times New Roman"/>
          <w:szCs w:val="28"/>
          <w:lang w:val="kk-KZ" w:eastAsia="ru-RU"/>
        </w:rPr>
        <w:t>-</w:t>
      </w:r>
      <w:r w:rsidR="00A6055E" w:rsidRPr="00F83E1A">
        <w:rPr>
          <w:rFonts w:cs="Times New Roman"/>
          <w:szCs w:val="28"/>
          <w:lang w:val="kk-KZ" w:eastAsia="ru-RU"/>
        </w:rPr>
        <w:t>204.</w:t>
      </w:r>
    </w:p>
    <w:p w14:paraId="3E2E9552" w14:textId="176AFC11"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eastAsia="ru-RU"/>
        </w:rPr>
        <w:t xml:space="preserve">53 </w:t>
      </w:r>
      <w:r w:rsidR="00A6055E" w:rsidRPr="00F83E1A">
        <w:rPr>
          <w:rFonts w:cs="Times New Roman"/>
          <w:szCs w:val="28"/>
          <w:lang w:eastAsia="ru-RU"/>
        </w:rPr>
        <w:t>Исаева А.Т., Оналтаев Д.О., Нургабылов М.Н.</w:t>
      </w:r>
      <w:r w:rsidR="004556B2" w:rsidRPr="00F83E1A">
        <w:rPr>
          <w:rFonts w:cs="Times New Roman"/>
          <w:szCs w:val="28"/>
          <w:lang w:val="kk-KZ" w:eastAsia="ru-RU"/>
        </w:rPr>
        <w:t xml:space="preserve"> и др</w:t>
      </w:r>
      <w:r w:rsidR="00A6055E" w:rsidRPr="00F83E1A">
        <w:rPr>
          <w:rFonts w:cs="Times New Roman"/>
          <w:szCs w:val="28"/>
          <w:lang w:eastAsia="ru-RU"/>
        </w:rPr>
        <w:t>. Роль государственного регулирования в современной экономике // Вестник Н</w:t>
      </w:r>
      <w:r w:rsidR="004556B2" w:rsidRPr="00F83E1A">
        <w:rPr>
          <w:rFonts w:cs="Times New Roman"/>
          <w:szCs w:val="28"/>
          <w:lang w:val="kk-KZ" w:eastAsia="ru-RU"/>
        </w:rPr>
        <w:t>АН</w:t>
      </w:r>
      <w:r w:rsidR="00A6055E" w:rsidRPr="00F83E1A">
        <w:rPr>
          <w:rFonts w:cs="Times New Roman"/>
          <w:szCs w:val="28"/>
          <w:lang w:eastAsia="ru-RU"/>
        </w:rPr>
        <w:t xml:space="preserve"> РК. </w:t>
      </w:r>
      <w:r w:rsidR="00EE590C" w:rsidRPr="00F83E1A">
        <w:rPr>
          <w:rFonts w:cs="Times New Roman"/>
          <w:szCs w:val="28"/>
          <w:lang w:eastAsia="ru-RU"/>
        </w:rPr>
        <w:t>–</w:t>
      </w:r>
      <w:r w:rsidR="00A6055E" w:rsidRPr="00F83E1A">
        <w:rPr>
          <w:rFonts w:cs="Times New Roman"/>
          <w:szCs w:val="28"/>
          <w:lang w:eastAsia="ru-RU"/>
        </w:rPr>
        <w:t xml:space="preserve"> 2024. </w:t>
      </w:r>
      <w:r w:rsidR="00EE590C" w:rsidRPr="00F83E1A">
        <w:rPr>
          <w:rFonts w:cs="Times New Roman"/>
          <w:szCs w:val="28"/>
          <w:lang w:eastAsia="ru-RU"/>
        </w:rPr>
        <w:t>–</w:t>
      </w:r>
      <w:r w:rsidR="00A6055E" w:rsidRPr="00F83E1A">
        <w:rPr>
          <w:rFonts w:cs="Times New Roman"/>
          <w:szCs w:val="28"/>
          <w:lang w:eastAsia="ru-RU"/>
        </w:rPr>
        <w:t xml:space="preserve"> Т. 1</w:t>
      </w:r>
      <w:r w:rsidR="004556B2" w:rsidRPr="00F83E1A">
        <w:rPr>
          <w:rFonts w:cs="Times New Roman"/>
          <w:szCs w:val="28"/>
          <w:lang w:val="kk-KZ" w:eastAsia="ru-RU"/>
        </w:rPr>
        <w:t>,</w:t>
      </w:r>
      <w:r w:rsidR="00A6055E" w:rsidRPr="00F83E1A">
        <w:rPr>
          <w:rFonts w:cs="Times New Roman"/>
          <w:szCs w:val="28"/>
          <w:lang w:eastAsia="ru-RU"/>
        </w:rPr>
        <w:t xml:space="preserve"> №407. </w:t>
      </w:r>
      <w:r w:rsidR="00EE590C" w:rsidRPr="00F83E1A">
        <w:rPr>
          <w:rFonts w:cs="Times New Roman"/>
          <w:szCs w:val="28"/>
          <w:lang w:eastAsia="ru-RU"/>
        </w:rPr>
        <w:t>–</w:t>
      </w:r>
      <w:r w:rsidR="00A6055E" w:rsidRPr="00F83E1A">
        <w:rPr>
          <w:rFonts w:cs="Times New Roman"/>
          <w:szCs w:val="28"/>
          <w:lang w:eastAsia="ru-RU"/>
        </w:rPr>
        <w:t xml:space="preserve"> С. 513</w:t>
      </w:r>
      <w:r w:rsidR="00250095" w:rsidRPr="00F83E1A">
        <w:rPr>
          <w:rFonts w:cs="Times New Roman"/>
          <w:szCs w:val="28"/>
          <w:lang w:val="kk-KZ" w:eastAsia="ru-RU"/>
        </w:rPr>
        <w:t>-</w:t>
      </w:r>
      <w:r w:rsidR="00A6055E" w:rsidRPr="00F83E1A">
        <w:rPr>
          <w:rFonts w:cs="Times New Roman"/>
          <w:szCs w:val="28"/>
          <w:lang w:eastAsia="ru-RU"/>
        </w:rPr>
        <w:t>527.</w:t>
      </w:r>
    </w:p>
    <w:p w14:paraId="1C233EB6" w14:textId="2DA19E26"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54 </w:t>
      </w:r>
      <w:r w:rsidR="00A6055E" w:rsidRPr="00F83E1A">
        <w:rPr>
          <w:rFonts w:cs="Times New Roman"/>
          <w:szCs w:val="28"/>
          <w:lang w:val="en-US"/>
        </w:rPr>
        <w:t>Baccaro L., Benassi C. Throwing Out the Ballast: Growth Models and the Liberalization of German Industrial Relations // Socio</w:t>
      </w:r>
      <w:r w:rsidR="00EE590C" w:rsidRPr="00F83E1A">
        <w:rPr>
          <w:rFonts w:cs="Times New Roman"/>
          <w:szCs w:val="28"/>
          <w:lang w:val="en-US"/>
        </w:rPr>
        <w:t>–</w:t>
      </w:r>
      <w:r w:rsidR="00A6055E" w:rsidRPr="00F83E1A">
        <w:rPr>
          <w:rFonts w:cs="Times New Roman"/>
          <w:szCs w:val="28"/>
          <w:lang w:val="en-US"/>
        </w:rPr>
        <w:t xml:space="preserve">Economic Review. </w:t>
      </w:r>
      <w:r w:rsidR="00EE590C" w:rsidRPr="00F83E1A">
        <w:rPr>
          <w:rFonts w:cs="Times New Roman"/>
          <w:szCs w:val="28"/>
          <w:lang w:val="en-US"/>
        </w:rPr>
        <w:t>–</w:t>
      </w:r>
      <w:r w:rsidR="00A6055E" w:rsidRPr="00F83E1A">
        <w:rPr>
          <w:rFonts w:cs="Times New Roman"/>
          <w:szCs w:val="28"/>
          <w:lang w:val="en-US"/>
        </w:rPr>
        <w:t xml:space="preserve"> 2022. </w:t>
      </w:r>
      <w:r w:rsidR="00EE590C" w:rsidRPr="00F83E1A">
        <w:rPr>
          <w:rFonts w:cs="Times New Roman"/>
          <w:szCs w:val="28"/>
          <w:lang w:val="en-US"/>
        </w:rPr>
        <w:t>–</w:t>
      </w:r>
      <w:r w:rsidR="00A6055E" w:rsidRPr="00F83E1A">
        <w:rPr>
          <w:rFonts w:cs="Times New Roman"/>
          <w:szCs w:val="28"/>
          <w:lang w:val="en-US"/>
        </w:rPr>
        <w:t xml:space="preserve"> Vol. 20</w:t>
      </w:r>
      <w:r w:rsidR="00C54A57" w:rsidRPr="00F83E1A">
        <w:rPr>
          <w:rFonts w:cs="Times New Roman"/>
          <w:szCs w:val="28"/>
          <w:lang w:val="kk-KZ"/>
        </w:rPr>
        <w:t>, №</w:t>
      </w:r>
      <w:r w:rsidR="00A6055E" w:rsidRPr="00F83E1A">
        <w:rPr>
          <w:rFonts w:cs="Times New Roman"/>
          <w:szCs w:val="28"/>
          <w:lang w:val="en-US"/>
        </w:rPr>
        <w:t xml:space="preserve">1. </w:t>
      </w:r>
      <w:r w:rsidR="00EE590C" w:rsidRPr="00F83E1A">
        <w:rPr>
          <w:rFonts w:cs="Times New Roman"/>
          <w:szCs w:val="28"/>
          <w:lang w:val="en-US"/>
        </w:rPr>
        <w:t>–</w:t>
      </w:r>
      <w:r w:rsidR="00A6055E" w:rsidRPr="00F83E1A">
        <w:rPr>
          <w:rFonts w:cs="Times New Roman"/>
          <w:szCs w:val="28"/>
          <w:lang w:val="en-US"/>
        </w:rPr>
        <w:t xml:space="preserve"> P. 85</w:t>
      </w:r>
      <w:r w:rsidR="00C54A57" w:rsidRPr="00F83E1A">
        <w:rPr>
          <w:rFonts w:cs="Times New Roman"/>
          <w:szCs w:val="28"/>
          <w:lang w:val="kk-KZ"/>
        </w:rPr>
        <w:t>-</w:t>
      </w:r>
      <w:r w:rsidR="00A6055E" w:rsidRPr="00F83E1A">
        <w:rPr>
          <w:rFonts w:cs="Times New Roman"/>
          <w:szCs w:val="28"/>
          <w:lang w:val="en-US"/>
        </w:rPr>
        <w:t>114.</w:t>
      </w:r>
    </w:p>
    <w:p w14:paraId="0F299061" w14:textId="0B4353ED" w:rsidR="00A6055E" w:rsidRPr="00F83E1A" w:rsidRDefault="00895480" w:rsidP="000900C0">
      <w:pPr>
        <w:pStyle w:val="a8"/>
        <w:widowControl w:val="0"/>
        <w:tabs>
          <w:tab w:val="left" w:pos="1418"/>
        </w:tabs>
        <w:spacing w:after="0"/>
        <w:ind w:left="0" w:firstLine="709"/>
        <w:jc w:val="both"/>
        <w:rPr>
          <w:rFonts w:cs="Times New Roman"/>
          <w:szCs w:val="28"/>
          <w:lang w:val="kk-KZ"/>
        </w:rPr>
      </w:pPr>
      <w:r w:rsidRPr="00F83E1A">
        <w:rPr>
          <w:rFonts w:cs="Times New Roman"/>
          <w:szCs w:val="28"/>
          <w:lang w:val="kk-KZ"/>
        </w:rPr>
        <w:t xml:space="preserve">55 </w:t>
      </w:r>
      <w:r w:rsidR="00A6055E" w:rsidRPr="00F83E1A">
        <w:rPr>
          <w:rFonts w:cs="Times New Roman"/>
          <w:szCs w:val="28"/>
          <w:lang w:val="en-US"/>
        </w:rPr>
        <w:t>Taxing Wages 2024</w:t>
      </w:r>
      <w:r w:rsidR="000900C0" w:rsidRPr="00F83E1A">
        <w:rPr>
          <w:rFonts w:cs="Times New Roman"/>
          <w:szCs w:val="28"/>
          <w:lang w:val="kk-KZ"/>
        </w:rPr>
        <w:t xml:space="preserve">: tax and gender through the lens of the second earner / </w:t>
      </w:r>
      <w:r w:rsidR="000900C0" w:rsidRPr="00F83E1A">
        <w:rPr>
          <w:rFonts w:cs="Times New Roman"/>
          <w:szCs w:val="28"/>
          <w:lang w:val="en-US"/>
        </w:rPr>
        <w:t>OECD</w:t>
      </w:r>
      <w:r w:rsidR="00A6055E" w:rsidRPr="00F83E1A">
        <w:rPr>
          <w:rFonts w:cs="Times New Roman"/>
          <w:szCs w:val="28"/>
          <w:lang w:val="en-US"/>
        </w:rPr>
        <w:t xml:space="preserve">. </w:t>
      </w:r>
      <w:r w:rsidR="00C54A57" w:rsidRPr="00F83E1A">
        <w:rPr>
          <w:rFonts w:cs="Times New Roman"/>
          <w:szCs w:val="28"/>
          <w:lang w:val="kk-KZ"/>
        </w:rPr>
        <w:t xml:space="preserve">– </w:t>
      </w:r>
      <w:r w:rsidR="00A6055E" w:rsidRPr="00F83E1A">
        <w:rPr>
          <w:rFonts w:cs="Times New Roman"/>
          <w:szCs w:val="28"/>
          <w:lang w:val="en-US"/>
        </w:rPr>
        <w:t>Paris</w:t>
      </w:r>
      <w:r w:rsidR="000900C0" w:rsidRPr="00F83E1A">
        <w:rPr>
          <w:rFonts w:cs="Times New Roman"/>
          <w:szCs w:val="28"/>
          <w:lang w:val="kk-KZ"/>
        </w:rPr>
        <w:t>,</w:t>
      </w:r>
      <w:r w:rsidR="00A6055E" w:rsidRPr="00F83E1A">
        <w:rPr>
          <w:rFonts w:cs="Times New Roman"/>
          <w:szCs w:val="28"/>
          <w:lang w:val="en-US"/>
        </w:rPr>
        <w:t xml:space="preserve"> 2024.</w:t>
      </w:r>
      <w:r w:rsidR="000900C0" w:rsidRPr="00F83E1A">
        <w:rPr>
          <w:rFonts w:cs="Times New Roman"/>
          <w:szCs w:val="28"/>
          <w:lang w:val="kk-KZ"/>
        </w:rPr>
        <w:t xml:space="preserve"> – 679 р.</w:t>
      </w:r>
    </w:p>
    <w:p w14:paraId="48949EEC" w14:textId="28298C80"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56 </w:t>
      </w:r>
      <w:r w:rsidR="00A6055E" w:rsidRPr="00F83E1A">
        <w:rPr>
          <w:rFonts w:cs="Times New Roman"/>
          <w:szCs w:val="28"/>
          <w:lang w:val="en-US"/>
        </w:rPr>
        <w:t>Breaking the Vicious Circles of Informal Employment and Low</w:t>
      </w:r>
      <w:r w:rsidR="00EE590C" w:rsidRPr="00F83E1A">
        <w:rPr>
          <w:rFonts w:cs="Times New Roman"/>
          <w:szCs w:val="28"/>
          <w:lang w:val="en-US"/>
        </w:rPr>
        <w:t>–</w:t>
      </w:r>
      <w:r w:rsidR="00A6055E" w:rsidRPr="00F83E1A">
        <w:rPr>
          <w:rFonts w:cs="Times New Roman"/>
          <w:szCs w:val="28"/>
          <w:lang w:val="en-US"/>
        </w:rPr>
        <w:t>Paying Work</w:t>
      </w:r>
      <w:r w:rsidR="000900C0" w:rsidRPr="00F83E1A">
        <w:rPr>
          <w:rFonts w:cs="Times New Roman"/>
          <w:szCs w:val="28"/>
          <w:lang w:val="kk-KZ"/>
        </w:rPr>
        <w:t xml:space="preserve"> / </w:t>
      </w:r>
      <w:r w:rsidR="000900C0" w:rsidRPr="00F83E1A">
        <w:rPr>
          <w:rFonts w:cs="Times New Roman"/>
          <w:szCs w:val="28"/>
          <w:lang w:val="en-US"/>
        </w:rPr>
        <w:t>OECD.</w:t>
      </w:r>
      <w:r w:rsidR="00A6055E" w:rsidRPr="00F83E1A">
        <w:rPr>
          <w:rFonts w:cs="Times New Roman"/>
          <w:szCs w:val="28"/>
          <w:lang w:val="en-US"/>
        </w:rPr>
        <w:t xml:space="preserve"> </w:t>
      </w:r>
      <w:r w:rsidR="000900C0" w:rsidRPr="00F83E1A">
        <w:rPr>
          <w:rFonts w:cs="Times New Roman"/>
          <w:szCs w:val="28"/>
          <w:lang w:val="kk-KZ"/>
        </w:rPr>
        <w:t xml:space="preserve">– </w:t>
      </w:r>
      <w:r w:rsidR="00A6055E" w:rsidRPr="00F83E1A">
        <w:rPr>
          <w:rFonts w:cs="Times New Roman"/>
          <w:szCs w:val="28"/>
          <w:lang w:val="en-US"/>
        </w:rPr>
        <w:t>Paris: OECD Publishing. 2024.</w:t>
      </w:r>
      <w:r w:rsidR="000900C0" w:rsidRPr="00F83E1A">
        <w:rPr>
          <w:rFonts w:cs="Times New Roman"/>
          <w:szCs w:val="28"/>
          <w:lang w:val="kk-KZ"/>
        </w:rPr>
        <w:t xml:space="preserve"> – 164 р.</w:t>
      </w:r>
    </w:p>
    <w:p w14:paraId="08A19ABB" w14:textId="0D6031AA"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57 </w:t>
      </w:r>
      <w:r w:rsidR="00A6055E" w:rsidRPr="00F83E1A">
        <w:rPr>
          <w:rFonts w:cs="Times New Roman"/>
          <w:szCs w:val="28"/>
          <w:lang w:val="en-US"/>
        </w:rPr>
        <w:t>Dube A., Lindner A. Minimum Wages in the 21st Century</w:t>
      </w:r>
      <w:r w:rsidR="000900C0" w:rsidRPr="00F83E1A">
        <w:rPr>
          <w:rFonts w:cs="Times New Roman"/>
          <w:szCs w:val="28"/>
          <w:lang w:val="kk-KZ"/>
        </w:rPr>
        <w:t>.</w:t>
      </w:r>
      <w:r w:rsidR="00A6055E" w:rsidRPr="00F83E1A">
        <w:rPr>
          <w:rFonts w:cs="Times New Roman"/>
          <w:szCs w:val="28"/>
          <w:lang w:val="en-US"/>
        </w:rPr>
        <w:t xml:space="preserve"> </w:t>
      </w:r>
      <w:r w:rsidR="000900C0" w:rsidRPr="00F83E1A">
        <w:rPr>
          <w:rFonts w:cs="Times New Roman"/>
          <w:szCs w:val="28"/>
          <w:lang w:val="kk-KZ"/>
        </w:rPr>
        <w:t xml:space="preserve">– </w:t>
      </w:r>
      <w:r w:rsidR="00A6055E" w:rsidRPr="00F83E1A">
        <w:rPr>
          <w:rFonts w:cs="Times New Roman"/>
          <w:szCs w:val="28"/>
          <w:lang w:val="en-US"/>
        </w:rPr>
        <w:t>Berlin</w:t>
      </w:r>
      <w:r w:rsidR="000900C0" w:rsidRPr="00F83E1A">
        <w:rPr>
          <w:rFonts w:cs="Times New Roman"/>
          <w:szCs w:val="28"/>
          <w:lang w:val="kk-KZ"/>
        </w:rPr>
        <w:t>,</w:t>
      </w:r>
      <w:r w:rsidR="00A6055E" w:rsidRPr="00F83E1A">
        <w:rPr>
          <w:rFonts w:cs="Times New Roman"/>
          <w:szCs w:val="28"/>
          <w:lang w:val="en-US"/>
        </w:rPr>
        <w:t xml:space="preserve"> 2024.</w:t>
      </w:r>
      <w:r w:rsidR="000900C0" w:rsidRPr="00F83E1A">
        <w:rPr>
          <w:rFonts w:cs="Times New Roman"/>
          <w:szCs w:val="28"/>
          <w:lang w:val="kk-KZ"/>
        </w:rPr>
        <w:t xml:space="preserve"> – 128 р.</w:t>
      </w:r>
    </w:p>
    <w:p w14:paraId="5B2F16AC" w14:textId="4A9204CF" w:rsidR="005B7D91"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58 </w:t>
      </w:r>
      <w:r w:rsidR="005B7D91" w:rsidRPr="00F83E1A">
        <w:rPr>
          <w:rFonts w:cs="Times New Roman"/>
          <w:szCs w:val="28"/>
          <w:lang w:val="en-US"/>
        </w:rPr>
        <w:t xml:space="preserve">State Minimum Wage Laws </w:t>
      </w:r>
      <w:r w:rsidR="000900C0" w:rsidRPr="00F83E1A">
        <w:rPr>
          <w:rFonts w:cs="Times New Roman"/>
          <w:szCs w:val="28"/>
          <w:lang w:val="kk-KZ"/>
        </w:rPr>
        <w:t xml:space="preserve">/ </w:t>
      </w:r>
      <w:r w:rsidR="000900C0" w:rsidRPr="00F83E1A">
        <w:rPr>
          <w:rFonts w:cs="Times New Roman"/>
          <w:szCs w:val="28"/>
          <w:lang w:val="en-US"/>
        </w:rPr>
        <w:t>U.S. Department of Labor</w:t>
      </w:r>
      <w:r w:rsidR="000900C0" w:rsidRPr="00F83E1A">
        <w:rPr>
          <w:rFonts w:cs="Times New Roman"/>
          <w:szCs w:val="28"/>
          <w:lang w:val="kk-KZ"/>
        </w:rPr>
        <w:t xml:space="preserve"> /</w:t>
      </w:r>
      <w:r w:rsidR="005B7D91" w:rsidRPr="00F83E1A">
        <w:rPr>
          <w:rFonts w:cs="Times New Roman"/>
          <w:szCs w:val="28"/>
          <w:lang w:val="en-US"/>
        </w:rPr>
        <w:t xml:space="preserve"> Department of Labor, 2025</w:t>
      </w:r>
      <w:r w:rsidR="000900C0" w:rsidRPr="00F83E1A">
        <w:rPr>
          <w:rFonts w:cs="Times New Roman"/>
          <w:szCs w:val="28"/>
          <w:lang w:val="kk-KZ"/>
        </w:rPr>
        <w:t xml:space="preserve"> //</w:t>
      </w:r>
      <w:r w:rsidR="005B7D91" w:rsidRPr="00F83E1A">
        <w:rPr>
          <w:rFonts w:cs="Times New Roman"/>
          <w:szCs w:val="28"/>
          <w:lang w:val="en-US"/>
        </w:rPr>
        <w:t xml:space="preserve"> </w:t>
      </w:r>
      <w:hyperlink r:id="rId32" w:history="1">
        <w:r w:rsidR="000900C0" w:rsidRPr="00F83E1A">
          <w:rPr>
            <w:rStyle w:val="a6"/>
            <w:rFonts w:cs="Times New Roman"/>
            <w:color w:val="auto"/>
            <w:szCs w:val="28"/>
            <w:u w:val="none"/>
            <w:lang w:val="en-US"/>
          </w:rPr>
          <w:t>https://www.dol.gov/agencies/whd/minimum–wage/state?</w:t>
        </w:r>
        <w:r w:rsidR="000900C0" w:rsidRPr="00F83E1A">
          <w:rPr>
            <w:rStyle w:val="a6"/>
            <w:rFonts w:cs="Times New Roman"/>
            <w:color w:val="auto"/>
            <w:szCs w:val="28"/>
            <w:u w:val="none"/>
            <w:lang w:val="kk-KZ"/>
          </w:rPr>
          <w:t>.</w:t>
        </w:r>
      </w:hyperlink>
      <w:r w:rsidR="005B7D91" w:rsidRPr="00F83E1A">
        <w:rPr>
          <w:rFonts w:cs="Times New Roman"/>
          <w:szCs w:val="28"/>
          <w:lang w:val="en-US"/>
        </w:rPr>
        <w:t xml:space="preserve"> </w:t>
      </w:r>
      <w:r w:rsidR="000B6E73" w:rsidRPr="00F83E1A">
        <w:rPr>
          <w:rFonts w:cs="Times New Roman"/>
          <w:szCs w:val="28"/>
          <w:lang w:val="en-US"/>
        </w:rPr>
        <w:t>13</w:t>
      </w:r>
      <w:r w:rsidR="005B7D91" w:rsidRPr="00F83E1A">
        <w:rPr>
          <w:rFonts w:cs="Times New Roman"/>
          <w:szCs w:val="28"/>
          <w:lang w:val="en-US"/>
        </w:rPr>
        <w:t>.</w:t>
      </w:r>
      <w:r w:rsidR="000B6E73" w:rsidRPr="00F83E1A">
        <w:rPr>
          <w:rFonts w:cs="Times New Roman"/>
          <w:szCs w:val="28"/>
          <w:lang w:val="en-US"/>
        </w:rPr>
        <w:t>11</w:t>
      </w:r>
      <w:r w:rsidR="005B7D91" w:rsidRPr="00F83E1A">
        <w:rPr>
          <w:rFonts w:cs="Times New Roman"/>
          <w:szCs w:val="28"/>
          <w:lang w:val="en-US"/>
        </w:rPr>
        <w:t>.2025.</w:t>
      </w:r>
    </w:p>
    <w:p w14:paraId="7F481471" w14:textId="69A221DB"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59 </w:t>
      </w:r>
      <w:r w:rsidR="00A6055E" w:rsidRPr="00F83E1A">
        <w:rPr>
          <w:rFonts w:cs="Times New Roman"/>
          <w:szCs w:val="28"/>
          <w:lang w:val="en-US"/>
        </w:rPr>
        <w:t>Policy measures to address inequalities and increase the labour income share</w:t>
      </w:r>
      <w:r w:rsidR="000900C0" w:rsidRPr="00F83E1A">
        <w:rPr>
          <w:rFonts w:cs="Times New Roman"/>
          <w:szCs w:val="28"/>
          <w:lang w:val="kk-KZ"/>
        </w:rPr>
        <w:t>:</w:t>
      </w:r>
      <w:r w:rsidR="00A6055E" w:rsidRPr="00F83E1A">
        <w:rPr>
          <w:rFonts w:cs="Times New Roman"/>
          <w:szCs w:val="28"/>
          <w:lang w:val="en-US"/>
        </w:rPr>
        <w:t xml:space="preserve"> G20 Technical Paper</w:t>
      </w:r>
      <w:r w:rsidR="000900C0" w:rsidRPr="00F83E1A">
        <w:rPr>
          <w:rFonts w:cs="Times New Roman"/>
          <w:szCs w:val="28"/>
          <w:lang w:val="kk-KZ"/>
        </w:rPr>
        <w:t xml:space="preserve"> / </w:t>
      </w:r>
      <w:r w:rsidR="000900C0" w:rsidRPr="00F83E1A">
        <w:rPr>
          <w:rFonts w:cs="Times New Roman"/>
          <w:szCs w:val="28"/>
          <w:lang w:val="en-US"/>
        </w:rPr>
        <w:t>International Labour Organization</w:t>
      </w:r>
      <w:r w:rsidR="00A6055E" w:rsidRPr="00F83E1A">
        <w:rPr>
          <w:rFonts w:cs="Times New Roman"/>
          <w:szCs w:val="28"/>
          <w:lang w:val="en-US"/>
        </w:rPr>
        <w:t xml:space="preserve">. </w:t>
      </w:r>
      <w:r w:rsidR="000900C0" w:rsidRPr="00F83E1A">
        <w:rPr>
          <w:rFonts w:cs="Times New Roman"/>
          <w:szCs w:val="28"/>
          <w:lang w:val="kk-KZ"/>
        </w:rPr>
        <w:t xml:space="preserve">– </w:t>
      </w:r>
      <w:r w:rsidR="00A6055E" w:rsidRPr="00F83E1A">
        <w:rPr>
          <w:rFonts w:cs="Times New Roman"/>
          <w:szCs w:val="28"/>
          <w:lang w:val="en-US"/>
        </w:rPr>
        <w:t>Geneva</w:t>
      </w:r>
      <w:r w:rsidR="000900C0" w:rsidRPr="00F83E1A">
        <w:rPr>
          <w:rFonts w:cs="Times New Roman"/>
          <w:szCs w:val="28"/>
          <w:lang w:val="kk-KZ"/>
        </w:rPr>
        <w:t>,</w:t>
      </w:r>
      <w:r w:rsidR="00A6055E" w:rsidRPr="00F83E1A">
        <w:rPr>
          <w:rFonts w:cs="Times New Roman"/>
          <w:szCs w:val="28"/>
          <w:lang w:val="en-US"/>
        </w:rPr>
        <w:t xml:space="preserve"> 2025.</w:t>
      </w:r>
      <w:r w:rsidR="000900C0" w:rsidRPr="00F83E1A">
        <w:rPr>
          <w:rFonts w:cs="Times New Roman"/>
          <w:szCs w:val="28"/>
          <w:lang w:val="kk-KZ"/>
        </w:rPr>
        <w:t xml:space="preserve"> – 19 р.</w:t>
      </w:r>
    </w:p>
    <w:p w14:paraId="0B453FC5" w14:textId="7BDEA093"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60 </w:t>
      </w:r>
      <w:r w:rsidR="00A6055E" w:rsidRPr="00F83E1A">
        <w:rPr>
          <w:rFonts w:cs="Times New Roman"/>
          <w:szCs w:val="28"/>
          <w:lang w:val="kk-KZ"/>
        </w:rPr>
        <w:t>Afonina A., et al. The Impact of Minimum Wage on Inequality Within Germany’s Low</w:t>
      </w:r>
      <w:r w:rsidR="00EE590C" w:rsidRPr="00F83E1A">
        <w:rPr>
          <w:rFonts w:cs="Times New Roman"/>
          <w:szCs w:val="28"/>
          <w:lang w:val="kk-KZ"/>
        </w:rPr>
        <w:t>–</w:t>
      </w:r>
      <w:r w:rsidR="00A6055E" w:rsidRPr="00F83E1A">
        <w:rPr>
          <w:rFonts w:cs="Times New Roman"/>
          <w:szCs w:val="28"/>
          <w:lang w:val="kk-KZ"/>
        </w:rPr>
        <w:t xml:space="preserve">Wage Sector. </w:t>
      </w:r>
      <w:r w:rsidR="003F4930" w:rsidRPr="00F83E1A">
        <w:rPr>
          <w:rFonts w:cs="Times New Roman"/>
          <w:szCs w:val="28"/>
          <w:lang w:val="kk-KZ"/>
        </w:rPr>
        <w:t xml:space="preserve">– </w:t>
      </w:r>
      <w:r w:rsidR="00A6055E" w:rsidRPr="00F83E1A">
        <w:rPr>
          <w:rFonts w:cs="Times New Roman"/>
          <w:szCs w:val="28"/>
          <w:lang w:val="kk-KZ"/>
        </w:rPr>
        <w:t>Berlin</w:t>
      </w:r>
      <w:r w:rsidR="003F4930" w:rsidRPr="00F83E1A">
        <w:rPr>
          <w:rFonts w:cs="Times New Roman"/>
          <w:szCs w:val="28"/>
          <w:lang w:val="kk-KZ"/>
        </w:rPr>
        <w:t>,</w:t>
      </w:r>
      <w:r w:rsidR="00A6055E" w:rsidRPr="00F83E1A">
        <w:rPr>
          <w:rFonts w:cs="Times New Roman"/>
          <w:szCs w:val="28"/>
          <w:lang w:val="kk-KZ"/>
        </w:rPr>
        <w:t xml:space="preserve"> 2024.</w:t>
      </w:r>
      <w:r w:rsidR="003F4930" w:rsidRPr="00F83E1A">
        <w:rPr>
          <w:rFonts w:cs="Times New Roman"/>
          <w:szCs w:val="28"/>
          <w:lang w:val="kk-KZ"/>
        </w:rPr>
        <w:t xml:space="preserve"> – 23 р.</w:t>
      </w:r>
    </w:p>
    <w:p w14:paraId="7AAC20D6" w14:textId="1CF420B3"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eastAsia="ru-RU"/>
        </w:rPr>
        <w:t xml:space="preserve">61 </w:t>
      </w:r>
      <w:r w:rsidR="00A6055E" w:rsidRPr="00F83E1A">
        <w:rPr>
          <w:rFonts w:cs="Times New Roman"/>
          <w:szCs w:val="28"/>
          <w:lang w:val="kk-KZ" w:eastAsia="ru-RU"/>
        </w:rPr>
        <w:t xml:space="preserve">Мелоян В.Г., Савина Ю.В. Зарубежный опыт формирования механизма регулирования рынка труда // Новые технологии. </w:t>
      </w:r>
      <w:r w:rsidR="00EE590C" w:rsidRPr="00F83E1A">
        <w:rPr>
          <w:rFonts w:cs="Times New Roman"/>
          <w:szCs w:val="28"/>
          <w:lang w:val="kk-KZ" w:eastAsia="ru-RU"/>
        </w:rPr>
        <w:t>–</w:t>
      </w:r>
      <w:r w:rsidR="00A6055E" w:rsidRPr="00F83E1A">
        <w:rPr>
          <w:rFonts w:cs="Times New Roman"/>
          <w:szCs w:val="28"/>
          <w:lang w:val="kk-KZ" w:eastAsia="ru-RU"/>
        </w:rPr>
        <w:t xml:space="preserve"> 2011. </w:t>
      </w:r>
      <w:r w:rsidR="00EE590C" w:rsidRPr="00F83E1A">
        <w:rPr>
          <w:rFonts w:cs="Times New Roman"/>
          <w:szCs w:val="28"/>
          <w:lang w:val="kk-KZ" w:eastAsia="ru-RU"/>
        </w:rPr>
        <w:t>–</w:t>
      </w:r>
      <w:r w:rsidR="00A6055E" w:rsidRPr="00F83E1A">
        <w:rPr>
          <w:rFonts w:cs="Times New Roman"/>
          <w:szCs w:val="28"/>
          <w:lang w:val="kk-KZ" w:eastAsia="ru-RU"/>
        </w:rPr>
        <w:t xml:space="preserve"> №</w:t>
      </w:r>
      <w:r w:rsidR="00A6055E" w:rsidRPr="00F83E1A">
        <w:rPr>
          <w:rFonts w:cs="Times New Roman"/>
          <w:szCs w:val="28"/>
          <w:lang w:eastAsia="ru-RU"/>
        </w:rPr>
        <w:t xml:space="preserve">1. </w:t>
      </w:r>
      <w:r w:rsidR="00EE590C" w:rsidRPr="00F83E1A">
        <w:rPr>
          <w:rFonts w:cs="Times New Roman"/>
          <w:szCs w:val="28"/>
          <w:lang w:eastAsia="ru-RU"/>
        </w:rPr>
        <w:t>–</w:t>
      </w:r>
      <w:r w:rsidR="00A6055E" w:rsidRPr="00F83E1A">
        <w:rPr>
          <w:rFonts w:cs="Times New Roman"/>
          <w:szCs w:val="28"/>
          <w:lang w:eastAsia="ru-RU"/>
        </w:rPr>
        <w:t xml:space="preserve"> С. 221</w:t>
      </w:r>
      <w:r w:rsidR="003F4930" w:rsidRPr="00F83E1A">
        <w:rPr>
          <w:rFonts w:cs="Times New Roman"/>
          <w:szCs w:val="28"/>
          <w:lang w:val="kk-KZ" w:eastAsia="ru-RU"/>
        </w:rPr>
        <w:t>-</w:t>
      </w:r>
      <w:r w:rsidR="00A6055E" w:rsidRPr="00F83E1A">
        <w:rPr>
          <w:rFonts w:cs="Times New Roman"/>
          <w:szCs w:val="28"/>
          <w:lang w:eastAsia="ru-RU"/>
        </w:rPr>
        <w:t>226.</w:t>
      </w:r>
    </w:p>
    <w:p w14:paraId="38749B64" w14:textId="05D46A5B"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62 </w:t>
      </w:r>
      <w:r w:rsidR="00A6055E" w:rsidRPr="00F83E1A">
        <w:rPr>
          <w:rFonts w:cs="Times New Roman"/>
          <w:szCs w:val="28"/>
          <w:lang w:val="en-US"/>
        </w:rPr>
        <w:t xml:space="preserve">Machin S. Wage Controversies: Real Wage Stagnation, Inequality and Labour Market Institutions // LSE Public Policy Rev. </w:t>
      </w:r>
      <w:r w:rsidR="003F4930" w:rsidRPr="00F83E1A">
        <w:rPr>
          <w:rFonts w:cs="Times New Roman"/>
          <w:szCs w:val="28"/>
          <w:lang w:val="kk-KZ"/>
        </w:rPr>
        <w:t xml:space="preserve">– </w:t>
      </w:r>
      <w:r w:rsidR="00A6055E" w:rsidRPr="00F83E1A">
        <w:rPr>
          <w:rFonts w:cs="Times New Roman"/>
          <w:szCs w:val="28"/>
          <w:lang w:val="en-US"/>
        </w:rPr>
        <w:t xml:space="preserve">2024. </w:t>
      </w:r>
      <w:r w:rsidR="003F4930" w:rsidRPr="00F83E1A">
        <w:rPr>
          <w:rFonts w:cs="Times New Roman"/>
          <w:szCs w:val="28"/>
          <w:lang w:val="kk-KZ"/>
        </w:rPr>
        <w:t xml:space="preserve">– </w:t>
      </w:r>
      <w:r w:rsidR="00A6055E" w:rsidRPr="00F83E1A">
        <w:rPr>
          <w:rFonts w:cs="Times New Roman"/>
          <w:szCs w:val="28"/>
          <w:lang w:val="en-US"/>
        </w:rPr>
        <w:t>Vol. 3</w:t>
      </w:r>
      <w:r w:rsidR="003F4930" w:rsidRPr="00F83E1A">
        <w:rPr>
          <w:rFonts w:cs="Times New Roman"/>
          <w:szCs w:val="28"/>
          <w:lang w:val="kk-KZ"/>
        </w:rPr>
        <w:t>, №</w:t>
      </w:r>
      <w:r w:rsidR="00A6055E" w:rsidRPr="00F83E1A">
        <w:rPr>
          <w:rFonts w:cs="Times New Roman"/>
          <w:szCs w:val="28"/>
          <w:lang w:val="en-US"/>
        </w:rPr>
        <w:t xml:space="preserve">2. </w:t>
      </w:r>
      <w:r w:rsidR="003F4930" w:rsidRPr="00F83E1A">
        <w:rPr>
          <w:rFonts w:cs="Times New Roman"/>
          <w:szCs w:val="28"/>
          <w:lang w:val="kk-KZ"/>
        </w:rPr>
        <w:t>– Р. 1-17</w:t>
      </w:r>
      <w:r w:rsidR="00A6055E" w:rsidRPr="00F83E1A">
        <w:rPr>
          <w:rFonts w:cs="Times New Roman"/>
          <w:szCs w:val="28"/>
          <w:lang w:val="en-US"/>
        </w:rPr>
        <w:t>.</w:t>
      </w:r>
    </w:p>
    <w:p w14:paraId="6C7A29A9" w14:textId="7F66283B"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63</w:t>
      </w:r>
      <w:r w:rsidR="003F4930" w:rsidRPr="00F83E1A">
        <w:rPr>
          <w:rFonts w:cs="Times New Roman"/>
          <w:szCs w:val="28"/>
          <w:lang w:val="kk-KZ"/>
        </w:rPr>
        <w:t xml:space="preserve"> </w:t>
      </w:r>
      <w:r w:rsidR="00A6055E" w:rsidRPr="00F83E1A">
        <w:rPr>
          <w:rFonts w:cs="Times New Roman"/>
          <w:szCs w:val="28"/>
          <w:lang w:val="en-US"/>
        </w:rPr>
        <w:t>Parente R.</w:t>
      </w:r>
      <w:r w:rsidR="003F4930" w:rsidRPr="00F83E1A">
        <w:rPr>
          <w:rFonts w:cs="Times New Roman"/>
          <w:szCs w:val="28"/>
          <w:lang w:val="en-US"/>
        </w:rPr>
        <w:t>M.</w:t>
      </w:r>
      <w:r w:rsidR="00A6055E" w:rsidRPr="00F83E1A">
        <w:rPr>
          <w:rFonts w:cs="Times New Roman"/>
          <w:szCs w:val="28"/>
          <w:lang w:val="en-US"/>
        </w:rPr>
        <w:t xml:space="preserve"> Minimum </w:t>
      </w:r>
      <w:r w:rsidR="003F4930" w:rsidRPr="00F83E1A">
        <w:rPr>
          <w:rFonts w:cs="Times New Roman"/>
          <w:szCs w:val="28"/>
          <w:lang w:val="en-US"/>
        </w:rPr>
        <w:t>wages, inequality, and the informal sector:</w:t>
      </w:r>
      <w:r w:rsidR="00A6055E" w:rsidRPr="00F83E1A">
        <w:rPr>
          <w:rFonts w:cs="Times New Roman"/>
          <w:szCs w:val="28"/>
          <w:lang w:val="en-US"/>
        </w:rPr>
        <w:t xml:space="preserve"> </w:t>
      </w:r>
      <w:r w:rsidR="003F4930" w:rsidRPr="00F83E1A">
        <w:rPr>
          <w:rFonts w:cs="Times New Roman"/>
          <w:szCs w:val="28"/>
          <w:lang w:val="en-US"/>
        </w:rPr>
        <w:t xml:space="preserve">working </w:t>
      </w:r>
      <w:r w:rsidR="0017765E" w:rsidRPr="00F83E1A">
        <w:rPr>
          <w:rFonts w:cs="Times New Roman"/>
          <w:szCs w:val="28"/>
          <w:lang w:val="en-US"/>
        </w:rPr>
        <w:t>papers</w:t>
      </w:r>
      <w:r w:rsidR="00A6055E" w:rsidRPr="00F83E1A">
        <w:rPr>
          <w:rFonts w:cs="Times New Roman"/>
          <w:szCs w:val="28"/>
          <w:lang w:val="en-US"/>
        </w:rPr>
        <w:t xml:space="preserve">. </w:t>
      </w:r>
      <w:r w:rsidR="0017765E" w:rsidRPr="00F83E1A">
        <w:rPr>
          <w:rFonts w:cs="Times New Roman"/>
          <w:szCs w:val="28"/>
          <w:lang w:val="en-US"/>
        </w:rPr>
        <w:t xml:space="preserve">– </w:t>
      </w:r>
      <w:r w:rsidR="00A6055E" w:rsidRPr="00F83E1A">
        <w:rPr>
          <w:rFonts w:cs="Times New Roman"/>
          <w:szCs w:val="28"/>
          <w:lang w:val="en-US"/>
        </w:rPr>
        <w:t xml:space="preserve">Washington, </w:t>
      </w:r>
      <w:r w:rsidR="0017765E" w:rsidRPr="00F83E1A">
        <w:rPr>
          <w:rFonts w:cs="Times New Roman"/>
          <w:szCs w:val="28"/>
          <w:lang w:val="en-US"/>
        </w:rPr>
        <w:t>2024. – 84 p.</w:t>
      </w:r>
    </w:p>
    <w:p w14:paraId="259D2C89" w14:textId="69AE8E8A"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64 </w:t>
      </w:r>
      <w:r w:rsidR="00A6055E" w:rsidRPr="00F83E1A">
        <w:rPr>
          <w:rFonts w:cs="Times New Roman"/>
          <w:szCs w:val="28"/>
          <w:lang w:val="en-US"/>
        </w:rPr>
        <w:t>Society at a Glance 2024: OECD Social Indicators</w:t>
      </w:r>
      <w:r w:rsidR="0017765E" w:rsidRPr="00F83E1A">
        <w:rPr>
          <w:rFonts w:cs="Times New Roman"/>
          <w:szCs w:val="28"/>
          <w:lang w:val="en-US"/>
        </w:rPr>
        <w:t xml:space="preserve"> / OECD</w:t>
      </w:r>
      <w:r w:rsidR="00A6055E" w:rsidRPr="00F83E1A">
        <w:rPr>
          <w:rFonts w:cs="Times New Roman"/>
          <w:szCs w:val="28"/>
          <w:lang w:val="en-US"/>
        </w:rPr>
        <w:t xml:space="preserve">. </w:t>
      </w:r>
      <w:r w:rsidR="00EE590C" w:rsidRPr="00F83E1A">
        <w:rPr>
          <w:rFonts w:cs="Times New Roman"/>
          <w:szCs w:val="28"/>
          <w:lang w:val="en-US"/>
        </w:rPr>
        <w:t>–</w:t>
      </w:r>
      <w:r w:rsidR="00A6055E" w:rsidRPr="00F83E1A">
        <w:rPr>
          <w:rFonts w:cs="Times New Roman"/>
          <w:szCs w:val="28"/>
          <w:lang w:val="en-US"/>
        </w:rPr>
        <w:t xml:space="preserve"> Paris, 2024.</w:t>
      </w:r>
      <w:r w:rsidR="0017765E" w:rsidRPr="00F83E1A">
        <w:rPr>
          <w:rFonts w:cs="Times New Roman"/>
          <w:szCs w:val="28"/>
          <w:lang w:val="en-US"/>
        </w:rPr>
        <w:t xml:space="preserve"> – 122 p.</w:t>
      </w:r>
    </w:p>
    <w:p w14:paraId="19C24C3A" w14:textId="72F67AEB" w:rsidR="00A6055E" w:rsidRPr="00FA1FF1"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65 </w:t>
      </w:r>
      <w:r w:rsidR="00A6055E" w:rsidRPr="00F83E1A">
        <w:rPr>
          <w:rFonts w:cs="Times New Roman"/>
          <w:szCs w:val="28"/>
          <w:lang w:val="en-US"/>
        </w:rPr>
        <w:t>OECD Employment Outlook 2024: The Net Zero Transition and the Labour Market</w:t>
      </w:r>
      <w:r w:rsidR="0017765E" w:rsidRPr="00F83E1A">
        <w:rPr>
          <w:rFonts w:cs="Times New Roman"/>
          <w:szCs w:val="28"/>
          <w:lang w:val="en-US"/>
        </w:rPr>
        <w:t xml:space="preserve"> / OECD</w:t>
      </w:r>
      <w:r w:rsidR="00A6055E" w:rsidRPr="00F83E1A">
        <w:rPr>
          <w:rFonts w:cs="Times New Roman"/>
          <w:szCs w:val="28"/>
          <w:lang w:val="en-US"/>
        </w:rPr>
        <w:t xml:space="preserve">. </w:t>
      </w:r>
      <w:r w:rsidR="0017765E" w:rsidRPr="00F83E1A">
        <w:rPr>
          <w:rFonts w:cs="Times New Roman"/>
          <w:szCs w:val="28"/>
          <w:lang w:val="en-US"/>
        </w:rPr>
        <w:t xml:space="preserve">– </w:t>
      </w:r>
      <w:r w:rsidR="00A6055E" w:rsidRPr="00F83E1A">
        <w:rPr>
          <w:rFonts w:cs="Times New Roman"/>
          <w:szCs w:val="28"/>
          <w:lang w:val="en-US"/>
        </w:rPr>
        <w:t>Paris</w:t>
      </w:r>
      <w:r w:rsidR="0017765E" w:rsidRPr="00F83E1A">
        <w:rPr>
          <w:rFonts w:cs="Times New Roman"/>
          <w:szCs w:val="28"/>
          <w:lang w:val="en-US"/>
        </w:rPr>
        <w:t>,</w:t>
      </w:r>
      <w:r w:rsidR="00A6055E" w:rsidRPr="00F83E1A">
        <w:rPr>
          <w:rFonts w:cs="Times New Roman"/>
          <w:szCs w:val="28"/>
          <w:lang w:val="en-US"/>
        </w:rPr>
        <w:t xml:space="preserve"> 2024.</w:t>
      </w:r>
      <w:r w:rsidR="0017765E" w:rsidRPr="00F83E1A">
        <w:rPr>
          <w:rFonts w:cs="Times New Roman"/>
          <w:szCs w:val="28"/>
          <w:lang w:val="en-US"/>
        </w:rPr>
        <w:t xml:space="preserve"> – 286 p.</w:t>
      </w:r>
    </w:p>
    <w:p w14:paraId="4DF31959" w14:textId="17869AF0"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66 </w:t>
      </w:r>
      <w:r w:rsidR="00A6055E" w:rsidRPr="00F83E1A">
        <w:rPr>
          <w:rFonts w:cs="Times New Roman"/>
          <w:szCs w:val="28"/>
          <w:lang w:val="en-US"/>
        </w:rPr>
        <w:t>Cámara J.</w:t>
      </w:r>
      <w:r w:rsidR="0017765E" w:rsidRPr="00F83E1A">
        <w:rPr>
          <w:rFonts w:cs="Times New Roman"/>
          <w:szCs w:val="28"/>
          <w:lang w:val="en-US"/>
        </w:rPr>
        <w:t xml:space="preserve">A. et al. </w:t>
      </w:r>
      <w:r w:rsidR="00A6055E" w:rsidRPr="00F83E1A">
        <w:rPr>
          <w:rFonts w:cs="Times New Roman"/>
          <w:szCs w:val="28"/>
          <w:lang w:val="en-US"/>
        </w:rPr>
        <w:t xml:space="preserve">The effects of the minimum wage on inequality: A literature review // Work Organisation, Labour &amp; Globalisation. </w:t>
      </w:r>
      <w:r w:rsidR="0017765E" w:rsidRPr="00F83E1A">
        <w:rPr>
          <w:rFonts w:cs="Times New Roman"/>
          <w:szCs w:val="28"/>
          <w:lang w:val="en-US"/>
        </w:rPr>
        <w:t xml:space="preserve">– </w:t>
      </w:r>
      <w:r w:rsidR="00A6055E" w:rsidRPr="00F83E1A">
        <w:rPr>
          <w:rFonts w:cs="Times New Roman"/>
          <w:szCs w:val="28"/>
          <w:lang w:val="en-US"/>
        </w:rPr>
        <w:t xml:space="preserve">2024. </w:t>
      </w:r>
      <w:r w:rsidR="0017765E" w:rsidRPr="00F83E1A">
        <w:rPr>
          <w:rFonts w:cs="Times New Roman"/>
          <w:szCs w:val="28"/>
          <w:lang w:val="en-US"/>
        </w:rPr>
        <w:t xml:space="preserve">– </w:t>
      </w:r>
      <w:r w:rsidR="00A6055E" w:rsidRPr="00F83E1A">
        <w:rPr>
          <w:rFonts w:cs="Times New Roman"/>
          <w:szCs w:val="28"/>
          <w:lang w:val="en-US"/>
        </w:rPr>
        <w:t xml:space="preserve">Vol. 18, </w:t>
      </w:r>
      <w:r w:rsidR="0017765E" w:rsidRPr="00F83E1A">
        <w:rPr>
          <w:rFonts w:cs="Times New Roman"/>
          <w:szCs w:val="28"/>
          <w:lang w:val="en-US"/>
        </w:rPr>
        <w:t>№</w:t>
      </w:r>
      <w:r w:rsidR="00A6055E" w:rsidRPr="00F83E1A">
        <w:rPr>
          <w:rFonts w:cs="Times New Roman"/>
          <w:szCs w:val="28"/>
          <w:lang w:val="en-US"/>
        </w:rPr>
        <w:t xml:space="preserve">2. </w:t>
      </w:r>
      <w:r w:rsidR="0017765E" w:rsidRPr="00F83E1A">
        <w:rPr>
          <w:rFonts w:cs="Times New Roman"/>
          <w:szCs w:val="28"/>
          <w:lang w:val="en-US"/>
        </w:rPr>
        <w:t xml:space="preserve">– </w:t>
      </w:r>
      <w:r w:rsidR="00A6055E" w:rsidRPr="00F83E1A">
        <w:rPr>
          <w:rFonts w:cs="Times New Roman"/>
          <w:szCs w:val="28"/>
          <w:lang w:val="en-US"/>
        </w:rPr>
        <w:t>P. 196</w:t>
      </w:r>
      <w:r w:rsidR="0017765E" w:rsidRPr="00F83E1A">
        <w:rPr>
          <w:rFonts w:cs="Times New Roman"/>
          <w:szCs w:val="28"/>
          <w:lang w:val="en-US"/>
        </w:rPr>
        <w:t>-</w:t>
      </w:r>
      <w:r w:rsidR="00A6055E" w:rsidRPr="00F83E1A">
        <w:rPr>
          <w:rFonts w:cs="Times New Roman"/>
          <w:szCs w:val="28"/>
          <w:lang w:val="en-US"/>
        </w:rPr>
        <w:t>216.</w:t>
      </w:r>
    </w:p>
    <w:p w14:paraId="022041BA" w14:textId="6583FDBD"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67 </w:t>
      </w:r>
      <w:r w:rsidR="00A6055E" w:rsidRPr="00F83E1A">
        <w:rPr>
          <w:rFonts w:cs="Times New Roman"/>
          <w:szCs w:val="28"/>
          <w:lang w:val="en-US"/>
        </w:rPr>
        <w:t>How’s Life?: Measuring Well</w:t>
      </w:r>
      <w:r w:rsidR="00EE590C" w:rsidRPr="00F83E1A">
        <w:rPr>
          <w:rFonts w:cs="Times New Roman"/>
          <w:szCs w:val="28"/>
          <w:lang w:val="en-US"/>
        </w:rPr>
        <w:t>–</w:t>
      </w:r>
      <w:r w:rsidR="00A6055E" w:rsidRPr="00F83E1A">
        <w:rPr>
          <w:rFonts w:cs="Times New Roman"/>
          <w:szCs w:val="28"/>
          <w:lang w:val="en-US"/>
        </w:rPr>
        <w:t>being</w:t>
      </w:r>
      <w:r w:rsidR="0017765E" w:rsidRPr="00F83E1A">
        <w:rPr>
          <w:rFonts w:cs="Times New Roman"/>
          <w:szCs w:val="28"/>
          <w:lang w:val="en-US"/>
        </w:rPr>
        <w:t xml:space="preserve"> / OECD</w:t>
      </w:r>
      <w:r w:rsidR="00A6055E" w:rsidRPr="00F83E1A">
        <w:rPr>
          <w:rFonts w:cs="Times New Roman"/>
          <w:szCs w:val="28"/>
          <w:lang w:val="en-US"/>
        </w:rPr>
        <w:t xml:space="preserve">. </w:t>
      </w:r>
      <w:r w:rsidR="0017765E" w:rsidRPr="00F83E1A">
        <w:rPr>
          <w:rFonts w:cs="Times New Roman"/>
          <w:szCs w:val="28"/>
          <w:lang w:val="en-US"/>
        </w:rPr>
        <w:t xml:space="preserve">– </w:t>
      </w:r>
      <w:r w:rsidR="00A6055E" w:rsidRPr="00F83E1A">
        <w:rPr>
          <w:rFonts w:cs="Times New Roman"/>
          <w:szCs w:val="28"/>
          <w:lang w:val="en-US"/>
        </w:rPr>
        <w:t>Paris</w:t>
      </w:r>
      <w:r w:rsidR="0017765E" w:rsidRPr="00F83E1A">
        <w:rPr>
          <w:rFonts w:cs="Times New Roman"/>
          <w:szCs w:val="28"/>
          <w:lang w:val="en-US"/>
        </w:rPr>
        <w:t xml:space="preserve">, </w:t>
      </w:r>
      <w:r w:rsidR="00A6055E" w:rsidRPr="00F83E1A">
        <w:rPr>
          <w:rFonts w:cs="Times New Roman"/>
          <w:szCs w:val="28"/>
          <w:lang w:val="en-US"/>
        </w:rPr>
        <w:t>2024.</w:t>
      </w:r>
      <w:r w:rsidR="0017765E" w:rsidRPr="00F83E1A">
        <w:rPr>
          <w:rFonts w:cs="Times New Roman"/>
          <w:szCs w:val="28"/>
          <w:lang w:val="en-US"/>
        </w:rPr>
        <w:t xml:space="preserve"> – 286 </w:t>
      </w:r>
      <w:r w:rsidR="0017765E" w:rsidRPr="00F83E1A">
        <w:rPr>
          <w:rFonts w:cs="Times New Roman"/>
          <w:szCs w:val="28"/>
        </w:rPr>
        <w:t>р</w:t>
      </w:r>
      <w:r w:rsidR="0017765E" w:rsidRPr="00F83E1A">
        <w:rPr>
          <w:rFonts w:cs="Times New Roman"/>
          <w:szCs w:val="28"/>
          <w:lang w:val="en-US"/>
        </w:rPr>
        <w:t>.</w:t>
      </w:r>
    </w:p>
    <w:p w14:paraId="2A86409B" w14:textId="0C40687E"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68 </w:t>
      </w:r>
      <w:r w:rsidR="00A6055E" w:rsidRPr="00F83E1A">
        <w:rPr>
          <w:rFonts w:cs="Times New Roman"/>
          <w:szCs w:val="28"/>
          <w:lang w:val="en-US"/>
        </w:rPr>
        <w:t xml:space="preserve">Kazakhstan Poverty and Equity Assessment </w:t>
      </w:r>
      <w:r w:rsidR="001F4AEE" w:rsidRPr="00F83E1A">
        <w:rPr>
          <w:rFonts w:cs="Times New Roman"/>
          <w:szCs w:val="28"/>
          <w:lang w:val="en-US"/>
        </w:rPr>
        <w:t>/ World Bank.</w:t>
      </w:r>
      <w:r w:rsidR="00A6055E" w:rsidRPr="00F83E1A">
        <w:rPr>
          <w:rFonts w:cs="Times New Roman"/>
          <w:szCs w:val="28"/>
          <w:lang w:val="en-US"/>
        </w:rPr>
        <w:t xml:space="preserve"> </w:t>
      </w:r>
      <w:r w:rsidR="00EE590C" w:rsidRPr="00F83E1A">
        <w:rPr>
          <w:rFonts w:cs="Times New Roman"/>
          <w:szCs w:val="28"/>
          <w:lang w:val="en-US"/>
        </w:rPr>
        <w:t>–</w:t>
      </w:r>
      <w:r w:rsidR="001F4AEE" w:rsidRPr="00F83E1A">
        <w:rPr>
          <w:rFonts w:cs="Times New Roman"/>
          <w:szCs w:val="28"/>
          <w:lang w:val="en-US"/>
        </w:rPr>
        <w:t xml:space="preserve"> Washington</w:t>
      </w:r>
      <w:r w:rsidR="00A6055E" w:rsidRPr="00F83E1A">
        <w:rPr>
          <w:rFonts w:cs="Times New Roman"/>
          <w:szCs w:val="28"/>
          <w:lang w:val="en-US"/>
        </w:rPr>
        <w:t>, 2024.</w:t>
      </w:r>
      <w:r w:rsidR="001F4AEE" w:rsidRPr="00F83E1A">
        <w:rPr>
          <w:rFonts w:cs="Times New Roman"/>
          <w:szCs w:val="28"/>
          <w:lang w:val="en-US"/>
        </w:rPr>
        <w:t xml:space="preserve"> – 82 </w:t>
      </w:r>
      <w:r w:rsidR="001F4AEE" w:rsidRPr="00F83E1A">
        <w:rPr>
          <w:rFonts w:cs="Times New Roman"/>
          <w:szCs w:val="28"/>
        </w:rPr>
        <w:t>р</w:t>
      </w:r>
      <w:r w:rsidR="001F4AEE" w:rsidRPr="00F83E1A">
        <w:rPr>
          <w:rFonts w:cs="Times New Roman"/>
          <w:szCs w:val="28"/>
          <w:lang w:val="en-US"/>
        </w:rPr>
        <w:t>.</w:t>
      </w:r>
    </w:p>
    <w:p w14:paraId="7B695173" w14:textId="1EE4017E"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69 </w:t>
      </w:r>
      <w:r w:rsidR="00A6055E" w:rsidRPr="00F83E1A">
        <w:rPr>
          <w:rFonts w:cs="Times New Roman"/>
          <w:szCs w:val="28"/>
          <w:lang w:val="en-US"/>
        </w:rPr>
        <w:t xml:space="preserve">World Employment and Social Outlook: </w:t>
      </w:r>
      <w:r w:rsidR="001F4AEE" w:rsidRPr="00F83E1A">
        <w:rPr>
          <w:rFonts w:cs="Times New Roman"/>
          <w:szCs w:val="28"/>
          <w:lang w:val="en-US"/>
        </w:rPr>
        <w:t xml:space="preserve">trends 2024 / International Labour Organization. </w:t>
      </w:r>
      <w:r w:rsidR="00EE590C" w:rsidRPr="00F83E1A">
        <w:rPr>
          <w:rFonts w:cs="Times New Roman"/>
          <w:szCs w:val="28"/>
          <w:lang w:val="en-US"/>
        </w:rPr>
        <w:t>–</w:t>
      </w:r>
      <w:r w:rsidR="00A6055E" w:rsidRPr="00F83E1A">
        <w:rPr>
          <w:rFonts w:cs="Times New Roman"/>
          <w:szCs w:val="28"/>
          <w:lang w:val="en-US"/>
        </w:rPr>
        <w:t xml:space="preserve"> Geneva, 2024. </w:t>
      </w:r>
      <w:r w:rsidR="00EE590C" w:rsidRPr="00F83E1A">
        <w:rPr>
          <w:rFonts w:cs="Times New Roman"/>
          <w:szCs w:val="28"/>
          <w:lang w:val="en-US"/>
        </w:rPr>
        <w:t>–</w:t>
      </w:r>
      <w:r w:rsidR="00A6055E" w:rsidRPr="00F83E1A">
        <w:rPr>
          <w:rFonts w:cs="Times New Roman"/>
          <w:szCs w:val="28"/>
          <w:lang w:val="en-US"/>
        </w:rPr>
        <w:t xml:space="preserve"> 164 p.</w:t>
      </w:r>
    </w:p>
    <w:p w14:paraId="1266A323" w14:textId="04D2B6FA"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70 </w:t>
      </w:r>
      <w:r w:rsidR="00A6055E" w:rsidRPr="00F83E1A">
        <w:rPr>
          <w:rFonts w:cs="Times New Roman"/>
          <w:szCs w:val="28"/>
          <w:lang w:val="en-US"/>
        </w:rPr>
        <w:t>Global Wage Report 2024</w:t>
      </w:r>
      <w:r w:rsidR="00EE590C" w:rsidRPr="00F83E1A">
        <w:rPr>
          <w:rFonts w:cs="Times New Roman"/>
          <w:szCs w:val="28"/>
          <w:lang w:val="en-US"/>
        </w:rPr>
        <w:t>–</w:t>
      </w:r>
      <w:r w:rsidR="00A6055E" w:rsidRPr="00F83E1A">
        <w:rPr>
          <w:rFonts w:cs="Times New Roman"/>
          <w:szCs w:val="28"/>
          <w:lang w:val="en-US"/>
        </w:rPr>
        <w:t xml:space="preserve">25: Is wage inequality decreasing globally? </w:t>
      </w:r>
      <w:r w:rsidR="001F4AEE" w:rsidRPr="00F83E1A">
        <w:rPr>
          <w:rFonts w:cs="Times New Roman"/>
          <w:szCs w:val="28"/>
          <w:lang w:val="en-US"/>
        </w:rPr>
        <w:t xml:space="preserve">/ International Labour Organization. – </w:t>
      </w:r>
      <w:r w:rsidR="00A6055E" w:rsidRPr="00F83E1A">
        <w:rPr>
          <w:rFonts w:cs="Times New Roman"/>
          <w:szCs w:val="28"/>
          <w:lang w:val="en-US"/>
        </w:rPr>
        <w:t>Geneva: ILO</w:t>
      </w:r>
      <w:r w:rsidR="001F4AEE" w:rsidRPr="00F83E1A">
        <w:rPr>
          <w:rFonts w:cs="Times New Roman"/>
          <w:szCs w:val="28"/>
          <w:lang w:val="en-US"/>
        </w:rPr>
        <w:t>,</w:t>
      </w:r>
      <w:r w:rsidR="00A6055E" w:rsidRPr="00F83E1A">
        <w:rPr>
          <w:rFonts w:cs="Times New Roman"/>
          <w:szCs w:val="28"/>
          <w:lang w:val="en-US"/>
        </w:rPr>
        <w:t xml:space="preserve"> 2024.</w:t>
      </w:r>
      <w:r w:rsidR="001F4AEE" w:rsidRPr="00F83E1A">
        <w:rPr>
          <w:rFonts w:cs="Times New Roman"/>
          <w:szCs w:val="28"/>
          <w:lang w:val="en-US"/>
        </w:rPr>
        <w:t xml:space="preserve"> – 144 </w:t>
      </w:r>
      <w:r w:rsidR="001F4AEE" w:rsidRPr="00F83E1A">
        <w:rPr>
          <w:rFonts w:cs="Times New Roman"/>
          <w:szCs w:val="28"/>
        </w:rPr>
        <w:t>р</w:t>
      </w:r>
      <w:r w:rsidR="001F4AEE" w:rsidRPr="00F83E1A">
        <w:rPr>
          <w:rFonts w:cs="Times New Roman"/>
          <w:szCs w:val="28"/>
          <w:lang w:val="en-US"/>
        </w:rPr>
        <w:t>.</w:t>
      </w:r>
    </w:p>
    <w:p w14:paraId="068D4106" w14:textId="15A08C90" w:rsidR="00A6055E" w:rsidRPr="00FA1FF1" w:rsidRDefault="00895480"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rPr>
        <w:t xml:space="preserve">71 </w:t>
      </w:r>
      <w:r w:rsidR="00A6055E" w:rsidRPr="00F83E1A">
        <w:rPr>
          <w:rFonts w:cs="Times New Roman"/>
          <w:iCs/>
          <w:szCs w:val="28"/>
          <w:lang w:val="en-US"/>
        </w:rPr>
        <w:t>Innovative Wage Protection Systems in Asia and the Pacific</w:t>
      </w:r>
      <w:r w:rsidR="001F4AEE" w:rsidRPr="00F83E1A">
        <w:rPr>
          <w:rFonts w:cs="Times New Roman"/>
          <w:iCs/>
          <w:szCs w:val="28"/>
          <w:lang w:val="en-US"/>
        </w:rPr>
        <w:t xml:space="preserve"> (2023) / </w:t>
      </w:r>
      <w:r w:rsidR="001F4AEE" w:rsidRPr="00F83E1A">
        <w:rPr>
          <w:rFonts w:cs="Times New Roman"/>
          <w:szCs w:val="28"/>
          <w:lang w:val="en-US"/>
        </w:rPr>
        <w:t>International Labour Organization // https://www.ilo.org/resource/news</w:t>
      </w:r>
      <w:r w:rsidR="00A6055E" w:rsidRPr="00F83E1A">
        <w:rPr>
          <w:rFonts w:cs="Times New Roman"/>
          <w:szCs w:val="28"/>
          <w:lang w:val="en-US"/>
        </w:rPr>
        <w:t>.</w:t>
      </w:r>
      <w:r w:rsidR="001F4AEE" w:rsidRPr="00F83E1A">
        <w:rPr>
          <w:rFonts w:cs="Times New Roman"/>
          <w:szCs w:val="28"/>
          <w:lang w:val="en-US"/>
        </w:rPr>
        <w:t xml:space="preserve"> </w:t>
      </w:r>
      <w:r w:rsidR="001F4AEE" w:rsidRPr="00FA1FF1">
        <w:rPr>
          <w:rFonts w:cs="Times New Roman"/>
          <w:szCs w:val="28"/>
        </w:rPr>
        <w:t>10.10.2025.</w:t>
      </w:r>
    </w:p>
    <w:p w14:paraId="74042558" w14:textId="70D3BD6A"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72 </w:t>
      </w:r>
      <w:r w:rsidR="00A6055E" w:rsidRPr="00F83E1A">
        <w:rPr>
          <w:rFonts w:cs="Times New Roman"/>
          <w:szCs w:val="28"/>
          <w:lang w:val="kk-KZ"/>
        </w:rPr>
        <w:t>Қазақстан Республикасының үй шаруашылықтары: стат</w:t>
      </w:r>
      <w:r w:rsidR="004B4433" w:rsidRPr="00F83E1A">
        <w:rPr>
          <w:rFonts w:cs="Times New Roman"/>
          <w:szCs w:val="28"/>
          <w:lang w:val="kk-KZ"/>
        </w:rPr>
        <w:t>.</w:t>
      </w:r>
      <w:r w:rsidR="00A6055E" w:rsidRPr="00F83E1A">
        <w:rPr>
          <w:rFonts w:cs="Times New Roman"/>
          <w:szCs w:val="28"/>
          <w:lang w:val="kk-KZ"/>
        </w:rPr>
        <w:t xml:space="preserve"> жин. </w:t>
      </w:r>
      <w:r w:rsidR="004B4433" w:rsidRPr="00F83E1A">
        <w:rPr>
          <w:rFonts w:cs="Times New Roman"/>
          <w:szCs w:val="28"/>
          <w:lang w:val="kk-KZ"/>
        </w:rPr>
        <w:t>(</w:t>
      </w:r>
      <w:r w:rsidR="00A6055E" w:rsidRPr="00F83E1A">
        <w:rPr>
          <w:rFonts w:cs="Times New Roman"/>
          <w:szCs w:val="28"/>
          <w:lang w:val="kk-KZ"/>
        </w:rPr>
        <w:t>2024</w:t>
      </w:r>
      <w:r w:rsidR="004B4433" w:rsidRPr="00F83E1A">
        <w:rPr>
          <w:rFonts w:cs="Times New Roman"/>
          <w:szCs w:val="28"/>
          <w:lang w:val="kk-KZ"/>
        </w:rPr>
        <w:t>)</w:t>
      </w:r>
      <w:r w:rsidR="004556B2" w:rsidRPr="00F83E1A">
        <w:rPr>
          <w:rFonts w:cs="Times New Roman"/>
          <w:szCs w:val="28"/>
          <w:lang w:val="kk-KZ"/>
        </w:rPr>
        <w:t xml:space="preserve"> </w:t>
      </w:r>
      <w:r w:rsidR="004B4433" w:rsidRPr="00F83E1A">
        <w:rPr>
          <w:rFonts w:cs="Times New Roman"/>
          <w:szCs w:val="28"/>
          <w:lang w:val="kk-KZ"/>
        </w:rPr>
        <w:t xml:space="preserve">/ </w:t>
      </w:r>
      <w:r w:rsidR="004B4433" w:rsidRPr="00F83E1A">
        <w:rPr>
          <w:rStyle w:val="organictextcontentspan"/>
          <w:bCs/>
          <w:lang w:val="kk-KZ"/>
        </w:rPr>
        <w:t>ҚР</w:t>
      </w:r>
      <w:r w:rsidR="004B4433" w:rsidRPr="00F83E1A">
        <w:rPr>
          <w:rStyle w:val="organictextcontentspan"/>
          <w:lang w:val="kk-KZ"/>
        </w:rPr>
        <w:t xml:space="preserve"> СЖРА ҰСБ</w:t>
      </w:r>
      <w:r w:rsidR="004B4433" w:rsidRPr="00F83E1A">
        <w:rPr>
          <w:rFonts w:cs="Times New Roman"/>
          <w:szCs w:val="28"/>
          <w:lang w:val="kk-KZ"/>
        </w:rPr>
        <w:t xml:space="preserve"> </w:t>
      </w:r>
      <w:r w:rsidR="004556B2" w:rsidRPr="00F83E1A">
        <w:rPr>
          <w:rFonts w:cs="Times New Roman"/>
          <w:szCs w:val="28"/>
          <w:lang w:val="kk-KZ"/>
        </w:rPr>
        <w:t xml:space="preserve">// </w:t>
      </w:r>
      <w:hyperlink r:id="rId33" w:history="1">
        <w:r w:rsidR="004556B2" w:rsidRPr="00F83E1A">
          <w:rPr>
            <w:rStyle w:val="a6"/>
            <w:rFonts w:cs="Times New Roman"/>
            <w:color w:val="auto"/>
            <w:szCs w:val="28"/>
            <w:u w:val="none"/>
            <w:lang w:val="kk-KZ"/>
          </w:rPr>
          <w:t>https://stat.gov.kz/industries/labor--income</w:t>
        </w:r>
      </w:hyperlink>
      <w:r w:rsidR="004556B2" w:rsidRPr="00F83E1A">
        <w:rPr>
          <w:rFonts w:cs="Times New Roman"/>
          <w:szCs w:val="28"/>
          <w:lang w:val="kk-KZ"/>
        </w:rPr>
        <w:t>. 10.10.2025</w:t>
      </w:r>
      <w:r w:rsidR="004B4433" w:rsidRPr="00F83E1A">
        <w:rPr>
          <w:rFonts w:cs="Times New Roman"/>
          <w:szCs w:val="28"/>
          <w:lang w:val="kk-KZ"/>
        </w:rPr>
        <w:t>.</w:t>
      </w:r>
    </w:p>
    <w:p w14:paraId="5E199A93" w14:textId="5CC6D800"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73 </w:t>
      </w:r>
      <w:r w:rsidR="00A6055E" w:rsidRPr="00F83E1A">
        <w:rPr>
          <w:rFonts w:cs="Times New Roman"/>
          <w:szCs w:val="28"/>
          <w:lang w:val="kk-KZ"/>
        </w:rPr>
        <w:t>Қазақстан Республикасы халқының табыстары және күнкөріс қаражатының көздері: стат</w:t>
      </w:r>
      <w:r w:rsidR="004B4433" w:rsidRPr="00F83E1A">
        <w:rPr>
          <w:rFonts w:cs="Times New Roman"/>
          <w:szCs w:val="28"/>
          <w:lang w:val="kk-KZ"/>
        </w:rPr>
        <w:t>.</w:t>
      </w:r>
      <w:r w:rsidR="00A6055E" w:rsidRPr="00F83E1A">
        <w:rPr>
          <w:rFonts w:cs="Times New Roman"/>
          <w:szCs w:val="28"/>
          <w:lang w:val="kk-KZ"/>
        </w:rPr>
        <w:t xml:space="preserve"> жин. </w:t>
      </w:r>
      <w:r w:rsidR="004B4433" w:rsidRPr="00F83E1A">
        <w:rPr>
          <w:rFonts w:cs="Times New Roman"/>
          <w:szCs w:val="28"/>
          <w:lang w:val="kk-KZ"/>
        </w:rPr>
        <w:t xml:space="preserve">/ </w:t>
      </w:r>
      <w:r w:rsidR="004B4433" w:rsidRPr="00F83E1A">
        <w:rPr>
          <w:rStyle w:val="organictextcontentspan"/>
          <w:bCs/>
          <w:lang w:val="kk-KZ"/>
        </w:rPr>
        <w:t>ҚР</w:t>
      </w:r>
      <w:r w:rsidR="004B4433" w:rsidRPr="00F83E1A">
        <w:rPr>
          <w:rStyle w:val="organictextcontentspan"/>
          <w:lang w:val="kk-KZ"/>
        </w:rPr>
        <w:t xml:space="preserve"> СЖРА ҰСБ</w:t>
      </w:r>
      <w:r w:rsidR="00A6055E" w:rsidRPr="00F83E1A">
        <w:rPr>
          <w:rFonts w:cs="Times New Roman"/>
          <w:szCs w:val="28"/>
          <w:lang w:val="kk-KZ"/>
        </w:rPr>
        <w:t xml:space="preserve"> </w:t>
      </w:r>
      <w:r w:rsidR="00027525">
        <w:rPr>
          <w:rFonts w:cs="Times New Roman"/>
          <w:szCs w:val="28"/>
          <w:lang w:val="kk-KZ"/>
        </w:rPr>
        <w:t>(</w:t>
      </w:r>
      <w:r w:rsidR="00A6055E" w:rsidRPr="00F83E1A">
        <w:rPr>
          <w:rFonts w:cs="Times New Roman"/>
          <w:szCs w:val="28"/>
          <w:lang w:val="kk-KZ"/>
        </w:rPr>
        <w:t>2024</w:t>
      </w:r>
      <w:r w:rsidR="00027525">
        <w:rPr>
          <w:rFonts w:cs="Times New Roman"/>
          <w:szCs w:val="28"/>
          <w:lang w:val="kk-KZ"/>
        </w:rPr>
        <w:t>)</w:t>
      </w:r>
      <w:r w:rsidR="004556B2" w:rsidRPr="00F83E1A">
        <w:rPr>
          <w:rFonts w:cs="Times New Roman"/>
          <w:szCs w:val="28"/>
          <w:lang w:val="kk-KZ"/>
        </w:rPr>
        <w:t xml:space="preserve"> // </w:t>
      </w:r>
      <w:hyperlink r:id="rId34" w:history="1">
        <w:r w:rsidR="004556B2" w:rsidRPr="00F83E1A">
          <w:rPr>
            <w:rStyle w:val="a6"/>
            <w:rFonts w:cs="Times New Roman"/>
            <w:color w:val="auto"/>
            <w:szCs w:val="28"/>
            <w:u w:val="none"/>
            <w:lang w:val="kk-KZ"/>
          </w:rPr>
          <w:t>https://stat.gov.kz/industries/labor--income</w:t>
        </w:r>
      </w:hyperlink>
      <w:r w:rsidR="004556B2" w:rsidRPr="00F83E1A">
        <w:rPr>
          <w:rFonts w:cs="Times New Roman"/>
          <w:szCs w:val="28"/>
          <w:lang w:val="kk-KZ"/>
        </w:rPr>
        <w:t>. 10.10.2025</w:t>
      </w:r>
      <w:r w:rsidR="004B4433" w:rsidRPr="00F83E1A">
        <w:rPr>
          <w:rFonts w:cs="Times New Roman"/>
          <w:szCs w:val="28"/>
          <w:lang w:val="kk-KZ"/>
        </w:rPr>
        <w:t>.</w:t>
      </w:r>
    </w:p>
    <w:p w14:paraId="174BF21D" w14:textId="7C9934B0"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74 </w:t>
      </w:r>
      <w:r w:rsidR="00A6055E" w:rsidRPr="00F83E1A">
        <w:rPr>
          <w:rFonts w:cs="Times New Roman"/>
          <w:szCs w:val="28"/>
          <w:lang w:val="kk-KZ"/>
        </w:rPr>
        <w:t>Қазақстан Республикасының әлеуметтік</w:t>
      </w:r>
      <w:r w:rsidR="004B4433" w:rsidRPr="00F83E1A">
        <w:rPr>
          <w:rFonts w:cs="Times New Roman"/>
          <w:szCs w:val="28"/>
          <w:lang w:val="kk-KZ"/>
        </w:rPr>
        <w:t>-</w:t>
      </w:r>
      <w:r w:rsidR="00A6055E" w:rsidRPr="00F83E1A">
        <w:rPr>
          <w:rFonts w:cs="Times New Roman"/>
          <w:szCs w:val="28"/>
          <w:lang w:val="kk-KZ"/>
        </w:rPr>
        <w:t xml:space="preserve">экономикалық дамуы туралы баяндама. </w:t>
      </w:r>
      <w:r w:rsidR="004B4433" w:rsidRPr="00F83E1A">
        <w:rPr>
          <w:rFonts w:cs="Times New Roman"/>
          <w:szCs w:val="28"/>
          <w:lang w:val="kk-KZ"/>
        </w:rPr>
        <w:t>(</w:t>
      </w:r>
      <w:r w:rsidR="00A6055E" w:rsidRPr="00F83E1A">
        <w:rPr>
          <w:rFonts w:cs="Times New Roman"/>
          <w:szCs w:val="28"/>
          <w:lang w:val="kk-KZ"/>
        </w:rPr>
        <w:t>2024</w:t>
      </w:r>
      <w:r w:rsidR="004B4433" w:rsidRPr="00F83E1A">
        <w:rPr>
          <w:rFonts w:cs="Times New Roman"/>
          <w:szCs w:val="28"/>
          <w:lang w:val="kk-KZ"/>
        </w:rPr>
        <w:t xml:space="preserve">) / </w:t>
      </w:r>
      <w:r w:rsidR="004B4433" w:rsidRPr="00F83E1A">
        <w:rPr>
          <w:rStyle w:val="organictextcontentspan"/>
          <w:bCs/>
          <w:lang w:val="kk-KZ"/>
        </w:rPr>
        <w:t>ҚР</w:t>
      </w:r>
      <w:r w:rsidR="004B4433" w:rsidRPr="00F83E1A">
        <w:rPr>
          <w:rStyle w:val="organictextcontentspan"/>
          <w:lang w:val="kk-KZ"/>
        </w:rPr>
        <w:t xml:space="preserve"> СЖРА ҰСБ</w:t>
      </w:r>
      <w:r w:rsidR="00A6055E" w:rsidRPr="00F83E1A">
        <w:rPr>
          <w:rFonts w:cs="Times New Roman"/>
          <w:szCs w:val="28"/>
          <w:lang w:val="kk-KZ"/>
        </w:rPr>
        <w:t xml:space="preserve"> </w:t>
      </w:r>
      <w:r w:rsidR="004556B2" w:rsidRPr="00F83E1A">
        <w:rPr>
          <w:rFonts w:cs="Times New Roman"/>
          <w:szCs w:val="28"/>
          <w:lang w:val="kk-KZ"/>
        </w:rPr>
        <w:t xml:space="preserve">// </w:t>
      </w:r>
      <w:hyperlink r:id="rId35" w:history="1">
        <w:r w:rsidR="004B4433" w:rsidRPr="00F83E1A">
          <w:rPr>
            <w:rStyle w:val="a6"/>
            <w:rFonts w:cs="Times New Roman"/>
            <w:color w:val="auto"/>
            <w:szCs w:val="28"/>
            <w:u w:val="none"/>
            <w:lang w:val="kk-KZ"/>
          </w:rPr>
          <w:t>https://stat.gov.kz/industries/labor</w:t>
        </w:r>
      </w:hyperlink>
      <w:r w:rsidR="004556B2" w:rsidRPr="00F83E1A">
        <w:rPr>
          <w:rFonts w:cs="Times New Roman"/>
          <w:szCs w:val="28"/>
          <w:lang w:val="kk-KZ"/>
        </w:rPr>
        <w:t>. 10.10.2025</w:t>
      </w:r>
      <w:r w:rsidR="004B4433" w:rsidRPr="00F83E1A">
        <w:rPr>
          <w:rFonts w:cs="Times New Roman"/>
          <w:szCs w:val="28"/>
          <w:lang w:val="kk-KZ"/>
        </w:rPr>
        <w:t>.</w:t>
      </w:r>
    </w:p>
    <w:p w14:paraId="57940DE9" w14:textId="3A2AA6D8"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75 </w:t>
      </w:r>
      <w:r w:rsidR="00A6055E" w:rsidRPr="00F83E1A">
        <w:rPr>
          <w:rFonts w:cs="Times New Roman"/>
          <w:szCs w:val="28"/>
          <w:lang w:val="kk-KZ"/>
        </w:rPr>
        <w:t>Autor D.H., Dorn D., Katz L.F.</w:t>
      </w:r>
      <w:r w:rsidR="004B4433" w:rsidRPr="00F83E1A">
        <w:rPr>
          <w:rFonts w:cs="Times New Roman"/>
          <w:szCs w:val="28"/>
          <w:lang w:val="kk-KZ"/>
        </w:rPr>
        <w:t xml:space="preserve"> e</w:t>
      </w:r>
      <w:r w:rsidR="004B4433" w:rsidRPr="00F83E1A">
        <w:rPr>
          <w:rFonts w:cs="Times New Roman"/>
          <w:szCs w:val="28"/>
          <w:lang w:val="en-US"/>
        </w:rPr>
        <w:t>t al.</w:t>
      </w:r>
      <w:r w:rsidR="00A6055E" w:rsidRPr="00F83E1A">
        <w:rPr>
          <w:rFonts w:cs="Times New Roman"/>
          <w:szCs w:val="28"/>
          <w:lang w:val="kk-KZ"/>
        </w:rPr>
        <w:t xml:space="preserve"> The Fall of the Labor Share and the Rise of Superstar Firms. // The Quarterly Journal of Economics. </w:t>
      </w:r>
      <w:r w:rsidR="004B4433" w:rsidRPr="00F83E1A">
        <w:rPr>
          <w:rFonts w:cs="Times New Roman"/>
          <w:szCs w:val="28"/>
          <w:lang w:val="en-US"/>
        </w:rPr>
        <w:t xml:space="preserve">– </w:t>
      </w:r>
      <w:r w:rsidR="00A6055E" w:rsidRPr="00F83E1A">
        <w:rPr>
          <w:rFonts w:cs="Times New Roman"/>
          <w:szCs w:val="28"/>
          <w:lang w:val="kk-KZ"/>
        </w:rPr>
        <w:t xml:space="preserve">2020. </w:t>
      </w:r>
      <w:r w:rsidR="004B4433" w:rsidRPr="00F83E1A">
        <w:rPr>
          <w:rFonts w:cs="Times New Roman"/>
          <w:szCs w:val="28"/>
          <w:lang w:val="en-US"/>
        </w:rPr>
        <w:t xml:space="preserve">– </w:t>
      </w:r>
      <w:r w:rsidR="00A6055E" w:rsidRPr="00F83E1A">
        <w:rPr>
          <w:rFonts w:cs="Times New Roman"/>
          <w:szCs w:val="28"/>
          <w:lang w:val="kk-KZ"/>
        </w:rPr>
        <w:t>Vol. 135</w:t>
      </w:r>
      <w:r w:rsidR="004B4433" w:rsidRPr="00F83E1A">
        <w:rPr>
          <w:rFonts w:cs="Times New Roman"/>
          <w:szCs w:val="28"/>
          <w:lang w:val="kk-KZ"/>
        </w:rPr>
        <w:t>, №</w:t>
      </w:r>
      <w:r w:rsidR="00A6055E" w:rsidRPr="00F83E1A">
        <w:rPr>
          <w:rFonts w:cs="Times New Roman"/>
          <w:szCs w:val="28"/>
          <w:lang w:val="kk-KZ"/>
        </w:rPr>
        <w:t xml:space="preserve">2. </w:t>
      </w:r>
      <w:r w:rsidR="004B4433" w:rsidRPr="00F83E1A">
        <w:rPr>
          <w:rFonts w:cs="Times New Roman"/>
          <w:szCs w:val="28"/>
          <w:lang w:val="kk-KZ"/>
        </w:rPr>
        <w:t xml:space="preserve">– </w:t>
      </w:r>
      <w:r w:rsidR="00A6055E" w:rsidRPr="00F83E1A">
        <w:rPr>
          <w:rFonts w:cs="Times New Roman"/>
          <w:szCs w:val="28"/>
          <w:lang w:val="kk-KZ"/>
        </w:rPr>
        <w:t>P. 645</w:t>
      </w:r>
      <w:r w:rsidR="004B4433" w:rsidRPr="00F83E1A">
        <w:rPr>
          <w:rFonts w:cs="Times New Roman"/>
          <w:szCs w:val="28"/>
          <w:lang w:val="kk-KZ"/>
        </w:rPr>
        <w:t>-</w:t>
      </w:r>
      <w:r w:rsidR="00A6055E" w:rsidRPr="00F83E1A">
        <w:rPr>
          <w:rFonts w:cs="Times New Roman"/>
          <w:szCs w:val="28"/>
          <w:lang w:val="kk-KZ"/>
        </w:rPr>
        <w:t>709.</w:t>
      </w:r>
    </w:p>
    <w:p w14:paraId="65E69981" w14:textId="7F0A042E"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76</w:t>
      </w:r>
      <w:r w:rsidR="00A6055E" w:rsidRPr="00F83E1A">
        <w:rPr>
          <w:rFonts w:cs="Times New Roman"/>
          <w:szCs w:val="28"/>
          <w:lang w:val="kk-KZ"/>
        </w:rPr>
        <w:t xml:space="preserve"> Еңбек және табыс. Жалақы және еңбек жағдайлары</w:t>
      </w:r>
      <w:r w:rsidR="004B4433" w:rsidRPr="00F83E1A">
        <w:rPr>
          <w:rFonts w:cs="Times New Roman"/>
          <w:szCs w:val="28"/>
          <w:lang w:val="kk-KZ"/>
        </w:rPr>
        <w:t xml:space="preserve"> (</w:t>
      </w:r>
      <w:r w:rsidR="00A6055E" w:rsidRPr="00F83E1A">
        <w:rPr>
          <w:rFonts w:cs="Times New Roman"/>
          <w:szCs w:val="28"/>
          <w:lang w:val="kk-KZ"/>
        </w:rPr>
        <w:t>2024</w:t>
      </w:r>
      <w:r w:rsidR="004B4433" w:rsidRPr="00F83E1A">
        <w:rPr>
          <w:rFonts w:cs="Times New Roman"/>
          <w:szCs w:val="28"/>
          <w:lang w:val="kk-KZ"/>
        </w:rPr>
        <w:t>-</w:t>
      </w:r>
      <w:r w:rsidR="00A6055E" w:rsidRPr="00F83E1A">
        <w:rPr>
          <w:rFonts w:cs="Times New Roman"/>
          <w:szCs w:val="28"/>
          <w:lang w:val="kk-KZ"/>
        </w:rPr>
        <w:t>2025</w:t>
      </w:r>
      <w:r w:rsidR="004B4433" w:rsidRPr="00F83E1A">
        <w:rPr>
          <w:rFonts w:cs="Times New Roman"/>
          <w:szCs w:val="28"/>
          <w:lang w:val="kk-KZ"/>
        </w:rPr>
        <w:t>)</w:t>
      </w:r>
      <w:r w:rsidR="004556B2" w:rsidRPr="00F83E1A">
        <w:rPr>
          <w:rFonts w:cs="Times New Roman"/>
          <w:szCs w:val="28"/>
          <w:lang w:val="kk-KZ"/>
        </w:rPr>
        <w:t xml:space="preserve"> </w:t>
      </w:r>
      <w:r w:rsidR="004B4433" w:rsidRPr="00F83E1A">
        <w:rPr>
          <w:rFonts w:cs="Times New Roman"/>
          <w:szCs w:val="28"/>
          <w:lang w:val="kk-KZ"/>
        </w:rPr>
        <w:t xml:space="preserve">/ </w:t>
      </w:r>
      <w:r w:rsidR="004B4433" w:rsidRPr="00F83E1A">
        <w:rPr>
          <w:rStyle w:val="organictextcontentspan"/>
          <w:bCs/>
          <w:lang w:val="kk-KZ"/>
        </w:rPr>
        <w:t>ҚР</w:t>
      </w:r>
      <w:r w:rsidR="004B4433" w:rsidRPr="00F83E1A">
        <w:rPr>
          <w:rStyle w:val="organictextcontentspan"/>
          <w:lang w:val="kk-KZ"/>
        </w:rPr>
        <w:t xml:space="preserve"> СЖРА ҰСБ</w:t>
      </w:r>
      <w:r w:rsidR="004B4433" w:rsidRPr="00F83E1A">
        <w:rPr>
          <w:rFonts w:cs="Times New Roman"/>
          <w:szCs w:val="28"/>
          <w:lang w:val="kk-KZ"/>
        </w:rPr>
        <w:t xml:space="preserve"> // </w:t>
      </w:r>
      <w:hyperlink r:id="rId36" w:history="1">
        <w:r w:rsidR="004B4433" w:rsidRPr="00F83E1A">
          <w:rPr>
            <w:rStyle w:val="a6"/>
            <w:rFonts w:cs="Times New Roman"/>
            <w:color w:val="auto"/>
            <w:szCs w:val="28"/>
            <w:u w:val="none"/>
            <w:lang w:val="kk-KZ"/>
          </w:rPr>
          <w:t>https://stat.gov.kz/industries/labor</w:t>
        </w:r>
      </w:hyperlink>
      <w:r w:rsidR="004B4433" w:rsidRPr="00F83E1A">
        <w:rPr>
          <w:rFonts w:cs="Times New Roman"/>
          <w:szCs w:val="28"/>
          <w:lang w:val="kk-KZ"/>
        </w:rPr>
        <w:t>. 10.10.2025.</w:t>
      </w:r>
    </w:p>
    <w:p w14:paraId="5A9BDF59" w14:textId="7582D4B4"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77 </w:t>
      </w:r>
      <w:r w:rsidR="00A6055E" w:rsidRPr="00F83E1A">
        <w:rPr>
          <w:rFonts w:cs="Times New Roman"/>
          <w:szCs w:val="28"/>
          <w:lang w:val="en-US"/>
        </w:rPr>
        <w:t>Poverty, Prosperity, and Planet Report 2024: Pathways Out of the Polycrisis</w:t>
      </w:r>
      <w:r w:rsidR="004B4433" w:rsidRPr="00F83E1A">
        <w:rPr>
          <w:rFonts w:cs="Times New Roman"/>
          <w:szCs w:val="28"/>
          <w:lang w:val="en-US"/>
        </w:rPr>
        <w:t xml:space="preserve"> / World Bank</w:t>
      </w:r>
      <w:r w:rsidR="00A6055E" w:rsidRPr="00F83E1A">
        <w:rPr>
          <w:rFonts w:cs="Times New Roman"/>
          <w:szCs w:val="28"/>
          <w:lang w:val="en-US"/>
        </w:rPr>
        <w:t xml:space="preserve">. </w:t>
      </w:r>
      <w:r w:rsidR="004B4433" w:rsidRPr="00F83E1A">
        <w:rPr>
          <w:rFonts w:cs="Times New Roman"/>
          <w:szCs w:val="28"/>
          <w:lang w:val="en-US"/>
        </w:rPr>
        <w:t xml:space="preserve">– </w:t>
      </w:r>
      <w:r w:rsidR="00A6055E" w:rsidRPr="00F83E1A">
        <w:rPr>
          <w:rFonts w:cs="Times New Roman"/>
          <w:szCs w:val="28"/>
          <w:lang w:val="en-US"/>
        </w:rPr>
        <w:t>Washington, 2024.</w:t>
      </w:r>
      <w:r w:rsidR="004B4433" w:rsidRPr="00F83E1A">
        <w:rPr>
          <w:rFonts w:cs="Times New Roman"/>
          <w:szCs w:val="28"/>
          <w:lang w:val="en-US"/>
        </w:rPr>
        <w:t xml:space="preserve"> – 300 p.</w:t>
      </w:r>
    </w:p>
    <w:p w14:paraId="28D45258" w14:textId="3CD6F182" w:rsidR="00A6055E" w:rsidRPr="00F83E1A" w:rsidRDefault="00895480"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rPr>
        <w:t xml:space="preserve">78 </w:t>
      </w:r>
      <w:r w:rsidR="00A6055E" w:rsidRPr="00F83E1A">
        <w:rPr>
          <w:rFonts w:cs="Times New Roman"/>
          <w:szCs w:val="28"/>
        </w:rPr>
        <w:t>Инфляцияға шолу</w:t>
      </w:r>
      <w:r w:rsidR="004B4433" w:rsidRPr="00F83E1A">
        <w:rPr>
          <w:rFonts w:cs="Times New Roman"/>
          <w:szCs w:val="28"/>
        </w:rPr>
        <w:t xml:space="preserve"> / Қазақстан Республикасы Ұлттық Банкі (</w:t>
      </w:r>
      <w:r w:rsidR="00A6055E" w:rsidRPr="00F83E1A">
        <w:rPr>
          <w:rFonts w:cs="Times New Roman"/>
          <w:szCs w:val="28"/>
        </w:rPr>
        <w:t>2024</w:t>
      </w:r>
      <w:r w:rsidR="004B4433" w:rsidRPr="00F83E1A">
        <w:rPr>
          <w:rFonts w:cs="Times New Roman"/>
          <w:szCs w:val="28"/>
        </w:rPr>
        <w:t>) // https://nationalbank.kz/ru/news/inflyacionnye-tendencii/rubrics/2554</w:t>
      </w:r>
      <w:r w:rsidR="00A6055E" w:rsidRPr="00F83E1A">
        <w:rPr>
          <w:rFonts w:cs="Times New Roman"/>
          <w:szCs w:val="28"/>
        </w:rPr>
        <w:t>.</w:t>
      </w:r>
      <w:r w:rsidR="004B4433" w:rsidRPr="00F83E1A">
        <w:rPr>
          <w:rFonts w:cs="Times New Roman"/>
          <w:szCs w:val="28"/>
        </w:rPr>
        <w:t xml:space="preserve"> 10.10.2025.</w:t>
      </w:r>
    </w:p>
    <w:p w14:paraId="7467BADB" w14:textId="64447ED0" w:rsidR="00A6055E" w:rsidRPr="00FA1FF1"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79 </w:t>
      </w:r>
      <w:r w:rsidR="00A6055E" w:rsidRPr="00F83E1A">
        <w:rPr>
          <w:rFonts w:cs="Times New Roman"/>
          <w:szCs w:val="28"/>
          <w:lang w:val="kk-KZ"/>
        </w:rPr>
        <w:t>Қазақстан өңірлері</w:t>
      </w:r>
      <w:r w:rsidR="004B4433" w:rsidRPr="00F83E1A">
        <w:rPr>
          <w:rFonts w:cs="Times New Roman"/>
          <w:szCs w:val="28"/>
        </w:rPr>
        <w:t>:</w:t>
      </w:r>
      <w:r w:rsidR="00A6055E" w:rsidRPr="00F83E1A">
        <w:rPr>
          <w:rFonts w:cs="Times New Roman"/>
          <w:szCs w:val="28"/>
          <w:lang w:val="kk-KZ"/>
        </w:rPr>
        <w:t xml:space="preserve"> </w:t>
      </w:r>
      <w:r w:rsidR="004B4433" w:rsidRPr="00F83E1A">
        <w:rPr>
          <w:rFonts w:cs="Times New Roman"/>
          <w:szCs w:val="28"/>
          <w:lang w:val="kk-KZ"/>
        </w:rPr>
        <w:t>стат</w:t>
      </w:r>
      <w:r w:rsidR="004B4433" w:rsidRPr="00F83E1A">
        <w:rPr>
          <w:rFonts w:cs="Times New Roman"/>
          <w:szCs w:val="28"/>
        </w:rPr>
        <w:t>.</w:t>
      </w:r>
      <w:r w:rsidR="004B4433" w:rsidRPr="00F83E1A">
        <w:rPr>
          <w:rFonts w:cs="Times New Roman"/>
          <w:szCs w:val="28"/>
          <w:lang w:val="kk-KZ"/>
        </w:rPr>
        <w:t xml:space="preserve"> </w:t>
      </w:r>
      <w:r w:rsidR="00A6055E" w:rsidRPr="00F83E1A">
        <w:rPr>
          <w:rFonts w:cs="Times New Roman"/>
          <w:szCs w:val="28"/>
          <w:lang w:val="kk-KZ"/>
        </w:rPr>
        <w:t xml:space="preserve">жылнам. </w:t>
      </w:r>
      <w:r w:rsidR="00366C36" w:rsidRPr="00F83E1A">
        <w:rPr>
          <w:rFonts w:cs="Times New Roman"/>
          <w:szCs w:val="28"/>
          <w:lang w:val="kk-KZ"/>
        </w:rPr>
        <w:t xml:space="preserve">/ </w:t>
      </w:r>
      <w:r w:rsidR="00366C36" w:rsidRPr="00F83E1A">
        <w:rPr>
          <w:rStyle w:val="organictextcontentspan"/>
          <w:bCs/>
          <w:lang w:val="kk-KZ"/>
        </w:rPr>
        <w:t>ҚР</w:t>
      </w:r>
      <w:r w:rsidR="00366C36" w:rsidRPr="00F83E1A">
        <w:rPr>
          <w:rStyle w:val="organictextcontentspan"/>
          <w:lang w:val="kk-KZ"/>
        </w:rPr>
        <w:t xml:space="preserve"> СЖРА ҰСБ</w:t>
      </w:r>
      <w:r w:rsidR="00366C36" w:rsidRPr="00F83E1A">
        <w:rPr>
          <w:rFonts w:cs="Times New Roman"/>
          <w:szCs w:val="28"/>
          <w:lang w:val="kk-KZ"/>
        </w:rPr>
        <w:t xml:space="preserve"> </w:t>
      </w:r>
      <w:r w:rsidR="004B4433" w:rsidRPr="00F83E1A">
        <w:rPr>
          <w:rFonts w:cs="Times New Roman"/>
          <w:szCs w:val="28"/>
          <w:lang w:val="kk-KZ"/>
        </w:rPr>
        <w:t>(</w:t>
      </w:r>
      <w:r w:rsidR="00A6055E" w:rsidRPr="00F83E1A">
        <w:rPr>
          <w:rFonts w:cs="Times New Roman"/>
          <w:szCs w:val="28"/>
          <w:lang w:val="kk-KZ"/>
        </w:rPr>
        <w:t>2024</w:t>
      </w:r>
      <w:r w:rsidR="004B4433" w:rsidRPr="00F83E1A">
        <w:rPr>
          <w:rFonts w:cs="Times New Roman"/>
          <w:szCs w:val="28"/>
          <w:lang w:val="kk-KZ"/>
        </w:rPr>
        <w:t>)</w:t>
      </w:r>
      <w:r w:rsidR="004556B2" w:rsidRPr="00F83E1A">
        <w:rPr>
          <w:rFonts w:cs="Times New Roman"/>
          <w:szCs w:val="28"/>
          <w:lang w:val="kk-KZ"/>
        </w:rPr>
        <w:t xml:space="preserve"> // </w:t>
      </w:r>
      <w:hyperlink r:id="rId37" w:history="1">
        <w:r w:rsidR="004556B2" w:rsidRPr="00F83E1A">
          <w:rPr>
            <w:rStyle w:val="a6"/>
            <w:rFonts w:cs="Times New Roman"/>
            <w:color w:val="auto"/>
            <w:szCs w:val="28"/>
            <w:u w:val="none"/>
            <w:lang w:val="kk-KZ"/>
          </w:rPr>
          <w:t>https://stat.gov.kz/industries/labor--income</w:t>
        </w:r>
      </w:hyperlink>
      <w:r w:rsidR="004556B2" w:rsidRPr="00F83E1A">
        <w:rPr>
          <w:rFonts w:cs="Times New Roman"/>
          <w:szCs w:val="28"/>
          <w:lang w:val="kk-KZ"/>
        </w:rPr>
        <w:t>. 10.10.2025</w:t>
      </w:r>
      <w:r w:rsidR="004B4433" w:rsidRPr="00FA1FF1">
        <w:rPr>
          <w:rFonts w:cs="Times New Roman"/>
          <w:szCs w:val="28"/>
          <w:lang w:val="kk-KZ"/>
        </w:rPr>
        <w:t>.</w:t>
      </w:r>
    </w:p>
    <w:p w14:paraId="4A7848F0" w14:textId="4B843DF1"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80 </w:t>
      </w:r>
      <w:r w:rsidR="00A6055E" w:rsidRPr="00F83E1A">
        <w:rPr>
          <w:rFonts w:cs="Times New Roman"/>
          <w:szCs w:val="28"/>
          <w:lang w:val="kk-KZ"/>
        </w:rPr>
        <w:t>Қазақстан Республикасындағы қызметкер</w:t>
      </w:r>
      <w:r w:rsidR="004556B2" w:rsidRPr="00F83E1A">
        <w:rPr>
          <w:rFonts w:cs="Times New Roman"/>
          <w:szCs w:val="28"/>
          <w:lang w:val="kk-KZ"/>
        </w:rPr>
        <w:t xml:space="preserve">лер жалақысының саралануы (2025) / </w:t>
      </w:r>
      <w:r w:rsidR="004556B2" w:rsidRPr="00F83E1A">
        <w:rPr>
          <w:rStyle w:val="organictextcontentspan"/>
          <w:bCs/>
          <w:lang w:val="kk-KZ"/>
        </w:rPr>
        <w:t>ҚР</w:t>
      </w:r>
      <w:r w:rsidR="004556B2" w:rsidRPr="00F83E1A">
        <w:rPr>
          <w:rStyle w:val="organictextcontentspan"/>
          <w:lang w:val="kk-KZ"/>
        </w:rPr>
        <w:t xml:space="preserve"> СЖРА ҰСБ</w:t>
      </w:r>
      <w:r w:rsidR="004556B2" w:rsidRPr="00F83E1A">
        <w:rPr>
          <w:rFonts w:cs="Times New Roman"/>
          <w:szCs w:val="28"/>
          <w:lang w:val="kk-KZ"/>
        </w:rPr>
        <w:t xml:space="preserve"> // </w:t>
      </w:r>
      <w:hyperlink r:id="rId38" w:history="1">
        <w:r w:rsidR="004556B2" w:rsidRPr="00F83E1A">
          <w:rPr>
            <w:rStyle w:val="a6"/>
            <w:rFonts w:cs="Times New Roman"/>
            <w:color w:val="auto"/>
            <w:szCs w:val="28"/>
            <w:u w:val="none"/>
            <w:lang w:val="kk-KZ"/>
          </w:rPr>
          <w:t>https://stat.gov.kz/industries/labor--income</w:t>
        </w:r>
      </w:hyperlink>
      <w:r w:rsidR="004556B2" w:rsidRPr="00F83E1A">
        <w:rPr>
          <w:rFonts w:cs="Times New Roman"/>
          <w:szCs w:val="28"/>
          <w:lang w:val="kk-KZ"/>
        </w:rPr>
        <w:t>. 10.10.2025.</w:t>
      </w:r>
    </w:p>
    <w:p w14:paraId="0392EFE4" w14:textId="2708949D"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81 </w:t>
      </w:r>
      <w:r w:rsidR="00366C36" w:rsidRPr="00F83E1A">
        <w:rPr>
          <w:rFonts w:cs="Times New Roman"/>
          <w:szCs w:val="28"/>
          <w:lang w:val="kk-KZ"/>
        </w:rPr>
        <w:t>Kazakhstan</w:t>
      </w:r>
      <w:r w:rsidR="00A6055E" w:rsidRPr="00F83E1A">
        <w:rPr>
          <w:rFonts w:cs="Times New Roman"/>
          <w:szCs w:val="28"/>
          <w:lang w:val="kk-KZ"/>
        </w:rPr>
        <w:t xml:space="preserve"> </w:t>
      </w:r>
      <w:r w:rsidR="00EE590C" w:rsidRPr="00F83E1A">
        <w:rPr>
          <w:rFonts w:cs="Times New Roman"/>
          <w:szCs w:val="28"/>
          <w:lang w:val="kk-KZ"/>
        </w:rPr>
        <w:t>–</w:t>
      </w:r>
      <w:r w:rsidR="00A6055E" w:rsidRPr="00F83E1A">
        <w:rPr>
          <w:rFonts w:cs="Times New Roman"/>
          <w:szCs w:val="28"/>
          <w:lang w:val="kk-KZ"/>
        </w:rPr>
        <w:t xml:space="preserve"> 2024</w:t>
      </w:r>
      <w:r w:rsidR="00366C36" w:rsidRPr="00F83E1A">
        <w:rPr>
          <w:rFonts w:cs="Times New Roman"/>
          <w:szCs w:val="28"/>
          <w:lang w:val="kk-KZ"/>
        </w:rPr>
        <w:t xml:space="preserve"> / World Inequality Database // https://wid.world/country/kazakhstan/</w:t>
      </w:r>
      <w:r w:rsidR="00A6055E" w:rsidRPr="00F83E1A">
        <w:rPr>
          <w:rFonts w:cs="Times New Roman"/>
          <w:szCs w:val="28"/>
          <w:lang w:val="kk-KZ"/>
        </w:rPr>
        <w:t>.</w:t>
      </w:r>
      <w:r w:rsidR="00366C36" w:rsidRPr="00F83E1A">
        <w:rPr>
          <w:rFonts w:cs="Times New Roman"/>
          <w:szCs w:val="28"/>
          <w:lang w:val="kk-KZ"/>
        </w:rPr>
        <w:t xml:space="preserve"> 10.10.2025</w:t>
      </w:r>
    </w:p>
    <w:p w14:paraId="3709A2FE" w14:textId="55368082"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82 </w:t>
      </w:r>
      <w:r w:rsidR="00A6055E" w:rsidRPr="00F83E1A">
        <w:rPr>
          <w:rFonts w:cs="Times New Roman"/>
          <w:szCs w:val="28"/>
          <w:lang w:val="kk-KZ"/>
        </w:rPr>
        <w:t>Конуспаева А.Т., Утегенова Ж.С., Какимов С.К.</w:t>
      </w:r>
      <w:r w:rsidR="00366C36" w:rsidRPr="00FA1FF1">
        <w:rPr>
          <w:rFonts w:cs="Times New Roman"/>
          <w:szCs w:val="28"/>
          <w:lang w:val="kk-KZ"/>
        </w:rPr>
        <w:t xml:space="preserve"> и др.</w:t>
      </w:r>
      <w:r w:rsidR="00A6055E" w:rsidRPr="00FA1FF1">
        <w:rPr>
          <w:rFonts w:cs="Times New Roman"/>
          <w:szCs w:val="28"/>
          <w:lang w:val="kk-KZ"/>
        </w:rPr>
        <w:t xml:space="preserve"> </w:t>
      </w:r>
      <w:r w:rsidR="00A6055E" w:rsidRPr="00F83E1A">
        <w:rPr>
          <w:rFonts w:cs="Times New Roman"/>
          <w:szCs w:val="28"/>
        </w:rPr>
        <w:t xml:space="preserve">Необходимость регулирования доходов населения Казахстана // Вестник КазУЭФМТ. </w:t>
      </w:r>
      <w:r w:rsidR="00EE590C" w:rsidRPr="00F83E1A">
        <w:rPr>
          <w:rFonts w:cs="Times New Roman"/>
          <w:szCs w:val="28"/>
        </w:rPr>
        <w:t>–</w:t>
      </w:r>
      <w:r w:rsidR="00A6055E" w:rsidRPr="00F83E1A">
        <w:rPr>
          <w:rFonts w:cs="Times New Roman"/>
          <w:szCs w:val="28"/>
        </w:rPr>
        <w:t xml:space="preserve"> 2022. </w:t>
      </w:r>
      <w:r w:rsidR="00EE590C" w:rsidRPr="00F83E1A">
        <w:rPr>
          <w:rFonts w:cs="Times New Roman"/>
          <w:szCs w:val="28"/>
        </w:rPr>
        <w:t>–</w:t>
      </w:r>
      <w:r w:rsidR="00A6055E" w:rsidRPr="00F83E1A">
        <w:rPr>
          <w:rFonts w:cs="Times New Roman"/>
          <w:szCs w:val="28"/>
        </w:rPr>
        <w:t xml:space="preserve"> №3(48).</w:t>
      </w:r>
      <w:r w:rsidR="00366C36" w:rsidRPr="00F83E1A">
        <w:rPr>
          <w:rFonts w:cs="Times New Roman"/>
          <w:szCs w:val="28"/>
        </w:rPr>
        <w:t xml:space="preserve"> – С. 309-315.</w:t>
      </w:r>
    </w:p>
    <w:p w14:paraId="07BEC7B6" w14:textId="022F2490" w:rsidR="00A6055E" w:rsidRPr="00F83E1A" w:rsidRDefault="00895480"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rPr>
        <w:t xml:space="preserve">83 </w:t>
      </w:r>
      <w:r w:rsidR="00A6055E" w:rsidRPr="00F83E1A">
        <w:rPr>
          <w:rFonts w:cs="Times New Roman"/>
          <w:szCs w:val="28"/>
        </w:rPr>
        <w:t xml:space="preserve">Кетова К.В., Русских С.Н. Анализ степени дифференциации населения по уровню доходов // Экономика региона. </w:t>
      </w:r>
      <w:r w:rsidR="00EE590C" w:rsidRPr="00F83E1A">
        <w:rPr>
          <w:rFonts w:cs="Times New Roman"/>
          <w:szCs w:val="28"/>
        </w:rPr>
        <w:t>–</w:t>
      </w:r>
      <w:r w:rsidR="00A6055E" w:rsidRPr="00F83E1A">
        <w:rPr>
          <w:rFonts w:cs="Times New Roman"/>
          <w:szCs w:val="28"/>
        </w:rPr>
        <w:t xml:space="preserve"> 2020. </w:t>
      </w:r>
      <w:r w:rsidR="00EE590C" w:rsidRPr="00F83E1A">
        <w:rPr>
          <w:rFonts w:cs="Times New Roman"/>
          <w:szCs w:val="28"/>
        </w:rPr>
        <w:t>–</w:t>
      </w:r>
      <w:r w:rsidR="00A6055E" w:rsidRPr="00F83E1A">
        <w:rPr>
          <w:rFonts w:cs="Times New Roman"/>
          <w:szCs w:val="28"/>
        </w:rPr>
        <w:t xml:space="preserve"> Т. 16</w:t>
      </w:r>
      <w:r w:rsidR="00366C36" w:rsidRPr="00F83E1A">
        <w:rPr>
          <w:rFonts w:cs="Times New Roman"/>
          <w:szCs w:val="28"/>
        </w:rPr>
        <w:t>,</w:t>
      </w:r>
      <w:r w:rsidR="00A6055E" w:rsidRPr="00F83E1A">
        <w:rPr>
          <w:rFonts w:cs="Times New Roman"/>
          <w:szCs w:val="28"/>
        </w:rPr>
        <w:t xml:space="preserve"> №2. </w:t>
      </w:r>
      <w:r w:rsidR="00EE590C" w:rsidRPr="00F83E1A">
        <w:rPr>
          <w:rFonts w:cs="Times New Roman"/>
          <w:szCs w:val="28"/>
        </w:rPr>
        <w:t>–</w:t>
      </w:r>
      <w:r w:rsidR="00A6055E" w:rsidRPr="00F83E1A">
        <w:rPr>
          <w:rFonts w:cs="Times New Roman"/>
          <w:szCs w:val="28"/>
        </w:rPr>
        <w:t xml:space="preserve"> С. 512</w:t>
      </w:r>
      <w:r w:rsidR="00366C36" w:rsidRPr="00F83E1A">
        <w:rPr>
          <w:rFonts w:cs="Times New Roman"/>
          <w:szCs w:val="28"/>
        </w:rPr>
        <w:t>-</w:t>
      </w:r>
      <w:r w:rsidR="00A6055E" w:rsidRPr="00F83E1A">
        <w:rPr>
          <w:rFonts w:cs="Times New Roman"/>
          <w:szCs w:val="28"/>
        </w:rPr>
        <w:t xml:space="preserve">527. </w:t>
      </w:r>
    </w:p>
    <w:p w14:paraId="3D005800" w14:textId="289A6D99"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84 </w:t>
      </w:r>
      <w:r w:rsidR="005B7D91" w:rsidRPr="00F83E1A">
        <w:rPr>
          <w:rFonts w:cs="Times New Roman"/>
          <w:szCs w:val="28"/>
          <w:lang w:val="en-US"/>
        </w:rPr>
        <w:t>Kurmangaliyeva L., Aimagambetov E., Spanova B.</w:t>
      </w:r>
      <w:r w:rsidR="00E725F8" w:rsidRPr="00F83E1A">
        <w:rPr>
          <w:rFonts w:cs="Times New Roman"/>
          <w:szCs w:val="28"/>
          <w:lang w:val="en-US"/>
        </w:rPr>
        <w:t xml:space="preserve"> et al.</w:t>
      </w:r>
      <w:r w:rsidR="00A6055E" w:rsidRPr="00F83E1A">
        <w:rPr>
          <w:rFonts w:cs="Times New Roman"/>
          <w:szCs w:val="28"/>
          <w:lang w:val="en-US"/>
        </w:rPr>
        <w:t xml:space="preserve"> Income Inequality and Labour Income Share in CIS Countries: Trends, Impacts and Causes // </w:t>
      </w:r>
      <w:r w:rsidR="00A6055E" w:rsidRPr="00F83E1A">
        <w:rPr>
          <w:rFonts w:cs="Times New Roman"/>
          <w:szCs w:val="28"/>
        </w:rPr>
        <w:t>Қарағанды</w:t>
      </w:r>
      <w:r w:rsidR="00A6055E" w:rsidRPr="00F83E1A">
        <w:rPr>
          <w:rFonts w:cs="Times New Roman"/>
          <w:szCs w:val="28"/>
          <w:lang w:val="en-US"/>
        </w:rPr>
        <w:t xml:space="preserve"> </w:t>
      </w:r>
      <w:r w:rsidR="00A6055E" w:rsidRPr="00F83E1A">
        <w:rPr>
          <w:rFonts w:cs="Times New Roman"/>
          <w:szCs w:val="28"/>
        </w:rPr>
        <w:t>университетінің</w:t>
      </w:r>
      <w:r w:rsidR="00A6055E" w:rsidRPr="00F83E1A">
        <w:rPr>
          <w:rFonts w:cs="Times New Roman"/>
          <w:szCs w:val="28"/>
          <w:lang w:val="en-US"/>
        </w:rPr>
        <w:t xml:space="preserve"> </w:t>
      </w:r>
      <w:r w:rsidR="00A6055E" w:rsidRPr="00F83E1A">
        <w:rPr>
          <w:rFonts w:cs="Times New Roman"/>
          <w:szCs w:val="28"/>
        </w:rPr>
        <w:t>хабаршысы</w:t>
      </w:r>
      <w:r w:rsidR="00A6055E" w:rsidRPr="00F83E1A">
        <w:rPr>
          <w:rFonts w:cs="Times New Roman"/>
          <w:szCs w:val="28"/>
          <w:lang w:val="en-US"/>
        </w:rPr>
        <w:t xml:space="preserve">. </w:t>
      </w:r>
      <w:r w:rsidR="00EE590C" w:rsidRPr="00F83E1A">
        <w:rPr>
          <w:rFonts w:cs="Times New Roman"/>
          <w:szCs w:val="28"/>
          <w:lang w:val="en-US"/>
        </w:rPr>
        <w:t>–</w:t>
      </w:r>
      <w:r w:rsidR="00A6055E" w:rsidRPr="00F83E1A">
        <w:rPr>
          <w:rFonts w:cs="Times New Roman"/>
          <w:szCs w:val="28"/>
          <w:lang w:val="en-US"/>
        </w:rPr>
        <w:t xml:space="preserve"> 2023. </w:t>
      </w:r>
      <w:r w:rsidR="00EE590C" w:rsidRPr="00F83E1A">
        <w:rPr>
          <w:rFonts w:cs="Times New Roman"/>
          <w:szCs w:val="28"/>
          <w:lang w:val="en-US"/>
        </w:rPr>
        <w:t>–</w:t>
      </w:r>
      <w:r w:rsidR="00A6055E" w:rsidRPr="00F83E1A">
        <w:rPr>
          <w:rFonts w:cs="Times New Roman"/>
          <w:szCs w:val="28"/>
          <w:lang w:val="en-US"/>
        </w:rPr>
        <w:t xml:space="preserve"> №1(109). </w:t>
      </w:r>
      <w:r w:rsidR="00EE590C" w:rsidRPr="00F83E1A">
        <w:rPr>
          <w:rFonts w:cs="Times New Roman"/>
          <w:szCs w:val="28"/>
          <w:lang w:val="en-US"/>
        </w:rPr>
        <w:t>–</w:t>
      </w:r>
      <w:r w:rsidR="00A6055E" w:rsidRPr="00F83E1A">
        <w:rPr>
          <w:rFonts w:cs="Times New Roman"/>
          <w:szCs w:val="28"/>
          <w:lang w:val="en-US"/>
        </w:rPr>
        <w:t xml:space="preserve"> </w:t>
      </w:r>
      <w:r w:rsidR="00A6055E" w:rsidRPr="00F83E1A">
        <w:rPr>
          <w:rFonts w:cs="Times New Roman"/>
          <w:szCs w:val="28"/>
        </w:rPr>
        <w:t>Б</w:t>
      </w:r>
      <w:r w:rsidR="00A6055E" w:rsidRPr="00F83E1A">
        <w:rPr>
          <w:rFonts w:cs="Times New Roman"/>
          <w:szCs w:val="28"/>
          <w:lang w:val="en-US"/>
        </w:rPr>
        <w:t>. 89</w:t>
      </w:r>
      <w:r w:rsidR="00E725F8" w:rsidRPr="00F83E1A">
        <w:rPr>
          <w:rFonts w:cs="Times New Roman"/>
          <w:szCs w:val="28"/>
          <w:lang w:val="en-US"/>
        </w:rPr>
        <w:t>-</w:t>
      </w:r>
      <w:r w:rsidR="00A6055E" w:rsidRPr="00F83E1A">
        <w:rPr>
          <w:rFonts w:cs="Times New Roman"/>
          <w:szCs w:val="28"/>
          <w:lang w:val="en-US"/>
        </w:rPr>
        <w:t>95.</w:t>
      </w:r>
    </w:p>
    <w:p w14:paraId="513CCB65" w14:textId="32D41CDF"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85 </w:t>
      </w:r>
      <w:r w:rsidR="00A6055E" w:rsidRPr="00F83E1A">
        <w:rPr>
          <w:rFonts w:cs="Times New Roman"/>
          <w:szCs w:val="28"/>
          <w:lang w:val="en-US"/>
        </w:rPr>
        <w:t xml:space="preserve">Matysiak A., Hardy W., van der Velde L.A. Structural Labour Market Change and Gender Inequality in Earnings // Work Employment and Society. </w:t>
      </w:r>
      <w:r w:rsidR="00EE590C" w:rsidRPr="00F83E1A">
        <w:rPr>
          <w:rFonts w:cs="Times New Roman"/>
          <w:szCs w:val="28"/>
          <w:lang w:val="en-US"/>
        </w:rPr>
        <w:t>–</w:t>
      </w:r>
      <w:r w:rsidR="00A6055E" w:rsidRPr="00F83E1A">
        <w:rPr>
          <w:rFonts w:cs="Times New Roman"/>
          <w:szCs w:val="28"/>
          <w:lang w:val="en-US"/>
        </w:rPr>
        <w:t xml:space="preserve"> 2024. </w:t>
      </w:r>
      <w:r w:rsidR="00E725F8" w:rsidRPr="00F83E1A">
        <w:rPr>
          <w:rFonts w:cs="Times New Roman"/>
          <w:szCs w:val="28"/>
          <w:lang w:val="en-US"/>
        </w:rPr>
        <w:t xml:space="preserve">– Vol. 39, №2. </w:t>
      </w:r>
      <w:r w:rsidR="00EE590C" w:rsidRPr="00F83E1A">
        <w:rPr>
          <w:rFonts w:cs="Times New Roman"/>
          <w:szCs w:val="28"/>
          <w:lang w:val="en-US"/>
        </w:rPr>
        <w:t>–</w:t>
      </w:r>
      <w:r w:rsidR="00A6055E" w:rsidRPr="00F83E1A">
        <w:rPr>
          <w:rFonts w:cs="Times New Roman"/>
          <w:szCs w:val="28"/>
          <w:lang w:val="en-US"/>
        </w:rPr>
        <w:t xml:space="preserve"> P. 1</w:t>
      </w:r>
      <w:r w:rsidR="00E725F8" w:rsidRPr="00F83E1A">
        <w:rPr>
          <w:rFonts w:cs="Times New Roman"/>
          <w:szCs w:val="28"/>
          <w:lang w:val="en-US"/>
        </w:rPr>
        <w:t>-30</w:t>
      </w:r>
      <w:r w:rsidR="00A6055E" w:rsidRPr="00F83E1A">
        <w:rPr>
          <w:rFonts w:cs="Times New Roman"/>
          <w:szCs w:val="28"/>
          <w:lang w:val="en-US"/>
        </w:rPr>
        <w:t>.</w:t>
      </w:r>
    </w:p>
    <w:p w14:paraId="2453C1E7" w14:textId="011A209B"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86 </w:t>
      </w:r>
      <w:r w:rsidR="00A6055E" w:rsidRPr="00F83E1A">
        <w:rPr>
          <w:rFonts w:cs="Times New Roman"/>
          <w:szCs w:val="28"/>
          <w:lang w:val="en-US"/>
        </w:rPr>
        <w:t>Hutter C., Weber E. Labour Market Effects of Wage Inequality and Skill</w:t>
      </w:r>
      <w:r w:rsidR="00EE590C" w:rsidRPr="00F83E1A">
        <w:rPr>
          <w:rFonts w:cs="Times New Roman"/>
          <w:szCs w:val="28"/>
          <w:lang w:val="en-US"/>
        </w:rPr>
        <w:t>–</w:t>
      </w:r>
      <w:r w:rsidR="00A6055E" w:rsidRPr="00F83E1A">
        <w:rPr>
          <w:rFonts w:cs="Times New Roman"/>
          <w:szCs w:val="28"/>
          <w:lang w:val="en-US"/>
        </w:rPr>
        <w:t xml:space="preserve">Biased Technical Change in Germany // Applied Economics. </w:t>
      </w:r>
      <w:r w:rsidR="00EE590C" w:rsidRPr="00F83E1A">
        <w:rPr>
          <w:rFonts w:cs="Times New Roman"/>
          <w:szCs w:val="28"/>
          <w:lang w:val="en-US"/>
        </w:rPr>
        <w:t>–</w:t>
      </w:r>
      <w:r w:rsidR="00A6055E" w:rsidRPr="00F83E1A">
        <w:rPr>
          <w:rFonts w:cs="Times New Roman"/>
          <w:szCs w:val="28"/>
          <w:lang w:val="en-US"/>
        </w:rPr>
        <w:t xml:space="preserve"> 2023. </w:t>
      </w:r>
      <w:r w:rsidR="00EE590C" w:rsidRPr="00F83E1A">
        <w:rPr>
          <w:rFonts w:cs="Times New Roman"/>
          <w:szCs w:val="28"/>
          <w:lang w:val="en-US"/>
        </w:rPr>
        <w:t>–</w:t>
      </w:r>
      <w:r w:rsidR="00A6055E" w:rsidRPr="00F83E1A">
        <w:rPr>
          <w:rFonts w:cs="Times New Roman"/>
          <w:szCs w:val="28"/>
          <w:lang w:val="en-US"/>
        </w:rPr>
        <w:t xml:space="preserve"> Vol. 55</w:t>
      </w:r>
      <w:r w:rsidR="00E725F8" w:rsidRPr="00F83E1A">
        <w:rPr>
          <w:rFonts w:cs="Times New Roman"/>
          <w:szCs w:val="28"/>
          <w:lang w:val="en-US"/>
        </w:rPr>
        <w:t>, №</w:t>
      </w:r>
      <w:r w:rsidR="00A6055E" w:rsidRPr="00F83E1A">
        <w:rPr>
          <w:rFonts w:cs="Times New Roman"/>
          <w:szCs w:val="28"/>
          <w:lang w:val="en-US"/>
        </w:rPr>
        <w:t xml:space="preserve">42. </w:t>
      </w:r>
      <w:r w:rsidR="00EE590C" w:rsidRPr="00F83E1A">
        <w:rPr>
          <w:rFonts w:cs="Times New Roman"/>
          <w:szCs w:val="28"/>
          <w:lang w:val="en-US"/>
        </w:rPr>
        <w:t>–</w:t>
      </w:r>
      <w:r w:rsidR="00A6055E" w:rsidRPr="00F83E1A">
        <w:rPr>
          <w:rFonts w:cs="Times New Roman"/>
          <w:szCs w:val="28"/>
          <w:lang w:val="en-US"/>
        </w:rPr>
        <w:t xml:space="preserve"> P. 4901</w:t>
      </w:r>
      <w:r w:rsidR="00E725F8" w:rsidRPr="00F83E1A">
        <w:rPr>
          <w:rFonts w:cs="Times New Roman"/>
          <w:szCs w:val="28"/>
          <w:lang w:val="en-US"/>
        </w:rPr>
        <w:t>-</w:t>
      </w:r>
      <w:r w:rsidR="00A6055E" w:rsidRPr="00F83E1A">
        <w:rPr>
          <w:rFonts w:cs="Times New Roman"/>
          <w:szCs w:val="28"/>
          <w:lang w:val="en-US"/>
        </w:rPr>
        <w:t>4919.</w:t>
      </w:r>
    </w:p>
    <w:p w14:paraId="3C427716" w14:textId="3BE14943"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87 </w:t>
      </w:r>
      <w:r w:rsidR="00A6055E" w:rsidRPr="00F83E1A">
        <w:rPr>
          <w:rFonts w:cs="Times New Roman"/>
          <w:szCs w:val="28"/>
          <w:lang w:val="en-US"/>
        </w:rPr>
        <w:t xml:space="preserve">Bekbossinova A. The Labour Market Through the Prism of Gender: The Case of Kazakhstan // Eurasian Journal of Gender Studies. </w:t>
      </w:r>
      <w:r w:rsidR="00EE590C" w:rsidRPr="00F83E1A">
        <w:rPr>
          <w:rFonts w:cs="Times New Roman"/>
          <w:szCs w:val="28"/>
          <w:lang w:val="en-US"/>
        </w:rPr>
        <w:t>–</w:t>
      </w:r>
      <w:r w:rsidR="00A6055E" w:rsidRPr="00F83E1A">
        <w:rPr>
          <w:rFonts w:cs="Times New Roman"/>
          <w:szCs w:val="28"/>
          <w:lang w:val="en-US"/>
        </w:rPr>
        <w:t xml:space="preserve"> 2024. </w:t>
      </w:r>
      <w:r w:rsidR="00EE590C" w:rsidRPr="00F83E1A">
        <w:rPr>
          <w:rFonts w:cs="Times New Roman"/>
          <w:szCs w:val="28"/>
          <w:lang w:val="en-US"/>
        </w:rPr>
        <w:t>–</w:t>
      </w:r>
      <w:r w:rsidR="00A6055E" w:rsidRPr="00F83E1A">
        <w:rPr>
          <w:rFonts w:cs="Times New Roman"/>
          <w:szCs w:val="28"/>
          <w:lang w:val="en-US"/>
        </w:rPr>
        <w:t xml:space="preserve"> Vol. 1</w:t>
      </w:r>
      <w:r w:rsidR="00E725F8" w:rsidRPr="00F83E1A">
        <w:rPr>
          <w:rFonts w:cs="Times New Roman"/>
          <w:szCs w:val="28"/>
          <w:lang w:val="en-US"/>
        </w:rPr>
        <w:t>, №</w:t>
      </w:r>
      <w:r w:rsidR="00A6055E" w:rsidRPr="00F83E1A">
        <w:rPr>
          <w:rFonts w:cs="Times New Roman"/>
          <w:szCs w:val="28"/>
          <w:lang w:val="en-US"/>
        </w:rPr>
        <w:t xml:space="preserve">2. </w:t>
      </w:r>
      <w:r w:rsidR="00EE590C" w:rsidRPr="00F83E1A">
        <w:rPr>
          <w:rFonts w:cs="Times New Roman"/>
          <w:szCs w:val="28"/>
          <w:lang w:val="en-US"/>
        </w:rPr>
        <w:t>–</w:t>
      </w:r>
      <w:r w:rsidR="00A6055E" w:rsidRPr="00F83E1A">
        <w:rPr>
          <w:rFonts w:cs="Times New Roman"/>
          <w:szCs w:val="28"/>
          <w:lang w:val="en-US"/>
        </w:rPr>
        <w:t xml:space="preserve"> P.</w:t>
      </w:r>
      <w:r w:rsidR="00E725F8" w:rsidRPr="00F83E1A">
        <w:rPr>
          <w:rFonts w:cs="Times New Roman"/>
          <w:szCs w:val="28"/>
          <w:lang w:val="en-US"/>
        </w:rPr>
        <w:t> </w:t>
      </w:r>
      <w:r w:rsidR="00A6055E" w:rsidRPr="00F83E1A">
        <w:rPr>
          <w:rFonts w:cs="Times New Roman"/>
          <w:szCs w:val="28"/>
          <w:lang w:val="en-US"/>
        </w:rPr>
        <w:t>28</w:t>
      </w:r>
      <w:r w:rsidR="00E725F8" w:rsidRPr="00F83E1A">
        <w:rPr>
          <w:rFonts w:cs="Times New Roman"/>
          <w:szCs w:val="28"/>
          <w:lang w:val="en-US"/>
        </w:rPr>
        <w:t>-</w:t>
      </w:r>
      <w:r w:rsidR="00A6055E" w:rsidRPr="00F83E1A">
        <w:rPr>
          <w:rFonts w:cs="Times New Roman"/>
          <w:szCs w:val="28"/>
          <w:lang w:val="en-US"/>
        </w:rPr>
        <w:t>39.</w:t>
      </w:r>
    </w:p>
    <w:p w14:paraId="5CDF5B5C" w14:textId="6EA21108"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88 </w:t>
      </w:r>
      <w:r w:rsidR="004556B2" w:rsidRPr="00F83E1A">
        <w:rPr>
          <w:rFonts w:cs="Times New Roman"/>
          <w:szCs w:val="28"/>
          <w:lang w:val="kk-KZ"/>
        </w:rPr>
        <w:t>Қазақстан Республикасы Үкіметінің Қаулысы.</w:t>
      </w:r>
      <w:r w:rsidR="00A6055E" w:rsidRPr="00F83E1A">
        <w:rPr>
          <w:rFonts w:cs="Times New Roman"/>
          <w:szCs w:val="28"/>
          <w:lang w:val="kk-KZ"/>
        </w:rPr>
        <w:t xml:space="preserve"> Қазақстан Республикасының еңбек нарығын дамытудың 2024</w:t>
      </w:r>
      <w:r w:rsidR="00EE590C" w:rsidRPr="00F83E1A">
        <w:rPr>
          <w:rFonts w:cs="Times New Roman"/>
          <w:szCs w:val="28"/>
          <w:lang w:val="kk-KZ"/>
        </w:rPr>
        <w:t>–</w:t>
      </w:r>
      <w:r w:rsidR="00A6055E" w:rsidRPr="00F83E1A">
        <w:rPr>
          <w:rFonts w:cs="Times New Roman"/>
          <w:szCs w:val="28"/>
          <w:lang w:val="kk-KZ"/>
        </w:rPr>
        <w:t>2029 жылдарға арналған тұжырымдамасын бекіту туралы</w:t>
      </w:r>
      <w:r w:rsidR="004556B2" w:rsidRPr="00F83E1A">
        <w:rPr>
          <w:rFonts w:cs="Times New Roman"/>
          <w:szCs w:val="28"/>
          <w:lang w:val="kk-KZ"/>
        </w:rPr>
        <w:t xml:space="preserve">: </w:t>
      </w:r>
      <w:r w:rsidR="00A6055E" w:rsidRPr="00F83E1A">
        <w:rPr>
          <w:rFonts w:cs="Times New Roman"/>
          <w:szCs w:val="28"/>
          <w:lang w:val="kk-KZ"/>
        </w:rPr>
        <w:t>2023</w:t>
      </w:r>
      <w:r w:rsidR="004556B2" w:rsidRPr="00F83E1A">
        <w:rPr>
          <w:rFonts w:cs="Times New Roman"/>
          <w:szCs w:val="28"/>
          <w:lang w:val="kk-KZ"/>
        </w:rPr>
        <w:t xml:space="preserve"> жылдың 29 қарашада, №1050</w:t>
      </w:r>
      <w:r w:rsidR="00E725F8" w:rsidRPr="00F83E1A">
        <w:rPr>
          <w:rFonts w:cs="Times New Roman"/>
          <w:szCs w:val="28"/>
          <w:lang w:val="kk-KZ"/>
        </w:rPr>
        <w:t xml:space="preserve"> бекітілген</w:t>
      </w:r>
      <w:r w:rsidR="004264CC" w:rsidRPr="00F83E1A">
        <w:rPr>
          <w:rFonts w:cs="Times New Roman"/>
          <w:szCs w:val="28"/>
          <w:lang w:val="kk-KZ"/>
        </w:rPr>
        <w:t xml:space="preserve"> // https://adilet.zan.kz/kaz/docs/P2300001050</w:t>
      </w:r>
      <w:r w:rsidR="004556B2" w:rsidRPr="00F83E1A">
        <w:rPr>
          <w:rFonts w:cs="Times New Roman"/>
          <w:szCs w:val="28"/>
          <w:lang w:val="kk-KZ"/>
        </w:rPr>
        <w:t>. 10.10.2025.</w:t>
      </w:r>
    </w:p>
    <w:p w14:paraId="7FC0C67D" w14:textId="6BDA22B2"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89 </w:t>
      </w:r>
      <w:r w:rsidR="004264CC" w:rsidRPr="00F83E1A">
        <w:rPr>
          <w:rFonts w:cs="Times New Roman"/>
          <w:szCs w:val="28"/>
          <w:lang w:val="kk-KZ"/>
        </w:rPr>
        <w:t xml:space="preserve">Қазақстан Республикасы Үкіметінің Қаулысы. </w:t>
      </w:r>
      <w:r w:rsidR="00A6055E" w:rsidRPr="00F83E1A">
        <w:rPr>
          <w:rFonts w:cs="Times New Roman"/>
          <w:szCs w:val="28"/>
          <w:lang w:val="kk-KZ"/>
        </w:rPr>
        <w:t>Айлық жалақының ең төмен мөлшерін айқындау әдістемесін бекіту туралы</w:t>
      </w:r>
      <w:r w:rsidR="004264CC" w:rsidRPr="00F83E1A">
        <w:rPr>
          <w:rFonts w:cs="Times New Roman"/>
          <w:szCs w:val="28"/>
          <w:lang w:val="kk-KZ"/>
        </w:rPr>
        <w:t>:</w:t>
      </w:r>
      <w:r w:rsidR="00A6055E" w:rsidRPr="00F83E1A">
        <w:rPr>
          <w:rFonts w:cs="Times New Roman"/>
          <w:szCs w:val="28"/>
          <w:lang w:val="kk-KZ"/>
        </w:rPr>
        <w:t xml:space="preserve"> 2024 жыл</w:t>
      </w:r>
      <w:r w:rsidR="004264CC" w:rsidRPr="00F83E1A">
        <w:rPr>
          <w:rFonts w:cs="Times New Roman"/>
          <w:szCs w:val="28"/>
          <w:lang w:val="kk-KZ"/>
        </w:rPr>
        <w:t>д</w:t>
      </w:r>
      <w:r w:rsidR="00A6055E" w:rsidRPr="00F83E1A">
        <w:rPr>
          <w:rFonts w:cs="Times New Roman"/>
          <w:szCs w:val="28"/>
          <w:lang w:val="kk-KZ"/>
        </w:rPr>
        <w:t>ы</w:t>
      </w:r>
      <w:r w:rsidR="004264CC" w:rsidRPr="00F83E1A">
        <w:rPr>
          <w:rFonts w:cs="Times New Roman"/>
          <w:szCs w:val="28"/>
          <w:lang w:val="kk-KZ"/>
        </w:rPr>
        <w:t>ң</w:t>
      </w:r>
      <w:r w:rsidR="00A6055E" w:rsidRPr="00F83E1A">
        <w:rPr>
          <w:rFonts w:cs="Times New Roman"/>
          <w:szCs w:val="28"/>
          <w:lang w:val="kk-KZ"/>
        </w:rPr>
        <w:t xml:space="preserve"> 20 наурызда</w:t>
      </w:r>
      <w:r w:rsidR="004264CC" w:rsidRPr="00F83E1A">
        <w:rPr>
          <w:rFonts w:cs="Times New Roman"/>
          <w:szCs w:val="28"/>
          <w:lang w:val="kk-KZ"/>
        </w:rPr>
        <w:t>,</w:t>
      </w:r>
      <w:r w:rsidR="00A6055E" w:rsidRPr="00F83E1A">
        <w:rPr>
          <w:rFonts w:cs="Times New Roman"/>
          <w:szCs w:val="28"/>
          <w:lang w:val="kk-KZ"/>
        </w:rPr>
        <w:t xml:space="preserve"> №212 </w:t>
      </w:r>
      <w:r w:rsidR="004264CC" w:rsidRPr="00F83E1A">
        <w:rPr>
          <w:rFonts w:cs="Times New Roman"/>
          <w:szCs w:val="28"/>
          <w:lang w:val="kk-KZ"/>
        </w:rPr>
        <w:t>бекітілген // https://adilet.zan.kz/kaz/docs/P24000</w:t>
      </w:r>
      <w:r w:rsidR="00A6055E" w:rsidRPr="00F83E1A">
        <w:rPr>
          <w:rFonts w:cs="Times New Roman"/>
          <w:szCs w:val="28"/>
          <w:lang w:val="kk-KZ"/>
        </w:rPr>
        <w:t>.</w:t>
      </w:r>
      <w:r w:rsidR="004264CC" w:rsidRPr="00F83E1A">
        <w:rPr>
          <w:rFonts w:cs="Times New Roman"/>
          <w:szCs w:val="28"/>
          <w:lang w:val="kk-KZ"/>
        </w:rPr>
        <w:t xml:space="preserve"> 10.10.2025.</w:t>
      </w:r>
    </w:p>
    <w:p w14:paraId="218BA319" w14:textId="2B0A1D90"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90 </w:t>
      </w:r>
      <w:r w:rsidR="00A6055E" w:rsidRPr="00F83E1A">
        <w:rPr>
          <w:rFonts w:cs="Times New Roman"/>
          <w:szCs w:val="28"/>
          <w:lang w:val="kk-KZ"/>
        </w:rPr>
        <w:t>Ең төменгі жалақы және айлық есептік көрсеткіш мөлшерлері (МЗП, АЕК)</w:t>
      </w:r>
      <w:r w:rsidR="00E725F8" w:rsidRPr="00F83E1A">
        <w:rPr>
          <w:rFonts w:cs="Times New Roman"/>
          <w:szCs w:val="28"/>
          <w:lang w:val="kk-KZ"/>
        </w:rPr>
        <w:t xml:space="preserve"> 2024 / Қазақстан Республикасы Еңбек және халықты әлеуметтік қорғау министрлігі //</w:t>
      </w:r>
      <w:r w:rsidR="00A6055E" w:rsidRPr="00F83E1A">
        <w:rPr>
          <w:rFonts w:cs="Times New Roman"/>
          <w:szCs w:val="28"/>
          <w:lang w:val="kk-KZ"/>
        </w:rPr>
        <w:t xml:space="preserve"> </w:t>
      </w:r>
      <w:r w:rsidR="00E725F8" w:rsidRPr="00F83E1A">
        <w:rPr>
          <w:rFonts w:cs="Times New Roman"/>
          <w:szCs w:val="28"/>
          <w:lang w:val="kk-KZ"/>
        </w:rPr>
        <w:t>https://www.gov.kz/article/17157. 10.10.2025.</w:t>
      </w:r>
    </w:p>
    <w:p w14:paraId="04FCA8F6" w14:textId="2CD5F83D" w:rsidR="00A6055E" w:rsidRPr="00F83E1A" w:rsidRDefault="00895480"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eastAsia="ru-RU"/>
        </w:rPr>
        <w:t xml:space="preserve">91 </w:t>
      </w:r>
      <w:r w:rsidR="00A6055E" w:rsidRPr="00F83E1A">
        <w:rPr>
          <w:rFonts w:cs="Times New Roman"/>
          <w:szCs w:val="28"/>
          <w:lang w:eastAsia="ru-RU"/>
        </w:rPr>
        <w:t>Жанакова Н.Н., Бодаухан Г., Нигметова Г.Ж.</w:t>
      </w:r>
      <w:r w:rsidR="004264CC" w:rsidRPr="00F83E1A">
        <w:rPr>
          <w:rFonts w:cs="Times New Roman"/>
          <w:szCs w:val="28"/>
          <w:lang w:val="kk-KZ" w:eastAsia="ru-RU"/>
        </w:rPr>
        <w:t xml:space="preserve"> и др.</w:t>
      </w:r>
      <w:r w:rsidR="00A6055E" w:rsidRPr="00F83E1A">
        <w:rPr>
          <w:rFonts w:cs="Times New Roman"/>
          <w:szCs w:val="28"/>
          <w:lang w:eastAsia="ru-RU"/>
        </w:rPr>
        <w:t xml:space="preserve"> Современное состояние и пути повышения реальных доходов населения Казахстана // Экономика: стратегия и практика. </w:t>
      </w:r>
      <w:r w:rsidR="00EE590C" w:rsidRPr="00F83E1A">
        <w:rPr>
          <w:rFonts w:cs="Times New Roman"/>
          <w:szCs w:val="28"/>
          <w:lang w:eastAsia="ru-RU"/>
        </w:rPr>
        <w:t>–</w:t>
      </w:r>
      <w:r w:rsidR="00A6055E" w:rsidRPr="00F83E1A">
        <w:rPr>
          <w:rFonts w:cs="Times New Roman"/>
          <w:szCs w:val="28"/>
          <w:lang w:eastAsia="ru-RU"/>
        </w:rPr>
        <w:t xml:space="preserve"> 2024. </w:t>
      </w:r>
      <w:r w:rsidR="00EE590C" w:rsidRPr="00F83E1A">
        <w:rPr>
          <w:rFonts w:cs="Times New Roman"/>
          <w:szCs w:val="28"/>
          <w:lang w:eastAsia="ru-RU"/>
        </w:rPr>
        <w:t>–</w:t>
      </w:r>
      <w:r w:rsidR="00A6055E" w:rsidRPr="00F83E1A">
        <w:rPr>
          <w:rFonts w:cs="Times New Roman"/>
          <w:szCs w:val="28"/>
          <w:lang w:eastAsia="ru-RU"/>
        </w:rPr>
        <w:t xml:space="preserve"> Т. 19</w:t>
      </w:r>
      <w:r w:rsidR="004264CC" w:rsidRPr="00F83E1A">
        <w:rPr>
          <w:rFonts w:cs="Times New Roman"/>
          <w:szCs w:val="28"/>
          <w:lang w:val="kk-KZ" w:eastAsia="ru-RU"/>
        </w:rPr>
        <w:t>,</w:t>
      </w:r>
      <w:r w:rsidR="00A6055E" w:rsidRPr="00F83E1A">
        <w:rPr>
          <w:rFonts w:cs="Times New Roman"/>
          <w:szCs w:val="28"/>
          <w:lang w:eastAsia="ru-RU"/>
        </w:rPr>
        <w:t xml:space="preserve"> №2. </w:t>
      </w:r>
      <w:r w:rsidR="00EE590C" w:rsidRPr="00F83E1A">
        <w:rPr>
          <w:rFonts w:cs="Times New Roman"/>
          <w:szCs w:val="28"/>
          <w:lang w:eastAsia="ru-RU"/>
        </w:rPr>
        <w:t>–</w:t>
      </w:r>
      <w:r w:rsidR="00A6055E" w:rsidRPr="00F83E1A">
        <w:rPr>
          <w:rFonts w:cs="Times New Roman"/>
          <w:szCs w:val="28"/>
          <w:lang w:eastAsia="ru-RU"/>
        </w:rPr>
        <w:t xml:space="preserve"> С. 123</w:t>
      </w:r>
      <w:r w:rsidR="004264CC" w:rsidRPr="00F83E1A">
        <w:rPr>
          <w:rFonts w:cs="Times New Roman"/>
          <w:szCs w:val="28"/>
          <w:lang w:val="kk-KZ" w:eastAsia="ru-RU"/>
        </w:rPr>
        <w:t>-</w:t>
      </w:r>
      <w:r w:rsidR="00A6055E" w:rsidRPr="00F83E1A">
        <w:rPr>
          <w:rFonts w:cs="Times New Roman"/>
          <w:szCs w:val="28"/>
          <w:lang w:eastAsia="ru-RU"/>
        </w:rPr>
        <w:t>139.</w:t>
      </w:r>
    </w:p>
    <w:p w14:paraId="6BEAA5A7" w14:textId="3938D07B"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92 </w:t>
      </w:r>
      <w:r w:rsidR="00A6055E" w:rsidRPr="00F83E1A">
        <w:rPr>
          <w:rFonts w:cs="Times New Roman"/>
          <w:szCs w:val="28"/>
        </w:rPr>
        <w:t xml:space="preserve">Ералина Э.М., Алшанов Р.А. Заработная плата в Казахстане: основные тенденции и влияющие факторы // Вестник университета Туран. </w:t>
      </w:r>
      <w:r w:rsidR="00EE590C" w:rsidRPr="00F83E1A">
        <w:rPr>
          <w:rFonts w:cs="Times New Roman"/>
          <w:szCs w:val="28"/>
        </w:rPr>
        <w:t>–</w:t>
      </w:r>
      <w:r w:rsidR="00A6055E" w:rsidRPr="00F83E1A">
        <w:rPr>
          <w:rFonts w:cs="Times New Roman"/>
          <w:szCs w:val="28"/>
        </w:rPr>
        <w:t xml:space="preserve"> 2023. </w:t>
      </w:r>
      <w:r w:rsidR="00EE590C" w:rsidRPr="00F83E1A">
        <w:rPr>
          <w:rFonts w:cs="Times New Roman"/>
          <w:szCs w:val="28"/>
        </w:rPr>
        <w:t>–</w:t>
      </w:r>
      <w:r w:rsidR="00A6055E" w:rsidRPr="00F83E1A">
        <w:rPr>
          <w:rFonts w:cs="Times New Roman"/>
          <w:szCs w:val="28"/>
        </w:rPr>
        <w:t xml:space="preserve"> №4. </w:t>
      </w:r>
      <w:r w:rsidR="00EE590C" w:rsidRPr="00F83E1A">
        <w:rPr>
          <w:rFonts w:cs="Times New Roman"/>
          <w:szCs w:val="28"/>
        </w:rPr>
        <w:t>–</w:t>
      </w:r>
      <w:r w:rsidR="00A6055E" w:rsidRPr="00F83E1A">
        <w:rPr>
          <w:rFonts w:cs="Times New Roman"/>
          <w:szCs w:val="28"/>
        </w:rPr>
        <w:t xml:space="preserve"> С. 39</w:t>
      </w:r>
      <w:r w:rsidR="004264CC" w:rsidRPr="00F83E1A">
        <w:rPr>
          <w:rFonts w:cs="Times New Roman"/>
          <w:szCs w:val="28"/>
          <w:lang w:val="kk-KZ"/>
        </w:rPr>
        <w:t>-</w:t>
      </w:r>
      <w:r w:rsidR="00A6055E" w:rsidRPr="00F83E1A">
        <w:rPr>
          <w:rFonts w:cs="Times New Roman"/>
          <w:szCs w:val="28"/>
        </w:rPr>
        <w:t>53.</w:t>
      </w:r>
    </w:p>
    <w:p w14:paraId="23E1F207" w14:textId="30B837C0"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93 </w:t>
      </w:r>
      <w:r w:rsidR="00A6055E" w:rsidRPr="00F83E1A">
        <w:rPr>
          <w:rFonts w:cs="Times New Roman"/>
          <w:szCs w:val="28"/>
          <w:lang w:val="kk-KZ"/>
        </w:rPr>
        <w:t xml:space="preserve">Курмангалиева Л.А., Ибраева А.Т. </w:t>
      </w:r>
      <w:r w:rsidR="00054DCA" w:rsidRPr="00F83E1A">
        <w:rPr>
          <w:rFonts w:cs="Times New Roman"/>
          <w:szCs w:val="28"/>
          <w:lang w:val="kk-KZ"/>
        </w:rPr>
        <w:t>Ең төменгі жалақы</w:t>
      </w:r>
      <w:r w:rsidR="00A6055E" w:rsidRPr="00F83E1A">
        <w:rPr>
          <w:rFonts w:cs="Times New Roman"/>
          <w:szCs w:val="28"/>
          <w:lang w:val="kk-KZ"/>
        </w:rPr>
        <w:t xml:space="preserve"> мөлшерін қалыптастырудың шетелдік тәжірибесі // </w:t>
      </w:r>
      <w:r w:rsidR="00E725F8" w:rsidRPr="00F83E1A">
        <w:rPr>
          <w:rFonts w:cs="Times New Roman"/>
          <w:szCs w:val="28"/>
          <w:lang w:val="kk-KZ"/>
        </w:rPr>
        <w:t xml:space="preserve">Procced. </w:t>
      </w:r>
      <w:r w:rsidR="00E725F8" w:rsidRPr="00F83E1A">
        <w:rPr>
          <w:rFonts w:cs="Times New Roman"/>
          <w:szCs w:val="28"/>
          <w:lang w:val="en-US"/>
        </w:rPr>
        <w:t>2th</w:t>
      </w:r>
      <w:r w:rsidR="00A6055E" w:rsidRPr="00F83E1A">
        <w:rPr>
          <w:rFonts w:cs="Times New Roman"/>
          <w:szCs w:val="28"/>
          <w:lang w:val="kk-KZ"/>
        </w:rPr>
        <w:t xml:space="preserve"> </w:t>
      </w:r>
      <w:r w:rsidR="00F85083" w:rsidRPr="00F83E1A">
        <w:rPr>
          <w:rFonts w:cs="Times New Roman"/>
          <w:szCs w:val="28"/>
          <w:lang w:val="kk-KZ"/>
        </w:rPr>
        <w:t>internat</w:t>
      </w:r>
      <w:r w:rsidR="00F85083" w:rsidRPr="00F83E1A">
        <w:rPr>
          <w:rFonts w:cs="Times New Roman"/>
          <w:szCs w:val="28"/>
          <w:lang w:val="en-US"/>
        </w:rPr>
        <w:t>.</w:t>
      </w:r>
      <w:r w:rsidR="00F85083" w:rsidRPr="00F83E1A">
        <w:rPr>
          <w:rFonts w:cs="Times New Roman"/>
          <w:szCs w:val="28"/>
          <w:lang w:val="kk-KZ"/>
        </w:rPr>
        <w:t xml:space="preserve"> scient</w:t>
      </w:r>
      <w:r w:rsidR="00F85083" w:rsidRPr="00F83E1A">
        <w:rPr>
          <w:rFonts w:cs="Times New Roman"/>
          <w:szCs w:val="28"/>
          <w:lang w:val="en-US"/>
        </w:rPr>
        <w:t>.</w:t>
      </w:r>
      <w:r w:rsidR="00F85083" w:rsidRPr="00F83E1A">
        <w:rPr>
          <w:rFonts w:cs="Times New Roman"/>
          <w:szCs w:val="28"/>
          <w:lang w:val="kk-KZ"/>
        </w:rPr>
        <w:t xml:space="preserve"> conf</w:t>
      </w:r>
      <w:r w:rsidR="00F85083" w:rsidRPr="00F83E1A">
        <w:rPr>
          <w:rFonts w:cs="Times New Roman"/>
          <w:szCs w:val="28"/>
          <w:lang w:val="en-US"/>
        </w:rPr>
        <w:t>.</w:t>
      </w:r>
      <w:r w:rsidR="00F85083" w:rsidRPr="00F83E1A">
        <w:rPr>
          <w:rFonts w:cs="Times New Roman"/>
          <w:szCs w:val="28"/>
          <w:lang w:val="kk-KZ"/>
        </w:rPr>
        <w:t xml:space="preserve"> </w:t>
      </w:r>
      <w:r w:rsidR="00A6055E" w:rsidRPr="00F83E1A">
        <w:rPr>
          <w:rFonts w:cs="Times New Roman"/>
          <w:szCs w:val="28"/>
          <w:lang w:val="kk-KZ"/>
        </w:rPr>
        <w:t xml:space="preserve">«Theoretical and practical perspectives of modern science». </w:t>
      </w:r>
      <w:r w:rsidR="00EE590C" w:rsidRPr="00F83E1A">
        <w:rPr>
          <w:rFonts w:cs="Times New Roman"/>
          <w:szCs w:val="28"/>
          <w:lang w:val="kk-KZ"/>
        </w:rPr>
        <w:t>–</w:t>
      </w:r>
      <w:r w:rsidR="00A6055E" w:rsidRPr="00F83E1A">
        <w:rPr>
          <w:rFonts w:cs="Times New Roman"/>
          <w:szCs w:val="28"/>
          <w:lang w:val="kk-KZ"/>
        </w:rPr>
        <w:t xml:space="preserve"> Stockholm, 2023. </w:t>
      </w:r>
      <w:r w:rsidR="00EE590C" w:rsidRPr="00F83E1A">
        <w:rPr>
          <w:rFonts w:cs="Times New Roman"/>
          <w:szCs w:val="28"/>
          <w:lang w:val="kk-KZ"/>
        </w:rPr>
        <w:t>–</w:t>
      </w:r>
      <w:r w:rsidR="00A6055E" w:rsidRPr="00F83E1A">
        <w:rPr>
          <w:rFonts w:cs="Times New Roman"/>
          <w:szCs w:val="28"/>
          <w:lang w:val="kk-KZ"/>
        </w:rPr>
        <w:t xml:space="preserve"> P.</w:t>
      </w:r>
      <w:r w:rsidR="00F85083" w:rsidRPr="00F83E1A">
        <w:rPr>
          <w:rFonts w:cs="Times New Roman"/>
          <w:szCs w:val="28"/>
          <w:lang w:val="en-US"/>
        </w:rPr>
        <w:t> </w:t>
      </w:r>
      <w:r w:rsidR="00A6055E" w:rsidRPr="00F83E1A">
        <w:rPr>
          <w:rFonts w:cs="Times New Roman"/>
          <w:szCs w:val="28"/>
          <w:lang w:val="kk-KZ"/>
        </w:rPr>
        <w:t>8</w:t>
      </w:r>
      <w:r w:rsidR="00F85083" w:rsidRPr="00F83E1A">
        <w:rPr>
          <w:rFonts w:cs="Times New Roman"/>
          <w:szCs w:val="28"/>
          <w:lang w:val="en-US"/>
        </w:rPr>
        <w:t>-</w:t>
      </w:r>
      <w:r w:rsidR="00A6055E" w:rsidRPr="00F83E1A">
        <w:rPr>
          <w:rFonts w:cs="Times New Roman"/>
          <w:szCs w:val="28"/>
          <w:lang w:val="kk-KZ"/>
        </w:rPr>
        <w:t>11.</w:t>
      </w:r>
    </w:p>
    <w:bookmarkEnd w:id="6"/>
    <w:p w14:paraId="2E0EC1D9" w14:textId="27B4708F"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94 </w:t>
      </w:r>
      <w:r w:rsidR="00A6055E" w:rsidRPr="00F83E1A">
        <w:rPr>
          <w:rFonts w:cs="Times New Roman"/>
          <w:szCs w:val="28"/>
          <w:lang w:val="en-US"/>
        </w:rPr>
        <w:t xml:space="preserve">Manning A. The Elusive Employment Effect of the Minimum Wage // Journal of Economic Perspectives. </w:t>
      </w:r>
      <w:r w:rsidR="00F85083" w:rsidRPr="00F83E1A">
        <w:rPr>
          <w:rFonts w:cs="Times New Roman"/>
          <w:szCs w:val="28"/>
          <w:lang w:val="en-US"/>
        </w:rPr>
        <w:t xml:space="preserve">– </w:t>
      </w:r>
      <w:r w:rsidR="00A6055E" w:rsidRPr="00F83E1A">
        <w:rPr>
          <w:rFonts w:cs="Times New Roman"/>
          <w:szCs w:val="28"/>
          <w:lang w:val="en-US"/>
        </w:rPr>
        <w:t xml:space="preserve">2021. </w:t>
      </w:r>
      <w:r w:rsidR="00F85083" w:rsidRPr="00F83E1A">
        <w:rPr>
          <w:rFonts w:cs="Times New Roman"/>
          <w:szCs w:val="28"/>
          <w:lang w:val="en-US"/>
        </w:rPr>
        <w:t xml:space="preserve">– </w:t>
      </w:r>
      <w:r w:rsidR="00A6055E" w:rsidRPr="00F83E1A">
        <w:rPr>
          <w:rFonts w:cs="Times New Roman"/>
          <w:szCs w:val="28"/>
          <w:lang w:val="en-US"/>
        </w:rPr>
        <w:t xml:space="preserve">Vol. 35, </w:t>
      </w:r>
      <w:r w:rsidR="00F85083" w:rsidRPr="00F83E1A">
        <w:rPr>
          <w:rFonts w:cs="Times New Roman"/>
          <w:szCs w:val="28"/>
          <w:lang w:val="en-US"/>
        </w:rPr>
        <w:t>№</w:t>
      </w:r>
      <w:r w:rsidR="00A6055E" w:rsidRPr="00F83E1A">
        <w:rPr>
          <w:rFonts w:cs="Times New Roman"/>
          <w:szCs w:val="28"/>
          <w:lang w:val="en-US"/>
        </w:rPr>
        <w:t xml:space="preserve">1. </w:t>
      </w:r>
      <w:r w:rsidR="00F85083" w:rsidRPr="00F83E1A">
        <w:rPr>
          <w:rFonts w:cs="Times New Roman"/>
          <w:szCs w:val="28"/>
          <w:lang w:val="en-US"/>
        </w:rPr>
        <w:t xml:space="preserve">– </w:t>
      </w:r>
      <w:r w:rsidR="00A6055E" w:rsidRPr="00F83E1A">
        <w:rPr>
          <w:rFonts w:cs="Times New Roman"/>
          <w:szCs w:val="28"/>
          <w:lang w:val="en-US"/>
        </w:rPr>
        <w:t>P. 3</w:t>
      </w:r>
      <w:r w:rsidR="00F85083" w:rsidRPr="00F83E1A">
        <w:rPr>
          <w:rFonts w:cs="Times New Roman"/>
          <w:szCs w:val="28"/>
          <w:lang w:val="en-US"/>
        </w:rPr>
        <w:t>-</w:t>
      </w:r>
      <w:r w:rsidR="00A6055E" w:rsidRPr="00F83E1A">
        <w:rPr>
          <w:rFonts w:cs="Times New Roman"/>
          <w:szCs w:val="28"/>
          <w:lang w:val="en-US"/>
        </w:rPr>
        <w:t>26.</w:t>
      </w:r>
    </w:p>
    <w:p w14:paraId="072F6A5E" w14:textId="23F1A7EE"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95 </w:t>
      </w:r>
      <w:r w:rsidR="00A6055E" w:rsidRPr="00F83E1A">
        <w:rPr>
          <w:rFonts w:cs="Times New Roman"/>
          <w:szCs w:val="28"/>
          <w:lang w:val="en-US"/>
        </w:rPr>
        <w:t>de Paz</w:t>
      </w:r>
      <w:r w:rsidR="00F85083" w:rsidRPr="00F83E1A">
        <w:rPr>
          <w:rFonts w:cs="Times New Roman"/>
          <w:szCs w:val="28"/>
          <w:lang w:val="en-US"/>
        </w:rPr>
        <w:t>-</w:t>
      </w:r>
      <w:r w:rsidR="00A6055E" w:rsidRPr="00F83E1A">
        <w:rPr>
          <w:rFonts w:cs="Times New Roman"/>
          <w:szCs w:val="28"/>
          <w:lang w:val="en-US"/>
        </w:rPr>
        <w:t>Báñez M.A., Asensio</w:t>
      </w:r>
      <w:r w:rsidR="00F85083" w:rsidRPr="00F83E1A">
        <w:rPr>
          <w:rFonts w:cs="Times New Roman"/>
          <w:szCs w:val="28"/>
          <w:lang w:val="en-US"/>
        </w:rPr>
        <w:t>-</w:t>
      </w:r>
      <w:r w:rsidR="00A6055E" w:rsidRPr="00F83E1A">
        <w:rPr>
          <w:rFonts w:cs="Times New Roman"/>
          <w:szCs w:val="28"/>
          <w:lang w:val="en-US"/>
        </w:rPr>
        <w:t>Coto M.J., Sánchez</w:t>
      </w:r>
      <w:r w:rsidR="00F85083" w:rsidRPr="00F83E1A">
        <w:rPr>
          <w:rFonts w:cs="Times New Roman"/>
          <w:szCs w:val="28"/>
          <w:lang w:val="en-US"/>
        </w:rPr>
        <w:t>-</w:t>
      </w:r>
      <w:r w:rsidR="00A6055E" w:rsidRPr="00F83E1A">
        <w:rPr>
          <w:rFonts w:cs="Times New Roman"/>
          <w:szCs w:val="28"/>
          <w:lang w:val="en-US"/>
        </w:rPr>
        <w:t xml:space="preserve">López C. Effects of the Minimum Wage on Income Inequality: Evidence from Spain // Economies. </w:t>
      </w:r>
      <w:r w:rsidR="00EE590C" w:rsidRPr="00F83E1A">
        <w:rPr>
          <w:rFonts w:cs="Times New Roman"/>
          <w:szCs w:val="28"/>
          <w:lang w:val="en-US"/>
        </w:rPr>
        <w:t>–</w:t>
      </w:r>
      <w:r w:rsidR="00A6055E" w:rsidRPr="00F83E1A">
        <w:rPr>
          <w:rFonts w:cs="Times New Roman"/>
          <w:szCs w:val="28"/>
          <w:lang w:val="en-US"/>
        </w:rPr>
        <w:t xml:space="preserve"> 2024. </w:t>
      </w:r>
      <w:r w:rsidR="00EE590C" w:rsidRPr="00F83E1A">
        <w:rPr>
          <w:rFonts w:cs="Times New Roman"/>
          <w:szCs w:val="28"/>
          <w:lang w:val="en-US"/>
        </w:rPr>
        <w:t>–</w:t>
      </w:r>
      <w:r w:rsidR="00A6055E" w:rsidRPr="00F83E1A">
        <w:rPr>
          <w:rFonts w:cs="Times New Roman"/>
          <w:szCs w:val="28"/>
          <w:lang w:val="en-US"/>
        </w:rPr>
        <w:t xml:space="preserve"> Vol. 12</w:t>
      </w:r>
      <w:r w:rsidR="00F85083" w:rsidRPr="00F83E1A">
        <w:rPr>
          <w:rFonts w:cs="Times New Roman"/>
          <w:szCs w:val="28"/>
          <w:lang w:val="en-US"/>
        </w:rPr>
        <w:t>, №</w:t>
      </w:r>
      <w:r w:rsidR="00A6055E" w:rsidRPr="00F83E1A">
        <w:rPr>
          <w:rFonts w:cs="Times New Roman"/>
          <w:szCs w:val="28"/>
          <w:lang w:val="en-US"/>
        </w:rPr>
        <w:t xml:space="preserve">9. </w:t>
      </w:r>
      <w:r w:rsidR="00EE590C" w:rsidRPr="00F83E1A">
        <w:rPr>
          <w:rFonts w:cs="Times New Roman"/>
          <w:szCs w:val="28"/>
          <w:lang w:val="en-US"/>
        </w:rPr>
        <w:t>–</w:t>
      </w:r>
      <w:r w:rsidR="00A6055E" w:rsidRPr="00F83E1A">
        <w:rPr>
          <w:rFonts w:cs="Times New Roman"/>
          <w:szCs w:val="28"/>
          <w:lang w:val="en-US"/>
        </w:rPr>
        <w:t xml:space="preserve"> </w:t>
      </w:r>
      <w:r w:rsidR="00F85083" w:rsidRPr="00F83E1A">
        <w:rPr>
          <w:rFonts w:cs="Times New Roman"/>
          <w:szCs w:val="28"/>
        </w:rPr>
        <w:t>Р</w:t>
      </w:r>
      <w:r w:rsidR="00F85083" w:rsidRPr="00F83E1A">
        <w:rPr>
          <w:rFonts w:cs="Times New Roman"/>
          <w:szCs w:val="28"/>
          <w:lang w:val="en-US"/>
        </w:rPr>
        <w:t>.</w:t>
      </w:r>
      <w:r w:rsidR="00A6055E" w:rsidRPr="00F83E1A">
        <w:rPr>
          <w:rFonts w:cs="Times New Roman"/>
          <w:szCs w:val="28"/>
          <w:lang w:val="en-US"/>
        </w:rPr>
        <w:t xml:space="preserve"> 223.</w:t>
      </w:r>
    </w:p>
    <w:p w14:paraId="41104508" w14:textId="7C07B1FB"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96 </w:t>
      </w:r>
      <w:r w:rsidR="00A6055E" w:rsidRPr="00F83E1A">
        <w:rPr>
          <w:rFonts w:cs="Times New Roman"/>
          <w:szCs w:val="28"/>
          <w:lang w:val="en-US"/>
        </w:rPr>
        <w:t xml:space="preserve">Dube A. Impacts of Minimum Wages: Review of the International Evidence. </w:t>
      </w:r>
      <w:r w:rsidR="00EE590C" w:rsidRPr="00F83E1A">
        <w:rPr>
          <w:rFonts w:cs="Times New Roman"/>
          <w:szCs w:val="28"/>
          <w:lang w:val="en-US"/>
        </w:rPr>
        <w:t>–</w:t>
      </w:r>
      <w:r w:rsidR="00A6055E" w:rsidRPr="00F83E1A">
        <w:rPr>
          <w:rFonts w:cs="Times New Roman"/>
          <w:szCs w:val="28"/>
          <w:lang w:val="en-US"/>
        </w:rPr>
        <w:t xml:space="preserve"> London, 2019.</w:t>
      </w:r>
      <w:r w:rsidR="00F85083" w:rsidRPr="00F83E1A">
        <w:rPr>
          <w:rFonts w:cs="Times New Roman"/>
          <w:szCs w:val="28"/>
          <w:lang w:val="en-US"/>
        </w:rPr>
        <w:t xml:space="preserve"> – 72 </w:t>
      </w:r>
      <w:r w:rsidR="00F85083" w:rsidRPr="00F83E1A">
        <w:rPr>
          <w:rFonts w:cs="Times New Roman"/>
          <w:szCs w:val="28"/>
        </w:rPr>
        <w:t>р</w:t>
      </w:r>
      <w:r w:rsidR="00F85083" w:rsidRPr="00F83E1A">
        <w:rPr>
          <w:rFonts w:cs="Times New Roman"/>
          <w:szCs w:val="28"/>
          <w:lang w:val="en-US"/>
        </w:rPr>
        <w:t>.</w:t>
      </w:r>
    </w:p>
    <w:p w14:paraId="2835162E" w14:textId="4DE5A995"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97 </w:t>
      </w:r>
      <w:r w:rsidR="00A6055E" w:rsidRPr="00F83E1A">
        <w:rPr>
          <w:rFonts w:cs="Times New Roman"/>
          <w:szCs w:val="28"/>
        </w:rPr>
        <w:t xml:space="preserve">Ишуова Ж.Ш., Дарибаева М.Ж., Болуспаев Ш.А. Финансовая стабильность казахстанцев: шок занятости и коррекция потребления // Вестник КазНУ. </w:t>
      </w:r>
      <w:r w:rsidR="004264CC" w:rsidRPr="00F83E1A">
        <w:rPr>
          <w:rFonts w:cs="Times New Roman"/>
          <w:szCs w:val="28"/>
          <w:lang w:val="kk-KZ"/>
        </w:rPr>
        <w:t xml:space="preserve">– </w:t>
      </w:r>
      <w:r w:rsidR="00A6055E" w:rsidRPr="00F83E1A">
        <w:rPr>
          <w:rFonts w:cs="Times New Roman"/>
          <w:szCs w:val="28"/>
        </w:rPr>
        <w:t xml:space="preserve">2024. </w:t>
      </w:r>
      <w:r w:rsidR="004264CC" w:rsidRPr="00F83E1A">
        <w:rPr>
          <w:rFonts w:cs="Times New Roman"/>
          <w:szCs w:val="28"/>
          <w:lang w:val="kk-KZ"/>
        </w:rPr>
        <w:t xml:space="preserve">– №1(147). </w:t>
      </w:r>
      <w:r w:rsidR="00EE590C" w:rsidRPr="00F83E1A">
        <w:rPr>
          <w:rFonts w:cs="Times New Roman"/>
          <w:szCs w:val="28"/>
        </w:rPr>
        <w:t>–</w:t>
      </w:r>
      <w:r w:rsidR="00A6055E" w:rsidRPr="00F83E1A">
        <w:rPr>
          <w:rFonts w:cs="Times New Roman"/>
          <w:szCs w:val="28"/>
        </w:rPr>
        <w:t xml:space="preserve"> С. 68</w:t>
      </w:r>
      <w:r w:rsidR="004264CC" w:rsidRPr="00F83E1A">
        <w:rPr>
          <w:rFonts w:cs="Times New Roman"/>
          <w:szCs w:val="28"/>
          <w:lang w:val="kk-KZ"/>
        </w:rPr>
        <w:t>-</w:t>
      </w:r>
      <w:r w:rsidR="00A6055E" w:rsidRPr="00F83E1A">
        <w:rPr>
          <w:rFonts w:cs="Times New Roman"/>
          <w:szCs w:val="28"/>
        </w:rPr>
        <w:t>80.</w:t>
      </w:r>
    </w:p>
    <w:p w14:paraId="17A0A720" w14:textId="35B395CF" w:rsidR="00A6055E" w:rsidRPr="00F83E1A" w:rsidRDefault="00895480" w:rsidP="00F85083">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98 </w:t>
      </w:r>
      <w:r w:rsidR="00A6055E" w:rsidRPr="00F83E1A">
        <w:rPr>
          <w:rFonts w:cs="Times New Roman"/>
          <w:szCs w:val="28"/>
          <w:lang w:val="en-US"/>
        </w:rPr>
        <w:t>Giupp</w:t>
      </w:r>
      <w:r w:rsidR="00F85083" w:rsidRPr="00F83E1A">
        <w:rPr>
          <w:rFonts w:cs="Times New Roman"/>
          <w:szCs w:val="28"/>
          <w:lang w:val="en-US"/>
        </w:rPr>
        <w:t>oni G. Labour market inequality</w:t>
      </w:r>
      <w:r w:rsidR="00A6055E" w:rsidRPr="00F83E1A">
        <w:rPr>
          <w:rFonts w:cs="Times New Roman"/>
          <w:szCs w:val="28"/>
          <w:lang w:val="en-US"/>
        </w:rPr>
        <w:t xml:space="preserve"> // Oxford Open Economics. </w:t>
      </w:r>
      <w:r w:rsidR="00F85083" w:rsidRPr="00F83E1A">
        <w:rPr>
          <w:rFonts w:cs="Times New Roman"/>
          <w:szCs w:val="28"/>
          <w:lang w:val="en-US"/>
        </w:rPr>
        <w:t xml:space="preserve">– </w:t>
      </w:r>
      <w:r w:rsidR="00A6055E" w:rsidRPr="00F83E1A">
        <w:rPr>
          <w:rFonts w:cs="Times New Roman"/>
          <w:szCs w:val="28"/>
          <w:lang w:val="en-US"/>
        </w:rPr>
        <w:t xml:space="preserve">2024. </w:t>
      </w:r>
      <w:r w:rsidR="00F85083" w:rsidRPr="00F83E1A">
        <w:rPr>
          <w:rFonts w:cs="Times New Roman"/>
          <w:szCs w:val="28"/>
          <w:lang w:val="en-US"/>
        </w:rPr>
        <w:t xml:space="preserve">– </w:t>
      </w:r>
      <w:r w:rsidR="00A6055E" w:rsidRPr="00F83E1A">
        <w:rPr>
          <w:rFonts w:cs="Times New Roman"/>
          <w:szCs w:val="28"/>
          <w:lang w:val="en-US"/>
        </w:rPr>
        <w:t>Vol. 3, Suppl</w:t>
      </w:r>
      <w:r w:rsidR="00F85083" w:rsidRPr="00F83E1A">
        <w:rPr>
          <w:rFonts w:cs="Times New Roman"/>
          <w:szCs w:val="28"/>
          <w:lang w:val="en-US"/>
        </w:rPr>
        <w:t>.</w:t>
      </w:r>
      <w:r w:rsidR="00A6055E" w:rsidRPr="00F83E1A">
        <w:rPr>
          <w:rFonts w:cs="Times New Roman"/>
          <w:szCs w:val="28"/>
          <w:lang w:val="en-US"/>
        </w:rPr>
        <w:t xml:space="preserve"> 1.</w:t>
      </w:r>
      <w:r w:rsidR="00F85083" w:rsidRPr="00F83E1A">
        <w:rPr>
          <w:rStyle w:val="20"/>
          <w:color w:val="auto"/>
          <w:lang w:val="en-US"/>
        </w:rPr>
        <w:t xml:space="preserve"> – </w:t>
      </w:r>
      <w:r w:rsidR="00F85083" w:rsidRPr="00F83E1A">
        <w:rPr>
          <w:rStyle w:val="organictextcontentspan"/>
          <w:lang w:val="en-US"/>
        </w:rPr>
        <w:t>P. i884-i905</w:t>
      </w:r>
    </w:p>
    <w:p w14:paraId="093823E3" w14:textId="46E4ED85"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99 </w:t>
      </w:r>
      <w:r w:rsidR="00A6055E" w:rsidRPr="00F83E1A">
        <w:rPr>
          <w:rFonts w:cs="Times New Roman"/>
          <w:szCs w:val="28"/>
          <w:lang w:val="en-US"/>
        </w:rPr>
        <w:t xml:space="preserve">Fortin N.M., Lemieux T., Lloyd N. Labor Market Institutions and the Distribution of Wages: The Role of Spillover Effects // Journal of Labor Economics. </w:t>
      </w:r>
      <w:r w:rsidR="00F85083" w:rsidRPr="00F83E1A">
        <w:rPr>
          <w:rFonts w:cs="Times New Roman"/>
          <w:szCs w:val="28"/>
          <w:lang w:val="en-US"/>
        </w:rPr>
        <w:t xml:space="preserve">– </w:t>
      </w:r>
      <w:r w:rsidR="00A6055E" w:rsidRPr="00F83E1A">
        <w:rPr>
          <w:rFonts w:cs="Times New Roman"/>
          <w:szCs w:val="28"/>
          <w:lang w:val="en-US"/>
        </w:rPr>
        <w:t xml:space="preserve">2021. </w:t>
      </w:r>
      <w:r w:rsidR="00F85083" w:rsidRPr="00F83E1A">
        <w:rPr>
          <w:rFonts w:cs="Times New Roman"/>
          <w:szCs w:val="28"/>
          <w:lang w:val="en-US"/>
        </w:rPr>
        <w:t xml:space="preserve">– </w:t>
      </w:r>
      <w:r w:rsidR="00A6055E" w:rsidRPr="00F83E1A">
        <w:rPr>
          <w:rFonts w:cs="Times New Roman"/>
          <w:szCs w:val="28"/>
          <w:lang w:val="en-US"/>
        </w:rPr>
        <w:t>Vol. 39</w:t>
      </w:r>
      <w:r w:rsidR="00F85083" w:rsidRPr="00F83E1A">
        <w:rPr>
          <w:rFonts w:cs="Times New Roman"/>
          <w:szCs w:val="28"/>
          <w:lang w:val="en-US"/>
        </w:rPr>
        <w:t>, №</w:t>
      </w:r>
      <w:r w:rsidR="00A6055E" w:rsidRPr="00F83E1A">
        <w:rPr>
          <w:rFonts w:cs="Times New Roman"/>
          <w:szCs w:val="28"/>
          <w:lang w:val="en-US"/>
        </w:rPr>
        <w:t xml:space="preserve">S2. </w:t>
      </w:r>
      <w:r w:rsidR="00F85083" w:rsidRPr="00F83E1A">
        <w:rPr>
          <w:rFonts w:cs="Times New Roman"/>
          <w:szCs w:val="28"/>
          <w:lang w:val="en-US"/>
        </w:rPr>
        <w:t xml:space="preserve">– </w:t>
      </w:r>
      <w:r w:rsidR="00A6055E" w:rsidRPr="00F83E1A">
        <w:rPr>
          <w:rFonts w:cs="Times New Roman"/>
          <w:szCs w:val="28"/>
          <w:lang w:val="en-US"/>
        </w:rPr>
        <w:t>P. S369</w:t>
      </w:r>
      <w:r w:rsidR="00F85083" w:rsidRPr="00F83E1A">
        <w:rPr>
          <w:rFonts w:cs="Times New Roman"/>
          <w:szCs w:val="28"/>
          <w:lang w:val="en-US"/>
        </w:rPr>
        <w:t>-</w:t>
      </w:r>
      <w:r w:rsidR="00A6055E" w:rsidRPr="00F83E1A">
        <w:rPr>
          <w:rFonts w:cs="Times New Roman"/>
          <w:szCs w:val="28"/>
          <w:lang w:val="en-US"/>
        </w:rPr>
        <w:t>S412.</w:t>
      </w:r>
    </w:p>
    <w:p w14:paraId="49C563DA" w14:textId="72941B63" w:rsidR="00A6055E"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100 </w:t>
      </w:r>
      <w:r w:rsidR="00A6055E" w:rsidRPr="00F83E1A">
        <w:rPr>
          <w:rFonts w:cs="Times New Roman"/>
          <w:szCs w:val="28"/>
          <w:lang w:val="en-US"/>
        </w:rPr>
        <w:t xml:space="preserve">Redmond P., Doorley K., McGuinness S. The impact of a minimum wage change on the distribution of wages and household income // Oxford Economic Papers. </w:t>
      </w:r>
      <w:r w:rsidR="00F85083" w:rsidRPr="00F83E1A">
        <w:rPr>
          <w:rFonts w:cs="Times New Roman"/>
          <w:szCs w:val="28"/>
          <w:lang w:val="en-US"/>
        </w:rPr>
        <w:t xml:space="preserve">– </w:t>
      </w:r>
      <w:r w:rsidR="00A6055E" w:rsidRPr="00F83E1A">
        <w:rPr>
          <w:rFonts w:cs="Times New Roman"/>
          <w:szCs w:val="28"/>
          <w:lang w:val="en-US"/>
        </w:rPr>
        <w:t xml:space="preserve">2021. </w:t>
      </w:r>
      <w:r w:rsidR="00F85083" w:rsidRPr="00F83E1A">
        <w:rPr>
          <w:rFonts w:cs="Times New Roman"/>
          <w:szCs w:val="28"/>
          <w:lang w:val="en-US"/>
        </w:rPr>
        <w:t xml:space="preserve">– </w:t>
      </w:r>
      <w:r w:rsidR="00A6055E" w:rsidRPr="00F83E1A">
        <w:rPr>
          <w:rFonts w:cs="Times New Roman"/>
          <w:szCs w:val="28"/>
          <w:lang w:val="en-US"/>
        </w:rPr>
        <w:t>Vol. 73</w:t>
      </w:r>
      <w:r w:rsidR="00F85083" w:rsidRPr="00F83E1A">
        <w:rPr>
          <w:rFonts w:cs="Times New Roman"/>
          <w:szCs w:val="28"/>
          <w:lang w:val="en-US"/>
        </w:rPr>
        <w:t>, №</w:t>
      </w:r>
      <w:r w:rsidR="00A6055E" w:rsidRPr="00F83E1A">
        <w:rPr>
          <w:rFonts w:cs="Times New Roman"/>
          <w:szCs w:val="28"/>
          <w:lang w:val="en-US"/>
        </w:rPr>
        <w:t xml:space="preserve">3. </w:t>
      </w:r>
      <w:r w:rsidR="00F85083" w:rsidRPr="00F83E1A">
        <w:rPr>
          <w:rFonts w:cs="Times New Roman"/>
          <w:szCs w:val="28"/>
          <w:lang w:val="en-US"/>
        </w:rPr>
        <w:t xml:space="preserve">– </w:t>
      </w:r>
      <w:r w:rsidR="00A6055E" w:rsidRPr="00F83E1A">
        <w:rPr>
          <w:rFonts w:cs="Times New Roman"/>
          <w:szCs w:val="28"/>
          <w:lang w:val="en-US"/>
        </w:rPr>
        <w:t>P. 1034</w:t>
      </w:r>
      <w:r w:rsidR="00F85083" w:rsidRPr="00F83E1A">
        <w:rPr>
          <w:rFonts w:cs="Times New Roman"/>
          <w:szCs w:val="28"/>
          <w:lang w:val="en-US"/>
        </w:rPr>
        <w:t>-</w:t>
      </w:r>
      <w:r w:rsidR="00A6055E" w:rsidRPr="00F83E1A">
        <w:rPr>
          <w:rFonts w:cs="Times New Roman"/>
          <w:szCs w:val="28"/>
          <w:lang w:val="en-US"/>
        </w:rPr>
        <w:t>1056.</w:t>
      </w:r>
    </w:p>
    <w:p w14:paraId="21BC9D1B" w14:textId="43474331"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101 </w:t>
      </w:r>
      <w:r w:rsidR="001A2354" w:rsidRPr="00F83E1A">
        <w:rPr>
          <w:rFonts w:cs="Times New Roman"/>
          <w:szCs w:val="28"/>
          <w:lang w:val="en-US"/>
        </w:rPr>
        <w:t>Income Distribution Database</w:t>
      </w:r>
      <w:r w:rsidR="00F85083" w:rsidRPr="00F83E1A">
        <w:rPr>
          <w:rFonts w:cs="Times New Roman"/>
          <w:szCs w:val="28"/>
          <w:lang w:val="en-US"/>
        </w:rPr>
        <w:t>: statistics, 2024</w:t>
      </w:r>
      <w:r w:rsidR="00F85083" w:rsidRPr="00F83E1A">
        <w:rPr>
          <w:lang w:val="en-US"/>
        </w:rPr>
        <w:t xml:space="preserve"> </w:t>
      </w:r>
      <w:r w:rsidR="00F85083" w:rsidRPr="00F83E1A">
        <w:rPr>
          <w:rFonts w:cs="Times New Roman"/>
          <w:szCs w:val="28"/>
          <w:lang w:val="en-US"/>
        </w:rPr>
        <w:t xml:space="preserve">/ </w:t>
      </w:r>
      <w:r w:rsidR="001A2354" w:rsidRPr="00F83E1A">
        <w:rPr>
          <w:rFonts w:cs="Times New Roman"/>
          <w:szCs w:val="28"/>
          <w:lang w:val="en-US"/>
        </w:rPr>
        <w:t xml:space="preserve">OECD </w:t>
      </w:r>
      <w:r w:rsidR="00F85083" w:rsidRPr="00F83E1A">
        <w:rPr>
          <w:rFonts w:cs="Times New Roman"/>
          <w:szCs w:val="28"/>
          <w:lang w:val="en-US"/>
        </w:rPr>
        <w:t>// https://baselight.app/u/oecd/dataset/oecd_wise_ine_dsd_wise_idd_df_. 10.10.2025.</w:t>
      </w:r>
    </w:p>
    <w:p w14:paraId="5BE3E62E" w14:textId="318F099D"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102 </w:t>
      </w:r>
      <w:r w:rsidR="001A2354" w:rsidRPr="00F83E1A">
        <w:rPr>
          <w:rFonts w:cs="Times New Roman"/>
          <w:szCs w:val="28"/>
          <w:lang w:val="en-US"/>
        </w:rPr>
        <w:t xml:space="preserve">Ismagulova A., Massakova S. Social Inequality in Kazakhstan: Parameters and Indicators // Journal of Economic Research &amp; Business Administration. </w:t>
      </w:r>
      <w:r w:rsidR="00EE590C" w:rsidRPr="00F83E1A">
        <w:rPr>
          <w:rFonts w:cs="Times New Roman"/>
          <w:szCs w:val="28"/>
          <w:lang w:val="en-US"/>
        </w:rPr>
        <w:t>–</w:t>
      </w:r>
      <w:r w:rsidR="001A2354" w:rsidRPr="00F83E1A">
        <w:rPr>
          <w:rFonts w:cs="Times New Roman"/>
          <w:szCs w:val="28"/>
          <w:lang w:val="en-US"/>
        </w:rPr>
        <w:t xml:space="preserve"> 2024. </w:t>
      </w:r>
      <w:r w:rsidR="00EE590C" w:rsidRPr="00F83E1A">
        <w:rPr>
          <w:rFonts w:cs="Times New Roman"/>
          <w:szCs w:val="28"/>
          <w:lang w:val="en-US"/>
        </w:rPr>
        <w:t>–</w:t>
      </w:r>
      <w:r w:rsidR="001A2354" w:rsidRPr="00F83E1A">
        <w:rPr>
          <w:rFonts w:cs="Times New Roman"/>
          <w:szCs w:val="28"/>
          <w:lang w:val="en-US"/>
        </w:rPr>
        <w:t xml:space="preserve"> Vol. 149</w:t>
      </w:r>
      <w:r w:rsidR="00F85083" w:rsidRPr="00F83E1A">
        <w:rPr>
          <w:rFonts w:cs="Times New Roman"/>
          <w:szCs w:val="28"/>
          <w:lang w:val="en-US"/>
        </w:rPr>
        <w:t>, №</w:t>
      </w:r>
      <w:r w:rsidR="001A2354" w:rsidRPr="00F83E1A">
        <w:rPr>
          <w:rFonts w:cs="Times New Roman"/>
          <w:szCs w:val="28"/>
          <w:lang w:val="en-US"/>
        </w:rPr>
        <w:t xml:space="preserve">3. </w:t>
      </w:r>
      <w:r w:rsidR="00EE590C" w:rsidRPr="00F83E1A">
        <w:rPr>
          <w:rFonts w:cs="Times New Roman"/>
          <w:szCs w:val="28"/>
          <w:lang w:val="en-US"/>
        </w:rPr>
        <w:t>–</w:t>
      </w:r>
      <w:r w:rsidR="001A2354" w:rsidRPr="00F83E1A">
        <w:rPr>
          <w:rFonts w:cs="Times New Roman"/>
          <w:szCs w:val="28"/>
          <w:lang w:val="en-US"/>
        </w:rPr>
        <w:t xml:space="preserve"> P. 161</w:t>
      </w:r>
      <w:r w:rsidR="00F85083" w:rsidRPr="00F83E1A">
        <w:rPr>
          <w:rFonts w:cs="Times New Roman"/>
          <w:szCs w:val="28"/>
          <w:lang w:val="en-US"/>
        </w:rPr>
        <w:t>-</w:t>
      </w:r>
      <w:r w:rsidR="001A2354" w:rsidRPr="00F83E1A">
        <w:rPr>
          <w:rFonts w:cs="Times New Roman"/>
          <w:szCs w:val="28"/>
          <w:lang w:val="en-US"/>
        </w:rPr>
        <w:t xml:space="preserve">173. </w:t>
      </w:r>
    </w:p>
    <w:p w14:paraId="61C0BD90" w14:textId="6C662F75"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103 </w:t>
      </w:r>
      <w:r w:rsidR="001A2354" w:rsidRPr="00F83E1A">
        <w:rPr>
          <w:rFonts w:cs="Times New Roman"/>
          <w:szCs w:val="28"/>
          <w:lang w:val="en-US"/>
        </w:rPr>
        <w:t>Omarova A., Kurmangaliyeva L., Yerzhanova S.</w:t>
      </w:r>
      <w:r w:rsidR="00F85083" w:rsidRPr="00F83E1A">
        <w:rPr>
          <w:rFonts w:cs="Times New Roman"/>
          <w:szCs w:val="28"/>
          <w:lang w:val="en-US"/>
        </w:rPr>
        <w:t xml:space="preserve"> et al.</w:t>
      </w:r>
      <w:r w:rsidR="001A2354" w:rsidRPr="00F83E1A">
        <w:rPr>
          <w:rFonts w:cs="Times New Roman"/>
          <w:szCs w:val="28"/>
          <w:lang w:val="en-US"/>
        </w:rPr>
        <w:t xml:space="preserve"> Development Prospects Labor Income of the Population of the Republic of Kazakhstan: Economic Efficiency and Priorities of Regulation // Montenegrin Journal of Economics. </w:t>
      </w:r>
      <w:r w:rsidR="00EE590C" w:rsidRPr="00F83E1A">
        <w:rPr>
          <w:rFonts w:cs="Times New Roman"/>
          <w:szCs w:val="28"/>
          <w:lang w:val="en-US"/>
        </w:rPr>
        <w:t>–</w:t>
      </w:r>
      <w:r w:rsidR="001A2354" w:rsidRPr="00F83E1A">
        <w:rPr>
          <w:rFonts w:cs="Times New Roman"/>
          <w:szCs w:val="28"/>
          <w:lang w:val="en-US"/>
        </w:rPr>
        <w:t xml:space="preserve"> 2023. </w:t>
      </w:r>
      <w:r w:rsidR="00EE590C" w:rsidRPr="00F83E1A">
        <w:rPr>
          <w:rFonts w:cs="Times New Roman"/>
          <w:szCs w:val="28"/>
          <w:lang w:val="en-US"/>
        </w:rPr>
        <w:t>–</w:t>
      </w:r>
      <w:r w:rsidR="001A2354" w:rsidRPr="00F83E1A">
        <w:rPr>
          <w:rFonts w:cs="Times New Roman"/>
          <w:szCs w:val="28"/>
          <w:lang w:val="en-US"/>
        </w:rPr>
        <w:t xml:space="preserve"> Vol. 19, </w:t>
      </w:r>
      <w:r w:rsidR="00F85083" w:rsidRPr="00F83E1A">
        <w:rPr>
          <w:rFonts w:cs="Times New Roman"/>
          <w:szCs w:val="28"/>
          <w:lang w:val="en-US"/>
        </w:rPr>
        <w:t>№</w:t>
      </w:r>
      <w:r w:rsidR="001A2354" w:rsidRPr="00F83E1A">
        <w:rPr>
          <w:rFonts w:cs="Times New Roman"/>
          <w:szCs w:val="28"/>
          <w:lang w:val="en-US"/>
        </w:rPr>
        <w:t xml:space="preserve">2. </w:t>
      </w:r>
      <w:r w:rsidR="00EE590C" w:rsidRPr="00F83E1A">
        <w:rPr>
          <w:rFonts w:cs="Times New Roman"/>
          <w:szCs w:val="28"/>
          <w:lang w:val="en-US"/>
        </w:rPr>
        <w:t>–</w:t>
      </w:r>
      <w:r w:rsidR="001A2354" w:rsidRPr="00F83E1A">
        <w:rPr>
          <w:rFonts w:cs="Times New Roman"/>
          <w:szCs w:val="28"/>
          <w:lang w:val="en-US"/>
        </w:rPr>
        <w:t xml:space="preserve"> P. 23</w:t>
      </w:r>
      <w:r w:rsidR="00F85083" w:rsidRPr="00F83E1A">
        <w:rPr>
          <w:rFonts w:cs="Times New Roman"/>
          <w:szCs w:val="28"/>
          <w:lang w:val="en-US"/>
        </w:rPr>
        <w:t>-</w:t>
      </w:r>
      <w:r w:rsidR="001A2354" w:rsidRPr="00F83E1A">
        <w:rPr>
          <w:rFonts w:cs="Times New Roman"/>
          <w:szCs w:val="28"/>
          <w:lang w:val="en-US"/>
        </w:rPr>
        <w:t>34.</w:t>
      </w:r>
    </w:p>
    <w:p w14:paraId="3A352DEE" w14:textId="3EC612E4"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104 </w:t>
      </w:r>
      <w:r w:rsidR="001A2354" w:rsidRPr="00F83E1A">
        <w:rPr>
          <w:rFonts w:cs="Times New Roman"/>
          <w:szCs w:val="28"/>
          <w:lang w:val="en-US"/>
        </w:rPr>
        <w:t>Global Wage Report 2022</w:t>
      </w:r>
      <w:r w:rsidR="00F85083" w:rsidRPr="00F83E1A">
        <w:rPr>
          <w:rFonts w:cs="Times New Roman"/>
          <w:szCs w:val="28"/>
          <w:lang w:val="en-US"/>
        </w:rPr>
        <w:t>-20</w:t>
      </w:r>
      <w:r w:rsidR="001A2354" w:rsidRPr="00F83E1A">
        <w:rPr>
          <w:rFonts w:cs="Times New Roman"/>
          <w:szCs w:val="28"/>
          <w:lang w:val="en-US"/>
        </w:rPr>
        <w:t>23: The Impact of Inflation and COVID</w:t>
      </w:r>
      <w:r w:rsidR="00EE590C" w:rsidRPr="00F83E1A">
        <w:rPr>
          <w:rFonts w:cs="Times New Roman"/>
          <w:szCs w:val="28"/>
          <w:lang w:val="en-US"/>
        </w:rPr>
        <w:t>–</w:t>
      </w:r>
      <w:r w:rsidR="001A2354" w:rsidRPr="00F83E1A">
        <w:rPr>
          <w:rFonts w:cs="Times New Roman"/>
          <w:szCs w:val="28"/>
          <w:lang w:val="en-US"/>
        </w:rPr>
        <w:t>19 on Wages and Purchasing Power</w:t>
      </w:r>
      <w:r w:rsidR="00F85083" w:rsidRPr="00F83E1A">
        <w:rPr>
          <w:rFonts w:cs="Times New Roman"/>
          <w:szCs w:val="28"/>
          <w:lang w:val="en-US"/>
        </w:rPr>
        <w:t xml:space="preserve"> / International Labour Organization</w:t>
      </w:r>
      <w:r w:rsidR="001A2354" w:rsidRPr="00F83E1A">
        <w:rPr>
          <w:rFonts w:cs="Times New Roman"/>
          <w:szCs w:val="28"/>
          <w:lang w:val="en-US"/>
        </w:rPr>
        <w:t xml:space="preserve">. </w:t>
      </w:r>
      <w:r w:rsidR="00EE590C" w:rsidRPr="00F83E1A">
        <w:rPr>
          <w:rFonts w:cs="Times New Roman"/>
          <w:szCs w:val="28"/>
          <w:lang w:val="en-US"/>
        </w:rPr>
        <w:t>–</w:t>
      </w:r>
      <w:r w:rsidR="001A2354" w:rsidRPr="00F83E1A">
        <w:rPr>
          <w:rFonts w:cs="Times New Roman"/>
          <w:szCs w:val="28"/>
          <w:lang w:val="en-US"/>
        </w:rPr>
        <w:t xml:space="preserve"> Geneva</w:t>
      </w:r>
      <w:r w:rsidR="00F85083" w:rsidRPr="00F83E1A">
        <w:rPr>
          <w:rFonts w:cs="Times New Roman"/>
          <w:szCs w:val="28"/>
          <w:lang w:val="en-US"/>
        </w:rPr>
        <w:t>,</w:t>
      </w:r>
      <w:r w:rsidR="001A2354" w:rsidRPr="00F83E1A">
        <w:rPr>
          <w:rFonts w:cs="Times New Roman"/>
          <w:szCs w:val="28"/>
          <w:lang w:val="en-US"/>
        </w:rPr>
        <w:t xml:space="preserve"> 2022. </w:t>
      </w:r>
      <w:r w:rsidR="00EE590C" w:rsidRPr="00F83E1A">
        <w:rPr>
          <w:rFonts w:cs="Times New Roman"/>
          <w:szCs w:val="28"/>
          <w:lang w:val="en-US"/>
        </w:rPr>
        <w:t>–</w:t>
      </w:r>
      <w:r w:rsidR="001A2354" w:rsidRPr="00F83E1A">
        <w:rPr>
          <w:rFonts w:cs="Times New Roman"/>
          <w:szCs w:val="28"/>
          <w:lang w:val="en-US"/>
        </w:rPr>
        <w:t xml:space="preserve"> 173 p.</w:t>
      </w:r>
    </w:p>
    <w:p w14:paraId="252FDD87" w14:textId="3CCBEF38" w:rsidR="001A2354" w:rsidRPr="00F83E1A" w:rsidRDefault="00895480" w:rsidP="00316A9A">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105 </w:t>
      </w:r>
      <w:r w:rsidR="001A2354" w:rsidRPr="00F83E1A">
        <w:rPr>
          <w:rFonts w:cs="Times New Roman"/>
          <w:szCs w:val="28"/>
          <w:lang w:val="en-US"/>
        </w:rPr>
        <w:t>Medrano</w:t>
      </w:r>
      <w:r w:rsidR="00316A9A" w:rsidRPr="00F83E1A">
        <w:rPr>
          <w:rFonts w:cs="Times New Roman"/>
          <w:szCs w:val="28"/>
          <w:lang w:val="en-US"/>
        </w:rPr>
        <w:t>-</w:t>
      </w:r>
      <w:r w:rsidR="001A2354" w:rsidRPr="00F83E1A">
        <w:rPr>
          <w:rFonts w:cs="Times New Roman"/>
          <w:szCs w:val="28"/>
          <w:lang w:val="en-US"/>
        </w:rPr>
        <w:t>Adán L., Salas</w:t>
      </w:r>
      <w:r w:rsidR="00316A9A" w:rsidRPr="00F83E1A">
        <w:rPr>
          <w:rFonts w:cs="Times New Roman"/>
          <w:szCs w:val="28"/>
          <w:lang w:val="en-US"/>
        </w:rPr>
        <w:t>-</w:t>
      </w:r>
      <w:r w:rsidR="001A2354" w:rsidRPr="00F83E1A">
        <w:rPr>
          <w:rFonts w:cs="Times New Roman"/>
          <w:szCs w:val="28"/>
          <w:lang w:val="en-US"/>
        </w:rPr>
        <w:t xml:space="preserve">Fumás V. Do minimum wages deliver what they promise? Effects of minimum wages on inequality and employment // Economic Analysis and Policy. </w:t>
      </w:r>
      <w:r w:rsidR="00316A9A" w:rsidRPr="00F83E1A">
        <w:rPr>
          <w:rFonts w:cs="Times New Roman"/>
          <w:szCs w:val="28"/>
          <w:lang w:val="en-US"/>
        </w:rPr>
        <w:t xml:space="preserve">– </w:t>
      </w:r>
      <w:r w:rsidR="001A2354" w:rsidRPr="00F83E1A">
        <w:rPr>
          <w:rFonts w:cs="Times New Roman"/>
          <w:szCs w:val="28"/>
          <w:lang w:val="en-US"/>
        </w:rPr>
        <w:t xml:space="preserve">2023. </w:t>
      </w:r>
      <w:r w:rsidR="00316A9A" w:rsidRPr="00F83E1A">
        <w:rPr>
          <w:rFonts w:cs="Times New Roman"/>
          <w:szCs w:val="28"/>
          <w:lang w:val="en-US"/>
        </w:rPr>
        <w:t xml:space="preserve">– </w:t>
      </w:r>
      <w:r w:rsidR="001A2354" w:rsidRPr="00F83E1A">
        <w:rPr>
          <w:rFonts w:cs="Times New Roman"/>
          <w:szCs w:val="28"/>
          <w:lang w:val="en-US"/>
        </w:rPr>
        <w:t xml:space="preserve">Vol. 80. </w:t>
      </w:r>
      <w:r w:rsidR="00316A9A" w:rsidRPr="00F83E1A">
        <w:rPr>
          <w:rFonts w:cs="Times New Roman"/>
          <w:szCs w:val="28"/>
          <w:lang w:val="en-US"/>
        </w:rPr>
        <w:t xml:space="preserve">– </w:t>
      </w:r>
      <w:r w:rsidR="001A2354" w:rsidRPr="00F83E1A">
        <w:rPr>
          <w:rFonts w:cs="Times New Roman"/>
          <w:szCs w:val="28"/>
          <w:lang w:val="en-US"/>
        </w:rPr>
        <w:t>P. 1117</w:t>
      </w:r>
      <w:r w:rsidR="00316A9A" w:rsidRPr="00F83E1A">
        <w:rPr>
          <w:rFonts w:cs="Times New Roman"/>
          <w:szCs w:val="28"/>
          <w:lang w:val="en-US"/>
        </w:rPr>
        <w:t>-</w:t>
      </w:r>
      <w:r w:rsidR="001A2354" w:rsidRPr="00F83E1A">
        <w:rPr>
          <w:rFonts w:cs="Times New Roman"/>
          <w:szCs w:val="28"/>
          <w:lang w:val="en-US"/>
        </w:rPr>
        <w:t xml:space="preserve">1132. </w:t>
      </w:r>
    </w:p>
    <w:p w14:paraId="38524442" w14:textId="285F043A" w:rsidR="001A2354" w:rsidRPr="00F83E1A" w:rsidRDefault="00895480" w:rsidP="00316A9A">
      <w:pPr>
        <w:spacing w:after="0"/>
        <w:ind w:firstLine="709"/>
        <w:jc w:val="both"/>
        <w:rPr>
          <w:rFonts w:cs="Times New Roman"/>
          <w:szCs w:val="28"/>
          <w:lang w:val="en-US"/>
        </w:rPr>
      </w:pPr>
      <w:r w:rsidRPr="00F83E1A">
        <w:rPr>
          <w:rFonts w:cs="Times New Roman"/>
          <w:szCs w:val="28"/>
          <w:lang w:val="kk-KZ"/>
        </w:rPr>
        <w:t xml:space="preserve">106 </w:t>
      </w:r>
      <w:r w:rsidR="001A2354" w:rsidRPr="00F83E1A">
        <w:rPr>
          <w:rFonts w:cs="Times New Roman"/>
          <w:szCs w:val="28"/>
          <w:lang w:val="kk-KZ"/>
        </w:rPr>
        <w:t>Koske I., Fournier J.</w:t>
      </w:r>
      <w:r w:rsidR="00EE590C" w:rsidRPr="00F83E1A">
        <w:rPr>
          <w:rFonts w:cs="Times New Roman"/>
          <w:szCs w:val="28"/>
          <w:lang w:val="kk-KZ"/>
        </w:rPr>
        <w:t>–</w:t>
      </w:r>
      <w:r w:rsidR="001A2354" w:rsidRPr="00F83E1A">
        <w:rPr>
          <w:rFonts w:cs="Times New Roman"/>
          <w:szCs w:val="28"/>
          <w:lang w:val="kk-KZ"/>
        </w:rPr>
        <w:t xml:space="preserve">M., Wanner I. The Distribution of Labour Income // </w:t>
      </w:r>
      <w:r w:rsidR="00316A9A" w:rsidRPr="00316A9A">
        <w:rPr>
          <w:rFonts w:eastAsia="Times New Roman" w:cs="Times New Roman"/>
          <w:kern w:val="0"/>
          <w:szCs w:val="28"/>
          <w:lang w:val="en-US" w:eastAsia="ru-RU"/>
          <w14:ligatures w14:val="none"/>
        </w:rPr>
        <w:t>In</w:t>
      </w:r>
      <w:r w:rsidR="00316A9A" w:rsidRPr="00F83E1A">
        <w:rPr>
          <w:rFonts w:eastAsia="Times New Roman" w:cs="Times New Roman"/>
          <w:kern w:val="0"/>
          <w:szCs w:val="28"/>
          <w:lang w:val="en-US" w:eastAsia="ru-RU"/>
          <w14:ligatures w14:val="none"/>
        </w:rPr>
        <w:t xml:space="preserve"> book: </w:t>
      </w:r>
      <w:r w:rsidR="00316A9A" w:rsidRPr="00316A9A">
        <w:rPr>
          <w:rFonts w:eastAsia="Times New Roman" w:cs="Times New Roman"/>
          <w:kern w:val="0"/>
          <w:szCs w:val="28"/>
          <w:lang w:val="en-US" w:eastAsia="ru-RU"/>
          <w14:ligatures w14:val="none"/>
        </w:rPr>
        <w:t>Income Inequality in OECD Countries: What are the Drivers and Policy Options?</w:t>
      </w:r>
      <w:r w:rsidR="001A2354" w:rsidRPr="00F83E1A">
        <w:rPr>
          <w:rFonts w:cs="Times New Roman"/>
          <w:szCs w:val="28"/>
          <w:lang w:val="kk-KZ"/>
        </w:rPr>
        <w:t xml:space="preserve">. </w:t>
      </w:r>
      <w:r w:rsidR="00EE590C" w:rsidRPr="00F83E1A">
        <w:rPr>
          <w:rFonts w:cs="Times New Roman"/>
          <w:szCs w:val="28"/>
          <w:lang w:val="kk-KZ"/>
        </w:rPr>
        <w:t>–</w:t>
      </w:r>
      <w:r w:rsidR="001A2354" w:rsidRPr="00F83E1A">
        <w:rPr>
          <w:rFonts w:cs="Times New Roman"/>
          <w:szCs w:val="28"/>
          <w:lang w:val="kk-KZ"/>
        </w:rPr>
        <w:t xml:space="preserve"> Paris</w:t>
      </w:r>
      <w:r w:rsidR="00316A9A" w:rsidRPr="00F83E1A">
        <w:rPr>
          <w:rFonts w:cs="Times New Roman"/>
          <w:szCs w:val="28"/>
          <w:lang w:val="kk-KZ"/>
        </w:rPr>
        <w:t>, 2014</w:t>
      </w:r>
      <w:r w:rsidR="001A2354" w:rsidRPr="00F83E1A">
        <w:rPr>
          <w:rFonts w:cs="Times New Roman"/>
          <w:szCs w:val="28"/>
          <w:lang w:val="kk-KZ"/>
        </w:rPr>
        <w:t>.</w:t>
      </w:r>
      <w:r w:rsidR="00316A9A" w:rsidRPr="00F83E1A">
        <w:rPr>
          <w:rFonts w:cs="Times New Roman"/>
          <w:szCs w:val="28"/>
          <w:lang w:val="kk-KZ"/>
        </w:rPr>
        <w:t xml:space="preserve"> – Р. 43-84.</w:t>
      </w:r>
    </w:p>
    <w:p w14:paraId="47116501" w14:textId="192A09A3" w:rsidR="001A2354" w:rsidRPr="00F83E1A" w:rsidRDefault="00895480" w:rsidP="00F43C32">
      <w:pPr>
        <w:pStyle w:val="a8"/>
        <w:widowControl w:val="0"/>
        <w:tabs>
          <w:tab w:val="left" w:pos="1134"/>
          <w:tab w:val="left" w:pos="1276"/>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107 </w:t>
      </w:r>
      <w:r w:rsidR="001A2354" w:rsidRPr="00F83E1A">
        <w:rPr>
          <w:rFonts w:cs="Times New Roman"/>
          <w:szCs w:val="28"/>
          <w:lang w:val="kk-KZ"/>
        </w:rPr>
        <w:t>Kurmangaliyeva L.A., Aimagambetov E.B., Kapelyuk Z.A.</w:t>
      </w:r>
      <w:r w:rsidR="00316A9A" w:rsidRPr="00F83E1A">
        <w:rPr>
          <w:rFonts w:cs="Times New Roman"/>
          <w:szCs w:val="28"/>
          <w:lang w:val="kk-KZ"/>
        </w:rPr>
        <w:t xml:space="preserve"> </w:t>
      </w:r>
      <w:r w:rsidR="00316A9A" w:rsidRPr="00F83E1A">
        <w:rPr>
          <w:rFonts w:cs="Times New Roman"/>
          <w:szCs w:val="28"/>
          <w:lang w:val="en-US"/>
        </w:rPr>
        <w:t>et al.</w:t>
      </w:r>
      <w:r w:rsidR="001A2354" w:rsidRPr="00F83E1A">
        <w:rPr>
          <w:rFonts w:cs="Times New Roman"/>
          <w:szCs w:val="28"/>
          <w:lang w:val="kk-KZ"/>
        </w:rPr>
        <w:t xml:space="preserve"> Labor income trends in Kazakhstan // Қарағанды университетінің хабаршысы. </w:t>
      </w:r>
      <w:r w:rsidR="00EE590C" w:rsidRPr="00FA1FF1">
        <w:rPr>
          <w:rFonts w:cs="Times New Roman"/>
          <w:szCs w:val="28"/>
          <w:lang w:val="kk-KZ"/>
        </w:rPr>
        <w:t>–</w:t>
      </w:r>
      <w:r w:rsidR="001A2354" w:rsidRPr="00FA1FF1">
        <w:rPr>
          <w:rFonts w:cs="Times New Roman"/>
          <w:szCs w:val="28"/>
          <w:lang w:val="kk-KZ"/>
        </w:rPr>
        <w:t xml:space="preserve"> 2022. </w:t>
      </w:r>
      <w:r w:rsidR="00EE590C" w:rsidRPr="00FA1FF1">
        <w:rPr>
          <w:rFonts w:cs="Times New Roman"/>
          <w:szCs w:val="28"/>
          <w:lang w:val="kk-KZ"/>
        </w:rPr>
        <w:t>–</w:t>
      </w:r>
      <w:r w:rsidR="001A2354" w:rsidRPr="00FA1FF1">
        <w:rPr>
          <w:rFonts w:cs="Times New Roman"/>
          <w:szCs w:val="28"/>
          <w:lang w:val="kk-KZ"/>
        </w:rPr>
        <w:t xml:space="preserve"> №4(108). </w:t>
      </w:r>
      <w:r w:rsidR="00EE590C" w:rsidRPr="00FA1FF1">
        <w:rPr>
          <w:rFonts w:cs="Times New Roman"/>
          <w:szCs w:val="28"/>
          <w:lang w:val="kk-KZ"/>
        </w:rPr>
        <w:t>–</w:t>
      </w:r>
      <w:r w:rsidR="001A2354" w:rsidRPr="00FA1FF1">
        <w:rPr>
          <w:rFonts w:cs="Times New Roman"/>
          <w:szCs w:val="28"/>
          <w:lang w:val="kk-KZ"/>
        </w:rPr>
        <w:t xml:space="preserve"> Б. 67</w:t>
      </w:r>
      <w:r w:rsidR="00316A9A" w:rsidRPr="00FA1FF1">
        <w:rPr>
          <w:rFonts w:cs="Times New Roman"/>
          <w:szCs w:val="28"/>
          <w:lang w:val="kk-KZ"/>
        </w:rPr>
        <w:t>-</w:t>
      </w:r>
      <w:r w:rsidR="001A2354" w:rsidRPr="00FA1FF1">
        <w:rPr>
          <w:rFonts w:cs="Times New Roman"/>
          <w:szCs w:val="28"/>
          <w:lang w:val="kk-KZ"/>
        </w:rPr>
        <w:t>7</w:t>
      </w:r>
      <w:r w:rsidR="005B7D91" w:rsidRPr="00FA1FF1">
        <w:rPr>
          <w:rFonts w:cs="Times New Roman"/>
          <w:szCs w:val="28"/>
          <w:lang w:val="kk-KZ"/>
        </w:rPr>
        <w:t>3</w:t>
      </w:r>
      <w:r w:rsidR="001A2354" w:rsidRPr="00FA1FF1">
        <w:rPr>
          <w:rFonts w:cs="Times New Roman"/>
          <w:szCs w:val="28"/>
          <w:lang w:val="kk-KZ"/>
        </w:rPr>
        <w:t>.</w:t>
      </w:r>
    </w:p>
    <w:p w14:paraId="015CA6B7" w14:textId="65DFF5D8" w:rsidR="001A2354" w:rsidRPr="00F83E1A" w:rsidRDefault="00895480" w:rsidP="00F43C32">
      <w:pPr>
        <w:pStyle w:val="a8"/>
        <w:widowControl w:val="0"/>
        <w:tabs>
          <w:tab w:val="left" w:pos="1134"/>
          <w:tab w:val="left" w:pos="1276"/>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108 </w:t>
      </w:r>
      <w:r w:rsidR="001A2354" w:rsidRPr="00FA1FF1">
        <w:rPr>
          <w:rFonts w:cs="Times New Roman"/>
          <w:szCs w:val="28"/>
          <w:lang w:val="kk-KZ"/>
        </w:rPr>
        <w:t>Šoltés E., Gawrycka M., Szymczak A.</w:t>
      </w:r>
      <w:r w:rsidR="00316A9A" w:rsidRPr="00FA1FF1">
        <w:rPr>
          <w:rFonts w:cs="Times New Roman"/>
          <w:szCs w:val="28"/>
          <w:lang w:val="kk-KZ"/>
        </w:rPr>
        <w:t xml:space="preserve"> et al. </w:t>
      </w:r>
      <w:r w:rsidR="001A2354" w:rsidRPr="00F83E1A">
        <w:rPr>
          <w:rFonts w:cs="Times New Roman"/>
          <w:szCs w:val="28"/>
          <w:lang w:val="en-US"/>
        </w:rPr>
        <w:t xml:space="preserve">Labour share and income inequalities in the European Union, taking into account the level of development of economies // Equilibrium. </w:t>
      </w:r>
      <w:r w:rsidR="00316A9A" w:rsidRPr="00F83E1A">
        <w:rPr>
          <w:rFonts w:cs="Times New Roman"/>
          <w:szCs w:val="28"/>
          <w:lang w:val="en-US"/>
        </w:rPr>
        <w:t xml:space="preserve">– </w:t>
      </w:r>
      <w:r w:rsidR="001A2354" w:rsidRPr="00F83E1A">
        <w:rPr>
          <w:rFonts w:cs="Times New Roman"/>
          <w:szCs w:val="28"/>
          <w:lang w:val="en-US"/>
        </w:rPr>
        <w:t xml:space="preserve">2023. </w:t>
      </w:r>
      <w:r w:rsidR="00316A9A" w:rsidRPr="00F83E1A">
        <w:rPr>
          <w:rFonts w:cs="Times New Roman"/>
          <w:szCs w:val="28"/>
          <w:lang w:val="en-US"/>
        </w:rPr>
        <w:t xml:space="preserve">– </w:t>
      </w:r>
      <w:r w:rsidR="001A2354" w:rsidRPr="00F83E1A">
        <w:rPr>
          <w:rFonts w:cs="Times New Roman"/>
          <w:szCs w:val="28"/>
          <w:lang w:val="en-US"/>
        </w:rPr>
        <w:t>Vol. 18</w:t>
      </w:r>
      <w:r w:rsidR="00316A9A" w:rsidRPr="00F83E1A">
        <w:rPr>
          <w:rFonts w:cs="Times New Roman"/>
          <w:szCs w:val="28"/>
          <w:lang w:val="en-US"/>
        </w:rPr>
        <w:t>, №</w:t>
      </w:r>
      <w:r w:rsidR="001A2354" w:rsidRPr="00F83E1A">
        <w:rPr>
          <w:rFonts w:cs="Times New Roman"/>
          <w:szCs w:val="28"/>
          <w:lang w:val="en-US"/>
        </w:rPr>
        <w:t xml:space="preserve">4. </w:t>
      </w:r>
      <w:r w:rsidR="00316A9A" w:rsidRPr="00F83E1A">
        <w:rPr>
          <w:rFonts w:cs="Times New Roman"/>
          <w:szCs w:val="28"/>
          <w:lang w:val="en-US"/>
        </w:rPr>
        <w:t xml:space="preserve">– </w:t>
      </w:r>
      <w:r w:rsidR="001A2354" w:rsidRPr="00F83E1A">
        <w:rPr>
          <w:rFonts w:cs="Times New Roman"/>
          <w:szCs w:val="28"/>
          <w:lang w:val="en-US"/>
        </w:rPr>
        <w:t>P. 941</w:t>
      </w:r>
      <w:r w:rsidR="00316A9A" w:rsidRPr="00F83E1A">
        <w:rPr>
          <w:rFonts w:cs="Times New Roman"/>
          <w:szCs w:val="28"/>
          <w:lang w:val="en-US"/>
        </w:rPr>
        <w:t>-</w:t>
      </w:r>
      <w:r w:rsidR="001A2354" w:rsidRPr="00F83E1A">
        <w:rPr>
          <w:rFonts w:cs="Times New Roman"/>
          <w:szCs w:val="28"/>
          <w:lang w:val="en-US"/>
        </w:rPr>
        <w:t>965.</w:t>
      </w:r>
    </w:p>
    <w:p w14:paraId="5A747BAB" w14:textId="33A643F2" w:rsidR="001A2354" w:rsidRPr="00F83E1A" w:rsidRDefault="00895480" w:rsidP="00F43C32">
      <w:pPr>
        <w:pStyle w:val="a8"/>
        <w:widowControl w:val="0"/>
        <w:tabs>
          <w:tab w:val="left" w:pos="1134"/>
          <w:tab w:val="left" w:pos="1276"/>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109 </w:t>
      </w:r>
      <w:r w:rsidR="001A2354" w:rsidRPr="00F83E1A">
        <w:rPr>
          <w:rFonts w:cs="Times New Roman"/>
          <w:szCs w:val="28"/>
          <w:lang w:val="kk-KZ"/>
        </w:rPr>
        <w:t xml:space="preserve">Курмангалиева Л.А. Халықтың еңбек табыстарын реттеу мәселелері // </w:t>
      </w:r>
      <w:r w:rsidR="00316A9A" w:rsidRPr="00F83E1A">
        <w:rPr>
          <w:rFonts w:cs="Times New Roman"/>
          <w:szCs w:val="28"/>
          <w:lang w:val="kk-KZ"/>
        </w:rPr>
        <w:t>Procced. internat. scient.-pract. conf.</w:t>
      </w:r>
      <w:r w:rsidR="001A2354" w:rsidRPr="00F83E1A">
        <w:rPr>
          <w:rFonts w:cs="Times New Roman"/>
          <w:szCs w:val="28"/>
          <w:lang w:val="kk-KZ"/>
        </w:rPr>
        <w:t xml:space="preserve"> </w:t>
      </w:r>
      <w:r w:rsidR="001A2354" w:rsidRPr="00F83E1A">
        <w:rPr>
          <w:rFonts w:cs="Times New Roman"/>
          <w:szCs w:val="28"/>
          <w:lang w:val="en-US"/>
        </w:rPr>
        <w:t xml:space="preserve">«Questions. hypotheses. answers: science XXI century». </w:t>
      </w:r>
      <w:r w:rsidR="00EE590C" w:rsidRPr="00F83E1A">
        <w:rPr>
          <w:rFonts w:cs="Times New Roman"/>
          <w:szCs w:val="28"/>
          <w:lang w:val="en-US"/>
        </w:rPr>
        <w:t>–</w:t>
      </w:r>
      <w:r w:rsidR="001A2354" w:rsidRPr="00F83E1A">
        <w:rPr>
          <w:rFonts w:cs="Times New Roman"/>
          <w:szCs w:val="28"/>
          <w:lang w:val="en-US"/>
        </w:rPr>
        <w:t xml:space="preserve"> Toronto, 2023. </w:t>
      </w:r>
      <w:r w:rsidR="00EE590C" w:rsidRPr="00F83E1A">
        <w:rPr>
          <w:rFonts w:cs="Times New Roman"/>
          <w:szCs w:val="28"/>
          <w:lang w:val="en-US"/>
        </w:rPr>
        <w:t>–</w:t>
      </w:r>
      <w:r w:rsidR="001A2354" w:rsidRPr="00F83E1A">
        <w:rPr>
          <w:rFonts w:cs="Times New Roman"/>
          <w:szCs w:val="28"/>
          <w:lang w:val="en-US"/>
        </w:rPr>
        <w:t xml:space="preserve"> P. 3</w:t>
      </w:r>
      <w:r w:rsidR="00316A9A" w:rsidRPr="00F83E1A">
        <w:rPr>
          <w:rFonts w:cs="Times New Roman"/>
          <w:szCs w:val="28"/>
          <w:lang w:val="en-US"/>
        </w:rPr>
        <w:t>-</w:t>
      </w:r>
      <w:r w:rsidR="001A2354" w:rsidRPr="00F83E1A">
        <w:rPr>
          <w:rFonts w:cs="Times New Roman"/>
          <w:szCs w:val="28"/>
          <w:lang w:val="en-US"/>
        </w:rPr>
        <w:t>7.</w:t>
      </w:r>
    </w:p>
    <w:p w14:paraId="41B92A03" w14:textId="64180E7F" w:rsidR="001A2354" w:rsidRPr="00F83E1A" w:rsidRDefault="00895480" w:rsidP="00F43C32">
      <w:pPr>
        <w:pStyle w:val="a8"/>
        <w:widowControl w:val="0"/>
        <w:tabs>
          <w:tab w:val="left" w:pos="1134"/>
          <w:tab w:val="left" w:pos="1276"/>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110 </w:t>
      </w:r>
      <w:r w:rsidR="001A2354" w:rsidRPr="00F83E1A">
        <w:rPr>
          <w:rFonts w:cs="Times New Roman"/>
          <w:szCs w:val="28"/>
          <w:lang w:val="en-US"/>
        </w:rPr>
        <w:t xml:space="preserve">Engbom N., Moser C. Earnings Inequality and the Minimum Wage: Evidence from Brazil // American Economic Review. </w:t>
      </w:r>
      <w:r w:rsidR="00EE590C" w:rsidRPr="00F83E1A">
        <w:rPr>
          <w:rFonts w:cs="Times New Roman"/>
          <w:szCs w:val="28"/>
          <w:lang w:val="en-US"/>
        </w:rPr>
        <w:t>–</w:t>
      </w:r>
      <w:r w:rsidR="001A2354" w:rsidRPr="00F83E1A">
        <w:rPr>
          <w:rFonts w:cs="Times New Roman"/>
          <w:szCs w:val="28"/>
          <w:lang w:val="en-US"/>
        </w:rPr>
        <w:t xml:space="preserve"> 2022. </w:t>
      </w:r>
      <w:r w:rsidR="00EE590C" w:rsidRPr="00F83E1A">
        <w:rPr>
          <w:rFonts w:cs="Times New Roman"/>
          <w:szCs w:val="28"/>
          <w:lang w:val="en-US"/>
        </w:rPr>
        <w:t>–</w:t>
      </w:r>
      <w:r w:rsidR="001A2354" w:rsidRPr="00F83E1A">
        <w:rPr>
          <w:rFonts w:cs="Times New Roman"/>
          <w:szCs w:val="28"/>
          <w:lang w:val="en-US"/>
        </w:rPr>
        <w:t xml:space="preserve"> Vol. 112</w:t>
      </w:r>
      <w:r w:rsidR="00316A9A" w:rsidRPr="00F83E1A">
        <w:rPr>
          <w:rFonts w:cs="Times New Roman"/>
          <w:szCs w:val="28"/>
          <w:lang w:val="en-US"/>
        </w:rPr>
        <w:t>, №</w:t>
      </w:r>
      <w:r w:rsidR="001A2354" w:rsidRPr="00F83E1A">
        <w:rPr>
          <w:rFonts w:cs="Times New Roman"/>
          <w:szCs w:val="28"/>
          <w:lang w:val="en-US"/>
        </w:rPr>
        <w:t xml:space="preserve">12. </w:t>
      </w:r>
      <w:r w:rsidR="00EE590C" w:rsidRPr="00F83E1A">
        <w:rPr>
          <w:rFonts w:cs="Times New Roman"/>
          <w:szCs w:val="28"/>
          <w:lang w:val="en-US"/>
        </w:rPr>
        <w:t>–</w:t>
      </w:r>
      <w:r w:rsidR="001A2354" w:rsidRPr="00F83E1A">
        <w:rPr>
          <w:rFonts w:cs="Times New Roman"/>
          <w:szCs w:val="28"/>
          <w:lang w:val="en-US"/>
        </w:rPr>
        <w:t xml:space="preserve"> P.</w:t>
      </w:r>
      <w:r w:rsidR="00316A9A" w:rsidRPr="00F83E1A">
        <w:rPr>
          <w:rFonts w:cs="Times New Roman"/>
          <w:szCs w:val="28"/>
          <w:lang w:val="en-US"/>
        </w:rPr>
        <w:t> </w:t>
      </w:r>
      <w:r w:rsidR="001A2354" w:rsidRPr="00F83E1A">
        <w:rPr>
          <w:rFonts w:cs="Times New Roman"/>
          <w:szCs w:val="28"/>
          <w:lang w:val="en-US"/>
        </w:rPr>
        <w:t>3803</w:t>
      </w:r>
      <w:r w:rsidR="00316A9A" w:rsidRPr="00F83E1A">
        <w:rPr>
          <w:rFonts w:cs="Times New Roman"/>
          <w:szCs w:val="28"/>
          <w:lang w:val="en-US"/>
        </w:rPr>
        <w:t>-</w:t>
      </w:r>
      <w:r w:rsidR="001A2354" w:rsidRPr="00F83E1A">
        <w:rPr>
          <w:rFonts w:cs="Times New Roman"/>
          <w:szCs w:val="28"/>
          <w:lang w:val="en-US"/>
        </w:rPr>
        <w:t>3847.</w:t>
      </w:r>
    </w:p>
    <w:p w14:paraId="778D80B0" w14:textId="20E6B9F1" w:rsidR="001A2354" w:rsidRPr="00F83E1A" w:rsidRDefault="00895480" w:rsidP="00F43C32">
      <w:pPr>
        <w:pStyle w:val="a8"/>
        <w:widowControl w:val="0"/>
        <w:tabs>
          <w:tab w:val="left" w:pos="1134"/>
          <w:tab w:val="left" w:pos="1276"/>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111 </w:t>
      </w:r>
      <w:r w:rsidR="001A2354" w:rsidRPr="00F83E1A">
        <w:rPr>
          <w:rFonts w:cs="Times New Roman"/>
          <w:szCs w:val="28"/>
          <w:lang w:val="en-US"/>
        </w:rPr>
        <w:t xml:space="preserve">Forsythe E. The Effect of Minimum Wage Policies on the Wage and Occupational Structure of Establishments // Journal of Labor Economics. </w:t>
      </w:r>
      <w:r w:rsidR="00EE590C" w:rsidRPr="00F83E1A">
        <w:rPr>
          <w:rFonts w:cs="Times New Roman"/>
          <w:szCs w:val="28"/>
          <w:lang w:val="en-US"/>
        </w:rPr>
        <w:t>–</w:t>
      </w:r>
      <w:r w:rsidR="001A2354" w:rsidRPr="00F83E1A">
        <w:rPr>
          <w:rFonts w:cs="Times New Roman"/>
          <w:szCs w:val="28"/>
          <w:lang w:val="en-US"/>
        </w:rPr>
        <w:t xml:space="preserve"> 2023. </w:t>
      </w:r>
      <w:r w:rsidR="00EE590C" w:rsidRPr="00F83E1A">
        <w:rPr>
          <w:rFonts w:cs="Times New Roman"/>
          <w:szCs w:val="28"/>
          <w:lang w:val="en-US"/>
        </w:rPr>
        <w:t>–</w:t>
      </w:r>
      <w:r w:rsidR="001A2354" w:rsidRPr="00F83E1A">
        <w:rPr>
          <w:rFonts w:cs="Times New Roman"/>
          <w:szCs w:val="28"/>
          <w:lang w:val="en-US"/>
        </w:rPr>
        <w:t xml:space="preserve"> Vol. 41</w:t>
      </w:r>
      <w:r w:rsidR="00316A9A" w:rsidRPr="00F83E1A">
        <w:rPr>
          <w:rFonts w:cs="Times New Roman"/>
          <w:szCs w:val="28"/>
          <w:lang w:val="en-US"/>
        </w:rPr>
        <w:t>, №</w:t>
      </w:r>
      <w:r w:rsidR="001A2354" w:rsidRPr="00F83E1A">
        <w:rPr>
          <w:rFonts w:cs="Times New Roman"/>
          <w:szCs w:val="28"/>
          <w:lang w:val="en-US"/>
        </w:rPr>
        <w:t xml:space="preserve">S1. </w:t>
      </w:r>
      <w:r w:rsidR="00EE590C" w:rsidRPr="00F83E1A">
        <w:rPr>
          <w:rFonts w:cs="Times New Roman"/>
          <w:szCs w:val="28"/>
          <w:lang w:val="en-US"/>
        </w:rPr>
        <w:t>–</w:t>
      </w:r>
      <w:r w:rsidR="001A2354" w:rsidRPr="00F83E1A">
        <w:rPr>
          <w:rFonts w:cs="Times New Roman"/>
          <w:szCs w:val="28"/>
          <w:lang w:val="en-US"/>
        </w:rPr>
        <w:t xml:space="preserve"> P. 291</w:t>
      </w:r>
      <w:r w:rsidR="00316A9A" w:rsidRPr="00F83E1A">
        <w:rPr>
          <w:rFonts w:cs="Times New Roman"/>
          <w:szCs w:val="28"/>
          <w:lang w:val="en-US"/>
        </w:rPr>
        <w:t>-</w:t>
      </w:r>
      <w:r w:rsidR="001A2354" w:rsidRPr="00F83E1A">
        <w:rPr>
          <w:rFonts w:cs="Times New Roman"/>
          <w:szCs w:val="28"/>
          <w:lang w:val="en-US"/>
        </w:rPr>
        <w:t>324.</w:t>
      </w:r>
    </w:p>
    <w:p w14:paraId="0A8EEAB5" w14:textId="66950F3D" w:rsidR="001A2354" w:rsidRPr="00F83E1A" w:rsidRDefault="00895480" w:rsidP="00F43C32">
      <w:pPr>
        <w:pStyle w:val="a8"/>
        <w:widowControl w:val="0"/>
        <w:tabs>
          <w:tab w:val="left" w:pos="1134"/>
          <w:tab w:val="left" w:pos="1276"/>
          <w:tab w:val="left" w:pos="1418"/>
        </w:tabs>
        <w:spacing w:after="0"/>
        <w:ind w:left="0" w:firstLine="709"/>
        <w:contextualSpacing w:val="0"/>
        <w:jc w:val="both"/>
        <w:rPr>
          <w:rFonts w:cs="Times New Roman"/>
          <w:szCs w:val="28"/>
          <w:lang w:val="kk-KZ"/>
        </w:rPr>
      </w:pPr>
      <w:r w:rsidRPr="00F83E1A">
        <w:rPr>
          <w:rFonts w:cs="Times New Roman"/>
          <w:szCs w:val="28"/>
          <w:lang w:val="kk-KZ" w:eastAsia="ru-RU"/>
        </w:rPr>
        <w:t xml:space="preserve">112 </w:t>
      </w:r>
      <w:r w:rsidR="001A2354" w:rsidRPr="00F83E1A">
        <w:rPr>
          <w:rFonts w:cs="Times New Roman"/>
          <w:szCs w:val="28"/>
          <w:lang w:val="en-US" w:eastAsia="ru-RU"/>
        </w:rPr>
        <w:t>Dustmann C., Lindner A., Schönberg U.</w:t>
      </w:r>
      <w:r w:rsidR="00316A9A" w:rsidRPr="00F83E1A">
        <w:rPr>
          <w:rFonts w:cs="Times New Roman"/>
          <w:szCs w:val="28"/>
          <w:lang w:val="en-US" w:eastAsia="ru-RU"/>
        </w:rPr>
        <w:t xml:space="preserve"> </w:t>
      </w:r>
      <w:r w:rsidR="00316A9A" w:rsidRPr="00F83E1A">
        <w:rPr>
          <w:rFonts w:cs="Times New Roman"/>
          <w:szCs w:val="28"/>
          <w:lang w:val="en-US"/>
        </w:rPr>
        <w:t>et al.</w:t>
      </w:r>
      <w:r w:rsidR="001A2354" w:rsidRPr="00F83E1A">
        <w:rPr>
          <w:rFonts w:cs="Times New Roman"/>
          <w:szCs w:val="28"/>
          <w:lang w:val="en-US" w:eastAsia="ru-RU"/>
        </w:rPr>
        <w:t xml:space="preserve"> Reallocation Effects of the Minimum Wage // The Quarterly Journal of Economics. </w:t>
      </w:r>
      <w:r w:rsidR="00EE590C" w:rsidRPr="00F83E1A">
        <w:rPr>
          <w:rFonts w:cs="Times New Roman"/>
          <w:szCs w:val="28"/>
          <w:lang w:val="en-US" w:eastAsia="ru-RU"/>
        </w:rPr>
        <w:t>–</w:t>
      </w:r>
      <w:r w:rsidR="001A2354" w:rsidRPr="00F83E1A">
        <w:rPr>
          <w:rFonts w:cs="Times New Roman"/>
          <w:szCs w:val="28"/>
          <w:lang w:val="en-US" w:eastAsia="ru-RU"/>
        </w:rPr>
        <w:t xml:space="preserve"> 2022. </w:t>
      </w:r>
      <w:r w:rsidR="00EE590C" w:rsidRPr="00F83E1A">
        <w:rPr>
          <w:rFonts w:cs="Times New Roman"/>
          <w:szCs w:val="28"/>
          <w:lang w:val="en-US" w:eastAsia="ru-RU"/>
        </w:rPr>
        <w:t>–</w:t>
      </w:r>
      <w:r w:rsidR="001A2354" w:rsidRPr="00F83E1A">
        <w:rPr>
          <w:rFonts w:cs="Times New Roman"/>
          <w:szCs w:val="28"/>
          <w:lang w:val="en-US" w:eastAsia="ru-RU"/>
        </w:rPr>
        <w:t xml:space="preserve"> Vol. 137</w:t>
      </w:r>
      <w:r w:rsidR="00316A9A" w:rsidRPr="00F83E1A">
        <w:rPr>
          <w:rFonts w:cs="Times New Roman"/>
          <w:szCs w:val="28"/>
          <w:lang w:val="en-US" w:eastAsia="ru-RU"/>
        </w:rPr>
        <w:t>, №</w:t>
      </w:r>
      <w:r w:rsidR="001A2354" w:rsidRPr="00F83E1A">
        <w:rPr>
          <w:rFonts w:cs="Times New Roman"/>
          <w:szCs w:val="28"/>
          <w:lang w:val="en-US" w:eastAsia="ru-RU"/>
        </w:rPr>
        <w:t xml:space="preserve">1. </w:t>
      </w:r>
      <w:r w:rsidR="00EE590C" w:rsidRPr="00F83E1A">
        <w:rPr>
          <w:rFonts w:cs="Times New Roman"/>
          <w:szCs w:val="28"/>
          <w:lang w:val="en-US" w:eastAsia="ru-RU"/>
        </w:rPr>
        <w:t>–</w:t>
      </w:r>
      <w:r w:rsidR="001A2354" w:rsidRPr="00F83E1A">
        <w:rPr>
          <w:rFonts w:cs="Times New Roman"/>
          <w:szCs w:val="28"/>
          <w:lang w:val="en-US" w:eastAsia="ru-RU"/>
        </w:rPr>
        <w:t xml:space="preserve"> P.</w:t>
      </w:r>
      <w:r w:rsidR="00316A9A" w:rsidRPr="00F83E1A">
        <w:rPr>
          <w:rFonts w:cs="Times New Roman"/>
          <w:szCs w:val="28"/>
          <w:lang w:val="en-US" w:eastAsia="ru-RU"/>
        </w:rPr>
        <w:t> </w:t>
      </w:r>
      <w:r w:rsidR="001A2354" w:rsidRPr="00F83E1A">
        <w:rPr>
          <w:rFonts w:cs="Times New Roman"/>
          <w:szCs w:val="28"/>
          <w:lang w:val="en-US" w:eastAsia="ru-RU"/>
        </w:rPr>
        <w:t>267</w:t>
      </w:r>
      <w:r w:rsidR="00316A9A" w:rsidRPr="00F83E1A">
        <w:rPr>
          <w:rFonts w:cs="Times New Roman"/>
          <w:szCs w:val="28"/>
          <w:lang w:val="en-US" w:eastAsia="ru-RU"/>
        </w:rPr>
        <w:t>-</w:t>
      </w:r>
      <w:r w:rsidR="001A2354" w:rsidRPr="00F83E1A">
        <w:rPr>
          <w:rFonts w:cs="Times New Roman"/>
          <w:szCs w:val="28"/>
          <w:lang w:val="en-US" w:eastAsia="ru-RU"/>
        </w:rPr>
        <w:t>328.</w:t>
      </w:r>
    </w:p>
    <w:p w14:paraId="27CEE484" w14:textId="55043EB9" w:rsidR="001A2354" w:rsidRPr="00F83E1A" w:rsidRDefault="00895480"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eastAsia="ru-RU"/>
        </w:rPr>
        <w:t xml:space="preserve">113 </w:t>
      </w:r>
      <w:r w:rsidR="001A2354" w:rsidRPr="00F83E1A">
        <w:rPr>
          <w:rFonts w:cs="Times New Roman"/>
          <w:szCs w:val="28"/>
          <w:lang w:eastAsia="ru-RU"/>
        </w:rPr>
        <w:t xml:space="preserve">Кажыкен М. Концепция унифицированной системы оплаты труда Республики Казахстан. </w:t>
      </w:r>
      <w:r w:rsidR="00EE590C" w:rsidRPr="00F83E1A">
        <w:rPr>
          <w:rFonts w:cs="Times New Roman"/>
          <w:szCs w:val="28"/>
          <w:lang w:eastAsia="ru-RU"/>
        </w:rPr>
        <w:t>–</w:t>
      </w:r>
      <w:r w:rsidR="001A2354" w:rsidRPr="00F83E1A">
        <w:rPr>
          <w:rFonts w:cs="Times New Roman"/>
          <w:szCs w:val="28"/>
          <w:lang w:eastAsia="ru-RU"/>
        </w:rPr>
        <w:t xml:space="preserve"> Астана, 2019. </w:t>
      </w:r>
      <w:r w:rsidR="00EE590C" w:rsidRPr="00F83E1A">
        <w:rPr>
          <w:rFonts w:cs="Times New Roman"/>
          <w:szCs w:val="28"/>
          <w:lang w:eastAsia="ru-RU"/>
        </w:rPr>
        <w:t>–</w:t>
      </w:r>
      <w:r w:rsidR="001A2354" w:rsidRPr="00F83E1A">
        <w:rPr>
          <w:rFonts w:cs="Times New Roman"/>
          <w:szCs w:val="28"/>
          <w:lang w:eastAsia="ru-RU"/>
        </w:rPr>
        <w:t xml:space="preserve"> 75 с.</w:t>
      </w:r>
    </w:p>
    <w:p w14:paraId="47216FB9" w14:textId="42B7D415"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114 </w:t>
      </w:r>
      <w:r w:rsidR="001A2354" w:rsidRPr="00F83E1A">
        <w:rPr>
          <w:rFonts w:cs="Times New Roman"/>
          <w:szCs w:val="28"/>
          <w:lang w:val="en-US"/>
        </w:rPr>
        <w:t>Asia</w:t>
      </w:r>
      <w:r w:rsidR="0036265D" w:rsidRPr="00F83E1A">
        <w:rPr>
          <w:rFonts w:cs="Times New Roman"/>
          <w:szCs w:val="28"/>
          <w:lang w:val="en-US"/>
        </w:rPr>
        <w:t>-</w:t>
      </w:r>
      <w:r w:rsidR="001A2354" w:rsidRPr="00F83E1A">
        <w:rPr>
          <w:rFonts w:cs="Times New Roman"/>
          <w:szCs w:val="28"/>
          <w:lang w:val="en-US"/>
        </w:rPr>
        <w:t>Pacific Employment and Social Outlook 2024</w:t>
      </w:r>
      <w:r w:rsidR="0036265D" w:rsidRPr="00F83E1A">
        <w:rPr>
          <w:rFonts w:cs="Times New Roman"/>
          <w:szCs w:val="28"/>
          <w:lang w:val="en-US"/>
        </w:rPr>
        <w:t xml:space="preserve"> / International Labour Organization.</w:t>
      </w:r>
      <w:r w:rsidR="001A2354" w:rsidRPr="00F83E1A">
        <w:rPr>
          <w:rFonts w:cs="Times New Roman"/>
          <w:szCs w:val="28"/>
          <w:lang w:val="en-US"/>
        </w:rPr>
        <w:t xml:space="preserve">. </w:t>
      </w:r>
      <w:r w:rsidR="0036265D" w:rsidRPr="00F83E1A">
        <w:rPr>
          <w:rFonts w:cs="Times New Roman"/>
          <w:szCs w:val="28"/>
          <w:lang w:val="en-US"/>
        </w:rPr>
        <w:t xml:space="preserve">– </w:t>
      </w:r>
      <w:r w:rsidR="001A2354" w:rsidRPr="00F83E1A">
        <w:rPr>
          <w:rFonts w:cs="Times New Roman"/>
          <w:szCs w:val="28"/>
          <w:lang w:val="en-US"/>
        </w:rPr>
        <w:t xml:space="preserve">Geneva: ILO. 2024. </w:t>
      </w:r>
      <w:r w:rsidR="0036265D" w:rsidRPr="00F83E1A">
        <w:rPr>
          <w:rFonts w:cs="Times New Roman"/>
          <w:szCs w:val="28"/>
          <w:lang w:val="en-US"/>
        </w:rPr>
        <w:t xml:space="preserve">– 70 </w:t>
      </w:r>
      <w:r w:rsidR="0036265D" w:rsidRPr="00F83E1A">
        <w:rPr>
          <w:rFonts w:cs="Times New Roman"/>
          <w:szCs w:val="28"/>
        </w:rPr>
        <w:t>р</w:t>
      </w:r>
      <w:r w:rsidR="0036265D" w:rsidRPr="00F83E1A">
        <w:rPr>
          <w:rFonts w:cs="Times New Roman"/>
          <w:szCs w:val="28"/>
          <w:lang w:val="en-US"/>
        </w:rPr>
        <w:t>.</w:t>
      </w:r>
    </w:p>
    <w:p w14:paraId="68C7E8E4" w14:textId="7C28B5D1"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115</w:t>
      </w:r>
      <w:r w:rsidR="001A2354" w:rsidRPr="00F83E1A">
        <w:rPr>
          <w:rFonts w:cs="Times New Roman"/>
          <w:szCs w:val="28"/>
          <w:lang w:val="en-US"/>
        </w:rPr>
        <w:t xml:space="preserve"> </w:t>
      </w:r>
      <w:r w:rsidR="001A2354" w:rsidRPr="00F83E1A">
        <w:rPr>
          <w:rFonts w:cs="Times New Roman"/>
          <w:szCs w:val="28"/>
        </w:rPr>
        <w:t>Қазақстан</w:t>
      </w:r>
      <w:r w:rsidR="001A2354" w:rsidRPr="00F83E1A">
        <w:rPr>
          <w:rFonts w:cs="Times New Roman"/>
          <w:szCs w:val="28"/>
          <w:lang w:val="en-US"/>
        </w:rPr>
        <w:t xml:space="preserve"> </w:t>
      </w:r>
      <w:r w:rsidR="001A2354" w:rsidRPr="00F83E1A">
        <w:rPr>
          <w:rFonts w:cs="Times New Roman"/>
          <w:szCs w:val="28"/>
        </w:rPr>
        <w:t>Республикасының</w:t>
      </w:r>
      <w:r w:rsidR="001A2354" w:rsidRPr="00F83E1A">
        <w:rPr>
          <w:rFonts w:cs="Times New Roman"/>
          <w:szCs w:val="28"/>
          <w:lang w:val="en-US"/>
        </w:rPr>
        <w:t xml:space="preserve"> </w:t>
      </w:r>
      <w:r w:rsidR="001A2354" w:rsidRPr="00F83E1A">
        <w:rPr>
          <w:rFonts w:cs="Times New Roman"/>
          <w:szCs w:val="28"/>
        </w:rPr>
        <w:t>еңбек</w:t>
      </w:r>
      <w:r w:rsidR="001A2354" w:rsidRPr="00F83E1A">
        <w:rPr>
          <w:rFonts w:cs="Times New Roman"/>
          <w:szCs w:val="28"/>
          <w:lang w:val="en-US"/>
        </w:rPr>
        <w:t xml:space="preserve"> </w:t>
      </w:r>
      <w:r w:rsidR="001A2354" w:rsidRPr="00F83E1A">
        <w:rPr>
          <w:rFonts w:cs="Times New Roman"/>
          <w:szCs w:val="28"/>
        </w:rPr>
        <w:t>нарығының</w:t>
      </w:r>
      <w:r w:rsidR="001A2354" w:rsidRPr="00F83E1A">
        <w:rPr>
          <w:rFonts w:cs="Times New Roman"/>
          <w:szCs w:val="28"/>
          <w:lang w:val="en-US"/>
        </w:rPr>
        <w:t xml:space="preserve"> </w:t>
      </w:r>
      <w:r w:rsidR="001A2354" w:rsidRPr="00F83E1A">
        <w:rPr>
          <w:rFonts w:cs="Times New Roman"/>
          <w:szCs w:val="28"/>
        </w:rPr>
        <w:t>негізгі</w:t>
      </w:r>
      <w:r w:rsidR="001A2354" w:rsidRPr="00F83E1A">
        <w:rPr>
          <w:rFonts w:cs="Times New Roman"/>
          <w:szCs w:val="28"/>
          <w:lang w:val="en-US"/>
        </w:rPr>
        <w:t xml:space="preserve"> </w:t>
      </w:r>
      <w:r w:rsidR="001A2354" w:rsidRPr="00F83E1A">
        <w:rPr>
          <w:rFonts w:cs="Times New Roman"/>
          <w:szCs w:val="28"/>
        </w:rPr>
        <w:t>көрсеткіштері</w:t>
      </w:r>
      <w:r w:rsidR="00F43C32" w:rsidRPr="00F83E1A">
        <w:rPr>
          <w:rFonts w:cs="Times New Roman"/>
          <w:szCs w:val="28"/>
          <w:lang w:val="kk-KZ"/>
        </w:rPr>
        <w:t xml:space="preserve"> (</w:t>
      </w:r>
      <w:r w:rsidR="001A2354" w:rsidRPr="00F83E1A">
        <w:rPr>
          <w:rFonts w:cs="Times New Roman"/>
          <w:szCs w:val="28"/>
          <w:lang w:val="en-US"/>
        </w:rPr>
        <w:t>2024</w:t>
      </w:r>
      <w:r w:rsidR="00F43C32" w:rsidRPr="00F83E1A">
        <w:rPr>
          <w:rFonts w:cs="Times New Roman"/>
          <w:szCs w:val="28"/>
          <w:lang w:val="kk-KZ"/>
        </w:rPr>
        <w:t xml:space="preserve">) / </w:t>
      </w:r>
      <w:r w:rsidR="00F43C32" w:rsidRPr="00F83E1A">
        <w:rPr>
          <w:rStyle w:val="organictextcontentspan"/>
          <w:bCs/>
        </w:rPr>
        <w:t>ҚР</w:t>
      </w:r>
      <w:r w:rsidR="00F43C32" w:rsidRPr="00F83E1A">
        <w:rPr>
          <w:rStyle w:val="organictextcontentspan"/>
          <w:lang w:val="en-US"/>
        </w:rPr>
        <w:t xml:space="preserve"> </w:t>
      </w:r>
      <w:r w:rsidR="00F43C32" w:rsidRPr="00F83E1A">
        <w:rPr>
          <w:rStyle w:val="organictextcontentspan"/>
        </w:rPr>
        <w:t>СЖРА</w:t>
      </w:r>
      <w:r w:rsidR="00F43C32" w:rsidRPr="00F83E1A">
        <w:rPr>
          <w:rStyle w:val="organictextcontentspan"/>
          <w:lang w:val="en-US"/>
        </w:rPr>
        <w:t xml:space="preserve"> </w:t>
      </w:r>
      <w:r w:rsidR="00F43C32" w:rsidRPr="00F83E1A">
        <w:rPr>
          <w:rStyle w:val="organictextcontentspan"/>
        </w:rPr>
        <w:t>ҰСБ</w:t>
      </w:r>
      <w:r w:rsidR="001A2354" w:rsidRPr="00F83E1A">
        <w:rPr>
          <w:rFonts w:cs="Times New Roman"/>
          <w:szCs w:val="28"/>
          <w:lang w:val="en-US"/>
        </w:rPr>
        <w:t xml:space="preserve"> </w:t>
      </w:r>
      <w:r w:rsidR="00F43C32" w:rsidRPr="00F83E1A">
        <w:rPr>
          <w:rFonts w:cs="Times New Roman"/>
          <w:szCs w:val="28"/>
          <w:lang w:val="kk-KZ"/>
        </w:rPr>
        <w:t xml:space="preserve">// </w:t>
      </w:r>
      <w:r w:rsidR="004264CC" w:rsidRPr="00F83E1A">
        <w:rPr>
          <w:rFonts w:cs="Times New Roman"/>
          <w:szCs w:val="28"/>
          <w:lang w:val="kk-KZ"/>
        </w:rPr>
        <w:t>https://stat.gov.kz/industries/labor-and. 10.10.2025.</w:t>
      </w:r>
    </w:p>
    <w:p w14:paraId="583E671E" w14:textId="4BF63217"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116 </w:t>
      </w:r>
      <w:r w:rsidR="001A2354" w:rsidRPr="00F83E1A">
        <w:rPr>
          <w:rFonts w:cs="Times New Roman"/>
          <w:szCs w:val="28"/>
          <w:lang w:val="kk-KZ"/>
        </w:rPr>
        <w:t xml:space="preserve">Примжарова К.К. Қазақстандағы еңбек нарығы мен жұмыспен қамту жүйесінің даму ерекшеліктері // Тұран университетінің хабаршысы. </w:t>
      </w:r>
      <w:r w:rsidR="00EE590C" w:rsidRPr="00F83E1A">
        <w:rPr>
          <w:rFonts w:cs="Times New Roman"/>
          <w:szCs w:val="28"/>
          <w:lang w:val="kk-KZ"/>
        </w:rPr>
        <w:t>–</w:t>
      </w:r>
      <w:r w:rsidR="001A2354" w:rsidRPr="00F83E1A">
        <w:rPr>
          <w:rFonts w:cs="Times New Roman"/>
          <w:szCs w:val="28"/>
          <w:lang w:val="kk-KZ"/>
        </w:rPr>
        <w:t xml:space="preserve"> 2023. </w:t>
      </w:r>
      <w:r w:rsidR="00EE590C" w:rsidRPr="00F83E1A">
        <w:rPr>
          <w:rFonts w:cs="Times New Roman"/>
          <w:szCs w:val="28"/>
          <w:lang w:val="kk-KZ"/>
        </w:rPr>
        <w:t>–</w:t>
      </w:r>
      <w:r w:rsidR="001A2354" w:rsidRPr="00F83E1A">
        <w:rPr>
          <w:rFonts w:cs="Times New Roman"/>
          <w:szCs w:val="28"/>
          <w:lang w:val="kk-KZ"/>
        </w:rPr>
        <w:t xml:space="preserve"> №3. </w:t>
      </w:r>
      <w:r w:rsidR="00EE590C" w:rsidRPr="00F83E1A">
        <w:rPr>
          <w:rFonts w:cs="Times New Roman"/>
          <w:szCs w:val="28"/>
          <w:lang w:val="kk-KZ"/>
        </w:rPr>
        <w:t>–</w:t>
      </w:r>
      <w:r w:rsidR="001A2354" w:rsidRPr="00F83E1A">
        <w:rPr>
          <w:rFonts w:cs="Times New Roman"/>
          <w:szCs w:val="28"/>
          <w:lang w:val="kk-KZ"/>
        </w:rPr>
        <w:t xml:space="preserve"> </w:t>
      </w:r>
      <w:r w:rsidR="004264CC" w:rsidRPr="00F83E1A">
        <w:rPr>
          <w:rFonts w:cs="Times New Roman"/>
          <w:szCs w:val="28"/>
          <w:lang w:val="kk-KZ"/>
        </w:rPr>
        <w:t>Б</w:t>
      </w:r>
      <w:r w:rsidR="001A2354" w:rsidRPr="00F83E1A">
        <w:rPr>
          <w:rFonts w:cs="Times New Roman"/>
          <w:szCs w:val="28"/>
          <w:lang w:val="kk-KZ"/>
        </w:rPr>
        <w:t>. 97</w:t>
      </w:r>
      <w:r w:rsidR="004264CC" w:rsidRPr="00F83E1A">
        <w:rPr>
          <w:rFonts w:cs="Times New Roman"/>
          <w:szCs w:val="28"/>
          <w:lang w:val="kk-KZ"/>
        </w:rPr>
        <w:t>-</w:t>
      </w:r>
      <w:r w:rsidR="001A2354" w:rsidRPr="00F83E1A">
        <w:rPr>
          <w:rFonts w:cs="Times New Roman"/>
          <w:szCs w:val="28"/>
          <w:lang w:val="kk-KZ"/>
        </w:rPr>
        <w:t>108.</w:t>
      </w:r>
    </w:p>
    <w:p w14:paraId="6D06C023" w14:textId="2D6E77FA"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117 </w:t>
      </w:r>
      <w:r w:rsidR="001A2354" w:rsidRPr="00F83E1A">
        <w:rPr>
          <w:rFonts w:cs="Times New Roman"/>
          <w:szCs w:val="28"/>
          <w:lang w:val="en-US"/>
        </w:rPr>
        <w:t xml:space="preserve">Kurmangaliyeva L.A. The role of labor income of the population in ensuring the competitiveness of the country // </w:t>
      </w:r>
      <w:r w:rsidR="00316A9A" w:rsidRPr="00F83E1A">
        <w:rPr>
          <w:rFonts w:cs="Times New Roman"/>
          <w:szCs w:val="28"/>
          <w:lang w:val="kk-KZ"/>
        </w:rPr>
        <w:t xml:space="preserve">Procced. </w:t>
      </w:r>
      <w:r w:rsidR="0036265D" w:rsidRPr="00F83E1A">
        <w:rPr>
          <w:rFonts w:cs="Times New Roman"/>
          <w:szCs w:val="28"/>
          <w:lang w:val="kk-KZ"/>
        </w:rPr>
        <w:t>4</w:t>
      </w:r>
      <w:r w:rsidR="0036265D" w:rsidRPr="00F83E1A">
        <w:rPr>
          <w:rFonts w:cs="Times New Roman"/>
          <w:szCs w:val="28"/>
          <w:lang w:val="en-US"/>
        </w:rPr>
        <w:t>th</w:t>
      </w:r>
      <w:r w:rsidR="001A2354" w:rsidRPr="00F83E1A">
        <w:rPr>
          <w:rFonts w:cs="Times New Roman"/>
          <w:szCs w:val="28"/>
          <w:lang w:val="en-US"/>
        </w:rPr>
        <w:t xml:space="preserve"> </w:t>
      </w:r>
      <w:r w:rsidR="0036265D" w:rsidRPr="00F83E1A">
        <w:rPr>
          <w:rFonts w:cs="Times New Roman"/>
          <w:szCs w:val="28"/>
          <w:lang w:val="en-US"/>
        </w:rPr>
        <w:t>internat. scient.-pract.</w:t>
      </w:r>
      <w:r w:rsidR="001A2354" w:rsidRPr="00F83E1A">
        <w:rPr>
          <w:rFonts w:cs="Times New Roman"/>
          <w:szCs w:val="28"/>
          <w:lang w:val="en-US"/>
        </w:rPr>
        <w:t xml:space="preserve"> </w:t>
      </w:r>
      <w:r w:rsidR="0036265D" w:rsidRPr="00F83E1A">
        <w:rPr>
          <w:rFonts w:cs="Times New Roman"/>
          <w:szCs w:val="28"/>
          <w:lang w:val="en-US"/>
        </w:rPr>
        <w:t xml:space="preserve">conf. </w:t>
      </w:r>
      <w:r w:rsidR="001A2354" w:rsidRPr="00F83E1A">
        <w:rPr>
          <w:rFonts w:cs="Times New Roman"/>
          <w:szCs w:val="28"/>
          <w:lang w:val="en-US"/>
        </w:rPr>
        <w:t xml:space="preserve">«World science priorities». </w:t>
      </w:r>
      <w:r w:rsidR="00EE590C" w:rsidRPr="00F83E1A">
        <w:rPr>
          <w:rFonts w:cs="Times New Roman"/>
          <w:szCs w:val="28"/>
          <w:lang w:val="en-US"/>
        </w:rPr>
        <w:t>–</w:t>
      </w:r>
      <w:r w:rsidR="001A2354" w:rsidRPr="00F83E1A">
        <w:rPr>
          <w:rFonts w:cs="Times New Roman"/>
          <w:szCs w:val="28"/>
          <w:lang w:val="en-US"/>
        </w:rPr>
        <w:t xml:space="preserve"> Vienna, 2023. </w:t>
      </w:r>
      <w:r w:rsidR="00EE590C" w:rsidRPr="00F83E1A">
        <w:rPr>
          <w:rFonts w:cs="Times New Roman"/>
          <w:szCs w:val="28"/>
          <w:lang w:val="en-US"/>
        </w:rPr>
        <w:t>–</w:t>
      </w:r>
      <w:r w:rsidR="001A2354" w:rsidRPr="00F83E1A">
        <w:rPr>
          <w:rFonts w:cs="Times New Roman"/>
          <w:szCs w:val="28"/>
          <w:lang w:val="en-US"/>
        </w:rPr>
        <w:t xml:space="preserve"> P. 16</w:t>
      </w:r>
      <w:r w:rsidR="00316A9A" w:rsidRPr="00F83E1A">
        <w:rPr>
          <w:rFonts w:cs="Times New Roman"/>
          <w:szCs w:val="28"/>
          <w:lang w:val="en-US"/>
        </w:rPr>
        <w:t>-</w:t>
      </w:r>
      <w:r w:rsidR="001A2354" w:rsidRPr="00F83E1A">
        <w:rPr>
          <w:rFonts w:cs="Times New Roman"/>
          <w:szCs w:val="28"/>
          <w:lang w:val="en-US"/>
        </w:rPr>
        <w:t>19.</w:t>
      </w:r>
    </w:p>
    <w:p w14:paraId="3706018A" w14:textId="77B9A0A8"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eastAsia="ru-RU"/>
        </w:rPr>
        <w:t xml:space="preserve">118 </w:t>
      </w:r>
      <w:r w:rsidR="002D2D67" w:rsidRPr="00F83E1A">
        <w:rPr>
          <w:rFonts w:cs="Times New Roman"/>
          <w:szCs w:val="28"/>
          <w:lang w:val="en-US" w:eastAsia="ru-RU"/>
        </w:rPr>
        <w:t xml:space="preserve">Mukayev A., Doskeyeva G. </w:t>
      </w:r>
      <w:r w:rsidR="002D2D67" w:rsidRPr="00F83E1A">
        <w:rPr>
          <w:rFonts w:cs="Times New Roman"/>
          <w:szCs w:val="28"/>
          <w:lang w:eastAsia="ru-RU"/>
        </w:rPr>
        <w:t>Аймақтағы</w:t>
      </w:r>
      <w:r w:rsidR="002D2D67" w:rsidRPr="00F83E1A">
        <w:rPr>
          <w:rFonts w:cs="Times New Roman"/>
          <w:szCs w:val="28"/>
          <w:lang w:val="en-US" w:eastAsia="ru-RU"/>
        </w:rPr>
        <w:t xml:space="preserve"> </w:t>
      </w:r>
      <w:r w:rsidR="002D2D67" w:rsidRPr="00F83E1A">
        <w:rPr>
          <w:rFonts w:cs="Times New Roman"/>
          <w:szCs w:val="28"/>
          <w:lang w:eastAsia="ru-RU"/>
        </w:rPr>
        <w:t>халықтың</w:t>
      </w:r>
      <w:r w:rsidR="002D2D67" w:rsidRPr="00F83E1A">
        <w:rPr>
          <w:rFonts w:cs="Times New Roman"/>
          <w:szCs w:val="28"/>
          <w:lang w:val="en-US" w:eastAsia="ru-RU"/>
        </w:rPr>
        <w:t xml:space="preserve"> </w:t>
      </w:r>
      <w:r w:rsidR="002D2D67" w:rsidRPr="00F83E1A">
        <w:rPr>
          <w:rFonts w:cs="Times New Roman"/>
          <w:szCs w:val="28"/>
          <w:lang w:eastAsia="ru-RU"/>
        </w:rPr>
        <w:t>өмір</w:t>
      </w:r>
      <w:r w:rsidR="002D2D67" w:rsidRPr="00F83E1A">
        <w:rPr>
          <w:rFonts w:cs="Times New Roman"/>
          <w:szCs w:val="28"/>
          <w:lang w:val="en-US" w:eastAsia="ru-RU"/>
        </w:rPr>
        <w:t xml:space="preserve"> </w:t>
      </w:r>
      <w:r w:rsidR="002D2D67" w:rsidRPr="00F83E1A">
        <w:rPr>
          <w:rFonts w:cs="Times New Roman"/>
          <w:szCs w:val="28"/>
          <w:lang w:eastAsia="ru-RU"/>
        </w:rPr>
        <w:t>сүру</w:t>
      </w:r>
      <w:r w:rsidR="002D2D67" w:rsidRPr="00F83E1A">
        <w:rPr>
          <w:rFonts w:cs="Times New Roman"/>
          <w:szCs w:val="28"/>
          <w:lang w:val="en-US" w:eastAsia="ru-RU"/>
        </w:rPr>
        <w:t xml:space="preserve"> </w:t>
      </w:r>
      <w:r w:rsidR="002D2D67" w:rsidRPr="00F83E1A">
        <w:rPr>
          <w:rFonts w:cs="Times New Roman"/>
          <w:szCs w:val="28"/>
          <w:lang w:eastAsia="ru-RU"/>
        </w:rPr>
        <w:t>сапасының</w:t>
      </w:r>
      <w:r w:rsidR="002D2D67" w:rsidRPr="00F83E1A">
        <w:rPr>
          <w:rFonts w:cs="Times New Roman"/>
          <w:szCs w:val="28"/>
          <w:lang w:val="en-US" w:eastAsia="ru-RU"/>
        </w:rPr>
        <w:t xml:space="preserve"> </w:t>
      </w:r>
      <w:r w:rsidR="002D2D67" w:rsidRPr="00F83E1A">
        <w:rPr>
          <w:rFonts w:cs="Times New Roman"/>
          <w:szCs w:val="28"/>
          <w:lang w:eastAsia="ru-RU"/>
        </w:rPr>
        <w:t>көрсеткіштеріне</w:t>
      </w:r>
      <w:r w:rsidR="002D2D67" w:rsidRPr="00F83E1A">
        <w:rPr>
          <w:rFonts w:cs="Times New Roman"/>
          <w:szCs w:val="28"/>
          <w:lang w:val="en-US" w:eastAsia="ru-RU"/>
        </w:rPr>
        <w:t xml:space="preserve"> </w:t>
      </w:r>
      <w:r w:rsidR="002D2D67" w:rsidRPr="00F83E1A">
        <w:rPr>
          <w:rFonts w:cs="Times New Roman"/>
          <w:szCs w:val="28"/>
          <w:lang w:eastAsia="ru-RU"/>
        </w:rPr>
        <w:t>талдау</w:t>
      </w:r>
      <w:r w:rsidR="002D2D67" w:rsidRPr="00F83E1A">
        <w:rPr>
          <w:rFonts w:cs="Times New Roman"/>
          <w:szCs w:val="28"/>
          <w:lang w:val="en-US" w:eastAsia="ru-RU"/>
        </w:rPr>
        <w:t xml:space="preserve"> // </w:t>
      </w:r>
      <w:r w:rsidR="002D2D67" w:rsidRPr="00F83E1A">
        <w:rPr>
          <w:rFonts w:cs="Times New Roman"/>
          <w:szCs w:val="28"/>
          <w:lang w:eastAsia="ru-RU"/>
        </w:rPr>
        <w:t>ҚазҰУ</w:t>
      </w:r>
      <w:r w:rsidR="002D2D67" w:rsidRPr="00F83E1A">
        <w:rPr>
          <w:rFonts w:cs="Times New Roman"/>
          <w:szCs w:val="28"/>
          <w:lang w:val="en-US" w:eastAsia="ru-RU"/>
        </w:rPr>
        <w:t xml:space="preserve"> </w:t>
      </w:r>
      <w:r w:rsidR="002D2D67" w:rsidRPr="00F83E1A">
        <w:rPr>
          <w:rFonts w:cs="Times New Roman"/>
          <w:szCs w:val="28"/>
          <w:lang w:eastAsia="ru-RU"/>
        </w:rPr>
        <w:t>хабаршысы</w:t>
      </w:r>
      <w:r w:rsidR="002D2D67" w:rsidRPr="00F83E1A">
        <w:rPr>
          <w:rFonts w:cs="Times New Roman"/>
          <w:szCs w:val="28"/>
          <w:lang w:val="en-US" w:eastAsia="ru-RU"/>
        </w:rPr>
        <w:t xml:space="preserve">. </w:t>
      </w:r>
      <w:r w:rsidR="00EE590C" w:rsidRPr="00F83E1A">
        <w:rPr>
          <w:rFonts w:cs="Times New Roman"/>
          <w:szCs w:val="28"/>
          <w:lang w:val="en-US" w:eastAsia="ru-RU"/>
        </w:rPr>
        <w:t>–</w:t>
      </w:r>
      <w:r w:rsidR="002D2D67" w:rsidRPr="00F83E1A">
        <w:rPr>
          <w:rFonts w:cs="Times New Roman"/>
          <w:szCs w:val="28"/>
          <w:lang w:val="en-US" w:eastAsia="ru-RU"/>
        </w:rPr>
        <w:t xml:space="preserve"> 2022. </w:t>
      </w:r>
      <w:r w:rsidR="00EE590C" w:rsidRPr="00F83E1A">
        <w:rPr>
          <w:rFonts w:cs="Times New Roman"/>
          <w:szCs w:val="28"/>
          <w:lang w:val="en-US" w:eastAsia="ru-RU"/>
        </w:rPr>
        <w:t>–</w:t>
      </w:r>
      <w:r w:rsidR="002D2D67" w:rsidRPr="00F83E1A">
        <w:rPr>
          <w:rFonts w:cs="Times New Roman"/>
          <w:szCs w:val="28"/>
          <w:lang w:val="en-US" w:eastAsia="ru-RU"/>
        </w:rPr>
        <w:t xml:space="preserve"> </w:t>
      </w:r>
      <w:r w:rsidR="002D2D67" w:rsidRPr="00F83E1A">
        <w:rPr>
          <w:rFonts w:cs="Times New Roman"/>
          <w:szCs w:val="28"/>
          <w:lang w:eastAsia="ru-RU"/>
        </w:rPr>
        <w:t>Т</w:t>
      </w:r>
      <w:r w:rsidR="002D2D67" w:rsidRPr="00F83E1A">
        <w:rPr>
          <w:rFonts w:cs="Times New Roman"/>
          <w:szCs w:val="28"/>
          <w:lang w:val="en-US" w:eastAsia="ru-RU"/>
        </w:rPr>
        <w:t>. 141</w:t>
      </w:r>
      <w:r w:rsidR="00316A9A" w:rsidRPr="00F83E1A">
        <w:rPr>
          <w:rFonts w:cs="Times New Roman"/>
          <w:szCs w:val="28"/>
          <w:lang w:val="en-US" w:eastAsia="ru-RU"/>
        </w:rPr>
        <w:t>,</w:t>
      </w:r>
      <w:r w:rsidR="002D2D67" w:rsidRPr="00F83E1A">
        <w:rPr>
          <w:rFonts w:cs="Times New Roman"/>
          <w:szCs w:val="28"/>
          <w:lang w:val="en-US" w:eastAsia="ru-RU"/>
        </w:rPr>
        <w:t xml:space="preserve"> №3. </w:t>
      </w:r>
      <w:r w:rsidR="00EE590C" w:rsidRPr="00F83E1A">
        <w:rPr>
          <w:rFonts w:cs="Times New Roman"/>
          <w:szCs w:val="28"/>
          <w:lang w:val="en-US" w:eastAsia="ru-RU"/>
        </w:rPr>
        <w:t>–</w:t>
      </w:r>
      <w:r w:rsidR="002D2D67" w:rsidRPr="00F83E1A">
        <w:rPr>
          <w:rFonts w:cs="Times New Roman"/>
          <w:szCs w:val="28"/>
          <w:lang w:val="en-US" w:eastAsia="ru-RU"/>
        </w:rPr>
        <w:t xml:space="preserve"> </w:t>
      </w:r>
      <w:r w:rsidR="002D2D67" w:rsidRPr="00F83E1A">
        <w:rPr>
          <w:rFonts w:cs="Times New Roman"/>
          <w:szCs w:val="28"/>
          <w:lang w:eastAsia="ru-RU"/>
        </w:rPr>
        <w:t>Б</w:t>
      </w:r>
      <w:r w:rsidR="002D2D67" w:rsidRPr="00F83E1A">
        <w:rPr>
          <w:rFonts w:cs="Times New Roman"/>
          <w:szCs w:val="28"/>
          <w:lang w:val="en-US" w:eastAsia="ru-RU"/>
        </w:rPr>
        <w:t>. 52</w:t>
      </w:r>
      <w:r w:rsidR="00316A9A" w:rsidRPr="00F83E1A">
        <w:rPr>
          <w:rFonts w:cs="Times New Roman"/>
          <w:szCs w:val="28"/>
          <w:lang w:val="en-US" w:eastAsia="ru-RU"/>
        </w:rPr>
        <w:t>-</w:t>
      </w:r>
      <w:r w:rsidR="002D2D67" w:rsidRPr="00F83E1A">
        <w:rPr>
          <w:rFonts w:cs="Times New Roman"/>
          <w:szCs w:val="28"/>
          <w:lang w:val="en-US" w:eastAsia="ru-RU"/>
        </w:rPr>
        <w:t>63.</w:t>
      </w:r>
    </w:p>
    <w:p w14:paraId="7C75EAAA" w14:textId="1805C26D"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eastAsia="ru-RU"/>
        </w:rPr>
        <w:t xml:space="preserve">119 </w:t>
      </w:r>
      <w:r w:rsidR="000B6E73" w:rsidRPr="00F83E1A">
        <w:rPr>
          <w:rFonts w:cs="Times New Roman"/>
          <w:szCs w:val="28"/>
          <w:lang w:val="en-US" w:eastAsia="ru-RU"/>
        </w:rPr>
        <w:t xml:space="preserve">Ismagulova A., Massakova S. Social inequality in Kazakhstan: parameters and indicators // Journal of Economic Research &amp; Business Administration. </w:t>
      </w:r>
      <w:r w:rsidR="00EE590C" w:rsidRPr="00F83E1A">
        <w:rPr>
          <w:rFonts w:cs="Times New Roman"/>
          <w:szCs w:val="28"/>
          <w:lang w:val="en-US" w:eastAsia="ru-RU"/>
        </w:rPr>
        <w:t>–</w:t>
      </w:r>
      <w:r w:rsidR="000B6E73" w:rsidRPr="00F83E1A">
        <w:rPr>
          <w:rFonts w:cs="Times New Roman"/>
          <w:szCs w:val="28"/>
          <w:lang w:val="en-US" w:eastAsia="ru-RU"/>
        </w:rPr>
        <w:t xml:space="preserve"> 2024. </w:t>
      </w:r>
      <w:r w:rsidR="00EE590C" w:rsidRPr="00F83E1A">
        <w:rPr>
          <w:rFonts w:cs="Times New Roman"/>
          <w:szCs w:val="28"/>
          <w:lang w:val="en-US" w:eastAsia="ru-RU"/>
        </w:rPr>
        <w:t>–</w:t>
      </w:r>
      <w:r w:rsidR="000B6E73" w:rsidRPr="00F83E1A">
        <w:rPr>
          <w:rFonts w:cs="Times New Roman"/>
          <w:szCs w:val="28"/>
          <w:lang w:val="en-US" w:eastAsia="ru-RU"/>
        </w:rPr>
        <w:t xml:space="preserve"> Vol. 149, </w:t>
      </w:r>
      <w:r w:rsidR="00316A9A" w:rsidRPr="00F83E1A">
        <w:rPr>
          <w:rFonts w:cs="Times New Roman"/>
          <w:szCs w:val="28"/>
          <w:lang w:val="en-US" w:eastAsia="ru-RU"/>
        </w:rPr>
        <w:t>№</w:t>
      </w:r>
      <w:r w:rsidR="000B6E73" w:rsidRPr="00F83E1A">
        <w:rPr>
          <w:rFonts w:cs="Times New Roman"/>
          <w:szCs w:val="28"/>
          <w:lang w:val="en-US" w:eastAsia="ru-RU"/>
        </w:rPr>
        <w:t xml:space="preserve">3. </w:t>
      </w:r>
      <w:r w:rsidR="00EE590C" w:rsidRPr="00F83E1A">
        <w:rPr>
          <w:rFonts w:cs="Times New Roman"/>
          <w:szCs w:val="28"/>
          <w:lang w:val="en-US" w:eastAsia="ru-RU"/>
        </w:rPr>
        <w:t>–</w:t>
      </w:r>
      <w:r w:rsidR="000B6E73" w:rsidRPr="00F83E1A">
        <w:rPr>
          <w:rFonts w:cs="Times New Roman"/>
          <w:szCs w:val="28"/>
          <w:lang w:val="en-US" w:eastAsia="ru-RU"/>
        </w:rPr>
        <w:t xml:space="preserve"> P. 161</w:t>
      </w:r>
      <w:r w:rsidR="00316A9A" w:rsidRPr="00F83E1A">
        <w:rPr>
          <w:rFonts w:cs="Times New Roman"/>
          <w:szCs w:val="28"/>
          <w:lang w:val="en-US" w:eastAsia="ru-RU"/>
        </w:rPr>
        <w:t>-</w:t>
      </w:r>
      <w:r w:rsidR="000B6E73" w:rsidRPr="00F83E1A">
        <w:rPr>
          <w:rFonts w:cs="Times New Roman"/>
          <w:szCs w:val="28"/>
          <w:lang w:val="en-US" w:eastAsia="ru-RU"/>
        </w:rPr>
        <w:t>173.</w:t>
      </w:r>
    </w:p>
    <w:p w14:paraId="52B86C4D" w14:textId="7309B532"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kk-KZ"/>
        </w:rPr>
      </w:pPr>
      <w:r w:rsidRPr="00F83E1A">
        <w:rPr>
          <w:rFonts w:cs="Times New Roman"/>
          <w:szCs w:val="28"/>
          <w:lang w:val="kk-KZ"/>
        </w:rPr>
        <w:t xml:space="preserve">120 </w:t>
      </w:r>
      <w:r w:rsidR="00EF1A8C" w:rsidRPr="00F83E1A">
        <w:rPr>
          <w:rFonts w:cs="Times New Roman"/>
          <w:szCs w:val="28"/>
        </w:rPr>
        <w:t>Жанбырбаева</w:t>
      </w:r>
      <w:r w:rsidR="00EF1A8C" w:rsidRPr="00F83E1A">
        <w:rPr>
          <w:rFonts w:cs="Times New Roman"/>
          <w:szCs w:val="28"/>
          <w:lang w:val="en-US"/>
        </w:rPr>
        <w:t xml:space="preserve"> </w:t>
      </w:r>
      <w:r w:rsidR="00EF1A8C" w:rsidRPr="00F83E1A">
        <w:rPr>
          <w:rFonts w:cs="Times New Roman"/>
          <w:szCs w:val="28"/>
        </w:rPr>
        <w:t>А</w:t>
      </w:r>
      <w:r w:rsidR="00EF1A8C" w:rsidRPr="00F83E1A">
        <w:rPr>
          <w:rFonts w:cs="Times New Roman"/>
          <w:szCs w:val="28"/>
          <w:lang w:val="en-US"/>
        </w:rPr>
        <w:t>.</w:t>
      </w:r>
      <w:r w:rsidR="00EF1A8C" w:rsidRPr="00F83E1A">
        <w:rPr>
          <w:rFonts w:cs="Times New Roman"/>
          <w:szCs w:val="28"/>
        </w:rPr>
        <w:t>Н</w:t>
      </w:r>
      <w:r w:rsidR="00EF1A8C" w:rsidRPr="00F83E1A">
        <w:rPr>
          <w:rFonts w:cs="Times New Roman"/>
          <w:szCs w:val="28"/>
          <w:lang w:val="en-US"/>
        </w:rPr>
        <w:t xml:space="preserve">., </w:t>
      </w:r>
      <w:r w:rsidR="00EF1A8C" w:rsidRPr="00F83E1A">
        <w:rPr>
          <w:rFonts w:cs="Times New Roman"/>
          <w:szCs w:val="28"/>
        </w:rPr>
        <w:t>Кузембекова</w:t>
      </w:r>
      <w:r w:rsidR="00EF1A8C" w:rsidRPr="00F83E1A">
        <w:rPr>
          <w:rFonts w:cs="Times New Roman"/>
          <w:szCs w:val="28"/>
          <w:lang w:val="en-US"/>
        </w:rPr>
        <w:t xml:space="preserve"> </w:t>
      </w:r>
      <w:r w:rsidR="00EF1A8C" w:rsidRPr="00F83E1A">
        <w:rPr>
          <w:rFonts w:cs="Times New Roman"/>
          <w:szCs w:val="28"/>
        </w:rPr>
        <w:t>Р</w:t>
      </w:r>
      <w:r w:rsidR="00EF1A8C" w:rsidRPr="00F83E1A">
        <w:rPr>
          <w:rFonts w:cs="Times New Roman"/>
          <w:szCs w:val="28"/>
          <w:lang w:val="en-US"/>
        </w:rPr>
        <w:t>.</w:t>
      </w:r>
      <w:r w:rsidR="00EF1A8C" w:rsidRPr="00F83E1A">
        <w:rPr>
          <w:rFonts w:cs="Times New Roman"/>
          <w:szCs w:val="28"/>
        </w:rPr>
        <w:t>А</w:t>
      </w:r>
      <w:r w:rsidR="00EF1A8C" w:rsidRPr="00F83E1A">
        <w:rPr>
          <w:rFonts w:cs="Times New Roman"/>
          <w:szCs w:val="28"/>
          <w:lang w:val="en-US"/>
        </w:rPr>
        <w:t xml:space="preserve">., </w:t>
      </w:r>
      <w:r w:rsidR="00EF1A8C" w:rsidRPr="00F83E1A">
        <w:rPr>
          <w:rFonts w:cs="Times New Roman"/>
          <w:szCs w:val="28"/>
        </w:rPr>
        <w:t>Череева</w:t>
      </w:r>
      <w:r w:rsidR="00EF1A8C" w:rsidRPr="00F83E1A">
        <w:rPr>
          <w:rFonts w:cs="Times New Roman"/>
          <w:szCs w:val="28"/>
          <w:lang w:val="en-US"/>
        </w:rPr>
        <w:t xml:space="preserve"> </w:t>
      </w:r>
      <w:r w:rsidR="00EF1A8C" w:rsidRPr="00F83E1A">
        <w:rPr>
          <w:rFonts w:cs="Times New Roman"/>
          <w:szCs w:val="28"/>
        </w:rPr>
        <w:t>Б</w:t>
      </w:r>
      <w:r w:rsidR="00EF1A8C" w:rsidRPr="00F83E1A">
        <w:rPr>
          <w:rFonts w:cs="Times New Roman"/>
          <w:szCs w:val="28"/>
          <w:lang w:val="en-US"/>
        </w:rPr>
        <w:t>.</w:t>
      </w:r>
      <w:r w:rsidR="00EF1A8C" w:rsidRPr="00F83E1A">
        <w:rPr>
          <w:rFonts w:cs="Times New Roman"/>
          <w:szCs w:val="28"/>
        </w:rPr>
        <w:t>Т</w:t>
      </w:r>
      <w:r w:rsidR="00EF1A8C" w:rsidRPr="00F83E1A">
        <w:rPr>
          <w:rFonts w:cs="Times New Roman"/>
          <w:szCs w:val="28"/>
          <w:lang w:val="en-US"/>
        </w:rPr>
        <w:t xml:space="preserve">. </w:t>
      </w:r>
      <w:r w:rsidR="00EF1A8C" w:rsidRPr="00F83E1A">
        <w:rPr>
          <w:rFonts w:cs="Times New Roman"/>
          <w:szCs w:val="28"/>
        </w:rPr>
        <w:t>Экономическое</w:t>
      </w:r>
      <w:r w:rsidR="00EF1A8C" w:rsidRPr="00F83E1A">
        <w:rPr>
          <w:rFonts w:cs="Times New Roman"/>
          <w:szCs w:val="28"/>
          <w:lang w:val="en-US"/>
        </w:rPr>
        <w:t xml:space="preserve"> </w:t>
      </w:r>
      <w:r w:rsidR="00EF1A8C" w:rsidRPr="00F83E1A">
        <w:rPr>
          <w:rFonts w:cs="Times New Roman"/>
          <w:szCs w:val="28"/>
        </w:rPr>
        <w:t>неравенство</w:t>
      </w:r>
      <w:r w:rsidR="00EF1A8C" w:rsidRPr="00F83E1A">
        <w:rPr>
          <w:rFonts w:cs="Times New Roman"/>
          <w:szCs w:val="28"/>
          <w:lang w:val="en-US"/>
        </w:rPr>
        <w:t xml:space="preserve"> </w:t>
      </w:r>
      <w:r w:rsidR="00EF1A8C" w:rsidRPr="00F83E1A">
        <w:rPr>
          <w:rFonts w:cs="Times New Roman"/>
          <w:szCs w:val="28"/>
        </w:rPr>
        <w:t>в</w:t>
      </w:r>
      <w:r w:rsidR="00EF1A8C" w:rsidRPr="00F83E1A">
        <w:rPr>
          <w:rFonts w:cs="Times New Roman"/>
          <w:szCs w:val="28"/>
          <w:lang w:val="en-US"/>
        </w:rPr>
        <w:t xml:space="preserve"> </w:t>
      </w:r>
      <w:r w:rsidR="00EF1A8C" w:rsidRPr="00F83E1A">
        <w:rPr>
          <w:rFonts w:cs="Times New Roman"/>
          <w:szCs w:val="28"/>
        </w:rPr>
        <w:t>Казахстане</w:t>
      </w:r>
      <w:r w:rsidR="00EF1A8C" w:rsidRPr="00F83E1A">
        <w:rPr>
          <w:rFonts w:cs="Times New Roman"/>
          <w:szCs w:val="28"/>
          <w:lang w:val="en-US"/>
        </w:rPr>
        <w:t xml:space="preserve">: </w:t>
      </w:r>
      <w:r w:rsidR="00EF1A8C" w:rsidRPr="00F83E1A">
        <w:rPr>
          <w:rFonts w:cs="Times New Roman"/>
          <w:szCs w:val="28"/>
        </w:rPr>
        <w:t>анализ</w:t>
      </w:r>
      <w:r w:rsidR="00EF1A8C" w:rsidRPr="00F83E1A">
        <w:rPr>
          <w:rFonts w:cs="Times New Roman"/>
          <w:szCs w:val="28"/>
          <w:lang w:val="en-US"/>
        </w:rPr>
        <w:t xml:space="preserve"> </w:t>
      </w:r>
      <w:r w:rsidR="00EF1A8C" w:rsidRPr="00F83E1A">
        <w:rPr>
          <w:rFonts w:cs="Times New Roman"/>
          <w:szCs w:val="28"/>
        </w:rPr>
        <w:t>и</w:t>
      </w:r>
      <w:r w:rsidR="00EF1A8C" w:rsidRPr="00F83E1A">
        <w:rPr>
          <w:rFonts w:cs="Times New Roman"/>
          <w:szCs w:val="28"/>
          <w:lang w:val="en-US"/>
        </w:rPr>
        <w:t xml:space="preserve"> </w:t>
      </w:r>
      <w:r w:rsidR="00EF1A8C" w:rsidRPr="00F83E1A">
        <w:rPr>
          <w:rFonts w:cs="Times New Roman"/>
          <w:szCs w:val="28"/>
        </w:rPr>
        <w:t>оценка</w:t>
      </w:r>
      <w:r w:rsidR="00316A9A" w:rsidRPr="00F83E1A">
        <w:rPr>
          <w:rFonts w:cs="Times New Roman"/>
          <w:szCs w:val="28"/>
          <w:lang w:val="en-US"/>
        </w:rPr>
        <w:t xml:space="preserve"> //</w:t>
      </w:r>
      <w:r w:rsidR="00EF1A8C" w:rsidRPr="00F83E1A">
        <w:rPr>
          <w:rFonts w:cs="Times New Roman"/>
          <w:szCs w:val="28"/>
          <w:lang w:val="en-US"/>
        </w:rPr>
        <w:t xml:space="preserve"> Central Asian Economic Review. </w:t>
      </w:r>
      <w:r w:rsidR="00316A9A" w:rsidRPr="00F83E1A">
        <w:rPr>
          <w:rFonts w:cs="Times New Roman"/>
          <w:szCs w:val="28"/>
          <w:lang w:val="en-US"/>
        </w:rPr>
        <w:t>– 2024. – №</w:t>
      </w:r>
      <w:r w:rsidR="00EF1A8C" w:rsidRPr="00F83E1A">
        <w:rPr>
          <w:rFonts w:cs="Times New Roman"/>
          <w:szCs w:val="28"/>
          <w:lang w:val="en-US"/>
        </w:rPr>
        <w:t>6</w:t>
      </w:r>
      <w:r w:rsidR="00316A9A" w:rsidRPr="00F83E1A">
        <w:rPr>
          <w:rFonts w:cs="Times New Roman"/>
          <w:szCs w:val="28"/>
          <w:lang w:val="en-US"/>
        </w:rPr>
        <w:t xml:space="preserve">. – </w:t>
      </w:r>
      <w:r w:rsidR="00316A9A" w:rsidRPr="00F83E1A">
        <w:rPr>
          <w:rFonts w:cs="Times New Roman"/>
          <w:szCs w:val="28"/>
        </w:rPr>
        <w:t>Р</w:t>
      </w:r>
      <w:r w:rsidR="00316A9A" w:rsidRPr="00F83E1A">
        <w:rPr>
          <w:rFonts w:cs="Times New Roman"/>
          <w:szCs w:val="28"/>
          <w:lang w:val="en-US"/>
        </w:rPr>
        <w:t xml:space="preserve">. </w:t>
      </w:r>
      <w:r w:rsidR="00EF1A8C" w:rsidRPr="00F83E1A">
        <w:rPr>
          <w:rFonts w:cs="Times New Roman"/>
          <w:szCs w:val="28"/>
          <w:lang w:val="en-US"/>
        </w:rPr>
        <w:t>141</w:t>
      </w:r>
      <w:r w:rsidR="00316A9A" w:rsidRPr="00F83E1A">
        <w:rPr>
          <w:rFonts w:cs="Times New Roman"/>
          <w:szCs w:val="28"/>
          <w:lang w:val="en-US"/>
        </w:rPr>
        <w:t>-</w:t>
      </w:r>
      <w:r w:rsidR="00EF1A8C" w:rsidRPr="00F83E1A">
        <w:rPr>
          <w:rFonts w:cs="Times New Roman"/>
          <w:szCs w:val="28"/>
          <w:lang w:val="en-US"/>
        </w:rPr>
        <w:t>151.</w:t>
      </w:r>
    </w:p>
    <w:p w14:paraId="081F9939" w14:textId="332B4418" w:rsidR="001A2354" w:rsidRPr="00F83E1A" w:rsidRDefault="00895480"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rPr>
        <w:t xml:space="preserve">121 </w:t>
      </w:r>
      <w:r w:rsidR="001A2354" w:rsidRPr="00F83E1A">
        <w:rPr>
          <w:rFonts w:cs="Times New Roman"/>
          <w:szCs w:val="28"/>
        </w:rPr>
        <w:t xml:space="preserve">Боброва О.А. Прогнозирование доходов и заработной платы населения региона // Экономика труда. </w:t>
      </w:r>
      <w:r w:rsidR="00EE590C" w:rsidRPr="00F83E1A">
        <w:rPr>
          <w:rFonts w:cs="Times New Roman"/>
          <w:szCs w:val="28"/>
        </w:rPr>
        <w:t>–</w:t>
      </w:r>
      <w:r w:rsidR="001A2354" w:rsidRPr="00F83E1A">
        <w:rPr>
          <w:rFonts w:cs="Times New Roman"/>
          <w:szCs w:val="28"/>
        </w:rPr>
        <w:t xml:space="preserve"> 2022. </w:t>
      </w:r>
      <w:r w:rsidR="00EE590C" w:rsidRPr="00F83E1A">
        <w:rPr>
          <w:rFonts w:cs="Times New Roman"/>
          <w:szCs w:val="28"/>
        </w:rPr>
        <w:t>–</w:t>
      </w:r>
      <w:r w:rsidR="001A2354" w:rsidRPr="00F83E1A">
        <w:rPr>
          <w:rFonts w:cs="Times New Roman"/>
          <w:szCs w:val="28"/>
        </w:rPr>
        <w:t xml:space="preserve"> Т. 9</w:t>
      </w:r>
      <w:r w:rsidR="00F43C32" w:rsidRPr="00F83E1A">
        <w:rPr>
          <w:rFonts w:cs="Times New Roman"/>
          <w:szCs w:val="28"/>
          <w:lang w:val="kk-KZ"/>
        </w:rPr>
        <w:t>,</w:t>
      </w:r>
      <w:r w:rsidR="001A2354" w:rsidRPr="00F83E1A">
        <w:rPr>
          <w:rFonts w:cs="Times New Roman"/>
          <w:szCs w:val="28"/>
        </w:rPr>
        <w:t xml:space="preserve"> №11. </w:t>
      </w:r>
      <w:r w:rsidR="00EE590C" w:rsidRPr="00F83E1A">
        <w:rPr>
          <w:rFonts w:cs="Times New Roman"/>
          <w:szCs w:val="28"/>
        </w:rPr>
        <w:t>–</w:t>
      </w:r>
      <w:r w:rsidR="001A2354" w:rsidRPr="00F83E1A">
        <w:rPr>
          <w:rFonts w:cs="Times New Roman"/>
          <w:szCs w:val="28"/>
        </w:rPr>
        <w:t xml:space="preserve"> С. 1805</w:t>
      </w:r>
      <w:r w:rsidR="00F43C32" w:rsidRPr="00F83E1A">
        <w:rPr>
          <w:rFonts w:cs="Times New Roman"/>
          <w:szCs w:val="28"/>
          <w:lang w:val="kk-KZ"/>
        </w:rPr>
        <w:t>-</w:t>
      </w:r>
      <w:r w:rsidR="001A2354" w:rsidRPr="00F83E1A">
        <w:rPr>
          <w:rFonts w:cs="Times New Roman"/>
          <w:szCs w:val="28"/>
        </w:rPr>
        <w:t>1822.</w:t>
      </w:r>
    </w:p>
    <w:p w14:paraId="3F45CB9E" w14:textId="41492171" w:rsidR="001A2354" w:rsidRPr="00F83E1A" w:rsidRDefault="00895480"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rPr>
        <w:t xml:space="preserve">122 </w:t>
      </w:r>
      <w:r w:rsidR="001A2354" w:rsidRPr="00F83E1A">
        <w:rPr>
          <w:rFonts w:cs="Times New Roman"/>
          <w:szCs w:val="28"/>
        </w:rPr>
        <w:t xml:space="preserve">Гуляева Т.И., Такмакова Е.В. Прогнозные параметры среднедушевых денежных доходов, уровня бедности и дифференциации доходов населения России // Вестник аграрной науки. </w:t>
      </w:r>
      <w:r w:rsidR="00EE590C" w:rsidRPr="00F83E1A">
        <w:rPr>
          <w:rFonts w:cs="Times New Roman"/>
          <w:szCs w:val="28"/>
        </w:rPr>
        <w:t>–</w:t>
      </w:r>
      <w:r w:rsidR="001A2354" w:rsidRPr="00F83E1A">
        <w:rPr>
          <w:rFonts w:cs="Times New Roman"/>
          <w:szCs w:val="28"/>
        </w:rPr>
        <w:t xml:space="preserve"> 2021. </w:t>
      </w:r>
      <w:r w:rsidR="00EE590C" w:rsidRPr="00F83E1A">
        <w:rPr>
          <w:rFonts w:cs="Times New Roman"/>
          <w:szCs w:val="28"/>
        </w:rPr>
        <w:t>–</w:t>
      </w:r>
      <w:r w:rsidR="001A2354" w:rsidRPr="00F83E1A">
        <w:rPr>
          <w:rFonts w:cs="Times New Roman"/>
          <w:szCs w:val="28"/>
        </w:rPr>
        <w:t xml:space="preserve"> №4(91). </w:t>
      </w:r>
      <w:r w:rsidR="00EE590C" w:rsidRPr="00F83E1A">
        <w:rPr>
          <w:rFonts w:cs="Times New Roman"/>
          <w:szCs w:val="28"/>
        </w:rPr>
        <w:t>–</w:t>
      </w:r>
      <w:r w:rsidR="001A2354" w:rsidRPr="00F83E1A">
        <w:rPr>
          <w:rFonts w:cs="Times New Roman"/>
          <w:szCs w:val="28"/>
        </w:rPr>
        <w:t xml:space="preserve"> С. 107</w:t>
      </w:r>
      <w:r w:rsidR="00F43C32" w:rsidRPr="00F83E1A">
        <w:rPr>
          <w:rFonts w:cs="Times New Roman"/>
          <w:szCs w:val="28"/>
          <w:lang w:val="kk-KZ"/>
        </w:rPr>
        <w:t>-</w:t>
      </w:r>
      <w:r w:rsidR="001A2354" w:rsidRPr="00F83E1A">
        <w:rPr>
          <w:rFonts w:cs="Times New Roman"/>
          <w:szCs w:val="28"/>
        </w:rPr>
        <w:t xml:space="preserve">116. </w:t>
      </w:r>
    </w:p>
    <w:p w14:paraId="73A130CE" w14:textId="7B77246B" w:rsidR="001A2354" w:rsidRPr="00F83E1A" w:rsidRDefault="00895480"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rPr>
        <w:t xml:space="preserve">123 </w:t>
      </w:r>
      <w:r w:rsidR="001A2354" w:rsidRPr="00F83E1A">
        <w:rPr>
          <w:rFonts w:cs="Times New Roman"/>
          <w:szCs w:val="28"/>
          <w:lang w:val="en-US"/>
        </w:rPr>
        <w:t xml:space="preserve">Pignatti C., Ananian S. </w:t>
      </w:r>
      <w:r w:rsidR="005B7D91" w:rsidRPr="00F83E1A">
        <w:rPr>
          <w:rFonts w:cs="Times New Roman"/>
          <w:szCs w:val="28"/>
          <w:lang w:val="en-US"/>
        </w:rPr>
        <w:t>Labour market concentration and wage inequality a cross</w:t>
      </w:r>
      <w:r w:rsidR="00EE590C" w:rsidRPr="00F83E1A">
        <w:rPr>
          <w:rFonts w:cs="Times New Roman"/>
          <w:szCs w:val="28"/>
          <w:lang w:val="en-US"/>
        </w:rPr>
        <w:t>–</w:t>
      </w:r>
      <w:r w:rsidR="005B7D91" w:rsidRPr="00F83E1A">
        <w:rPr>
          <w:rFonts w:cs="Times New Roman"/>
          <w:szCs w:val="28"/>
          <w:lang w:val="en-US"/>
        </w:rPr>
        <w:t>country descriptive analysis</w:t>
      </w:r>
      <w:r w:rsidR="001A2354" w:rsidRPr="00F83E1A">
        <w:rPr>
          <w:rFonts w:cs="Times New Roman"/>
          <w:szCs w:val="28"/>
          <w:lang w:val="en-US"/>
        </w:rPr>
        <w:t xml:space="preserve"> // </w:t>
      </w:r>
      <w:r w:rsidR="0036265D" w:rsidRPr="00F83E1A">
        <w:rPr>
          <w:rFonts w:cs="Times New Roman"/>
          <w:szCs w:val="28"/>
          <w:lang w:val="en-US"/>
        </w:rPr>
        <w:t>https://ideas.repec.org/p/ilo/ilowps</w:t>
      </w:r>
      <w:r w:rsidR="001A2354" w:rsidRPr="00F83E1A">
        <w:rPr>
          <w:rFonts w:cs="Times New Roman"/>
          <w:szCs w:val="28"/>
          <w:lang w:val="en-US"/>
        </w:rPr>
        <w:t>.</w:t>
      </w:r>
      <w:r w:rsidR="0036265D" w:rsidRPr="00F83E1A">
        <w:rPr>
          <w:rFonts w:cs="Times New Roman"/>
          <w:szCs w:val="28"/>
          <w:lang w:val="en-US"/>
        </w:rPr>
        <w:t xml:space="preserve"> </w:t>
      </w:r>
      <w:r w:rsidR="0036265D" w:rsidRPr="00F83E1A">
        <w:rPr>
          <w:rFonts w:cs="Times New Roman"/>
          <w:szCs w:val="28"/>
        </w:rPr>
        <w:t>10.10.2025.</w:t>
      </w:r>
    </w:p>
    <w:p w14:paraId="09DA48D3" w14:textId="4873303D" w:rsidR="001A2354" w:rsidRPr="00F83E1A" w:rsidRDefault="00895480"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rPr>
        <w:t xml:space="preserve">124 </w:t>
      </w:r>
      <w:r w:rsidR="000B6E73" w:rsidRPr="00F83E1A">
        <w:rPr>
          <w:rFonts w:cs="Times New Roman"/>
          <w:szCs w:val="28"/>
        </w:rPr>
        <w:t xml:space="preserve">Максимцев И.А., Костин К.Б., Кургина С.М. Моделирование показателей реального дохода в Российской Федерации и странах Европейского союза // Экономические отношения. </w:t>
      </w:r>
      <w:r w:rsidR="00EE590C" w:rsidRPr="00F83E1A">
        <w:rPr>
          <w:rFonts w:cs="Times New Roman"/>
          <w:szCs w:val="28"/>
        </w:rPr>
        <w:t>–</w:t>
      </w:r>
      <w:r w:rsidR="000B6E73" w:rsidRPr="00F83E1A">
        <w:rPr>
          <w:rFonts w:cs="Times New Roman"/>
          <w:szCs w:val="28"/>
        </w:rPr>
        <w:t xml:space="preserve"> 2025. </w:t>
      </w:r>
      <w:r w:rsidR="00EE590C" w:rsidRPr="00F83E1A">
        <w:rPr>
          <w:rFonts w:cs="Times New Roman"/>
          <w:szCs w:val="28"/>
        </w:rPr>
        <w:t>–</w:t>
      </w:r>
      <w:r w:rsidR="000B6E73" w:rsidRPr="00F83E1A">
        <w:rPr>
          <w:rFonts w:cs="Times New Roman"/>
          <w:szCs w:val="28"/>
        </w:rPr>
        <w:t xml:space="preserve"> Т. 15</w:t>
      </w:r>
      <w:r w:rsidR="00F43C32" w:rsidRPr="00F83E1A">
        <w:rPr>
          <w:rFonts w:cs="Times New Roman"/>
          <w:szCs w:val="28"/>
          <w:lang w:val="kk-KZ"/>
        </w:rPr>
        <w:t>,</w:t>
      </w:r>
      <w:r w:rsidR="000B6E73" w:rsidRPr="00F83E1A">
        <w:rPr>
          <w:rFonts w:cs="Times New Roman"/>
          <w:szCs w:val="28"/>
        </w:rPr>
        <w:t xml:space="preserve"> №2. </w:t>
      </w:r>
      <w:r w:rsidR="00EE590C" w:rsidRPr="00F83E1A">
        <w:rPr>
          <w:rFonts w:cs="Times New Roman"/>
          <w:szCs w:val="28"/>
        </w:rPr>
        <w:t>–</w:t>
      </w:r>
      <w:r w:rsidR="000B6E73" w:rsidRPr="00F83E1A">
        <w:rPr>
          <w:rFonts w:cs="Times New Roman"/>
          <w:szCs w:val="28"/>
        </w:rPr>
        <w:t xml:space="preserve"> С. 347</w:t>
      </w:r>
      <w:r w:rsidR="00F43C32" w:rsidRPr="00F83E1A">
        <w:rPr>
          <w:rFonts w:cs="Times New Roman"/>
          <w:szCs w:val="28"/>
          <w:lang w:val="kk-KZ"/>
        </w:rPr>
        <w:t>-</w:t>
      </w:r>
      <w:r w:rsidR="000B6E73" w:rsidRPr="00F83E1A">
        <w:rPr>
          <w:rFonts w:cs="Times New Roman"/>
          <w:szCs w:val="28"/>
        </w:rPr>
        <w:t>374.</w:t>
      </w:r>
    </w:p>
    <w:p w14:paraId="16286F0B" w14:textId="56E4A6D5"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125 </w:t>
      </w:r>
      <w:r w:rsidR="002D2D67" w:rsidRPr="00F83E1A">
        <w:rPr>
          <w:rFonts w:cs="Times New Roman"/>
          <w:szCs w:val="28"/>
          <w:lang w:val="en-US"/>
        </w:rPr>
        <w:t xml:space="preserve">Ten G.K., Wang S. Minimum Wage and Unemployment in Russia: A New Look on an Old Construct // Economic Modelling. </w:t>
      </w:r>
      <w:r w:rsidR="00EE590C" w:rsidRPr="00F83E1A">
        <w:rPr>
          <w:rFonts w:cs="Times New Roman"/>
          <w:szCs w:val="28"/>
          <w:lang w:val="en-US"/>
        </w:rPr>
        <w:t>–</w:t>
      </w:r>
      <w:r w:rsidR="002D2D67" w:rsidRPr="00F83E1A">
        <w:rPr>
          <w:rFonts w:cs="Times New Roman"/>
          <w:szCs w:val="28"/>
          <w:lang w:val="en-US"/>
        </w:rPr>
        <w:t xml:space="preserve"> 2025. </w:t>
      </w:r>
      <w:r w:rsidR="00EE590C" w:rsidRPr="00F83E1A">
        <w:rPr>
          <w:rFonts w:cs="Times New Roman"/>
          <w:szCs w:val="28"/>
          <w:lang w:val="en-US"/>
        </w:rPr>
        <w:t>–</w:t>
      </w:r>
      <w:r w:rsidR="002D2D67" w:rsidRPr="00F83E1A">
        <w:rPr>
          <w:rFonts w:cs="Times New Roman"/>
          <w:szCs w:val="28"/>
          <w:lang w:val="en-US"/>
        </w:rPr>
        <w:t xml:space="preserve"> Vol. 148. </w:t>
      </w:r>
      <w:r w:rsidR="00EE590C" w:rsidRPr="00F83E1A">
        <w:rPr>
          <w:rFonts w:cs="Times New Roman"/>
          <w:szCs w:val="28"/>
          <w:lang w:val="en-US"/>
        </w:rPr>
        <w:t>–</w:t>
      </w:r>
      <w:r w:rsidR="002D2D67" w:rsidRPr="00F83E1A">
        <w:rPr>
          <w:rFonts w:cs="Times New Roman"/>
          <w:szCs w:val="28"/>
          <w:lang w:val="en-US"/>
        </w:rPr>
        <w:t xml:space="preserve"> </w:t>
      </w:r>
      <w:r w:rsidR="00316A9A" w:rsidRPr="00F83E1A">
        <w:rPr>
          <w:rFonts w:cs="Times New Roman"/>
          <w:szCs w:val="28"/>
        </w:rPr>
        <w:t>Р</w:t>
      </w:r>
      <w:r w:rsidR="00316A9A" w:rsidRPr="00F83E1A">
        <w:rPr>
          <w:rFonts w:cs="Times New Roman"/>
          <w:szCs w:val="28"/>
          <w:lang w:val="en-US"/>
        </w:rPr>
        <w:t>.</w:t>
      </w:r>
      <w:r w:rsidR="002D2D67" w:rsidRPr="00F83E1A">
        <w:rPr>
          <w:rFonts w:cs="Times New Roman"/>
          <w:szCs w:val="28"/>
          <w:lang w:val="en-US"/>
        </w:rPr>
        <w:t xml:space="preserve"> 107086.</w:t>
      </w:r>
    </w:p>
    <w:p w14:paraId="2838A8CD" w14:textId="33766977" w:rsidR="001A2354" w:rsidRPr="00F83E1A" w:rsidRDefault="00895480" w:rsidP="00F43C32">
      <w:pPr>
        <w:pStyle w:val="a8"/>
        <w:spacing w:after="0"/>
        <w:ind w:left="0" w:firstLine="709"/>
        <w:jc w:val="both"/>
        <w:rPr>
          <w:rFonts w:cs="Times New Roman"/>
          <w:szCs w:val="28"/>
          <w:lang w:val="en-US"/>
        </w:rPr>
      </w:pPr>
      <w:r w:rsidRPr="00F83E1A">
        <w:rPr>
          <w:rFonts w:cs="Times New Roman"/>
          <w:szCs w:val="28"/>
          <w:lang w:val="kk-KZ"/>
        </w:rPr>
        <w:t xml:space="preserve">126 </w:t>
      </w:r>
      <w:r w:rsidR="001A2354" w:rsidRPr="00F83E1A">
        <w:rPr>
          <w:rFonts w:cs="Times New Roman"/>
          <w:szCs w:val="28"/>
          <w:lang w:val="en-US"/>
        </w:rPr>
        <w:t>Georgieff A. Artificial Intelligence and Wage Inequality</w:t>
      </w:r>
      <w:r w:rsidR="0036265D" w:rsidRPr="00F83E1A">
        <w:rPr>
          <w:rFonts w:cs="Times New Roman"/>
          <w:szCs w:val="28"/>
          <w:lang w:val="en-US"/>
        </w:rPr>
        <w:t>.</w:t>
      </w:r>
      <w:r w:rsidR="001A2354" w:rsidRPr="00F83E1A">
        <w:rPr>
          <w:rFonts w:cs="Times New Roman"/>
          <w:szCs w:val="28"/>
          <w:lang w:val="en-US"/>
        </w:rPr>
        <w:t xml:space="preserve"> </w:t>
      </w:r>
      <w:r w:rsidR="00EE590C" w:rsidRPr="00F83E1A">
        <w:rPr>
          <w:rFonts w:cs="Times New Roman"/>
          <w:szCs w:val="28"/>
          <w:lang w:val="en-US"/>
        </w:rPr>
        <w:t>–</w:t>
      </w:r>
      <w:r w:rsidR="001A2354" w:rsidRPr="00F83E1A">
        <w:rPr>
          <w:rFonts w:cs="Times New Roman"/>
          <w:szCs w:val="28"/>
          <w:lang w:val="en-US"/>
        </w:rPr>
        <w:t xml:space="preserve"> Paris, 2024. </w:t>
      </w:r>
      <w:r w:rsidR="0036265D" w:rsidRPr="00F83E1A">
        <w:rPr>
          <w:rFonts w:cs="Times New Roman"/>
          <w:szCs w:val="28"/>
          <w:lang w:val="en-US"/>
        </w:rPr>
        <w:t xml:space="preserve">– 37 </w:t>
      </w:r>
      <w:r w:rsidR="0036265D" w:rsidRPr="00F83E1A">
        <w:rPr>
          <w:rFonts w:cs="Times New Roman"/>
          <w:szCs w:val="28"/>
        </w:rPr>
        <w:t>р</w:t>
      </w:r>
      <w:r w:rsidR="0036265D" w:rsidRPr="00F83E1A">
        <w:rPr>
          <w:rFonts w:cs="Times New Roman"/>
          <w:szCs w:val="28"/>
          <w:lang w:val="en-US"/>
        </w:rPr>
        <w:t>.</w:t>
      </w:r>
    </w:p>
    <w:p w14:paraId="01C99028" w14:textId="4BF683CB" w:rsidR="00D7418A"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127 </w:t>
      </w:r>
      <w:r w:rsidR="00B15903" w:rsidRPr="00F83E1A">
        <w:rPr>
          <w:rFonts w:cs="Times New Roman"/>
          <w:szCs w:val="28"/>
          <w:lang w:val="en-US"/>
        </w:rPr>
        <w:t>Mukayev A., Satpayeva Z., Kangalakova D.</w:t>
      </w:r>
      <w:r w:rsidR="0036265D" w:rsidRPr="00F83E1A">
        <w:rPr>
          <w:rFonts w:cs="Times New Roman"/>
          <w:szCs w:val="28"/>
          <w:lang w:val="en-US"/>
        </w:rPr>
        <w:t xml:space="preserve"> </w:t>
      </w:r>
      <w:r w:rsidR="00B15903" w:rsidRPr="00F83E1A">
        <w:rPr>
          <w:rFonts w:cs="Times New Roman"/>
          <w:szCs w:val="28"/>
          <w:lang w:val="en-US"/>
        </w:rPr>
        <w:t>e</w:t>
      </w:r>
      <w:r w:rsidR="0036265D" w:rsidRPr="00F83E1A">
        <w:rPr>
          <w:rFonts w:cs="Times New Roman"/>
          <w:szCs w:val="28"/>
          <w:lang w:val="en-US"/>
        </w:rPr>
        <w:t xml:space="preserve">t </w:t>
      </w:r>
      <w:r w:rsidR="00B15903" w:rsidRPr="00F83E1A">
        <w:rPr>
          <w:rFonts w:cs="Times New Roman"/>
          <w:szCs w:val="28"/>
          <w:lang w:val="en-US"/>
        </w:rPr>
        <w:t>a</w:t>
      </w:r>
      <w:r w:rsidR="0036265D" w:rsidRPr="00F83E1A">
        <w:rPr>
          <w:rFonts w:cs="Times New Roman"/>
          <w:szCs w:val="28"/>
          <w:lang w:val="en-US"/>
        </w:rPr>
        <w:t>l</w:t>
      </w:r>
      <w:r w:rsidR="00B15903" w:rsidRPr="00F83E1A">
        <w:rPr>
          <w:rFonts w:cs="Times New Roman"/>
          <w:szCs w:val="28"/>
          <w:lang w:val="en-US"/>
        </w:rPr>
        <w:t>. Assessment of the Population’s Quality of Life in Kazakhstan during COVID</w:t>
      </w:r>
      <w:r w:rsidR="00EE590C" w:rsidRPr="00F83E1A">
        <w:rPr>
          <w:rFonts w:cs="Times New Roman"/>
          <w:szCs w:val="28"/>
          <w:lang w:val="en-US"/>
        </w:rPr>
        <w:t>–</w:t>
      </w:r>
      <w:r w:rsidR="00B15903" w:rsidRPr="00F83E1A">
        <w:rPr>
          <w:rFonts w:cs="Times New Roman"/>
          <w:szCs w:val="28"/>
          <w:lang w:val="en-US"/>
        </w:rPr>
        <w:t xml:space="preserve">19: The Effectiveness of Public Policy // Problems and Perspectives in Management. </w:t>
      </w:r>
      <w:r w:rsidR="00EE590C" w:rsidRPr="00F83E1A">
        <w:rPr>
          <w:rFonts w:cs="Times New Roman"/>
          <w:szCs w:val="28"/>
          <w:lang w:val="en-US"/>
        </w:rPr>
        <w:t>–</w:t>
      </w:r>
      <w:r w:rsidR="00B15903" w:rsidRPr="00F83E1A">
        <w:rPr>
          <w:rFonts w:cs="Times New Roman"/>
          <w:szCs w:val="28"/>
          <w:lang w:val="en-US"/>
        </w:rPr>
        <w:t xml:space="preserve"> 2023. </w:t>
      </w:r>
      <w:r w:rsidR="00EE590C" w:rsidRPr="00F83E1A">
        <w:rPr>
          <w:rFonts w:cs="Times New Roman"/>
          <w:szCs w:val="28"/>
          <w:lang w:val="en-US"/>
        </w:rPr>
        <w:t>–</w:t>
      </w:r>
      <w:r w:rsidR="00B15903" w:rsidRPr="00F83E1A">
        <w:rPr>
          <w:rFonts w:cs="Times New Roman"/>
          <w:szCs w:val="28"/>
          <w:lang w:val="en-US"/>
        </w:rPr>
        <w:t xml:space="preserve"> Vol. 21</w:t>
      </w:r>
      <w:r w:rsidR="0036265D" w:rsidRPr="00F83E1A">
        <w:rPr>
          <w:rFonts w:cs="Times New Roman"/>
          <w:szCs w:val="28"/>
          <w:lang w:val="en-US"/>
        </w:rPr>
        <w:t>, №</w:t>
      </w:r>
      <w:r w:rsidR="00B15903" w:rsidRPr="00F83E1A">
        <w:rPr>
          <w:rFonts w:cs="Times New Roman"/>
          <w:szCs w:val="28"/>
          <w:lang w:val="en-US"/>
        </w:rPr>
        <w:t xml:space="preserve">3. </w:t>
      </w:r>
      <w:r w:rsidR="00EE590C" w:rsidRPr="00F83E1A">
        <w:rPr>
          <w:rFonts w:cs="Times New Roman"/>
          <w:szCs w:val="28"/>
          <w:lang w:val="en-US"/>
        </w:rPr>
        <w:t>–</w:t>
      </w:r>
      <w:r w:rsidR="00B15903" w:rsidRPr="00F83E1A">
        <w:rPr>
          <w:rFonts w:cs="Times New Roman"/>
          <w:szCs w:val="28"/>
          <w:lang w:val="en-US"/>
        </w:rPr>
        <w:t xml:space="preserve"> P. 69</w:t>
      </w:r>
      <w:r w:rsidR="0036265D" w:rsidRPr="00F83E1A">
        <w:rPr>
          <w:rFonts w:cs="Times New Roman"/>
          <w:szCs w:val="28"/>
          <w:lang w:val="en-US"/>
        </w:rPr>
        <w:t>-</w:t>
      </w:r>
      <w:r w:rsidR="00B15903" w:rsidRPr="00F83E1A">
        <w:rPr>
          <w:rFonts w:cs="Times New Roman"/>
          <w:szCs w:val="28"/>
          <w:lang w:val="en-US"/>
        </w:rPr>
        <w:t>80.</w:t>
      </w:r>
    </w:p>
    <w:p w14:paraId="1826C808" w14:textId="6EE08434"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128 </w:t>
      </w:r>
      <w:r w:rsidR="001A2354" w:rsidRPr="00F83E1A">
        <w:rPr>
          <w:rFonts w:cs="Times New Roman"/>
          <w:szCs w:val="28"/>
          <w:lang w:val="en-US"/>
        </w:rPr>
        <w:t xml:space="preserve">Piketty T. Capital and Ideology. </w:t>
      </w:r>
      <w:r w:rsidR="00EE590C" w:rsidRPr="00F83E1A">
        <w:rPr>
          <w:rFonts w:cs="Times New Roman"/>
          <w:szCs w:val="28"/>
          <w:lang w:val="en-US"/>
        </w:rPr>
        <w:t>–</w:t>
      </w:r>
      <w:r w:rsidR="001A2354" w:rsidRPr="00F83E1A">
        <w:rPr>
          <w:rFonts w:cs="Times New Roman"/>
          <w:szCs w:val="28"/>
          <w:lang w:val="en-US"/>
        </w:rPr>
        <w:t xml:space="preserve"> Cambridge, MA: Harvard University Press, 2020. </w:t>
      </w:r>
      <w:r w:rsidR="00EE590C" w:rsidRPr="00F83E1A">
        <w:rPr>
          <w:rFonts w:cs="Times New Roman"/>
          <w:szCs w:val="28"/>
          <w:lang w:val="en-US"/>
        </w:rPr>
        <w:t>–</w:t>
      </w:r>
      <w:r w:rsidR="001A2354" w:rsidRPr="00F83E1A">
        <w:rPr>
          <w:rFonts w:cs="Times New Roman"/>
          <w:szCs w:val="28"/>
          <w:lang w:val="en-US"/>
        </w:rPr>
        <w:t xml:space="preserve"> 1104 p.</w:t>
      </w:r>
    </w:p>
    <w:p w14:paraId="22D49367" w14:textId="011AC138"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129 </w:t>
      </w:r>
      <w:r w:rsidR="001A2354" w:rsidRPr="00F83E1A">
        <w:rPr>
          <w:rFonts w:cs="Times New Roman"/>
          <w:szCs w:val="28"/>
          <w:lang w:val="en-US"/>
        </w:rPr>
        <w:t>Chancel L., Piketty T., Saez E.</w:t>
      </w:r>
      <w:r w:rsidR="00637889" w:rsidRPr="00F83E1A">
        <w:rPr>
          <w:rFonts w:cs="Times New Roman"/>
          <w:szCs w:val="28"/>
          <w:lang w:val="en-US"/>
        </w:rPr>
        <w:t xml:space="preserve"> </w:t>
      </w:r>
      <w:r w:rsidR="001A2354" w:rsidRPr="00F83E1A">
        <w:rPr>
          <w:rFonts w:cs="Times New Roman"/>
          <w:szCs w:val="28"/>
          <w:lang w:val="en-US"/>
        </w:rPr>
        <w:t xml:space="preserve">et al. World Inequality Report 2022. </w:t>
      </w:r>
      <w:r w:rsidR="00EE590C" w:rsidRPr="00F83E1A">
        <w:rPr>
          <w:rFonts w:cs="Times New Roman"/>
          <w:szCs w:val="28"/>
          <w:lang w:val="en-US"/>
        </w:rPr>
        <w:t>–</w:t>
      </w:r>
      <w:r w:rsidR="001A2354" w:rsidRPr="00F83E1A">
        <w:rPr>
          <w:rFonts w:cs="Times New Roman"/>
          <w:szCs w:val="28"/>
          <w:lang w:val="en-US"/>
        </w:rPr>
        <w:t xml:space="preserve"> Paris, 2022.</w:t>
      </w:r>
      <w:r w:rsidR="00637889" w:rsidRPr="00F83E1A">
        <w:rPr>
          <w:rFonts w:cs="Times New Roman"/>
          <w:szCs w:val="28"/>
          <w:lang w:val="en-US"/>
        </w:rPr>
        <w:t xml:space="preserve"> – 19 </w:t>
      </w:r>
      <w:r w:rsidR="00637889" w:rsidRPr="00F83E1A">
        <w:rPr>
          <w:rFonts w:cs="Times New Roman"/>
          <w:szCs w:val="28"/>
        </w:rPr>
        <w:t>р</w:t>
      </w:r>
      <w:r w:rsidR="00637889" w:rsidRPr="00F83E1A">
        <w:rPr>
          <w:rFonts w:cs="Times New Roman"/>
          <w:szCs w:val="28"/>
          <w:lang w:val="en-US"/>
        </w:rPr>
        <w:t>.</w:t>
      </w:r>
    </w:p>
    <w:p w14:paraId="5027AE9C" w14:textId="41D8BF92" w:rsidR="001A2354" w:rsidRPr="00F83E1A" w:rsidRDefault="00895480" w:rsidP="00F43C32">
      <w:pPr>
        <w:pStyle w:val="a8"/>
        <w:widowControl w:val="0"/>
        <w:tabs>
          <w:tab w:val="left" w:pos="1418"/>
        </w:tabs>
        <w:spacing w:after="0"/>
        <w:ind w:left="0" w:firstLine="709"/>
        <w:contextualSpacing w:val="0"/>
        <w:jc w:val="both"/>
        <w:rPr>
          <w:rFonts w:cs="Times New Roman"/>
          <w:szCs w:val="28"/>
          <w:lang w:val="en-US"/>
        </w:rPr>
      </w:pPr>
      <w:r w:rsidRPr="00F83E1A">
        <w:rPr>
          <w:rFonts w:cs="Times New Roman"/>
          <w:szCs w:val="28"/>
          <w:lang w:val="kk-KZ"/>
        </w:rPr>
        <w:t xml:space="preserve">130 </w:t>
      </w:r>
      <w:r w:rsidR="001A2354" w:rsidRPr="00F83E1A">
        <w:rPr>
          <w:rFonts w:cs="Times New Roman"/>
          <w:szCs w:val="28"/>
          <w:lang w:val="en-US"/>
        </w:rPr>
        <w:t>World Income Inequality Database (WIID): User Guide and Data Sources</w:t>
      </w:r>
      <w:r w:rsidR="00637889" w:rsidRPr="00F83E1A">
        <w:rPr>
          <w:rFonts w:cs="Times New Roman"/>
          <w:szCs w:val="28"/>
          <w:lang w:val="en-US"/>
        </w:rPr>
        <w:t xml:space="preserve"> / United Nations University World Institute for Development Economics Research (UNU–WIDER)</w:t>
      </w:r>
      <w:r w:rsidR="001A2354" w:rsidRPr="00F83E1A">
        <w:rPr>
          <w:rFonts w:cs="Times New Roman"/>
          <w:szCs w:val="28"/>
          <w:lang w:val="en-US"/>
        </w:rPr>
        <w:t xml:space="preserve">. </w:t>
      </w:r>
      <w:r w:rsidR="00EE590C" w:rsidRPr="00F83E1A">
        <w:rPr>
          <w:rFonts w:cs="Times New Roman"/>
          <w:szCs w:val="28"/>
          <w:lang w:val="en-US"/>
        </w:rPr>
        <w:t>–</w:t>
      </w:r>
      <w:r w:rsidR="001A2354" w:rsidRPr="00F83E1A">
        <w:rPr>
          <w:rFonts w:cs="Times New Roman"/>
          <w:szCs w:val="28"/>
          <w:lang w:val="en-US"/>
        </w:rPr>
        <w:t xml:space="preserve"> Helsinki, 2023. </w:t>
      </w:r>
      <w:r w:rsidR="00EE590C" w:rsidRPr="00F83E1A">
        <w:rPr>
          <w:rFonts w:cs="Times New Roman"/>
          <w:szCs w:val="28"/>
          <w:lang w:val="en-US"/>
        </w:rPr>
        <w:t>–</w:t>
      </w:r>
      <w:r w:rsidR="001A2354" w:rsidRPr="00F83E1A">
        <w:rPr>
          <w:rFonts w:cs="Times New Roman"/>
          <w:szCs w:val="28"/>
          <w:lang w:val="en-US"/>
        </w:rPr>
        <w:t xml:space="preserve"> 50 p. </w:t>
      </w:r>
    </w:p>
    <w:p w14:paraId="1D62687F" w14:textId="72496845" w:rsidR="001A2354" w:rsidRPr="00F83E1A" w:rsidRDefault="00895480" w:rsidP="00F43C32">
      <w:pPr>
        <w:pStyle w:val="a8"/>
        <w:widowControl w:val="0"/>
        <w:tabs>
          <w:tab w:val="left" w:pos="1418"/>
        </w:tabs>
        <w:spacing w:after="0"/>
        <w:ind w:left="0" w:firstLine="709"/>
        <w:contextualSpacing w:val="0"/>
        <w:jc w:val="both"/>
        <w:rPr>
          <w:rFonts w:cs="Times New Roman"/>
          <w:szCs w:val="28"/>
        </w:rPr>
      </w:pPr>
      <w:r w:rsidRPr="00F83E1A">
        <w:rPr>
          <w:rFonts w:cs="Times New Roman"/>
          <w:szCs w:val="28"/>
          <w:lang w:val="kk-KZ" w:eastAsia="ru-RU"/>
        </w:rPr>
        <w:t xml:space="preserve">131 </w:t>
      </w:r>
      <w:r w:rsidR="001A2354" w:rsidRPr="00F83E1A">
        <w:rPr>
          <w:rFonts w:cs="Times New Roman"/>
          <w:szCs w:val="28"/>
          <w:lang w:eastAsia="ru-RU"/>
        </w:rPr>
        <w:t>Кунуркульжаева Г.Т., Болатова Б.Ж., Аглешов К.Е.</w:t>
      </w:r>
      <w:r w:rsidR="00F43C32" w:rsidRPr="00F83E1A">
        <w:rPr>
          <w:rFonts w:cs="Times New Roman"/>
          <w:szCs w:val="28"/>
          <w:lang w:val="kk-KZ" w:eastAsia="ru-RU"/>
        </w:rPr>
        <w:t xml:space="preserve"> и др.</w:t>
      </w:r>
      <w:r w:rsidR="001A2354" w:rsidRPr="00F83E1A">
        <w:rPr>
          <w:rFonts w:cs="Times New Roman"/>
          <w:szCs w:val="28"/>
          <w:lang w:eastAsia="ru-RU"/>
        </w:rPr>
        <w:t xml:space="preserve"> Современное состояние социальной политики в Казахстане // Экономика и управление: научно</w:t>
      </w:r>
      <w:r w:rsidR="00EE590C" w:rsidRPr="00F83E1A">
        <w:rPr>
          <w:rFonts w:cs="Times New Roman"/>
          <w:szCs w:val="28"/>
          <w:lang w:eastAsia="ru-RU"/>
        </w:rPr>
        <w:t>–</w:t>
      </w:r>
      <w:r w:rsidR="001A2354" w:rsidRPr="00F83E1A">
        <w:rPr>
          <w:rFonts w:cs="Times New Roman"/>
          <w:szCs w:val="28"/>
          <w:lang w:eastAsia="ru-RU"/>
        </w:rPr>
        <w:t xml:space="preserve">практический журнал. </w:t>
      </w:r>
      <w:r w:rsidR="00EE590C" w:rsidRPr="00F83E1A">
        <w:rPr>
          <w:rFonts w:cs="Times New Roman"/>
          <w:szCs w:val="28"/>
          <w:lang w:eastAsia="ru-RU"/>
        </w:rPr>
        <w:t>–</w:t>
      </w:r>
      <w:r w:rsidR="001A2354" w:rsidRPr="00F83E1A">
        <w:rPr>
          <w:rFonts w:cs="Times New Roman"/>
          <w:szCs w:val="28"/>
          <w:lang w:eastAsia="ru-RU"/>
        </w:rPr>
        <w:t xml:space="preserve"> 2021. </w:t>
      </w:r>
      <w:r w:rsidR="00EE590C" w:rsidRPr="00F83E1A">
        <w:rPr>
          <w:rFonts w:cs="Times New Roman"/>
          <w:szCs w:val="28"/>
          <w:lang w:eastAsia="ru-RU"/>
        </w:rPr>
        <w:t>–</w:t>
      </w:r>
      <w:r w:rsidR="001A2354" w:rsidRPr="00F83E1A">
        <w:rPr>
          <w:rFonts w:cs="Times New Roman"/>
          <w:szCs w:val="28"/>
          <w:lang w:eastAsia="ru-RU"/>
        </w:rPr>
        <w:t xml:space="preserve"> №2(158). </w:t>
      </w:r>
      <w:r w:rsidR="00EE590C" w:rsidRPr="00F83E1A">
        <w:rPr>
          <w:rFonts w:cs="Times New Roman"/>
          <w:szCs w:val="28"/>
          <w:lang w:eastAsia="ru-RU"/>
        </w:rPr>
        <w:t>–</w:t>
      </w:r>
      <w:r w:rsidR="001A2354" w:rsidRPr="00F83E1A">
        <w:rPr>
          <w:rFonts w:cs="Times New Roman"/>
          <w:szCs w:val="28"/>
          <w:lang w:eastAsia="ru-RU"/>
        </w:rPr>
        <w:t xml:space="preserve"> С. 192</w:t>
      </w:r>
      <w:r w:rsidR="00F43C32" w:rsidRPr="00F83E1A">
        <w:rPr>
          <w:rFonts w:cs="Times New Roman"/>
          <w:szCs w:val="28"/>
          <w:lang w:val="kk-KZ" w:eastAsia="ru-RU"/>
        </w:rPr>
        <w:t>-</w:t>
      </w:r>
      <w:r w:rsidR="001A2354" w:rsidRPr="00F83E1A">
        <w:rPr>
          <w:rFonts w:cs="Times New Roman"/>
          <w:szCs w:val="28"/>
          <w:lang w:eastAsia="ru-RU"/>
        </w:rPr>
        <w:t xml:space="preserve">196. </w:t>
      </w:r>
    </w:p>
    <w:p w14:paraId="30DCEB71" w14:textId="77777777" w:rsidR="00F43C32" w:rsidRPr="00F83E1A" w:rsidRDefault="00F43C32" w:rsidP="008757BF">
      <w:pPr>
        <w:pStyle w:val="a8"/>
        <w:widowControl w:val="0"/>
        <w:tabs>
          <w:tab w:val="left" w:pos="1134"/>
        </w:tabs>
        <w:spacing w:after="0"/>
        <w:ind w:left="0" w:firstLine="709"/>
        <w:contextualSpacing w:val="0"/>
        <w:jc w:val="center"/>
        <w:rPr>
          <w:rFonts w:eastAsia="Times New Roman"/>
          <w:szCs w:val="28"/>
          <w:lang w:val="kk-KZ" w:eastAsia="ru-RU"/>
        </w:rPr>
      </w:pPr>
    </w:p>
    <w:p w14:paraId="268D885C" w14:textId="434050F1" w:rsidR="00F43C32" w:rsidRPr="00F83E1A" w:rsidRDefault="00F43C32" w:rsidP="008757BF">
      <w:pPr>
        <w:pStyle w:val="a8"/>
        <w:widowControl w:val="0"/>
        <w:tabs>
          <w:tab w:val="left" w:pos="1134"/>
        </w:tabs>
        <w:spacing w:after="0"/>
        <w:ind w:left="0" w:firstLine="709"/>
        <w:contextualSpacing w:val="0"/>
        <w:jc w:val="center"/>
        <w:rPr>
          <w:rFonts w:eastAsia="Times New Roman"/>
          <w:szCs w:val="28"/>
          <w:lang w:val="kk-KZ" w:eastAsia="ru-RU"/>
        </w:rPr>
      </w:pPr>
    </w:p>
    <w:p w14:paraId="156E0A81" w14:textId="28048296"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50126D4A" w14:textId="2253AA97"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7EC41F78" w14:textId="0E53A295"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3990F935" w14:textId="21C81EAF"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154DD1A1" w14:textId="26CC8ACE"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0FF5D356" w14:textId="57164E22"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0DC04B0B" w14:textId="66D0E380"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76B49F8E" w14:textId="78DEED79"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1B493F35" w14:textId="2616E8C6"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57ECB74A" w14:textId="1D03F461"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3BC2EDC1" w14:textId="136C9E0A"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48F7B056" w14:textId="2D7AC6DE"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5A2BF45C" w14:textId="3130456C"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23E40C24" w14:textId="784FDD27"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2AE419E1" w14:textId="41ED4918"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4719F65C" w14:textId="2FFBCE5E"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6A28C097" w14:textId="0B78DBB3"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36911F18" w14:textId="14BD5DCB"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3FC402D2" w14:textId="5DE89CC8"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3FD39280" w14:textId="2BBED363"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52C05980" w14:textId="71B52F89"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4EED7CB3" w14:textId="1E4C3804" w:rsidR="00637889" w:rsidRPr="00F83E1A"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6D0DB662" w14:textId="07C90205" w:rsidR="00637889"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455F21E7" w14:textId="2EEC9E2A" w:rsidR="00637889"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467C8F71" w14:textId="300DC756" w:rsidR="00F83E1A" w:rsidRDefault="00F83E1A" w:rsidP="008757BF">
      <w:pPr>
        <w:pStyle w:val="a8"/>
        <w:widowControl w:val="0"/>
        <w:tabs>
          <w:tab w:val="left" w:pos="1134"/>
        </w:tabs>
        <w:spacing w:after="0"/>
        <w:ind w:left="0" w:firstLine="709"/>
        <w:contextualSpacing w:val="0"/>
        <w:jc w:val="center"/>
        <w:rPr>
          <w:rFonts w:eastAsia="Times New Roman"/>
          <w:szCs w:val="28"/>
          <w:lang w:val="kk-KZ" w:eastAsia="ru-RU"/>
        </w:rPr>
      </w:pPr>
    </w:p>
    <w:p w14:paraId="1BA4F401" w14:textId="2F4BD186" w:rsidR="00F83E1A" w:rsidRDefault="00F83E1A" w:rsidP="008757BF">
      <w:pPr>
        <w:pStyle w:val="a8"/>
        <w:widowControl w:val="0"/>
        <w:tabs>
          <w:tab w:val="left" w:pos="1134"/>
        </w:tabs>
        <w:spacing w:after="0"/>
        <w:ind w:left="0" w:firstLine="709"/>
        <w:contextualSpacing w:val="0"/>
        <w:jc w:val="center"/>
        <w:rPr>
          <w:rFonts w:eastAsia="Times New Roman"/>
          <w:szCs w:val="28"/>
          <w:lang w:val="kk-KZ" w:eastAsia="ru-RU"/>
        </w:rPr>
      </w:pPr>
    </w:p>
    <w:p w14:paraId="0AB1C74B" w14:textId="7EC54A64" w:rsidR="00F83E1A" w:rsidRDefault="00F83E1A" w:rsidP="008757BF">
      <w:pPr>
        <w:pStyle w:val="a8"/>
        <w:widowControl w:val="0"/>
        <w:tabs>
          <w:tab w:val="left" w:pos="1134"/>
        </w:tabs>
        <w:spacing w:after="0"/>
        <w:ind w:left="0" w:firstLine="709"/>
        <w:contextualSpacing w:val="0"/>
        <w:jc w:val="center"/>
        <w:rPr>
          <w:rFonts w:eastAsia="Times New Roman"/>
          <w:szCs w:val="28"/>
          <w:lang w:val="kk-KZ" w:eastAsia="ru-RU"/>
        </w:rPr>
      </w:pPr>
    </w:p>
    <w:p w14:paraId="71C3DE87" w14:textId="5CEF58A6" w:rsidR="00F83E1A" w:rsidRDefault="00F83E1A" w:rsidP="008757BF">
      <w:pPr>
        <w:pStyle w:val="a8"/>
        <w:widowControl w:val="0"/>
        <w:tabs>
          <w:tab w:val="left" w:pos="1134"/>
        </w:tabs>
        <w:spacing w:after="0"/>
        <w:ind w:left="0" w:firstLine="709"/>
        <w:contextualSpacing w:val="0"/>
        <w:jc w:val="center"/>
        <w:rPr>
          <w:rFonts w:eastAsia="Times New Roman"/>
          <w:szCs w:val="28"/>
          <w:lang w:val="kk-KZ" w:eastAsia="ru-RU"/>
        </w:rPr>
      </w:pPr>
    </w:p>
    <w:p w14:paraId="6528C420" w14:textId="6286AB09" w:rsidR="00F83E1A" w:rsidRDefault="00F83E1A" w:rsidP="008757BF">
      <w:pPr>
        <w:pStyle w:val="a8"/>
        <w:widowControl w:val="0"/>
        <w:tabs>
          <w:tab w:val="left" w:pos="1134"/>
        </w:tabs>
        <w:spacing w:after="0"/>
        <w:ind w:left="0" w:firstLine="709"/>
        <w:contextualSpacing w:val="0"/>
        <w:jc w:val="center"/>
        <w:rPr>
          <w:rFonts w:eastAsia="Times New Roman"/>
          <w:szCs w:val="28"/>
          <w:lang w:val="kk-KZ" w:eastAsia="ru-RU"/>
        </w:rPr>
      </w:pPr>
    </w:p>
    <w:p w14:paraId="635C5F72" w14:textId="2CBF93E2" w:rsidR="00F83E1A" w:rsidRDefault="00F83E1A" w:rsidP="008757BF">
      <w:pPr>
        <w:pStyle w:val="a8"/>
        <w:widowControl w:val="0"/>
        <w:tabs>
          <w:tab w:val="left" w:pos="1134"/>
        </w:tabs>
        <w:spacing w:after="0"/>
        <w:ind w:left="0" w:firstLine="709"/>
        <w:contextualSpacing w:val="0"/>
        <w:jc w:val="center"/>
        <w:rPr>
          <w:rFonts w:eastAsia="Times New Roman"/>
          <w:szCs w:val="28"/>
          <w:lang w:val="kk-KZ" w:eastAsia="ru-RU"/>
        </w:rPr>
      </w:pPr>
    </w:p>
    <w:p w14:paraId="4C991559" w14:textId="43764B93" w:rsidR="00F83E1A" w:rsidRDefault="00F83E1A" w:rsidP="008757BF">
      <w:pPr>
        <w:pStyle w:val="a8"/>
        <w:widowControl w:val="0"/>
        <w:tabs>
          <w:tab w:val="left" w:pos="1134"/>
        </w:tabs>
        <w:spacing w:after="0"/>
        <w:ind w:left="0" w:firstLine="709"/>
        <w:contextualSpacing w:val="0"/>
        <w:jc w:val="center"/>
        <w:rPr>
          <w:rFonts w:eastAsia="Times New Roman"/>
          <w:szCs w:val="28"/>
          <w:lang w:val="kk-KZ" w:eastAsia="ru-RU"/>
        </w:rPr>
      </w:pPr>
    </w:p>
    <w:p w14:paraId="2C3E1DC5" w14:textId="31EE10C5" w:rsidR="00F83E1A" w:rsidRDefault="00F83E1A" w:rsidP="008757BF">
      <w:pPr>
        <w:pStyle w:val="a8"/>
        <w:widowControl w:val="0"/>
        <w:tabs>
          <w:tab w:val="left" w:pos="1134"/>
        </w:tabs>
        <w:spacing w:after="0"/>
        <w:ind w:left="0" w:firstLine="709"/>
        <w:contextualSpacing w:val="0"/>
        <w:jc w:val="center"/>
        <w:rPr>
          <w:rFonts w:eastAsia="Times New Roman"/>
          <w:szCs w:val="28"/>
          <w:lang w:val="kk-KZ" w:eastAsia="ru-RU"/>
        </w:rPr>
      </w:pPr>
    </w:p>
    <w:p w14:paraId="15061E2D" w14:textId="5EEF3B98" w:rsidR="009F3E11" w:rsidRDefault="009F3E11" w:rsidP="008757BF">
      <w:pPr>
        <w:pStyle w:val="a8"/>
        <w:widowControl w:val="0"/>
        <w:tabs>
          <w:tab w:val="left" w:pos="1134"/>
        </w:tabs>
        <w:spacing w:after="0"/>
        <w:ind w:left="0" w:firstLine="709"/>
        <w:contextualSpacing w:val="0"/>
        <w:jc w:val="center"/>
        <w:rPr>
          <w:rFonts w:eastAsia="Times New Roman"/>
          <w:szCs w:val="28"/>
          <w:lang w:val="kk-KZ" w:eastAsia="ru-RU"/>
        </w:rPr>
      </w:pPr>
    </w:p>
    <w:p w14:paraId="1ACE3201" w14:textId="77777777" w:rsidR="009F3E11" w:rsidRDefault="009F3E11" w:rsidP="008757BF">
      <w:pPr>
        <w:pStyle w:val="a8"/>
        <w:widowControl w:val="0"/>
        <w:tabs>
          <w:tab w:val="left" w:pos="1134"/>
        </w:tabs>
        <w:spacing w:after="0"/>
        <w:ind w:left="0" w:firstLine="709"/>
        <w:contextualSpacing w:val="0"/>
        <w:jc w:val="center"/>
        <w:rPr>
          <w:rFonts w:eastAsia="Times New Roman"/>
          <w:szCs w:val="28"/>
          <w:lang w:val="kk-KZ" w:eastAsia="ru-RU"/>
        </w:rPr>
      </w:pPr>
    </w:p>
    <w:p w14:paraId="1839B958" w14:textId="77777777" w:rsidR="00F83E1A" w:rsidRDefault="00F83E1A" w:rsidP="008757BF">
      <w:pPr>
        <w:pStyle w:val="a8"/>
        <w:widowControl w:val="0"/>
        <w:tabs>
          <w:tab w:val="left" w:pos="1134"/>
        </w:tabs>
        <w:spacing w:after="0"/>
        <w:ind w:left="0" w:firstLine="709"/>
        <w:contextualSpacing w:val="0"/>
        <w:jc w:val="center"/>
        <w:rPr>
          <w:rFonts w:eastAsia="Times New Roman"/>
          <w:szCs w:val="28"/>
          <w:lang w:val="kk-KZ" w:eastAsia="ru-RU"/>
        </w:rPr>
      </w:pPr>
    </w:p>
    <w:p w14:paraId="574AC8A5" w14:textId="77777777" w:rsidR="00637889" w:rsidRDefault="00637889" w:rsidP="008757BF">
      <w:pPr>
        <w:pStyle w:val="a8"/>
        <w:widowControl w:val="0"/>
        <w:tabs>
          <w:tab w:val="left" w:pos="1134"/>
        </w:tabs>
        <w:spacing w:after="0"/>
        <w:ind w:left="0" w:firstLine="709"/>
        <w:contextualSpacing w:val="0"/>
        <w:jc w:val="center"/>
        <w:rPr>
          <w:rFonts w:eastAsia="Times New Roman"/>
          <w:szCs w:val="28"/>
          <w:lang w:val="kk-KZ" w:eastAsia="ru-RU"/>
        </w:rPr>
      </w:pPr>
    </w:p>
    <w:p w14:paraId="21657EE5" w14:textId="77777777" w:rsidR="00F43C32" w:rsidRDefault="00F43C32" w:rsidP="008757BF">
      <w:pPr>
        <w:pStyle w:val="a8"/>
        <w:widowControl w:val="0"/>
        <w:tabs>
          <w:tab w:val="left" w:pos="1134"/>
        </w:tabs>
        <w:spacing w:after="0"/>
        <w:ind w:left="0" w:firstLine="709"/>
        <w:contextualSpacing w:val="0"/>
        <w:jc w:val="center"/>
        <w:rPr>
          <w:rFonts w:eastAsia="Times New Roman"/>
          <w:szCs w:val="28"/>
          <w:lang w:val="kk-KZ" w:eastAsia="ru-RU"/>
        </w:rPr>
      </w:pPr>
    </w:p>
    <w:p w14:paraId="0DF6C215" w14:textId="3C0B87CC" w:rsidR="0080745F" w:rsidRPr="00637889" w:rsidRDefault="008757BF" w:rsidP="00637889">
      <w:pPr>
        <w:pStyle w:val="a8"/>
        <w:widowControl w:val="0"/>
        <w:tabs>
          <w:tab w:val="left" w:pos="1134"/>
        </w:tabs>
        <w:spacing w:after="0"/>
        <w:ind w:left="0"/>
        <w:contextualSpacing w:val="0"/>
        <w:jc w:val="center"/>
        <w:rPr>
          <w:rFonts w:eastAsia="Times New Roman"/>
          <w:b/>
          <w:szCs w:val="28"/>
          <w:lang w:val="kk-KZ" w:eastAsia="ru-RU"/>
        </w:rPr>
      </w:pPr>
      <w:r w:rsidRPr="00637889">
        <w:rPr>
          <w:rFonts w:eastAsia="Times New Roman"/>
          <w:b/>
          <w:szCs w:val="28"/>
          <w:lang w:val="kk-KZ" w:eastAsia="ru-RU"/>
        </w:rPr>
        <w:t>ҚОСЫМША А</w:t>
      </w:r>
    </w:p>
    <w:p w14:paraId="08FB5F1D" w14:textId="77777777" w:rsidR="008757BF" w:rsidRDefault="008757BF" w:rsidP="00637889">
      <w:pPr>
        <w:pStyle w:val="a8"/>
        <w:widowControl w:val="0"/>
        <w:tabs>
          <w:tab w:val="left" w:pos="1134"/>
        </w:tabs>
        <w:spacing w:after="0"/>
        <w:ind w:left="0"/>
        <w:contextualSpacing w:val="0"/>
        <w:jc w:val="center"/>
        <w:rPr>
          <w:rFonts w:eastAsia="Times New Roman"/>
          <w:szCs w:val="28"/>
          <w:lang w:val="kk-KZ" w:eastAsia="ru-RU"/>
        </w:rPr>
      </w:pPr>
    </w:p>
    <w:p w14:paraId="3B239CD7" w14:textId="63363C01" w:rsidR="008757BF" w:rsidRDefault="008757BF" w:rsidP="00637889">
      <w:pPr>
        <w:pStyle w:val="a8"/>
        <w:widowControl w:val="0"/>
        <w:tabs>
          <w:tab w:val="left" w:pos="1134"/>
        </w:tabs>
        <w:spacing w:after="0"/>
        <w:ind w:left="0"/>
        <w:contextualSpacing w:val="0"/>
        <w:jc w:val="center"/>
        <w:rPr>
          <w:rFonts w:eastAsia="Times New Roman"/>
          <w:szCs w:val="28"/>
          <w:lang w:val="kk-KZ" w:eastAsia="ru-RU"/>
        </w:rPr>
      </w:pPr>
      <w:r>
        <w:rPr>
          <w:rFonts w:eastAsia="Times New Roman"/>
          <w:szCs w:val="28"/>
          <w:lang w:val="kk-KZ" w:eastAsia="ru-RU"/>
        </w:rPr>
        <w:t>Енгізу актісі</w:t>
      </w:r>
    </w:p>
    <w:p w14:paraId="13551A0B" w14:textId="2C21370D" w:rsidR="008757BF" w:rsidRDefault="008757BF" w:rsidP="008757BF">
      <w:pPr>
        <w:pStyle w:val="a8"/>
        <w:widowControl w:val="0"/>
        <w:tabs>
          <w:tab w:val="left" w:pos="1134"/>
        </w:tabs>
        <w:spacing w:after="0"/>
        <w:ind w:left="0"/>
        <w:contextualSpacing w:val="0"/>
        <w:jc w:val="center"/>
        <w:rPr>
          <w:rFonts w:eastAsia="Times New Roman"/>
          <w:szCs w:val="28"/>
          <w:lang w:val="kk-KZ" w:eastAsia="ru-RU"/>
        </w:rPr>
      </w:pPr>
      <w:r w:rsidRPr="008757BF">
        <w:rPr>
          <w:rFonts w:eastAsia="Times New Roman"/>
          <w:noProof/>
          <w:szCs w:val="28"/>
          <w:lang w:eastAsia="ru-RU"/>
        </w:rPr>
        <w:drawing>
          <wp:inline distT="0" distB="0" distL="0" distR="0" wp14:anchorId="03127C3D" wp14:editId="498819D7">
            <wp:extent cx="6120130" cy="8419465"/>
            <wp:effectExtent l="0" t="0" r="0" b="635"/>
            <wp:docPr id="17948519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20130" cy="8419465"/>
                    </a:xfrm>
                    <a:prstGeom prst="rect">
                      <a:avLst/>
                    </a:prstGeom>
                    <a:noFill/>
                    <a:ln>
                      <a:noFill/>
                    </a:ln>
                  </pic:spPr>
                </pic:pic>
              </a:graphicData>
            </a:graphic>
          </wp:inline>
        </w:drawing>
      </w:r>
    </w:p>
    <w:p w14:paraId="6ED358FD" w14:textId="77E51FCB" w:rsidR="00373D60" w:rsidRPr="00373D60" w:rsidRDefault="00373D60" w:rsidP="00184663">
      <w:pPr>
        <w:pageBreakBefore/>
        <w:spacing w:after="0"/>
        <w:jc w:val="center"/>
        <w:rPr>
          <w:rFonts w:cs="Times New Roman"/>
          <w:b/>
          <w:bCs/>
          <w:lang w:val="kk-KZ"/>
        </w:rPr>
      </w:pPr>
      <w:r w:rsidRPr="00373D60">
        <w:rPr>
          <w:rFonts w:cs="Times New Roman"/>
          <w:b/>
          <w:bCs/>
          <w:lang w:val="kk-KZ"/>
        </w:rPr>
        <w:t xml:space="preserve">ҚОСЫМША </w:t>
      </w:r>
      <w:r w:rsidR="00184663">
        <w:rPr>
          <w:rFonts w:cs="Times New Roman"/>
          <w:b/>
          <w:bCs/>
          <w:lang w:val="kk-KZ"/>
        </w:rPr>
        <w:t>Ә</w:t>
      </w:r>
    </w:p>
    <w:p w14:paraId="3D09D9A5" w14:textId="77777777" w:rsidR="00373D60" w:rsidRPr="00373D60" w:rsidRDefault="00373D60" w:rsidP="00373D60">
      <w:pPr>
        <w:spacing w:after="0"/>
        <w:jc w:val="center"/>
        <w:rPr>
          <w:rFonts w:cs="Times New Roman"/>
          <w:b/>
          <w:bCs/>
          <w:lang w:val="kk-KZ"/>
        </w:rPr>
      </w:pPr>
    </w:p>
    <w:p w14:paraId="4B7B4EB8" w14:textId="654C097F" w:rsidR="00184663" w:rsidRDefault="00184663" w:rsidP="00637889">
      <w:pPr>
        <w:spacing w:after="0"/>
        <w:jc w:val="both"/>
        <w:rPr>
          <w:rFonts w:cs="Times New Roman"/>
          <w:bCs/>
          <w:lang w:val="kk-KZ"/>
        </w:rPr>
      </w:pPr>
      <w:r w:rsidRPr="00184663">
        <w:rPr>
          <w:rFonts w:cs="Times New Roman"/>
          <w:bCs/>
          <w:lang w:val="kk-KZ"/>
        </w:rPr>
        <w:t>Кесте Ә</w:t>
      </w:r>
      <w:r w:rsidR="00637889">
        <w:rPr>
          <w:rFonts w:cs="Times New Roman"/>
          <w:bCs/>
          <w:lang w:val="kk-KZ"/>
        </w:rPr>
        <w:t>.</w:t>
      </w:r>
      <w:r w:rsidR="00373D60" w:rsidRPr="00184663">
        <w:rPr>
          <w:rFonts w:cs="Times New Roman"/>
          <w:bCs/>
          <w:lang w:val="kk-KZ"/>
        </w:rPr>
        <w:t xml:space="preserve">1 – </w:t>
      </w:r>
      <w:r w:rsidR="002F71EF" w:rsidRPr="000757B0">
        <w:rPr>
          <w:rFonts w:cs="Times New Roman"/>
          <w:bCs/>
          <w:szCs w:val="28"/>
          <w:lang w:val="kk-KZ"/>
        </w:rPr>
        <w:t>Еңбек</w:t>
      </w:r>
      <w:r w:rsidR="002F71EF">
        <w:rPr>
          <w:rFonts w:cs="Times New Roman"/>
          <w:bCs/>
          <w:szCs w:val="28"/>
          <w:lang w:val="kk-KZ"/>
        </w:rPr>
        <w:t xml:space="preserve"> </w:t>
      </w:r>
      <w:r w:rsidR="002F71EF" w:rsidRPr="000757B0">
        <w:rPr>
          <w:rFonts w:cs="Times New Roman"/>
          <w:bCs/>
          <w:szCs w:val="28"/>
          <w:lang w:val="kk-KZ"/>
        </w:rPr>
        <w:t>табыстары туралы ғылыми көзқарастардың авторлар бойынша жүйеленуі</w:t>
      </w:r>
    </w:p>
    <w:p w14:paraId="7AC34944" w14:textId="77777777" w:rsidR="00637889" w:rsidRPr="00637889" w:rsidRDefault="00637889" w:rsidP="00637889">
      <w:pPr>
        <w:spacing w:after="0"/>
        <w:jc w:val="both"/>
        <w:rPr>
          <w:rFonts w:cs="Times New Roman"/>
          <w:bCs/>
          <w:sz w:val="16"/>
          <w:szCs w:val="16"/>
          <w:lang w:val="kk-KZ"/>
        </w:rPr>
      </w:pPr>
    </w:p>
    <w:tbl>
      <w:tblPr>
        <w:tblStyle w:val="a9"/>
        <w:tblW w:w="9639" w:type="dxa"/>
        <w:jc w:val="center"/>
        <w:tblLayout w:type="fixed"/>
        <w:tblLook w:val="04A0" w:firstRow="1" w:lastRow="0" w:firstColumn="1" w:lastColumn="0" w:noHBand="0" w:noVBand="1"/>
      </w:tblPr>
      <w:tblGrid>
        <w:gridCol w:w="1247"/>
        <w:gridCol w:w="1280"/>
        <w:gridCol w:w="2987"/>
        <w:gridCol w:w="1849"/>
        <w:gridCol w:w="2276"/>
      </w:tblGrid>
      <w:tr w:rsidR="00184663" w:rsidRPr="00184663" w14:paraId="7CC43D5C" w14:textId="77777777" w:rsidTr="00637889">
        <w:trPr>
          <w:trHeight w:val="647"/>
          <w:jc w:val="center"/>
        </w:trPr>
        <w:tc>
          <w:tcPr>
            <w:tcW w:w="1247" w:type="dxa"/>
            <w:vAlign w:val="center"/>
          </w:tcPr>
          <w:p w14:paraId="3CCB7E08" w14:textId="455A7D2F" w:rsidR="00184663" w:rsidRPr="00184663" w:rsidRDefault="00184663" w:rsidP="00637889">
            <w:pPr>
              <w:spacing w:after="0"/>
              <w:jc w:val="center"/>
              <w:rPr>
                <w:rFonts w:eastAsia="Times New Roman" w:cs="Times New Roman"/>
                <w:kern w:val="0"/>
                <w:sz w:val="18"/>
                <w:szCs w:val="18"/>
                <w:lang w:val="kk-KZ" w:eastAsia="ru-RU"/>
                <w14:ligatures w14:val="none"/>
              </w:rPr>
            </w:pPr>
            <w:r w:rsidRPr="00184663">
              <w:rPr>
                <w:rFonts w:eastAsia="Times New Roman" w:cs="Times New Roman"/>
                <w:bCs/>
                <w:kern w:val="0"/>
                <w:sz w:val="18"/>
                <w:szCs w:val="18"/>
                <w:lang w:eastAsia="ru-RU"/>
                <w14:ligatures w14:val="none"/>
              </w:rPr>
              <w:t>Автор / ұйым</w:t>
            </w:r>
          </w:p>
        </w:tc>
        <w:tc>
          <w:tcPr>
            <w:tcW w:w="1280" w:type="dxa"/>
            <w:vAlign w:val="center"/>
          </w:tcPr>
          <w:p w14:paraId="65AECB2D" w14:textId="3B814E97" w:rsidR="00184663" w:rsidRPr="00184663" w:rsidRDefault="00184663" w:rsidP="00637889">
            <w:pPr>
              <w:spacing w:after="0"/>
              <w:jc w:val="center"/>
              <w:rPr>
                <w:rFonts w:eastAsia="Times New Roman" w:cs="Times New Roman"/>
                <w:kern w:val="0"/>
                <w:sz w:val="18"/>
                <w:szCs w:val="18"/>
                <w:lang w:val="kk-KZ" w:eastAsia="ru-RU"/>
                <w14:ligatures w14:val="none"/>
              </w:rPr>
            </w:pPr>
            <w:r w:rsidRPr="00184663">
              <w:rPr>
                <w:rFonts w:eastAsia="Times New Roman" w:cs="Times New Roman"/>
                <w:bCs/>
                <w:kern w:val="0"/>
                <w:sz w:val="18"/>
                <w:szCs w:val="18"/>
                <w:lang w:eastAsia="ru-RU"/>
                <w14:ligatures w14:val="none"/>
              </w:rPr>
              <w:t>Ғылыми бағыт</w:t>
            </w:r>
          </w:p>
        </w:tc>
        <w:tc>
          <w:tcPr>
            <w:tcW w:w="2987" w:type="dxa"/>
            <w:vAlign w:val="center"/>
          </w:tcPr>
          <w:p w14:paraId="7DB5681E" w14:textId="6AB0BA83" w:rsidR="00184663" w:rsidRPr="00184663" w:rsidRDefault="00184663" w:rsidP="00637889">
            <w:pPr>
              <w:spacing w:after="0"/>
              <w:jc w:val="center"/>
              <w:rPr>
                <w:rFonts w:eastAsia="Times New Roman" w:cs="Times New Roman"/>
                <w:kern w:val="0"/>
                <w:sz w:val="18"/>
                <w:szCs w:val="18"/>
                <w:lang w:val="kk-KZ" w:eastAsia="ru-RU"/>
                <w14:ligatures w14:val="none"/>
              </w:rPr>
            </w:pPr>
            <w:r w:rsidRPr="00184663">
              <w:rPr>
                <w:rFonts w:eastAsia="Times New Roman" w:cs="Times New Roman"/>
                <w:bCs/>
                <w:kern w:val="0"/>
                <w:sz w:val="18"/>
                <w:szCs w:val="18"/>
                <w:lang w:eastAsia="ru-RU"/>
                <w14:ligatures w14:val="none"/>
              </w:rPr>
              <w:t>Еңбек табыстарын түсіндіру ерекшелігі</w:t>
            </w:r>
          </w:p>
        </w:tc>
        <w:tc>
          <w:tcPr>
            <w:tcW w:w="1849" w:type="dxa"/>
            <w:vAlign w:val="center"/>
          </w:tcPr>
          <w:p w14:paraId="336840E2" w14:textId="18F0349E" w:rsidR="00184663" w:rsidRPr="00184663" w:rsidRDefault="00184663" w:rsidP="00637889">
            <w:pPr>
              <w:spacing w:after="0"/>
              <w:jc w:val="center"/>
              <w:rPr>
                <w:rFonts w:eastAsia="Times New Roman" w:cs="Times New Roman"/>
                <w:kern w:val="0"/>
                <w:sz w:val="18"/>
                <w:szCs w:val="18"/>
                <w:lang w:val="kk-KZ" w:eastAsia="ru-RU"/>
                <w14:ligatures w14:val="none"/>
              </w:rPr>
            </w:pPr>
            <w:r w:rsidRPr="00184663">
              <w:rPr>
                <w:rFonts w:eastAsia="Times New Roman" w:cs="Times New Roman"/>
                <w:bCs/>
                <w:kern w:val="0"/>
                <w:sz w:val="18"/>
                <w:szCs w:val="18"/>
                <w:lang w:eastAsia="ru-RU"/>
                <w14:ligatures w14:val="none"/>
              </w:rPr>
              <w:t>Негізгі факторлар</w:t>
            </w:r>
          </w:p>
        </w:tc>
        <w:tc>
          <w:tcPr>
            <w:tcW w:w="2276" w:type="dxa"/>
            <w:vAlign w:val="center"/>
          </w:tcPr>
          <w:p w14:paraId="418DECDA" w14:textId="521F62FF" w:rsidR="00184663" w:rsidRPr="00184663" w:rsidRDefault="00184663" w:rsidP="00637889">
            <w:pPr>
              <w:spacing w:after="0"/>
              <w:jc w:val="center"/>
              <w:rPr>
                <w:rFonts w:eastAsia="Times New Roman" w:cs="Times New Roman"/>
                <w:kern w:val="0"/>
                <w:sz w:val="18"/>
                <w:szCs w:val="18"/>
                <w:lang w:val="kk-KZ" w:eastAsia="ru-RU"/>
                <w14:ligatures w14:val="none"/>
              </w:rPr>
            </w:pPr>
            <w:r w:rsidRPr="00184663">
              <w:rPr>
                <w:rFonts w:eastAsia="Times New Roman" w:cs="Times New Roman"/>
                <w:bCs/>
                <w:kern w:val="0"/>
                <w:sz w:val="18"/>
                <w:szCs w:val="18"/>
                <w:lang w:eastAsia="ru-RU"/>
                <w14:ligatures w14:val="none"/>
              </w:rPr>
              <w:t>Қазіргі зерттеу үшін маңызы</w:t>
            </w:r>
          </w:p>
        </w:tc>
      </w:tr>
      <w:tr w:rsidR="00637889" w:rsidRPr="00184663" w14:paraId="48DFABF5" w14:textId="77777777" w:rsidTr="00637889">
        <w:trPr>
          <w:jc w:val="center"/>
        </w:trPr>
        <w:tc>
          <w:tcPr>
            <w:tcW w:w="1247" w:type="dxa"/>
            <w:vAlign w:val="center"/>
          </w:tcPr>
          <w:p w14:paraId="59E5E986" w14:textId="688D89E3" w:rsidR="00637889" w:rsidRPr="00184663" w:rsidRDefault="00637889" w:rsidP="00637889">
            <w:pPr>
              <w:spacing w:after="0"/>
              <w:jc w:val="center"/>
              <w:rPr>
                <w:rFonts w:eastAsia="Times New Roman" w:cs="Times New Roman"/>
                <w:bCs/>
                <w:kern w:val="0"/>
                <w:sz w:val="18"/>
                <w:szCs w:val="18"/>
                <w:lang w:eastAsia="ru-RU"/>
                <w14:ligatures w14:val="none"/>
              </w:rPr>
            </w:pPr>
            <w:r>
              <w:rPr>
                <w:rFonts w:eastAsia="Times New Roman" w:cs="Times New Roman"/>
                <w:bCs/>
                <w:kern w:val="0"/>
                <w:sz w:val="18"/>
                <w:szCs w:val="18"/>
                <w:lang w:eastAsia="ru-RU"/>
                <w14:ligatures w14:val="none"/>
              </w:rPr>
              <w:t>1</w:t>
            </w:r>
          </w:p>
        </w:tc>
        <w:tc>
          <w:tcPr>
            <w:tcW w:w="1280" w:type="dxa"/>
            <w:vAlign w:val="center"/>
          </w:tcPr>
          <w:p w14:paraId="643CA726" w14:textId="272EDC11" w:rsidR="00637889" w:rsidRPr="00184663" w:rsidRDefault="00637889" w:rsidP="00637889">
            <w:pPr>
              <w:spacing w:after="0"/>
              <w:jc w:val="center"/>
              <w:rPr>
                <w:rFonts w:eastAsia="Times New Roman" w:cs="Times New Roman"/>
                <w:bCs/>
                <w:kern w:val="0"/>
                <w:sz w:val="18"/>
                <w:szCs w:val="18"/>
                <w:lang w:eastAsia="ru-RU"/>
                <w14:ligatures w14:val="none"/>
              </w:rPr>
            </w:pPr>
            <w:r>
              <w:rPr>
                <w:rFonts w:eastAsia="Times New Roman" w:cs="Times New Roman"/>
                <w:bCs/>
                <w:kern w:val="0"/>
                <w:sz w:val="18"/>
                <w:szCs w:val="18"/>
                <w:lang w:eastAsia="ru-RU"/>
                <w14:ligatures w14:val="none"/>
              </w:rPr>
              <w:t>2</w:t>
            </w:r>
          </w:p>
        </w:tc>
        <w:tc>
          <w:tcPr>
            <w:tcW w:w="2987" w:type="dxa"/>
            <w:vAlign w:val="center"/>
          </w:tcPr>
          <w:p w14:paraId="05E5451C" w14:textId="2F1E8079" w:rsidR="00637889" w:rsidRPr="00184663" w:rsidRDefault="00637889" w:rsidP="00637889">
            <w:pPr>
              <w:spacing w:after="0"/>
              <w:jc w:val="center"/>
              <w:rPr>
                <w:rFonts w:eastAsia="Times New Roman" w:cs="Times New Roman"/>
                <w:bCs/>
                <w:kern w:val="0"/>
                <w:sz w:val="18"/>
                <w:szCs w:val="18"/>
                <w:lang w:eastAsia="ru-RU"/>
                <w14:ligatures w14:val="none"/>
              </w:rPr>
            </w:pPr>
            <w:r>
              <w:rPr>
                <w:rFonts w:eastAsia="Times New Roman" w:cs="Times New Roman"/>
                <w:bCs/>
                <w:kern w:val="0"/>
                <w:sz w:val="18"/>
                <w:szCs w:val="18"/>
                <w:lang w:eastAsia="ru-RU"/>
                <w14:ligatures w14:val="none"/>
              </w:rPr>
              <w:t>3</w:t>
            </w:r>
          </w:p>
        </w:tc>
        <w:tc>
          <w:tcPr>
            <w:tcW w:w="1849" w:type="dxa"/>
            <w:vAlign w:val="center"/>
          </w:tcPr>
          <w:p w14:paraId="4798F0A7" w14:textId="02332EFC" w:rsidR="00637889" w:rsidRPr="00184663" w:rsidRDefault="00637889" w:rsidP="00637889">
            <w:pPr>
              <w:spacing w:after="0"/>
              <w:jc w:val="center"/>
              <w:rPr>
                <w:rFonts w:eastAsia="Times New Roman" w:cs="Times New Roman"/>
                <w:bCs/>
                <w:kern w:val="0"/>
                <w:sz w:val="18"/>
                <w:szCs w:val="18"/>
                <w:lang w:eastAsia="ru-RU"/>
                <w14:ligatures w14:val="none"/>
              </w:rPr>
            </w:pPr>
            <w:r>
              <w:rPr>
                <w:rFonts w:eastAsia="Times New Roman" w:cs="Times New Roman"/>
                <w:bCs/>
                <w:kern w:val="0"/>
                <w:sz w:val="18"/>
                <w:szCs w:val="18"/>
                <w:lang w:eastAsia="ru-RU"/>
                <w14:ligatures w14:val="none"/>
              </w:rPr>
              <w:t>4</w:t>
            </w:r>
          </w:p>
        </w:tc>
        <w:tc>
          <w:tcPr>
            <w:tcW w:w="2276" w:type="dxa"/>
            <w:vAlign w:val="center"/>
          </w:tcPr>
          <w:p w14:paraId="51551A52" w14:textId="202466E8" w:rsidR="00637889" w:rsidRPr="00184663" w:rsidRDefault="00637889" w:rsidP="00637889">
            <w:pPr>
              <w:spacing w:after="0"/>
              <w:jc w:val="center"/>
              <w:rPr>
                <w:rFonts w:eastAsia="Times New Roman" w:cs="Times New Roman"/>
                <w:bCs/>
                <w:kern w:val="0"/>
                <w:sz w:val="18"/>
                <w:szCs w:val="18"/>
                <w:lang w:eastAsia="ru-RU"/>
                <w14:ligatures w14:val="none"/>
              </w:rPr>
            </w:pPr>
            <w:r>
              <w:rPr>
                <w:rFonts w:eastAsia="Times New Roman" w:cs="Times New Roman"/>
                <w:bCs/>
                <w:kern w:val="0"/>
                <w:sz w:val="18"/>
                <w:szCs w:val="18"/>
                <w:lang w:eastAsia="ru-RU"/>
                <w14:ligatures w14:val="none"/>
              </w:rPr>
              <w:t>5</w:t>
            </w:r>
          </w:p>
        </w:tc>
      </w:tr>
      <w:tr w:rsidR="00184663" w:rsidRPr="00FA1FF1" w14:paraId="3D2CA1CC" w14:textId="77777777" w:rsidTr="00637889">
        <w:trPr>
          <w:jc w:val="center"/>
        </w:trPr>
        <w:tc>
          <w:tcPr>
            <w:tcW w:w="1247" w:type="dxa"/>
            <w:vAlign w:val="center"/>
          </w:tcPr>
          <w:p w14:paraId="0F72EE48" w14:textId="27CCAF2C" w:rsidR="00184663" w:rsidRPr="00184663" w:rsidRDefault="00184663" w:rsidP="00184663">
            <w:pPr>
              <w:spacing w:after="0"/>
              <w:rPr>
                <w:rFonts w:eastAsia="Times New Roman" w:cs="Times New Roman"/>
                <w:kern w:val="0"/>
                <w:sz w:val="18"/>
                <w:szCs w:val="18"/>
                <w:lang w:val="kk-KZ" w:eastAsia="ru-RU"/>
                <w14:ligatures w14:val="none"/>
              </w:rPr>
            </w:pPr>
            <w:r w:rsidRPr="00184663">
              <w:rPr>
                <w:rFonts w:eastAsia="Times New Roman" w:cs="Times New Roman"/>
                <w:bCs/>
                <w:kern w:val="0"/>
                <w:sz w:val="18"/>
                <w:szCs w:val="18"/>
                <w:lang w:eastAsia="ru-RU"/>
                <w14:ligatures w14:val="none"/>
              </w:rPr>
              <w:t>А. Смит</w:t>
            </w:r>
          </w:p>
        </w:tc>
        <w:tc>
          <w:tcPr>
            <w:tcW w:w="1280" w:type="dxa"/>
            <w:vAlign w:val="center"/>
          </w:tcPr>
          <w:p w14:paraId="472BFD5F" w14:textId="7268E67A" w:rsidR="00184663" w:rsidRPr="00184663" w:rsidRDefault="00184663" w:rsidP="00184663">
            <w:pPr>
              <w:spacing w:after="0"/>
              <w:rPr>
                <w:rFonts w:eastAsia="Times New Roman" w:cs="Times New Roman"/>
                <w:kern w:val="0"/>
                <w:sz w:val="18"/>
                <w:szCs w:val="18"/>
                <w:lang w:val="kk-KZ" w:eastAsia="ru-RU"/>
                <w14:ligatures w14:val="none"/>
              </w:rPr>
            </w:pPr>
            <w:r w:rsidRPr="00184663">
              <w:rPr>
                <w:rFonts w:eastAsia="Times New Roman" w:cs="Times New Roman"/>
                <w:kern w:val="0"/>
                <w:sz w:val="18"/>
                <w:szCs w:val="18"/>
                <w:lang w:eastAsia="ru-RU"/>
                <w14:ligatures w14:val="none"/>
              </w:rPr>
              <w:t>Классикалық саяси экономия</w:t>
            </w:r>
          </w:p>
        </w:tc>
        <w:tc>
          <w:tcPr>
            <w:tcW w:w="2987" w:type="dxa"/>
            <w:vAlign w:val="center"/>
          </w:tcPr>
          <w:p w14:paraId="7DA40EB5" w14:textId="3D5EB8B4" w:rsidR="00184663" w:rsidRPr="00184663" w:rsidRDefault="00184663" w:rsidP="00184663">
            <w:pPr>
              <w:spacing w:after="0"/>
              <w:rPr>
                <w:rFonts w:eastAsia="Times New Roman" w:cs="Times New Roman"/>
                <w:kern w:val="0"/>
                <w:sz w:val="18"/>
                <w:szCs w:val="18"/>
                <w:lang w:val="kk-KZ" w:eastAsia="ru-RU"/>
                <w14:ligatures w14:val="none"/>
              </w:rPr>
            </w:pPr>
            <w:r w:rsidRPr="00184663">
              <w:rPr>
                <w:rFonts w:eastAsia="Times New Roman" w:cs="Times New Roman"/>
                <w:kern w:val="0"/>
                <w:sz w:val="18"/>
                <w:szCs w:val="18"/>
                <w:lang w:val="kk-KZ" w:eastAsia="ru-RU"/>
                <w14:ligatures w14:val="none"/>
              </w:rPr>
              <w:t>Еңбек қоғамдық байлықтың негізгі көзі ретінде қарастырылып, жалақы еңбекке қатысудың нәтижесі ретінде түсіндіріледі</w:t>
            </w:r>
          </w:p>
        </w:tc>
        <w:tc>
          <w:tcPr>
            <w:tcW w:w="1849" w:type="dxa"/>
            <w:vAlign w:val="center"/>
          </w:tcPr>
          <w:p w14:paraId="19D536DC" w14:textId="75E097E5" w:rsidR="00184663" w:rsidRPr="00184663" w:rsidRDefault="00184663" w:rsidP="00184663">
            <w:pPr>
              <w:spacing w:after="0"/>
              <w:rPr>
                <w:rFonts w:eastAsia="Times New Roman" w:cs="Times New Roman"/>
                <w:kern w:val="0"/>
                <w:sz w:val="18"/>
                <w:szCs w:val="18"/>
                <w:lang w:val="kk-KZ" w:eastAsia="ru-RU"/>
                <w14:ligatures w14:val="none"/>
              </w:rPr>
            </w:pPr>
            <w:r w:rsidRPr="00184663">
              <w:rPr>
                <w:rFonts w:eastAsia="Times New Roman" w:cs="Times New Roman"/>
                <w:kern w:val="0"/>
                <w:sz w:val="18"/>
                <w:szCs w:val="18"/>
                <w:lang w:val="kk-KZ" w:eastAsia="ru-RU"/>
                <w14:ligatures w14:val="none"/>
              </w:rPr>
              <w:t>Еңбек бөлінісі, өндіріс тиімділігі, капитал жинақталуы</w:t>
            </w:r>
          </w:p>
        </w:tc>
        <w:tc>
          <w:tcPr>
            <w:tcW w:w="2276" w:type="dxa"/>
            <w:vAlign w:val="center"/>
          </w:tcPr>
          <w:p w14:paraId="23A64833" w14:textId="0C412170" w:rsidR="00184663" w:rsidRPr="00184663" w:rsidRDefault="00184663" w:rsidP="00637889">
            <w:pPr>
              <w:spacing w:after="0"/>
              <w:rPr>
                <w:rFonts w:eastAsia="Times New Roman" w:cs="Times New Roman"/>
                <w:kern w:val="0"/>
                <w:sz w:val="18"/>
                <w:szCs w:val="18"/>
                <w:lang w:val="kk-KZ" w:eastAsia="ru-RU"/>
                <w14:ligatures w14:val="none"/>
              </w:rPr>
            </w:pPr>
            <w:r w:rsidRPr="00184663">
              <w:rPr>
                <w:rFonts w:eastAsia="Times New Roman" w:cs="Times New Roman"/>
                <w:kern w:val="0"/>
                <w:sz w:val="18"/>
                <w:szCs w:val="18"/>
                <w:lang w:val="kk-KZ" w:eastAsia="ru-RU"/>
                <w14:ligatures w14:val="none"/>
              </w:rPr>
              <w:t>Еңбек табыстары мен еңбек өнімділігі арасын</w:t>
            </w:r>
            <w:r w:rsidR="00637889">
              <w:rPr>
                <w:rFonts w:eastAsia="Times New Roman" w:cs="Times New Roman"/>
                <w:kern w:val="0"/>
                <w:sz w:val="18"/>
                <w:szCs w:val="18"/>
                <w:lang w:val="kk-KZ" w:eastAsia="ru-RU"/>
                <w14:ligatures w14:val="none"/>
              </w:rPr>
              <w:t xml:space="preserve"> </w:t>
            </w:r>
            <w:r w:rsidRPr="00184663">
              <w:rPr>
                <w:rFonts w:eastAsia="Times New Roman" w:cs="Times New Roman"/>
                <w:kern w:val="0"/>
                <w:sz w:val="18"/>
                <w:szCs w:val="18"/>
                <w:lang w:val="kk-KZ" w:eastAsia="ru-RU"/>
                <w14:ligatures w14:val="none"/>
              </w:rPr>
              <w:t>дағы байланысты түсіндір</w:t>
            </w:r>
            <w:r w:rsidR="00637889">
              <w:rPr>
                <w:rFonts w:eastAsia="Times New Roman" w:cs="Times New Roman"/>
                <w:kern w:val="0"/>
                <w:sz w:val="18"/>
                <w:szCs w:val="18"/>
                <w:lang w:val="kk-KZ" w:eastAsia="ru-RU"/>
                <w14:ligatures w14:val="none"/>
              </w:rPr>
              <w:t xml:space="preserve"> </w:t>
            </w:r>
            <w:r w:rsidRPr="00184663">
              <w:rPr>
                <w:rFonts w:eastAsia="Times New Roman" w:cs="Times New Roman"/>
                <w:kern w:val="0"/>
                <w:sz w:val="18"/>
                <w:szCs w:val="18"/>
                <w:lang w:val="kk-KZ" w:eastAsia="ru-RU"/>
                <w14:ligatures w14:val="none"/>
              </w:rPr>
              <w:t>удің бастапқы теория</w:t>
            </w:r>
            <w:r w:rsidR="00637889">
              <w:rPr>
                <w:rFonts w:eastAsia="Times New Roman" w:cs="Times New Roman"/>
                <w:kern w:val="0"/>
                <w:sz w:val="18"/>
                <w:szCs w:val="18"/>
                <w:lang w:val="kk-KZ" w:eastAsia="ru-RU"/>
                <w14:ligatures w14:val="none"/>
              </w:rPr>
              <w:t xml:space="preserve"> </w:t>
            </w:r>
            <w:r w:rsidRPr="00184663">
              <w:rPr>
                <w:rFonts w:eastAsia="Times New Roman" w:cs="Times New Roman"/>
                <w:kern w:val="0"/>
                <w:sz w:val="18"/>
                <w:szCs w:val="18"/>
                <w:lang w:val="kk-KZ" w:eastAsia="ru-RU"/>
                <w14:ligatures w14:val="none"/>
              </w:rPr>
              <w:t>лық негізін қалыптастырады</w:t>
            </w:r>
          </w:p>
        </w:tc>
      </w:tr>
      <w:tr w:rsidR="00184663" w:rsidRPr="00184663" w14:paraId="616F4993" w14:textId="77777777" w:rsidTr="00637889">
        <w:trPr>
          <w:jc w:val="center"/>
        </w:trPr>
        <w:tc>
          <w:tcPr>
            <w:tcW w:w="1247" w:type="dxa"/>
            <w:vAlign w:val="center"/>
          </w:tcPr>
          <w:p w14:paraId="44E92816" w14:textId="05666C9D"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Д. Рикардо</w:t>
            </w:r>
          </w:p>
        </w:tc>
        <w:tc>
          <w:tcPr>
            <w:tcW w:w="1280" w:type="dxa"/>
            <w:vAlign w:val="center"/>
          </w:tcPr>
          <w:p w14:paraId="3FB3A4B1" w14:textId="45617F34"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Классикалық саяси экономия</w:t>
            </w:r>
          </w:p>
        </w:tc>
        <w:tc>
          <w:tcPr>
            <w:tcW w:w="2987" w:type="dxa"/>
            <w:vAlign w:val="center"/>
          </w:tcPr>
          <w:p w14:paraId="69C1E5D4" w14:textId="4859C242"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Еңбекақы жұмыскер мен оның отбасының өмір сүруіне қажетті тұтыну игіліктерінің құнымен байланыстырылады</w:t>
            </w:r>
          </w:p>
        </w:tc>
        <w:tc>
          <w:tcPr>
            <w:tcW w:w="1849" w:type="dxa"/>
            <w:vAlign w:val="center"/>
          </w:tcPr>
          <w:p w14:paraId="4E9AD373" w14:textId="367E4C0C"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Күнкөріс қажеттілігі, баға деңгейі, капитал жинақталуы</w:t>
            </w:r>
          </w:p>
        </w:tc>
        <w:tc>
          <w:tcPr>
            <w:tcW w:w="2276" w:type="dxa"/>
            <w:vAlign w:val="center"/>
          </w:tcPr>
          <w:p w14:paraId="24AED006" w14:textId="26383BAE"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табыстарының ұзақ мерзімді динамикасын макроэкономикалық факторлармен байланыстыра бағалауға негіз болады</w:t>
            </w:r>
          </w:p>
        </w:tc>
      </w:tr>
      <w:tr w:rsidR="00184663" w:rsidRPr="00184663" w14:paraId="788C9B1E" w14:textId="77777777" w:rsidTr="00637889">
        <w:trPr>
          <w:jc w:val="center"/>
        </w:trPr>
        <w:tc>
          <w:tcPr>
            <w:tcW w:w="1247" w:type="dxa"/>
            <w:vAlign w:val="center"/>
          </w:tcPr>
          <w:p w14:paraId="518CA1CA" w14:textId="4527BDB1"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К. Маркс</w:t>
            </w:r>
          </w:p>
        </w:tc>
        <w:tc>
          <w:tcPr>
            <w:tcW w:w="1280" w:type="dxa"/>
            <w:vAlign w:val="center"/>
          </w:tcPr>
          <w:p w14:paraId="1B279448" w14:textId="20A50971"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Маркстік теория</w:t>
            </w:r>
          </w:p>
        </w:tc>
        <w:tc>
          <w:tcPr>
            <w:tcW w:w="2987" w:type="dxa"/>
            <w:vAlign w:val="center"/>
          </w:tcPr>
          <w:p w14:paraId="58705616" w14:textId="7667FB3B"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еңбек күшінің құнының ақшалай көрінісі ретінде түсіндіріледі</w:t>
            </w:r>
          </w:p>
        </w:tc>
        <w:tc>
          <w:tcPr>
            <w:tcW w:w="1849" w:type="dxa"/>
            <w:vAlign w:val="center"/>
          </w:tcPr>
          <w:p w14:paraId="68A37237" w14:textId="1F74D0A7"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Өндірістік қаты</w:t>
            </w:r>
            <w:r w:rsidR="00637889">
              <w:rPr>
                <w:rFonts w:eastAsia="Times New Roman" w:cs="Times New Roman"/>
                <w:kern w:val="0"/>
                <w:sz w:val="18"/>
                <w:szCs w:val="18"/>
                <w:lang w:eastAsia="ru-RU"/>
                <w14:ligatures w14:val="none"/>
              </w:rPr>
              <w:t xml:space="preserve"> </w:t>
            </w:r>
            <w:r w:rsidRPr="00184663">
              <w:rPr>
                <w:rFonts w:eastAsia="Times New Roman" w:cs="Times New Roman"/>
                <w:kern w:val="0"/>
                <w:sz w:val="18"/>
                <w:szCs w:val="18"/>
                <w:lang w:eastAsia="ru-RU"/>
                <w14:ligatures w14:val="none"/>
              </w:rPr>
              <w:t>настар, қосымша құн, капитал мен еңбек қайшылығы</w:t>
            </w:r>
          </w:p>
        </w:tc>
        <w:tc>
          <w:tcPr>
            <w:tcW w:w="2276" w:type="dxa"/>
            <w:vAlign w:val="center"/>
          </w:tcPr>
          <w:p w14:paraId="61619B38" w14:textId="1D4F4724"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Табыс теңсіздігі, еңбек пен капитал арасындағы үлестіру мәселелерін тү</w:t>
            </w:r>
            <w:r w:rsidR="00637889">
              <w:rPr>
                <w:rFonts w:eastAsia="Times New Roman" w:cs="Times New Roman"/>
                <w:kern w:val="0"/>
                <w:sz w:val="18"/>
                <w:szCs w:val="18"/>
                <w:lang w:eastAsia="ru-RU"/>
                <w14:ligatures w14:val="none"/>
              </w:rPr>
              <w:t xml:space="preserve"> </w:t>
            </w:r>
            <w:r w:rsidRPr="00184663">
              <w:rPr>
                <w:rFonts w:eastAsia="Times New Roman" w:cs="Times New Roman"/>
                <w:kern w:val="0"/>
                <w:sz w:val="18"/>
                <w:szCs w:val="18"/>
                <w:lang w:eastAsia="ru-RU"/>
                <w14:ligatures w14:val="none"/>
              </w:rPr>
              <w:t>сіндіруге мүмкіндік береді</w:t>
            </w:r>
          </w:p>
        </w:tc>
      </w:tr>
      <w:tr w:rsidR="00184663" w:rsidRPr="00184663" w14:paraId="514B8A41" w14:textId="77777777" w:rsidTr="00637889">
        <w:trPr>
          <w:jc w:val="center"/>
        </w:trPr>
        <w:tc>
          <w:tcPr>
            <w:tcW w:w="1247" w:type="dxa"/>
            <w:vAlign w:val="center"/>
          </w:tcPr>
          <w:p w14:paraId="6A311D4F" w14:textId="5A03C178"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А. Маршалл</w:t>
            </w:r>
          </w:p>
        </w:tc>
        <w:tc>
          <w:tcPr>
            <w:tcW w:w="1280" w:type="dxa"/>
            <w:vAlign w:val="center"/>
          </w:tcPr>
          <w:p w14:paraId="793E478C" w14:textId="5D21FAF9"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Неоклассикалық теория</w:t>
            </w:r>
          </w:p>
        </w:tc>
        <w:tc>
          <w:tcPr>
            <w:tcW w:w="2987" w:type="dxa"/>
            <w:vAlign w:val="center"/>
          </w:tcPr>
          <w:p w14:paraId="654BBC9E" w14:textId="7BA60F40"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еңбекке сұраныс пен ұсыныс, сондай-ақ еңбек өнімділігі арқылы түсіндіріледі</w:t>
            </w:r>
          </w:p>
        </w:tc>
        <w:tc>
          <w:tcPr>
            <w:tcW w:w="1849" w:type="dxa"/>
            <w:vAlign w:val="center"/>
          </w:tcPr>
          <w:p w14:paraId="258FF5DB" w14:textId="2CA40090"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өнімділігі, нарықтық тепе-теңдік, кәсіби даярлық</w:t>
            </w:r>
          </w:p>
        </w:tc>
        <w:tc>
          <w:tcPr>
            <w:tcW w:w="2276" w:type="dxa"/>
            <w:vAlign w:val="center"/>
          </w:tcPr>
          <w:p w14:paraId="1ED7A116" w14:textId="2AB666F6"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өнімділігі мен табыс деңгейінің өзара байланысын негіздеуге мүмкіндік береді</w:t>
            </w:r>
          </w:p>
        </w:tc>
      </w:tr>
      <w:tr w:rsidR="00184663" w:rsidRPr="00184663" w14:paraId="1666DC8A" w14:textId="77777777" w:rsidTr="00637889">
        <w:trPr>
          <w:jc w:val="center"/>
        </w:trPr>
        <w:tc>
          <w:tcPr>
            <w:tcW w:w="1247" w:type="dxa"/>
            <w:vAlign w:val="center"/>
          </w:tcPr>
          <w:p w14:paraId="379E6B3A" w14:textId="03275315"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А. Пигу</w:t>
            </w:r>
          </w:p>
        </w:tc>
        <w:tc>
          <w:tcPr>
            <w:tcW w:w="1280" w:type="dxa"/>
            <w:vAlign w:val="center"/>
          </w:tcPr>
          <w:p w14:paraId="538466FD" w14:textId="16AB01E8"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Әл-ауқат экономикасы</w:t>
            </w:r>
          </w:p>
        </w:tc>
        <w:tc>
          <w:tcPr>
            <w:tcW w:w="2987" w:type="dxa"/>
            <w:vAlign w:val="center"/>
          </w:tcPr>
          <w:p w14:paraId="196FD4C0" w14:textId="3974DA61"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табыстарының шамадан тыс дифференциациясы әлеуметтік әл-ауқатқа кері әсер етуі мүмкін деп түсіндіріледі</w:t>
            </w:r>
          </w:p>
        </w:tc>
        <w:tc>
          <w:tcPr>
            <w:tcW w:w="1849" w:type="dxa"/>
            <w:vAlign w:val="center"/>
          </w:tcPr>
          <w:p w14:paraId="72417F3F" w14:textId="52EA9573"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Әлеуметтік әл-ауқат, табыс теңсіздігі, мемлекеттік реттеу</w:t>
            </w:r>
          </w:p>
        </w:tc>
        <w:tc>
          <w:tcPr>
            <w:tcW w:w="2276" w:type="dxa"/>
            <w:vAlign w:val="center"/>
          </w:tcPr>
          <w:p w14:paraId="55BB8840" w14:textId="0C74514B"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мемлекеттік реттеу қажеттілігін негіздейді</w:t>
            </w:r>
          </w:p>
        </w:tc>
      </w:tr>
      <w:tr w:rsidR="00184663" w:rsidRPr="00184663" w14:paraId="3AE4A723" w14:textId="77777777" w:rsidTr="00637889">
        <w:trPr>
          <w:jc w:val="center"/>
        </w:trPr>
        <w:tc>
          <w:tcPr>
            <w:tcW w:w="1247" w:type="dxa"/>
            <w:vAlign w:val="center"/>
          </w:tcPr>
          <w:p w14:paraId="407DF4AA" w14:textId="70ECAA60"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Дж. М. Кейнс</w:t>
            </w:r>
          </w:p>
        </w:tc>
        <w:tc>
          <w:tcPr>
            <w:tcW w:w="1280" w:type="dxa"/>
            <w:vAlign w:val="center"/>
          </w:tcPr>
          <w:p w14:paraId="3B1FE2FE" w14:textId="42511BB6"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Кейнсиандық бағыт</w:t>
            </w:r>
          </w:p>
        </w:tc>
        <w:tc>
          <w:tcPr>
            <w:tcW w:w="2987" w:type="dxa"/>
            <w:vAlign w:val="center"/>
          </w:tcPr>
          <w:p w14:paraId="5153FDD1" w14:textId="3CA0F241"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жұмыспен қамту, жиынтық сұраныс және мемлекеттік экономикалық саясатпен байланыста қарастырылады</w:t>
            </w:r>
          </w:p>
        </w:tc>
        <w:tc>
          <w:tcPr>
            <w:tcW w:w="1849" w:type="dxa"/>
            <w:vAlign w:val="center"/>
          </w:tcPr>
          <w:p w14:paraId="1E3D2913" w14:textId="057A78FD"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Жұмыспен қамту, жиынтық сұраныс, мемлекеттік араласу</w:t>
            </w:r>
          </w:p>
        </w:tc>
        <w:tc>
          <w:tcPr>
            <w:tcW w:w="2276" w:type="dxa"/>
            <w:vAlign w:val="center"/>
          </w:tcPr>
          <w:p w14:paraId="2B5D71D4" w14:textId="46803F6D"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реттеуде мемлекеттің белсенді рөлін негіздейді</w:t>
            </w:r>
          </w:p>
        </w:tc>
      </w:tr>
      <w:tr w:rsidR="00184663" w:rsidRPr="00184663" w14:paraId="5D72C42C" w14:textId="77777777" w:rsidTr="00637889">
        <w:trPr>
          <w:jc w:val="center"/>
        </w:trPr>
        <w:tc>
          <w:tcPr>
            <w:tcW w:w="1247" w:type="dxa"/>
            <w:vAlign w:val="center"/>
          </w:tcPr>
          <w:p w14:paraId="4704439C" w14:textId="16DCB350"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Дж. Хикс</w:t>
            </w:r>
          </w:p>
        </w:tc>
        <w:tc>
          <w:tcPr>
            <w:tcW w:w="1280" w:type="dxa"/>
            <w:vAlign w:val="center"/>
          </w:tcPr>
          <w:p w14:paraId="09A29F3A" w14:textId="2BD7CA0C"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экономикасы</w:t>
            </w:r>
          </w:p>
        </w:tc>
        <w:tc>
          <w:tcPr>
            <w:tcW w:w="2987" w:type="dxa"/>
            <w:vAlign w:val="center"/>
          </w:tcPr>
          <w:p w14:paraId="3EC32898" w14:textId="106EFADD"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ұжымдық келісімдер, еңбек нарығындағы институционалдық қатынастар арқылы түсіндіріледі</w:t>
            </w:r>
          </w:p>
        </w:tc>
        <w:tc>
          <w:tcPr>
            <w:tcW w:w="1849" w:type="dxa"/>
            <w:vAlign w:val="center"/>
          </w:tcPr>
          <w:p w14:paraId="5FF935B8" w14:textId="0C9AB539"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Ұжымдық шарттар, еңбек нарығы институттары, келісімдер</w:t>
            </w:r>
          </w:p>
        </w:tc>
        <w:tc>
          <w:tcPr>
            <w:tcW w:w="2276" w:type="dxa"/>
            <w:vAlign w:val="center"/>
          </w:tcPr>
          <w:p w14:paraId="768EC043" w14:textId="78AEEF60"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реттеуде әлеуметтік әріптестік пен институцио</w:t>
            </w:r>
            <w:r w:rsidR="00637889">
              <w:rPr>
                <w:rFonts w:eastAsia="Times New Roman" w:cs="Times New Roman"/>
                <w:kern w:val="0"/>
                <w:sz w:val="18"/>
                <w:szCs w:val="18"/>
                <w:lang w:eastAsia="ru-RU"/>
                <w14:ligatures w14:val="none"/>
              </w:rPr>
              <w:t xml:space="preserve"> </w:t>
            </w:r>
            <w:r w:rsidRPr="00184663">
              <w:rPr>
                <w:rFonts w:eastAsia="Times New Roman" w:cs="Times New Roman"/>
                <w:kern w:val="0"/>
                <w:sz w:val="18"/>
                <w:szCs w:val="18"/>
                <w:lang w:eastAsia="ru-RU"/>
                <w14:ligatures w14:val="none"/>
              </w:rPr>
              <w:t>налдық келісімдердің маңызын ашады</w:t>
            </w:r>
          </w:p>
        </w:tc>
      </w:tr>
      <w:tr w:rsidR="00184663" w:rsidRPr="00184663" w14:paraId="0B237B55" w14:textId="77777777" w:rsidTr="00637889">
        <w:trPr>
          <w:jc w:val="center"/>
        </w:trPr>
        <w:tc>
          <w:tcPr>
            <w:tcW w:w="1247" w:type="dxa"/>
            <w:vAlign w:val="center"/>
          </w:tcPr>
          <w:p w14:paraId="0C5FA4C9" w14:textId="6B3F27F8"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Т. Шульц</w:t>
            </w:r>
          </w:p>
        </w:tc>
        <w:tc>
          <w:tcPr>
            <w:tcW w:w="1280" w:type="dxa"/>
            <w:vAlign w:val="center"/>
          </w:tcPr>
          <w:p w14:paraId="4C416D63" w14:textId="70ED48DB"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Адами капитал теориясы</w:t>
            </w:r>
          </w:p>
        </w:tc>
        <w:tc>
          <w:tcPr>
            <w:tcW w:w="2987" w:type="dxa"/>
            <w:vAlign w:val="center"/>
          </w:tcPr>
          <w:p w14:paraId="050E5BEA" w14:textId="5A10EBD3"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Табыс білімге, кәсіби даярлыққа және денсаулыққа салынған инвестициялардың нәтижесі ретінде түсіндіріледі</w:t>
            </w:r>
          </w:p>
        </w:tc>
        <w:tc>
          <w:tcPr>
            <w:tcW w:w="1849" w:type="dxa"/>
            <w:vAlign w:val="center"/>
          </w:tcPr>
          <w:p w14:paraId="12E8D788" w14:textId="5633D7A4"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Білім, кәсіби даярлық, денсаулық, еңбек өнімділігі</w:t>
            </w:r>
          </w:p>
        </w:tc>
        <w:tc>
          <w:tcPr>
            <w:tcW w:w="2276" w:type="dxa"/>
            <w:vAlign w:val="center"/>
          </w:tcPr>
          <w:p w14:paraId="09A146BD" w14:textId="1DE48E30"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табыстарының сапалық факторларын және адами капиталдың рөлін негіздейді</w:t>
            </w:r>
          </w:p>
        </w:tc>
      </w:tr>
      <w:tr w:rsidR="00184663" w:rsidRPr="00184663" w14:paraId="6D72D172" w14:textId="77777777" w:rsidTr="00637889">
        <w:trPr>
          <w:jc w:val="center"/>
        </w:trPr>
        <w:tc>
          <w:tcPr>
            <w:tcW w:w="1247" w:type="dxa"/>
            <w:vAlign w:val="center"/>
          </w:tcPr>
          <w:p w14:paraId="6ED01696" w14:textId="68D9F62D"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Г. Беккер</w:t>
            </w:r>
          </w:p>
        </w:tc>
        <w:tc>
          <w:tcPr>
            <w:tcW w:w="1280" w:type="dxa"/>
            <w:vAlign w:val="center"/>
          </w:tcPr>
          <w:p w14:paraId="3FFF6643" w14:textId="0CC60E9E"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Адами капитал теориясы</w:t>
            </w:r>
          </w:p>
        </w:tc>
        <w:tc>
          <w:tcPr>
            <w:tcW w:w="2987" w:type="dxa"/>
            <w:vAlign w:val="center"/>
          </w:tcPr>
          <w:p w14:paraId="4402F63A" w14:textId="252B76F3"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адамның кәсіби капиталы, дағдылары мен тәжірибесінің әркелкілігіне тәуелді деп түсіндіріледі</w:t>
            </w:r>
          </w:p>
        </w:tc>
        <w:tc>
          <w:tcPr>
            <w:tcW w:w="1849" w:type="dxa"/>
            <w:vAlign w:val="center"/>
          </w:tcPr>
          <w:p w14:paraId="40ACD966" w14:textId="0F7F20EC"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Білім, дағды, тәжірибе, кәсіби капитал</w:t>
            </w:r>
          </w:p>
        </w:tc>
        <w:tc>
          <w:tcPr>
            <w:tcW w:w="2276" w:type="dxa"/>
            <w:vAlign w:val="center"/>
          </w:tcPr>
          <w:p w14:paraId="421CFF16" w14:textId="1B1EACA4"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дифференциациясының жеке және кәсіби факторларын түсіндіреді</w:t>
            </w:r>
          </w:p>
        </w:tc>
      </w:tr>
      <w:tr w:rsidR="00184663" w:rsidRPr="00184663" w14:paraId="6C2BA890" w14:textId="77777777" w:rsidTr="00637889">
        <w:trPr>
          <w:jc w:val="center"/>
        </w:trPr>
        <w:tc>
          <w:tcPr>
            <w:tcW w:w="1247" w:type="dxa"/>
            <w:vAlign w:val="center"/>
          </w:tcPr>
          <w:p w14:paraId="455B6988" w14:textId="61EE8210"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Т. Веблен</w:t>
            </w:r>
          </w:p>
        </w:tc>
        <w:tc>
          <w:tcPr>
            <w:tcW w:w="1280" w:type="dxa"/>
            <w:vAlign w:val="center"/>
          </w:tcPr>
          <w:p w14:paraId="5EEC5AD9" w14:textId="1600936E"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Институционализм</w:t>
            </w:r>
          </w:p>
        </w:tc>
        <w:tc>
          <w:tcPr>
            <w:tcW w:w="2987" w:type="dxa"/>
            <w:vAlign w:val="center"/>
          </w:tcPr>
          <w:p w14:paraId="2C662BDF" w14:textId="2F24A0DA"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әлеуметтік нормалар мен институттардың ықпалымен қалыптасатын экономикалық нәтиже ретінде қарастырылады</w:t>
            </w:r>
          </w:p>
        </w:tc>
        <w:tc>
          <w:tcPr>
            <w:tcW w:w="1849" w:type="dxa"/>
            <w:vAlign w:val="center"/>
          </w:tcPr>
          <w:p w14:paraId="66ADD935" w14:textId="2B3BA662"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Әлеуметтік нормалар, институттар, мінез-құлық үлгілері</w:t>
            </w:r>
          </w:p>
        </w:tc>
        <w:tc>
          <w:tcPr>
            <w:tcW w:w="2276" w:type="dxa"/>
            <w:vAlign w:val="center"/>
          </w:tcPr>
          <w:p w14:paraId="3672C63B" w14:textId="2A6AD99D"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тек нарықтық емес, институционалдық орта арқылы бағалауға мүмкіндік береді</w:t>
            </w:r>
          </w:p>
        </w:tc>
      </w:tr>
      <w:tr w:rsidR="00184663" w:rsidRPr="00184663" w14:paraId="0E1A9462" w14:textId="77777777" w:rsidTr="00637889">
        <w:trPr>
          <w:jc w:val="center"/>
        </w:trPr>
        <w:tc>
          <w:tcPr>
            <w:tcW w:w="1247" w:type="dxa"/>
            <w:vAlign w:val="center"/>
          </w:tcPr>
          <w:p w14:paraId="78A310A6" w14:textId="2CBB21AF"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Дж. Коммонс</w:t>
            </w:r>
          </w:p>
        </w:tc>
        <w:tc>
          <w:tcPr>
            <w:tcW w:w="1280" w:type="dxa"/>
            <w:vAlign w:val="center"/>
          </w:tcPr>
          <w:p w14:paraId="22C29FBA" w14:textId="22080540"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Институционализм</w:t>
            </w:r>
          </w:p>
        </w:tc>
        <w:tc>
          <w:tcPr>
            <w:tcW w:w="2987" w:type="dxa"/>
            <w:vAlign w:val="center"/>
          </w:tcPr>
          <w:p w14:paraId="1F7659F2" w14:textId="28BE3773"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жұмыскер, жұмыс беруші және мемлекет арасындағы құқықтық әрі шарттық қатынастар нәтижесі ретінде түсіндіріледі</w:t>
            </w:r>
          </w:p>
        </w:tc>
        <w:tc>
          <w:tcPr>
            <w:tcW w:w="1849" w:type="dxa"/>
            <w:vAlign w:val="center"/>
          </w:tcPr>
          <w:p w14:paraId="1A65554F" w14:textId="24621065"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Құқықтық реттеу, еңбек қатынастары, әлеуметтік әріптестік</w:t>
            </w:r>
          </w:p>
        </w:tc>
        <w:tc>
          <w:tcPr>
            <w:tcW w:w="2276" w:type="dxa"/>
            <w:vAlign w:val="center"/>
          </w:tcPr>
          <w:p w14:paraId="3C867A9C" w14:textId="611BAF75"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мемлекеттік және келісімдік реттеу тетіктерін негіздеуге мүмкіндік береді</w:t>
            </w:r>
          </w:p>
        </w:tc>
      </w:tr>
      <w:tr w:rsidR="00184663" w:rsidRPr="00184663" w14:paraId="28435072" w14:textId="77777777" w:rsidTr="00637889">
        <w:trPr>
          <w:jc w:val="center"/>
        </w:trPr>
        <w:tc>
          <w:tcPr>
            <w:tcW w:w="1247" w:type="dxa"/>
            <w:tcBorders>
              <w:bottom w:val="nil"/>
            </w:tcBorders>
            <w:vAlign w:val="center"/>
          </w:tcPr>
          <w:p w14:paraId="583995CD" w14:textId="3971E4CE"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П. Доэрингер, М. Пиор</w:t>
            </w:r>
          </w:p>
        </w:tc>
        <w:tc>
          <w:tcPr>
            <w:tcW w:w="1280" w:type="dxa"/>
            <w:tcBorders>
              <w:bottom w:val="nil"/>
            </w:tcBorders>
            <w:vAlign w:val="center"/>
          </w:tcPr>
          <w:p w14:paraId="3434ADEB" w14:textId="61637FEF"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нарығының сегментация теориясы</w:t>
            </w:r>
          </w:p>
        </w:tc>
        <w:tc>
          <w:tcPr>
            <w:tcW w:w="2987" w:type="dxa"/>
            <w:tcBorders>
              <w:bottom w:val="nil"/>
            </w:tcBorders>
            <w:vAlign w:val="center"/>
          </w:tcPr>
          <w:p w14:paraId="6400DF0B" w14:textId="412FF081"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еңбек нарығының бастапқы және екінші сегменттеріне тәуелді қалыптасады</w:t>
            </w:r>
          </w:p>
        </w:tc>
        <w:tc>
          <w:tcPr>
            <w:tcW w:w="1849" w:type="dxa"/>
            <w:tcBorders>
              <w:bottom w:val="nil"/>
            </w:tcBorders>
            <w:vAlign w:val="center"/>
          </w:tcPr>
          <w:p w14:paraId="10799E90" w14:textId="672A684B"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Жұмыспен қамту сапасы, еңбек тұрақтылығы, кәсіби мобильділік</w:t>
            </w:r>
          </w:p>
        </w:tc>
        <w:tc>
          <w:tcPr>
            <w:tcW w:w="2276" w:type="dxa"/>
            <w:tcBorders>
              <w:bottom w:val="nil"/>
            </w:tcBorders>
            <w:vAlign w:val="center"/>
          </w:tcPr>
          <w:p w14:paraId="24C4AD91" w14:textId="60EFE082"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Қазақстандағы салалық, өңірлік және институционалдық табыс айырмашылықтарын түсіндіруге мүмкіндік береді</w:t>
            </w:r>
          </w:p>
        </w:tc>
      </w:tr>
      <w:tr w:rsidR="00637889" w:rsidRPr="00184663" w14:paraId="67619BCD" w14:textId="77777777" w:rsidTr="00637889">
        <w:trPr>
          <w:jc w:val="center"/>
        </w:trPr>
        <w:tc>
          <w:tcPr>
            <w:tcW w:w="9639" w:type="dxa"/>
            <w:gridSpan w:val="5"/>
            <w:tcBorders>
              <w:top w:val="nil"/>
              <w:left w:val="nil"/>
              <w:right w:val="nil"/>
            </w:tcBorders>
            <w:vAlign w:val="center"/>
          </w:tcPr>
          <w:p w14:paraId="3202E045" w14:textId="77777777" w:rsidR="00637889" w:rsidRPr="00637889" w:rsidRDefault="00637889" w:rsidP="00637889">
            <w:pPr>
              <w:spacing w:after="0"/>
              <w:ind w:hanging="121"/>
              <w:rPr>
                <w:rFonts w:eastAsia="Times New Roman" w:cs="Times New Roman"/>
                <w:kern w:val="0"/>
                <w:szCs w:val="28"/>
                <w:lang w:val="kk-KZ" w:eastAsia="ru-RU"/>
                <w14:ligatures w14:val="none"/>
              </w:rPr>
            </w:pPr>
            <w:r w:rsidRPr="00637889">
              <w:rPr>
                <w:rFonts w:eastAsia="Times New Roman" w:cs="Times New Roman"/>
                <w:kern w:val="0"/>
                <w:szCs w:val="28"/>
                <w:lang w:val="kk-KZ" w:eastAsia="ru-RU"/>
                <w14:ligatures w14:val="none"/>
              </w:rPr>
              <w:t>Ә.1-кестенің жалғасы</w:t>
            </w:r>
          </w:p>
          <w:p w14:paraId="3F6D83AF" w14:textId="7888C538" w:rsidR="00637889" w:rsidRPr="00637889" w:rsidRDefault="00637889" w:rsidP="00637889">
            <w:pPr>
              <w:spacing w:after="0"/>
              <w:ind w:hanging="121"/>
              <w:rPr>
                <w:rFonts w:eastAsia="Times New Roman" w:cs="Times New Roman"/>
                <w:kern w:val="0"/>
                <w:sz w:val="16"/>
                <w:szCs w:val="16"/>
                <w:lang w:val="kk-KZ" w:eastAsia="ru-RU"/>
                <w14:ligatures w14:val="none"/>
              </w:rPr>
            </w:pPr>
          </w:p>
        </w:tc>
      </w:tr>
      <w:tr w:rsidR="00637889" w:rsidRPr="00184663" w14:paraId="27B79D89" w14:textId="77777777" w:rsidTr="00637889">
        <w:trPr>
          <w:jc w:val="center"/>
        </w:trPr>
        <w:tc>
          <w:tcPr>
            <w:tcW w:w="1247" w:type="dxa"/>
            <w:vAlign w:val="center"/>
          </w:tcPr>
          <w:p w14:paraId="5D7DF3D1" w14:textId="6FFC4B1D" w:rsidR="00637889" w:rsidRPr="00184663" w:rsidRDefault="00637889" w:rsidP="00637889">
            <w:pPr>
              <w:spacing w:after="0"/>
              <w:jc w:val="center"/>
              <w:rPr>
                <w:rFonts w:eastAsia="Times New Roman" w:cs="Times New Roman"/>
                <w:bCs/>
                <w:kern w:val="0"/>
                <w:sz w:val="18"/>
                <w:szCs w:val="18"/>
                <w:lang w:eastAsia="ru-RU"/>
                <w14:ligatures w14:val="none"/>
              </w:rPr>
            </w:pPr>
            <w:r>
              <w:rPr>
                <w:rFonts w:eastAsia="Times New Roman" w:cs="Times New Roman"/>
                <w:bCs/>
                <w:kern w:val="0"/>
                <w:sz w:val="18"/>
                <w:szCs w:val="18"/>
                <w:lang w:eastAsia="ru-RU"/>
                <w14:ligatures w14:val="none"/>
              </w:rPr>
              <w:t>1</w:t>
            </w:r>
          </w:p>
        </w:tc>
        <w:tc>
          <w:tcPr>
            <w:tcW w:w="1280" w:type="dxa"/>
            <w:vAlign w:val="center"/>
          </w:tcPr>
          <w:p w14:paraId="43FF92FC" w14:textId="0FBDB315" w:rsidR="00637889" w:rsidRPr="00184663" w:rsidRDefault="00637889" w:rsidP="00637889">
            <w:pPr>
              <w:spacing w:after="0"/>
              <w:jc w:val="center"/>
              <w:rPr>
                <w:rFonts w:eastAsia="Times New Roman" w:cs="Times New Roman"/>
                <w:kern w:val="0"/>
                <w:sz w:val="18"/>
                <w:szCs w:val="18"/>
                <w:lang w:eastAsia="ru-RU"/>
                <w14:ligatures w14:val="none"/>
              </w:rPr>
            </w:pPr>
            <w:r>
              <w:rPr>
                <w:rFonts w:eastAsia="Times New Roman" w:cs="Times New Roman"/>
                <w:kern w:val="0"/>
                <w:sz w:val="18"/>
                <w:szCs w:val="18"/>
                <w:lang w:eastAsia="ru-RU"/>
                <w14:ligatures w14:val="none"/>
              </w:rPr>
              <w:t>2</w:t>
            </w:r>
          </w:p>
        </w:tc>
        <w:tc>
          <w:tcPr>
            <w:tcW w:w="2987" w:type="dxa"/>
            <w:vAlign w:val="center"/>
          </w:tcPr>
          <w:p w14:paraId="3EB6A344" w14:textId="32FDE5D9" w:rsidR="00637889" w:rsidRPr="00184663" w:rsidRDefault="00637889" w:rsidP="00637889">
            <w:pPr>
              <w:spacing w:after="0"/>
              <w:jc w:val="center"/>
              <w:rPr>
                <w:rFonts w:eastAsia="Times New Roman" w:cs="Times New Roman"/>
                <w:kern w:val="0"/>
                <w:sz w:val="18"/>
                <w:szCs w:val="18"/>
                <w:lang w:eastAsia="ru-RU"/>
                <w14:ligatures w14:val="none"/>
              </w:rPr>
            </w:pPr>
            <w:r>
              <w:rPr>
                <w:rFonts w:eastAsia="Times New Roman" w:cs="Times New Roman"/>
                <w:kern w:val="0"/>
                <w:sz w:val="18"/>
                <w:szCs w:val="18"/>
                <w:lang w:eastAsia="ru-RU"/>
                <w14:ligatures w14:val="none"/>
              </w:rPr>
              <w:t>3</w:t>
            </w:r>
          </w:p>
        </w:tc>
        <w:tc>
          <w:tcPr>
            <w:tcW w:w="1849" w:type="dxa"/>
            <w:vAlign w:val="center"/>
          </w:tcPr>
          <w:p w14:paraId="7FA239BF" w14:textId="76517747" w:rsidR="00637889" w:rsidRPr="00184663" w:rsidRDefault="00637889" w:rsidP="00637889">
            <w:pPr>
              <w:spacing w:after="0"/>
              <w:jc w:val="center"/>
              <w:rPr>
                <w:rFonts w:eastAsia="Times New Roman" w:cs="Times New Roman"/>
                <w:kern w:val="0"/>
                <w:sz w:val="18"/>
                <w:szCs w:val="18"/>
                <w:lang w:eastAsia="ru-RU"/>
                <w14:ligatures w14:val="none"/>
              </w:rPr>
            </w:pPr>
            <w:r>
              <w:rPr>
                <w:rFonts w:eastAsia="Times New Roman" w:cs="Times New Roman"/>
                <w:kern w:val="0"/>
                <w:sz w:val="18"/>
                <w:szCs w:val="18"/>
                <w:lang w:eastAsia="ru-RU"/>
                <w14:ligatures w14:val="none"/>
              </w:rPr>
              <w:t>4</w:t>
            </w:r>
          </w:p>
        </w:tc>
        <w:tc>
          <w:tcPr>
            <w:tcW w:w="2276" w:type="dxa"/>
            <w:vAlign w:val="center"/>
          </w:tcPr>
          <w:p w14:paraId="0D8E509F" w14:textId="469E62BB" w:rsidR="00637889" w:rsidRPr="00184663" w:rsidRDefault="00637889" w:rsidP="00637889">
            <w:pPr>
              <w:spacing w:after="0"/>
              <w:jc w:val="center"/>
              <w:rPr>
                <w:rFonts w:eastAsia="Times New Roman" w:cs="Times New Roman"/>
                <w:kern w:val="0"/>
                <w:sz w:val="18"/>
                <w:szCs w:val="18"/>
                <w:lang w:eastAsia="ru-RU"/>
                <w14:ligatures w14:val="none"/>
              </w:rPr>
            </w:pPr>
            <w:r>
              <w:rPr>
                <w:rFonts w:eastAsia="Times New Roman" w:cs="Times New Roman"/>
                <w:kern w:val="0"/>
                <w:sz w:val="18"/>
                <w:szCs w:val="18"/>
                <w:lang w:eastAsia="ru-RU"/>
                <w14:ligatures w14:val="none"/>
              </w:rPr>
              <w:t>5</w:t>
            </w:r>
          </w:p>
        </w:tc>
      </w:tr>
      <w:tr w:rsidR="00184663" w:rsidRPr="00184663" w14:paraId="740DF056" w14:textId="77777777" w:rsidTr="00637889">
        <w:trPr>
          <w:jc w:val="center"/>
        </w:trPr>
        <w:tc>
          <w:tcPr>
            <w:tcW w:w="1247" w:type="dxa"/>
            <w:vAlign w:val="center"/>
          </w:tcPr>
          <w:p w14:paraId="114ECA28" w14:textId="77777777" w:rsidR="00637889"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Ф. Блау,</w:t>
            </w:r>
          </w:p>
          <w:p w14:paraId="1979F455" w14:textId="0673E154"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Л. Кан</w:t>
            </w:r>
          </w:p>
        </w:tc>
        <w:tc>
          <w:tcPr>
            <w:tcW w:w="1280" w:type="dxa"/>
            <w:vAlign w:val="center"/>
          </w:tcPr>
          <w:p w14:paraId="769F19BF" w14:textId="4444AEFE"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дифференциациясы теориясы</w:t>
            </w:r>
          </w:p>
        </w:tc>
        <w:tc>
          <w:tcPr>
            <w:tcW w:w="2987" w:type="dxa"/>
            <w:vAlign w:val="center"/>
          </w:tcPr>
          <w:p w14:paraId="50ABAF6B" w14:textId="19FA1626"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табыстарының айырмашылықтары жыныс, жас, білім, кәсіби мәртебе және жұмыспен қамту саласына тәуелді деп түсіндіріледі</w:t>
            </w:r>
          </w:p>
        </w:tc>
        <w:tc>
          <w:tcPr>
            <w:tcW w:w="1849" w:type="dxa"/>
            <w:vAlign w:val="center"/>
          </w:tcPr>
          <w:p w14:paraId="65757F99" w14:textId="2A307B69"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Гендерлік, кәсіби, салалық және институционалдық факторлар</w:t>
            </w:r>
          </w:p>
        </w:tc>
        <w:tc>
          <w:tcPr>
            <w:tcW w:w="2276" w:type="dxa"/>
            <w:vAlign w:val="center"/>
          </w:tcPr>
          <w:p w14:paraId="67AD07B7" w14:textId="20FB2930"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теңсіздігін көпфакторлы тұрғыдан бағалауға мүмкіндік береді</w:t>
            </w:r>
          </w:p>
        </w:tc>
      </w:tr>
      <w:tr w:rsidR="00184663" w:rsidRPr="00184663" w14:paraId="7FB92710" w14:textId="77777777" w:rsidTr="00637889">
        <w:trPr>
          <w:jc w:val="center"/>
        </w:trPr>
        <w:tc>
          <w:tcPr>
            <w:tcW w:w="1247" w:type="dxa"/>
            <w:vAlign w:val="center"/>
          </w:tcPr>
          <w:p w14:paraId="54430B8D" w14:textId="7D1C8CE4"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Дж. Стиглиц</w:t>
            </w:r>
          </w:p>
        </w:tc>
        <w:tc>
          <w:tcPr>
            <w:tcW w:w="1280" w:type="dxa"/>
            <w:vAlign w:val="center"/>
          </w:tcPr>
          <w:p w14:paraId="2B1EFF9C" w14:textId="4B55FF3D"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Қазіргі институционалдық бағыт</w:t>
            </w:r>
          </w:p>
        </w:tc>
        <w:tc>
          <w:tcPr>
            <w:tcW w:w="2987" w:type="dxa"/>
            <w:vAlign w:val="center"/>
          </w:tcPr>
          <w:p w14:paraId="5F40BFEA" w14:textId="3D2D9D1A"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Табыс теңсіздігі еңбек өнімділігі мен еңбекақы өсімі арасындағы алшақтық, кәсіподақтар ықпалының әлсіреуі және мемлекеттік реттеу тиімділігімен байланыстырылады</w:t>
            </w:r>
          </w:p>
        </w:tc>
        <w:tc>
          <w:tcPr>
            <w:tcW w:w="1849" w:type="dxa"/>
            <w:vAlign w:val="center"/>
          </w:tcPr>
          <w:p w14:paraId="520F4F58" w14:textId="19F0D566"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Теңсіздік, институционалдық орта, мемлекеттік саясат</w:t>
            </w:r>
          </w:p>
        </w:tc>
        <w:tc>
          <w:tcPr>
            <w:tcW w:w="2276" w:type="dxa"/>
            <w:vAlign w:val="center"/>
          </w:tcPr>
          <w:p w14:paraId="3063CCEB" w14:textId="4737738F"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реттеу мен әлеуметтік тұрақтылық арасындағы байланысты негіздейді</w:t>
            </w:r>
          </w:p>
        </w:tc>
      </w:tr>
      <w:tr w:rsidR="00184663" w:rsidRPr="00184663" w14:paraId="563173C3" w14:textId="77777777" w:rsidTr="00637889">
        <w:trPr>
          <w:jc w:val="center"/>
        </w:trPr>
        <w:tc>
          <w:tcPr>
            <w:tcW w:w="1247" w:type="dxa"/>
            <w:vAlign w:val="center"/>
          </w:tcPr>
          <w:p w14:paraId="6DB657EF" w14:textId="46F00C42"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Э. Бриньоль</w:t>
            </w:r>
            <w:r w:rsidR="00637889">
              <w:rPr>
                <w:rFonts w:eastAsia="Times New Roman" w:cs="Times New Roman"/>
                <w:bCs/>
                <w:kern w:val="0"/>
                <w:sz w:val="18"/>
                <w:szCs w:val="18"/>
                <w:lang w:eastAsia="ru-RU"/>
                <w14:ligatures w14:val="none"/>
              </w:rPr>
              <w:t xml:space="preserve"> </w:t>
            </w:r>
            <w:r w:rsidRPr="00184663">
              <w:rPr>
                <w:rFonts w:eastAsia="Times New Roman" w:cs="Times New Roman"/>
                <w:bCs/>
                <w:kern w:val="0"/>
                <w:sz w:val="18"/>
                <w:szCs w:val="18"/>
                <w:lang w:eastAsia="ru-RU"/>
                <w14:ligatures w14:val="none"/>
              </w:rPr>
              <w:t>фссон, Э. Макафи</w:t>
            </w:r>
          </w:p>
        </w:tc>
        <w:tc>
          <w:tcPr>
            <w:tcW w:w="1280" w:type="dxa"/>
            <w:vAlign w:val="center"/>
          </w:tcPr>
          <w:p w14:paraId="075868F5" w14:textId="379E6E4D"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Цифрлық экономика теориясы</w:t>
            </w:r>
          </w:p>
        </w:tc>
        <w:tc>
          <w:tcPr>
            <w:tcW w:w="2987" w:type="dxa"/>
            <w:vAlign w:val="center"/>
          </w:tcPr>
          <w:p w14:paraId="65BF3FAA" w14:textId="53FA51A5"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Технологиялық өзгерістер еңбек табыстарының қалыптасуына және жұмыскердің цифрлық құзыреттеріне тәуелділікті күшейтеді</w:t>
            </w:r>
          </w:p>
        </w:tc>
        <w:tc>
          <w:tcPr>
            <w:tcW w:w="1849" w:type="dxa"/>
            <w:vAlign w:val="center"/>
          </w:tcPr>
          <w:p w14:paraId="74FA5397" w14:textId="451B0055"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Цифрландыру, технологиялық бейімделу, цифрлық құзыреттер</w:t>
            </w:r>
          </w:p>
        </w:tc>
        <w:tc>
          <w:tcPr>
            <w:tcW w:w="2276" w:type="dxa"/>
            <w:vAlign w:val="center"/>
          </w:tcPr>
          <w:p w14:paraId="4265CB34" w14:textId="37E88B1B"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Қазіргі еңбек нарығында технологиялық өзгерістердің еңбек табыстарына ықпалын түсіндіреді</w:t>
            </w:r>
          </w:p>
        </w:tc>
      </w:tr>
      <w:tr w:rsidR="00184663" w:rsidRPr="00184663" w14:paraId="59FB8BF8" w14:textId="77777777" w:rsidTr="00637889">
        <w:trPr>
          <w:jc w:val="center"/>
        </w:trPr>
        <w:tc>
          <w:tcPr>
            <w:tcW w:w="1247" w:type="dxa"/>
            <w:vAlign w:val="center"/>
          </w:tcPr>
          <w:p w14:paraId="0AA5486D" w14:textId="223588EE"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Д. Бланчфлауэр</w:t>
            </w:r>
          </w:p>
        </w:tc>
        <w:tc>
          <w:tcPr>
            <w:tcW w:w="1280" w:type="dxa"/>
            <w:vAlign w:val="center"/>
          </w:tcPr>
          <w:p w14:paraId="01D821F1" w14:textId="7AD2E926"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Өзін-өзі жұмыспен қамту зерттеулері</w:t>
            </w:r>
          </w:p>
        </w:tc>
        <w:tc>
          <w:tcPr>
            <w:tcW w:w="2987" w:type="dxa"/>
            <w:vAlign w:val="center"/>
          </w:tcPr>
          <w:p w14:paraId="5B9AD1B2" w14:textId="08475D14"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Өзін-өзі жұмыспен қамтығандардың табыстарының едәуір бөлігі жеке еңбектің нәтижесі ретінде қарастырылады</w:t>
            </w:r>
          </w:p>
        </w:tc>
        <w:tc>
          <w:tcPr>
            <w:tcW w:w="1849" w:type="dxa"/>
            <w:vAlign w:val="center"/>
          </w:tcPr>
          <w:p w14:paraId="5D6B8DE1" w14:textId="34CA8EED"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Өзін-өзі жұмыспен қамту, жеке еңбек, аралас табыс</w:t>
            </w:r>
          </w:p>
        </w:tc>
        <w:tc>
          <w:tcPr>
            <w:tcW w:w="2276" w:type="dxa"/>
            <w:vAlign w:val="center"/>
          </w:tcPr>
          <w:p w14:paraId="022ED705" w14:textId="59D9D896"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тек жалдамалы жұмыскерлер жалақысымен шектемеу қажеттігін негіздейді</w:t>
            </w:r>
          </w:p>
        </w:tc>
      </w:tr>
      <w:tr w:rsidR="00184663" w:rsidRPr="00184663" w14:paraId="54FB146A" w14:textId="77777777" w:rsidTr="00637889">
        <w:trPr>
          <w:jc w:val="center"/>
        </w:trPr>
        <w:tc>
          <w:tcPr>
            <w:tcW w:w="1247" w:type="dxa"/>
            <w:vAlign w:val="center"/>
          </w:tcPr>
          <w:p w14:paraId="076EA20D" w14:textId="3F4B07B1"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Д. Аджемоглу</w:t>
            </w:r>
          </w:p>
        </w:tc>
        <w:tc>
          <w:tcPr>
            <w:tcW w:w="1280" w:type="dxa"/>
            <w:vAlign w:val="center"/>
          </w:tcPr>
          <w:p w14:paraId="3A4B86F1" w14:textId="3C72DB55"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Білім экономикасы және институционалдық даму</w:t>
            </w:r>
          </w:p>
        </w:tc>
        <w:tc>
          <w:tcPr>
            <w:tcW w:w="2987" w:type="dxa"/>
            <w:vAlign w:val="center"/>
          </w:tcPr>
          <w:p w14:paraId="7E84AA8E" w14:textId="1D55110A"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Білім, кәсіби құзыреттер және инновациялық әлеует табыс қалыптастырудың маңызды факторлары ретінде қарастырылады</w:t>
            </w:r>
          </w:p>
        </w:tc>
        <w:tc>
          <w:tcPr>
            <w:tcW w:w="1849" w:type="dxa"/>
            <w:vAlign w:val="center"/>
          </w:tcPr>
          <w:p w14:paraId="42901614" w14:textId="637B7935"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Білім, инновация, технология, институттар</w:t>
            </w:r>
          </w:p>
        </w:tc>
        <w:tc>
          <w:tcPr>
            <w:tcW w:w="2276" w:type="dxa"/>
            <w:vAlign w:val="center"/>
          </w:tcPr>
          <w:p w14:paraId="2CABC6EC" w14:textId="12E5D886"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және кәсіпкерлік табыстар арасындағы шекараның өзгеруін түсіндіруге мүмкіндік береді</w:t>
            </w:r>
          </w:p>
        </w:tc>
      </w:tr>
      <w:tr w:rsidR="00184663" w:rsidRPr="00184663" w14:paraId="75EB0A67" w14:textId="77777777" w:rsidTr="00637889">
        <w:trPr>
          <w:jc w:val="center"/>
        </w:trPr>
        <w:tc>
          <w:tcPr>
            <w:tcW w:w="1247" w:type="dxa"/>
            <w:vAlign w:val="center"/>
          </w:tcPr>
          <w:p w14:paraId="5CAD753D" w14:textId="54FB07A7"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Н. Қ. Нұрланова</w:t>
            </w:r>
          </w:p>
        </w:tc>
        <w:tc>
          <w:tcPr>
            <w:tcW w:w="1280" w:type="dxa"/>
            <w:vAlign w:val="center"/>
          </w:tcPr>
          <w:p w14:paraId="057788E5" w14:textId="3D6183C9"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Қазақстандық өңірлік экономика зерттеулері</w:t>
            </w:r>
          </w:p>
        </w:tc>
        <w:tc>
          <w:tcPr>
            <w:tcW w:w="2987" w:type="dxa"/>
            <w:vAlign w:val="center"/>
          </w:tcPr>
          <w:p w14:paraId="55CB639A" w14:textId="610981FF"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Қазақстан өңірлеріндегі еңбек табыстары теңсіздігі салалық құрылыммен, жұмыспен қамту сапасымен және өңірлік маманданумен байланыстырылады</w:t>
            </w:r>
          </w:p>
        </w:tc>
        <w:tc>
          <w:tcPr>
            <w:tcW w:w="1849" w:type="dxa"/>
            <w:vAlign w:val="center"/>
          </w:tcPr>
          <w:p w14:paraId="76B8DD70" w14:textId="44CCF485"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Өңірлік даму, салалық құрылым, жұмыспен қамту сапасы</w:t>
            </w:r>
          </w:p>
        </w:tc>
        <w:tc>
          <w:tcPr>
            <w:tcW w:w="2276" w:type="dxa"/>
            <w:vAlign w:val="center"/>
          </w:tcPr>
          <w:p w14:paraId="2D14115E" w14:textId="05CD66D7"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Қазақстандағы еңбек табыстарының өңірлік және салалық дифференциациясын бағалауға мүмкіндік береді</w:t>
            </w:r>
          </w:p>
        </w:tc>
      </w:tr>
      <w:tr w:rsidR="00184663" w:rsidRPr="00184663" w14:paraId="53F195CD" w14:textId="77777777" w:rsidTr="00637889">
        <w:trPr>
          <w:jc w:val="center"/>
        </w:trPr>
        <w:tc>
          <w:tcPr>
            <w:tcW w:w="1247" w:type="dxa"/>
            <w:vAlign w:val="center"/>
          </w:tcPr>
          <w:p w14:paraId="01103715" w14:textId="760CAFF0"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ILO</w:t>
            </w:r>
          </w:p>
        </w:tc>
        <w:tc>
          <w:tcPr>
            <w:tcW w:w="1280" w:type="dxa"/>
            <w:vAlign w:val="center"/>
          </w:tcPr>
          <w:p w14:paraId="661DBF59" w14:textId="5FC67B8D"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Халықаралық еңбек әдіснамасы</w:t>
            </w:r>
          </w:p>
        </w:tc>
        <w:tc>
          <w:tcPr>
            <w:tcW w:w="2987" w:type="dxa"/>
            <w:vAlign w:val="center"/>
          </w:tcPr>
          <w:p w14:paraId="1E42A54F" w14:textId="5C7EC9AE"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 еңбек қызметіне қатысу нәтижесінде қалыптасатын түсімдер ретінде қарастырылады</w:t>
            </w:r>
          </w:p>
        </w:tc>
        <w:tc>
          <w:tcPr>
            <w:tcW w:w="1849" w:type="dxa"/>
            <w:vAlign w:val="center"/>
          </w:tcPr>
          <w:p w14:paraId="7DCC7CD2" w14:textId="070C02EA"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Жұмыспен қамту мәртебесі, еңбек ақысы, әлеуметтік стандарттар</w:t>
            </w:r>
          </w:p>
        </w:tc>
        <w:tc>
          <w:tcPr>
            <w:tcW w:w="2276" w:type="dxa"/>
            <w:vAlign w:val="center"/>
          </w:tcPr>
          <w:p w14:paraId="28DD7C2D" w14:textId="72D8714B"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халықаралық еңбек стандарттары тұрғысынан бағалауға негіз береді</w:t>
            </w:r>
          </w:p>
        </w:tc>
      </w:tr>
      <w:tr w:rsidR="00184663" w:rsidRPr="00184663" w14:paraId="56DB6275" w14:textId="77777777" w:rsidTr="00637889">
        <w:trPr>
          <w:jc w:val="center"/>
        </w:trPr>
        <w:tc>
          <w:tcPr>
            <w:tcW w:w="1247" w:type="dxa"/>
            <w:vAlign w:val="center"/>
          </w:tcPr>
          <w:p w14:paraId="42721D1D" w14:textId="395D125F"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OECD</w:t>
            </w:r>
          </w:p>
        </w:tc>
        <w:tc>
          <w:tcPr>
            <w:tcW w:w="1280" w:type="dxa"/>
            <w:vAlign w:val="center"/>
          </w:tcPr>
          <w:p w14:paraId="2ED3C497" w14:textId="4296A79E"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Халықаралық салыстырмалы талдау</w:t>
            </w:r>
          </w:p>
        </w:tc>
        <w:tc>
          <w:tcPr>
            <w:tcW w:w="2987" w:type="dxa"/>
            <w:vAlign w:val="center"/>
          </w:tcPr>
          <w:p w14:paraId="0D29B3A5" w14:textId="28A941D3"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бағалауда жұмыспен қамту құрылымы, табыс теңсіздігі және еңбек нарығы институттары ескеріледі</w:t>
            </w:r>
          </w:p>
        </w:tc>
        <w:tc>
          <w:tcPr>
            <w:tcW w:w="1849" w:type="dxa"/>
            <w:vAlign w:val="center"/>
          </w:tcPr>
          <w:p w14:paraId="13DD6BCE" w14:textId="004F04F0"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нарығы институттары, өнімділік, теңсіздік</w:t>
            </w:r>
          </w:p>
        </w:tc>
        <w:tc>
          <w:tcPr>
            <w:tcW w:w="2276" w:type="dxa"/>
            <w:vAlign w:val="center"/>
          </w:tcPr>
          <w:p w14:paraId="307D6D6B" w14:textId="727D1106"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Қазақстан тәжірибесін дамыған елдермен салыстыруға мүмкіндік береді</w:t>
            </w:r>
          </w:p>
        </w:tc>
      </w:tr>
      <w:tr w:rsidR="00184663" w:rsidRPr="00184663" w14:paraId="70744B74" w14:textId="77777777" w:rsidTr="00637889">
        <w:trPr>
          <w:jc w:val="center"/>
        </w:trPr>
        <w:tc>
          <w:tcPr>
            <w:tcW w:w="1247" w:type="dxa"/>
            <w:vAlign w:val="center"/>
          </w:tcPr>
          <w:p w14:paraId="61281195" w14:textId="387FA098"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Canberra Group</w:t>
            </w:r>
          </w:p>
        </w:tc>
        <w:tc>
          <w:tcPr>
            <w:tcW w:w="1280" w:type="dxa"/>
            <w:vAlign w:val="center"/>
          </w:tcPr>
          <w:p w14:paraId="59376562" w14:textId="1340C003"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Табыс статистикасының халықаралық әдіснамасы</w:t>
            </w:r>
          </w:p>
        </w:tc>
        <w:tc>
          <w:tcPr>
            <w:tcW w:w="2987" w:type="dxa"/>
            <w:vAlign w:val="center"/>
          </w:tcPr>
          <w:p w14:paraId="3D393BCA" w14:textId="3612EFEF"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Үй шаруашылықтары табыстарының құрамын, соның ішінде еңбекке байланысты табыстарды кеңейтілген түрде бағалауды ұсынады</w:t>
            </w:r>
          </w:p>
        </w:tc>
        <w:tc>
          <w:tcPr>
            <w:tcW w:w="1849" w:type="dxa"/>
            <w:vAlign w:val="center"/>
          </w:tcPr>
          <w:p w14:paraId="57B79065" w14:textId="0F8B6A2F"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Табыс көздері, аралас табыс, статистикалық өлшеу</w:t>
            </w:r>
          </w:p>
        </w:tc>
        <w:tc>
          <w:tcPr>
            <w:tcW w:w="2276" w:type="dxa"/>
            <w:vAlign w:val="center"/>
          </w:tcPr>
          <w:p w14:paraId="382B4EA1" w14:textId="7275560D"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Барлық жұмыспен қамтылғандардың медианалық еңбек табысын негіздеуге әдіснамалық тірек болады</w:t>
            </w:r>
          </w:p>
        </w:tc>
      </w:tr>
      <w:tr w:rsidR="00184663" w:rsidRPr="00184663" w14:paraId="3A7A8543" w14:textId="77777777" w:rsidTr="00637889">
        <w:trPr>
          <w:jc w:val="center"/>
        </w:trPr>
        <w:tc>
          <w:tcPr>
            <w:tcW w:w="1247" w:type="dxa"/>
            <w:vAlign w:val="center"/>
          </w:tcPr>
          <w:p w14:paraId="05DE29B8" w14:textId="09572E4A" w:rsidR="00184663" w:rsidRPr="00184663" w:rsidRDefault="00184663" w:rsidP="00184663">
            <w:pPr>
              <w:spacing w:after="0"/>
              <w:rPr>
                <w:rFonts w:eastAsia="Times New Roman" w:cs="Times New Roman"/>
                <w:bCs/>
                <w:kern w:val="0"/>
                <w:sz w:val="18"/>
                <w:szCs w:val="18"/>
                <w:lang w:eastAsia="ru-RU"/>
                <w14:ligatures w14:val="none"/>
              </w:rPr>
            </w:pPr>
            <w:r w:rsidRPr="00184663">
              <w:rPr>
                <w:rFonts w:eastAsia="Times New Roman" w:cs="Times New Roman"/>
                <w:bCs/>
                <w:kern w:val="0"/>
                <w:sz w:val="18"/>
                <w:szCs w:val="18"/>
                <w:lang w:eastAsia="ru-RU"/>
                <w14:ligatures w14:val="none"/>
              </w:rPr>
              <w:t>Eurostat</w:t>
            </w:r>
          </w:p>
        </w:tc>
        <w:tc>
          <w:tcPr>
            <w:tcW w:w="1280" w:type="dxa"/>
            <w:vAlign w:val="center"/>
          </w:tcPr>
          <w:p w14:paraId="36F31BCF" w14:textId="70978347"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Еуропалық статистикалық әдіснама</w:t>
            </w:r>
          </w:p>
        </w:tc>
        <w:tc>
          <w:tcPr>
            <w:tcW w:w="2987" w:type="dxa"/>
            <w:vAlign w:val="center"/>
          </w:tcPr>
          <w:p w14:paraId="277EB53C" w14:textId="7F94360C"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халықаралық салыстырмалы статистика талаптарына сәйкес өлшеу тәсілдерін дамытады</w:t>
            </w:r>
          </w:p>
        </w:tc>
        <w:tc>
          <w:tcPr>
            <w:tcW w:w="1849" w:type="dxa"/>
            <w:vAlign w:val="center"/>
          </w:tcPr>
          <w:p w14:paraId="42FB7AE4" w14:textId="73EA62EB"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Статистикалық үйлесімділік, табыс құрылымы, жұмыспен қамту</w:t>
            </w:r>
          </w:p>
        </w:tc>
        <w:tc>
          <w:tcPr>
            <w:tcW w:w="2276" w:type="dxa"/>
            <w:vAlign w:val="center"/>
          </w:tcPr>
          <w:p w14:paraId="44A64A3B" w14:textId="01E1B541" w:rsidR="00184663" w:rsidRPr="00184663" w:rsidRDefault="00184663" w:rsidP="00184663">
            <w:pPr>
              <w:spacing w:after="0"/>
              <w:rPr>
                <w:rFonts w:eastAsia="Times New Roman" w:cs="Times New Roman"/>
                <w:kern w:val="0"/>
                <w:sz w:val="18"/>
                <w:szCs w:val="18"/>
                <w:lang w:eastAsia="ru-RU"/>
                <w14:ligatures w14:val="none"/>
              </w:rPr>
            </w:pPr>
            <w:r w:rsidRPr="00184663">
              <w:rPr>
                <w:rFonts w:eastAsia="Times New Roman" w:cs="Times New Roman"/>
                <w:kern w:val="0"/>
                <w:sz w:val="18"/>
                <w:szCs w:val="18"/>
                <w:lang w:eastAsia="ru-RU"/>
                <w14:ligatures w14:val="none"/>
              </w:rPr>
              <w:t>Еңбек табыстарын есепке алу және салыстырудағы статистикалық шектеулерді түсіндіруге мүмкіндік береді</w:t>
            </w:r>
          </w:p>
        </w:tc>
      </w:tr>
    </w:tbl>
    <w:p w14:paraId="26F5FD83" w14:textId="203EED22" w:rsidR="00184663" w:rsidRPr="00184663" w:rsidRDefault="00184663" w:rsidP="00184663">
      <w:pPr>
        <w:spacing w:before="100" w:beforeAutospacing="1" w:after="100" w:afterAutospacing="1"/>
        <w:rPr>
          <w:rFonts w:eastAsia="Times New Roman" w:cs="Times New Roman"/>
          <w:kern w:val="0"/>
          <w:sz w:val="24"/>
          <w:szCs w:val="24"/>
          <w:lang w:val="kk-KZ" w:eastAsia="ru-RU"/>
          <w14:ligatures w14:val="none"/>
        </w:rPr>
      </w:pPr>
    </w:p>
    <w:p w14:paraId="75675AB6" w14:textId="77777777" w:rsidR="00184663" w:rsidRPr="00184663" w:rsidRDefault="00184663" w:rsidP="00373D60">
      <w:pPr>
        <w:spacing w:after="0"/>
        <w:jc w:val="center"/>
        <w:rPr>
          <w:rFonts w:cs="Times New Roman"/>
          <w:b/>
          <w:bCs/>
        </w:rPr>
      </w:pPr>
    </w:p>
    <w:p w14:paraId="2FD75308" w14:textId="77777777" w:rsidR="000757B0" w:rsidRDefault="000757B0" w:rsidP="000757B0">
      <w:pPr>
        <w:spacing w:before="100" w:beforeAutospacing="1" w:after="100" w:afterAutospacing="1"/>
        <w:rPr>
          <w:rFonts w:eastAsia="Times New Roman" w:cs="Times New Roman"/>
          <w:b/>
          <w:bCs/>
          <w:kern w:val="0"/>
          <w:sz w:val="24"/>
          <w:szCs w:val="24"/>
          <w:lang w:eastAsia="ru-RU"/>
          <w14:ligatures w14:val="none"/>
        </w:rPr>
        <w:sectPr w:rsidR="000757B0" w:rsidSect="00F43C32">
          <w:footerReference w:type="default" r:id="rId40"/>
          <w:pgSz w:w="11906" w:h="16838" w:code="9"/>
          <w:pgMar w:top="1134" w:right="567" w:bottom="1134" w:left="1701" w:header="709" w:footer="709" w:gutter="0"/>
          <w:pgNumType w:start="1"/>
          <w:cols w:space="708"/>
          <w:docGrid w:linePitch="381"/>
        </w:sectPr>
      </w:pPr>
    </w:p>
    <w:p w14:paraId="25463605" w14:textId="7D23B87C" w:rsidR="000757B0" w:rsidRPr="00456CF1" w:rsidRDefault="000757B0" w:rsidP="00F83E1A">
      <w:pPr>
        <w:spacing w:before="100" w:beforeAutospacing="1" w:after="100" w:afterAutospacing="1"/>
        <w:jc w:val="center"/>
        <w:rPr>
          <w:rFonts w:eastAsia="Times New Roman" w:cs="Times New Roman"/>
          <w:kern w:val="0"/>
          <w:szCs w:val="28"/>
          <w:lang w:val="kk-KZ" w:eastAsia="ru-RU"/>
          <w14:ligatures w14:val="none"/>
        </w:rPr>
      </w:pPr>
      <w:r w:rsidRPr="000757B0">
        <w:rPr>
          <w:rFonts w:eastAsia="Times New Roman" w:cs="Times New Roman"/>
          <w:b/>
          <w:bCs/>
          <w:kern w:val="0"/>
          <w:szCs w:val="28"/>
          <w:lang w:eastAsia="ru-RU"/>
          <w14:ligatures w14:val="none"/>
        </w:rPr>
        <w:t xml:space="preserve">ҚОСЫМША </w:t>
      </w:r>
      <w:r w:rsidR="00456CF1">
        <w:rPr>
          <w:rFonts w:eastAsia="Times New Roman" w:cs="Times New Roman"/>
          <w:b/>
          <w:bCs/>
          <w:kern w:val="0"/>
          <w:szCs w:val="28"/>
          <w:lang w:val="kk-KZ" w:eastAsia="ru-RU"/>
          <w14:ligatures w14:val="none"/>
        </w:rPr>
        <w:t>Б</w:t>
      </w:r>
    </w:p>
    <w:p w14:paraId="0AD1C520" w14:textId="046F7E11" w:rsidR="00F83E1A" w:rsidRPr="00F83E1A" w:rsidRDefault="000757B0" w:rsidP="00F83E1A">
      <w:pPr>
        <w:spacing w:after="0"/>
        <w:jc w:val="both"/>
        <w:rPr>
          <w:rFonts w:eastAsia="Times New Roman" w:cs="Times New Roman"/>
          <w:kern w:val="0"/>
          <w:szCs w:val="28"/>
          <w:lang w:val="kk-KZ" w:eastAsia="ru-RU"/>
          <w14:ligatures w14:val="none"/>
        </w:rPr>
      </w:pPr>
      <w:r w:rsidRPr="00F83E1A">
        <w:rPr>
          <w:rFonts w:eastAsia="Times New Roman" w:cs="Times New Roman"/>
          <w:bCs/>
          <w:kern w:val="0"/>
          <w:szCs w:val="28"/>
          <w:lang w:val="kk-KZ" w:eastAsia="ru-RU"/>
          <w14:ligatures w14:val="none"/>
        </w:rPr>
        <w:t xml:space="preserve">Кесте </w:t>
      </w:r>
      <w:r w:rsidR="009C4802" w:rsidRPr="00F83E1A">
        <w:rPr>
          <w:rFonts w:eastAsia="Times New Roman" w:cs="Times New Roman"/>
          <w:bCs/>
          <w:kern w:val="0"/>
          <w:szCs w:val="28"/>
          <w:lang w:val="kk-KZ" w:eastAsia="ru-RU"/>
          <w14:ligatures w14:val="none"/>
        </w:rPr>
        <w:t>Б</w:t>
      </w:r>
      <w:r w:rsidRPr="00F83E1A">
        <w:rPr>
          <w:rFonts w:eastAsia="Times New Roman" w:cs="Times New Roman"/>
          <w:bCs/>
          <w:kern w:val="0"/>
          <w:szCs w:val="28"/>
          <w:lang w:val="kk-KZ" w:eastAsia="ru-RU"/>
          <w14:ligatures w14:val="none"/>
        </w:rPr>
        <w:t xml:space="preserve">1 – </w:t>
      </w:r>
      <w:r w:rsidR="002F71EF" w:rsidRPr="00740CB6">
        <w:rPr>
          <w:rFonts w:cs="Times New Roman"/>
          <w:bCs/>
          <w:szCs w:val="28"/>
          <w:lang w:val="kk-KZ"/>
        </w:rPr>
        <w:t>Қазақстан Республикасы халқының еңбек табыстарын талдауға арналған негізгі әлеуметтік-экономикалық көрсеткіштер</w:t>
      </w:r>
    </w:p>
    <w:p w14:paraId="55D3F056" w14:textId="56AECBEA" w:rsidR="000757B0" w:rsidRPr="00F83E1A" w:rsidRDefault="000757B0" w:rsidP="00740CB6">
      <w:pPr>
        <w:spacing w:after="0"/>
        <w:jc w:val="both"/>
        <w:rPr>
          <w:rFonts w:eastAsia="Times New Roman" w:cs="Times New Roman"/>
          <w:kern w:val="0"/>
          <w:sz w:val="16"/>
          <w:szCs w:val="16"/>
          <w:lang w:val="kk-KZ" w:eastAsia="ru-RU"/>
          <w14:ligatures w14:val="none"/>
        </w:rPr>
      </w:pPr>
    </w:p>
    <w:tbl>
      <w:tblPr>
        <w:tblStyle w:val="a9"/>
        <w:tblW w:w="14459" w:type="dxa"/>
        <w:jc w:val="center"/>
        <w:tblLayout w:type="fixed"/>
        <w:tblLook w:val="04A0" w:firstRow="1" w:lastRow="0" w:firstColumn="1" w:lastColumn="0" w:noHBand="0" w:noVBand="1"/>
      </w:tblPr>
      <w:tblGrid>
        <w:gridCol w:w="645"/>
        <w:gridCol w:w="1281"/>
        <w:gridCol w:w="1178"/>
        <w:gridCol w:w="835"/>
        <w:gridCol w:w="930"/>
        <w:gridCol w:w="1308"/>
        <w:gridCol w:w="960"/>
        <w:gridCol w:w="1149"/>
        <w:gridCol w:w="1155"/>
        <w:gridCol w:w="1115"/>
        <w:gridCol w:w="835"/>
        <w:gridCol w:w="1010"/>
        <w:gridCol w:w="1089"/>
        <w:gridCol w:w="969"/>
      </w:tblGrid>
      <w:tr w:rsidR="000757B0" w:rsidRPr="00F83E1A" w14:paraId="0D45E83C" w14:textId="77777777" w:rsidTr="00F83E1A">
        <w:trPr>
          <w:jc w:val="center"/>
        </w:trPr>
        <w:tc>
          <w:tcPr>
            <w:tcW w:w="683" w:type="dxa"/>
            <w:vAlign w:val="center"/>
          </w:tcPr>
          <w:p w14:paraId="03B6EC99" w14:textId="74F57AD5" w:rsidR="000757B0" w:rsidRPr="00F83E1A" w:rsidRDefault="000757B0" w:rsidP="00F83E1A">
            <w:pPr>
              <w:spacing w:before="100" w:beforeAutospacing="1" w:after="100" w:afterAutospacing="1"/>
              <w:jc w:val="center"/>
              <w:rPr>
                <w:rFonts w:eastAsia="Times New Roman" w:cs="Times New Roman"/>
                <w:kern w:val="0"/>
                <w:sz w:val="20"/>
                <w:szCs w:val="20"/>
                <w:lang w:val="kk-KZ" w:eastAsia="ru-RU"/>
                <w14:ligatures w14:val="none"/>
              </w:rPr>
            </w:pPr>
            <w:r w:rsidRPr="00F83E1A">
              <w:rPr>
                <w:rFonts w:eastAsia="Times New Roman" w:cs="Times New Roman"/>
                <w:bCs/>
                <w:kern w:val="0"/>
                <w:sz w:val="20"/>
                <w:szCs w:val="20"/>
                <w:lang w:eastAsia="ru-RU"/>
                <w14:ligatures w14:val="none"/>
              </w:rPr>
              <w:t>Жыл</w:t>
            </w:r>
            <w:r w:rsidR="00F83E1A" w:rsidRPr="00F83E1A">
              <w:rPr>
                <w:rFonts w:eastAsia="Times New Roman" w:cs="Times New Roman"/>
                <w:bCs/>
                <w:kern w:val="0"/>
                <w:sz w:val="20"/>
                <w:szCs w:val="20"/>
                <w:lang w:val="kk-KZ" w:eastAsia="ru-RU"/>
                <w14:ligatures w14:val="none"/>
              </w:rPr>
              <w:t>дар</w:t>
            </w:r>
          </w:p>
        </w:tc>
        <w:tc>
          <w:tcPr>
            <w:tcW w:w="1379" w:type="dxa"/>
            <w:vAlign w:val="center"/>
          </w:tcPr>
          <w:p w14:paraId="1B9F6707" w14:textId="17D3B886" w:rsidR="000757B0" w:rsidRPr="00FA1FF1" w:rsidRDefault="000757B0" w:rsidP="00F83E1A">
            <w:pPr>
              <w:spacing w:before="100" w:beforeAutospacing="1" w:after="100" w:afterAutospacing="1"/>
              <w:jc w:val="center"/>
              <w:rPr>
                <w:rFonts w:eastAsia="Times New Roman" w:cs="Times New Roman"/>
                <w:kern w:val="0"/>
                <w:sz w:val="20"/>
                <w:szCs w:val="20"/>
                <w:lang w:val="kk-KZ" w:eastAsia="ru-RU"/>
                <w14:ligatures w14:val="none"/>
              </w:rPr>
            </w:pPr>
            <w:r w:rsidRPr="00FA1FF1">
              <w:rPr>
                <w:rFonts w:eastAsia="Times New Roman" w:cs="Times New Roman"/>
                <w:bCs/>
                <w:kern w:val="0"/>
                <w:sz w:val="20"/>
                <w:szCs w:val="20"/>
                <w:lang w:val="kk-KZ" w:eastAsia="ru-RU"/>
                <w14:ligatures w14:val="none"/>
              </w:rPr>
              <w:t>Халықтың жан басына шаққандағы атаулы ақшалай табыстары, тг</w:t>
            </w:r>
          </w:p>
        </w:tc>
        <w:tc>
          <w:tcPr>
            <w:tcW w:w="1266" w:type="dxa"/>
            <w:vAlign w:val="center"/>
          </w:tcPr>
          <w:p w14:paraId="4D4028EC" w14:textId="305AB07E" w:rsidR="000757B0" w:rsidRPr="00FA1FF1" w:rsidRDefault="000757B0" w:rsidP="00F83E1A">
            <w:pPr>
              <w:spacing w:before="100" w:beforeAutospacing="1" w:after="100" w:afterAutospacing="1"/>
              <w:jc w:val="center"/>
              <w:rPr>
                <w:rFonts w:eastAsia="Times New Roman" w:cs="Times New Roman"/>
                <w:kern w:val="0"/>
                <w:sz w:val="20"/>
                <w:szCs w:val="20"/>
                <w:lang w:val="kk-KZ" w:eastAsia="ru-RU"/>
                <w14:ligatures w14:val="none"/>
              </w:rPr>
            </w:pPr>
            <w:r w:rsidRPr="00FA1FF1">
              <w:rPr>
                <w:rFonts w:eastAsia="Times New Roman" w:cs="Times New Roman"/>
                <w:bCs/>
                <w:kern w:val="0"/>
                <w:sz w:val="20"/>
                <w:szCs w:val="20"/>
                <w:lang w:val="kk-KZ" w:eastAsia="ru-RU"/>
                <w14:ligatures w14:val="none"/>
              </w:rPr>
              <w:t>Еңбек қызметінен түсетін ақшалай табыс, тг</w:t>
            </w:r>
          </w:p>
        </w:tc>
        <w:tc>
          <w:tcPr>
            <w:tcW w:w="891" w:type="dxa"/>
            <w:vAlign w:val="center"/>
          </w:tcPr>
          <w:p w14:paraId="316EB41C" w14:textId="22319403"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ЕТЖ, тг</w:t>
            </w:r>
          </w:p>
        </w:tc>
        <w:tc>
          <w:tcPr>
            <w:tcW w:w="995" w:type="dxa"/>
            <w:vAlign w:val="center"/>
          </w:tcPr>
          <w:p w14:paraId="7F006FDC" w14:textId="63080071"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Орташа айлық атаулы жалақы, тг</w:t>
            </w:r>
          </w:p>
        </w:tc>
        <w:tc>
          <w:tcPr>
            <w:tcW w:w="1409" w:type="dxa"/>
            <w:vAlign w:val="center"/>
          </w:tcPr>
          <w:p w14:paraId="2753C1D7" w14:textId="4505E896"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Медианалық жалақы, тг</w:t>
            </w:r>
          </w:p>
        </w:tc>
        <w:tc>
          <w:tcPr>
            <w:tcW w:w="1028" w:type="dxa"/>
            <w:vAlign w:val="center"/>
          </w:tcPr>
          <w:p w14:paraId="53400D4D" w14:textId="0EB88DCC"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Нақты ақшалай табыс индексі, %</w:t>
            </w:r>
          </w:p>
        </w:tc>
        <w:tc>
          <w:tcPr>
            <w:tcW w:w="1235" w:type="dxa"/>
            <w:vAlign w:val="center"/>
          </w:tcPr>
          <w:p w14:paraId="5B4B25A7" w14:textId="592493A4"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Инфляция, %</w:t>
            </w:r>
          </w:p>
        </w:tc>
        <w:tc>
          <w:tcPr>
            <w:tcW w:w="1241" w:type="dxa"/>
            <w:vAlign w:val="center"/>
          </w:tcPr>
          <w:p w14:paraId="6CF059F9" w14:textId="6B40CDD2"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Жұмыспен қамтылған халық саны, мың адам</w:t>
            </w:r>
          </w:p>
        </w:tc>
        <w:tc>
          <w:tcPr>
            <w:tcW w:w="1198" w:type="dxa"/>
            <w:vAlign w:val="center"/>
          </w:tcPr>
          <w:p w14:paraId="5BB88B49" w14:textId="3024E9ED"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Өзін-өзі жұмыспен қамтығандар үлесі, %</w:t>
            </w:r>
          </w:p>
        </w:tc>
        <w:tc>
          <w:tcPr>
            <w:tcW w:w="891" w:type="dxa"/>
            <w:vAlign w:val="center"/>
          </w:tcPr>
          <w:p w14:paraId="18C85B67" w14:textId="6B18A6B3"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Еңбек табыс</w:t>
            </w:r>
            <w:r w:rsidR="00F83E1A" w:rsidRPr="00F83E1A">
              <w:rPr>
                <w:rFonts w:eastAsia="Times New Roman" w:cs="Times New Roman"/>
                <w:bCs/>
                <w:kern w:val="0"/>
                <w:sz w:val="20"/>
                <w:szCs w:val="20"/>
                <w:lang w:val="kk-KZ" w:eastAsia="ru-RU"/>
                <w14:ligatures w14:val="none"/>
              </w:rPr>
              <w:t xml:space="preserve"> </w:t>
            </w:r>
            <w:r w:rsidRPr="00F83E1A">
              <w:rPr>
                <w:rFonts w:eastAsia="Times New Roman" w:cs="Times New Roman"/>
                <w:bCs/>
                <w:kern w:val="0"/>
                <w:sz w:val="20"/>
                <w:szCs w:val="20"/>
                <w:lang w:eastAsia="ru-RU"/>
                <w14:ligatures w14:val="none"/>
              </w:rPr>
              <w:t>тары үлесі, %</w:t>
            </w:r>
          </w:p>
        </w:tc>
        <w:tc>
          <w:tcPr>
            <w:tcW w:w="1083" w:type="dxa"/>
            <w:vAlign w:val="center"/>
          </w:tcPr>
          <w:p w14:paraId="59672C46" w14:textId="0E6BFAF3"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Жалдамалы жұмыс</w:t>
            </w:r>
            <w:r w:rsidR="00F83E1A" w:rsidRPr="00F83E1A">
              <w:rPr>
                <w:rFonts w:eastAsia="Times New Roman" w:cs="Times New Roman"/>
                <w:bCs/>
                <w:kern w:val="0"/>
                <w:sz w:val="20"/>
                <w:szCs w:val="20"/>
                <w:lang w:val="kk-KZ" w:eastAsia="ru-RU"/>
                <w14:ligatures w14:val="none"/>
              </w:rPr>
              <w:t xml:space="preserve"> </w:t>
            </w:r>
            <w:r w:rsidRPr="00F83E1A">
              <w:rPr>
                <w:rFonts w:eastAsia="Times New Roman" w:cs="Times New Roman"/>
                <w:bCs/>
                <w:kern w:val="0"/>
                <w:sz w:val="20"/>
                <w:szCs w:val="20"/>
                <w:lang w:eastAsia="ru-RU"/>
                <w14:ligatures w14:val="none"/>
              </w:rPr>
              <w:t>тан түсетін табыс үлесі, %</w:t>
            </w:r>
          </w:p>
        </w:tc>
        <w:tc>
          <w:tcPr>
            <w:tcW w:w="1169" w:type="dxa"/>
            <w:vAlign w:val="center"/>
          </w:tcPr>
          <w:p w14:paraId="661A5990" w14:textId="25DB925D"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Жалдамалы емес жұмыстан түсетін табыс үлесі, %</w:t>
            </w:r>
          </w:p>
        </w:tc>
        <w:tc>
          <w:tcPr>
            <w:tcW w:w="1038" w:type="dxa"/>
            <w:vAlign w:val="center"/>
          </w:tcPr>
          <w:p w14:paraId="188F9DDE" w14:textId="57696D86" w:rsidR="000757B0" w:rsidRPr="00F83E1A" w:rsidRDefault="000757B0" w:rsidP="00F83E1A">
            <w:pPr>
              <w:spacing w:before="100" w:beforeAutospacing="1" w:after="100" w:afterAutospacing="1"/>
              <w:jc w:val="center"/>
              <w:rPr>
                <w:rFonts w:eastAsia="Times New Roman" w:cs="Times New Roman"/>
                <w:kern w:val="0"/>
                <w:sz w:val="20"/>
                <w:szCs w:val="20"/>
                <w:lang w:eastAsia="ru-RU"/>
                <w14:ligatures w14:val="none"/>
              </w:rPr>
            </w:pPr>
            <w:r w:rsidRPr="00F83E1A">
              <w:rPr>
                <w:rFonts w:eastAsia="Times New Roman" w:cs="Times New Roman"/>
                <w:bCs/>
                <w:kern w:val="0"/>
                <w:sz w:val="20"/>
                <w:szCs w:val="20"/>
                <w:lang w:eastAsia="ru-RU"/>
                <w14:ligatures w14:val="none"/>
              </w:rPr>
              <w:t>Кедей</w:t>
            </w:r>
            <w:r w:rsidR="00F83E1A" w:rsidRPr="00F83E1A">
              <w:rPr>
                <w:rFonts w:eastAsia="Times New Roman" w:cs="Times New Roman"/>
                <w:bCs/>
                <w:kern w:val="0"/>
                <w:sz w:val="20"/>
                <w:szCs w:val="20"/>
                <w:lang w:val="kk-KZ" w:eastAsia="ru-RU"/>
                <w14:ligatures w14:val="none"/>
              </w:rPr>
              <w:t xml:space="preserve"> </w:t>
            </w:r>
            <w:r w:rsidRPr="00F83E1A">
              <w:rPr>
                <w:rFonts w:eastAsia="Times New Roman" w:cs="Times New Roman"/>
                <w:bCs/>
                <w:kern w:val="0"/>
                <w:sz w:val="20"/>
                <w:szCs w:val="20"/>
                <w:lang w:eastAsia="ru-RU"/>
                <w14:ligatures w14:val="none"/>
              </w:rPr>
              <w:t>лік деңгейі, %</w:t>
            </w:r>
          </w:p>
        </w:tc>
      </w:tr>
      <w:tr w:rsidR="000757B0" w:rsidRPr="00F83E1A" w14:paraId="6177FA02" w14:textId="77777777" w:rsidTr="00F83E1A">
        <w:trPr>
          <w:jc w:val="center"/>
        </w:trPr>
        <w:tc>
          <w:tcPr>
            <w:tcW w:w="683" w:type="dxa"/>
            <w:vAlign w:val="center"/>
          </w:tcPr>
          <w:p w14:paraId="53847EF2" w14:textId="24F3D60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2001</w:t>
            </w:r>
          </w:p>
        </w:tc>
        <w:tc>
          <w:tcPr>
            <w:tcW w:w="1379" w:type="dxa"/>
            <w:vAlign w:val="center"/>
          </w:tcPr>
          <w:p w14:paraId="1D06E926" w14:textId="3966D1B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7 670</w:t>
            </w:r>
          </w:p>
        </w:tc>
        <w:tc>
          <w:tcPr>
            <w:tcW w:w="1266" w:type="dxa"/>
            <w:vAlign w:val="center"/>
          </w:tcPr>
          <w:p w14:paraId="2D2B2B7A" w14:textId="3888270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5 905,9</w:t>
            </w:r>
          </w:p>
        </w:tc>
        <w:tc>
          <w:tcPr>
            <w:tcW w:w="891" w:type="dxa"/>
            <w:vAlign w:val="center"/>
          </w:tcPr>
          <w:p w14:paraId="6C2FA489" w14:textId="5A4E37A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3 484</w:t>
            </w:r>
          </w:p>
        </w:tc>
        <w:tc>
          <w:tcPr>
            <w:tcW w:w="995" w:type="dxa"/>
            <w:vAlign w:val="center"/>
          </w:tcPr>
          <w:p w14:paraId="7AC804F7" w14:textId="05BA8C3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17 303</w:t>
            </w:r>
          </w:p>
        </w:tc>
        <w:tc>
          <w:tcPr>
            <w:tcW w:w="1409" w:type="dxa"/>
            <w:vAlign w:val="center"/>
          </w:tcPr>
          <w:p w14:paraId="667378D4" w14:textId="60A0EAF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76EF5C04" w14:textId="18623A2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113,8</w:t>
            </w:r>
          </w:p>
        </w:tc>
        <w:tc>
          <w:tcPr>
            <w:tcW w:w="1235" w:type="dxa"/>
            <w:vAlign w:val="center"/>
          </w:tcPr>
          <w:p w14:paraId="57AA0115" w14:textId="0B5CD34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6,4</w:t>
            </w:r>
          </w:p>
        </w:tc>
        <w:tc>
          <w:tcPr>
            <w:tcW w:w="1241" w:type="dxa"/>
            <w:vAlign w:val="center"/>
          </w:tcPr>
          <w:p w14:paraId="2FF877BE" w14:textId="032191E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6 698,8</w:t>
            </w:r>
          </w:p>
        </w:tc>
        <w:tc>
          <w:tcPr>
            <w:tcW w:w="1198" w:type="dxa"/>
            <w:vAlign w:val="center"/>
          </w:tcPr>
          <w:p w14:paraId="6A168A30" w14:textId="39E7E9B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43,5</w:t>
            </w:r>
          </w:p>
        </w:tc>
        <w:tc>
          <w:tcPr>
            <w:tcW w:w="891" w:type="dxa"/>
            <w:vAlign w:val="center"/>
          </w:tcPr>
          <w:p w14:paraId="7DC04F4A" w14:textId="10FF042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77,0</w:t>
            </w:r>
          </w:p>
        </w:tc>
        <w:tc>
          <w:tcPr>
            <w:tcW w:w="1083" w:type="dxa"/>
            <w:vAlign w:val="center"/>
          </w:tcPr>
          <w:p w14:paraId="55AED3C0" w14:textId="224F2CC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2EFE4EFB" w14:textId="5274A0C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520EC830" w14:textId="6BE4BBE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46,7</w:t>
            </w:r>
          </w:p>
        </w:tc>
      </w:tr>
      <w:tr w:rsidR="000757B0" w:rsidRPr="00F83E1A" w14:paraId="6B1C04AB" w14:textId="77777777" w:rsidTr="00F83E1A">
        <w:trPr>
          <w:jc w:val="center"/>
        </w:trPr>
        <w:tc>
          <w:tcPr>
            <w:tcW w:w="683" w:type="dxa"/>
            <w:vAlign w:val="center"/>
          </w:tcPr>
          <w:p w14:paraId="04B83227" w14:textId="2CEC077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2002</w:t>
            </w:r>
          </w:p>
        </w:tc>
        <w:tc>
          <w:tcPr>
            <w:tcW w:w="1379" w:type="dxa"/>
            <w:vAlign w:val="center"/>
          </w:tcPr>
          <w:p w14:paraId="2968AEE7" w14:textId="75E61C2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8 958</w:t>
            </w:r>
          </w:p>
        </w:tc>
        <w:tc>
          <w:tcPr>
            <w:tcW w:w="1266" w:type="dxa"/>
            <w:vAlign w:val="center"/>
          </w:tcPr>
          <w:p w14:paraId="300A9841" w14:textId="17D283B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6 897,7</w:t>
            </w:r>
          </w:p>
        </w:tc>
        <w:tc>
          <w:tcPr>
            <w:tcW w:w="891" w:type="dxa"/>
            <w:vAlign w:val="center"/>
          </w:tcPr>
          <w:p w14:paraId="217FC244" w14:textId="0214006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4 181</w:t>
            </w:r>
          </w:p>
        </w:tc>
        <w:tc>
          <w:tcPr>
            <w:tcW w:w="995" w:type="dxa"/>
            <w:vAlign w:val="center"/>
          </w:tcPr>
          <w:p w14:paraId="3D4C7D93" w14:textId="545FA7E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20 323</w:t>
            </w:r>
          </w:p>
        </w:tc>
        <w:tc>
          <w:tcPr>
            <w:tcW w:w="1409" w:type="dxa"/>
            <w:vAlign w:val="center"/>
          </w:tcPr>
          <w:p w14:paraId="3A7A4632" w14:textId="74BA711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7FE3C52D" w14:textId="2F91541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113,0</w:t>
            </w:r>
          </w:p>
        </w:tc>
        <w:tc>
          <w:tcPr>
            <w:tcW w:w="1235" w:type="dxa"/>
            <w:vAlign w:val="center"/>
          </w:tcPr>
          <w:p w14:paraId="60104775" w14:textId="75542DB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6,6</w:t>
            </w:r>
          </w:p>
        </w:tc>
        <w:tc>
          <w:tcPr>
            <w:tcW w:w="1241" w:type="dxa"/>
            <w:vAlign w:val="center"/>
          </w:tcPr>
          <w:p w14:paraId="6B9233EF" w14:textId="396A3E7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6 708,9</w:t>
            </w:r>
          </w:p>
        </w:tc>
        <w:tc>
          <w:tcPr>
            <w:tcW w:w="1198" w:type="dxa"/>
            <w:vAlign w:val="center"/>
          </w:tcPr>
          <w:p w14:paraId="62DF4F42" w14:textId="3BEA25D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42,6</w:t>
            </w:r>
          </w:p>
        </w:tc>
        <w:tc>
          <w:tcPr>
            <w:tcW w:w="891" w:type="dxa"/>
            <w:vAlign w:val="center"/>
          </w:tcPr>
          <w:p w14:paraId="2BF0857F" w14:textId="20BA195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77,3</w:t>
            </w:r>
          </w:p>
        </w:tc>
        <w:tc>
          <w:tcPr>
            <w:tcW w:w="1083" w:type="dxa"/>
            <w:vAlign w:val="center"/>
          </w:tcPr>
          <w:p w14:paraId="453E2FE7" w14:textId="1E6C25C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7DC097CB" w14:textId="35F336F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7D0CB22B" w14:textId="6F47355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44,5</w:t>
            </w:r>
          </w:p>
        </w:tc>
      </w:tr>
      <w:tr w:rsidR="000757B0" w:rsidRPr="00F83E1A" w14:paraId="4F3D5D0E" w14:textId="77777777" w:rsidTr="00F83E1A">
        <w:trPr>
          <w:jc w:val="center"/>
        </w:trPr>
        <w:tc>
          <w:tcPr>
            <w:tcW w:w="683" w:type="dxa"/>
            <w:vAlign w:val="center"/>
          </w:tcPr>
          <w:p w14:paraId="1C27EA8A" w14:textId="0027B4E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2003</w:t>
            </w:r>
          </w:p>
        </w:tc>
        <w:tc>
          <w:tcPr>
            <w:tcW w:w="1379" w:type="dxa"/>
            <w:vAlign w:val="center"/>
          </w:tcPr>
          <w:p w14:paraId="425D5F6A" w14:textId="0E5310E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10 533</w:t>
            </w:r>
          </w:p>
        </w:tc>
        <w:tc>
          <w:tcPr>
            <w:tcW w:w="1266" w:type="dxa"/>
            <w:vAlign w:val="center"/>
          </w:tcPr>
          <w:p w14:paraId="13223097" w14:textId="23BD313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8 426,4</w:t>
            </w:r>
          </w:p>
        </w:tc>
        <w:tc>
          <w:tcPr>
            <w:tcW w:w="891" w:type="dxa"/>
            <w:vAlign w:val="center"/>
          </w:tcPr>
          <w:p w14:paraId="21AEC47C" w14:textId="2C16AA8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5 000</w:t>
            </w:r>
          </w:p>
        </w:tc>
        <w:tc>
          <w:tcPr>
            <w:tcW w:w="995" w:type="dxa"/>
            <w:vAlign w:val="center"/>
          </w:tcPr>
          <w:p w14:paraId="48B4824B" w14:textId="7C9930B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23 128</w:t>
            </w:r>
          </w:p>
        </w:tc>
        <w:tc>
          <w:tcPr>
            <w:tcW w:w="1409" w:type="dxa"/>
            <w:vAlign w:val="center"/>
          </w:tcPr>
          <w:p w14:paraId="4FF74865" w14:textId="1BEEF2B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5CA119AA" w14:textId="38E2114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107,0</w:t>
            </w:r>
          </w:p>
        </w:tc>
        <w:tc>
          <w:tcPr>
            <w:tcW w:w="1235" w:type="dxa"/>
            <w:vAlign w:val="center"/>
          </w:tcPr>
          <w:p w14:paraId="2B6279D5" w14:textId="53BE810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6,8</w:t>
            </w:r>
          </w:p>
        </w:tc>
        <w:tc>
          <w:tcPr>
            <w:tcW w:w="1241" w:type="dxa"/>
            <w:vAlign w:val="center"/>
          </w:tcPr>
          <w:p w14:paraId="7BE8A981" w14:textId="4E67C88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6 985,2</w:t>
            </w:r>
          </w:p>
        </w:tc>
        <w:tc>
          <w:tcPr>
            <w:tcW w:w="1198" w:type="dxa"/>
            <w:vAlign w:val="center"/>
          </w:tcPr>
          <w:p w14:paraId="27BBC4DB" w14:textId="7E84894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41,7</w:t>
            </w:r>
          </w:p>
        </w:tc>
        <w:tc>
          <w:tcPr>
            <w:tcW w:w="891" w:type="dxa"/>
            <w:vAlign w:val="center"/>
          </w:tcPr>
          <w:p w14:paraId="697BDD4C" w14:textId="3D9274E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77,8</w:t>
            </w:r>
          </w:p>
        </w:tc>
        <w:tc>
          <w:tcPr>
            <w:tcW w:w="1083" w:type="dxa"/>
            <w:vAlign w:val="center"/>
          </w:tcPr>
          <w:p w14:paraId="4FE5A159" w14:textId="369AB5B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376BAD06" w14:textId="683A802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0B802CA5" w14:textId="64A307E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38,8</w:t>
            </w:r>
          </w:p>
        </w:tc>
      </w:tr>
      <w:tr w:rsidR="000757B0" w:rsidRPr="00F83E1A" w14:paraId="14845701" w14:textId="77777777" w:rsidTr="00F83E1A">
        <w:trPr>
          <w:jc w:val="center"/>
        </w:trPr>
        <w:tc>
          <w:tcPr>
            <w:tcW w:w="683" w:type="dxa"/>
            <w:vAlign w:val="center"/>
          </w:tcPr>
          <w:p w14:paraId="2A2DE765" w14:textId="340A8AA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2004</w:t>
            </w:r>
          </w:p>
        </w:tc>
        <w:tc>
          <w:tcPr>
            <w:tcW w:w="1379" w:type="dxa"/>
            <w:vAlign w:val="center"/>
          </w:tcPr>
          <w:p w14:paraId="3E12C789" w14:textId="1377181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12 817</w:t>
            </w:r>
          </w:p>
        </w:tc>
        <w:tc>
          <w:tcPr>
            <w:tcW w:w="1266" w:type="dxa"/>
            <w:vAlign w:val="center"/>
          </w:tcPr>
          <w:p w14:paraId="717DB54C" w14:textId="5AE397C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9 740,9</w:t>
            </w:r>
          </w:p>
        </w:tc>
        <w:tc>
          <w:tcPr>
            <w:tcW w:w="891" w:type="dxa"/>
            <w:vAlign w:val="center"/>
          </w:tcPr>
          <w:p w14:paraId="7EA11F57" w14:textId="6843CEE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6 600</w:t>
            </w:r>
          </w:p>
        </w:tc>
        <w:tc>
          <w:tcPr>
            <w:tcW w:w="995" w:type="dxa"/>
            <w:vAlign w:val="center"/>
          </w:tcPr>
          <w:p w14:paraId="063C3AD4" w14:textId="0C656F4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28 329</w:t>
            </w:r>
          </w:p>
        </w:tc>
        <w:tc>
          <w:tcPr>
            <w:tcW w:w="1409" w:type="dxa"/>
            <w:vAlign w:val="center"/>
          </w:tcPr>
          <w:p w14:paraId="4FA991FC" w14:textId="2A69C35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37524883" w14:textId="3677B95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113,8</w:t>
            </w:r>
          </w:p>
        </w:tc>
        <w:tc>
          <w:tcPr>
            <w:tcW w:w="1235" w:type="dxa"/>
            <w:vAlign w:val="center"/>
          </w:tcPr>
          <w:p w14:paraId="6AB4ACDE" w14:textId="2A0D5B0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6,7</w:t>
            </w:r>
          </w:p>
        </w:tc>
        <w:tc>
          <w:tcPr>
            <w:tcW w:w="1241" w:type="dxa"/>
            <w:vAlign w:val="center"/>
          </w:tcPr>
          <w:p w14:paraId="3058B457" w14:textId="5D69E60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7 181,8</w:t>
            </w:r>
          </w:p>
        </w:tc>
        <w:tc>
          <w:tcPr>
            <w:tcW w:w="1198" w:type="dxa"/>
            <w:vAlign w:val="center"/>
          </w:tcPr>
          <w:p w14:paraId="560B3277" w14:textId="42AA3CC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39,8</w:t>
            </w:r>
          </w:p>
        </w:tc>
        <w:tc>
          <w:tcPr>
            <w:tcW w:w="891" w:type="dxa"/>
            <w:vAlign w:val="center"/>
          </w:tcPr>
          <w:p w14:paraId="069BD64D" w14:textId="17EAC53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78,5</w:t>
            </w:r>
          </w:p>
        </w:tc>
        <w:tc>
          <w:tcPr>
            <w:tcW w:w="1083" w:type="dxa"/>
            <w:vAlign w:val="center"/>
          </w:tcPr>
          <w:p w14:paraId="2378FDFF" w14:textId="249D5CF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73B4F80D" w14:textId="44039B1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1FE7A3D1" w14:textId="66D7BF2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33,9</w:t>
            </w:r>
          </w:p>
        </w:tc>
      </w:tr>
      <w:tr w:rsidR="000757B0" w:rsidRPr="00F83E1A" w14:paraId="68D05EFC" w14:textId="77777777" w:rsidTr="00F83E1A">
        <w:trPr>
          <w:jc w:val="center"/>
        </w:trPr>
        <w:tc>
          <w:tcPr>
            <w:tcW w:w="683" w:type="dxa"/>
            <w:vAlign w:val="center"/>
          </w:tcPr>
          <w:p w14:paraId="7C7D5BEF" w14:textId="1CD8D6F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2005</w:t>
            </w:r>
          </w:p>
        </w:tc>
        <w:tc>
          <w:tcPr>
            <w:tcW w:w="1379" w:type="dxa"/>
            <w:vAlign w:val="center"/>
          </w:tcPr>
          <w:p w14:paraId="703CE7D1" w14:textId="45BABCE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15 787</w:t>
            </w:r>
          </w:p>
        </w:tc>
        <w:tc>
          <w:tcPr>
            <w:tcW w:w="1266" w:type="dxa"/>
            <w:vAlign w:val="center"/>
          </w:tcPr>
          <w:p w14:paraId="6B9630D6" w14:textId="27ED021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12 156,0</w:t>
            </w:r>
          </w:p>
        </w:tc>
        <w:tc>
          <w:tcPr>
            <w:tcW w:w="891" w:type="dxa"/>
            <w:vAlign w:val="center"/>
          </w:tcPr>
          <w:p w14:paraId="7BDC81F1" w14:textId="4A75297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9 200</w:t>
            </w:r>
          </w:p>
        </w:tc>
        <w:tc>
          <w:tcPr>
            <w:tcW w:w="995" w:type="dxa"/>
            <w:vAlign w:val="center"/>
          </w:tcPr>
          <w:p w14:paraId="5571F2A9" w14:textId="0BC43AD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34 060</w:t>
            </w:r>
          </w:p>
        </w:tc>
        <w:tc>
          <w:tcPr>
            <w:tcW w:w="1409" w:type="dxa"/>
            <w:vAlign w:val="center"/>
          </w:tcPr>
          <w:p w14:paraId="0F771DD5" w14:textId="0211C23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67C01F16" w14:textId="7E55753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114,7</w:t>
            </w:r>
          </w:p>
        </w:tc>
        <w:tc>
          <w:tcPr>
            <w:tcW w:w="1235" w:type="dxa"/>
            <w:vAlign w:val="center"/>
          </w:tcPr>
          <w:p w14:paraId="50757D5C" w14:textId="2F7F0E7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7,6</w:t>
            </w:r>
          </w:p>
        </w:tc>
        <w:tc>
          <w:tcPr>
            <w:tcW w:w="1241" w:type="dxa"/>
            <w:vAlign w:val="center"/>
          </w:tcPr>
          <w:p w14:paraId="4657219E" w14:textId="385A8DE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7 261,0</w:t>
            </w:r>
          </w:p>
        </w:tc>
        <w:tc>
          <w:tcPr>
            <w:tcW w:w="1198" w:type="dxa"/>
            <w:vAlign w:val="center"/>
          </w:tcPr>
          <w:p w14:paraId="17B17328" w14:textId="0503746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33,3</w:t>
            </w:r>
          </w:p>
        </w:tc>
        <w:tc>
          <w:tcPr>
            <w:tcW w:w="891" w:type="dxa"/>
            <w:vAlign w:val="center"/>
          </w:tcPr>
          <w:p w14:paraId="0D9B8752" w14:textId="7095227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81,4</w:t>
            </w:r>
          </w:p>
        </w:tc>
        <w:tc>
          <w:tcPr>
            <w:tcW w:w="1083" w:type="dxa"/>
            <w:vAlign w:val="center"/>
          </w:tcPr>
          <w:p w14:paraId="22A31AB3" w14:textId="24588FB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66440A8F" w14:textId="748E40C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0D3296D0" w14:textId="4B80757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31,6</w:t>
            </w:r>
          </w:p>
        </w:tc>
      </w:tr>
      <w:tr w:rsidR="000757B0" w:rsidRPr="00F83E1A" w14:paraId="3FD13A11" w14:textId="77777777" w:rsidTr="00F83E1A">
        <w:trPr>
          <w:jc w:val="center"/>
        </w:trPr>
        <w:tc>
          <w:tcPr>
            <w:tcW w:w="683" w:type="dxa"/>
            <w:vAlign w:val="center"/>
          </w:tcPr>
          <w:p w14:paraId="04E077B8" w14:textId="58AD63B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2006</w:t>
            </w:r>
          </w:p>
        </w:tc>
        <w:tc>
          <w:tcPr>
            <w:tcW w:w="1379" w:type="dxa"/>
            <w:vAlign w:val="center"/>
          </w:tcPr>
          <w:p w14:paraId="325D8C1C" w14:textId="0ED7062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19 152</w:t>
            </w:r>
          </w:p>
        </w:tc>
        <w:tc>
          <w:tcPr>
            <w:tcW w:w="1266" w:type="dxa"/>
            <w:vAlign w:val="center"/>
          </w:tcPr>
          <w:p w14:paraId="49D4E5D6" w14:textId="6A14A3A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15 264,1</w:t>
            </w:r>
          </w:p>
        </w:tc>
        <w:tc>
          <w:tcPr>
            <w:tcW w:w="891" w:type="dxa"/>
            <w:vAlign w:val="center"/>
          </w:tcPr>
          <w:p w14:paraId="07823084" w14:textId="34D6CCB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9 752</w:t>
            </w:r>
          </w:p>
        </w:tc>
        <w:tc>
          <w:tcPr>
            <w:tcW w:w="995" w:type="dxa"/>
            <w:vAlign w:val="center"/>
          </w:tcPr>
          <w:p w14:paraId="288BEF67" w14:textId="2F78E8F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40 790</w:t>
            </w:r>
          </w:p>
        </w:tc>
        <w:tc>
          <w:tcPr>
            <w:tcW w:w="1409" w:type="dxa"/>
            <w:vAlign w:val="center"/>
          </w:tcPr>
          <w:p w14:paraId="1B6C05C8" w14:textId="4C8E2D1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1A268873" w14:textId="056396C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118,2</w:t>
            </w:r>
          </w:p>
        </w:tc>
        <w:tc>
          <w:tcPr>
            <w:tcW w:w="1235" w:type="dxa"/>
            <w:vAlign w:val="center"/>
          </w:tcPr>
          <w:p w14:paraId="534D5F7F" w14:textId="589C339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8,6</w:t>
            </w:r>
          </w:p>
        </w:tc>
        <w:tc>
          <w:tcPr>
            <w:tcW w:w="1241" w:type="dxa"/>
            <w:vAlign w:val="center"/>
          </w:tcPr>
          <w:p w14:paraId="5A555C0F" w14:textId="7B735BB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7 403,5</w:t>
            </w:r>
          </w:p>
        </w:tc>
        <w:tc>
          <w:tcPr>
            <w:tcW w:w="1198" w:type="dxa"/>
            <w:vAlign w:val="center"/>
          </w:tcPr>
          <w:p w14:paraId="17B98BE2" w14:textId="1392D9C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30,7</w:t>
            </w:r>
          </w:p>
        </w:tc>
        <w:tc>
          <w:tcPr>
            <w:tcW w:w="891" w:type="dxa"/>
            <w:vAlign w:val="center"/>
          </w:tcPr>
          <w:p w14:paraId="44382E2D" w14:textId="03BA17E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81,6</w:t>
            </w:r>
          </w:p>
        </w:tc>
        <w:tc>
          <w:tcPr>
            <w:tcW w:w="1083" w:type="dxa"/>
            <w:vAlign w:val="center"/>
          </w:tcPr>
          <w:p w14:paraId="3A503C5B" w14:textId="153342D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332837E4" w14:textId="6A97469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5771B247" w14:textId="4B1813E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18,2</w:t>
            </w:r>
          </w:p>
        </w:tc>
      </w:tr>
      <w:tr w:rsidR="000757B0" w:rsidRPr="00F83E1A" w14:paraId="5EC6AA97" w14:textId="77777777" w:rsidTr="00F83E1A">
        <w:trPr>
          <w:jc w:val="center"/>
        </w:trPr>
        <w:tc>
          <w:tcPr>
            <w:tcW w:w="683" w:type="dxa"/>
            <w:vAlign w:val="center"/>
          </w:tcPr>
          <w:p w14:paraId="10DD6AF2" w14:textId="068B3CF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2007</w:t>
            </w:r>
          </w:p>
        </w:tc>
        <w:tc>
          <w:tcPr>
            <w:tcW w:w="1379" w:type="dxa"/>
            <w:vAlign w:val="center"/>
          </w:tcPr>
          <w:p w14:paraId="195C8A54" w14:textId="26AFC9D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25 226</w:t>
            </w:r>
          </w:p>
        </w:tc>
        <w:tc>
          <w:tcPr>
            <w:tcW w:w="1266" w:type="dxa"/>
            <w:vAlign w:val="center"/>
          </w:tcPr>
          <w:p w14:paraId="0E3365C7" w14:textId="40DE463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20 584,4</w:t>
            </w:r>
          </w:p>
        </w:tc>
        <w:tc>
          <w:tcPr>
            <w:tcW w:w="891" w:type="dxa"/>
            <w:vAlign w:val="center"/>
          </w:tcPr>
          <w:p w14:paraId="64D42BAD" w14:textId="2A37BBE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12 025</w:t>
            </w:r>
          </w:p>
        </w:tc>
        <w:tc>
          <w:tcPr>
            <w:tcW w:w="995" w:type="dxa"/>
            <w:vAlign w:val="center"/>
          </w:tcPr>
          <w:p w14:paraId="3A9C8861" w14:textId="372FD77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52 479</w:t>
            </w:r>
          </w:p>
        </w:tc>
        <w:tc>
          <w:tcPr>
            <w:tcW w:w="1409" w:type="dxa"/>
            <w:vAlign w:val="center"/>
          </w:tcPr>
          <w:p w14:paraId="2228C6BC" w14:textId="416AE96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115CD771" w14:textId="3D89963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121,5</w:t>
            </w:r>
          </w:p>
        </w:tc>
        <w:tc>
          <w:tcPr>
            <w:tcW w:w="1235" w:type="dxa"/>
            <w:vAlign w:val="center"/>
          </w:tcPr>
          <w:p w14:paraId="31C1C5EB" w14:textId="6255C9B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10,8</w:t>
            </w:r>
          </w:p>
        </w:tc>
        <w:tc>
          <w:tcPr>
            <w:tcW w:w="1241" w:type="dxa"/>
            <w:vAlign w:val="center"/>
          </w:tcPr>
          <w:p w14:paraId="71D2A73A" w14:textId="1027B79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7 631,1</w:t>
            </w:r>
          </w:p>
        </w:tc>
        <w:tc>
          <w:tcPr>
            <w:tcW w:w="1198" w:type="dxa"/>
            <w:vAlign w:val="center"/>
          </w:tcPr>
          <w:p w14:paraId="39665AA0" w14:textId="5EB9D97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28,4</w:t>
            </w:r>
          </w:p>
        </w:tc>
        <w:tc>
          <w:tcPr>
            <w:tcW w:w="891" w:type="dxa"/>
            <w:vAlign w:val="center"/>
          </w:tcPr>
          <w:p w14:paraId="26AF7E06" w14:textId="1AD989D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82,0</w:t>
            </w:r>
          </w:p>
        </w:tc>
        <w:tc>
          <w:tcPr>
            <w:tcW w:w="1083" w:type="dxa"/>
            <w:vAlign w:val="center"/>
          </w:tcPr>
          <w:p w14:paraId="3582741D" w14:textId="268AF45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68AD3E65" w14:textId="3BCCC6F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784DE13C" w14:textId="5AB6D2A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12,7</w:t>
            </w:r>
          </w:p>
        </w:tc>
      </w:tr>
      <w:tr w:rsidR="000757B0" w:rsidRPr="00F83E1A" w14:paraId="19AA5136" w14:textId="77777777" w:rsidTr="00F83E1A">
        <w:trPr>
          <w:jc w:val="center"/>
        </w:trPr>
        <w:tc>
          <w:tcPr>
            <w:tcW w:w="683" w:type="dxa"/>
            <w:vAlign w:val="center"/>
          </w:tcPr>
          <w:p w14:paraId="2AAFDD19" w14:textId="35FA56F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2008</w:t>
            </w:r>
          </w:p>
        </w:tc>
        <w:tc>
          <w:tcPr>
            <w:tcW w:w="1379" w:type="dxa"/>
            <w:vAlign w:val="center"/>
          </w:tcPr>
          <w:p w14:paraId="37C1D436" w14:textId="5FE70D1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32 984</w:t>
            </w:r>
          </w:p>
        </w:tc>
        <w:tc>
          <w:tcPr>
            <w:tcW w:w="1266" w:type="dxa"/>
            <w:vAlign w:val="center"/>
          </w:tcPr>
          <w:p w14:paraId="21F6E413" w14:textId="3DEEBAA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26 882,0</w:t>
            </w:r>
          </w:p>
        </w:tc>
        <w:tc>
          <w:tcPr>
            <w:tcW w:w="891" w:type="dxa"/>
            <w:vAlign w:val="center"/>
          </w:tcPr>
          <w:p w14:paraId="1798792F" w14:textId="0A7C279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12 025</w:t>
            </w:r>
          </w:p>
        </w:tc>
        <w:tc>
          <w:tcPr>
            <w:tcW w:w="995" w:type="dxa"/>
            <w:vAlign w:val="center"/>
          </w:tcPr>
          <w:p w14:paraId="4F6DB01A" w14:textId="58085E5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60 805</w:t>
            </w:r>
          </w:p>
        </w:tc>
        <w:tc>
          <w:tcPr>
            <w:tcW w:w="1409" w:type="dxa"/>
            <w:vAlign w:val="center"/>
          </w:tcPr>
          <w:p w14:paraId="3E09BFD8" w14:textId="541730A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1711989D" w14:textId="18B3423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103,3</w:t>
            </w:r>
          </w:p>
        </w:tc>
        <w:tc>
          <w:tcPr>
            <w:tcW w:w="1235" w:type="dxa"/>
            <w:vAlign w:val="center"/>
          </w:tcPr>
          <w:p w14:paraId="19187C08" w14:textId="30007BB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17,0</w:t>
            </w:r>
          </w:p>
        </w:tc>
        <w:tc>
          <w:tcPr>
            <w:tcW w:w="1241" w:type="dxa"/>
            <w:vAlign w:val="center"/>
          </w:tcPr>
          <w:p w14:paraId="5B5AECD6" w14:textId="1D96203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7 857,2</w:t>
            </w:r>
          </w:p>
        </w:tc>
        <w:tc>
          <w:tcPr>
            <w:tcW w:w="1198" w:type="dxa"/>
            <w:vAlign w:val="center"/>
          </w:tcPr>
          <w:p w14:paraId="4A3CB4D8" w14:textId="235F0C4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27,2</w:t>
            </w:r>
          </w:p>
        </w:tc>
        <w:tc>
          <w:tcPr>
            <w:tcW w:w="891" w:type="dxa"/>
            <w:vAlign w:val="center"/>
          </w:tcPr>
          <w:p w14:paraId="15F299EA" w14:textId="1066533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81,3</w:t>
            </w:r>
          </w:p>
        </w:tc>
        <w:tc>
          <w:tcPr>
            <w:tcW w:w="1083" w:type="dxa"/>
            <w:vAlign w:val="center"/>
          </w:tcPr>
          <w:p w14:paraId="17075883" w14:textId="4093158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0FDB5D67" w14:textId="65ADF73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6D8EC862" w14:textId="27F6E5F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12,1</w:t>
            </w:r>
          </w:p>
        </w:tc>
      </w:tr>
      <w:tr w:rsidR="000757B0" w:rsidRPr="00F83E1A" w14:paraId="1F57C681" w14:textId="77777777" w:rsidTr="00F83E1A">
        <w:trPr>
          <w:jc w:val="center"/>
        </w:trPr>
        <w:tc>
          <w:tcPr>
            <w:tcW w:w="683" w:type="dxa"/>
            <w:vAlign w:val="center"/>
          </w:tcPr>
          <w:p w14:paraId="2B0962D6" w14:textId="056708E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2009</w:t>
            </w:r>
          </w:p>
        </w:tc>
        <w:tc>
          <w:tcPr>
            <w:tcW w:w="1379" w:type="dxa"/>
            <w:vAlign w:val="center"/>
          </w:tcPr>
          <w:p w14:paraId="222179AB" w14:textId="5CCE193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34 282</w:t>
            </w:r>
          </w:p>
        </w:tc>
        <w:tc>
          <w:tcPr>
            <w:tcW w:w="1266" w:type="dxa"/>
            <w:vAlign w:val="center"/>
          </w:tcPr>
          <w:p w14:paraId="79456B5C" w14:textId="69A9C71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27 562,7</w:t>
            </w:r>
          </w:p>
        </w:tc>
        <w:tc>
          <w:tcPr>
            <w:tcW w:w="891" w:type="dxa"/>
            <w:vAlign w:val="center"/>
          </w:tcPr>
          <w:p w14:paraId="7734AB3E" w14:textId="3146B59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13 470</w:t>
            </w:r>
          </w:p>
        </w:tc>
        <w:tc>
          <w:tcPr>
            <w:tcW w:w="995" w:type="dxa"/>
            <w:vAlign w:val="center"/>
          </w:tcPr>
          <w:p w14:paraId="3A9A6F6C" w14:textId="00B1103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67 333</w:t>
            </w:r>
          </w:p>
        </w:tc>
        <w:tc>
          <w:tcPr>
            <w:tcW w:w="1409" w:type="dxa"/>
            <w:vAlign w:val="center"/>
          </w:tcPr>
          <w:p w14:paraId="51B14C7D" w14:textId="23C8B85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19D0317A" w14:textId="6654ED0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102,9</w:t>
            </w:r>
          </w:p>
        </w:tc>
        <w:tc>
          <w:tcPr>
            <w:tcW w:w="1235" w:type="dxa"/>
            <w:vAlign w:val="center"/>
          </w:tcPr>
          <w:p w14:paraId="6306D588" w14:textId="6316CBF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7,3</w:t>
            </w:r>
          </w:p>
        </w:tc>
        <w:tc>
          <w:tcPr>
            <w:tcW w:w="1241" w:type="dxa"/>
            <w:vAlign w:val="center"/>
          </w:tcPr>
          <w:p w14:paraId="183AB5CC" w14:textId="7C9BF31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7 903,4</w:t>
            </w:r>
          </w:p>
        </w:tc>
        <w:tc>
          <w:tcPr>
            <w:tcW w:w="1198" w:type="dxa"/>
            <w:vAlign w:val="center"/>
          </w:tcPr>
          <w:p w14:paraId="1F5D2276" w14:textId="05CA695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26,1</w:t>
            </w:r>
          </w:p>
        </w:tc>
        <w:tc>
          <w:tcPr>
            <w:tcW w:w="891" w:type="dxa"/>
            <w:vAlign w:val="center"/>
          </w:tcPr>
          <w:p w14:paraId="52FFCA0E" w14:textId="4138054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80,8</w:t>
            </w:r>
          </w:p>
        </w:tc>
        <w:tc>
          <w:tcPr>
            <w:tcW w:w="1083" w:type="dxa"/>
            <w:vAlign w:val="center"/>
          </w:tcPr>
          <w:p w14:paraId="39F755FA" w14:textId="1D30148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60AA17F5" w14:textId="588FF8F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7BDE6F11" w14:textId="4B55BC4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8,2</w:t>
            </w:r>
          </w:p>
        </w:tc>
      </w:tr>
      <w:tr w:rsidR="000757B0" w:rsidRPr="00F83E1A" w14:paraId="50E65FBB" w14:textId="77777777" w:rsidTr="00F83E1A">
        <w:trPr>
          <w:jc w:val="center"/>
        </w:trPr>
        <w:tc>
          <w:tcPr>
            <w:tcW w:w="683" w:type="dxa"/>
            <w:vAlign w:val="center"/>
          </w:tcPr>
          <w:p w14:paraId="747AE03C" w14:textId="30F3589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2010</w:t>
            </w:r>
          </w:p>
        </w:tc>
        <w:tc>
          <w:tcPr>
            <w:tcW w:w="1379" w:type="dxa"/>
            <w:vAlign w:val="center"/>
          </w:tcPr>
          <w:p w14:paraId="28F94EB7" w14:textId="029A293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39 014</w:t>
            </w:r>
          </w:p>
        </w:tc>
        <w:tc>
          <w:tcPr>
            <w:tcW w:w="1266" w:type="dxa"/>
            <w:vAlign w:val="center"/>
          </w:tcPr>
          <w:p w14:paraId="7F4D9220" w14:textId="6F2B073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31 562,4</w:t>
            </w:r>
          </w:p>
        </w:tc>
        <w:tc>
          <w:tcPr>
            <w:tcW w:w="891" w:type="dxa"/>
            <w:vAlign w:val="center"/>
          </w:tcPr>
          <w:p w14:paraId="5DEBD90C" w14:textId="60C03DE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14 952</w:t>
            </w:r>
          </w:p>
        </w:tc>
        <w:tc>
          <w:tcPr>
            <w:tcW w:w="995" w:type="dxa"/>
            <w:vAlign w:val="center"/>
          </w:tcPr>
          <w:p w14:paraId="3BF29247" w14:textId="4A13493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77 611</w:t>
            </w:r>
          </w:p>
        </w:tc>
        <w:tc>
          <w:tcPr>
            <w:tcW w:w="1409" w:type="dxa"/>
            <w:vAlign w:val="center"/>
          </w:tcPr>
          <w:p w14:paraId="63E27D5D" w14:textId="60ED9B3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02F0553F" w14:textId="1667DEE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107,5</w:t>
            </w:r>
          </w:p>
        </w:tc>
        <w:tc>
          <w:tcPr>
            <w:tcW w:w="1235" w:type="dxa"/>
            <w:vAlign w:val="center"/>
          </w:tcPr>
          <w:p w14:paraId="5902FA0C" w14:textId="29DF028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7,8</w:t>
            </w:r>
          </w:p>
        </w:tc>
        <w:tc>
          <w:tcPr>
            <w:tcW w:w="1241" w:type="dxa"/>
            <w:vAlign w:val="center"/>
          </w:tcPr>
          <w:p w14:paraId="623F85FC" w14:textId="6B71FC1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8 114,2</w:t>
            </w:r>
          </w:p>
        </w:tc>
        <w:tc>
          <w:tcPr>
            <w:tcW w:w="1198" w:type="dxa"/>
            <w:vAlign w:val="center"/>
          </w:tcPr>
          <w:p w14:paraId="3A040D68" w14:textId="0EE0FDE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33,3</w:t>
            </w:r>
          </w:p>
        </w:tc>
        <w:tc>
          <w:tcPr>
            <w:tcW w:w="891" w:type="dxa"/>
            <w:vAlign w:val="center"/>
          </w:tcPr>
          <w:p w14:paraId="48832818" w14:textId="6878A6E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79,9</w:t>
            </w:r>
          </w:p>
        </w:tc>
        <w:tc>
          <w:tcPr>
            <w:tcW w:w="1083" w:type="dxa"/>
            <w:vAlign w:val="center"/>
          </w:tcPr>
          <w:p w14:paraId="6AA60E56" w14:textId="77A904E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7F80EF7A" w14:textId="2A2CEE5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35BA8E00" w14:textId="3476D7D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6,5</w:t>
            </w:r>
          </w:p>
        </w:tc>
      </w:tr>
      <w:tr w:rsidR="000757B0" w:rsidRPr="00F83E1A" w14:paraId="0DD83B2E" w14:textId="77777777" w:rsidTr="00F83E1A">
        <w:trPr>
          <w:jc w:val="center"/>
        </w:trPr>
        <w:tc>
          <w:tcPr>
            <w:tcW w:w="683" w:type="dxa"/>
            <w:vAlign w:val="center"/>
          </w:tcPr>
          <w:p w14:paraId="032C5AD2" w14:textId="3B63070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2011</w:t>
            </w:r>
          </w:p>
        </w:tc>
        <w:tc>
          <w:tcPr>
            <w:tcW w:w="1379" w:type="dxa"/>
            <w:vAlign w:val="center"/>
          </w:tcPr>
          <w:p w14:paraId="57A4EDCC" w14:textId="6111CE5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45 918</w:t>
            </w:r>
          </w:p>
        </w:tc>
        <w:tc>
          <w:tcPr>
            <w:tcW w:w="1266" w:type="dxa"/>
            <w:vAlign w:val="center"/>
          </w:tcPr>
          <w:p w14:paraId="6D439E33" w14:textId="0326CDC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37 055,9</w:t>
            </w:r>
          </w:p>
        </w:tc>
        <w:tc>
          <w:tcPr>
            <w:tcW w:w="891" w:type="dxa"/>
            <w:vAlign w:val="center"/>
          </w:tcPr>
          <w:p w14:paraId="5618FB5E" w14:textId="02B13F2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15 999</w:t>
            </w:r>
          </w:p>
        </w:tc>
        <w:tc>
          <w:tcPr>
            <w:tcW w:w="995" w:type="dxa"/>
            <w:vAlign w:val="center"/>
          </w:tcPr>
          <w:p w14:paraId="17703445" w14:textId="64CFCE2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90 028</w:t>
            </w:r>
          </w:p>
        </w:tc>
        <w:tc>
          <w:tcPr>
            <w:tcW w:w="1409" w:type="dxa"/>
            <w:vAlign w:val="center"/>
          </w:tcPr>
          <w:p w14:paraId="4691FCDA" w14:textId="13246DA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699E2377" w14:textId="778E85E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106,5</w:t>
            </w:r>
          </w:p>
        </w:tc>
        <w:tc>
          <w:tcPr>
            <w:tcW w:w="1235" w:type="dxa"/>
            <w:vAlign w:val="center"/>
          </w:tcPr>
          <w:p w14:paraId="72C37820" w14:textId="31B4465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7,4</w:t>
            </w:r>
          </w:p>
        </w:tc>
        <w:tc>
          <w:tcPr>
            <w:tcW w:w="1241" w:type="dxa"/>
            <w:vAlign w:val="center"/>
          </w:tcPr>
          <w:p w14:paraId="4FE4530B" w14:textId="6BFB337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8 301,6</w:t>
            </w:r>
          </w:p>
        </w:tc>
        <w:tc>
          <w:tcPr>
            <w:tcW w:w="1198" w:type="dxa"/>
            <w:vAlign w:val="center"/>
          </w:tcPr>
          <w:p w14:paraId="0552AABC" w14:textId="1EF287D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32,8</w:t>
            </w:r>
          </w:p>
        </w:tc>
        <w:tc>
          <w:tcPr>
            <w:tcW w:w="891" w:type="dxa"/>
            <w:vAlign w:val="center"/>
          </w:tcPr>
          <w:p w14:paraId="4F6CAAB0" w14:textId="5951354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79,3</w:t>
            </w:r>
          </w:p>
        </w:tc>
        <w:tc>
          <w:tcPr>
            <w:tcW w:w="1083" w:type="dxa"/>
            <w:vAlign w:val="center"/>
          </w:tcPr>
          <w:p w14:paraId="16DD0B37" w14:textId="1B75517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3903F853" w14:textId="7EC2FAF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6D9F2841" w14:textId="4E9A0D5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5,3</w:t>
            </w:r>
          </w:p>
        </w:tc>
      </w:tr>
      <w:tr w:rsidR="000757B0" w:rsidRPr="00F83E1A" w14:paraId="576B1599" w14:textId="77777777" w:rsidTr="00F83E1A">
        <w:trPr>
          <w:jc w:val="center"/>
        </w:trPr>
        <w:tc>
          <w:tcPr>
            <w:tcW w:w="683" w:type="dxa"/>
            <w:vAlign w:val="center"/>
          </w:tcPr>
          <w:p w14:paraId="6F786B28" w14:textId="42287B0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2012</w:t>
            </w:r>
          </w:p>
        </w:tc>
        <w:tc>
          <w:tcPr>
            <w:tcW w:w="1379" w:type="dxa"/>
            <w:vAlign w:val="center"/>
          </w:tcPr>
          <w:p w14:paraId="79B3CCB9" w14:textId="2603A8D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51 860</w:t>
            </w:r>
          </w:p>
        </w:tc>
        <w:tc>
          <w:tcPr>
            <w:tcW w:w="1266" w:type="dxa"/>
            <w:vAlign w:val="center"/>
          </w:tcPr>
          <w:p w14:paraId="01C1C454" w14:textId="7570DA8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42 162,0</w:t>
            </w:r>
          </w:p>
        </w:tc>
        <w:tc>
          <w:tcPr>
            <w:tcW w:w="891" w:type="dxa"/>
            <w:vAlign w:val="center"/>
          </w:tcPr>
          <w:p w14:paraId="01958C62" w14:textId="057D580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17 439</w:t>
            </w:r>
          </w:p>
        </w:tc>
        <w:tc>
          <w:tcPr>
            <w:tcW w:w="995" w:type="dxa"/>
            <w:vAlign w:val="center"/>
          </w:tcPr>
          <w:p w14:paraId="6137321E" w14:textId="34A5A66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101 263</w:t>
            </w:r>
          </w:p>
        </w:tc>
        <w:tc>
          <w:tcPr>
            <w:tcW w:w="1409" w:type="dxa"/>
            <w:vAlign w:val="center"/>
          </w:tcPr>
          <w:p w14:paraId="1D8A814F" w14:textId="51ECC1C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658F8751" w14:textId="02D3211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105,7</w:t>
            </w:r>
          </w:p>
        </w:tc>
        <w:tc>
          <w:tcPr>
            <w:tcW w:w="1235" w:type="dxa"/>
            <w:vAlign w:val="center"/>
          </w:tcPr>
          <w:p w14:paraId="4E47238A" w14:textId="78A9973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6,0</w:t>
            </w:r>
          </w:p>
        </w:tc>
        <w:tc>
          <w:tcPr>
            <w:tcW w:w="1241" w:type="dxa"/>
            <w:vAlign w:val="center"/>
          </w:tcPr>
          <w:p w14:paraId="1A2B3B4E" w14:textId="1D1A2E3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8 507,1</w:t>
            </w:r>
          </w:p>
        </w:tc>
        <w:tc>
          <w:tcPr>
            <w:tcW w:w="1198" w:type="dxa"/>
            <w:vAlign w:val="center"/>
          </w:tcPr>
          <w:p w14:paraId="078ECE78" w14:textId="106B9E5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32,3</w:t>
            </w:r>
          </w:p>
        </w:tc>
        <w:tc>
          <w:tcPr>
            <w:tcW w:w="891" w:type="dxa"/>
            <w:vAlign w:val="center"/>
          </w:tcPr>
          <w:p w14:paraId="0C938EBD" w14:textId="0BA554F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78,9</w:t>
            </w:r>
          </w:p>
        </w:tc>
        <w:tc>
          <w:tcPr>
            <w:tcW w:w="1083" w:type="dxa"/>
            <w:vAlign w:val="center"/>
          </w:tcPr>
          <w:p w14:paraId="13D7A488" w14:textId="60B8F21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52CFADE7" w14:textId="322BB02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719AB6FE" w14:textId="25CA05B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3,8</w:t>
            </w:r>
          </w:p>
        </w:tc>
      </w:tr>
      <w:tr w:rsidR="000757B0" w:rsidRPr="00F83E1A" w14:paraId="36482D60" w14:textId="77777777" w:rsidTr="00F83E1A">
        <w:trPr>
          <w:jc w:val="center"/>
        </w:trPr>
        <w:tc>
          <w:tcPr>
            <w:tcW w:w="683" w:type="dxa"/>
            <w:vAlign w:val="center"/>
          </w:tcPr>
          <w:p w14:paraId="15F43B6E" w14:textId="0A0184A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2013</w:t>
            </w:r>
          </w:p>
        </w:tc>
        <w:tc>
          <w:tcPr>
            <w:tcW w:w="1379" w:type="dxa"/>
            <w:vAlign w:val="center"/>
          </w:tcPr>
          <w:p w14:paraId="5598B48A" w14:textId="7749FCA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56 453</w:t>
            </w:r>
          </w:p>
        </w:tc>
        <w:tc>
          <w:tcPr>
            <w:tcW w:w="1266" w:type="dxa"/>
            <w:vAlign w:val="center"/>
          </w:tcPr>
          <w:p w14:paraId="5E52FA35" w14:textId="6C6DE57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45 839,6</w:t>
            </w:r>
          </w:p>
        </w:tc>
        <w:tc>
          <w:tcPr>
            <w:tcW w:w="891" w:type="dxa"/>
            <w:vAlign w:val="center"/>
          </w:tcPr>
          <w:p w14:paraId="3055A88F" w14:textId="4F09B20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18 660</w:t>
            </w:r>
          </w:p>
        </w:tc>
        <w:tc>
          <w:tcPr>
            <w:tcW w:w="995" w:type="dxa"/>
            <w:vAlign w:val="center"/>
          </w:tcPr>
          <w:p w14:paraId="61303F9A" w14:textId="41FF39E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109 141</w:t>
            </w:r>
          </w:p>
        </w:tc>
        <w:tc>
          <w:tcPr>
            <w:tcW w:w="1409" w:type="dxa"/>
            <w:vAlign w:val="center"/>
          </w:tcPr>
          <w:p w14:paraId="1304E5FE" w14:textId="775DA68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3DF7FC18" w14:textId="5EC9EDF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103,2</w:t>
            </w:r>
          </w:p>
        </w:tc>
        <w:tc>
          <w:tcPr>
            <w:tcW w:w="1235" w:type="dxa"/>
            <w:vAlign w:val="center"/>
          </w:tcPr>
          <w:p w14:paraId="6D8EEEBF" w14:textId="03BC139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4,8</w:t>
            </w:r>
          </w:p>
        </w:tc>
        <w:tc>
          <w:tcPr>
            <w:tcW w:w="1241" w:type="dxa"/>
            <w:vAlign w:val="center"/>
          </w:tcPr>
          <w:p w14:paraId="1F6A00E9" w14:textId="6148A4C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8 570,6</w:t>
            </w:r>
          </w:p>
        </w:tc>
        <w:tc>
          <w:tcPr>
            <w:tcW w:w="1198" w:type="dxa"/>
            <w:vAlign w:val="center"/>
          </w:tcPr>
          <w:p w14:paraId="40B1B74C" w14:textId="3AE5679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28,6</w:t>
            </w:r>
          </w:p>
        </w:tc>
        <w:tc>
          <w:tcPr>
            <w:tcW w:w="891" w:type="dxa"/>
            <w:vAlign w:val="center"/>
          </w:tcPr>
          <w:p w14:paraId="7CD1B17A" w14:textId="0DC3DFC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78,6</w:t>
            </w:r>
          </w:p>
        </w:tc>
        <w:tc>
          <w:tcPr>
            <w:tcW w:w="1083" w:type="dxa"/>
            <w:vAlign w:val="center"/>
          </w:tcPr>
          <w:p w14:paraId="1392917B" w14:textId="2E6C998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78E3CE68" w14:textId="174BA24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7E7A5628" w14:textId="624AFCD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2,9</w:t>
            </w:r>
          </w:p>
        </w:tc>
      </w:tr>
      <w:tr w:rsidR="000757B0" w:rsidRPr="00F83E1A" w14:paraId="50175DE0" w14:textId="77777777" w:rsidTr="00F83E1A">
        <w:trPr>
          <w:jc w:val="center"/>
        </w:trPr>
        <w:tc>
          <w:tcPr>
            <w:tcW w:w="683" w:type="dxa"/>
            <w:vAlign w:val="center"/>
          </w:tcPr>
          <w:p w14:paraId="77B792B0" w14:textId="2B79315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2014</w:t>
            </w:r>
          </w:p>
        </w:tc>
        <w:tc>
          <w:tcPr>
            <w:tcW w:w="1379" w:type="dxa"/>
            <w:vAlign w:val="center"/>
          </w:tcPr>
          <w:p w14:paraId="58836AE3" w14:textId="6367B89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62 271</w:t>
            </w:r>
          </w:p>
        </w:tc>
        <w:tc>
          <w:tcPr>
            <w:tcW w:w="1266" w:type="dxa"/>
            <w:vAlign w:val="center"/>
          </w:tcPr>
          <w:p w14:paraId="44A87788" w14:textId="1D206F3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50 128,5</w:t>
            </w:r>
          </w:p>
        </w:tc>
        <w:tc>
          <w:tcPr>
            <w:tcW w:w="891" w:type="dxa"/>
            <w:vAlign w:val="center"/>
          </w:tcPr>
          <w:p w14:paraId="0DFE79EC" w14:textId="005750F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19 966</w:t>
            </w:r>
          </w:p>
        </w:tc>
        <w:tc>
          <w:tcPr>
            <w:tcW w:w="995" w:type="dxa"/>
            <w:vAlign w:val="center"/>
          </w:tcPr>
          <w:p w14:paraId="7697FA38" w14:textId="30CA189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121 021</w:t>
            </w:r>
          </w:p>
        </w:tc>
        <w:tc>
          <w:tcPr>
            <w:tcW w:w="1409" w:type="dxa"/>
            <w:vAlign w:val="center"/>
          </w:tcPr>
          <w:p w14:paraId="3F672BFB" w14:textId="541DC17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740F1CEA" w14:textId="14945A2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102,8</w:t>
            </w:r>
          </w:p>
        </w:tc>
        <w:tc>
          <w:tcPr>
            <w:tcW w:w="1235" w:type="dxa"/>
            <w:vAlign w:val="center"/>
          </w:tcPr>
          <w:p w14:paraId="02D529F5" w14:textId="1A52AB0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7,4</w:t>
            </w:r>
          </w:p>
        </w:tc>
        <w:tc>
          <w:tcPr>
            <w:tcW w:w="1241" w:type="dxa"/>
            <w:vAlign w:val="center"/>
          </w:tcPr>
          <w:p w14:paraId="46B753AD" w14:textId="707751B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8 510,1</w:t>
            </w:r>
          </w:p>
        </w:tc>
        <w:tc>
          <w:tcPr>
            <w:tcW w:w="1198" w:type="dxa"/>
            <w:vAlign w:val="center"/>
          </w:tcPr>
          <w:p w14:paraId="0211EC1F" w14:textId="2C86486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25,7</w:t>
            </w:r>
          </w:p>
        </w:tc>
        <w:tc>
          <w:tcPr>
            <w:tcW w:w="891" w:type="dxa"/>
            <w:vAlign w:val="center"/>
          </w:tcPr>
          <w:p w14:paraId="049C0455" w14:textId="36943B0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78,3</w:t>
            </w:r>
          </w:p>
        </w:tc>
        <w:tc>
          <w:tcPr>
            <w:tcW w:w="1083" w:type="dxa"/>
            <w:vAlign w:val="center"/>
          </w:tcPr>
          <w:p w14:paraId="705EE4A7" w14:textId="6FA8A04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169" w:type="dxa"/>
            <w:vAlign w:val="center"/>
          </w:tcPr>
          <w:p w14:paraId="0376DF36" w14:textId="3319BAD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38" w:type="dxa"/>
            <w:vAlign w:val="center"/>
          </w:tcPr>
          <w:p w14:paraId="634B054E" w14:textId="23781C4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2,8</w:t>
            </w:r>
          </w:p>
        </w:tc>
      </w:tr>
      <w:tr w:rsidR="000757B0" w:rsidRPr="00F83E1A" w14:paraId="5C49D300" w14:textId="77777777" w:rsidTr="00F83E1A">
        <w:trPr>
          <w:jc w:val="center"/>
        </w:trPr>
        <w:tc>
          <w:tcPr>
            <w:tcW w:w="683" w:type="dxa"/>
            <w:vAlign w:val="center"/>
          </w:tcPr>
          <w:p w14:paraId="500949FA" w14:textId="17307E3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2015</w:t>
            </w:r>
          </w:p>
        </w:tc>
        <w:tc>
          <w:tcPr>
            <w:tcW w:w="1379" w:type="dxa"/>
            <w:vAlign w:val="center"/>
          </w:tcPr>
          <w:p w14:paraId="0F67EE3D" w14:textId="3A66EE4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67 321</w:t>
            </w:r>
          </w:p>
        </w:tc>
        <w:tc>
          <w:tcPr>
            <w:tcW w:w="1266" w:type="dxa"/>
            <w:vAlign w:val="center"/>
          </w:tcPr>
          <w:p w14:paraId="212B5BA6" w14:textId="19D0F68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53 924,3</w:t>
            </w:r>
          </w:p>
        </w:tc>
        <w:tc>
          <w:tcPr>
            <w:tcW w:w="891" w:type="dxa"/>
            <w:vAlign w:val="center"/>
          </w:tcPr>
          <w:p w14:paraId="1767BFB5" w14:textId="008DC0B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21 364</w:t>
            </w:r>
          </w:p>
        </w:tc>
        <w:tc>
          <w:tcPr>
            <w:tcW w:w="995" w:type="dxa"/>
            <w:vAlign w:val="center"/>
          </w:tcPr>
          <w:p w14:paraId="0232326A" w14:textId="59268D4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126 021</w:t>
            </w:r>
          </w:p>
        </w:tc>
        <w:tc>
          <w:tcPr>
            <w:tcW w:w="1409" w:type="dxa"/>
            <w:vAlign w:val="center"/>
          </w:tcPr>
          <w:p w14:paraId="5AC4ADB3" w14:textId="54B10B78" w:rsidR="000757B0" w:rsidRPr="00F83E1A" w:rsidRDefault="004B0B3B" w:rsidP="000757B0">
            <w:pPr>
              <w:spacing w:before="100" w:beforeAutospacing="1" w:after="100" w:afterAutospacing="1"/>
              <w:rPr>
                <w:rFonts w:eastAsia="Times New Roman" w:cs="Times New Roman"/>
                <w:kern w:val="0"/>
                <w:sz w:val="20"/>
                <w:szCs w:val="20"/>
                <w:lang w:val="kk-KZ" w:eastAsia="ru-RU"/>
                <w14:ligatures w14:val="none"/>
              </w:rPr>
            </w:pPr>
            <w:r w:rsidRPr="00F83E1A">
              <w:rPr>
                <w:rFonts w:eastAsia="Times New Roman" w:cs="Times New Roman"/>
                <w:kern w:val="0"/>
                <w:sz w:val="20"/>
                <w:szCs w:val="20"/>
                <w:lang w:val="kk-KZ" w:eastAsia="ru-RU"/>
                <w14:ligatures w14:val="none"/>
              </w:rPr>
              <w:t>68 308</w:t>
            </w:r>
          </w:p>
        </w:tc>
        <w:tc>
          <w:tcPr>
            <w:tcW w:w="1028" w:type="dxa"/>
            <w:vAlign w:val="center"/>
          </w:tcPr>
          <w:p w14:paraId="464897C7" w14:textId="481B134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101,0</w:t>
            </w:r>
          </w:p>
        </w:tc>
        <w:tc>
          <w:tcPr>
            <w:tcW w:w="1235" w:type="dxa"/>
            <w:vAlign w:val="center"/>
          </w:tcPr>
          <w:p w14:paraId="69F37F6A" w14:textId="51C03FF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13,6</w:t>
            </w:r>
          </w:p>
        </w:tc>
        <w:tc>
          <w:tcPr>
            <w:tcW w:w="1241" w:type="dxa"/>
            <w:vAlign w:val="center"/>
          </w:tcPr>
          <w:p w14:paraId="3D6BE258" w14:textId="576211F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8 623,8</w:t>
            </w:r>
          </w:p>
        </w:tc>
        <w:tc>
          <w:tcPr>
            <w:tcW w:w="1198" w:type="dxa"/>
            <w:vAlign w:val="center"/>
          </w:tcPr>
          <w:p w14:paraId="6ED725D4" w14:textId="6858E00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27,9</w:t>
            </w:r>
          </w:p>
        </w:tc>
        <w:tc>
          <w:tcPr>
            <w:tcW w:w="891" w:type="dxa"/>
            <w:vAlign w:val="center"/>
          </w:tcPr>
          <w:p w14:paraId="4ED32A61" w14:textId="3497C44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80,1</w:t>
            </w:r>
          </w:p>
        </w:tc>
        <w:tc>
          <w:tcPr>
            <w:tcW w:w="1083" w:type="dxa"/>
            <w:vAlign w:val="center"/>
          </w:tcPr>
          <w:p w14:paraId="160DA887" w14:textId="3D51160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69,3</w:t>
            </w:r>
          </w:p>
        </w:tc>
        <w:tc>
          <w:tcPr>
            <w:tcW w:w="1169" w:type="dxa"/>
            <w:vAlign w:val="center"/>
          </w:tcPr>
          <w:p w14:paraId="2506FBFE" w14:textId="6AC6122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10,8</w:t>
            </w:r>
          </w:p>
        </w:tc>
        <w:tc>
          <w:tcPr>
            <w:tcW w:w="1038" w:type="dxa"/>
            <w:vAlign w:val="center"/>
          </w:tcPr>
          <w:p w14:paraId="049B7E52" w14:textId="19EB8E9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2,7</w:t>
            </w:r>
          </w:p>
        </w:tc>
      </w:tr>
      <w:tr w:rsidR="000757B0" w:rsidRPr="00F83E1A" w14:paraId="752A41EE" w14:textId="77777777" w:rsidTr="00F83E1A">
        <w:trPr>
          <w:jc w:val="center"/>
        </w:trPr>
        <w:tc>
          <w:tcPr>
            <w:tcW w:w="683" w:type="dxa"/>
            <w:vAlign w:val="center"/>
          </w:tcPr>
          <w:p w14:paraId="122C1D02" w14:textId="71302B6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2016</w:t>
            </w:r>
          </w:p>
        </w:tc>
        <w:tc>
          <w:tcPr>
            <w:tcW w:w="1379" w:type="dxa"/>
            <w:vAlign w:val="center"/>
          </w:tcPr>
          <w:p w14:paraId="416193D8" w14:textId="5FFE675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76 575</w:t>
            </w:r>
          </w:p>
        </w:tc>
        <w:tc>
          <w:tcPr>
            <w:tcW w:w="1266" w:type="dxa"/>
            <w:vAlign w:val="center"/>
          </w:tcPr>
          <w:p w14:paraId="57718F32" w14:textId="3DCF226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59 958,2</w:t>
            </w:r>
          </w:p>
        </w:tc>
        <w:tc>
          <w:tcPr>
            <w:tcW w:w="891" w:type="dxa"/>
            <w:vAlign w:val="center"/>
          </w:tcPr>
          <w:p w14:paraId="3A8F672D" w14:textId="4E67092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22 859</w:t>
            </w:r>
          </w:p>
        </w:tc>
        <w:tc>
          <w:tcPr>
            <w:tcW w:w="995" w:type="dxa"/>
            <w:vAlign w:val="center"/>
          </w:tcPr>
          <w:p w14:paraId="2A760669" w14:textId="61D616A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142 898</w:t>
            </w:r>
          </w:p>
        </w:tc>
        <w:tc>
          <w:tcPr>
            <w:tcW w:w="1409" w:type="dxa"/>
            <w:vAlign w:val="center"/>
          </w:tcPr>
          <w:p w14:paraId="0CE0B48D" w14:textId="6D309C9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w:t>
            </w:r>
          </w:p>
        </w:tc>
        <w:tc>
          <w:tcPr>
            <w:tcW w:w="1028" w:type="dxa"/>
            <w:vAlign w:val="center"/>
          </w:tcPr>
          <w:p w14:paraId="237B46DD" w14:textId="7CF48AC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100,8</w:t>
            </w:r>
          </w:p>
        </w:tc>
        <w:tc>
          <w:tcPr>
            <w:tcW w:w="1235" w:type="dxa"/>
            <w:vAlign w:val="center"/>
          </w:tcPr>
          <w:p w14:paraId="4B5A4442" w14:textId="4C7D9FA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8,5</w:t>
            </w:r>
          </w:p>
        </w:tc>
        <w:tc>
          <w:tcPr>
            <w:tcW w:w="1241" w:type="dxa"/>
            <w:vAlign w:val="center"/>
          </w:tcPr>
          <w:p w14:paraId="60F965C0" w14:textId="0A61D68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8 553,4</w:t>
            </w:r>
          </w:p>
        </w:tc>
        <w:tc>
          <w:tcPr>
            <w:tcW w:w="1198" w:type="dxa"/>
            <w:vAlign w:val="center"/>
          </w:tcPr>
          <w:p w14:paraId="5AC1656B" w14:textId="666EE5B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25,4</w:t>
            </w:r>
          </w:p>
        </w:tc>
        <w:tc>
          <w:tcPr>
            <w:tcW w:w="891" w:type="dxa"/>
            <w:vAlign w:val="center"/>
          </w:tcPr>
          <w:p w14:paraId="485C9E93" w14:textId="4770331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78,3</w:t>
            </w:r>
          </w:p>
        </w:tc>
        <w:tc>
          <w:tcPr>
            <w:tcW w:w="1083" w:type="dxa"/>
            <w:vAlign w:val="center"/>
          </w:tcPr>
          <w:p w14:paraId="243C4C0A" w14:textId="3664D25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68,0</w:t>
            </w:r>
          </w:p>
        </w:tc>
        <w:tc>
          <w:tcPr>
            <w:tcW w:w="1169" w:type="dxa"/>
            <w:vAlign w:val="center"/>
          </w:tcPr>
          <w:p w14:paraId="383DDEEB" w14:textId="54E7584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10,3</w:t>
            </w:r>
          </w:p>
        </w:tc>
        <w:tc>
          <w:tcPr>
            <w:tcW w:w="1038" w:type="dxa"/>
            <w:vAlign w:val="center"/>
          </w:tcPr>
          <w:p w14:paraId="16311CCA" w14:textId="7112F95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2,6</w:t>
            </w:r>
          </w:p>
        </w:tc>
      </w:tr>
      <w:tr w:rsidR="000757B0" w:rsidRPr="00F83E1A" w14:paraId="00448491" w14:textId="77777777" w:rsidTr="00F83E1A">
        <w:trPr>
          <w:jc w:val="center"/>
        </w:trPr>
        <w:tc>
          <w:tcPr>
            <w:tcW w:w="683" w:type="dxa"/>
            <w:vAlign w:val="center"/>
          </w:tcPr>
          <w:p w14:paraId="2D2D0425" w14:textId="5F9E5A0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2017</w:t>
            </w:r>
          </w:p>
        </w:tc>
        <w:tc>
          <w:tcPr>
            <w:tcW w:w="1379" w:type="dxa"/>
            <w:vAlign w:val="center"/>
          </w:tcPr>
          <w:p w14:paraId="3304C307" w14:textId="58F1D1C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83 710</w:t>
            </w:r>
          </w:p>
        </w:tc>
        <w:tc>
          <w:tcPr>
            <w:tcW w:w="1266" w:type="dxa"/>
            <w:vAlign w:val="center"/>
          </w:tcPr>
          <w:p w14:paraId="58BAB73D" w14:textId="500ACAB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63 870,6</w:t>
            </w:r>
          </w:p>
        </w:tc>
        <w:tc>
          <w:tcPr>
            <w:tcW w:w="891" w:type="dxa"/>
            <w:vAlign w:val="center"/>
          </w:tcPr>
          <w:p w14:paraId="0E1474E2" w14:textId="490EAFA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24 459</w:t>
            </w:r>
          </w:p>
        </w:tc>
        <w:tc>
          <w:tcPr>
            <w:tcW w:w="995" w:type="dxa"/>
            <w:vAlign w:val="center"/>
          </w:tcPr>
          <w:p w14:paraId="41D4ADC9" w14:textId="5374B0B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150 827</w:t>
            </w:r>
          </w:p>
        </w:tc>
        <w:tc>
          <w:tcPr>
            <w:tcW w:w="1409" w:type="dxa"/>
            <w:vAlign w:val="center"/>
          </w:tcPr>
          <w:p w14:paraId="171BCDE4" w14:textId="76D691B3" w:rsidR="000757B0" w:rsidRPr="00F83E1A" w:rsidRDefault="004B0B3B" w:rsidP="000757B0">
            <w:pPr>
              <w:spacing w:before="100" w:beforeAutospacing="1" w:after="100" w:afterAutospacing="1"/>
              <w:rPr>
                <w:rFonts w:eastAsia="Times New Roman" w:cs="Times New Roman"/>
                <w:kern w:val="0"/>
                <w:sz w:val="20"/>
                <w:szCs w:val="20"/>
                <w:lang w:val="kk-KZ" w:eastAsia="ru-RU"/>
                <w14:ligatures w14:val="none"/>
              </w:rPr>
            </w:pPr>
            <w:r w:rsidRPr="00F83E1A">
              <w:rPr>
                <w:rFonts w:eastAsia="Times New Roman" w:cs="Times New Roman"/>
                <w:kern w:val="0"/>
                <w:sz w:val="20"/>
                <w:szCs w:val="20"/>
                <w:lang w:val="kk-KZ" w:eastAsia="ru-RU"/>
                <w14:ligatures w14:val="none"/>
              </w:rPr>
              <w:t>82 977</w:t>
            </w:r>
          </w:p>
        </w:tc>
        <w:tc>
          <w:tcPr>
            <w:tcW w:w="1028" w:type="dxa"/>
            <w:vAlign w:val="center"/>
          </w:tcPr>
          <w:p w14:paraId="20B65D73" w14:textId="502DC43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101,8</w:t>
            </w:r>
          </w:p>
        </w:tc>
        <w:tc>
          <w:tcPr>
            <w:tcW w:w="1235" w:type="dxa"/>
            <w:vAlign w:val="center"/>
          </w:tcPr>
          <w:p w14:paraId="0F2BD268" w14:textId="06CD7DF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7,1</w:t>
            </w:r>
          </w:p>
        </w:tc>
        <w:tc>
          <w:tcPr>
            <w:tcW w:w="1241" w:type="dxa"/>
            <w:vAlign w:val="center"/>
          </w:tcPr>
          <w:p w14:paraId="1F339A27" w14:textId="1465927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8 585,2</w:t>
            </w:r>
          </w:p>
        </w:tc>
        <w:tc>
          <w:tcPr>
            <w:tcW w:w="1198" w:type="dxa"/>
            <w:vAlign w:val="center"/>
          </w:tcPr>
          <w:p w14:paraId="19AD90C1" w14:textId="17AFD79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24,9</w:t>
            </w:r>
          </w:p>
        </w:tc>
        <w:tc>
          <w:tcPr>
            <w:tcW w:w="891" w:type="dxa"/>
            <w:vAlign w:val="center"/>
          </w:tcPr>
          <w:p w14:paraId="3296F3A3" w14:textId="4FEF5E5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76,3</w:t>
            </w:r>
          </w:p>
        </w:tc>
        <w:tc>
          <w:tcPr>
            <w:tcW w:w="1083" w:type="dxa"/>
            <w:vAlign w:val="center"/>
          </w:tcPr>
          <w:p w14:paraId="640D7E8B" w14:textId="2D03850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65,7</w:t>
            </w:r>
          </w:p>
        </w:tc>
        <w:tc>
          <w:tcPr>
            <w:tcW w:w="1169" w:type="dxa"/>
            <w:vAlign w:val="center"/>
          </w:tcPr>
          <w:p w14:paraId="74BC7B86" w14:textId="7B1236D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10,6</w:t>
            </w:r>
          </w:p>
        </w:tc>
        <w:tc>
          <w:tcPr>
            <w:tcW w:w="1038" w:type="dxa"/>
            <w:vAlign w:val="center"/>
          </w:tcPr>
          <w:p w14:paraId="7441180C" w14:textId="7624195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2,6</w:t>
            </w:r>
          </w:p>
        </w:tc>
      </w:tr>
      <w:tr w:rsidR="000757B0" w:rsidRPr="00F83E1A" w14:paraId="0ACFAEF5" w14:textId="77777777" w:rsidTr="00F83E1A">
        <w:trPr>
          <w:jc w:val="center"/>
        </w:trPr>
        <w:tc>
          <w:tcPr>
            <w:tcW w:w="683" w:type="dxa"/>
            <w:vAlign w:val="center"/>
          </w:tcPr>
          <w:p w14:paraId="4932F3B9" w14:textId="5C77A3D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2018</w:t>
            </w:r>
          </w:p>
        </w:tc>
        <w:tc>
          <w:tcPr>
            <w:tcW w:w="1379" w:type="dxa"/>
            <w:vAlign w:val="center"/>
          </w:tcPr>
          <w:p w14:paraId="42BCD267" w14:textId="74D5BA8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93 135</w:t>
            </w:r>
          </w:p>
        </w:tc>
        <w:tc>
          <w:tcPr>
            <w:tcW w:w="1266" w:type="dxa"/>
            <w:vAlign w:val="center"/>
          </w:tcPr>
          <w:p w14:paraId="60E09D39" w14:textId="4661F98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69 106,2</w:t>
            </w:r>
          </w:p>
        </w:tc>
        <w:tc>
          <w:tcPr>
            <w:tcW w:w="891" w:type="dxa"/>
            <w:vAlign w:val="center"/>
          </w:tcPr>
          <w:p w14:paraId="23FC6B73" w14:textId="37AE8F4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28 284</w:t>
            </w:r>
          </w:p>
        </w:tc>
        <w:tc>
          <w:tcPr>
            <w:tcW w:w="995" w:type="dxa"/>
            <w:vAlign w:val="center"/>
          </w:tcPr>
          <w:p w14:paraId="25B2E927" w14:textId="3EBB6B7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162 673</w:t>
            </w:r>
          </w:p>
        </w:tc>
        <w:tc>
          <w:tcPr>
            <w:tcW w:w="1409" w:type="dxa"/>
            <w:vAlign w:val="center"/>
          </w:tcPr>
          <w:p w14:paraId="5BA756DB" w14:textId="6460EBA7" w:rsidR="000757B0" w:rsidRPr="00F83E1A" w:rsidRDefault="004B0B3B" w:rsidP="000757B0">
            <w:pPr>
              <w:spacing w:before="100" w:beforeAutospacing="1" w:after="100" w:afterAutospacing="1"/>
              <w:rPr>
                <w:rFonts w:eastAsia="Times New Roman" w:cs="Times New Roman"/>
                <w:kern w:val="0"/>
                <w:sz w:val="20"/>
                <w:szCs w:val="20"/>
                <w:lang w:val="kk-KZ" w:eastAsia="ru-RU"/>
                <w14:ligatures w14:val="none"/>
              </w:rPr>
            </w:pPr>
            <w:r w:rsidRPr="00F83E1A">
              <w:rPr>
                <w:rFonts w:eastAsia="Times New Roman" w:cs="Times New Roman"/>
                <w:kern w:val="0"/>
                <w:sz w:val="20"/>
                <w:szCs w:val="20"/>
                <w:lang w:val="kk-KZ" w:eastAsia="ru-RU"/>
                <w14:ligatures w14:val="none"/>
              </w:rPr>
              <w:t>106 253</w:t>
            </w:r>
          </w:p>
        </w:tc>
        <w:tc>
          <w:tcPr>
            <w:tcW w:w="1028" w:type="dxa"/>
            <w:vAlign w:val="center"/>
          </w:tcPr>
          <w:p w14:paraId="3DBBF9A8" w14:textId="730B0B9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104,6</w:t>
            </w:r>
          </w:p>
        </w:tc>
        <w:tc>
          <w:tcPr>
            <w:tcW w:w="1235" w:type="dxa"/>
            <w:vAlign w:val="center"/>
          </w:tcPr>
          <w:p w14:paraId="6F6583A9" w14:textId="09C960C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6,0</w:t>
            </w:r>
          </w:p>
        </w:tc>
        <w:tc>
          <w:tcPr>
            <w:tcW w:w="1241" w:type="dxa"/>
            <w:vAlign w:val="center"/>
          </w:tcPr>
          <w:p w14:paraId="2478DE3C" w14:textId="0D92649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8 695,0</w:t>
            </w:r>
          </w:p>
        </w:tc>
        <w:tc>
          <w:tcPr>
            <w:tcW w:w="1198" w:type="dxa"/>
            <w:vAlign w:val="center"/>
          </w:tcPr>
          <w:p w14:paraId="4BF276BE" w14:textId="44290A4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24,3</w:t>
            </w:r>
          </w:p>
        </w:tc>
        <w:tc>
          <w:tcPr>
            <w:tcW w:w="891" w:type="dxa"/>
            <w:vAlign w:val="center"/>
          </w:tcPr>
          <w:p w14:paraId="2FC233C9" w14:textId="757D474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74,2</w:t>
            </w:r>
          </w:p>
        </w:tc>
        <w:tc>
          <w:tcPr>
            <w:tcW w:w="1083" w:type="dxa"/>
            <w:vAlign w:val="center"/>
          </w:tcPr>
          <w:p w14:paraId="48497AEA" w14:textId="62251D3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63,3</w:t>
            </w:r>
          </w:p>
        </w:tc>
        <w:tc>
          <w:tcPr>
            <w:tcW w:w="1169" w:type="dxa"/>
            <w:vAlign w:val="center"/>
          </w:tcPr>
          <w:p w14:paraId="45FD3521" w14:textId="44DE31A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10,9</w:t>
            </w:r>
          </w:p>
        </w:tc>
        <w:tc>
          <w:tcPr>
            <w:tcW w:w="1038" w:type="dxa"/>
            <w:vAlign w:val="center"/>
          </w:tcPr>
          <w:p w14:paraId="0427ED85" w14:textId="1BDC060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4,3</w:t>
            </w:r>
          </w:p>
        </w:tc>
      </w:tr>
      <w:tr w:rsidR="000757B0" w:rsidRPr="00F83E1A" w14:paraId="0CEE0984" w14:textId="77777777" w:rsidTr="00F83E1A">
        <w:trPr>
          <w:jc w:val="center"/>
        </w:trPr>
        <w:tc>
          <w:tcPr>
            <w:tcW w:w="683" w:type="dxa"/>
            <w:vAlign w:val="center"/>
          </w:tcPr>
          <w:p w14:paraId="2FD23863" w14:textId="22EFC40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2019</w:t>
            </w:r>
          </w:p>
        </w:tc>
        <w:tc>
          <w:tcPr>
            <w:tcW w:w="1379" w:type="dxa"/>
            <w:vAlign w:val="center"/>
          </w:tcPr>
          <w:p w14:paraId="2ECA0C13" w14:textId="6340076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104 282</w:t>
            </w:r>
          </w:p>
        </w:tc>
        <w:tc>
          <w:tcPr>
            <w:tcW w:w="1266" w:type="dxa"/>
            <w:vAlign w:val="center"/>
          </w:tcPr>
          <w:p w14:paraId="183E1424" w14:textId="2A69B3F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75 395,9</w:t>
            </w:r>
          </w:p>
        </w:tc>
        <w:tc>
          <w:tcPr>
            <w:tcW w:w="891" w:type="dxa"/>
            <w:vAlign w:val="center"/>
          </w:tcPr>
          <w:p w14:paraId="20975763" w14:textId="342AF77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42 500</w:t>
            </w:r>
          </w:p>
        </w:tc>
        <w:tc>
          <w:tcPr>
            <w:tcW w:w="995" w:type="dxa"/>
            <w:vAlign w:val="center"/>
          </w:tcPr>
          <w:p w14:paraId="69002E2E" w14:textId="6F650C3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186 815</w:t>
            </w:r>
          </w:p>
        </w:tc>
        <w:tc>
          <w:tcPr>
            <w:tcW w:w="1409" w:type="dxa"/>
            <w:vAlign w:val="center"/>
          </w:tcPr>
          <w:p w14:paraId="46F883E9" w14:textId="39EF760F" w:rsidR="000757B0" w:rsidRPr="00F83E1A" w:rsidRDefault="004B0B3B" w:rsidP="000757B0">
            <w:pPr>
              <w:spacing w:before="100" w:beforeAutospacing="1" w:after="100" w:afterAutospacing="1"/>
              <w:rPr>
                <w:rFonts w:eastAsia="Times New Roman" w:cs="Times New Roman"/>
                <w:kern w:val="0"/>
                <w:sz w:val="20"/>
                <w:szCs w:val="20"/>
                <w:lang w:val="kk-KZ" w:eastAsia="ru-RU"/>
                <w14:ligatures w14:val="none"/>
              </w:rPr>
            </w:pPr>
            <w:r w:rsidRPr="00F83E1A">
              <w:rPr>
                <w:rFonts w:eastAsia="Times New Roman" w:cs="Times New Roman"/>
                <w:kern w:val="0"/>
                <w:sz w:val="20"/>
                <w:szCs w:val="20"/>
                <w:lang w:val="kk-KZ" w:eastAsia="ru-RU"/>
                <w14:ligatures w14:val="none"/>
              </w:rPr>
              <w:t>112 281</w:t>
            </w:r>
          </w:p>
        </w:tc>
        <w:tc>
          <w:tcPr>
            <w:tcW w:w="1028" w:type="dxa"/>
            <w:vAlign w:val="center"/>
          </w:tcPr>
          <w:p w14:paraId="46E95C62" w14:textId="16A03A8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105,5</w:t>
            </w:r>
          </w:p>
        </w:tc>
        <w:tc>
          <w:tcPr>
            <w:tcW w:w="1235" w:type="dxa"/>
            <w:vAlign w:val="center"/>
          </w:tcPr>
          <w:p w14:paraId="0189F42C" w14:textId="1BF3147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5,4</w:t>
            </w:r>
          </w:p>
        </w:tc>
        <w:tc>
          <w:tcPr>
            <w:tcW w:w="1241" w:type="dxa"/>
            <w:vAlign w:val="center"/>
          </w:tcPr>
          <w:p w14:paraId="2468E3EC" w14:textId="576583A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8 780,8</w:t>
            </w:r>
          </w:p>
        </w:tc>
        <w:tc>
          <w:tcPr>
            <w:tcW w:w="1198" w:type="dxa"/>
            <w:vAlign w:val="center"/>
          </w:tcPr>
          <w:p w14:paraId="66FCA774" w14:textId="6C79919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23,5</w:t>
            </w:r>
          </w:p>
        </w:tc>
        <w:tc>
          <w:tcPr>
            <w:tcW w:w="891" w:type="dxa"/>
            <w:vAlign w:val="center"/>
          </w:tcPr>
          <w:p w14:paraId="05B106DE" w14:textId="0ED400F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72,3</w:t>
            </w:r>
          </w:p>
        </w:tc>
        <w:tc>
          <w:tcPr>
            <w:tcW w:w="1083" w:type="dxa"/>
            <w:vAlign w:val="center"/>
          </w:tcPr>
          <w:p w14:paraId="736115DD" w14:textId="7636B25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61,9</w:t>
            </w:r>
          </w:p>
        </w:tc>
        <w:tc>
          <w:tcPr>
            <w:tcW w:w="1169" w:type="dxa"/>
            <w:vAlign w:val="center"/>
          </w:tcPr>
          <w:p w14:paraId="6E90A75C" w14:textId="2B658C6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10,4</w:t>
            </w:r>
          </w:p>
        </w:tc>
        <w:tc>
          <w:tcPr>
            <w:tcW w:w="1038" w:type="dxa"/>
            <w:vAlign w:val="center"/>
          </w:tcPr>
          <w:p w14:paraId="1D8EDE2C" w14:textId="484A1F0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4,3</w:t>
            </w:r>
          </w:p>
        </w:tc>
      </w:tr>
      <w:tr w:rsidR="000757B0" w:rsidRPr="00F83E1A" w14:paraId="663AE9A1" w14:textId="77777777" w:rsidTr="00F83E1A">
        <w:trPr>
          <w:jc w:val="center"/>
        </w:trPr>
        <w:tc>
          <w:tcPr>
            <w:tcW w:w="683" w:type="dxa"/>
            <w:vAlign w:val="center"/>
          </w:tcPr>
          <w:p w14:paraId="7371C296" w14:textId="7D21C3E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2020</w:t>
            </w:r>
          </w:p>
        </w:tc>
        <w:tc>
          <w:tcPr>
            <w:tcW w:w="1379" w:type="dxa"/>
            <w:vAlign w:val="center"/>
          </w:tcPr>
          <w:p w14:paraId="6E42F4B1" w14:textId="1364EC1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116 126</w:t>
            </w:r>
          </w:p>
        </w:tc>
        <w:tc>
          <w:tcPr>
            <w:tcW w:w="1266" w:type="dxa"/>
            <w:vAlign w:val="center"/>
          </w:tcPr>
          <w:p w14:paraId="19B2226A" w14:textId="21C1849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77 804,4</w:t>
            </w:r>
          </w:p>
        </w:tc>
        <w:tc>
          <w:tcPr>
            <w:tcW w:w="891" w:type="dxa"/>
            <w:vAlign w:val="center"/>
          </w:tcPr>
          <w:p w14:paraId="61DEF693" w14:textId="18099AE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42 500</w:t>
            </w:r>
          </w:p>
        </w:tc>
        <w:tc>
          <w:tcPr>
            <w:tcW w:w="995" w:type="dxa"/>
            <w:vAlign w:val="center"/>
          </w:tcPr>
          <w:p w14:paraId="41A65CD7" w14:textId="43898E2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213 003</w:t>
            </w:r>
          </w:p>
        </w:tc>
        <w:tc>
          <w:tcPr>
            <w:tcW w:w="1409" w:type="dxa"/>
            <w:vAlign w:val="center"/>
          </w:tcPr>
          <w:p w14:paraId="26446C1D" w14:textId="0F1E508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142 326</w:t>
            </w:r>
          </w:p>
        </w:tc>
        <w:tc>
          <w:tcPr>
            <w:tcW w:w="1028" w:type="dxa"/>
            <w:vAlign w:val="center"/>
          </w:tcPr>
          <w:p w14:paraId="29F45D5E" w14:textId="1903D19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106,8</w:t>
            </w:r>
          </w:p>
        </w:tc>
        <w:tc>
          <w:tcPr>
            <w:tcW w:w="1235" w:type="dxa"/>
            <w:vAlign w:val="center"/>
          </w:tcPr>
          <w:p w14:paraId="1EAEA7E8" w14:textId="428B539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7,5</w:t>
            </w:r>
          </w:p>
        </w:tc>
        <w:tc>
          <w:tcPr>
            <w:tcW w:w="1241" w:type="dxa"/>
            <w:vAlign w:val="center"/>
          </w:tcPr>
          <w:p w14:paraId="2D6C3112" w14:textId="761265E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8 732,0</w:t>
            </w:r>
          </w:p>
        </w:tc>
        <w:tc>
          <w:tcPr>
            <w:tcW w:w="1198" w:type="dxa"/>
            <w:vAlign w:val="center"/>
          </w:tcPr>
          <w:p w14:paraId="2AA34573" w14:textId="3ADC228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24,9</w:t>
            </w:r>
          </w:p>
        </w:tc>
        <w:tc>
          <w:tcPr>
            <w:tcW w:w="891" w:type="dxa"/>
            <w:vAlign w:val="center"/>
          </w:tcPr>
          <w:p w14:paraId="54AC124F" w14:textId="2A25D6E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67,0</w:t>
            </w:r>
          </w:p>
        </w:tc>
        <w:tc>
          <w:tcPr>
            <w:tcW w:w="1083" w:type="dxa"/>
            <w:vAlign w:val="center"/>
          </w:tcPr>
          <w:p w14:paraId="6847501E" w14:textId="08B1724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57,9</w:t>
            </w:r>
          </w:p>
        </w:tc>
        <w:tc>
          <w:tcPr>
            <w:tcW w:w="1169" w:type="dxa"/>
            <w:vAlign w:val="center"/>
          </w:tcPr>
          <w:p w14:paraId="12D96C90" w14:textId="1A79969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9,1</w:t>
            </w:r>
          </w:p>
        </w:tc>
        <w:tc>
          <w:tcPr>
            <w:tcW w:w="1038" w:type="dxa"/>
            <w:vAlign w:val="center"/>
          </w:tcPr>
          <w:p w14:paraId="72E56AB0" w14:textId="05D0776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5,3</w:t>
            </w:r>
          </w:p>
        </w:tc>
      </w:tr>
      <w:tr w:rsidR="000757B0" w:rsidRPr="00F83E1A" w14:paraId="4DDDC72D" w14:textId="77777777" w:rsidTr="00F83E1A">
        <w:trPr>
          <w:jc w:val="center"/>
        </w:trPr>
        <w:tc>
          <w:tcPr>
            <w:tcW w:w="683" w:type="dxa"/>
            <w:vAlign w:val="center"/>
          </w:tcPr>
          <w:p w14:paraId="0F71367D" w14:textId="502EF58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2021</w:t>
            </w:r>
          </w:p>
        </w:tc>
        <w:tc>
          <w:tcPr>
            <w:tcW w:w="1379" w:type="dxa"/>
            <w:vAlign w:val="center"/>
          </w:tcPr>
          <w:p w14:paraId="0544205F" w14:textId="348EBA6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130 616</w:t>
            </w:r>
          </w:p>
        </w:tc>
        <w:tc>
          <w:tcPr>
            <w:tcW w:w="1266" w:type="dxa"/>
            <w:vAlign w:val="center"/>
          </w:tcPr>
          <w:p w14:paraId="219A9084" w14:textId="6292B4C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91 431,2</w:t>
            </w:r>
          </w:p>
        </w:tc>
        <w:tc>
          <w:tcPr>
            <w:tcW w:w="891" w:type="dxa"/>
            <w:vAlign w:val="center"/>
          </w:tcPr>
          <w:p w14:paraId="41A6CDAD" w14:textId="312DED3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60 000</w:t>
            </w:r>
          </w:p>
        </w:tc>
        <w:tc>
          <w:tcPr>
            <w:tcW w:w="995" w:type="dxa"/>
            <w:vAlign w:val="center"/>
          </w:tcPr>
          <w:p w14:paraId="372D48C1" w14:textId="49F2364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250 311</w:t>
            </w:r>
          </w:p>
        </w:tc>
        <w:tc>
          <w:tcPr>
            <w:tcW w:w="1409" w:type="dxa"/>
            <w:vAlign w:val="center"/>
          </w:tcPr>
          <w:p w14:paraId="5F4CE4F6" w14:textId="6C19908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165 816</w:t>
            </w:r>
          </w:p>
        </w:tc>
        <w:tc>
          <w:tcPr>
            <w:tcW w:w="1028" w:type="dxa"/>
            <w:vAlign w:val="center"/>
          </w:tcPr>
          <w:p w14:paraId="23F88AD5" w14:textId="2BCA1DC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103,8</w:t>
            </w:r>
          </w:p>
        </w:tc>
        <w:tc>
          <w:tcPr>
            <w:tcW w:w="1235" w:type="dxa"/>
            <w:vAlign w:val="center"/>
          </w:tcPr>
          <w:p w14:paraId="10F2E293" w14:textId="03E51EA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8,4</w:t>
            </w:r>
          </w:p>
        </w:tc>
        <w:tc>
          <w:tcPr>
            <w:tcW w:w="1241" w:type="dxa"/>
            <w:vAlign w:val="center"/>
          </w:tcPr>
          <w:p w14:paraId="50EAE908" w14:textId="07D5D1D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8 807,1</w:t>
            </w:r>
          </w:p>
        </w:tc>
        <w:tc>
          <w:tcPr>
            <w:tcW w:w="1198" w:type="dxa"/>
            <w:vAlign w:val="center"/>
          </w:tcPr>
          <w:p w14:paraId="5EFACA9F" w14:textId="30DF475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24,2</w:t>
            </w:r>
          </w:p>
        </w:tc>
        <w:tc>
          <w:tcPr>
            <w:tcW w:w="891" w:type="dxa"/>
            <w:vAlign w:val="center"/>
          </w:tcPr>
          <w:p w14:paraId="563C131F" w14:textId="00C1D87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70,0</w:t>
            </w:r>
          </w:p>
        </w:tc>
        <w:tc>
          <w:tcPr>
            <w:tcW w:w="1083" w:type="dxa"/>
            <w:vAlign w:val="center"/>
          </w:tcPr>
          <w:p w14:paraId="59B6728A" w14:textId="2798FAC2"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60,7</w:t>
            </w:r>
          </w:p>
        </w:tc>
        <w:tc>
          <w:tcPr>
            <w:tcW w:w="1169" w:type="dxa"/>
            <w:vAlign w:val="center"/>
          </w:tcPr>
          <w:p w14:paraId="4754EFA6" w14:textId="32D8B58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9,3</w:t>
            </w:r>
          </w:p>
        </w:tc>
        <w:tc>
          <w:tcPr>
            <w:tcW w:w="1038" w:type="dxa"/>
            <w:vAlign w:val="center"/>
          </w:tcPr>
          <w:p w14:paraId="196B8BC5" w14:textId="757D9E6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5,2</w:t>
            </w:r>
          </w:p>
        </w:tc>
      </w:tr>
      <w:tr w:rsidR="000757B0" w:rsidRPr="00F83E1A" w14:paraId="3584CC99" w14:textId="77777777" w:rsidTr="00F83E1A">
        <w:trPr>
          <w:jc w:val="center"/>
        </w:trPr>
        <w:tc>
          <w:tcPr>
            <w:tcW w:w="683" w:type="dxa"/>
            <w:vAlign w:val="center"/>
          </w:tcPr>
          <w:p w14:paraId="782AE67A" w14:textId="42A9EC6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2022</w:t>
            </w:r>
          </w:p>
        </w:tc>
        <w:tc>
          <w:tcPr>
            <w:tcW w:w="1379" w:type="dxa"/>
            <w:vAlign w:val="center"/>
          </w:tcPr>
          <w:p w14:paraId="20D8CB23" w14:textId="0BDF686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164 438</w:t>
            </w:r>
          </w:p>
        </w:tc>
        <w:tc>
          <w:tcPr>
            <w:tcW w:w="1266" w:type="dxa"/>
            <w:vAlign w:val="center"/>
          </w:tcPr>
          <w:p w14:paraId="37F5B816" w14:textId="14B47B8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120 368,6</w:t>
            </w:r>
          </w:p>
        </w:tc>
        <w:tc>
          <w:tcPr>
            <w:tcW w:w="891" w:type="dxa"/>
            <w:vAlign w:val="center"/>
          </w:tcPr>
          <w:p w14:paraId="68A3EA93" w14:textId="6AF4A50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70 000</w:t>
            </w:r>
          </w:p>
        </w:tc>
        <w:tc>
          <w:tcPr>
            <w:tcW w:w="995" w:type="dxa"/>
            <w:vAlign w:val="center"/>
          </w:tcPr>
          <w:p w14:paraId="736AE749" w14:textId="466C622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309 697</w:t>
            </w:r>
          </w:p>
        </w:tc>
        <w:tc>
          <w:tcPr>
            <w:tcW w:w="1409" w:type="dxa"/>
            <w:vAlign w:val="center"/>
          </w:tcPr>
          <w:p w14:paraId="6737CC36" w14:textId="46FE2CD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204 149</w:t>
            </w:r>
          </w:p>
        </w:tc>
        <w:tc>
          <w:tcPr>
            <w:tcW w:w="1028" w:type="dxa"/>
            <w:vAlign w:val="center"/>
          </w:tcPr>
          <w:p w14:paraId="62A214A6" w14:textId="200AF033"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101,4</w:t>
            </w:r>
          </w:p>
        </w:tc>
        <w:tc>
          <w:tcPr>
            <w:tcW w:w="1235" w:type="dxa"/>
            <w:vAlign w:val="center"/>
          </w:tcPr>
          <w:p w14:paraId="7EFF06C2" w14:textId="5EADA1E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20,3</w:t>
            </w:r>
          </w:p>
        </w:tc>
        <w:tc>
          <w:tcPr>
            <w:tcW w:w="1241" w:type="dxa"/>
            <w:vAlign w:val="center"/>
          </w:tcPr>
          <w:p w14:paraId="18B3343E" w14:textId="4629F34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8 949,0</w:t>
            </w:r>
          </w:p>
        </w:tc>
        <w:tc>
          <w:tcPr>
            <w:tcW w:w="1198" w:type="dxa"/>
            <w:vAlign w:val="center"/>
          </w:tcPr>
          <w:p w14:paraId="2DE7FA6D" w14:textId="526730D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22,8</w:t>
            </w:r>
          </w:p>
        </w:tc>
        <w:tc>
          <w:tcPr>
            <w:tcW w:w="891" w:type="dxa"/>
            <w:vAlign w:val="center"/>
          </w:tcPr>
          <w:p w14:paraId="377F0183" w14:textId="5BC911C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73,2</w:t>
            </w:r>
          </w:p>
        </w:tc>
        <w:tc>
          <w:tcPr>
            <w:tcW w:w="1083" w:type="dxa"/>
            <w:vAlign w:val="center"/>
          </w:tcPr>
          <w:p w14:paraId="1E69D73B" w14:textId="4BBBD43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64,0</w:t>
            </w:r>
          </w:p>
        </w:tc>
        <w:tc>
          <w:tcPr>
            <w:tcW w:w="1169" w:type="dxa"/>
            <w:vAlign w:val="center"/>
          </w:tcPr>
          <w:p w14:paraId="5D72C7B3" w14:textId="7FC8078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9,2</w:t>
            </w:r>
          </w:p>
        </w:tc>
        <w:tc>
          <w:tcPr>
            <w:tcW w:w="1038" w:type="dxa"/>
            <w:vAlign w:val="center"/>
          </w:tcPr>
          <w:p w14:paraId="75396280" w14:textId="47D45BF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5,2</w:t>
            </w:r>
          </w:p>
        </w:tc>
      </w:tr>
      <w:tr w:rsidR="000757B0" w:rsidRPr="00F83E1A" w14:paraId="310C0305" w14:textId="77777777" w:rsidTr="00F83E1A">
        <w:trPr>
          <w:jc w:val="center"/>
        </w:trPr>
        <w:tc>
          <w:tcPr>
            <w:tcW w:w="683" w:type="dxa"/>
            <w:vAlign w:val="center"/>
          </w:tcPr>
          <w:p w14:paraId="206836AF" w14:textId="34DC9AA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2023</w:t>
            </w:r>
          </w:p>
        </w:tc>
        <w:tc>
          <w:tcPr>
            <w:tcW w:w="1379" w:type="dxa"/>
            <w:vAlign w:val="center"/>
          </w:tcPr>
          <w:p w14:paraId="5906A13A" w14:textId="0E24D4BA"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189 953</w:t>
            </w:r>
          </w:p>
        </w:tc>
        <w:tc>
          <w:tcPr>
            <w:tcW w:w="1266" w:type="dxa"/>
            <w:vAlign w:val="center"/>
          </w:tcPr>
          <w:p w14:paraId="6E641D1D" w14:textId="3601ACE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141 515,0</w:t>
            </w:r>
          </w:p>
        </w:tc>
        <w:tc>
          <w:tcPr>
            <w:tcW w:w="891" w:type="dxa"/>
            <w:vAlign w:val="center"/>
          </w:tcPr>
          <w:p w14:paraId="11BDC2B8" w14:textId="7953D344"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85 000</w:t>
            </w:r>
          </w:p>
        </w:tc>
        <w:tc>
          <w:tcPr>
            <w:tcW w:w="995" w:type="dxa"/>
            <w:vAlign w:val="center"/>
          </w:tcPr>
          <w:p w14:paraId="37E3D6F3" w14:textId="1FDCC95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364 295</w:t>
            </w:r>
          </w:p>
        </w:tc>
        <w:tc>
          <w:tcPr>
            <w:tcW w:w="1409" w:type="dxa"/>
            <w:vAlign w:val="center"/>
          </w:tcPr>
          <w:p w14:paraId="3AB9F468" w14:textId="74260A1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251 356</w:t>
            </w:r>
          </w:p>
        </w:tc>
        <w:tc>
          <w:tcPr>
            <w:tcW w:w="1028" w:type="dxa"/>
            <w:vAlign w:val="center"/>
          </w:tcPr>
          <w:p w14:paraId="0AE2023E" w14:textId="725EFB1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103,4</w:t>
            </w:r>
          </w:p>
        </w:tc>
        <w:tc>
          <w:tcPr>
            <w:tcW w:w="1235" w:type="dxa"/>
            <w:vAlign w:val="center"/>
          </w:tcPr>
          <w:p w14:paraId="1B7CAA71" w14:textId="40D455B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9,8</w:t>
            </w:r>
          </w:p>
        </w:tc>
        <w:tc>
          <w:tcPr>
            <w:tcW w:w="1241" w:type="dxa"/>
            <w:vAlign w:val="center"/>
          </w:tcPr>
          <w:p w14:paraId="18A36115" w14:textId="2CE805C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9 165,3</w:t>
            </w:r>
          </w:p>
        </w:tc>
        <w:tc>
          <w:tcPr>
            <w:tcW w:w="1198" w:type="dxa"/>
            <w:vAlign w:val="center"/>
          </w:tcPr>
          <w:p w14:paraId="4ED026AA" w14:textId="5C333A2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21,7</w:t>
            </w:r>
          </w:p>
        </w:tc>
        <w:tc>
          <w:tcPr>
            <w:tcW w:w="891" w:type="dxa"/>
            <w:vAlign w:val="center"/>
          </w:tcPr>
          <w:p w14:paraId="22681EE7" w14:textId="344BACBC"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74,8</w:t>
            </w:r>
          </w:p>
        </w:tc>
        <w:tc>
          <w:tcPr>
            <w:tcW w:w="1083" w:type="dxa"/>
            <w:vAlign w:val="center"/>
          </w:tcPr>
          <w:p w14:paraId="0F7640EA" w14:textId="562E80B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64,9</w:t>
            </w:r>
          </w:p>
        </w:tc>
        <w:tc>
          <w:tcPr>
            <w:tcW w:w="1169" w:type="dxa"/>
            <w:vAlign w:val="center"/>
          </w:tcPr>
          <w:p w14:paraId="46A4FEF0" w14:textId="510CACD8"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9,9</w:t>
            </w:r>
          </w:p>
        </w:tc>
        <w:tc>
          <w:tcPr>
            <w:tcW w:w="1038" w:type="dxa"/>
            <w:vAlign w:val="center"/>
          </w:tcPr>
          <w:p w14:paraId="05DE0254" w14:textId="02F02A6F"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5,1</w:t>
            </w:r>
          </w:p>
        </w:tc>
      </w:tr>
      <w:tr w:rsidR="000757B0" w:rsidRPr="00F83E1A" w14:paraId="288B1128" w14:textId="77777777" w:rsidTr="00F83E1A">
        <w:trPr>
          <w:jc w:val="center"/>
        </w:trPr>
        <w:tc>
          <w:tcPr>
            <w:tcW w:w="683" w:type="dxa"/>
            <w:vAlign w:val="center"/>
          </w:tcPr>
          <w:p w14:paraId="57D556C0" w14:textId="7A1DFA2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2024</w:t>
            </w:r>
          </w:p>
        </w:tc>
        <w:tc>
          <w:tcPr>
            <w:tcW w:w="1379" w:type="dxa"/>
            <w:vAlign w:val="center"/>
          </w:tcPr>
          <w:p w14:paraId="2E6DF92A" w14:textId="6B11B295"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210 425</w:t>
            </w:r>
          </w:p>
        </w:tc>
        <w:tc>
          <w:tcPr>
            <w:tcW w:w="1266" w:type="dxa"/>
            <w:vAlign w:val="center"/>
          </w:tcPr>
          <w:p w14:paraId="4BFC8BEF" w14:textId="20FCDBD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158 239,6</w:t>
            </w:r>
          </w:p>
        </w:tc>
        <w:tc>
          <w:tcPr>
            <w:tcW w:w="891" w:type="dxa"/>
            <w:vAlign w:val="center"/>
          </w:tcPr>
          <w:p w14:paraId="32913B33" w14:textId="1F8B901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85 000</w:t>
            </w:r>
          </w:p>
        </w:tc>
        <w:tc>
          <w:tcPr>
            <w:tcW w:w="995" w:type="dxa"/>
            <w:vAlign w:val="center"/>
          </w:tcPr>
          <w:p w14:paraId="0898D22C" w14:textId="482498C7"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402 626</w:t>
            </w:r>
          </w:p>
        </w:tc>
        <w:tc>
          <w:tcPr>
            <w:tcW w:w="1409" w:type="dxa"/>
            <w:vAlign w:val="center"/>
          </w:tcPr>
          <w:p w14:paraId="69C38FC3" w14:textId="3F05E7E1"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285 677</w:t>
            </w:r>
          </w:p>
        </w:tc>
        <w:tc>
          <w:tcPr>
            <w:tcW w:w="1028" w:type="dxa"/>
            <w:vAlign w:val="center"/>
          </w:tcPr>
          <w:p w14:paraId="0E6F2B5F" w14:textId="609D778E"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102,7</w:t>
            </w:r>
          </w:p>
        </w:tc>
        <w:tc>
          <w:tcPr>
            <w:tcW w:w="1235" w:type="dxa"/>
            <w:vAlign w:val="center"/>
          </w:tcPr>
          <w:p w14:paraId="59DF94D5" w14:textId="1400741B"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8,6</w:t>
            </w:r>
          </w:p>
        </w:tc>
        <w:tc>
          <w:tcPr>
            <w:tcW w:w="1241" w:type="dxa"/>
            <w:vAlign w:val="center"/>
          </w:tcPr>
          <w:p w14:paraId="715D877E" w14:textId="7072EA66"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9 282,3</w:t>
            </w:r>
          </w:p>
        </w:tc>
        <w:tc>
          <w:tcPr>
            <w:tcW w:w="1198" w:type="dxa"/>
            <w:vAlign w:val="center"/>
          </w:tcPr>
          <w:p w14:paraId="2C23DDFE" w14:textId="03974CE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20,9</w:t>
            </w:r>
          </w:p>
        </w:tc>
        <w:tc>
          <w:tcPr>
            <w:tcW w:w="891" w:type="dxa"/>
            <w:vAlign w:val="center"/>
          </w:tcPr>
          <w:p w14:paraId="77081E6E" w14:textId="5E6E31E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75,2</w:t>
            </w:r>
          </w:p>
        </w:tc>
        <w:tc>
          <w:tcPr>
            <w:tcW w:w="1083" w:type="dxa"/>
            <w:vAlign w:val="center"/>
          </w:tcPr>
          <w:p w14:paraId="0D8454E8" w14:textId="447C5729"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65,6</w:t>
            </w:r>
          </w:p>
        </w:tc>
        <w:tc>
          <w:tcPr>
            <w:tcW w:w="1169" w:type="dxa"/>
            <w:vAlign w:val="center"/>
          </w:tcPr>
          <w:p w14:paraId="28B9EDF9" w14:textId="7128923D"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9,6</w:t>
            </w:r>
          </w:p>
        </w:tc>
        <w:tc>
          <w:tcPr>
            <w:tcW w:w="1038" w:type="dxa"/>
            <w:vAlign w:val="center"/>
          </w:tcPr>
          <w:p w14:paraId="7BDB564F" w14:textId="73F7B090" w:rsidR="000757B0" w:rsidRPr="00F83E1A" w:rsidRDefault="000757B0" w:rsidP="000757B0">
            <w:pPr>
              <w:spacing w:before="100" w:beforeAutospacing="1" w:after="100" w:afterAutospacing="1"/>
              <w:rPr>
                <w:rFonts w:eastAsia="Times New Roman" w:cs="Times New Roman"/>
                <w:kern w:val="0"/>
                <w:sz w:val="20"/>
                <w:szCs w:val="20"/>
                <w:lang w:eastAsia="ru-RU"/>
                <w14:ligatures w14:val="none"/>
              </w:rPr>
            </w:pPr>
            <w:r w:rsidRPr="00F83E1A">
              <w:rPr>
                <w:rFonts w:eastAsia="Times New Roman" w:cs="Times New Roman"/>
                <w:kern w:val="0"/>
                <w:sz w:val="20"/>
                <w:szCs w:val="20"/>
                <w:lang w:eastAsia="ru-RU"/>
                <w14:ligatures w14:val="none"/>
              </w:rPr>
              <w:t>5,0</w:t>
            </w:r>
          </w:p>
        </w:tc>
      </w:tr>
    </w:tbl>
    <w:p w14:paraId="7AECF1D9" w14:textId="77777777" w:rsidR="000757B0" w:rsidRDefault="000757B0" w:rsidP="008757BF">
      <w:pPr>
        <w:pStyle w:val="a8"/>
        <w:widowControl w:val="0"/>
        <w:tabs>
          <w:tab w:val="left" w:pos="1134"/>
        </w:tabs>
        <w:spacing w:after="0"/>
        <w:ind w:left="0"/>
        <w:contextualSpacing w:val="0"/>
        <w:jc w:val="center"/>
        <w:rPr>
          <w:rFonts w:eastAsia="Times New Roman"/>
          <w:szCs w:val="28"/>
          <w:lang w:val="kk-KZ" w:eastAsia="ru-RU"/>
        </w:rPr>
        <w:sectPr w:rsidR="000757B0" w:rsidSect="00F83E1A">
          <w:pgSz w:w="16838" w:h="11906" w:orient="landscape" w:code="9"/>
          <w:pgMar w:top="1701" w:right="1134" w:bottom="567" w:left="1134" w:header="709" w:footer="709" w:gutter="0"/>
          <w:cols w:space="708"/>
          <w:docGrid w:linePitch="381"/>
        </w:sectPr>
      </w:pPr>
    </w:p>
    <w:p w14:paraId="4B00DF57" w14:textId="380FC320" w:rsidR="00456CF1" w:rsidRPr="000E7869" w:rsidRDefault="00456CF1" w:rsidP="00456CF1">
      <w:pPr>
        <w:pageBreakBefore/>
        <w:spacing w:after="0"/>
        <w:jc w:val="center"/>
        <w:rPr>
          <w:rFonts w:cs="Times New Roman"/>
          <w:b/>
          <w:bCs/>
          <w:lang w:val="kk-KZ"/>
        </w:rPr>
      </w:pPr>
      <w:r w:rsidRPr="000E7869">
        <w:rPr>
          <w:rFonts w:cs="Times New Roman"/>
          <w:b/>
          <w:bCs/>
          <w:lang w:val="kk-KZ"/>
        </w:rPr>
        <w:t xml:space="preserve">ҚОСЫМША </w:t>
      </w:r>
      <w:r w:rsidR="005D7FA9">
        <w:rPr>
          <w:rFonts w:cs="Times New Roman"/>
          <w:b/>
          <w:bCs/>
          <w:lang w:val="kk-KZ"/>
        </w:rPr>
        <w:t>В</w:t>
      </w:r>
    </w:p>
    <w:p w14:paraId="7B84F161" w14:textId="77777777" w:rsidR="00456CF1" w:rsidRDefault="00456CF1" w:rsidP="00456CF1">
      <w:pPr>
        <w:spacing w:after="0"/>
        <w:jc w:val="center"/>
        <w:rPr>
          <w:rFonts w:cs="Times New Roman"/>
          <w:lang w:val="kk-KZ"/>
        </w:rPr>
      </w:pPr>
    </w:p>
    <w:p w14:paraId="7C860A6A" w14:textId="6D95833E" w:rsidR="00456CF1" w:rsidRPr="006605AC" w:rsidRDefault="00456CF1" w:rsidP="00456CF1">
      <w:pPr>
        <w:spacing w:after="0"/>
        <w:jc w:val="center"/>
        <w:rPr>
          <w:rFonts w:cs="Times New Roman"/>
          <w:lang w:val="kk-KZ"/>
        </w:rPr>
      </w:pPr>
      <w:r>
        <w:rPr>
          <w:rFonts w:cs="Times New Roman"/>
          <w:lang w:val="kk-KZ"/>
        </w:rPr>
        <w:t>А</w:t>
      </w:r>
      <w:r w:rsidRPr="006605AC">
        <w:rPr>
          <w:rFonts w:cs="Times New Roman"/>
          <w:lang w:val="kk-KZ"/>
        </w:rPr>
        <w:t>қшалай табыстары құрылымындағы құрылымдық ығысулар көрсеткіштері</w:t>
      </w:r>
      <w:r>
        <w:rPr>
          <w:rFonts w:cs="Times New Roman"/>
          <w:lang w:val="kk-KZ"/>
        </w:rPr>
        <w:t>н есептеу</w:t>
      </w:r>
      <w:r w:rsidRPr="006605AC">
        <w:rPr>
          <w:rFonts w:cs="Times New Roman"/>
          <w:lang w:val="kk-KZ"/>
        </w:rPr>
        <w:t xml:space="preserve"> (2024 жылы 2001 жылмен салыстырғанда)</w:t>
      </w:r>
    </w:p>
    <w:p w14:paraId="3D4A896E" w14:textId="77777777" w:rsidR="00456CF1" w:rsidRPr="006605AC" w:rsidRDefault="00456CF1" w:rsidP="00456CF1">
      <w:pPr>
        <w:spacing w:after="0"/>
        <w:jc w:val="center"/>
        <w:rPr>
          <w:rFonts w:cs="Times New Roman"/>
          <w:lang w:val="kk-KZ"/>
        </w:rPr>
      </w:pPr>
    </w:p>
    <w:p w14:paraId="6F8723CA" w14:textId="10C9DCB7" w:rsidR="00456CF1" w:rsidRDefault="00456CF1" w:rsidP="00456CF1">
      <w:pPr>
        <w:spacing w:after="0"/>
        <w:jc w:val="both"/>
        <w:rPr>
          <w:rFonts w:cs="Times New Roman"/>
          <w:lang w:val="kk-KZ"/>
        </w:rPr>
      </w:pPr>
      <w:r w:rsidRPr="00184663">
        <w:rPr>
          <w:rFonts w:cs="Times New Roman"/>
          <w:bCs/>
          <w:lang w:val="kk-KZ"/>
        </w:rPr>
        <w:t xml:space="preserve">Кесте </w:t>
      </w:r>
      <w:r w:rsidR="009C4802">
        <w:rPr>
          <w:rFonts w:cs="Times New Roman"/>
          <w:bCs/>
          <w:lang w:val="kk-KZ"/>
        </w:rPr>
        <w:t>В</w:t>
      </w:r>
      <w:r w:rsidR="00F83E1A">
        <w:rPr>
          <w:rFonts w:cs="Times New Roman"/>
          <w:bCs/>
          <w:lang w:val="kk-KZ"/>
        </w:rPr>
        <w:t>.</w:t>
      </w:r>
      <w:r w:rsidRPr="00184663">
        <w:rPr>
          <w:rFonts w:cs="Times New Roman"/>
          <w:bCs/>
          <w:lang w:val="kk-KZ"/>
        </w:rPr>
        <w:t xml:space="preserve">1 </w:t>
      </w:r>
      <w:r w:rsidR="00F83E1A">
        <w:rPr>
          <w:rFonts w:cs="Times New Roman"/>
          <w:lang w:val="kk-KZ"/>
        </w:rPr>
        <w:t xml:space="preserve">– Халықтың </w:t>
      </w:r>
      <w:r w:rsidRPr="00184663">
        <w:rPr>
          <w:rFonts w:cs="Times New Roman"/>
          <w:lang w:val="kk-KZ"/>
        </w:rPr>
        <w:t>ақшалай табыстары құрылымындағы құрылымдық ығысуларды табыс көздері</w:t>
      </w:r>
    </w:p>
    <w:p w14:paraId="401625D4" w14:textId="77777777" w:rsidR="00F83E1A" w:rsidRPr="00F83E1A" w:rsidRDefault="00F83E1A" w:rsidP="00456CF1">
      <w:pPr>
        <w:spacing w:after="0"/>
        <w:jc w:val="both"/>
        <w:rPr>
          <w:rFonts w:cs="Times New Roman"/>
          <w:sz w:val="16"/>
          <w:szCs w:val="16"/>
          <w:lang w:val="kk-KZ"/>
        </w:rPr>
      </w:pPr>
    </w:p>
    <w:tbl>
      <w:tblPr>
        <w:tblW w:w="9541" w:type="dxa"/>
        <w:jc w:val="center"/>
        <w:tblLook w:val="04A0" w:firstRow="1" w:lastRow="0" w:firstColumn="1" w:lastColumn="0" w:noHBand="0" w:noVBand="1"/>
      </w:tblPr>
      <w:tblGrid>
        <w:gridCol w:w="1848"/>
        <w:gridCol w:w="3119"/>
        <w:gridCol w:w="4574"/>
      </w:tblGrid>
      <w:tr w:rsidR="00456CF1" w:rsidRPr="00F83E1A" w14:paraId="797B731E" w14:textId="77777777" w:rsidTr="00EB6CC0">
        <w:trPr>
          <w:trHeight w:val="315"/>
          <w:jc w:val="center"/>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4ECA0" w14:textId="77777777" w:rsidR="00456CF1" w:rsidRPr="00F83E1A" w:rsidRDefault="00456CF1" w:rsidP="00EB6CC0">
            <w:pPr>
              <w:spacing w:after="0"/>
              <w:jc w:val="center"/>
              <w:rPr>
                <w:rFonts w:eastAsia="Times New Roman" w:cs="Times New Roman"/>
                <w:color w:val="000000"/>
                <w:sz w:val="20"/>
                <w:szCs w:val="20"/>
                <w:lang w:eastAsia="ru-RU"/>
              </w:rPr>
            </w:pPr>
            <w:r w:rsidRPr="00F83E1A">
              <w:rPr>
                <w:rFonts w:eastAsia="Times New Roman" w:cs="Times New Roman"/>
                <w:color w:val="000000"/>
                <w:sz w:val="20"/>
                <w:szCs w:val="20"/>
                <w:lang w:eastAsia="ru-RU"/>
              </w:rPr>
              <w:t>Көрсеткіштер</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56A693DC" w14:textId="21225763" w:rsidR="00456CF1" w:rsidRPr="00F83E1A" w:rsidRDefault="00456CF1" w:rsidP="00EB6CC0">
            <w:pPr>
              <w:spacing w:after="0"/>
              <w:jc w:val="center"/>
              <w:rPr>
                <w:rFonts w:eastAsia="Times New Roman" w:cs="Times New Roman"/>
                <w:color w:val="000000"/>
                <w:sz w:val="20"/>
                <w:szCs w:val="20"/>
                <w:lang w:eastAsia="ru-RU"/>
              </w:rPr>
            </w:pPr>
            <w:r w:rsidRPr="00F83E1A">
              <w:rPr>
                <w:rFonts w:eastAsia="Times New Roman" w:cs="Times New Roman"/>
                <w:color w:val="000000"/>
                <w:sz w:val="20"/>
                <w:szCs w:val="20"/>
                <w:lang w:eastAsia="ru-RU"/>
              </w:rPr>
              <w:t>Есептеу формуласы</w:t>
            </w:r>
          </w:p>
        </w:tc>
        <w:tc>
          <w:tcPr>
            <w:tcW w:w="4574" w:type="dxa"/>
            <w:tcBorders>
              <w:top w:val="single" w:sz="4" w:space="0" w:color="auto"/>
              <w:left w:val="nil"/>
              <w:bottom w:val="single" w:sz="4" w:space="0" w:color="auto"/>
              <w:right w:val="single" w:sz="4" w:space="0" w:color="auto"/>
            </w:tcBorders>
            <w:shd w:val="clear" w:color="auto" w:fill="auto"/>
            <w:noWrap/>
            <w:vAlign w:val="center"/>
            <w:hideMark/>
          </w:tcPr>
          <w:p w14:paraId="4F8341AD" w14:textId="77777777" w:rsidR="00456CF1" w:rsidRPr="00F83E1A" w:rsidRDefault="00456CF1" w:rsidP="00EB6CC0">
            <w:pPr>
              <w:spacing w:after="0"/>
              <w:jc w:val="center"/>
              <w:rPr>
                <w:rFonts w:eastAsia="Times New Roman" w:cs="Times New Roman"/>
                <w:color w:val="000000"/>
                <w:sz w:val="20"/>
                <w:szCs w:val="20"/>
                <w:lang w:eastAsia="ru-RU"/>
              </w:rPr>
            </w:pPr>
            <w:r w:rsidRPr="00F83E1A">
              <w:rPr>
                <w:rFonts w:eastAsia="Times New Roman" w:cs="Times New Roman"/>
                <w:color w:val="000000"/>
                <w:sz w:val="20"/>
                <w:szCs w:val="20"/>
                <w:lang w:eastAsia="ru-RU"/>
              </w:rPr>
              <w:t>Ерекшелігі</w:t>
            </w:r>
          </w:p>
        </w:tc>
      </w:tr>
      <w:tr w:rsidR="00456CF1" w:rsidRPr="00F83E1A" w14:paraId="1699CF67" w14:textId="77777777" w:rsidTr="00EB6CC0">
        <w:trPr>
          <w:trHeight w:val="1204"/>
          <w:jc w:val="center"/>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14:paraId="0FFC4DF9" w14:textId="77777777" w:rsidR="00456CF1" w:rsidRPr="00F83E1A" w:rsidRDefault="00456CF1" w:rsidP="00CE3359">
            <w:pPr>
              <w:spacing w:after="0"/>
              <w:rPr>
                <w:rFonts w:eastAsia="Times New Roman" w:cs="Times New Roman"/>
                <w:color w:val="000000"/>
                <w:sz w:val="20"/>
                <w:szCs w:val="20"/>
                <w:lang w:eastAsia="ru-RU"/>
              </w:rPr>
            </w:pPr>
            <w:r w:rsidRPr="00F83E1A">
              <w:rPr>
                <w:rFonts w:eastAsia="Times New Roman" w:cs="Times New Roman"/>
                <w:color w:val="000000"/>
                <w:sz w:val="20"/>
                <w:szCs w:val="20"/>
                <w:lang w:eastAsia="ru-RU"/>
              </w:rPr>
              <w:t>Абсолюттік ауытқу көрсеткіші</w:t>
            </w:r>
          </w:p>
        </w:tc>
        <w:tc>
          <w:tcPr>
            <w:tcW w:w="3119" w:type="dxa"/>
            <w:tcBorders>
              <w:top w:val="nil"/>
              <w:left w:val="nil"/>
              <w:bottom w:val="single" w:sz="4" w:space="0" w:color="auto"/>
              <w:right w:val="single" w:sz="4" w:space="0" w:color="auto"/>
            </w:tcBorders>
            <w:shd w:val="clear" w:color="auto" w:fill="auto"/>
            <w:noWrap/>
            <w:vAlign w:val="center"/>
            <w:hideMark/>
          </w:tcPr>
          <w:p w14:paraId="5D47F789" w14:textId="77777777" w:rsidR="00456CF1" w:rsidRPr="00F83E1A" w:rsidRDefault="00456CF1" w:rsidP="00CE3359">
            <w:pPr>
              <w:spacing w:after="0"/>
              <w:rPr>
                <w:rFonts w:ascii="Calibri" w:eastAsia="Times New Roman" w:hAnsi="Calibri" w:cs="Calibri"/>
                <w:color w:val="000000"/>
                <w:sz w:val="20"/>
                <w:szCs w:val="20"/>
                <w:lang w:eastAsia="ru-RU"/>
              </w:rPr>
            </w:pPr>
            <w:r w:rsidRPr="00F83E1A">
              <w:rPr>
                <w:rFonts w:ascii="Calibri" w:eastAsia="Times New Roman" w:hAnsi="Calibri" w:cs="Calibri"/>
                <w:noProof/>
                <w:color w:val="000000"/>
                <w:sz w:val="20"/>
                <w:szCs w:val="20"/>
                <w:lang w:eastAsia="ru-RU"/>
              </w:rPr>
              <w:drawing>
                <wp:anchor distT="0" distB="0" distL="114300" distR="114300" simplePos="0" relativeHeight="251653120" behindDoc="0" locked="0" layoutInCell="1" allowOverlap="1" wp14:anchorId="7331A6A1" wp14:editId="52D25CA2">
                  <wp:simplePos x="0" y="0"/>
                  <wp:positionH relativeFrom="column">
                    <wp:posOffset>116205</wp:posOffset>
                  </wp:positionH>
                  <wp:positionV relativeFrom="paragraph">
                    <wp:posOffset>-103505</wp:posOffset>
                  </wp:positionV>
                  <wp:extent cx="1238250" cy="485775"/>
                  <wp:effectExtent l="0" t="0" r="0" b="9525"/>
                  <wp:wrapNone/>
                  <wp:docPr id="1048433586" name="Рисунок 1048433586">
                    <a:extLst xmlns:a="http://schemas.openxmlformats.org/drawingml/2006/main">
                      <a:ext uri="{FF2B5EF4-FFF2-40B4-BE49-F238E27FC236}">
                        <a16:creationId xmlns:a16="http://schemas.microsoft.com/office/drawing/2014/main" id="{2B4CB1EE-14CD-EB54-480F-9AF756620E21}"/>
                      </a:ext>
                    </a:extLst>
                  </wp:docPr>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2B4CB1EE-14CD-EB54-480F-9AF756620E2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38250" cy="485775"/>
                          </a:xfrm>
                          <a:prstGeom prst="rect">
                            <a:avLst/>
                          </a:prstGeom>
                          <a:noFill/>
                        </pic:spPr>
                      </pic:pic>
                    </a:graphicData>
                  </a:graphic>
                  <wp14:sizeRelH relativeFrom="page">
                    <wp14:pctWidth>0</wp14:pctWidth>
                  </wp14:sizeRelH>
                  <wp14:sizeRelV relativeFrom="page">
                    <wp14:pctHeight>0</wp14:pctHeight>
                  </wp14:sizeRelV>
                </wp:anchor>
              </w:drawing>
            </w:r>
          </w:p>
        </w:tc>
        <w:tc>
          <w:tcPr>
            <w:tcW w:w="4574" w:type="dxa"/>
            <w:tcBorders>
              <w:top w:val="nil"/>
              <w:left w:val="nil"/>
              <w:bottom w:val="single" w:sz="4" w:space="0" w:color="auto"/>
              <w:right w:val="single" w:sz="4" w:space="0" w:color="auto"/>
            </w:tcBorders>
            <w:shd w:val="clear" w:color="auto" w:fill="auto"/>
            <w:vAlign w:val="center"/>
            <w:hideMark/>
          </w:tcPr>
          <w:p w14:paraId="2CF037CF" w14:textId="77777777" w:rsidR="00456CF1" w:rsidRPr="00F83E1A" w:rsidRDefault="00456CF1" w:rsidP="00CE3359">
            <w:pPr>
              <w:spacing w:after="0"/>
              <w:rPr>
                <w:rFonts w:eastAsia="Times New Roman" w:cs="Times New Roman"/>
                <w:color w:val="000000"/>
                <w:sz w:val="20"/>
                <w:szCs w:val="20"/>
                <w:lang w:eastAsia="ru-RU"/>
              </w:rPr>
            </w:pPr>
            <w:r w:rsidRPr="00F83E1A">
              <w:rPr>
                <w:rFonts w:eastAsia="Times New Roman" w:cs="Times New Roman"/>
                <w:color w:val="000000"/>
                <w:sz w:val="20"/>
                <w:szCs w:val="20"/>
                <w:lang w:eastAsia="ru-RU"/>
              </w:rPr>
              <w:t>Ең қарапайым, қарқындылықты есептемейді</w:t>
            </w:r>
          </w:p>
        </w:tc>
      </w:tr>
      <w:tr w:rsidR="00456CF1" w:rsidRPr="00F83E1A" w14:paraId="03B1E078" w14:textId="77777777" w:rsidTr="00F83E1A">
        <w:trPr>
          <w:trHeight w:val="1112"/>
          <w:jc w:val="center"/>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25B655AC" w14:textId="77777777" w:rsidR="00456CF1" w:rsidRPr="00F83E1A" w:rsidRDefault="00456CF1" w:rsidP="00CE3359">
            <w:pPr>
              <w:spacing w:after="0"/>
              <w:rPr>
                <w:rFonts w:eastAsia="Times New Roman" w:cs="Times New Roman"/>
                <w:color w:val="000000"/>
                <w:sz w:val="20"/>
                <w:szCs w:val="20"/>
                <w:lang w:eastAsia="ru-RU"/>
              </w:rPr>
            </w:pPr>
            <w:r w:rsidRPr="00F83E1A">
              <w:rPr>
                <w:rFonts w:eastAsia="Times New Roman" w:cs="Times New Roman"/>
                <w:color w:val="000000"/>
                <w:sz w:val="20"/>
                <w:szCs w:val="20"/>
                <w:lang w:eastAsia="ru-RU"/>
              </w:rPr>
              <w:t>Гатев коэффициенті</w:t>
            </w:r>
          </w:p>
        </w:tc>
        <w:tc>
          <w:tcPr>
            <w:tcW w:w="3119" w:type="dxa"/>
            <w:tcBorders>
              <w:top w:val="nil"/>
              <w:left w:val="nil"/>
              <w:bottom w:val="single" w:sz="4" w:space="0" w:color="auto"/>
              <w:right w:val="single" w:sz="4" w:space="0" w:color="auto"/>
            </w:tcBorders>
            <w:shd w:val="clear" w:color="auto" w:fill="auto"/>
            <w:noWrap/>
            <w:vAlign w:val="center"/>
            <w:hideMark/>
          </w:tcPr>
          <w:p w14:paraId="5F016440" w14:textId="77777777" w:rsidR="00456CF1" w:rsidRPr="00F83E1A" w:rsidRDefault="00456CF1" w:rsidP="00CE3359">
            <w:pPr>
              <w:spacing w:after="0"/>
              <w:rPr>
                <w:rFonts w:eastAsia="Times New Roman" w:cs="Times New Roman"/>
                <w:color w:val="000000"/>
                <w:sz w:val="20"/>
                <w:szCs w:val="20"/>
                <w:lang w:eastAsia="ru-RU"/>
              </w:rPr>
            </w:pPr>
            <w:r w:rsidRPr="00F83E1A">
              <w:rPr>
                <w:rFonts w:eastAsia="Times New Roman" w:cs="Times New Roman"/>
                <w:noProof/>
                <w:color w:val="000000"/>
                <w:sz w:val="20"/>
                <w:szCs w:val="20"/>
                <w:lang w:eastAsia="ru-RU"/>
              </w:rPr>
              <w:drawing>
                <wp:anchor distT="0" distB="0" distL="114300" distR="114300" simplePos="0" relativeHeight="251656192" behindDoc="0" locked="0" layoutInCell="1" allowOverlap="1" wp14:anchorId="6B388D4A" wp14:editId="739132EF">
                  <wp:simplePos x="0" y="0"/>
                  <wp:positionH relativeFrom="column">
                    <wp:posOffset>184785</wp:posOffset>
                  </wp:positionH>
                  <wp:positionV relativeFrom="paragraph">
                    <wp:posOffset>36830</wp:posOffset>
                  </wp:positionV>
                  <wp:extent cx="1238250" cy="619125"/>
                  <wp:effectExtent l="0" t="0" r="0" b="9525"/>
                  <wp:wrapNone/>
                  <wp:docPr id="859445653" name="Рисунок 859445653">
                    <a:extLst xmlns:a="http://schemas.openxmlformats.org/drawingml/2006/main">
                      <a:ext uri="{FF2B5EF4-FFF2-40B4-BE49-F238E27FC236}">
                        <a16:creationId xmlns:a16="http://schemas.microsoft.com/office/drawing/2014/main" id="{2A820F03-5F8F-55D8-9BFB-111EE5F91F06}"/>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2A820F03-5F8F-55D8-9BFB-111EE5F91F06}"/>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38250" cy="619125"/>
                          </a:xfrm>
                          <a:prstGeom prst="rect">
                            <a:avLst/>
                          </a:prstGeom>
                          <a:noFill/>
                        </pic:spPr>
                      </pic:pic>
                    </a:graphicData>
                  </a:graphic>
                  <wp14:sizeRelH relativeFrom="page">
                    <wp14:pctWidth>0</wp14:pctWidth>
                  </wp14:sizeRelH>
                  <wp14:sizeRelV relativeFrom="page">
                    <wp14:pctHeight>0</wp14:pctHeight>
                  </wp14:sizeRelV>
                </wp:anchor>
              </w:drawing>
            </w:r>
          </w:p>
        </w:tc>
        <w:tc>
          <w:tcPr>
            <w:tcW w:w="4574" w:type="dxa"/>
            <w:tcBorders>
              <w:top w:val="nil"/>
              <w:left w:val="nil"/>
              <w:bottom w:val="single" w:sz="4" w:space="0" w:color="auto"/>
              <w:right w:val="single" w:sz="4" w:space="0" w:color="auto"/>
            </w:tcBorders>
            <w:shd w:val="clear" w:color="auto" w:fill="auto"/>
            <w:vAlign w:val="center"/>
            <w:hideMark/>
          </w:tcPr>
          <w:p w14:paraId="536FD100" w14:textId="77777777" w:rsidR="00456CF1" w:rsidRPr="00F83E1A" w:rsidRDefault="00456CF1" w:rsidP="00CE3359">
            <w:pPr>
              <w:spacing w:after="0"/>
              <w:rPr>
                <w:rFonts w:eastAsia="Times New Roman" w:cs="Times New Roman"/>
                <w:color w:val="000000"/>
                <w:sz w:val="20"/>
                <w:szCs w:val="20"/>
                <w:lang w:eastAsia="ru-RU"/>
              </w:rPr>
            </w:pPr>
            <w:r w:rsidRPr="00F83E1A">
              <w:rPr>
                <w:rFonts w:eastAsia="Times New Roman" w:cs="Times New Roman"/>
                <w:color w:val="000000"/>
                <w:sz w:val="20"/>
                <w:szCs w:val="20"/>
                <w:lang w:eastAsia="ru-RU"/>
              </w:rPr>
              <w:t>Өзгеріс жылдамдығын көрсетеді</w:t>
            </w:r>
          </w:p>
        </w:tc>
      </w:tr>
      <w:tr w:rsidR="00456CF1" w:rsidRPr="00F83E1A" w14:paraId="74B7DD6B" w14:textId="77777777" w:rsidTr="00F83E1A">
        <w:trPr>
          <w:trHeight w:val="1218"/>
          <w:jc w:val="center"/>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59FD0B8C" w14:textId="77777777" w:rsidR="00456CF1" w:rsidRPr="00F83E1A" w:rsidRDefault="00456CF1" w:rsidP="00CE3359">
            <w:pPr>
              <w:spacing w:after="0"/>
              <w:rPr>
                <w:rFonts w:eastAsia="Times New Roman" w:cs="Times New Roman"/>
                <w:color w:val="000000"/>
                <w:sz w:val="20"/>
                <w:szCs w:val="20"/>
                <w:lang w:eastAsia="ru-RU"/>
              </w:rPr>
            </w:pPr>
            <w:r w:rsidRPr="00F83E1A">
              <w:rPr>
                <w:rFonts w:eastAsia="Times New Roman" w:cs="Times New Roman"/>
                <w:color w:val="000000"/>
                <w:sz w:val="20"/>
                <w:szCs w:val="20"/>
                <w:lang w:eastAsia="ru-RU"/>
              </w:rPr>
              <w:t>Салаи индексі</w:t>
            </w:r>
          </w:p>
        </w:tc>
        <w:tc>
          <w:tcPr>
            <w:tcW w:w="3119" w:type="dxa"/>
            <w:tcBorders>
              <w:top w:val="nil"/>
              <w:left w:val="nil"/>
              <w:bottom w:val="single" w:sz="4" w:space="0" w:color="auto"/>
              <w:right w:val="single" w:sz="4" w:space="0" w:color="auto"/>
            </w:tcBorders>
            <w:shd w:val="clear" w:color="auto" w:fill="auto"/>
            <w:noWrap/>
            <w:vAlign w:val="center"/>
            <w:hideMark/>
          </w:tcPr>
          <w:p w14:paraId="5BB0DD4A" w14:textId="77777777" w:rsidR="00456CF1" w:rsidRPr="00F83E1A" w:rsidRDefault="00456CF1" w:rsidP="00CE3359">
            <w:pPr>
              <w:spacing w:after="0"/>
              <w:rPr>
                <w:rFonts w:eastAsia="Times New Roman" w:cs="Times New Roman"/>
                <w:color w:val="000000"/>
                <w:sz w:val="20"/>
                <w:szCs w:val="20"/>
                <w:lang w:eastAsia="ru-RU"/>
              </w:rPr>
            </w:pPr>
            <w:r w:rsidRPr="00F83E1A">
              <w:rPr>
                <w:rFonts w:eastAsia="Times New Roman" w:cs="Times New Roman"/>
                <w:noProof/>
                <w:color w:val="000000"/>
                <w:sz w:val="20"/>
                <w:szCs w:val="20"/>
                <w:lang w:eastAsia="ru-RU"/>
              </w:rPr>
              <w:drawing>
                <wp:anchor distT="0" distB="0" distL="114300" distR="114300" simplePos="0" relativeHeight="251661312" behindDoc="0" locked="0" layoutInCell="1" allowOverlap="1" wp14:anchorId="245C0020" wp14:editId="787D847E">
                  <wp:simplePos x="0" y="0"/>
                  <wp:positionH relativeFrom="column">
                    <wp:posOffset>116840</wp:posOffset>
                  </wp:positionH>
                  <wp:positionV relativeFrom="paragraph">
                    <wp:posOffset>21590</wp:posOffset>
                  </wp:positionV>
                  <wp:extent cx="1533525" cy="733425"/>
                  <wp:effectExtent l="0" t="0" r="9525" b="9525"/>
                  <wp:wrapNone/>
                  <wp:docPr id="2047281089" name="Рисунок 2047281089">
                    <a:extLst xmlns:a="http://schemas.openxmlformats.org/drawingml/2006/main">
                      <a:ext uri="{FF2B5EF4-FFF2-40B4-BE49-F238E27FC236}">
                        <a16:creationId xmlns:a16="http://schemas.microsoft.com/office/drawing/2014/main" id="{6777D449-7219-9317-8C90-E94F071E7E2E}"/>
                      </a:ext>
                    </a:extLst>
                  </wp:docPr>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6777D449-7219-9317-8C90-E94F071E7E2E}"/>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33525" cy="733425"/>
                          </a:xfrm>
                          <a:prstGeom prst="rect">
                            <a:avLst/>
                          </a:prstGeom>
                          <a:noFill/>
                        </pic:spPr>
                      </pic:pic>
                    </a:graphicData>
                  </a:graphic>
                  <wp14:sizeRelH relativeFrom="page">
                    <wp14:pctWidth>0</wp14:pctWidth>
                  </wp14:sizeRelH>
                  <wp14:sizeRelV relativeFrom="page">
                    <wp14:pctHeight>0</wp14:pctHeight>
                  </wp14:sizeRelV>
                </wp:anchor>
              </w:drawing>
            </w:r>
          </w:p>
        </w:tc>
        <w:tc>
          <w:tcPr>
            <w:tcW w:w="4574" w:type="dxa"/>
            <w:tcBorders>
              <w:top w:val="nil"/>
              <w:left w:val="nil"/>
              <w:bottom w:val="single" w:sz="4" w:space="0" w:color="auto"/>
              <w:right w:val="single" w:sz="4" w:space="0" w:color="auto"/>
            </w:tcBorders>
            <w:shd w:val="clear" w:color="auto" w:fill="auto"/>
            <w:vAlign w:val="center"/>
            <w:hideMark/>
          </w:tcPr>
          <w:p w14:paraId="2B263B26" w14:textId="77777777" w:rsidR="00456CF1" w:rsidRPr="00F83E1A" w:rsidRDefault="00456CF1" w:rsidP="00CE3359">
            <w:pPr>
              <w:spacing w:after="0"/>
              <w:rPr>
                <w:rFonts w:eastAsia="Times New Roman" w:cs="Times New Roman"/>
                <w:color w:val="000000"/>
                <w:sz w:val="20"/>
                <w:szCs w:val="20"/>
                <w:lang w:eastAsia="ru-RU"/>
              </w:rPr>
            </w:pPr>
            <w:r w:rsidRPr="00F83E1A">
              <w:rPr>
                <w:rFonts w:eastAsia="Times New Roman" w:cs="Times New Roman"/>
                <w:color w:val="000000"/>
                <w:sz w:val="20"/>
                <w:szCs w:val="20"/>
                <w:lang w:eastAsia="ru-RU"/>
              </w:rPr>
              <w:t>Айырмашылықты салмақталған түрде бағалайды</w:t>
            </w:r>
          </w:p>
        </w:tc>
      </w:tr>
      <w:tr w:rsidR="00456CF1" w:rsidRPr="00F83E1A" w14:paraId="7678387E" w14:textId="77777777" w:rsidTr="00F83E1A">
        <w:trPr>
          <w:trHeight w:val="992"/>
          <w:jc w:val="center"/>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14:paraId="4CB6500D" w14:textId="77777777" w:rsidR="00456CF1" w:rsidRPr="00F83E1A" w:rsidRDefault="00456CF1" w:rsidP="00CE3359">
            <w:pPr>
              <w:spacing w:after="0"/>
              <w:rPr>
                <w:rFonts w:eastAsia="Times New Roman" w:cs="Times New Roman"/>
                <w:color w:val="212121"/>
                <w:sz w:val="20"/>
                <w:szCs w:val="20"/>
                <w:lang w:eastAsia="ru-RU"/>
              </w:rPr>
            </w:pPr>
            <w:r w:rsidRPr="00F83E1A">
              <w:rPr>
                <w:rFonts w:eastAsia="Times New Roman" w:cs="Times New Roman"/>
                <w:color w:val="212121"/>
                <w:sz w:val="20"/>
                <w:szCs w:val="20"/>
                <w:lang w:eastAsia="ru-RU"/>
              </w:rPr>
              <w:t>Рябцев индексі</w:t>
            </w:r>
          </w:p>
        </w:tc>
        <w:tc>
          <w:tcPr>
            <w:tcW w:w="3119" w:type="dxa"/>
            <w:tcBorders>
              <w:top w:val="nil"/>
              <w:left w:val="nil"/>
              <w:bottom w:val="single" w:sz="4" w:space="0" w:color="auto"/>
              <w:right w:val="single" w:sz="4" w:space="0" w:color="auto"/>
            </w:tcBorders>
            <w:shd w:val="clear" w:color="auto" w:fill="auto"/>
            <w:vAlign w:val="center"/>
            <w:hideMark/>
          </w:tcPr>
          <w:p w14:paraId="0929D812" w14:textId="77777777" w:rsidR="00456CF1" w:rsidRPr="00F83E1A" w:rsidRDefault="00456CF1" w:rsidP="00CE3359">
            <w:pPr>
              <w:spacing w:after="0"/>
              <w:rPr>
                <w:rFonts w:eastAsia="Times New Roman" w:cs="Times New Roman"/>
                <w:color w:val="000000"/>
                <w:sz w:val="20"/>
                <w:szCs w:val="20"/>
                <w:lang w:eastAsia="ru-RU"/>
              </w:rPr>
            </w:pPr>
            <w:r w:rsidRPr="00F83E1A">
              <w:rPr>
                <w:rFonts w:eastAsia="Times New Roman" w:cs="Times New Roman"/>
                <w:noProof/>
                <w:color w:val="000000"/>
                <w:sz w:val="20"/>
                <w:szCs w:val="20"/>
                <w:lang w:eastAsia="ru-RU"/>
              </w:rPr>
              <w:drawing>
                <wp:anchor distT="0" distB="0" distL="114300" distR="114300" simplePos="0" relativeHeight="251664384" behindDoc="0" locked="0" layoutInCell="1" allowOverlap="1" wp14:anchorId="0250D0CF" wp14:editId="71675290">
                  <wp:simplePos x="0" y="0"/>
                  <wp:positionH relativeFrom="column">
                    <wp:posOffset>117475</wp:posOffset>
                  </wp:positionH>
                  <wp:positionV relativeFrom="paragraph">
                    <wp:posOffset>635</wp:posOffset>
                  </wp:positionV>
                  <wp:extent cx="1428750" cy="609600"/>
                  <wp:effectExtent l="0" t="0" r="0" b="0"/>
                  <wp:wrapNone/>
                  <wp:docPr id="1996359339" name="Рисунок 1996359339">
                    <a:extLst xmlns:a="http://schemas.openxmlformats.org/drawingml/2006/main">
                      <a:ext uri="{FF2B5EF4-FFF2-40B4-BE49-F238E27FC236}">
                        <a16:creationId xmlns:a16="http://schemas.microsoft.com/office/drawing/2014/main" id="{9BAD0C67-6954-12F0-1D83-5CFDFD8CC5F3}"/>
                      </a:ext>
                    </a:extLst>
                  </wp:docPr>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9BAD0C67-6954-12F0-1D83-5CFDFD8CC5F3}"/>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28750" cy="609600"/>
                          </a:xfrm>
                          <a:prstGeom prst="rect">
                            <a:avLst/>
                          </a:prstGeom>
                          <a:noFill/>
                        </pic:spPr>
                      </pic:pic>
                    </a:graphicData>
                  </a:graphic>
                  <wp14:sizeRelH relativeFrom="page">
                    <wp14:pctWidth>0</wp14:pctWidth>
                  </wp14:sizeRelH>
                  <wp14:sizeRelV relativeFrom="page">
                    <wp14:pctHeight>0</wp14:pctHeight>
                  </wp14:sizeRelV>
                </wp:anchor>
              </w:drawing>
            </w:r>
          </w:p>
        </w:tc>
        <w:tc>
          <w:tcPr>
            <w:tcW w:w="4574" w:type="dxa"/>
            <w:tcBorders>
              <w:top w:val="nil"/>
              <w:left w:val="nil"/>
              <w:bottom w:val="single" w:sz="4" w:space="0" w:color="auto"/>
              <w:right w:val="single" w:sz="4" w:space="0" w:color="auto"/>
            </w:tcBorders>
            <w:shd w:val="clear" w:color="auto" w:fill="auto"/>
            <w:vAlign w:val="center"/>
            <w:hideMark/>
          </w:tcPr>
          <w:p w14:paraId="2552D9BF" w14:textId="77777777" w:rsidR="00456CF1" w:rsidRPr="00F83E1A" w:rsidRDefault="00456CF1" w:rsidP="00CE3359">
            <w:pPr>
              <w:spacing w:after="0"/>
              <w:rPr>
                <w:rFonts w:eastAsia="Times New Roman" w:cs="Times New Roman"/>
                <w:color w:val="000000"/>
                <w:sz w:val="20"/>
                <w:szCs w:val="20"/>
                <w:lang w:eastAsia="ru-RU"/>
              </w:rPr>
            </w:pPr>
            <w:r w:rsidRPr="00F83E1A">
              <w:rPr>
                <w:rFonts w:eastAsia="Times New Roman" w:cs="Times New Roman"/>
                <w:color w:val="000000"/>
                <w:sz w:val="20"/>
                <w:szCs w:val="20"/>
                <w:lang w:eastAsia="ru-RU"/>
              </w:rPr>
              <w:t>Топ санын және үлесінің әркелкілігін ескереді</w:t>
            </w:r>
          </w:p>
        </w:tc>
      </w:tr>
    </w:tbl>
    <w:p w14:paraId="7D1C3E3E" w14:textId="77777777" w:rsidR="00456CF1" w:rsidRPr="00184663" w:rsidRDefault="00456CF1" w:rsidP="00456CF1">
      <w:pPr>
        <w:spacing w:after="0"/>
        <w:rPr>
          <w:rFonts w:cs="Times New Roman"/>
          <w:lang w:val="kk-KZ"/>
        </w:rPr>
      </w:pPr>
    </w:p>
    <w:p w14:paraId="3F8CD61F" w14:textId="6437591F" w:rsidR="00456CF1" w:rsidRDefault="009C4802" w:rsidP="00456CF1">
      <w:pPr>
        <w:spacing w:after="0"/>
        <w:rPr>
          <w:rFonts w:cs="Times New Roman"/>
          <w:lang w:val="kk-KZ"/>
        </w:rPr>
      </w:pPr>
      <w:r>
        <w:rPr>
          <w:rFonts w:cs="Times New Roman"/>
          <w:bCs/>
          <w:lang w:val="kk-KZ"/>
        </w:rPr>
        <w:t>Кесте В</w:t>
      </w:r>
      <w:r w:rsidR="00F83E1A">
        <w:rPr>
          <w:rFonts w:cs="Times New Roman"/>
          <w:bCs/>
          <w:lang w:val="kk-KZ"/>
        </w:rPr>
        <w:t>.</w:t>
      </w:r>
      <w:r w:rsidR="00456CF1" w:rsidRPr="00184663">
        <w:rPr>
          <w:rFonts w:cs="Times New Roman"/>
          <w:bCs/>
          <w:lang w:val="kk-KZ"/>
        </w:rPr>
        <w:t xml:space="preserve">2 </w:t>
      </w:r>
      <w:r w:rsidR="00456CF1" w:rsidRPr="00184663">
        <w:rPr>
          <w:rFonts w:cs="Times New Roman"/>
          <w:lang w:val="kk-KZ"/>
        </w:rPr>
        <w:t>– Көрсеткіштерді</w:t>
      </w:r>
      <w:r w:rsidR="00456CF1" w:rsidRPr="006605AC">
        <w:rPr>
          <w:rFonts w:cs="Times New Roman"/>
          <w:lang w:val="kk-KZ"/>
        </w:rPr>
        <w:t xml:space="preserve"> есептеу</w:t>
      </w:r>
    </w:p>
    <w:p w14:paraId="7D1598B0" w14:textId="77777777" w:rsidR="00F83E1A" w:rsidRPr="00F83E1A" w:rsidRDefault="00F83E1A" w:rsidP="00456CF1">
      <w:pPr>
        <w:spacing w:after="0"/>
        <w:rPr>
          <w:rFonts w:cs="Times New Roman"/>
          <w:sz w:val="16"/>
          <w:szCs w:val="16"/>
          <w:lang w:val="kk-KZ"/>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756"/>
        <w:gridCol w:w="756"/>
        <w:gridCol w:w="800"/>
        <w:gridCol w:w="763"/>
        <w:gridCol w:w="980"/>
        <w:gridCol w:w="756"/>
        <w:gridCol w:w="756"/>
        <w:gridCol w:w="780"/>
        <w:gridCol w:w="756"/>
        <w:gridCol w:w="1100"/>
      </w:tblGrid>
      <w:tr w:rsidR="00456CF1" w:rsidRPr="006605AC" w14:paraId="4266FC8F" w14:textId="77777777" w:rsidTr="00F83E1A">
        <w:trPr>
          <w:trHeight w:val="315"/>
          <w:jc w:val="center"/>
        </w:trPr>
        <w:tc>
          <w:tcPr>
            <w:tcW w:w="1433" w:type="dxa"/>
            <w:vMerge w:val="restart"/>
            <w:shd w:val="clear" w:color="auto" w:fill="auto"/>
            <w:vAlign w:val="center"/>
            <w:hideMark/>
          </w:tcPr>
          <w:p w14:paraId="18FF3802"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Табыс түрлері</w:t>
            </w:r>
          </w:p>
        </w:tc>
        <w:tc>
          <w:tcPr>
            <w:tcW w:w="756" w:type="dxa"/>
            <w:shd w:val="clear" w:color="auto" w:fill="auto"/>
            <w:vAlign w:val="center"/>
            <w:hideMark/>
          </w:tcPr>
          <w:p w14:paraId="121468EA"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2001</w:t>
            </w:r>
          </w:p>
        </w:tc>
        <w:tc>
          <w:tcPr>
            <w:tcW w:w="756" w:type="dxa"/>
            <w:shd w:val="clear" w:color="auto" w:fill="auto"/>
            <w:vAlign w:val="center"/>
            <w:hideMark/>
          </w:tcPr>
          <w:p w14:paraId="340997B9"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2024</w:t>
            </w:r>
          </w:p>
        </w:tc>
        <w:tc>
          <w:tcPr>
            <w:tcW w:w="800" w:type="dxa"/>
            <w:vMerge w:val="restart"/>
            <w:shd w:val="clear" w:color="auto" w:fill="auto"/>
            <w:vAlign w:val="center"/>
            <w:hideMark/>
          </w:tcPr>
          <w:p w14:paraId="6F0E6F51"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1</w:t>
            </w:r>
            <w:r w:rsidRPr="006605AC">
              <w:rPr>
                <w:rFonts w:eastAsia="Times New Roman" w:cs="Times New Roman"/>
                <w:color w:val="000000"/>
                <w:sz w:val="20"/>
                <w:szCs w:val="20"/>
                <w:lang w:eastAsia="ru-RU"/>
              </w:rPr>
              <w:t xml:space="preserve"> -d</w:t>
            </w:r>
            <w:r w:rsidRPr="006605AC">
              <w:rPr>
                <w:rFonts w:eastAsia="Times New Roman" w:cs="Times New Roman"/>
                <w:color w:val="000000"/>
                <w:sz w:val="20"/>
                <w:szCs w:val="20"/>
                <w:vertAlign w:val="subscript"/>
                <w:lang w:eastAsia="ru-RU"/>
              </w:rPr>
              <w:t>0</w:t>
            </w:r>
          </w:p>
        </w:tc>
        <w:tc>
          <w:tcPr>
            <w:tcW w:w="763" w:type="dxa"/>
            <w:vMerge w:val="restart"/>
            <w:shd w:val="clear" w:color="auto" w:fill="auto"/>
            <w:vAlign w:val="center"/>
            <w:hideMark/>
          </w:tcPr>
          <w:p w14:paraId="17D171D6"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1</w:t>
            </w: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0</w:t>
            </w:r>
          </w:p>
        </w:tc>
        <w:tc>
          <w:tcPr>
            <w:tcW w:w="980" w:type="dxa"/>
            <w:vMerge w:val="restart"/>
            <w:shd w:val="clear" w:color="auto" w:fill="auto"/>
            <w:vAlign w:val="center"/>
            <w:hideMark/>
          </w:tcPr>
          <w:p w14:paraId="5908D883"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1</w:t>
            </w:r>
            <w:r w:rsidRPr="006605AC">
              <w:rPr>
                <w:rFonts w:eastAsia="Times New Roman" w:cs="Times New Roman"/>
                <w:color w:val="000000"/>
                <w:sz w:val="20"/>
                <w:szCs w:val="20"/>
                <w:lang w:eastAsia="ru-RU"/>
              </w:rPr>
              <w:t xml:space="preserve"> -d</w:t>
            </w:r>
            <w:r w:rsidRPr="006605AC">
              <w:rPr>
                <w:rFonts w:eastAsia="Times New Roman" w:cs="Times New Roman"/>
                <w:color w:val="000000"/>
                <w:sz w:val="20"/>
                <w:szCs w:val="20"/>
                <w:vertAlign w:val="subscript"/>
                <w:lang w:eastAsia="ru-RU"/>
              </w:rPr>
              <w:t>0</w:t>
            </w:r>
            <w:r w:rsidRPr="006605AC">
              <w:rPr>
                <w:rFonts w:eastAsia="Times New Roman" w:cs="Times New Roman"/>
                <w:color w:val="000000"/>
                <w:sz w:val="20"/>
                <w:szCs w:val="20"/>
                <w:lang w:eastAsia="ru-RU"/>
              </w:rPr>
              <w:t>)</w:t>
            </w:r>
            <w:r w:rsidRPr="006605AC">
              <w:rPr>
                <w:rFonts w:eastAsia="Times New Roman" w:cs="Times New Roman"/>
                <w:color w:val="000000"/>
                <w:sz w:val="20"/>
                <w:szCs w:val="20"/>
                <w:vertAlign w:val="superscript"/>
                <w:lang w:eastAsia="ru-RU"/>
              </w:rPr>
              <w:t>2</w:t>
            </w:r>
          </w:p>
        </w:tc>
        <w:tc>
          <w:tcPr>
            <w:tcW w:w="756" w:type="dxa"/>
            <w:vMerge w:val="restart"/>
            <w:shd w:val="clear" w:color="auto" w:fill="auto"/>
            <w:vAlign w:val="center"/>
            <w:hideMark/>
          </w:tcPr>
          <w:p w14:paraId="4366F527"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0</w:t>
            </w:r>
            <w:r w:rsidRPr="006605AC">
              <w:rPr>
                <w:rFonts w:eastAsia="Times New Roman" w:cs="Times New Roman"/>
                <w:color w:val="000000"/>
                <w:sz w:val="20"/>
                <w:szCs w:val="20"/>
                <w:lang w:eastAsia="ru-RU"/>
              </w:rPr>
              <w:t>)</w:t>
            </w:r>
            <w:r w:rsidRPr="006605AC">
              <w:rPr>
                <w:rFonts w:eastAsia="Times New Roman" w:cs="Times New Roman"/>
                <w:color w:val="000000"/>
                <w:sz w:val="20"/>
                <w:szCs w:val="20"/>
                <w:vertAlign w:val="superscript"/>
                <w:lang w:eastAsia="ru-RU"/>
              </w:rPr>
              <w:t>2</w:t>
            </w:r>
          </w:p>
        </w:tc>
        <w:tc>
          <w:tcPr>
            <w:tcW w:w="756" w:type="dxa"/>
            <w:vMerge w:val="restart"/>
            <w:shd w:val="clear" w:color="auto" w:fill="auto"/>
            <w:vAlign w:val="center"/>
            <w:hideMark/>
          </w:tcPr>
          <w:p w14:paraId="5FD7B1A8"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1</w:t>
            </w:r>
            <w:r w:rsidRPr="006605AC">
              <w:rPr>
                <w:rFonts w:eastAsia="Times New Roman" w:cs="Times New Roman"/>
                <w:color w:val="000000"/>
                <w:sz w:val="20"/>
                <w:szCs w:val="20"/>
                <w:lang w:eastAsia="ru-RU"/>
              </w:rPr>
              <w:t>)</w:t>
            </w:r>
            <w:r w:rsidRPr="006605AC">
              <w:rPr>
                <w:rFonts w:eastAsia="Times New Roman" w:cs="Times New Roman"/>
                <w:color w:val="000000"/>
                <w:sz w:val="20"/>
                <w:szCs w:val="20"/>
                <w:vertAlign w:val="superscript"/>
                <w:lang w:eastAsia="ru-RU"/>
              </w:rPr>
              <w:t>2</w:t>
            </w:r>
          </w:p>
        </w:tc>
        <w:tc>
          <w:tcPr>
            <w:tcW w:w="780" w:type="dxa"/>
            <w:vMerge w:val="restart"/>
            <w:shd w:val="clear" w:color="auto" w:fill="auto"/>
            <w:vAlign w:val="center"/>
            <w:hideMark/>
          </w:tcPr>
          <w:p w14:paraId="70C767B9"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1</w:t>
            </w:r>
            <w:r w:rsidRPr="006605AC">
              <w:rPr>
                <w:rFonts w:eastAsia="Times New Roman" w:cs="Times New Roman"/>
                <w:color w:val="000000"/>
                <w:sz w:val="20"/>
                <w:szCs w:val="20"/>
                <w:lang w:eastAsia="ru-RU"/>
              </w:rPr>
              <w:t xml:space="preserve"> +d</w:t>
            </w:r>
            <w:r w:rsidRPr="006605AC">
              <w:rPr>
                <w:rFonts w:eastAsia="Times New Roman" w:cs="Times New Roman"/>
                <w:color w:val="000000"/>
                <w:sz w:val="20"/>
                <w:szCs w:val="20"/>
                <w:vertAlign w:val="subscript"/>
                <w:lang w:eastAsia="ru-RU"/>
              </w:rPr>
              <w:t>0</w:t>
            </w:r>
          </w:p>
        </w:tc>
        <w:tc>
          <w:tcPr>
            <w:tcW w:w="756" w:type="dxa"/>
            <w:vMerge w:val="restart"/>
            <w:shd w:val="clear" w:color="auto" w:fill="auto"/>
            <w:vAlign w:val="center"/>
            <w:hideMark/>
          </w:tcPr>
          <w:p w14:paraId="2CE3216A"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1</w:t>
            </w:r>
            <w:r w:rsidRPr="006605AC">
              <w:rPr>
                <w:rFonts w:eastAsia="Times New Roman" w:cs="Times New Roman"/>
                <w:color w:val="000000"/>
                <w:sz w:val="20"/>
                <w:szCs w:val="20"/>
                <w:lang w:eastAsia="ru-RU"/>
              </w:rPr>
              <w:t xml:space="preserve"> +d</w:t>
            </w:r>
            <w:r w:rsidRPr="006605AC">
              <w:rPr>
                <w:rFonts w:eastAsia="Times New Roman" w:cs="Times New Roman"/>
                <w:color w:val="000000"/>
                <w:sz w:val="20"/>
                <w:szCs w:val="20"/>
                <w:vertAlign w:val="subscript"/>
                <w:lang w:eastAsia="ru-RU"/>
              </w:rPr>
              <w:t>0</w:t>
            </w:r>
            <w:r w:rsidRPr="006605AC">
              <w:rPr>
                <w:rFonts w:eastAsia="Times New Roman" w:cs="Times New Roman"/>
                <w:color w:val="000000"/>
                <w:sz w:val="20"/>
                <w:szCs w:val="20"/>
                <w:lang w:eastAsia="ru-RU"/>
              </w:rPr>
              <w:t>)</w:t>
            </w:r>
            <w:r w:rsidRPr="006605AC">
              <w:rPr>
                <w:rFonts w:eastAsia="Times New Roman" w:cs="Times New Roman"/>
                <w:color w:val="000000"/>
                <w:sz w:val="20"/>
                <w:szCs w:val="20"/>
                <w:vertAlign w:val="superscript"/>
                <w:lang w:eastAsia="ru-RU"/>
              </w:rPr>
              <w:t>2</w:t>
            </w:r>
          </w:p>
        </w:tc>
        <w:tc>
          <w:tcPr>
            <w:tcW w:w="1100" w:type="dxa"/>
            <w:vMerge w:val="restart"/>
            <w:shd w:val="clear" w:color="auto" w:fill="auto"/>
            <w:vAlign w:val="center"/>
            <w:hideMark/>
          </w:tcPr>
          <w:p w14:paraId="2085A711"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1</w:t>
            </w:r>
            <w:r w:rsidRPr="006605AC">
              <w:rPr>
                <w:rFonts w:eastAsia="Times New Roman" w:cs="Times New Roman"/>
                <w:color w:val="000000"/>
                <w:sz w:val="20"/>
                <w:szCs w:val="20"/>
                <w:lang w:eastAsia="ru-RU"/>
              </w:rPr>
              <w:t xml:space="preserve"> -d</w:t>
            </w:r>
            <w:r w:rsidRPr="006605AC">
              <w:rPr>
                <w:rFonts w:eastAsia="Times New Roman" w:cs="Times New Roman"/>
                <w:color w:val="000000"/>
                <w:sz w:val="20"/>
                <w:szCs w:val="20"/>
                <w:vertAlign w:val="subscript"/>
                <w:lang w:eastAsia="ru-RU"/>
              </w:rPr>
              <w:t>0</w:t>
            </w:r>
            <w:r w:rsidRPr="006605AC">
              <w:rPr>
                <w:rFonts w:eastAsia="Times New Roman" w:cs="Times New Roman"/>
                <w:color w:val="000000"/>
                <w:sz w:val="20"/>
                <w:szCs w:val="20"/>
                <w:lang w:eastAsia="ru-RU"/>
              </w:rPr>
              <w:t>)/ (d</w:t>
            </w:r>
            <w:r w:rsidRPr="006605AC">
              <w:rPr>
                <w:rFonts w:eastAsia="Times New Roman" w:cs="Times New Roman"/>
                <w:color w:val="000000"/>
                <w:sz w:val="20"/>
                <w:szCs w:val="20"/>
                <w:vertAlign w:val="subscript"/>
                <w:lang w:eastAsia="ru-RU"/>
              </w:rPr>
              <w:t>1</w:t>
            </w:r>
            <w:r w:rsidRPr="006605AC">
              <w:rPr>
                <w:rFonts w:eastAsia="Times New Roman" w:cs="Times New Roman"/>
                <w:color w:val="000000"/>
                <w:sz w:val="20"/>
                <w:szCs w:val="20"/>
                <w:lang w:eastAsia="ru-RU"/>
              </w:rPr>
              <w:t xml:space="preserve"> +d</w:t>
            </w:r>
            <w:r w:rsidRPr="006605AC">
              <w:rPr>
                <w:rFonts w:eastAsia="Times New Roman" w:cs="Times New Roman"/>
                <w:color w:val="000000"/>
                <w:sz w:val="20"/>
                <w:szCs w:val="20"/>
                <w:vertAlign w:val="subscript"/>
                <w:lang w:eastAsia="ru-RU"/>
              </w:rPr>
              <w:t>0</w:t>
            </w:r>
            <w:r w:rsidRPr="006605AC">
              <w:rPr>
                <w:rFonts w:eastAsia="Times New Roman" w:cs="Times New Roman"/>
                <w:color w:val="000000"/>
                <w:sz w:val="20"/>
                <w:szCs w:val="20"/>
                <w:lang w:eastAsia="ru-RU"/>
              </w:rPr>
              <w:t>))</w:t>
            </w:r>
            <w:r w:rsidRPr="006605AC">
              <w:rPr>
                <w:rFonts w:eastAsia="Times New Roman" w:cs="Times New Roman"/>
                <w:color w:val="000000"/>
                <w:sz w:val="20"/>
                <w:szCs w:val="20"/>
                <w:vertAlign w:val="superscript"/>
                <w:lang w:eastAsia="ru-RU"/>
              </w:rPr>
              <w:t>2</w:t>
            </w:r>
          </w:p>
        </w:tc>
      </w:tr>
      <w:tr w:rsidR="00456CF1" w:rsidRPr="006605AC" w14:paraId="2BEFB3E9" w14:textId="77777777" w:rsidTr="00F83E1A">
        <w:trPr>
          <w:trHeight w:val="315"/>
          <w:jc w:val="center"/>
        </w:trPr>
        <w:tc>
          <w:tcPr>
            <w:tcW w:w="1433" w:type="dxa"/>
            <w:vMerge/>
            <w:vAlign w:val="center"/>
            <w:hideMark/>
          </w:tcPr>
          <w:p w14:paraId="03F3DB6F" w14:textId="77777777" w:rsidR="00456CF1" w:rsidRPr="006605AC" w:rsidRDefault="00456CF1" w:rsidP="00CE3359">
            <w:pPr>
              <w:spacing w:after="0"/>
              <w:rPr>
                <w:rFonts w:eastAsia="Times New Roman" w:cs="Times New Roman"/>
                <w:color w:val="000000"/>
                <w:sz w:val="20"/>
                <w:szCs w:val="20"/>
                <w:lang w:eastAsia="ru-RU"/>
              </w:rPr>
            </w:pPr>
          </w:p>
        </w:tc>
        <w:tc>
          <w:tcPr>
            <w:tcW w:w="756" w:type="dxa"/>
            <w:shd w:val="clear" w:color="auto" w:fill="auto"/>
            <w:vAlign w:val="center"/>
            <w:hideMark/>
          </w:tcPr>
          <w:p w14:paraId="3D35F0DD"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0</w:t>
            </w:r>
          </w:p>
        </w:tc>
        <w:tc>
          <w:tcPr>
            <w:tcW w:w="756" w:type="dxa"/>
            <w:shd w:val="clear" w:color="auto" w:fill="auto"/>
            <w:vAlign w:val="center"/>
            <w:hideMark/>
          </w:tcPr>
          <w:p w14:paraId="59662952"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d</w:t>
            </w:r>
            <w:r w:rsidRPr="006605AC">
              <w:rPr>
                <w:rFonts w:eastAsia="Times New Roman" w:cs="Times New Roman"/>
                <w:color w:val="000000"/>
                <w:sz w:val="20"/>
                <w:szCs w:val="20"/>
                <w:vertAlign w:val="subscript"/>
                <w:lang w:eastAsia="ru-RU"/>
              </w:rPr>
              <w:t>1</w:t>
            </w:r>
          </w:p>
        </w:tc>
        <w:tc>
          <w:tcPr>
            <w:tcW w:w="800" w:type="dxa"/>
            <w:vMerge/>
            <w:vAlign w:val="center"/>
            <w:hideMark/>
          </w:tcPr>
          <w:p w14:paraId="3F4C233A" w14:textId="77777777" w:rsidR="00456CF1" w:rsidRPr="006605AC" w:rsidRDefault="00456CF1" w:rsidP="00CE3359">
            <w:pPr>
              <w:spacing w:after="0"/>
              <w:rPr>
                <w:rFonts w:eastAsia="Times New Roman" w:cs="Times New Roman"/>
                <w:color w:val="000000"/>
                <w:sz w:val="20"/>
                <w:szCs w:val="20"/>
                <w:lang w:eastAsia="ru-RU"/>
              </w:rPr>
            </w:pPr>
          </w:p>
        </w:tc>
        <w:tc>
          <w:tcPr>
            <w:tcW w:w="763" w:type="dxa"/>
            <w:vMerge/>
            <w:vAlign w:val="center"/>
            <w:hideMark/>
          </w:tcPr>
          <w:p w14:paraId="66F04C3F" w14:textId="77777777" w:rsidR="00456CF1" w:rsidRPr="006605AC" w:rsidRDefault="00456CF1" w:rsidP="00CE3359">
            <w:pPr>
              <w:spacing w:after="0"/>
              <w:rPr>
                <w:rFonts w:eastAsia="Times New Roman" w:cs="Times New Roman"/>
                <w:color w:val="000000"/>
                <w:sz w:val="20"/>
                <w:szCs w:val="20"/>
                <w:lang w:eastAsia="ru-RU"/>
              </w:rPr>
            </w:pPr>
          </w:p>
        </w:tc>
        <w:tc>
          <w:tcPr>
            <w:tcW w:w="980" w:type="dxa"/>
            <w:vMerge/>
            <w:vAlign w:val="center"/>
            <w:hideMark/>
          </w:tcPr>
          <w:p w14:paraId="2BAA0779" w14:textId="77777777" w:rsidR="00456CF1" w:rsidRPr="006605AC" w:rsidRDefault="00456CF1" w:rsidP="00CE3359">
            <w:pPr>
              <w:spacing w:after="0"/>
              <w:rPr>
                <w:rFonts w:eastAsia="Times New Roman" w:cs="Times New Roman"/>
                <w:color w:val="000000"/>
                <w:sz w:val="20"/>
                <w:szCs w:val="20"/>
                <w:lang w:eastAsia="ru-RU"/>
              </w:rPr>
            </w:pPr>
          </w:p>
        </w:tc>
        <w:tc>
          <w:tcPr>
            <w:tcW w:w="756" w:type="dxa"/>
            <w:vMerge/>
            <w:vAlign w:val="center"/>
            <w:hideMark/>
          </w:tcPr>
          <w:p w14:paraId="34ED66BA" w14:textId="77777777" w:rsidR="00456CF1" w:rsidRPr="006605AC" w:rsidRDefault="00456CF1" w:rsidP="00CE3359">
            <w:pPr>
              <w:spacing w:after="0"/>
              <w:rPr>
                <w:rFonts w:eastAsia="Times New Roman" w:cs="Times New Roman"/>
                <w:color w:val="000000"/>
                <w:sz w:val="20"/>
                <w:szCs w:val="20"/>
                <w:lang w:eastAsia="ru-RU"/>
              </w:rPr>
            </w:pPr>
          </w:p>
        </w:tc>
        <w:tc>
          <w:tcPr>
            <w:tcW w:w="756" w:type="dxa"/>
            <w:vMerge/>
            <w:vAlign w:val="center"/>
            <w:hideMark/>
          </w:tcPr>
          <w:p w14:paraId="128AC923" w14:textId="77777777" w:rsidR="00456CF1" w:rsidRPr="006605AC" w:rsidRDefault="00456CF1" w:rsidP="00CE3359">
            <w:pPr>
              <w:spacing w:after="0"/>
              <w:rPr>
                <w:rFonts w:eastAsia="Times New Roman" w:cs="Times New Roman"/>
                <w:color w:val="000000"/>
                <w:sz w:val="20"/>
                <w:szCs w:val="20"/>
                <w:lang w:eastAsia="ru-RU"/>
              </w:rPr>
            </w:pPr>
          </w:p>
        </w:tc>
        <w:tc>
          <w:tcPr>
            <w:tcW w:w="780" w:type="dxa"/>
            <w:vMerge/>
            <w:vAlign w:val="center"/>
            <w:hideMark/>
          </w:tcPr>
          <w:p w14:paraId="7152F5D7" w14:textId="77777777" w:rsidR="00456CF1" w:rsidRPr="006605AC" w:rsidRDefault="00456CF1" w:rsidP="00CE3359">
            <w:pPr>
              <w:spacing w:after="0"/>
              <w:rPr>
                <w:rFonts w:eastAsia="Times New Roman" w:cs="Times New Roman"/>
                <w:color w:val="000000"/>
                <w:sz w:val="20"/>
                <w:szCs w:val="20"/>
                <w:lang w:eastAsia="ru-RU"/>
              </w:rPr>
            </w:pPr>
          </w:p>
        </w:tc>
        <w:tc>
          <w:tcPr>
            <w:tcW w:w="756" w:type="dxa"/>
            <w:vMerge/>
            <w:vAlign w:val="center"/>
            <w:hideMark/>
          </w:tcPr>
          <w:p w14:paraId="16AE26CE" w14:textId="77777777" w:rsidR="00456CF1" w:rsidRPr="006605AC" w:rsidRDefault="00456CF1" w:rsidP="00CE3359">
            <w:pPr>
              <w:spacing w:after="0"/>
              <w:rPr>
                <w:rFonts w:eastAsia="Times New Roman" w:cs="Times New Roman"/>
                <w:color w:val="000000"/>
                <w:sz w:val="20"/>
                <w:szCs w:val="20"/>
                <w:lang w:eastAsia="ru-RU"/>
              </w:rPr>
            </w:pPr>
          </w:p>
        </w:tc>
        <w:tc>
          <w:tcPr>
            <w:tcW w:w="1100" w:type="dxa"/>
            <w:vMerge/>
            <w:vAlign w:val="center"/>
            <w:hideMark/>
          </w:tcPr>
          <w:p w14:paraId="32135D51" w14:textId="77777777" w:rsidR="00456CF1" w:rsidRPr="006605AC" w:rsidRDefault="00456CF1" w:rsidP="00CE3359">
            <w:pPr>
              <w:spacing w:after="0"/>
              <w:rPr>
                <w:rFonts w:eastAsia="Times New Roman" w:cs="Times New Roman"/>
                <w:color w:val="000000"/>
                <w:sz w:val="20"/>
                <w:szCs w:val="20"/>
                <w:lang w:eastAsia="ru-RU"/>
              </w:rPr>
            </w:pPr>
          </w:p>
        </w:tc>
      </w:tr>
      <w:tr w:rsidR="00456CF1" w:rsidRPr="006605AC" w14:paraId="2E554800" w14:textId="77777777" w:rsidTr="00F83E1A">
        <w:trPr>
          <w:trHeight w:val="630"/>
          <w:jc w:val="center"/>
        </w:trPr>
        <w:tc>
          <w:tcPr>
            <w:tcW w:w="1433" w:type="dxa"/>
            <w:shd w:val="clear" w:color="auto" w:fill="auto"/>
            <w:vAlign w:val="center"/>
            <w:hideMark/>
          </w:tcPr>
          <w:p w14:paraId="25D5B010"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Еңбек қызметінен түсетін табыс</w:t>
            </w:r>
          </w:p>
        </w:tc>
        <w:tc>
          <w:tcPr>
            <w:tcW w:w="756" w:type="dxa"/>
            <w:shd w:val="clear" w:color="auto" w:fill="auto"/>
            <w:noWrap/>
            <w:vAlign w:val="center"/>
            <w:hideMark/>
          </w:tcPr>
          <w:p w14:paraId="11D0150E"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0,77</w:t>
            </w:r>
          </w:p>
        </w:tc>
        <w:tc>
          <w:tcPr>
            <w:tcW w:w="756" w:type="dxa"/>
            <w:shd w:val="clear" w:color="auto" w:fill="auto"/>
            <w:noWrap/>
            <w:vAlign w:val="center"/>
            <w:hideMark/>
          </w:tcPr>
          <w:p w14:paraId="76C4793F"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0,752</w:t>
            </w:r>
          </w:p>
        </w:tc>
        <w:tc>
          <w:tcPr>
            <w:tcW w:w="800" w:type="dxa"/>
            <w:shd w:val="clear" w:color="auto" w:fill="auto"/>
            <w:noWrap/>
            <w:vAlign w:val="center"/>
            <w:hideMark/>
          </w:tcPr>
          <w:p w14:paraId="6A6C6ACF"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-0,018</w:t>
            </w:r>
          </w:p>
        </w:tc>
        <w:tc>
          <w:tcPr>
            <w:tcW w:w="763" w:type="dxa"/>
            <w:shd w:val="clear" w:color="auto" w:fill="auto"/>
            <w:noWrap/>
            <w:vAlign w:val="center"/>
            <w:hideMark/>
          </w:tcPr>
          <w:p w14:paraId="5C4A6A07"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0,98</w:t>
            </w:r>
          </w:p>
        </w:tc>
        <w:tc>
          <w:tcPr>
            <w:tcW w:w="980" w:type="dxa"/>
            <w:shd w:val="clear" w:color="auto" w:fill="auto"/>
            <w:noWrap/>
            <w:vAlign w:val="center"/>
            <w:hideMark/>
          </w:tcPr>
          <w:p w14:paraId="2DD27EC9"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0,000</w:t>
            </w:r>
          </w:p>
        </w:tc>
        <w:tc>
          <w:tcPr>
            <w:tcW w:w="756" w:type="dxa"/>
            <w:shd w:val="clear" w:color="auto" w:fill="auto"/>
            <w:noWrap/>
            <w:vAlign w:val="center"/>
            <w:hideMark/>
          </w:tcPr>
          <w:p w14:paraId="7F56C29A"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0,593</w:t>
            </w:r>
          </w:p>
        </w:tc>
        <w:tc>
          <w:tcPr>
            <w:tcW w:w="756" w:type="dxa"/>
            <w:shd w:val="clear" w:color="auto" w:fill="auto"/>
            <w:noWrap/>
            <w:vAlign w:val="center"/>
            <w:hideMark/>
          </w:tcPr>
          <w:p w14:paraId="3E748921"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0,566</w:t>
            </w:r>
          </w:p>
        </w:tc>
        <w:tc>
          <w:tcPr>
            <w:tcW w:w="780" w:type="dxa"/>
            <w:shd w:val="clear" w:color="auto" w:fill="auto"/>
            <w:vAlign w:val="center"/>
            <w:hideMark/>
          </w:tcPr>
          <w:p w14:paraId="17BD8225" w14:textId="77777777" w:rsidR="00456CF1" w:rsidRPr="006605AC" w:rsidRDefault="00456CF1" w:rsidP="00CE3359">
            <w:pPr>
              <w:spacing w:after="0"/>
              <w:jc w:val="right"/>
              <w:rPr>
                <w:rFonts w:eastAsia="Times New Roman" w:cs="Times New Roman"/>
                <w:color w:val="000000"/>
                <w:sz w:val="20"/>
                <w:szCs w:val="20"/>
                <w:lang w:eastAsia="ru-RU"/>
              </w:rPr>
            </w:pPr>
            <w:r w:rsidRPr="006605AC">
              <w:rPr>
                <w:rFonts w:eastAsia="Times New Roman" w:cs="Times New Roman"/>
                <w:color w:val="000000"/>
                <w:sz w:val="20"/>
                <w:szCs w:val="20"/>
                <w:lang w:eastAsia="ru-RU"/>
              </w:rPr>
              <w:t>1,522</w:t>
            </w:r>
          </w:p>
        </w:tc>
        <w:tc>
          <w:tcPr>
            <w:tcW w:w="756" w:type="dxa"/>
            <w:shd w:val="clear" w:color="auto" w:fill="auto"/>
            <w:vAlign w:val="center"/>
            <w:hideMark/>
          </w:tcPr>
          <w:p w14:paraId="5C368009" w14:textId="77777777" w:rsidR="00456CF1" w:rsidRPr="006605AC" w:rsidRDefault="00456CF1" w:rsidP="00CE3359">
            <w:pPr>
              <w:spacing w:after="0"/>
              <w:jc w:val="right"/>
              <w:rPr>
                <w:rFonts w:eastAsia="Times New Roman" w:cs="Times New Roman"/>
                <w:color w:val="000000"/>
                <w:sz w:val="20"/>
                <w:szCs w:val="20"/>
                <w:lang w:eastAsia="ru-RU"/>
              </w:rPr>
            </w:pPr>
            <w:r w:rsidRPr="006605AC">
              <w:rPr>
                <w:rFonts w:eastAsia="Times New Roman" w:cs="Times New Roman"/>
                <w:color w:val="000000"/>
                <w:sz w:val="20"/>
                <w:szCs w:val="20"/>
                <w:lang w:eastAsia="ru-RU"/>
              </w:rPr>
              <w:t>2,316</w:t>
            </w:r>
          </w:p>
        </w:tc>
        <w:tc>
          <w:tcPr>
            <w:tcW w:w="1100" w:type="dxa"/>
            <w:shd w:val="clear" w:color="auto" w:fill="auto"/>
            <w:vAlign w:val="center"/>
            <w:hideMark/>
          </w:tcPr>
          <w:p w14:paraId="31DAB4C2"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0,000</w:t>
            </w:r>
          </w:p>
        </w:tc>
      </w:tr>
      <w:tr w:rsidR="00456CF1" w:rsidRPr="006605AC" w14:paraId="0C0A76E2" w14:textId="77777777" w:rsidTr="00F83E1A">
        <w:trPr>
          <w:trHeight w:val="315"/>
          <w:jc w:val="center"/>
        </w:trPr>
        <w:tc>
          <w:tcPr>
            <w:tcW w:w="1433" w:type="dxa"/>
            <w:shd w:val="clear" w:color="auto" w:fill="auto"/>
            <w:vAlign w:val="center"/>
            <w:hideMark/>
          </w:tcPr>
          <w:p w14:paraId="18B7F375"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Әлеуметтік төлемдер</w:t>
            </w:r>
          </w:p>
        </w:tc>
        <w:tc>
          <w:tcPr>
            <w:tcW w:w="756" w:type="dxa"/>
            <w:shd w:val="clear" w:color="auto" w:fill="auto"/>
            <w:noWrap/>
            <w:vAlign w:val="center"/>
            <w:hideMark/>
          </w:tcPr>
          <w:p w14:paraId="64037F9B"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0,17</w:t>
            </w:r>
          </w:p>
        </w:tc>
        <w:tc>
          <w:tcPr>
            <w:tcW w:w="756" w:type="dxa"/>
            <w:shd w:val="clear" w:color="auto" w:fill="auto"/>
            <w:noWrap/>
            <w:vAlign w:val="center"/>
            <w:hideMark/>
          </w:tcPr>
          <w:p w14:paraId="75434EAC"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0,207</w:t>
            </w:r>
          </w:p>
        </w:tc>
        <w:tc>
          <w:tcPr>
            <w:tcW w:w="800" w:type="dxa"/>
            <w:shd w:val="clear" w:color="auto" w:fill="auto"/>
            <w:noWrap/>
            <w:vAlign w:val="center"/>
            <w:hideMark/>
          </w:tcPr>
          <w:p w14:paraId="322E15DF"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0,037</w:t>
            </w:r>
          </w:p>
        </w:tc>
        <w:tc>
          <w:tcPr>
            <w:tcW w:w="763" w:type="dxa"/>
            <w:shd w:val="clear" w:color="auto" w:fill="auto"/>
            <w:noWrap/>
            <w:vAlign w:val="center"/>
            <w:hideMark/>
          </w:tcPr>
          <w:p w14:paraId="2D09C961"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1,22</w:t>
            </w:r>
          </w:p>
        </w:tc>
        <w:tc>
          <w:tcPr>
            <w:tcW w:w="980" w:type="dxa"/>
            <w:shd w:val="clear" w:color="auto" w:fill="auto"/>
            <w:noWrap/>
            <w:vAlign w:val="center"/>
            <w:hideMark/>
          </w:tcPr>
          <w:p w14:paraId="6B7F5F02"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0,001</w:t>
            </w:r>
          </w:p>
        </w:tc>
        <w:tc>
          <w:tcPr>
            <w:tcW w:w="756" w:type="dxa"/>
            <w:shd w:val="clear" w:color="auto" w:fill="auto"/>
            <w:noWrap/>
            <w:vAlign w:val="center"/>
            <w:hideMark/>
          </w:tcPr>
          <w:p w14:paraId="106CC897"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0,029</w:t>
            </w:r>
          </w:p>
        </w:tc>
        <w:tc>
          <w:tcPr>
            <w:tcW w:w="756" w:type="dxa"/>
            <w:shd w:val="clear" w:color="auto" w:fill="auto"/>
            <w:noWrap/>
            <w:vAlign w:val="center"/>
            <w:hideMark/>
          </w:tcPr>
          <w:p w14:paraId="3857FBE2"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0,043</w:t>
            </w:r>
          </w:p>
        </w:tc>
        <w:tc>
          <w:tcPr>
            <w:tcW w:w="780" w:type="dxa"/>
            <w:shd w:val="clear" w:color="auto" w:fill="auto"/>
            <w:vAlign w:val="center"/>
            <w:hideMark/>
          </w:tcPr>
          <w:p w14:paraId="2266DB54" w14:textId="77777777" w:rsidR="00456CF1" w:rsidRPr="006605AC" w:rsidRDefault="00456CF1" w:rsidP="00CE3359">
            <w:pPr>
              <w:spacing w:after="0"/>
              <w:jc w:val="right"/>
              <w:rPr>
                <w:rFonts w:eastAsia="Times New Roman" w:cs="Times New Roman"/>
                <w:color w:val="000000"/>
                <w:sz w:val="20"/>
                <w:szCs w:val="20"/>
                <w:lang w:eastAsia="ru-RU"/>
              </w:rPr>
            </w:pPr>
            <w:r w:rsidRPr="006605AC">
              <w:rPr>
                <w:rFonts w:eastAsia="Times New Roman" w:cs="Times New Roman"/>
                <w:color w:val="000000"/>
                <w:sz w:val="20"/>
                <w:szCs w:val="20"/>
                <w:lang w:eastAsia="ru-RU"/>
              </w:rPr>
              <w:t>0,377</w:t>
            </w:r>
          </w:p>
        </w:tc>
        <w:tc>
          <w:tcPr>
            <w:tcW w:w="756" w:type="dxa"/>
            <w:shd w:val="clear" w:color="auto" w:fill="auto"/>
            <w:vAlign w:val="center"/>
            <w:hideMark/>
          </w:tcPr>
          <w:p w14:paraId="5EF8F144" w14:textId="77777777" w:rsidR="00456CF1" w:rsidRPr="006605AC" w:rsidRDefault="00456CF1" w:rsidP="00CE3359">
            <w:pPr>
              <w:spacing w:after="0"/>
              <w:jc w:val="right"/>
              <w:rPr>
                <w:rFonts w:eastAsia="Times New Roman" w:cs="Times New Roman"/>
                <w:color w:val="000000"/>
                <w:sz w:val="20"/>
                <w:szCs w:val="20"/>
                <w:lang w:eastAsia="ru-RU"/>
              </w:rPr>
            </w:pPr>
            <w:r w:rsidRPr="006605AC">
              <w:rPr>
                <w:rFonts w:eastAsia="Times New Roman" w:cs="Times New Roman"/>
                <w:color w:val="000000"/>
                <w:sz w:val="20"/>
                <w:szCs w:val="20"/>
                <w:lang w:eastAsia="ru-RU"/>
              </w:rPr>
              <w:t>0,142</w:t>
            </w:r>
          </w:p>
        </w:tc>
        <w:tc>
          <w:tcPr>
            <w:tcW w:w="1100" w:type="dxa"/>
            <w:shd w:val="clear" w:color="auto" w:fill="auto"/>
            <w:vAlign w:val="center"/>
            <w:hideMark/>
          </w:tcPr>
          <w:p w14:paraId="0F4CB00C"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0,010</w:t>
            </w:r>
          </w:p>
        </w:tc>
      </w:tr>
      <w:tr w:rsidR="00456CF1" w:rsidRPr="006605AC" w14:paraId="03A9625E" w14:textId="77777777" w:rsidTr="00F83E1A">
        <w:trPr>
          <w:trHeight w:val="315"/>
          <w:jc w:val="center"/>
        </w:trPr>
        <w:tc>
          <w:tcPr>
            <w:tcW w:w="1433" w:type="dxa"/>
            <w:shd w:val="clear" w:color="auto" w:fill="auto"/>
            <w:vAlign w:val="center"/>
            <w:hideMark/>
          </w:tcPr>
          <w:p w14:paraId="087F6A43"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Мүліктен түсетін табыс</w:t>
            </w:r>
          </w:p>
        </w:tc>
        <w:tc>
          <w:tcPr>
            <w:tcW w:w="756" w:type="dxa"/>
            <w:shd w:val="clear" w:color="auto" w:fill="auto"/>
            <w:noWrap/>
            <w:vAlign w:val="center"/>
            <w:hideMark/>
          </w:tcPr>
          <w:p w14:paraId="1B1C3B9F"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0,007</w:t>
            </w:r>
          </w:p>
        </w:tc>
        <w:tc>
          <w:tcPr>
            <w:tcW w:w="756" w:type="dxa"/>
            <w:shd w:val="clear" w:color="auto" w:fill="auto"/>
            <w:noWrap/>
            <w:vAlign w:val="center"/>
            <w:hideMark/>
          </w:tcPr>
          <w:p w14:paraId="25280DD8"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0,004</w:t>
            </w:r>
          </w:p>
        </w:tc>
        <w:tc>
          <w:tcPr>
            <w:tcW w:w="800" w:type="dxa"/>
            <w:shd w:val="clear" w:color="auto" w:fill="auto"/>
            <w:noWrap/>
            <w:vAlign w:val="center"/>
            <w:hideMark/>
          </w:tcPr>
          <w:p w14:paraId="0CA7CB19"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-0,003</w:t>
            </w:r>
          </w:p>
        </w:tc>
        <w:tc>
          <w:tcPr>
            <w:tcW w:w="763" w:type="dxa"/>
            <w:shd w:val="clear" w:color="auto" w:fill="auto"/>
            <w:noWrap/>
            <w:vAlign w:val="center"/>
            <w:hideMark/>
          </w:tcPr>
          <w:p w14:paraId="1C273754"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0,57</w:t>
            </w:r>
          </w:p>
        </w:tc>
        <w:tc>
          <w:tcPr>
            <w:tcW w:w="980" w:type="dxa"/>
            <w:shd w:val="clear" w:color="auto" w:fill="auto"/>
            <w:noWrap/>
            <w:vAlign w:val="center"/>
            <w:hideMark/>
          </w:tcPr>
          <w:p w14:paraId="278262AA"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0,000</w:t>
            </w:r>
          </w:p>
        </w:tc>
        <w:tc>
          <w:tcPr>
            <w:tcW w:w="756" w:type="dxa"/>
            <w:shd w:val="clear" w:color="auto" w:fill="auto"/>
            <w:noWrap/>
            <w:vAlign w:val="center"/>
            <w:hideMark/>
          </w:tcPr>
          <w:p w14:paraId="500FE2BB"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0,000</w:t>
            </w:r>
          </w:p>
        </w:tc>
        <w:tc>
          <w:tcPr>
            <w:tcW w:w="756" w:type="dxa"/>
            <w:shd w:val="clear" w:color="auto" w:fill="auto"/>
            <w:noWrap/>
            <w:vAlign w:val="center"/>
            <w:hideMark/>
          </w:tcPr>
          <w:p w14:paraId="0C7A0B02"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0,000</w:t>
            </w:r>
          </w:p>
        </w:tc>
        <w:tc>
          <w:tcPr>
            <w:tcW w:w="780" w:type="dxa"/>
            <w:shd w:val="clear" w:color="auto" w:fill="auto"/>
            <w:vAlign w:val="center"/>
            <w:hideMark/>
          </w:tcPr>
          <w:p w14:paraId="410514DB" w14:textId="77777777" w:rsidR="00456CF1" w:rsidRPr="006605AC" w:rsidRDefault="00456CF1" w:rsidP="00CE3359">
            <w:pPr>
              <w:spacing w:after="0"/>
              <w:jc w:val="right"/>
              <w:rPr>
                <w:rFonts w:eastAsia="Times New Roman" w:cs="Times New Roman"/>
                <w:color w:val="000000"/>
                <w:sz w:val="20"/>
                <w:szCs w:val="20"/>
                <w:lang w:eastAsia="ru-RU"/>
              </w:rPr>
            </w:pPr>
            <w:r w:rsidRPr="006605AC">
              <w:rPr>
                <w:rFonts w:eastAsia="Times New Roman" w:cs="Times New Roman"/>
                <w:color w:val="000000"/>
                <w:sz w:val="20"/>
                <w:szCs w:val="20"/>
                <w:lang w:eastAsia="ru-RU"/>
              </w:rPr>
              <w:t>0,011</w:t>
            </w:r>
          </w:p>
        </w:tc>
        <w:tc>
          <w:tcPr>
            <w:tcW w:w="756" w:type="dxa"/>
            <w:shd w:val="clear" w:color="auto" w:fill="auto"/>
            <w:vAlign w:val="center"/>
            <w:hideMark/>
          </w:tcPr>
          <w:p w14:paraId="7AFDFA2F" w14:textId="77777777" w:rsidR="00456CF1" w:rsidRPr="006605AC" w:rsidRDefault="00456CF1" w:rsidP="00CE3359">
            <w:pPr>
              <w:spacing w:after="0"/>
              <w:jc w:val="right"/>
              <w:rPr>
                <w:rFonts w:eastAsia="Times New Roman" w:cs="Times New Roman"/>
                <w:color w:val="000000"/>
                <w:sz w:val="20"/>
                <w:szCs w:val="20"/>
                <w:lang w:eastAsia="ru-RU"/>
              </w:rPr>
            </w:pPr>
            <w:r w:rsidRPr="006605AC">
              <w:rPr>
                <w:rFonts w:eastAsia="Times New Roman" w:cs="Times New Roman"/>
                <w:color w:val="000000"/>
                <w:sz w:val="20"/>
                <w:szCs w:val="20"/>
                <w:lang w:eastAsia="ru-RU"/>
              </w:rPr>
              <w:t>0,000</w:t>
            </w:r>
          </w:p>
        </w:tc>
        <w:tc>
          <w:tcPr>
            <w:tcW w:w="1100" w:type="dxa"/>
            <w:shd w:val="clear" w:color="auto" w:fill="auto"/>
            <w:vAlign w:val="center"/>
            <w:hideMark/>
          </w:tcPr>
          <w:p w14:paraId="7C73DB1A"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0,074</w:t>
            </w:r>
          </w:p>
        </w:tc>
      </w:tr>
      <w:tr w:rsidR="00456CF1" w:rsidRPr="006605AC" w14:paraId="480D19BB" w14:textId="77777777" w:rsidTr="00F83E1A">
        <w:trPr>
          <w:trHeight w:val="945"/>
          <w:jc w:val="center"/>
        </w:trPr>
        <w:tc>
          <w:tcPr>
            <w:tcW w:w="1433" w:type="dxa"/>
            <w:shd w:val="clear" w:color="auto" w:fill="auto"/>
            <w:vAlign w:val="center"/>
            <w:hideMark/>
          </w:tcPr>
          <w:p w14:paraId="142F759C"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Туыстардан алынатын материалдық көмек, алименттер және басқа да табыстар</w:t>
            </w:r>
          </w:p>
        </w:tc>
        <w:tc>
          <w:tcPr>
            <w:tcW w:w="756" w:type="dxa"/>
            <w:shd w:val="clear" w:color="auto" w:fill="auto"/>
            <w:noWrap/>
            <w:vAlign w:val="center"/>
            <w:hideMark/>
          </w:tcPr>
          <w:p w14:paraId="7BBFA3C1"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0,053</w:t>
            </w:r>
          </w:p>
        </w:tc>
        <w:tc>
          <w:tcPr>
            <w:tcW w:w="756" w:type="dxa"/>
            <w:shd w:val="clear" w:color="auto" w:fill="auto"/>
            <w:noWrap/>
            <w:vAlign w:val="center"/>
            <w:hideMark/>
          </w:tcPr>
          <w:p w14:paraId="01FA2B43"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0,037</w:t>
            </w:r>
          </w:p>
        </w:tc>
        <w:tc>
          <w:tcPr>
            <w:tcW w:w="800" w:type="dxa"/>
            <w:shd w:val="clear" w:color="auto" w:fill="auto"/>
            <w:noWrap/>
            <w:vAlign w:val="center"/>
            <w:hideMark/>
          </w:tcPr>
          <w:p w14:paraId="755A5E76"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-0,016</w:t>
            </w:r>
          </w:p>
        </w:tc>
        <w:tc>
          <w:tcPr>
            <w:tcW w:w="763" w:type="dxa"/>
            <w:shd w:val="clear" w:color="auto" w:fill="auto"/>
            <w:noWrap/>
            <w:vAlign w:val="center"/>
            <w:hideMark/>
          </w:tcPr>
          <w:p w14:paraId="26E6CCC2"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0,70</w:t>
            </w:r>
          </w:p>
        </w:tc>
        <w:tc>
          <w:tcPr>
            <w:tcW w:w="980" w:type="dxa"/>
            <w:shd w:val="clear" w:color="auto" w:fill="auto"/>
            <w:noWrap/>
            <w:vAlign w:val="center"/>
            <w:hideMark/>
          </w:tcPr>
          <w:p w14:paraId="7F49EAA4"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0,000</w:t>
            </w:r>
          </w:p>
        </w:tc>
        <w:tc>
          <w:tcPr>
            <w:tcW w:w="756" w:type="dxa"/>
            <w:shd w:val="clear" w:color="auto" w:fill="auto"/>
            <w:noWrap/>
            <w:vAlign w:val="center"/>
            <w:hideMark/>
          </w:tcPr>
          <w:p w14:paraId="51BB904F"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0,003</w:t>
            </w:r>
          </w:p>
        </w:tc>
        <w:tc>
          <w:tcPr>
            <w:tcW w:w="756" w:type="dxa"/>
            <w:shd w:val="clear" w:color="auto" w:fill="auto"/>
            <w:noWrap/>
            <w:vAlign w:val="center"/>
            <w:hideMark/>
          </w:tcPr>
          <w:p w14:paraId="239C14EC"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0,001</w:t>
            </w:r>
          </w:p>
        </w:tc>
        <w:tc>
          <w:tcPr>
            <w:tcW w:w="780" w:type="dxa"/>
            <w:shd w:val="clear" w:color="auto" w:fill="auto"/>
            <w:vAlign w:val="center"/>
            <w:hideMark/>
          </w:tcPr>
          <w:p w14:paraId="35DB5CA1" w14:textId="77777777" w:rsidR="00456CF1" w:rsidRPr="006605AC" w:rsidRDefault="00456CF1" w:rsidP="00CE3359">
            <w:pPr>
              <w:spacing w:after="0"/>
              <w:jc w:val="right"/>
              <w:rPr>
                <w:rFonts w:eastAsia="Times New Roman" w:cs="Times New Roman"/>
                <w:color w:val="000000"/>
                <w:sz w:val="20"/>
                <w:szCs w:val="20"/>
                <w:lang w:eastAsia="ru-RU"/>
              </w:rPr>
            </w:pPr>
            <w:r w:rsidRPr="006605AC">
              <w:rPr>
                <w:rFonts w:eastAsia="Times New Roman" w:cs="Times New Roman"/>
                <w:color w:val="000000"/>
                <w:sz w:val="20"/>
                <w:szCs w:val="20"/>
                <w:lang w:eastAsia="ru-RU"/>
              </w:rPr>
              <w:t>0,090</w:t>
            </w:r>
          </w:p>
        </w:tc>
        <w:tc>
          <w:tcPr>
            <w:tcW w:w="756" w:type="dxa"/>
            <w:shd w:val="clear" w:color="auto" w:fill="auto"/>
            <w:vAlign w:val="center"/>
            <w:hideMark/>
          </w:tcPr>
          <w:p w14:paraId="3B7D5D7D" w14:textId="77777777" w:rsidR="00456CF1" w:rsidRPr="006605AC" w:rsidRDefault="00456CF1" w:rsidP="00CE3359">
            <w:pPr>
              <w:spacing w:after="0"/>
              <w:jc w:val="right"/>
              <w:rPr>
                <w:rFonts w:eastAsia="Times New Roman" w:cs="Times New Roman"/>
                <w:color w:val="000000"/>
                <w:sz w:val="20"/>
                <w:szCs w:val="20"/>
                <w:lang w:eastAsia="ru-RU"/>
              </w:rPr>
            </w:pPr>
            <w:r w:rsidRPr="006605AC">
              <w:rPr>
                <w:rFonts w:eastAsia="Times New Roman" w:cs="Times New Roman"/>
                <w:color w:val="000000"/>
                <w:sz w:val="20"/>
                <w:szCs w:val="20"/>
                <w:lang w:eastAsia="ru-RU"/>
              </w:rPr>
              <w:t>0,008</w:t>
            </w:r>
          </w:p>
        </w:tc>
        <w:tc>
          <w:tcPr>
            <w:tcW w:w="1100" w:type="dxa"/>
            <w:shd w:val="clear" w:color="auto" w:fill="auto"/>
            <w:vAlign w:val="center"/>
            <w:hideMark/>
          </w:tcPr>
          <w:p w14:paraId="53784572" w14:textId="77777777" w:rsidR="00456CF1" w:rsidRPr="006605AC" w:rsidRDefault="00456CF1" w:rsidP="00CE3359">
            <w:pPr>
              <w:spacing w:after="0"/>
              <w:rPr>
                <w:rFonts w:eastAsia="Times New Roman" w:cs="Times New Roman"/>
                <w:color w:val="000000"/>
                <w:sz w:val="20"/>
                <w:szCs w:val="20"/>
                <w:lang w:eastAsia="ru-RU"/>
              </w:rPr>
            </w:pPr>
            <w:r w:rsidRPr="006605AC">
              <w:rPr>
                <w:rFonts w:eastAsia="Times New Roman" w:cs="Times New Roman"/>
                <w:color w:val="000000"/>
                <w:sz w:val="20"/>
                <w:szCs w:val="20"/>
                <w:lang w:eastAsia="ru-RU"/>
              </w:rPr>
              <w:t>0,032</w:t>
            </w:r>
          </w:p>
        </w:tc>
      </w:tr>
      <w:tr w:rsidR="00456CF1" w:rsidRPr="006605AC" w14:paraId="360B0FD9" w14:textId="77777777" w:rsidTr="00F83E1A">
        <w:trPr>
          <w:trHeight w:val="315"/>
          <w:jc w:val="center"/>
        </w:trPr>
        <w:tc>
          <w:tcPr>
            <w:tcW w:w="1433" w:type="dxa"/>
            <w:shd w:val="clear" w:color="auto" w:fill="auto"/>
            <w:vAlign w:val="center"/>
            <w:hideMark/>
          </w:tcPr>
          <w:p w14:paraId="39A0E351"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Барлығы</w:t>
            </w:r>
          </w:p>
        </w:tc>
        <w:tc>
          <w:tcPr>
            <w:tcW w:w="756" w:type="dxa"/>
            <w:shd w:val="clear" w:color="auto" w:fill="auto"/>
            <w:noWrap/>
            <w:vAlign w:val="center"/>
            <w:hideMark/>
          </w:tcPr>
          <w:p w14:paraId="6C3D5FBB"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1</w:t>
            </w:r>
          </w:p>
        </w:tc>
        <w:tc>
          <w:tcPr>
            <w:tcW w:w="756" w:type="dxa"/>
            <w:shd w:val="clear" w:color="auto" w:fill="auto"/>
            <w:noWrap/>
            <w:vAlign w:val="center"/>
            <w:hideMark/>
          </w:tcPr>
          <w:p w14:paraId="098E89D0"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1</w:t>
            </w:r>
          </w:p>
        </w:tc>
        <w:tc>
          <w:tcPr>
            <w:tcW w:w="800" w:type="dxa"/>
            <w:shd w:val="clear" w:color="auto" w:fill="auto"/>
            <w:noWrap/>
            <w:vAlign w:val="center"/>
            <w:hideMark/>
          </w:tcPr>
          <w:p w14:paraId="3C49B439" w14:textId="77777777" w:rsidR="00456CF1" w:rsidRPr="000138C4" w:rsidRDefault="00456CF1" w:rsidP="00CE3359">
            <w:pPr>
              <w:spacing w:after="0"/>
              <w:jc w:val="center"/>
              <w:rPr>
                <w:rFonts w:eastAsia="Times New Roman" w:cs="Times New Roman"/>
                <w:color w:val="000000"/>
                <w:sz w:val="20"/>
                <w:szCs w:val="20"/>
                <w:lang w:val="kk-KZ" w:eastAsia="ru-RU"/>
              </w:rPr>
            </w:pPr>
            <w:r>
              <w:rPr>
                <w:rFonts w:eastAsia="Times New Roman" w:cs="Times New Roman"/>
                <w:color w:val="000000"/>
                <w:sz w:val="20"/>
                <w:szCs w:val="20"/>
                <w:lang w:val="kk-KZ" w:eastAsia="ru-RU"/>
              </w:rPr>
              <w:t>0</w:t>
            </w:r>
          </w:p>
        </w:tc>
        <w:tc>
          <w:tcPr>
            <w:tcW w:w="763" w:type="dxa"/>
            <w:shd w:val="clear" w:color="auto" w:fill="auto"/>
            <w:noWrap/>
            <w:vAlign w:val="center"/>
            <w:hideMark/>
          </w:tcPr>
          <w:p w14:paraId="7293C95E"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 </w:t>
            </w:r>
          </w:p>
        </w:tc>
        <w:tc>
          <w:tcPr>
            <w:tcW w:w="980" w:type="dxa"/>
            <w:shd w:val="clear" w:color="auto" w:fill="auto"/>
            <w:noWrap/>
            <w:vAlign w:val="center"/>
            <w:hideMark/>
          </w:tcPr>
          <w:p w14:paraId="2AA1131C"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0,002</w:t>
            </w:r>
          </w:p>
        </w:tc>
        <w:tc>
          <w:tcPr>
            <w:tcW w:w="756" w:type="dxa"/>
            <w:shd w:val="clear" w:color="auto" w:fill="auto"/>
            <w:noWrap/>
            <w:vAlign w:val="center"/>
            <w:hideMark/>
          </w:tcPr>
          <w:p w14:paraId="0066EBAC"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0,625</w:t>
            </w:r>
          </w:p>
        </w:tc>
        <w:tc>
          <w:tcPr>
            <w:tcW w:w="756" w:type="dxa"/>
            <w:shd w:val="clear" w:color="auto" w:fill="auto"/>
            <w:noWrap/>
            <w:vAlign w:val="center"/>
            <w:hideMark/>
          </w:tcPr>
          <w:p w14:paraId="076BD870"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0,610</w:t>
            </w:r>
          </w:p>
        </w:tc>
        <w:tc>
          <w:tcPr>
            <w:tcW w:w="780" w:type="dxa"/>
            <w:shd w:val="clear" w:color="auto" w:fill="auto"/>
            <w:noWrap/>
            <w:vAlign w:val="center"/>
            <w:hideMark/>
          </w:tcPr>
          <w:p w14:paraId="4F5B07F2"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 </w:t>
            </w:r>
          </w:p>
        </w:tc>
        <w:tc>
          <w:tcPr>
            <w:tcW w:w="756" w:type="dxa"/>
            <w:shd w:val="clear" w:color="auto" w:fill="auto"/>
            <w:noWrap/>
            <w:vAlign w:val="center"/>
            <w:hideMark/>
          </w:tcPr>
          <w:p w14:paraId="724CAD29"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2,467</w:t>
            </w:r>
          </w:p>
        </w:tc>
        <w:tc>
          <w:tcPr>
            <w:tcW w:w="1100" w:type="dxa"/>
            <w:shd w:val="clear" w:color="auto" w:fill="auto"/>
            <w:noWrap/>
            <w:vAlign w:val="center"/>
            <w:hideMark/>
          </w:tcPr>
          <w:p w14:paraId="029C0226" w14:textId="77777777" w:rsidR="00456CF1" w:rsidRPr="006605AC" w:rsidRDefault="00456CF1" w:rsidP="00CE3359">
            <w:pPr>
              <w:spacing w:after="0"/>
              <w:jc w:val="center"/>
              <w:rPr>
                <w:rFonts w:eastAsia="Times New Roman" w:cs="Times New Roman"/>
                <w:color w:val="000000"/>
                <w:sz w:val="20"/>
                <w:szCs w:val="20"/>
                <w:lang w:eastAsia="ru-RU"/>
              </w:rPr>
            </w:pPr>
            <w:r w:rsidRPr="006605AC">
              <w:rPr>
                <w:rFonts w:eastAsia="Times New Roman" w:cs="Times New Roman"/>
                <w:color w:val="000000"/>
                <w:sz w:val="20"/>
                <w:szCs w:val="20"/>
                <w:lang w:eastAsia="ru-RU"/>
              </w:rPr>
              <w:t>0,116</w:t>
            </w:r>
          </w:p>
        </w:tc>
      </w:tr>
    </w:tbl>
    <w:p w14:paraId="616BB978" w14:textId="77777777" w:rsidR="00456CF1" w:rsidRPr="006605AC" w:rsidRDefault="00456CF1" w:rsidP="00456CF1">
      <w:pPr>
        <w:spacing w:after="0"/>
        <w:rPr>
          <w:rFonts w:cs="Times New Roman"/>
          <w:lang w:val="kk-KZ"/>
        </w:rPr>
      </w:pPr>
    </w:p>
    <w:p w14:paraId="7CB725EE" w14:textId="77777777" w:rsidR="00456CF1" w:rsidRPr="006605AC" w:rsidRDefault="00456CF1" w:rsidP="00F83E1A">
      <w:pPr>
        <w:spacing w:after="0"/>
        <w:ind w:firstLine="709"/>
        <w:rPr>
          <w:rFonts w:cs="Times New Roman"/>
          <w:lang w:val="kk-KZ"/>
        </w:rPr>
      </w:pPr>
      <w:r w:rsidRPr="006605AC">
        <w:rPr>
          <w:rFonts w:cs="Times New Roman"/>
          <w:lang w:val="kk-KZ"/>
        </w:rPr>
        <w:t>Абсолюттік ауытқу көрсеткіші-0,053</w:t>
      </w:r>
    </w:p>
    <w:p w14:paraId="19370689" w14:textId="77777777" w:rsidR="00456CF1" w:rsidRPr="006605AC" w:rsidRDefault="00456CF1" w:rsidP="00F83E1A">
      <w:pPr>
        <w:spacing w:after="0"/>
        <w:ind w:firstLine="709"/>
        <w:rPr>
          <w:rFonts w:cs="Times New Roman"/>
          <w:lang w:val="kk-KZ"/>
        </w:rPr>
      </w:pPr>
      <w:r w:rsidRPr="006605AC">
        <w:rPr>
          <w:rFonts w:cs="Times New Roman"/>
          <w:lang w:val="kk-KZ"/>
        </w:rPr>
        <w:t>Гатев коэффициенті-0,040</w:t>
      </w:r>
    </w:p>
    <w:p w14:paraId="6F027EF9" w14:textId="77777777" w:rsidR="00456CF1" w:rsidRPr="006605AC" w:rsidRDefault="00456CF1" w:rsidP="00F83E1A">
      <w:pPr>
        <w:spacing w:after="0"/>
        <w:ind w:firstLine="709"/>
        <w:rPr>
          <w:rFonts w:cs="Times New Roman"/>
          <w:lang w:val="kk-KZ"/>
        </w:rPr>
      </w:pPr>
      <w:r w:rsidRPr="006605AC">
        <w:rPr>
          <w:rFonts w:cs="Times New Roman"/>
          <w:lang w:val="kk-KZ"/>
        </w:rPr>
        <w:t>Салаи индексі-0,152</w:t>
      </w:r>
    </w:p>
    <w:p w14:paraId="4DCE020E" w14:textId="77777777" w:rsidR="00456CF1" w:rsidRPr="006605AC" w:rsidRDefault="00456CF1" w:rsidP="00F83E1A">
      <w:pPr>
        <w:spacing w:after="0"/>
        <w:ind w:firstLine="709"/>
        <w:rPr>
          <w:rFonts w:cs="Times New Roman"/>
          <w:lang w:val="kk-KZ"/>
        </w:rPr>
      </w:pPr>
      <w:r w:rsidRPr="006605AC">
        <w:rPr>
          <w:rFonts w:cs="Times New Roman"/>
          <w:lang w:val="kk-KZ"/>
        </w:rPr>
        <w:t>Рябцев индексі-0,028</w:t>
      </w:r>
    </w:p>
    <w:p w14:paraId="0666CB3D" w14:textId="77777777" w:rsidR="006D127A" w:rsidRDefault="006D127A" w:rsidP="008757BF">
      <w:pPr>
        <w:pStyle w:val="a8"/>
        <w:widowControl w:val="0"/>
        <w:tabs>
          <w:tab w:val="left" w:pos="1134"/>
        </w:tabs>
        <w:spacing w:after="0"/>
        <w:ind w:left="0"/>
        <w:contextualSpacing w:val="0"/>
        <w:jc w:val="center"/>
        <w:rPr>
          <w:rFonts w:eastAsia="Times New Roman"/>
          <w:szCs w:val="28"/>
          <w:lang w:val="kk-KZ" w:eastAsia="ru-RU"/>
        </w:rPr>
        <w:sectPr w:rsidR="006D127A" w:rsidSect="00661772">
          <w:pgSz w:w="11906" w:h="16838" w:code="9"/>
          <w:pgMar w:top="1134" w:right="567" w:bottom="1134" w:left="1701" w:header="709" w:footer="709" w:gutter="0"/>
          <w:cols w:space="708"/>
          <w:docGrid w:linePitch="381"/>
        </w:sectPr>
      </w:pPr>
    </w:p>
    <w:p w14:paraId="4D8C09B9" w14:textId="77777777" w:rsidR="006D127A" w:rsidRPr="006D127A" w:rsidRDefault="006D127A" w:rsidP="00F83E1A">
      <w:pPr>
        <w:widowControl w:val="0"/>
        <w:spacing w:after="0"/>
        <w:jc w:val="center"/>
        <w:rPr>
          <w:rFonts w:eastAsia="Times New Roman" w:cs="Times New Roman"/>
          <w:b/>
          <w:szCs w:val="28"/>
          <w:lang w:val="kk-KZ" w:eastAsia="ru-RU"/>
        </w:rPr>
      </w:pPr>
      <w:r w:rsidRPr="006D127A">
        <w:rPr>
          <w:rFonts w:eastAsia="Times New Roman" w:cs="Times New Roman"/>
          <w:b/>
          <w:szCs w:val="28"/>
          <w:lang w:val="kk-KZ" w:eastAsia="ru-RU"/>
        </w:rPr>
        <w:t>ҚОСЫМША Г</w:t>
      </w:r>
    </w:p>
    <w:p w14:paraId="737822C3" w14:textId="77777777" w:rsidR="006D127A" w:rsidRDefault="006D127A" w:rsidP="006D127A">
      <w:pPr>
        <w:widowControl w:val="0"/>
        <w:spacing w:after="0"/>
        <w:ind w:firstLine="709"/>
        <w:jc w:val="center"/>
        <w:rPr>
          <w:rFonts w:eastAsia="Times New Roman" w:cs="Times New Roman"/>
          <w:szCs w:val="28"/>
          <w:lang w:val="kk-KZ" w:eastAsia="ru-RU"/>
        </w:rPr>
      </w:pPr>
    </w:p>
    <w:p w14:paraId="7C7DC749" w14:textId="2773F273" w:rsidR="006D127A" w:rsidRDefault="006D127A" w:rsidP="00F83E1A">
      <w:pPr>
        <w:widowControl w:val="0"/>
        <w:spacing w:after="0"/>
        <w:jc w:val="center"/>
        <w:rPr>
          <w:rFonts w:eastAsia="Times New Roman" w:cs="Times New Roman"/>
          <w:szCs w:val="28"/>
          <w:lang w:val="kk-KZ" w:eastAsia="ru-RU"/>
        </w:rPr>
      </w:pPr>
      <w:r>
        <w:rPr>
          <w:rFonts w:eastAsia="Times New Roman" w:cs="Times New Roman"/>
          <w:noProof/>
          <w:szCs w:val="28"/>
          <w:lang w:eastAsia="ru-RU"/>
        </w:rPr>
        <w:drawing>
          <wp:inline distT="0" distB="0" distL="0" distR="0" wp14:anchorId="2628FB92" wp14:editId="2DBAAA00">
            <wp:extent cx="9203642" cy="4859867"/>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224880" cy="4871082"/>
                    </a:xfrm>
                    <a:prstGeom prst="rect">
                      <a:avLst/>
                    </a:prstGeom>
                    <a:noFill/>
                    <a:ln>
                      <a:noFill/>
                    </a:ln>
                  </pic:spPr>
                </pic:pic>
              </a:graphicData>
            </a:graphic>
          </wp:inline>
        </w:drawing>
      </w:r>
    </w:p>
    <w:p w14:paraId="5C2D1BF6" w14:textId="77777777" w:rsidR="00F83E1A" w:rsidRPr="00F83E1A" w:rsidRDefault="00F83E1A" w:rsidP="006D127A">
      <w:pPr>
        <w:widowControl w:val="0"/>
        <w:spacing w:after="0"/>
        <w:ind w:firstLine="709"/>
        <w:jc w:val="center"/>
        <w:rPr>
          <w:rFonts w:eastAsia="Times New Roman" w:cs="Times New Roman"/>
          <w:sz w:val="16"/>
          <w:szCs w:val="16"/>
          <w:lang w:val="kk-KZ" w:eastAsia="ru-RU"/>
        </w:rPr>
      </w:pPr>
    </w:p>
    <w:p w14:paraId="71C48AB9" w14:textId="068FF816" w:rsidR="006D127A" w:rsidRPr="00965C99" w:rsidRDefault="006D127A" w:rsidP="006D127A">
      <w:pPr>
        <w:widowControl w:val="0"/>
        <w:spacing w:after="0"/>
        <w:ind w:firstLine="709"/>
        <w:jc w:val="center"/>
        <w:rPr>
          <w:rFonts w:eastAsia="Times New Roman" w:cs="Times New Roman"/>
          <w:szCs w:val="28"/>
          <w:lang w:val="kk-KZ" w:eastAsia="ru-RU"/>
        </w:rPr>
      </w:pPr>
      <w:r w:rsidRPr="0082724E">
        <w:rPr>
          <w:rFonts w:eastAsia="Times New Roman" w:cs="Times New Roman"/>
          <w:szCs w:val="28"/>
          <w:lang w:val="kk-KZ" w:eastAsia="ru-RU"/>
        </w:rPr>
        <w:t xml:space="preserve">Сурет </w:t>
      </w:r>
      <w:r w:rsidR="00661772">
        <w:rPr>
          <w:rFonts w:eastAsia="Times New Roman" w:cs="Times New Roman"/>
          <w:szCs w:val="28"/>
          <w:lang w:val="kk-KZ" w:eastAsia="ru-RU"/>
        </w:rPr>
        <w:t>Г1</w:t>
      </w:r>
      <w:r w:rsidRPr="0082724E">
        <w:rPr>
          <w:rFonts w:eastAsia="Times New Roman" w:cs="Times New Roman"/>
          <w:szCs w:val="28"/>
          <w:lang w:val="kk-KZ" w:eastAsia="ru-RU"/>
        </w:rPr>
        <w:t xml:space="preserve"> </w:t>
      </w:r>
      <w:r>
        <w:rPr>
          <w:rFonts w:eastAsia="Times New Roman" w:cs="Times New Roman"/>
          <w:szCs w:val="28"/>
          <w:lang w:val="kk-KZ" w:eastAsia="ru-RU"/>
        </w:rPr>
        <w:t>–</w:t>
      </w:r>
      <w:r w:rsidRPr="0082724E">
        <w:rPr>
          <w:rFonts w:eastAsia="Times New Roman" w:cs="Times New Roman"/>
          <w:szCs w:val="28"/>
          <w:lang w:val="kk-KZ" w:eastAsia="ru-RU"/>
        </w:rPr>
        <w:t xml:space="preserve"> Қазақстан Республикасында ең төменгі жалақыны мемлекеттік реттеудің жетілдірілген интеграцияланған моделінің логикалық құрылымы</w:t>
      </w:r>
    </w:p>
    <w:p w14:paraId="47FA8B73" w14:textId="77777777" w:rsidR="006D127A" w:rsidRDefault="006D127A" w:rsidP="008757BF">
      <w:pPr>
        <w:pStyle w:val="a8"/>
        <w:widowControl w:val="0"/>
        <w:tabs>
          <w:tab w:val="left" w:pos="1134"/>
        </w:tabs>
        <w:spacing w:after="0"/>
        <w:ind w:left="0"/>
        <w:contextualSpacing w:val="0"/>
        <w:jc w:val="center"/>
        <w:rPr>
          <w:rFonts w:eastAsia="Times New Roman"/>
          <w:szCs w:val="28"/>
          <w:lang w:val="kk-KZ" w:eastAsia="ru-RU"/>
        </w:rPr>
        <w:sectPr w:rsidR="006D127A" w:rsidSect="00F83E1A">
          <w:pgSz w:w="16838" w:h="11906" w:orient="landscape" w:code="9"/>
          <w:pgMar w:top="1701" w:right="1134" w:bottom="567" w:left="1134" w:header="709" w:footer="709" w:gutter="0"/>
          <w:cols w:space="708"/>
          <w:docGrid w:linePitch="381"/>
        </w:sectPr>
      </w:pPr>
    </w:p>
    <w:p w14:paraId="1C95BE6F" w14:textId="70027F2F" w:rsidR="000757B0" w:rsidRPr="00661772" w:rsidRDefault="00661772" w:rsidP="008757BF">
      <w:pPr>
        <w:pStyle w:val="a8"/>
        <w:widowControl w:val="0"/>
        <w:tabs>
          <w:tab w:val="left" w:pos="1134"/>
        </w:tabs>
        <w:spacing w:after="0"/>
        <w:ind w:left="0"/>
        <w:contextualSpacing w:val="0"/>
        <w:jc w:val="center"/>
        <w:rPr>
          <w:rFonts w:eastAsia="Times New Roman"/>
          <w:b/>
          <w:szCs w:val="28"/>
          <w:lang w:val="kk-KZ" w:eastAsia="ru-RU"/>
        </w:rPr>
      </w:pPr>
      <w:r w:rsidRPr="00661772">
        <w:rPr>
          <w:rFonts w:eastAsia="Times New Roman"/>
          <w:b/>
          <w:szCs w:val="28"/>
          <w:lang w:val="kk-KZ" w:eastAsia="ru-RU"/>
        </w:rPr>
        <w:t>ҚОСЫМША Ғ</w:t>
      </w:r>
    </w:p>
    <w:p w14:paraId="4E0C8489" w14:textId="77777777" w:rsidR="00661772" w:rsidRDefault="00661772" w:rsidP="008757BF">
      <w:pPr>
        <w:pStyle w:val="a8"/>
        <w:widowControl w:val="0"/>
        <w:tabs>
          <w:tab w:val="left" w:pos="1134"/>
        </w:tabs>
        <w:spacing w:after="0"/>
        <w:ind w:left="0"/>
        <w:contextualSpacing w:val="0"/>
        <w:jc w:val="center"/>
        <w:rPr>
          <w:rFonts w:eastAsia="Times New Roman"/>
          <w:szCs w:val="28"/>
          <w:lang w:val="kk-KZ" w:eastAsia="ru-RU"/>
        </w:rPr>
      </w:pPr>
    </w:p>
    <w:p w14:paraId="088D80FA" w14:textId="77777777" w:rsidR="006D127A" w:rsidRDefault="006D127A" w:rsidP="006D127A">
      <w:pPr>
        <w:widowControl w:val="0"/>
        <w:spacing w:after="0"/>
        <w:jc w:val="center"/>
        <w:rPr>
          <w:rFonts w:eastAsia="Times New Roman" w:cs="Times New Roman"/>
          <w:bCs/>
          <w:szCs w:val="28"/>
          <w:lang w:val="kk-KZ" w:eastAsia="ru-RU"/>
        </w:rPr>
      </w:pPr>
      <w:r>
        <w:rPr>
          <w:rFonts w:eastAsia="Times New Roman" w:cs="Times New Roman"/>
          <w:bCs/>
          <w:noProof/>
          <w:szCs w:val="28"/>
          <w:lang w:eastAsia="ru-RU"/>
        </w:rPr>
        <w:drawing>
          <wp:inline distT="0" distB="0" distL="0" distR="0" wp14:anchorId="1CDF1A84" wp14:editId="4B8DA4B6">
            <wp:extent cx="7696200" cy="4776285"/>
            <wp:effectExtent l="0" t="0" r="0" b="5715"/>
            <wp:docPr id="654681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733980" cy="4799731"/>
                    </a:xfrm>
                    <a:prstGeom prst="rect">
                      <a:avLst/>
                    </a:prstGeom>
                    <a:noFill/>
                  </pic:spPr>
                </pic:pic>
              </a:graphicData>
            </a:graphic>
          </wp:inline>
        </w:drawing>
      </w:r>
    </w:p>
    <w:p w14:paraId="059D02A4" w14:textId="77777777" w:rsidR="00F83E1A" w:rsidRPr="00F83E1A" w:rsidRDefault="00F83E1A" w:rsidP="006D127A">
      <w:pPr>
        <w:widowControl w:val="0"/>
        <w:spacing w:after="0"/>
        <w:ind w:firstLine="709"/>
        <w:jc w:val="center"/>
        <w:rPr>
          <w:rFonts w:eastAsia="Times New Roman" w:cs="Times New Roman"/>
          <w:bCs/>
          <w:sz w:val="16"/>
          <w:szCs w:val="16"/>
          <w:lang w:val="kk-KZ" w:eastAsia="ru-RU"/>
        </w:rPr>
      </w:pPr>
    </w:p>
    <w:p w14:paraId="1F3A7ACD" w14:textId="5D40FB30" w:rsidR="000757B0" w:rsidRPr="00F83E1A" w:rsidRDefault="006D127A" w:rsidP="00F83E1A">
      <w:pPr>
        <w:widowControl w:val="0"/>
        <w:spacing w:after="0"/>
        <w:ind w:firstLine="709"/>
        <w:jc w:val="center"/>
        <w:rPr>
          <w:rFonts w:eastAsia="Times New Roman"/>
          <w:sz w:val="2"/>
          <w:szCs w:val="2"/>
          <w:lang w:val="kk-KZ" w:eastAsia="ru-RU"/>
        </w:rPr>
      </w:pPr>
      <w:r w:rsidRPr="00FD10BB">
        <w:rPr>
          <w:rFonts w:eastAsia="Times New Roman" w:cs="Times New Roman"/>
          <w:bCs/>
          <w:szCs w:val="28"/>
          <w:lang w:val="kk-KZ" w:eastAsia="ru-RU"/>
        </w:rPr>
        <w:t xml:space="preserve">Сурет </w:t>
      </w:r>
      <w:r w:rsidR="00661772">
        <w:rPr>
          <w:rFonts w:eastAsia="Times New Roman" w:cs="Times New Roman"/>
          <w:bCs/>
          <w:szCs w:val="28"/>
          <w:lang w:val="kk-KZ" w:eastAsia="ru-RU"/>
        </w:rPr>
        <w:t xml:space="preserve">Ғ1 – </w:t>
      </w:r>
      <w:r w:rsidR="002F71EF" w:rsidRPr="00661772">
        <w:rPr>
          <w:rFonts w:cs="Times New Roman"/>
          <w:bCs/>
          <w:szCs w:val="28"/>
          <w:lang w:val="kk-KZ"/>
        </w:rPr>
        <w:t>Ең</w:t>
      </w:r>
      <w:r w:rsidR="002F71EF">
        <w:rPr>
          <w:rFonts w:cs="Times New Roman"/>
          <w:bCs/>
          <w:szCs w:val="28"/>
          <w:lang w:val="kk-KZ"/>
        </w:rPr>
        <w:t xml:space="preserve"> </w:t>
      </w:r>
      <w:r w:rsidR="002F71EF" w:rsidRPr="00661772">
        <w:rPr>
          <w:rFonts w:cs="Times New Roman"/>
          <w:bCs/>
          <w:szCs w:val="28"/>
          <w:lang w:val="kk-KZ"/>
        </w:rPr>
        <w:t>төменгі және салалық еңбекақы бойынша реттеушілік шешімдерді әлеуметтік экспресс–бағалау алгоритмі</w:t>
      </w:r>
    </w:p>
    <w:sectPr w:rsidR="000757B0" w:rsidRPr="00F83E1A" w:rsidSect="00F83E1A">
      <w:pgSz w:w="16838" w:h="11906" w:orient="landscape" w:code="9"/>
      <w:pgMar w:top="1701" w:right="1134" w:bottom="567"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17F41" w14:textId="77777777" w:rsidR="00F304D9" w:rsidRDefault="00F304D9">
      <w:pPr>
        <w:spacing w:after="0"/>
      </w:pPr>
      <w:r>
        <w:separator/>
      </w:r>
    </w:p>
  </w:endnote>
  <w:endnote w:type="continuationSeparator" w:id="0">
    <w:p w14:paraId="3A714C7C" w14:textId="77777777" w:rsidR="00F304D9" w:rsidRDefault="00F304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2004088"/>
      <w:docPartObj>
        <w:docPartGallery w:val="Page Numbers (Bottom of Page)"/>
        <w:docPartUnique/>
      </w:docPartObj>
    </w:sdtPr>
    <w:sdtEndPr>
      <w:rPr>
        <w:rFonts w:cs="Times New Roman"/>
        <w:sz w:val="24"/>
        <w:szCs w:val="24"/>
      </w:rPr>
    </w:sdtEndPr>
    <w:sdtContent>
      <w:p w14:paraId="752F5BD5" w14:textId="1482C64D" w:rsidR="009F3E11" w:rsidRPr="00F83E1A" w:rsidRDefault="009F3E11" w:rsidP="00F83E1A">
        <w:pPr>
          <w:pStyle w:val="af"/>
          <w:jc w:val="center"/>
          <w:rPr>
            <w:rFonts w:cs="Times New Roman"/>
            <w:sz w:val="24"/>
            <w:szCs w:val="24"/>
          </w:rPr>
        </w:pPr>
        <w:r w:rsidRPr="00AE44EA">
          <w:rPr>
            <w:rFonts w:cs="Times New Roman"/>
            <w:sz w:val="24"/>
            <w:szCs w:val="24"/>
          </w:rPr>
          <w:fldChar w:fldCharType="begin"/>
        </w:r>
        <w:r w:rsidRPr="00AE44EA">
          <w:rPr>
            <w:rFonts w:cs="Times New Roman"/>
            <w:sz w:val="24"/>
            <w:szCs w:val="24"/>
          </w:rPr>
          <w:instrText>PAGE   \* MERGEFORMAT</w:instrText>
        </w:r>
        <w:r w:rsidRPr="00AE44EA">
          <w:rPr>
            <w:rFonts w:cs="Times New Roman"/>
            <w:sz w:val="24"/>
            <w:szCs w:val="24"/>
          </w:rPr>
          <w:fldChar w:fldCharType="separate"/>
        </w:r>
        <w:r w:rsidR="00FA1FF1">
          <w:rPr>
            <w:rFonts w:cs="Times New Roman"/>
            <w:noProof/>
            <w:sz w:val="24"/>
            <w:szCs w:val="24"/>
          </w:rPr>
          <w:t>3</w:t>
        </w:r>
        <w:r w:rsidRPr="00AE44EA">
          <w:rPr>
            <w:rFonts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37C1A" w14:textId="77777777" w:rsidR="00F304D9" w:rsidRDefault="00F304D9">
      <w:pPr>
        <w:spacing w:after="0"/>
      </w:pPr>
      <w:r>
        <w:separator/>
      </w:r>
    </w:p>
  </w:footnote>
  <w:footnote w:type="continuationSeparator" w:id="0">
    <w:p w14:paraId="25AA6957" w14:textId="77777777" w:rsidR="00F304D9" w:rsidRDefault="00F304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3387E"/>
    <w:multiLevelType w:val="hybridMultilevel"/>
    <w:tmpl w:val="F57EA2AC"/>
    <w:lvl w:ilvl="0" w:tplc="10FC1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2C0786"/>
    <w:multiLevelType w:val="multilevel"/>
    <w:tmpl w:val="80D4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75939"/>
    <w:multiLevelType w:val="hybridMultilevel"/>
    <w:tmpl w:val="60147712"/>
    <w:lvl w:ilvl="0" w:tplc="F2985DFE">
      <w:numFmt w:val="bullet"/>
      <w:lvlText w:val="-"/>
      <w:lvlJc w:val="left"/>
      <w:pPr>
        <w:ind w:left="1287"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8577D2"/>
    <w:multiLevelType w:val="multilevel"/>
    <w:tmpl w:val="2BF83C3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0A4762"/>
    <w:multiLevelType w:val="multilevel"/>
    <w:tmpl w:val="6C7A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12E77"/>
    <w:multiLevelType w:val="hybridMultilevel"/>
    <w:tmpl w:val="8A1255E4"/>
    <w:lvl w:ilvl="0" w:tplc="7E10BFC0">
      <w:numFmt w:val="bullet"/>
      <w:lvlText w:val="–"/>
      <w:lvlJc w:val="left"/>
      <w:pPr>
        <w:ind w:left="143" w:hanging="142"/>
      </w:pPr>
      <w:rPr>
        <w:rFonts w:ascii="Times New Roman" w:eastAsia="Times New Roman" w:hAnsi="Times New Roman" w:cs="Times New Roman" w:hint="default"/>
        <w:spacing w:val="0"/>
        <w:w w:val="100"/>
        <w:lang w:val="ru-RU" w:eastAsia="en-US" w:bidi="ar-SA"/>
      </w:rPr>
    </w:lvl>
    <w:lvl w:ilvl="1" w:tplc="A3346982">
      <w:numFmt w:val="bullet"/>
      <w:lvlText w:val="•"/>
      <w:lvlJc w:val="left"/>
      <w:pPr>
        <w:ind w:left="358" w:hanging="142"/>
      </w:pPr>
      <w:rPr>
        <w:rFonts w:hint="default"/>
        <w:lang w:val="ru-RU" w:eastAsia="en-US" w:bidi="ar-SA"/>
      </w:rPr>
    </w:lvl>
    <w:lvl w:ilvl="2" w:tplc="1AACB8C6">
      <w:numFmt w:val="bullet"/>
      <w:lvlText w:val="•"/>
      <w:lvlJc w:val="left"/>
      <w:pPr>
        <w:ind w:left="576" w:hanging="142"/>
      </w:pPr>
      <w:rPr>
        <w:rFonts w:hint="default"/>
        <w:lang w:val="ru-RU" w:eastAsia="en-US" w:bidi="ar-SA"/>
      </w:rPr>
    </w:lvl>
    <w:lvl w:ilvl="3" w:tplc="F850A42A">
      <w:numFmt w:val="bullet"/>
      <w:lvlText w:val="•"/>
      <w:lvlJc w:val="left"/>
      <w:pPr>
        <w:ind w:left="794" w:hanging="142"/>
      </w:pPr>
      <w:rPr>
        <w:rFonts w:hint="default"/>
        <w:lang w:val="ru-RU" w:eastAsia="en-US" w:bidi="ar-SA"/>
      </w:rPr>
    </w:lvl>
    <w:lvl w:ilvl="4" w:tplc="902EBC3E">
      <w:numFmt w:val="bullet"/>
      <w:lvlText w:val="•"/>
      <w:lvlJc w:val="left"/>
      <w:pPr>
        <w:ind w:left="1012" w:hanging="142"/>
      </w:pPr>
      <w:rPr>
        <w:rFonts w:hint="default"/>
        <w:lang w:val="ru-RU" w:eastAsia="en-US" w:bidi="ar-SA"/>
      </w:rPr>
    </w:lvl>
    <w:lvl w:ilvl="5" w:tplc="4BDEE5F4">
      <w:numFmt w:val="bullet"/>
      <w:lvlText w:val="•"/>
      <w:lvlJc w:val="left"/>
      <w:pPr>
        <w:ind w:left="1230" w:hanging="142"/>
      </w:pPr>
      <w:rPr>
        <w:rFonts w:hint="default"/>
        <w:lang w:val="ru-RU" w:eastAsia="en-US" w:bidi="ar-SA"/>
      </w:rPr>
    </w:lvl>
    <w:lvl w:ilvl="6" w:tplc="5DFAD64E">
      <w:numFmt w:val="bullet"/>
      <w:lvlText w:val="•"/>
      <w:lvlJc w:val="left"/>
      <w:pPr>
        <w:ind w:left="1448" w:hanging="142"/>
      </w:pPr>
      <w:rPr>
        <w:rFonts w:hint="default"/>
        <w:lang w:val="ru-RU" w:eastAsia="en-US" w:bidi="ar-SA"/>
      </w:rPr>
    </w:lvl>
    <w:lvl w:ilvl="7" w:tplc="3012AE5E">
      <w:numFmt w:val="bullet"/>
      <w:lvlText w:val="•"/>
      <w:lvlJc w:val="left"/>
      <w:pPr>
        <w:ind w:left="1666" w:hanging="142"/>
      </w:pPr>
      <w:rPr>
        <w:rFonts w:hint="default"/>
        <w:lang w:val="ru-RU" w:eastAsia="en-US" w:bidi="ar-SA"/>
      </w:rPr>
    </w:lvl>
    <w:lvl w:ilvl="8" w:tplc="C3144A58">
      <w:numFmt w:val="bullet"/>
      <w:lvlText w:val="•"/>
      <w:lvlJc w:val="left"/>
      <w:pPr>
        <w:ind w:left="1884" w:hanging="142"/>
      </w:pPr>
      <w:rPr>
        <w:rFonts w:hint="default"/>
        <w:lang w:val="ru-RU" w:eastAsia="en-US" w:bidi="ar-SA"/>
      </w:rPr>
    </w:lvl>
  </w:abstractNum>
  <w:abstractNum w:abstractNumId="6" w15:restartNumberingAfterBreak="0">
    <w:nsid w:val="0CB53010"/>
    <w:multiLevelType w:val="hybridMultilevel"/>
    <w:tmpl w:val="2F82FA34"/>
    <w:lvl w:ilvl="0" w:tplc="D9147BE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192950"/>
    <w:multiLevelType w:val="hybridMultilevel"/>
    <w:tmpl w:val="23C470E4"/>
    <w:lvl w:ilvl="0" w:tplc="10FC17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D51050C"/>
    <w:multiLevelType w:val="hybridMultilevel"/>
    <w:tmpl w:val="9FBA218C"/>
    <w:lvl w:ilvl="0" w:tplc="10FC17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D732050"/>
    <w:multiLevelType w:val="hybridMultilevel"/>
    <w:tmpl w:val="9CF00BAC"/>
    <w:lvl w:ilvl="0" w:tplc="4704BEC6">
      <w:numFmt w:val="bullet"/>
      <w:lvlText w:val="–"/>
      <w:lvlJc w:val="left"/>
      <w:pPr>
        <w:ind w:left="145" w:hanging="142"/>
      </w:pPr>
      <w:rPr>
        <w:rFonts w:ascii="Times New Roman" w:eastAsia="Times New Roman" w:hAnsi="Times New Roman" w:cs="Times New Roman" w:hint="default"/>
        <w:spacing w:val="0"/>
        <w:w w:val="100"/>
        <w:lang w:val="ru-RU" w:eastAsia="en-US" w:bidi="ar-SA"/>
      </w:rPr>
    </w:lvl>
    <w:lvl w:ilvl="1" w:tplc="565EBD60">
      <w:numFmt w:val="bullet"/>
      <w:lvlText w:val="•"/>
      <w:lvlJc w:val="left"/>
      <w:pPr>
        <w:ind w:left="310" w:hanging="142"/>
      </w:pPr>
      <w:rPr>
        <w:rFonts w:hint="default"/>
        <w:lang w:val="ru-RU" w:eastAsia="en-US" w:bidi="ar-SA"/>
      </w:rPr>
    </w:lvl>
    <w:lvl w:ilvl="2" w:tplc="96D01C5A">
      <w:numFmt w:val="bullet"/>
      <w:lvlText w:val="•"/>
      <w:lvlJc w:val="left"/>
      <w:pPr>
        <w:ind w:left="481" w:hanging="142"/>
      </w:pPr>
      <w:rPr>
        <w:rFonts w:hint="default"/>
        <w:lang w:val="ru-RU" w:eastAsia="en-US" w:bidi="ar-SA"/>
      </w:rPr>
    </w:lvl>
    <w:lvl w:ilvl="3" w:tplc="F5009D42">
      <w:numFmt w:val="bullet"/>
      <w:lvlText w:val="•"/>
      <w:lvlJc w:val="left"/>
      <w:pPr>
        <w:ind w:left="652" w:hanging="142"/>
      </w:pPr>
      <w:rPr>
        <w:rFonts w:hint="default"/>
        <w:lang w:val="ru-RU" w:eastAsia="en-US" w:bidi="ar-SA"/>
      </w:rPr>
    </w:lvl>
    <w:lvl w:ilvl="4" w:tplc="8F54EAD2">
      <w:numFmt w:val="bullet"/>
      <w:lvlText w:val="•"/>
      <w:lvlJc w:val="left"/>
      <w:pPr>
        <w:ind w:left="822" w:hanging="142"/>
      </w:pPr>
      <w:rPr>
        <w:rFonts w:hint="default"/>
        <w:lang w:val="ru-RU" w:eastAsia="en-US" w:bidi="ar-SA"/>
      </w:rPr>
    </w:lvl>
    <w:lvl w:ilvl="5" w:tplc="10469C9A">
      <w:numFmt w:val="bullet"/>
      <w:lvlText w:val="•"/>
      <w:lvlJc w:val="left"/>
      <w:pPr>
        <w:ind w:left="993" w:hanging="142"/>
      </w:pPr>
      <w:rPr>
        <w:rFonts w:hint="default"/>
        <w:lang w:val="ru-RU" w:eastAsia="en-US" w:bidi="ar-SA"/>
      </w:rPr>
    </w:lvl>
    <w:lvl w:ilvl="6" w:tplc="2892EC68">
      <w:numFmt w:val="bullet"/>
      <w:lvlText w:val="•"/>
      <w:lvlJc w:val="left"/>
      <w:pPr>
        <w:ind w:left="1164" w:hanging="142"/>
      </w:pPr>
      <w:rPr>
        <w:rFonts w:hint="default"/>
        <w:lang w:val="ru-RU" w:eastAsia="en-US" w:bidi="ar-SA"/>
      </w:rPr>
    </w:lvl>
    <w:lvl w:ilvl="7" w:tplc="0D362E9A">
      <w:numFmt w:val="bullet"/>
      <w:lvlText w:val="•"/>
      <w:lvlJc w:val="left"/>
      <w:pPr>
        <w:ind w:left="1334" w:hanging="142"/>
      </w:pPr>
      <w:rPr>
        <w:rFonts w:hint="default"/>
        <w:lang w:val="ru-RU" w:eastAsia="en-US" w:bidi="ar-SA"/>
      </w:rPr>
    </w:lvl>
    <w:lvl w:ilvl="8" w:tplc="26CCE59C">
      <w:numFmt w:val="bullet"/>
      <w:lvlText w:val="•"/>
      <w:lvlJc w:val="left"/>
      <w:pPr>
        <w:ind w:left="1505" w:hanging="142"/>
      </w:pPr>
      <w:rPr>
        <w:rFonts w:hint="default"/>
        <w:lang w:val="ru-RU" w:eastAsia="en-US" w:bidi="ar-SA"/>
      </w:rPr>
    </w:lvl>
  </w:abstractNum>
  <w:abstractNum w:abstractNumId="10" w15:restartNumberingAfterBreak="0">
    <w:nsid w:val="13A30F22"/>
    <w:multiLevelType w:val="multilevel"/>
    <w:tmpl w:val="A0B8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F11443"/>
    <w:multiLevelType w:val="hybridMultilevel"/>
    <w:tmpl w:val="68C84DDC"/>
    <w:lvl w:ilvl="0" w:tplc="69E0515E">
      <w:start w:val="1"/>
      <w:numFmt w:val="bullet"/>
      <w:lvlText w:val="–"/>
      <w:lvlJc w:val="left"/>
      <w:pPr>
        <w:ind w:left="1287" w:hanging="360"/>
      </w:pPr>
      <w:rPr>
        <w:rFonts w:ascii="Times New Roman" w:hAnsi="Times New Roman" w:cs="Times New Roman"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6ED34C6"/>
    <w:multiLevelType w:val="hybridMultilevel"/>
    <w:tmpl w:val="628865F0"/>
    <w:lvl w:ilvl="0" w:tplc="D9147BEA">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196C0C77"/>
    <w:multiLevelType w:val="hybridMultilevel"/>
    <w:tmpl w:val="D7241D3A"/>
    <w:lvl w:ilvl="0" w:tplc="F2985DFE">
      <w:numFmt w:val="bullet"/>
      <w:lvlText w:val="-"/>
      <w:lvlJc w:val="left"/>
      <w:pPr>
        <w:ind w:left="1287"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A2A763E"/>
    <w:multiLevelType w:val="multilevel"/>
    <w:tmpl w:val="13A4C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8575F2"/>
    <w:multiLevelType w:val="hybridMultilevel"/>
    <w:tmpl w:val="1DA240E6"/>
    <w:lvl w:ilvl="0" w:tplc="10FC17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E1A0C1E"/>
    <w:multiLevelType w:val="hybridMultilevel"/>
    <w:tmpl w:val="2D081560"/>
    <w:lvl w:ilvl="0" w:tplc="10FC17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F511003"/>
    <w:multiLevelType w:val="multilevel"/>
    <w:tmpl w:val="DA84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6C7155"/>
    <w:multiLevelType w:val="multilevel"/>
    <w:tmpl w:val="10E0C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FB6182"/>
    <w:multiLevelType w:val="hybridMultilevel"/>
    <w:tmpl w:val="05143A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5FD1241"/>
    <w:multiLevelType w:val="hybridMultilevel"/>
    <w:tmpl w:val="02D85F70"/>
    <w:lvl w:ilvl="0" w:tplc="E16448AC">
      <w:numFmt w:val="bullet"/>
      <w:lvlText w:val="–"/>
      <w:lvlJc w:val="left"/>
      <w:pPr>
        <w:ind w:left="144" w:hanging="142"/>
      </w:pPr>
      <w:rPr>
        <w:rFonts w:ascii="Times New Roman" w:eastAsia="Times New Roman" w:hAnsi="Times New Roman" w:cs="Times New Roman" w:hint="default"/>
        <w:b w:val="0"/>
        <w:bCs w:val="0"/>
        <w:i w:val="0"/>
        <w:iCs w:val="0"/>
        <w:spacing w:val="0"/>
        <w:w w:val="100"/>
        <w:sz w:val="20"/>
        <w:szCs w:val="20"/>
        <w:lang w:val="ru-RU" w:eastAsia="en-US" w:bidi="ar-SA"/>
      </w:rPr>
    </w:lvl>
    <w:lvl w:ilvl="1" w:tplc="69488220">
      <w:numFmt w:val="bullet"/>
      <w:lvlText w:val="•"/>
      <w:lvlJc w:val="left"/>
      <w:pPr>
        <w:ind w:left="380" w:hanging="142"/>
      </w:pPr>
      <w:rPr>
        <w:rFonts w:hint="default"/>
        <w:lang w:val="ru-RU" w:eastAsia="en-US" w:bidi="ar-SA"/>
      </w:rPr>
    </w:lvl>
    <w:lvl w:ilvl="2" w:tplc="A30CAD16">
      <w:numFmt w:val="bullet"/>
      <w:lvlText w:val="•"/>
      <w:lvlJc w:val="left"/>
      <w:pPr>
        <w:ind w:left="621" w:hanging="142"/>
      </w:pPr>
      <w:rPr>
        <w:rFonts w:hint="default"/>
        <w:lang w:val="ru-RU" w:eastAsia="en-US" w:bidi="ar-SA"/>
      </w:rPr>
    </w:lvl>
    <w:lvl w:ilvl="3" w:tplc="A5CABF16">
      <w:numFmt w:val="bullet"/>
      <w:lvlText w:val="•"/>
      <w:lvlJc w:val="left"/>
      <w:pPr>
        <w:ind w:left="862" w:hanging="142"/>
      </w:pPr>
      <w:rPr>
        <w:rFonts w:hint="default"/>
        <w:lang w:val="ru-RU" w:eastAsia="en-US" w:bidi="ar-SA"/>
      </w:rPr>
    </w:lvl>
    <w:lvl w:ilvl="4" w:tplc="59323D3E">
      <w:numFmt w:val="bullet"/>
      <w:lvlText w:val="•"/>
      <w:lvlJc w:val="left"/>
      <w:pPr>
        <w:ind w:left="1102" w:hanging="142"/>
      </w:pPr>
      <w:rPr>
        <w:rFonts w:hint="default"/>
        <w:lang w:val="ru-RU" w:eastAsia="en-US" w:bidi="ar-SA"/>
      </w:rPr>
    </w:lvl>
    <w:lvl w:ilvl="5" w:tplc="03EE3D56">
      <w:numFmt w:val="bullet"/>
      <w:lvlText w:val="•"/>
      <w:lvlJc w:val="left"/>
      <w:pPr>
        <w:ind w:left="1343" w:hanging="142"/>
      </w:pPr>
      <w:rPr>
        <w:rFonts w:hint="default"/>
        <w:lang w:val="ru-RU" w:eastAsia="en-US" w:bidi="ar-SA"/>
      </w:rPr>
    </w:lvl>
    <w:lvl w:ilvl="6" w:tplc="7CE8310E">
      <w:numFmt w:val="bullet"/>
      <w:lvlText w:val="•"/>
      <w:lvlJc w:val="left"/>
      <w:pPr>
        <w:ind w:left="1584" w:hanging="142"/>
      </w:pPr>
      <w:rPr>
        <w:rFonts w:hint="default"/>
        <w:lang w:val="ru-RU" w:eastAsia="en-US" w:bidi="ar-SA"/>
      </w:rPr>
    </w:lvl>
    <w:lvl w:ilvl="7" w:tplc="63AC4960">
      <w:numFmt w:val="bullet"/>
      <w:lvlText w:val="•"/>
      <w:lvlJc w:val="left"/>
      <w:pPr>
        <w:ind w:left="1824" w:hanging="142"/>
      </w:pPr>
      <w:rPr>
        <w:rFonts w:hint="default"/>
        <w:lang w:val="ru-RU" w:eastAsia="en-US" w:bidi="ar-SA"/>
      </w:rPr>
    </w:lvl>
    <w:lvl w:ilvl="8" w:tplc="66EAA700">
      <w:numFmt w:val="bullet"/>
      <w:lvlText w:val="•"/>
      <w:lvlJc w:val="left"/>
      <w:pPr>
        <w:ind w:left="2065" w:hanging="142"/>
      </w:pPr>
      <w:rPr>
        <w:rFonts w:hint="default"/>
        <w:lang w:val="ru-RU" w:eastAsia="en-US" w:bidi="ar-SA"/>
      </w:rPr>
    </w:lvl>
  </w:abstractNum>
  <w:abstractNum w:abstractNumId="21" w15:restartNumberingAfterBreak="0">
    <w:nsid w:val="2626349D"/>
    <w:multiLevelType w:val="hybridMultilevel"/>
    <w:tmpl w:val="418CF9FE"/>
    <w:lvl w:ilvl="0" w:tplc="2000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28021F27"/>
    <w:multiLevelType w:val="hybridMultilevel"/>
    <w:tmpl w:val="BEE2716C"/>
    <w:lvl w:ilvl="0" w:tplc="10FC1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F559CE"/>
    <w:multiLevelType w:val="hybridMultilevel"/>
    <w:tmpl w:val="A8900626"/>
    <w:lvl w:ilvl="0" w:tplc="357A0B1C">
      <w:start w:val="1"/>
      <w:numFmt w:val="decimal"/>
      <w:lvlText w:val="%1."/>
      <w:lvlJc w:val="left"/>
      <w:pPr>
        <w:ind w:left="1287" w:hanging="360"/>
      </w:pPr>
      <w:rPr>
        <w:rFont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19B448B"/>
    <w:multiLevelType w:val="hybridMultilevel"/>
    <w:tmpl w:val="915AAD12"/>
    <w:lvl w:ilvl="0" w:tplc="F2985DFE">
      <w:numFmt w:val="bullet"/>
      <w:lvlText w:val="-"/>
      <w:lvlJc w:val="left"/>
      <w:pPr>
        <w:ind w:left="1287"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1B65920"/>
    <w:multiLevelType w:val="hybridMultilevel"/>
    <w:tmpl w:val="C4685E8A"/>
    <w:lvl w:ilvl="0" w:tplc="2000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32A51BA8"/>
    <w:multiLevelType w:val="hybridMultilevel"/>
    <w:tmpl w:val="80F00EE2"/>
    <w:lvl w:ilvl="0" w:tplc="10FC1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82A5EE0"/>
    <w:multiLevelType w:val="hybridMultilevel"/>
    <w:tmpl w:val="115C718E"/>
    <w:lvl w:ilvl="0" w:tplc="2000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388925C4"/>
    <w:multiLevelType w:val="hybridMultilevel"/>
    <w:tmpl w:val="25B28C74"/>
    <w:lvl w:ilvl="0" w:tplc="AFA0F94E">
      <w:numFmt w:val="bullet"/>
      <w:lvlText w:val="–"/>
      <w:lvlJc w:val="left"/>
      <w:pPr>
        <w:ind w:left="144" w:hanging="142"/>
      </w:pPr>
      <w:rPr>
        <w:rFonts w:ascii="Times New Roman" w:eastAsia="Times New Roman" w:hAnsi="Times New Roman" w:cs="Times New Roman" w:hint="default"/>
        <w:b w:val="0"/>
        <w:bCs w:val="0"/>
        <w:i w:val="0"/>
        <w:iCs w:val="0"/>
        <w:spacing w:val="0"/>
        <w:w w:val="100"/>
        <w:sz w:val="20"/>
        <w:szCs w:val="20"/>
        <w:lang w:val="ru-RU" w:eastAsia="en-US" w:bidi="ar-SA"/>
      </w:rPr>
    </w:lvl>
    <w:lvl w:ilvl="1" w:tplc="A6AE1092">
      <w:numFmt w:val="bullet"/>
      <w:lvlText w:val="•"/>
      <w:lvlJc w:val="left"/>
      <w:pPr>
        <w:ind w:left="355" w:hanging="142"/>
      </w:pPr>
      <w:rPr>
        <w:rFonts w:hint="default"/>
        <w:lang w:val="ru-RU" w:eastAsia="en-US" w:bidi="ar-SA"/>
      </w:rPr>
    </w:lvl>
    <w:lvl w:ilvl="2" w:tplc="09A667EE">
      <w:numFmt w:val="bullet"/>
      <w:lvlText w:val="•"/>
      <w:lvlJc w:val="left"/>
      <w:pPr>
        <w:ind w:left="570" w:hanging="142"/>
      </w:pPr>
      <w:rPr>
        <w:rFonts w:hint="default"/>
        <w:lang w:val="ru-RU" w:eastAsia="en-US" w:bidi="ar-SA"/>
      </w:rPr>
    </w:lvl>
    <w:lvl w:ilvl="3" w:tplc="83EEB6CC">
      <w:numFmt w:val="bullet"/>
      <w:lvlText w:val="•"/>
      <w:lvlJc w:val="left"/>
      <w:pPr>
        <w:ind w:left="785" w:hanging="142"/>
      </w:pPr>
      <w:rPr>
        <w:rFonts w:hint="default"/>
        <w:lang w:val="ru-RU" w:eastAsia="en-US" w:bidi="ar-SA"/>
      </w:rPr>
    </w:lvl>
    <w:lvl w:ilvl="4" w:tplc="33A0EA42">
      <w:numFmt w:val="bullet"/>
      <w:lvlText w:val="•"/>
      <w:lvlJc w:val="left"/>
      <w:pPr>
        <w:ind w:left="1000" w:hanging="142"/>
      </w:pPr>
      <w:rPr>
        <w:rFonts w:hint="default"/>
        <w:lang w:val="ru-RU" w:eastAsia="en-US" w:bidi="ar-SA"/>
      </w:rPr>
    </w:lvl>
    <w:lvl w:ilvl="5" w:tplc="784ED1CC">
      <w:numFmt w:val="bullet"/>
      <w:lvlText w:val="•"/>
      <w:lvlJc w:val="left"/>
      <w:pPr>
        <w:ind w:left="1216" w:hanging="142"/>
      </w:pPr>
      <w:rPr>
        <w:rFonts w:hint="default"/>
        <w:lang w:val="ru-RU" w:eastAsia="en-US" w:bidi="ar-SA"/>
      </w:rPr>
    </w:lvl>
    <w:lvl w:ilvl="6" w:tplc="3A88E28E">
      <w:numFmt w:val="bullet"/>
      <w:lvlText w:val="•"/>
      <w:lvlJc w:val="left"/>
      <w:pPr>
        <w:ind w:left="1431" w:hanging="142"/>
      </w:pPr>
      <w:rPr>
        <w:rFonts w:hint="default"/>
        <w:lang w:val="ru-RU" w:eastAsia="en-US" w:bidi="ar-SA"/>
      </w:rPr>
    </w:lvl>
    <w:lvl w:ilvl="7" w:tplc="FED25A08">
      <w:numFmt w:val="bullet"/>
      <w:lvlText w:val="•"/>
      <w:lvlJc w:val="left"/>
      <w:pPr>
        <w:ind w:left="1646" w:hanging="142"/>
      </w:pPr>
      <w:rPr>
        <w:rFonts w:hint="default"/>
        <w:lang w:val="ru-RU" w:eastAsia="en-US" w:bidi="ar-SA"/>
      </w:rPr>
    </w:lvl>
    <w:lvl w:ilvl="8" w:tplc="8196E27A">
      <w:numFmt w:val="bullet"/>
      <w:lvlText w:val="•"/>
      <w:lvlJc w:val="left"/>
      <w:pPr>
        <w:ind w:left="1861" w:hanging="142"/>
      </w:pPr>
      <w:rPr>
        <w:rFonts w:hint="default"/>
        <w:lang w:val="ru-RU" w:eastAsia="en-US" w:bidi="ar-SA"/>
      </w:rPr>
    </w:lvl>
  </w:abstractNum>
  <w:abstractNum w:abstractNumId="29" w15:restartNumberingAfterBreak="0">
    <w:nsid w:val="394709DF"/>
    <w:multiLevelType w:val="hybridMultilevel"/>
    <w:tmpl w:val="C6DA42AE"/>
    <w:lvl w:ilvl="0" w:tplc="10FC17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9C03A55"/>
    <w:multiLevelType w:val="hybridMultilevel"/>
    <w:tmpl w:val="F93896C8"/>
    <w:lvl w:ilvl="0" w:tplc="10FC17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50D51A6"/>
    <w:multiLevelType w:val="hybridMultilevel"/>
    <w:tmpl w:val="078AAA06"/>
    <w:lvl w:ilvl="0" w:tplc="2000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467D6879"/>
    <w:multiLevelType w:val="hybridMultilevel"/>
    <w:tmpl w:val="EDB85D28"/>
    <w:lvl w:ilvl="0" w:tplc="8D0CAE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4A67038E"/>
    <w:multiLevelType w:val="hybridMultilevel"/>
    <w:tmpl w:val="EE04A160"/>
    <w:lvl w:ilvl="0" w:tplc="8C840820">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15:restartNumberingAfterBreak="0">
    <w:nsid w:val="4BD73DEE"/>
    <w:multiLevelType w:val="multilevel"/>
    <w:tmpl w:val="A0B8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746469"/>
    <w:multiLevelType w:val="hybridMultilevel"/>
    <w:tmpl w:val="AE207692"/>
    <w:lvl w:ilvl="0" w:tplc="D9147BEA">
      <w:start w:val="1"/>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4BA2733"/>
    <w:multiLevelType w:val="hybridMultilevel"/>
    <w:tmpl w:val="B9660FA2"/>
    <w:lvl w:ilvl="0" w:tplc="69E0515E">
      <w:start w:val="1"/>
      <w:numFmt w:val="bullet"/>
      <w:lvlText w:val="–"/>
      <w:lvlJc w:val="left"/>
      <w:pPr>
        <w:ind w:left="1287" w:hanging="360"/>
      </w:pPr>
      <w:rPr>
        <w:rFonts w:ascii="Times New Roman" w:hAnsi="Times New Roman" w:cs="Times New Roman"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87D76E2"/>
    <w:multiLevelType w:val="hybridMultilevel"/>
    <w:tmpl w:val="28406A12"/>
    <w:lvl w:ilvl="0" w:tplc="10FC17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5C213654"/>
    <w:multiLevelType w:val="hybridMultilevel"/>
    <w:tmpl w:val="7BAA9D38"/>
    <w:lvl w:ilvl="0" w:tplc="2000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5E581FA8"/>
    <w:multiLevelType w:val="hybridMultilevel"/>
    <w:tmpl w:val="3566F9D8"/>
    <w:lvl w:ilvl="0" w:tplc="10FC17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EAD5627"/>
    <w:multiLevelType w:val="hybridMultilevel"/>
    <w:tmpl w:val="B98A8460"/>
    <w:lvl w:ilvl="0" w:tplc="F3107406">
      <w:numFmt w:val="bullet"/>
      <w:lvlText w:val="–"/>
      <w:lvlJc w:val="left"/>
      <w:pPr>
        <w:ind w:left="142" w:hanging="142"/>
      </w:pPr>
      <w:rPr>
        <w:rFonts w:ascii="Times New Roman" w:eastAsia="Times New Roman" w:hAnsi="Times New Roman" w:cs="Times New Roman" w:hint="default"/>
        <w:b w:val="0"/>
        <w:bCs w:val="0"/>
        <w:i w:val="0"/>
        <w:iCs w:val="0"/>
        <w:spacing w:val="0"/>
        <w:w w:val="100"/>
        <w:sz w:val="20"/>
        <w:szCs w:val="20"/>
        <w:lang w:val="ru-RU" w:eastAsia="en-US" w:bidi="ar-SA"/>
      </w:rPr>
    </w:lvl>
    <w:lvl w:ilvl="1" w:tplc="7B2CDF04">
      <w:numFmt w:val="bullet"/>
      <w:lvlText w:val="•"/>
      <w:lvlJc w:val="left"/>
      <w:pPr>
        <w:ind w:left="379" w:hanging="142"/>
      </w:pPr>
      <w:rPr>
        <w:rFonts w:hint="default"/>
        <w:lang w:val="ru-RU" w:eastAsia="en-US" w:bidi="ar-SA"/>
      </w:rPr>
    </w:lvl>
    <w:lvl w:ilvl="2" w:tplc="3AAA11FE">
      <w:numFmt w:val="bullet"/>
      <w:lvlText w:val="•"/>
      <w:lvlJc w:val="left"/>
      <w:pPr>
        <w:ind w:left="620" w:hanging="142"/>
      </w:pPr>
      <w:rPr>
        <w:rFonts w:hint="default"/>
        <w:lang w:val="ru-RU" w:eastAsia="en-US" w:bidi="ar-SA"/>
      </w:rPr>
    </w:lvl>
    <w:lvl w:ilvl="3" w:tplc="95A8D544">
      <w:numFmt w:val="bullet"/>
      <w:lvlText w:val="•"/>
      <w:lvlJc w:val="left"/>
      <w:pPr>
        <w:ind w:left="860" w:hanging="142"/>
      </w:pPr>
      <w:rPr>
        <w:rFonts w:hint="default"/>
        <w:lang w:val="ru-RU" w:eastAsia="en-US" w:bidi="ar-SA"/>
      </w:rPr>
    </w:lvl>
    <w:lvl w:ilvl="4" w:tplc="3A821580">
      <w:numFmt w:val="bullet"/>
      <w:lvlText w:val="•"/>
      <w:lvlJc w:val="left"/>
      <w:pPr>
        <w:ind w:left="1101" w:hanging="142"/>
      </w:pPr>
      <w:rPr>
        <w:rFonts w:hint="default"/>
        <w:lang w:val="ru-RU" w:eastAsia="en-US" w:bidi="ar-SA"/>
      </w:rPr>
    </w:lvl>
    <w:lvl w:ilvl="5" w:tplc="44FA8104">
      <w:numFmt w:val="bullet"/>
      <w:lvlText w:val="•"/>
      <w:lvlJc w:val="left"/>
      <w:pPr>
        <w:ind w:left="1342" w:hanging="142"/>
      </w:pPr>
      <w:rPr>
        <w:rFonts w:hint="default"/>
        <w:lang w:val="ru-RU" w:eastAsia="en-US" w:bidi="ar-SA"/>
      </w:rPr>
    </w:lvl>
    <w:lvl w:ilvl="6" w:tplc="1F00AAEE">
      <w:numFmt w:val="bullet"/>
      <w:lvlText w:val="•"/>
      <w:lvlJc w:val="left"/>
      <w:pPr>
        <w:ind w:left="1582" w:hanging="142"/>
      </w:pPr>
      <w:rPr>
        <w:rFonts w:hint="default"/>
        <w:lang w:val="ru-RU" w:eastAsia="en-US" w:bidi="ar-SA"/>
      </w:rPr>
    </w:lvl>
    <w:lvl w:ilvl="7" w:tplc="F028C228">
      <w:numFmt w:val="bullet"/>
      <w:lvlText w:val="•"/>
      <w:lvlJc w:val="left"/>
      <w:pPr>
        <w:ind w:left="1823" w:hanging="142"/>
      </w:pPr>
      <w:rPr>
        <w:rFonts w:hint="default"/>
        <w:lang w:val="ru-RU" w:eastAsia="en-US" w:bidi="ar-SA"/>
      </w:rPr>
    </w:lvl>
    <w:lvl w:ilvl="8" w:tplc="123E55FE">
      <w:numFmt w:val="bullet"/>
      <w:lvlText w:val="•"/>
      <w:lvlJc w:val="left"/>
      <w:pPr>
        <w:ind w:left="2063" w:hanging="142"/>
      </w:pPr>
      <w:rPr>
        <w:rFonts w:hint="default"/>
        <w:lang w:val="ru-RU" w:eastAsia="en-US" w:bidi="ar-SA"/>
      </w:rPr>
    </w:lvl>
  </w:abstractNum>
  <w:abstractNum w:abstractNumId="41" w15:restartNumberingAfterBreak="0">
    <w:nsid w:val="63E75A19"/>
    <w:multiLevelType w:val="multilevel"/>
    <w:tmpl w:val="6144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307964"/>
    <w:multiLevelType w:val="hybridMultilevel"/>
    <w:tmpl w:val="7D3AA376"/>
    <w:lvl w:ilvl="0" w:tplc="D9147BEA">
      <w:start w:val="1"/>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7CF4A3E"/>
    <w:multiLevelType w:val="multilevel"/>
    <w:tmpl w:val="FB080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A07C4A"/>
    <w:multiLevelType w:val="multilevel"/>
    <w:tmpl w:val="C64AB4BE"/>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2A0BEC"/>
    <w:multiLevelType w:val="hybridMultilevel"/>
    <w:tmpl w:val="F7F283A8"/>
    <w:lvl w:ilvl="0" w:tplc="2000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6B12654A"/>
    <w:multiLevelType w:val="hybridMultilevel"/>
    <w:tmpl w:val="3ABEF3E6"/>
    <w:lvl w:ilvl="0" w:tplc="10FC17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6E2673A3"/>
    <w:multiLevelType w:val="hybridMultilevel"/>
    <w:tmpl w:val="FC34DBBA"/>
    <w:lvl w:ilvl="0" w:tplc="10B2CDCA">
      <w:numFmt w:val="bullet"/>
      <w:lvlText w:val="–"/>
      <w:lvlJc w:val="left"/>
      <w:pPr>
        <w:ind w:left="143" w:hanging="142"/>
      </w:pPr>
      <w:rPr>
        <w:rFonts w:ascii="Times New Roman" w:eastAsia="Times New Roman" w:hAnsi="Times New Roman" w:cs="Times New Roman" w:hint="default"/>
        <w:b w:val="0"/>
        <w:bCs w:val="0"/>
        <w:i w:val="0"/>
        <w:iCs w:val="0"/>
        <w:spacing w:val="0"/>
        <w:w w:val="100"/>
        <w:sz w:val="20"/>
        <w:szCs w:val="20"/>
        <w:lang w:val="ru-RU" w:eastAsia="en-US" w:bidi="ar-SA"/>
      </w:rPr>
    </w:lvl>
    <w:lvl w:ilvl="1" w:tplc="3AE83768">
      <w:numFmt w:val="bullet"/>
      <w:lvlText w:val="•"/>
      <w:lvlJc w:val="left"/>
      <w:pPr>
        <w:ind w:left="349" w:hanging="142"/>
      </w:pPr>
      <w:rPr>
        <w:rFonts w:hint="default"/>
        <w:lang w:val="ru-RU" w:eastAsia="en-US" w:bidi="ar-SA"/>
      </w:rPr>
    </w:lvl>
    <w:lvl w:ilvl="2" w:tplc="0BCAA156">
      <w:numFmt w:val="bullet"/>
      <w:lvlText w:val="•"/>
      <w:lvlJc w:val="left"/>
      <w:pPr>
        <w:ind w:left="558" w:hanging="142"/>
      </w:pPr>
      <w:rPr>
        <w:rFonts w:hint="default"/>
        <w:lang w:val="ru-RU" w:eastAsia="en-US" w:bidi="ar-SA"/>
      </w:rPr>
    </w:lvl>
    <w:lvl w:ilvl="3" w:tplc="0FF226C0">
      <w:numFmt w:val="bullet"/>
      <w:lvlText w:val="•"/>
      <w:lvlJc w:val="left"/>
      <w:pPr>
        <w:ind w:left="768" w:hanging="142"/>
      </w:pPr>
      <w:rPr>
        <w:rFonts w:hint="default"/>
        <w:lang w:val="ru-RU" w:eastAsia="en-US" w:bidi="ar-SA"/>
      </w:rPr>
    </w:lvl>
    <w:lvl w:ilvl="4" w:tplc="1C16E088">
      <w:numFmt w:val="bullet"/>
      <w:lvlText w:val="•"/>
      <w:lvlJc w:val="left"/>
      <w:pPr>
        <w:ind w:left="977" w:hanging="142"/>
      </w:pPr>
      <w:rPr>
        <w:rFonts w:hint="default"/>
        <w:lang w:val="ru-RU" w:eastAsia="en-US" w:bidi="ar-SA"/>
      </w:rPr>
    </w:lvl>
    <w:lvl w:ilvl="5" w:tplc="596E5E14">
      <w:numFmt w:val="bullet"/>
      <w:lvlText w:val="•"/>
      <w:lvlJc w:val="left"/>
      <w:pPr>
        <w:ind w:left="1187" w:hanging="142"/>
      </w:pPr>
      <w:rPr>
        <w:rFonts w:hint="default"/>
        <w:lang w:val="ru-RU" w:eastAsia="en-US" w:bidi="ar-SA"/>
      </w:rPr>
    </w:lvl>
    <w:lvl w:ilvl="6" w:tplc="7A70B2D4">
      <w:numFmt w:val="bullet"/>
      <w:lvlText w:val="•"/>
      <w:lvlJc w:val="left"/>
      <w:pPr>
        <w:ind w:left="1396" w:hanging="142"/>
      </w:pPr>
      <w:rPr>
        <w:rFonts w:hint="default"/>
        <w:lang w:val="ru-RU" w:eastAsia="en-US" w:bidi="ar-SA"/>
      </w:rPr>
    </w:lvl>
    <w:lvl w:ilvl="7" w:tplc="04F0B006">
      <w:numFmt w:val="bullet"/>
      <w:lvlText w:val="•"/>
      <w:lvlJc w:val="left"/>
      <w:pPr>
        <w:ind w:left="1605" w:hanging="142"/>
      </w:pPr>
      <w:rPr>
        <w:rFonts w:hint="default"/>
        <w:lang w:val="ru-RU" w:eastAsia="en-US" w:bidi="ar-SA"/>
      </w:rPr>
    </w:lvl>
    <w:lvl w:ilvl="8" w:tplc="4B7A0762">
      <w:numFmt w:val="bullet"/>
      <w:lvlText w:val="•"/>
      <w:lvlJc w:val="left"/>
      <w:pPr>
        <w:ind w:left="1815" w:hanging="142"/>
      </w:pPr>
      <w:rPr>
        <w:rFonts w:hint="default"/>
        <w:lang w:val="ru-RU" w:eastAsia="en-US" w:bidi="ar-SA"/>
      </w:rPr>
    </w:lvl>
  </w:abstractNum>
  <w:num w:numId="1">
    <w:abstractNumId w:val="3"/>
  </w:num>
  <w:num w:numId="2">
    <w:abstractNumId w:val="40"/>
  </w:num>
  <w:num w:numId="3">
    <w:abstractNumId w:val="20"/>
  </w:num>
  <w:num w:numId="4">
    <w:abstractNumId w:val="9"/>
  </w:num>
  <w:num w:numId="5">
    <w:abstractNumId w:val="5"/>
  </w:num>
  <w:num w:numId="6">
    <w:abstractNumId w:val="28"/>
  </w:num>
  <w:num w:numId="7">
    <w:abstractNumId w:val="47"/>
  </w:num>
  <w:num w:numId="8">
    <w:abstractNumId w:val="12"/>
  </w:num>
  <w:num w:numId="9">
    <w:abstractNumId w:val="42"/>
  </w:num>
  <w:num w:numId="10">
    <w:abstractNumId w:val="10"/>
  </w:num>
  <w:num w:numId="11">
    <w:abstractNumId w:val="34"/>
  </w:num>
  <w:num w:numId="12">
    <w:abstractNumId w:val="44"/>
  </w:num>
  <w:num w:numId="13">
    <w:abstractNumId w:val="35"/>
  </w:num>
  <w:num w:numId="14">
    <w:abstractNumId w:val="6"/>
  </w:num>
  <w:num w:numId="15">
    <w:abstractNumId w:val="8"/>
  </w:num>
  <w:num w:numId="16">
    <w:abstractNumId w:val="45"/>
  </w:num>
  <w:num w:numId="17">
    <w:abstractNumId w:val="14"/>
  </w:num>
  <w:num w:numId="18">
    <w:abstractNumId w:val="17"/>
  </w:num>
  <w:num w:numId="19">
    <w:abstractNumId w:val="41"/>
  </w:num>
  <w:num w:numId="20">
    <w:abstractNumId w:val="1"/>
  </w:num>
  <w:num w:numId="21">
    <w:abstractNumId w:val="4"/>
  </w:num>
  <w:num w:numId="22">
    <w:abstractNumId w:val="29"/>
  </w:num>
  <w:num w:numId="23">
    <w:abstractNumId w:val="46"/>
  </w:num>
  <w:num w:numId="24">
    <w:abstractNumId w:val="7"/>
  </w:num>
  <w:num w:numId="25">
    <w:abstractNumId w:val="0"/>
  </w:num>
  <w:num w:numId="26">
    <w:abstractNumId w:val="24"/>
  </w:num>
  <w:num w:numId="27">
    <w:abstractNumId w:val="26"/>
  </w:num>
  <w:num w:numId="28">
    <w:abstractNumId w:val="18"/>
  </w:num>
  <w:num w:numId="29">
    <w:abstractNumId w:val="37"/>
  </w:num>
  <w:num w:numId="30">
    <w:abstractNumId w:val="39"/>
  </w:num>
  <w:num w:numId="31">
    <w:abstractNumId w:val="15"/>
  </w:num>
  <w:num w:numId="32">
    <w:abstractNumId w:val="25"/>
  </w:num>
  <w:num w:numId="33">
    <w:abstractNumId w:val="21"/>
  </w:num>
  <w:num w:numId="34">
    <w:abstractNumId w:val="11"/>
  </w:num>
  <w:num w:numId="35">
    <w:abstractNumId w:val="36"/>
  </w:num>
  <w:num w:numId="36">
    <w:abstractNumId w:val="2"/>
  </w:num>
  <w:num w:numId="37">
    <w:abstractNumId w:val="30"/>
  </w:num>
  <w:num w:numId="38">
    <w:abstractNumId w:val="31"/>
  </w:num>
  <w:num w:numId="39">
    <w:abstractNumId w:val="13"/>
  </w:num>
  <w:num w:numId="40">
    <w:abstractNumId w:val="16"/>
  </w:num>
  <w:num w:numId="41">
    <w:abstractNumId w:val="38"/>
  </w:num>
  <w:num w:numId="42">
    <w:abstractNumId w:val="27"/>
  </w:num>
  <w:num w:numId="43">
    <w:abstractNumId w:val="22"/>
  </w:num>
  <w:num w:numId="44">
    <w:abstractNumId w:val="43"/>
  </w:num>
  <w:num w:numId="45">
    <w:abstractNumId w:val="19"/>
  </w:num>
  <w:num w:numId="46">
    <w:abstractNumId w:val="32"/>
  </w:num>
  <w:num w:numId="47">
    <w:abstractNumId w:val="33"/>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57C"/>
    <w:rsid w:val="000002C7"/>
    <w:rsid w:val="000010F9"/>
    <w:rsid w:val="000030AD"/>
    <w:rsid w:val="00006455"/>
    <w:rsid w:val="00006B27"/>
    <w:rsid w:val="00014271"/>
    <w:rsid w:val="000207F6"/>
    <w:rsid w:val="000230D4"/>
    <w:rsid w:val="00027525"/>
    <w:rsid w:val="0003034D"/>
    <w:rsid w:val="00032120"/>
    <w:rsid w:val="000331EA"/>
    <w:rsid w:val="00033852"/>
    <w:rsid w:val="000415FA"/>
    <w:rsid w:val="00042450"/>
    <w:rsid w:val="0004307B"/>
    <w:rsid w:val="00052ECD"/>
    <w:rsid w:val="00052ED0"/>
    <w:rsid w:val="00053A52"/>
    <w:rsid w:val="00054DCA"/>
    <w:rsid w:val="00065999"/>
    <w:rsid w:val="000721B6"/>
    <w:rsid w:val="00074CD7"/>
    <w:rsid w:val="000757B0"/>
    <w:rsid w:val="00081C8E"/>
    <w:rsid w:val="00083429"/>
    <w:rsid w:val="00084BCB"/>
    <w:rsid w:val="00084CC4"/>
    <w:rsid w:val="00085AAA"/>
    <w:rsid w:val="000877D9"/>
    <w:rsid w:val="000900C0"/>
    <w:rsid w:val="00090E9B"/>
    <w:rsid w:val="0009138F"/>
    <w:rsid w:val="000A1B15"/>
    <w:rsid w:val="000A28AA"/>
    <w:rsid w:val="000B6E73"/>
    <w:rsid w:val="000C2CFB"/>
    <w:rsid w:val="000C7C90"/>
    <w:rsid w:val="000D02B7"/>
    <w:rsid w:val="000D1644"/>
    <w:rsid w:val="000D3DD9"/>
    <w:rsid w:val="000E11C8"/>
    <w:rsid w:val="000E1D97"/>
    <w:rsid w:val="000E1F0F"/>
    <w:rsid w:val="000E2DBC"/>
    <w:rsid w:val="000E6F14"/>
    <w:rsid w:val="000E7296"/>
    <w:rsid w:val="000E7869"/>
    <w:rsid w:val="000F3B88"/>
    <w:rsid w:val="000F3E6A"/>
    <w:rsid w:val="00106CA3"/>
    <w:rsid w:val="00112315"/>
    <w:rsid w:val="00113568"/>
    <w:rsid w:val="00114B77"/>
    <w:rsid w:val="0011650E"/>
    <w:rsid w:val="00116D1E"/>
    <w:rsid w:val="001231BD"/>
    <w:rsid w:val="0013081E"/>
    <w:rsid w:val="00131661"/>
    <w:rsid w:val="00131D07"/>
    <w:rsid w:val="00137FCE"/>
    <w:rsid w:val="001435F9"/>
    <w:rsid w:val="00145F69"/>
    <w:rsid w:val="0014648C"/>
    <w:rsid w:val="00150B08"/>
    <w:rsid w:val="0015182C"/>
    <w:rsid w:val="00161FDF"/>
    <w:rsid w:val="001636C1"/>
    <w:rsid w:val="00166893"/>
    <w:rsid w:val="00166E8A"/>
    <w:rsid w:val="001706EB"/>
    <w:rsid w:val="0017217A"/>
    <w:rsid w:val="0017488E"/>
    <w:rsid w:val="00174AC8"/>
    <w:rsid w:val="0017765E"/>
    <w:rsid w:val="001807EA"/>
    <w:rsid w:val="00184663"/>
    <w:rsid w:val="00190B48"/>
    <w:rsid w:val="00193769"/>
    <w:rsid w:val="001A2354"/>
    <w:rsid w:val="001B0DBA"/>
    <w:rsid w:val="001B1FD8"/>
    <w:rsid w:val="001B4DAA"/>
    <w:rsid w:val="001C0440"/>
    <w:rsid w:val="001C5613"/>
    <w:rsid w:val="001D3DD4"/>
    <w:rsid w:val="001F4AEE"/>
    <w:rsid w:val="001F6DF2"/>
    <w:rsid w:val="002215DA"/>
    <w:rsid w:val="002342E9"/>
    <w:rsid w:val="002372D5"/>
    <w:rsid w:val="00240277"/>
    <w:rsid w:val="0024106C"/>
    <w:rsid w:val="00242F56"/>
    <w:rsid w:val="00245669"/>
    <w:rsid w:val="002469E0"/>
    <w:rsid w:val="00250095"/>
    <w:rsid w:val="002507A1"/>
    <w:rsid w:val="002543DA"/>
    <w:rsid w:val="00264773"/>
    <w:rsid w:val="00282342"/>
    <w:rsid w:val="00287A35"/>
    <w:rsid w:val="00287BE7"/>
    <w:rsid w:val="00297BF9"/>
    <w:rsid w:val="002A0D07"/>
    <w:rsid w:val="002A18DB"/>
    <w:rsid w:val="002A19AE"/>
    <w:rsid w:val="002A45AA"/>
    <w:rsid w:val="002B0752"/>
    <w:rsid w:val="002B413B"/>
    <w:rsid w:val="002D17DA"/>
    <w:rsid w:val="002D2D67"/>
    <w:rsid w:val="002E2635"/>
    <w:rsid w:val="002E74FF"/>
    <w:rsid w:val="002F1336"/>
    <w:rsid w:val="002F3082"/>
    <w:rsid w:val="002F3366"/>
    <w:rsid w:val="002F3FF9"/>
    <w:rsid w:val="002F71EF"/>
    <w:rsid w:val="0030429C"/>
    <w:rsid w:val="00304DCA"/>
    <w:rsid w:val="00316A9A"/>
    <w:rsid w:val="003225B6"/>
    <w:rsid w:val="00322A93"/>
    <w:rsid w:val="00325575"/>
    <w:rsid w:val="00330661"/>
    <w:rsid w:val="0033094B"/>
    <w:rsid w:val="003346EF"/>
    <w:rsid w:val="00342426"/>
    <w:rsid w:val="0035375C"/>
    <w:rsid w:val="003604D3"/>
    <w:rsid w:val="00360704"/>
    <w:rsid w:val="0036265D"/>
    <w:rsid w:val="00366699"/>
    <w:rsid w:val="00366C36"/>
    <w:rsid w:val="00367480"/>
    <w:rsid w:val="0037017A"/>
    <w:rsid w:val="003723CB"/>
    <w:rsid w:val="00373D60"/>
    <w:rsid w:val="00374312"/>
    <w:rsid w:val="00383225"/>
    <w:rsid w:val="00383995"/>
    <w:rsid w:val="00383F1E"/>
    <w:rsid w:val="0038761A"/>
    <w:rsid w:val="00395F09"/>
    <w:rsid w:val="00397685"/>
    <w:rsid w:val="003A2744"/>
    <w:rsid w:val="003A3DE1"/>
    <w:rsid w:val="003B1734"/>
    <w:rsid w:val="003B3FA7"/>
    <w:rsid w:val="003B4BD1"/>
    <w:rsid w:val="003C3115"/>
    <w:rsid w:val="003C33B7"/>
    <w:rsid w:val="003D1999"/>
    <w:rsid w:val="003D1D86"/>
    <w:rsid w:val="003D1F0A"/>
    <w:rsid w:val="003D3CD1"/>
    <w:rsid w:val="003D4405"/>
    <w:rsid w:val="003E27AD"/>
    <w:rsid w:val="003E6619"/>
    <w:rsid w:val="003F0158"/>
    <w:rsid w:val="003F0E2B"/>
    <w:rsid w:val="003F1E9A"/>
    <w:rsid w:val="003F4930"/>
    <w:rsid w:val="0040352F"/>
    <w:rsid w:val="004037F3"/>
    <w:rsid w:val="0040461C"/>
    <w:rsid w:val="00405EAB"/>
    <w:rsid w:val="00405F3F"/>
    <w:rsid w:val="004128BB"/>
    <w:rsid w:val="004130E9"/>
    <w:rsid w:val="00413552"/>
    <w:rsid w:val="0042126E"/>
    <w:rsid w:val="00422D5A"/>
    <w:rsid w:val="004264CC"/>
    <w:rsid w:val="0043014F"/>
    <w:rsid w:val="00440524"/>
    <w:rsid w:val="0044182C"/>
    <w:rsid w:val="004428CD"/>
    <w:rsid w:val="00443299"/>
    <w:rsid w:val="0045112C"/>
    <w:rsid w:val="004513FA"/>
    <w:rsid w:val="004556B2"/>
    <w:rsid w:val="00456CF1"/>
    <w:rsid w:val="004645BC"/>
    <w:rsid w:val="00467C31"/>
    <w:rsid w:val="00473985"/>
    <w:rsid w:val="00473CCC"/>
    <w:rsid w:val="00483A75"/>
    <w:rsid w:val="00492705"/>
    <w:rsid w:val="00496F96"/>
    <w:rsid w:val="004B0B3B"/>
    <w:rsid w:val="004B4433"/>
    <w:rsid w:val="004B6ACA"/>
    <w:rsid w:val="004B7D9B"/>
    <w:rsid w:val="004C5BAA"/>
    <w:rsid w:val="004D439A"/>
    <w:rsid w:val="004E0DCD"/>
    <w:rsid w:val="004E2DAC"/>
    <w:rsid w:val="004F3117"/>
    <w:rsid w:val="004F4C00"/>
    <w:rsid w:val="004F522B"/>
    <w:rsid w:val="004F59D3"/>
    <w:rsid w:val="00514229"/>
    <w:rsid w:val="00514D24"/>
    <w:rsid w:val="0052042F"/>
    <w:rsid w:val="005221CB"/>
    <w:rsid w:val="00523266"/>
    <w:rsid w:val="00523279"/>
    <w:rsid w:val="00531FE2"/>
    <w:rsid w:val="00545ED1"/>
    <w:rsid w:val="00547FBE"/>
    <w:rsid w:val="00555B5E"/>
    <w:rsid w:val="00561EBD"/>
    <w:rsid w:val="0057700C"/>
    <w:rsid w:val="0058136D"/>
    <w:rsid w:val="00592A34"/>
    <w:rsid w:val="00594506"/>
    <w:rsid w:val="00594E7D"/>
    <w:rsid w:val="005A1806"/>
    <w:rsid w:val="005A2A18"/>
    <w:rsid w:val="005B6021"/>
    <w:rsid w:val="005B7D91"/>
    <w:rsid w:val="005C1B10"/>
    <w:rsid w:val="005C3698"/>
    <w:rsid w:val="005C3CBA"/>
    <w:rsid w:val="005C7768"/>
    <w:rsid w:val="005D032F"/>
    <w:rsid w:val="005D5230"/>
    <w:rsid w:val="005D7FA9"/>
    <w:rsid w:val="005E13CF"/>
    <w:rsid w:val="00602F25"/>
    <w:rsid w:val="006055B5"/>
    <w:rsid w:val="006125DF"/>
    <w:rsid w:val="006132C1"/>
    <w:rsid w:val="006206DB"/>
    <w:rsid w:val="00623879"/>
    <w:rsid w:val="00624F86"/>
    <w:rsid w:val="00631F67"/>
    <w:rsid w:val="00633CB1"/>
    <w:rsid w:val="00637889"/>
    <w:rsid w:val="00642AF6"/>
    <w:rsid w:val="00650D79"/>
    <w:rsid w:val="006556DA"/>
    <w:rsid w:val="00657A83"/>
    <w:rsid w:val="00661772"/>
    <w:rsid w:val="006700D4"/>
    <w:rsid w:val="00670DDF"/>
    <w:rsid w:val="00673B6B"/>
    <w:rsid w:val="006754F1"/>
    <w:rsid w:val="00680108"/>
    <w:rsid w:val="0068197C"/>
    <w:rsid w:val="006842C9"/>
    <w:rsid w:val="00684E6D"/>
    <w:rsid w:val="00696F2A"/>
    <w:rsid w:val="00697332"/>
    <w:rsid w:val="006A4660"/>
    <w:rsid w:val="006A5CBA"/>
    <w:rsid w:val="006B165B"/>
    <w:rsid w:val="006B3BAC"/>
    <w:rsid w:val="006B534B"/>
    <w:rsid w:val="006B79C4"/>
    <w:rsid w:val="006C157C"/>
    <w:rsid w:val="006C22B4"/>
    <w:rsid w:val="006C2AB5"/>
    <w:rsid w:val="006C3914"/>
    <w:rsid w:val="006C5FED"/>
    <w:rsid w:val="006C6EA8"/>
    <w:rsid w:val="006C7E55"/>
    <w:rsid w:val="006D02EB"/>
    <w:rsid w:val="006D127A"/>
    <w:rsid w:val="006D2B5F"/>
    <w:rsid w:val="006D6CCB"/>
    <w:rsid w:val="006E0255"/>
    <w:rsid w:val="006E0B19"/>
    <w:rsid w:val="006E1203"/>
    <w:rsid w:val="006E328D"/>
    <w:rsid w:val="006E4D5E"/>
    <w:rsid w:val="006E6746"/>
    <w:rsid w:val="006F13B9"/>
    <w:rsid w:val="006F2690"/>
    <w:rsid w:val="006F65E5"/>
    <w:rsid w:val="00702CBB"/>
    <w:rsid w:val="007030CD"/>
    <w:rsid w:val="00713584"/>
    <w:rsid w:val="00717E2E"/>
    <w:rsid w:val="007332D8"/>
    <w:rsid w:val="0073431D"/>
    <w:rsid w:val="00736BF7"/>
    <w:rsid w:val="007374E4"/>
    <w:rsid w:val="0073782D"/>
    <w:rsid w:val="00740CB6"/>
    <w:rsid w:val="00742850"/>
    <w:rsid w:val="00742E74"/>
    <w:rsid w:val="00743E01"/>
    <w:rsid w:val="00744E9E"/>
    <w:rsid w:val="007573BC"/>
    <w:rsid w:val="00757FBC"/>
    <w:rsid w:val="00760551"/>
    <w:rsid w:val="007631F2"/>
    <w:rsid w:val="00766011"/>
    <w:rsid w:val="007716E9"/>
    <w:rsid w:val="00783350"/>
    <w:rsid w:val="0078716E"/>
    <w:rsid w:val="00792A4F"/>
    <w:rsid w:val="00792C8F"/>
    <w:rsid w:val="007A016C"/>
    <w:rsid w:val="007A1896"/>
    <w:rsid w:val="007A70DD"/>
    <w:rsid w:val="007A7205"/>
    <w:rsid w:val="007A7DF9"/>
    <w:rsid w:val="007B4D4E"/>
    <w:rsid w:val="007C0AC5"/>
    <w:rsid w:val="007C5036"/>
    <w:rsid w:val="007C678E"/>
    <w:rsid w:val="007C6A90"/>
    <w:rsid w:val="007D1E31"/>
    <w:rsid w:val="007D5AB7"/>
    <w:rsid w:val="007D7DF6"/>
    <w:rsid w:val="007F2463"/>
    <w:rsid w:val="00803C32"/>
    <w:rsid w:val="00804686"/>
    <w:rsid w:val="00805609"/>
    <w:rsid w:val="0080745F"/>
    <w:rsid w:val="00807C82"/>
    <w:rsid w:val="00810802"/>
    <w:rsid w:val="00810A22"/>
    <w:rsid w:val="008121F5"/>
    <w:rsid w:val="00812C2D"/>
    <w:rsid w:val="0081512F"/>
    <w:rsid w:val="00817248"/>
    <w:rsid w:val="0082529B"/>
    <w:rsid w:val="008252B6"/>
    <w:rsid w:val="00837664"/>
    <w:rsid w:val="008520FB"/>
    <w:rsid w:val="00855E27"/>
    <w:rsid w:val="00865A43"/>
    <w:rsid w:val="008757BF"/>
    <w:rsid w:val="00880D7D"/>
    <w:rsid w:val="00884A59"/>
    <w:rsid w:val="00885421"/>
    <w:rsid w:val="00886D0B"/>
    <w:rsid w:val="00895480"/>
    <w:rsid w:val="008965B9"/>
    <w:rsid w:val="00896F53"/>
    <w:rsid w:val="008A0C3D"/>
    <w:rsid w:val="008B0122"/>
    <w:rsid w:val="008B3FCE"/>
    <w:rsid w:val="008B730F"/>
    <w:rsid w:val="008C16D2"/>
    <w:rsid w:val="008C1F97"/>
    <w:rsid w:val="008C700B"/>
    <w:rsid w:val="008E2E0B"/>
    <w:rsid w:val="008E61A2"/>
    <w:rsid w:val="008E792B"/>
    <w:rsid w:val="008F47DA"/>
    <w:rsid w:val="008F69E0"/>
    <w:rsid w:val="00906206"/>
    <w:rsid w:val="00907ADB"/>
    <w:rsid w:val="0091365E"/>
    <w:rsid w:val="00915DE0"/>
    <w:rsid w:val="00920886"/>
    <w:rsid w:val="0092102C"/>
    <w:rsid w:val="00925EF8"/>
    <w:rsid w:val="009319F5"/>
    <w:rsid w:val="00931D04"/>
    <w:rsid w:val="00934246"/>
    <w:rsid w:val="00935C64"/>
    <w:rsid w:val="009368F7"/>
    <w:rsid w:val="00940325"/>
    <w:rsid w:val="00940EDF"/>
    <w:rsid w:val="00946F08"/>
    <w:rsid w:val="00957E96"/>
    <w:rsid w:val="00962AF1"/>
    <w:rsid w:val="009637CE"/>
    <w:rsid w:val="00966421"/>
    <w:rsid w:val="00966C0D"/>
    <w:rsid w:val="0097122E"/>
    <w:rsid w:val="009776EA"/>
    <w:rsid w:val="009805CE"/>
    <w:rsid w:val="009842C6"/>
    <w:rsid w:val="00987FA4"/>
    <w:rsid w:val="009974B7"/>
    <w:rsid w:val="009A178D"/>
    <w:rsid w:val="009B4897"/>
    <w:rsid w:val="009C4802"/>
    <w:rsid w:val="009D4D2E"/>
    <w:rsid w:val="009D7032"/>
    <w:rsid w:val="009E0F83"/>
    <w:rsid w:val="009E68BE"/>
    <w:rsid w:val="009F0CA9"/>
    <w:rsid w:val="009F3E11"/>
    <w:rsid w:val="00A01F43"/>
    <w:rsid w:val="00A0423E"/>
    <w:rsid w:val="00A04791"/>
    <w:rsid w:val="00A054D7"/>
    <w:rsid w:val="00A102E5"/>
    <w:rsid w:val="00A17CD0"/>
    <w:rsid w:val="00A17FE2"/>
    <w:rsid w:val="00A2055D"/>
    <w:rsid w:val="00A215DD"/>
    <w:rsid w:val="00A232EE"/>
    <w:rsid w:val="00A259DD"/>
    <w:rsid w:val="00A272F2"/>
    <w:rsid w:val="00A35D5B"/>
    <w:rsid w:val="00A36BE6"/>
    <w:rsid w:val="00A3771F"/>
    <w:rsid w:val="00A44EB6"/>
    <w:rsid w:val="00A4545A"/>
    <w:rsid w:val="00A50184"/>
    <w:rsid w:val="00A515B9"/>
    <w:rsid w:val="00A5345C"/>
    <w:rsid w:val="00A57383"/>
    <w:rsid w:val="00A6055E"/>
    <w:rsid w:val="00A60B36"/>
    <w:rsid w:val="00A64AC9"/>
    <w:rsid w:val="00A6691F"/>
    <w:rsid w:val="00A730B5"/>
    <w:rsid w:val="00A736D3"/>
    <w:rsid w:val="00A816F8"/>
    <w:rsid w:val="00A9374C"/>
    <w:rsid w:val="00A948AA"/>
    <w:rsid w:val="00A96FF3"/>
    <w:rsid w:val="00AA3E5B"/>
    <w:rsid w:val="00AA48F6"/>
    <w:rsid w:val="00AB2B7C"/>
    <w:rsid w:val="00AC3073"/>
    <w:rsid w:val="00AC46B1"/>
    <w:rsid w:val="00AC4E22"/>
    <w:rsid w:val="00AE260B"/>
    <w:rsid w:val="00AE44EA"/>
    <w:rsid w:val="00AE49AE"/>
    <w:rsid w:val="00AE57AF"/>
    <w:rsid w:val="00AE7B8B"/>
    <w:rsid w:val="00AF2E24"/>
    <w:rsid w:val="00B00F59"/>
    <w:rsid w:val="00B00F78"/>
    <w:rsid w:val="00B01738"/>
    <w:rsid w:val="00B0181A"/>
    <w:rsid w:val="00B042DC"/>
    <w:rsid w:val="00B05832"/>
    <w:rsid w:val="00B10020"/>
    <w:rsid w:val="00B15903"/>
    <w:rsid w:val="00B16058"/>
    <w:rsid w:val="00B210AD"/>
    <w:rsid w:val="00B25FEF"/>
    <w:rsid w:val="00B26864"/>
    <w:rsid w:val="00B2706C"/>
    <w:rsid w:val="00B31263"/>
    <w:rsid w:val="00B34540"/>
    <w:rsid w:val="00B35DF6"/>
    <w:rsid w:val="00B43AFA"/>
    <w:rsid w:val="00B46747"/>
    <w:rsid w:val="00B468FB"/>
    <w:rsid w:val="00B46B7E"/>
    <w:rsid w:val="00B5062C"/>
    <w:rsid w:val="00B5291D"/>
    <w:rsid w:val="00B540AD"/>
    <w:rsid w:val="00B5492F"/>
    <w:rsid w:val="00B62A04"/>
    <w:rsid w:val="00B63685"/>
    <w:rsid w:val="00B661D1"/>
    <w:rsid w:val="00B75855"/>
    <w:rsid w:val="00B76BD5"/>
    <w:rsid w:val="00B8275E"/>
    <w:rsid w:val="00B94F1C"/>
    <w:rsid w:val="00B97DFF"/>
    <w:rsid w:val="00BA025B"/>
    <w:rsid w:val="00BB10C9"/>
    <w:rsid w:val="00BB19C7"/>
    <w:rsid w:val="00BB3724"/>
    <w:rsid w:val="00BB5CAD"/>
    <w:rsid w:val="00BC0EA9"/>
    <w:rsid w:val="00BC2081"/>
    <w:rsid w:val="00BC68BD"/>
    <w:rsid w:val="00BD1739"/>
    <w:rsid w:val="00BD5216"/>
    <w:rsid w:val="00BD540C"/>
    <w:rsid w:val="00BD5982"/>
    <w:rsid w:val="00BD5A97"/>
    <w:rsid w:val="00BD6AAC"/>
    <w:rsid w:val="00BE1B29"/>
    <w:rsid w:val="00BE2EB1"/>
    <w:rsid w:val="00BE434F"/>
    <w:rsid w:val="00BE501D"/>
    <w:rsid w:val="00BE5B43"/>
    <w:rsid w:val="00BF2728"/>
    <w:rsid w:val="00C0128C"/>
    <w:rsid w:val="00C028FB"/>
    <w:rsid w:val="00C02B7B"/>
    <w:rsid w:val="00C05D6B"/>
    <w:rsid w:val="00C114CE"/>
    <w:rsid w:val="00C14301"/>
    <w:rsid w:val="00C20C8F"/>
    <w:rsid w:val="00C24E45"/>
    <w:rsid w:val="00C27FF6"/>
    <w:rsid w:val="00C301B2"/>
    <w:rsid w:val="00C307F5"/>
    <w:rsid w:val="00C34FEC"/>
    <w:rsid w:val="00C43CA2"/>
    <w:rsid w:val="00C44166"/>
    <w:rsid w:val="00C50648"/>
    <w:rsid w:val="00C54A57"/>
    <w:rsid w:val="00C63B7F"/>
    <w:rsid w:val="00C6484D"/>
    <w:rsid w:val="00C65B7F"/>
    <w:rsid w:val="00C66BDF"/>
    <w:rsid w:val="00C67487"/>
    <w:rsid w:val="00C75F79"/>
    <w:rsid w:val="00C77F0E"/>
    <w:rsid w:val="00C87641"/>
    <w:rsid w:val="00CA6899"/>
    <w:rsid w:val="00CB6E6B"/>
    <w:rsid w:val="00CC04F8"/>
    <w:rsid w:val="00CC74A2"/>
    <w:rsid w:val="00CD10FA"/>
    <w:rsid w:val="00CE098B"/>
    <w:rsid w:val="00CE0AF0"/>
    <w:rsid w:val="00CE3359"/>
    <w:rsid w:val="00CE337E"/>
    <w:rsid w:val="00CE478E"/>
    <w:rsid w:val="00CF1752"/>
    <w:rsid w:val="00CF358D"/>
    <w:rsid w:val="00CF5A12"/>
    <w:rsid w:val="00D00B43"/>
    <w:rsid w:val="00D03F19"/>
    <w:rsid w:val="00D073E7"/>
    <w:rsid w:val="00D11CB4"/>
    <w:rsid w:val="00D169DF"/>
    <w:rsid w:val="00D17FE5"/>
    <w:rsid w:val="00D3353F"/>
    <w:rsid w:val="00D35DE3"/>
    <w:rsid w:val="00D36664"/>
    <w:rsid w:val="00D371F5"/>
    <w:rsid w:val="00D40CAC"/>
    <w:rsid w:val="00D45D31"/>
    <w:rsid w:val="00D4789B"/>
    <w:rsid w:val="00D50D66"/>
    <w:rsid w:val="00D5339C"/>
    <w:rsid w:val="00D546C5"/>
    <w:rsid w:val="00D57A04"/>
    <w:rsid w:val="00D628E5"/>
    <w:rsid w:val="00D66699"/>
    <w:rsid w:val="00D677F6"/>
    <w:rsid w:val="00D7418A"/>
    <w:rsid w:val="00D76EF5"/>
    <w:rsid w:val="00D77998"/>
    <w:rsid w:val="00D825F1"/>
    <w:rsid w:val="00D83202"/>
    <w:rsid w:val="00D85628"/>
    <w:rsid w:val="00D86489"/>
    <w:rsid w:val="00D872AE"/>
    <w:rsid w:val="00D92807"/>
    <w:rsid w:val="00D9431D"/>
    <w:rsid w:val="00D951BC"/>
    <w:rsid w:val="00D958B7"/>
    <w:rsid w:val="00DA4C50"/>
    <w:rsid w:val="00DA504C"/>
    <w:rsid w:val="00DA72FF"/>
    <w:rsid w:val="00DC1E39"/>
    <w:rsid w:val="00DC28BD"/>
    <w:rsid w:val="00DD1F2F"/>
    <w:rsid w:val="00DE3457"/>
    <w:rsid w:val="00DE5667"/>
    <w:rsid w:val="00DE6823"/>
    <w:rsid w:val="00DF6CF8"/>
    <w:rsid w:val="00DF7137"/>
    <w:rsid w:val="00E0011E"/>
    <w:rsid w:val="00E02A34"/>
    <w:rsid w:val="00E07B87"/>
    <w:rsid w:val="00E155E2"/>
    <w:rsid w:val="00E1616A"/>
    <w:rsid w:val="00E207C7"/>
    <w:rsid w:val="00E22E9D"/>
    <w:rsid w:val="00E25ECE"/>
    <w:rsid w:val="00E266A2"/>
    <w:rsid w:val="00E30AC0"/>
    <w:rsid w:val="00E30C37"/>
    <w:rsid w:val="00E4311D"/>
    <w:rsid w:val="00E439B7"/>
    <w:rsid w:val="00E530E7"/>
    <w:rsid w:val="00E53C96"/>
    <w:rsid w:val="00E725F8"/>
    <w:rsid w:val="00E75104"/>
    <w:rsid w:val="00E75D91"/>
    <w:rsid w:val="00E81A93"/>
    <w:rsid w:val="00E8633D"/>
    <w:rsid w:val="00E8790B"/>
    <w:rsid w:val="00E91314"/>
    <w:rsid w:val="00E9138D"/>
    <w:rsid w:val="00E9485E"/>
    <w:rsid w:val="00E94A65"/>
    <w:rsid w:val="00E97417"/>
    <w:rsid w:val="00EA2395"/>
    <w:rsid w:val="00EA24A2"/>
    <w:rsid w:val="00EA4387"/>
    <w:rsid w:val="00EB10D9"/>
    <w:rsid w:val="00EB6CC0"/>
    <w:rsid w:val="00EC779C"/>
    <w:rsid w:val="00ED3CB5"/>
    <w:rsid w:val="00ED56D3"/>
    <w:rsid w:val="00ED752D"/>
    <w:rsid w:val="00EE0C41"/>
    <w:rsid w:val="00EE4814"/>
    <w:rsid w:val="00EE53F1"/>
    <w:rsid w:val="00EE590C"/>
    <w:rsid w:val="00EF1A8C"/>
    <w:rsid w:val="00EF694D"/>
    <w:rsid w:val="00F02167"/>
    <w:rsid w:val="00F117F0"/>
    <w:rsid w:val="00F14F9B"/>
    <w:rsid w:val="00F16B5E"/>
    <w:rsid w:val="00F267C9"/>
    <w:rsid w:val="00F304D9"/>
    <w:rsid w:val="00F30988"/>
    <w:rsid w:val="00F3386A"/>
    <w:rsid w:val="00F33AC3"/>
    <w:rsid w:val="00F341F3"/>
    <w:rsid w:val="00F3676D"/>
    <w:rsid w:val="00F36EBA"/>
    <w:rsid w:val="00F376C3"/>
    <w:rsid w:val="00F378A8"/>
    <w:rsid w:val="00F40B43"/>
    <w:rsid w:val="00F4212F"/>
    <w:rsid w:val="00F422E1"/>
    <w:rsid w:val="00F43C32"/>
    <w:rsid w:val="00F471AC"/>
    <w:rsid w:val="00F55597"/>
    <w:rsid w:val="00F56840"/>
    <w:rsid w:val="00F62AC5"/>
    <w:rsid w:val="00F62D06"/>
    <w:rsid w:val="00F759B7"/>
    <w:rsid w:val="00F75DCD"/>
    <w:rsid w:val="00F76A7B"/>
    <w:rsid w:val="00F82B57"/>
    <w:rsid w:val="00F83E1A"/>
    <w:rsid w:val="00F85083"/>
    <w:rsid w:val="00FA1E37"/>
    <w:rsid w:val="00FA1FF1"/>
    <w:rsid w:val="00FC0FF3"/>
    <w:rsid w:val="00FC6A53"/>
    <w:rsid w:val="00FC6D16"/>
    <w:rsid w:val="00FC6FDC"/>
    <w:rsid w:val="00FD214C"/>
    <w:rsid w:val="00FD6088"/>
    <w:rsid w:val="00FE0A63"/>
    <w:rsid w:val="00FE0C2D"/>
    <w:rsid w:val="00FE2582"/>
    <w:rsid w:val="00FF1312"/>
    <w:rsid w:val="00FF59C1"/>
    <w:rsid w:val="00FF6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2B32"/>
  <w15:docId w15:val="{A00EB330-22E6-46F7-93A2-C1F99457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896"/>
    <w:pPr>
      <w:spacing w:after="160" w:line="240" w:lineRule="auto"/>
    </w:pPr>
    <w:rPr>
      <w:rFonts w:ascii="Times New Roman" w:hAnsi="Times New Roman"/>
      <w:kern w:val="2"/>
      <w:sz w:val="28"/>
      <w14:ligatures w14:val="standardContextual"/>
    </w:rPr>
  </w:style>
  <w:style w:type="paragraph" w:styleId="2">
    <w:name w:val="heading 2"/>
    <w:basedOn w:val="a"/>
    <w:next w:val="a"/>
    <w:link w:val="20"/>
    <w:uiPriority w:val="9"/>
    <w:semiHidden/>
    <w:unhideWhenUsed/>
    <w:qFormat/>
    <w:rsid w:val="007A18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7A18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0"/>
    <w:uiPriority w:val="9"/>
    <w:qFormat/>
    <w:rsid w:val="007A1896"/>
    <w:pPr>
      <w:spacing w:before="100" w:beforeAutospacing="1" w:after="100" w:afterAutospacing="1"/>
      <w:outlineLvl w:val="3"/>
    </w:pPr>
    <w:rPr>
      <w:rFonts w:eastAsia="Times New Roman" w:cs="Times New Roman"/>
      <w:b/>
      <w:b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A1896"/>
    <w:rPr>
      <w:rFonts w:asciiTheme="majorHAnsi" w:eastAsiaTheme="majorEastAsia" w:hAnsiTheme="majorHAnsi" w:cstheme="majorBidi"/>
      <w:color w:val="365F91" w:themeColor="accent1" w:themeShade="BF"/>
      <w:kern w:val="2"/>
      <w:sz w:val="26"/>
      <w:szCs w:val="26"/>
      <w14:ligatures w14:val="standardContextual"/>
    </w:rPr>
  </w:style>
  <w:style w:type="character" w:customStyle="1" w:styleId="30">
    <w:name w:val="Заголовок 3 Знак"/>
    <w:basedOn w:val="a0"/>
    <w:link w:val="3"/>
    <w:uiPriority w:val="9"/>
    <w:semiHidden/>
    <w:rsid w:val="007A1896"/>
    <w:rPr>
      <w:rFonts w:asciiTheme="majorHAnsi" w:eastAsiaTheme="majorEastAsia" w:hAnsiTheme="majorHAnsi" w:cstheme="majorBidi"/>
      <w:color w:val="243F60" w:themeColor="accent1" w:themeShade="7F"/>
      <w:kern w:val="2"/>
      <w:sz w:val="24"/>
      <w:szCs w:val="24"/>
      <w14:ligatures w14:val="standardContextual"/>
    </w:rPr>
  </w:style>
  <w:style w:type="character" w:customStyle="1" w:styleId="40">
    <w:name w:val="Заголовок 4 Знак"/>
    <w:basedOn w:val="a0"/>
    <w:link w:val="4"/>
    <w:uiPriority w:val="9"/>
    <w:rsid w:val="007A1896"/>
    <w:rPr>
      <w:rFonts w:ascii="Times New Roman" w:eastAsia="Times New Roman" w:hAnsi="Times New Roman" w:cs="Times New Roman"/>
      <w:b/>
      <w:bCs/>
      <w:sz w:val="24"/>
      <w:szCs w:val="24"/>
      <w:lang w:eastAsia="ru-RU"/>
    </w:rPr>
  </w:style>
  <w:style w:type="paragraph" w:styleId="a3">
    <w:name w:val="Body Text"/>
    <w:basedOn w:val="a"/>
    <w:link w:val="a4"/>
    <w:uiPriority w:val="1"/>
    <w:qFormat/>
    <w:rsid w:val="007A1896"/>
    <w:pPr>
      <w:widowControl w:val="0"/>
      <w:autoSpaceDE w:val="0"/>
      <w:autoSpaceDN w:val="0"/>
      <w:spacing w:after="0"/>
    </w:pPr>
    <w:rPr>
      <w:rFonts w:eastAsia="Times New Roman" w:cs="Times New Roman"/>
      <w:kern w:val="0"/>
      <w:sz w:val="22"/>
      <w14:ligatures w14:val="none"/>
    </w:rPr>
  </w:style>
  <w:style w:type="character" w:customStyle="1" w:styleId="a4">
    <w:name w:val="Основной текст Знак"/>
    <w:basedOn w:val="a0"/>
    <w:link w:val="a3"/>
    <w:uiPriority w:val="1"/>
    <w:rsid w:val="007A1896"/>
    <w:rPr>
      <w:rFonts w:ascii="Times New Roman" w:eastAsia="Times New Roman" w:hAnsi="Times New Roman" w:cs="Times New Roman"/>
    </w:rPr>
  </w:style>
  <w:style w:type="character" w:styleId="a5">
    <w:name w:val="Strong"/>
    <w:basedOn w:val="a0"/>
    <w:uiPriority w:val="22"/>
    <w:qFormat/>
    <w:rsid w:val="007A1896"/>
    <w:rPr>
      <w:b/>
      <w:bCs/>
    </w:rPr>
  </w:style>
  <w:style w:type="character" w:styleId="a6">
    <w:name w:val="Hyperlink"/>
    <w:basedOn w:val="a0"/>
    <w:uiPriority w:val="99"/>
    <w:unhideWhenUsed/>
    <w:rsid w:val="007A1896"/>
    <w:rPr>
      <w:color w:val="0000FF" w:themeColor="hyperlink"/>
      <w:u w:val="single"/>
    </w:rPr>
  </w:style>
  <w:style w:type="character" w:customStyle="1" w:styleId="1">
    <w:name w:val="Неразрешенное упоминание1"/>
    <w:basedOn w:val="a0"/>
    <w:uiPriority w:val="99"/>
    <w:semiHidden/>
    <w:unhideWhenUsed/>
    <w:rsid w:val="007A1896"/>
    <w:rPr>
      <w:color w:val="605E5C"/>
      <w:shd w:val="clear" w:color="auto" w:fill="E1DFDD"/>
    </w:rPr>
  </w:style>
  <w:style w:type="character" w:styleId="a7">
    <w:name w:val="FollowedHyperlink"/>
    <w:basedOn w:val="a0"/>
    <w:uiPriority w:val="99"/>
    <w:semiHidden/>
    <w:unhideWhenUsed/>
    <w:rsid w:val="007A1896"/>
    <w:rPr>
      <w:color w:val="800080" w:themeColor="followedHyperlink"/>
      <w:u w:val="single"/>
    </w:rPr>
  </w:style>
  <w:style w:type="paragraph" w:styleId="a8">
    <w:name w:val="List Paragraph"/>
    <w:basedOn w:val="a"/>
    <w:uiPriority w:val="34"/>
    <w:qFormat/>
    <w:rsid w:val="007A1896"/>
    <w:pPr>
      <w:ind w:left="720"/>
      <w:contextualSpacing/>
    </w:pPr>
  </w:style>
  <w:style w:type="table" w:styleId="a9">
    <w:name w:val="Table Grid"/>
    <w:basedOn w:val="a1"/>
    <w:uiPriority w:val="59"/>
    <w:rsid w:val="007A18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A1896"/>
    <w:pPr>
      <w:spacing w:after="0"/>
    </w:pPr>
    <w:rPr>
      <w:rFonts w:ascii="Tahoma" w:hAnsi="Tahoma" w:cs="Tahoma"/>
      <w:sz w:val="16"/>
      <w:szCs w:val="16"/>
    </w:rPr>
  </w:style>
  <w:style w:type="character" w:customStyle="1" w:styleId="ab">
    <w:name w:val="Текст выноски Знак"/>
    <w:basedOn w:val="a0"/>
    <w:link w:val="aa"/>
    <w:uiPriority w:val="99"/>
    <w:semiHidden/>
    <w:rsid w:val="007A1896"/>
    <w:rPr>
      <w:rFonts w:ascii="Tahoma" w:hAnsi="Tahoma" w:cs="Tahoma"/>
      <w:kern w:val="2"/>
      <w:sz w:val="16"/>
      <w:szCs w:val="16"/>
      <w14:ligatures w14:val="standardContextual"/>
    </w:rPr>
  </w:style>
  <w:style w:type="paragraph" w:styleId="ac">
    <w:name w:val="Normal (Web)"/>
    <w:basedOn w:val="a"/>
    <w:uiPriority w:val="99"/>
    <w:unhideWhenUsed/>
    <w:rsid w:val="007A1896"/>
    <w:pPr>
      <w:spacing w:before="100" w:beforeAutospacing="1" w:after="100" w:afterAutospacing="1"/>
    </w:pPr>
    <w:rPr>
      <w:rFonts w:eastAsia="Times New Roman" w:cs="Times New Roman"/>
      <w:kern w:val="0"/>
      <w:sz w:val="24"/>
      <w:szCs w:val="24"/>
      <w:lang w:eastAsia="ru-RU"/>
      <w14:ligatures w14:val="none"/>
    </w:rPr>
  </w:style>
  <w:style w:type="paragraph" w:styleId="ad">
    <w:name w:val="header"/>
    <w:basedOn w:val="a"/>
    <w:link w:val="ae"/>
    <w:uiPriority w:val="99"/>
    <w:unhideWhenUsed/>
    <w:rsid w:val="007A1896"/>
    <w:pPr>
      <w:tabs>
        <w:tab w:val="center" w:pos="4677"/>
        <w:tab w:val="right" w:pos="9355"/>
      </w:tabs>
      <w:spacing w:after="0"/>
    </w:pPr>
  </w:style>
  <w:style w:type="character" w:customStyle="1" w:styleId="ae">
    <w:name w:val="Верхний колонтитул Знак"/>
    <w:basedOn w:val="a0"/>
    <w:link w:val="ad"/>
    <w:uiPriority w:val="99"/>
    <w:rsid w:val="007A1896"/>
    <w:rPr>
      <w:rFonts w:ascii="Times New Roman" w:hAnsi="Times New Roman"/>
      <w:kern w:val="2"/>
      <w:sz w:val="28"/>
      <w14:ligatures w14:val="standardContextual"/>
    </w:rPr>
  </w:style>
  <w:style w:type="paragraph" w:styleId="af">
    <w:name w:val="footer"/>
    <w:basedOn w:val="a"/>
    <w:link w:val="af0"/>
    <w:uiPriority w:val="99"/>
    <w:unhideWhenUsed/>
    <w:rsid w:val="007A1896"/>
    <w:pPr>
      <w:tabs>
        <w:tab w:val="center" w:pos="4677"/>
        <w:tab w:val="right" w:pos="9355"/>
      </w:tabs>
      <w:spacing w:after="0"/>
    </w:pPr>
  </w:style>
  <w:style w:type="character" w:customStyle="1" w:styleId="af0">
    <w:name w:val="Нижний колонтитул Знак"/>
    <w:basedOn w:val="a0"/>
    <w:link w:val="af"/>
    <w:uiPriority w:val="99"/>
    <w:rsid w:val="007A1896"/>
    <w:rPr>
      <w:rFonts w:ascii="Times New Roman" w:hAnsi="Times New Roman"/>
      <w:kern w:val="2"/>
      <w:sz w:val="28"/>
      <w14:ligatures w14:val="standardContextual"/>
    </w:rPr>
  </w:style>
  <w:style w:type="character" w:customStyle="1" w:styleId="katex">
    <w:name w:val="katex"/>
    <w:basedOn w:val="a0"/>
    <w:rsid w:val="007A1896"/>
  </w:style>
  <w:style w:type="character" w:styleId="af1">
    <w:name w:val="Emphasis"/>
    <w:basedOn w:val="a0"/>
    <w:uiPriority w:val="20"/>
    <w:qFormat/>
    <w:rsid w:val="007A1896"/>
    <w:rPr>
      <w:i/>
      <w:iCs/>
    </w:rPr>
  </w:style>
  <w:style w:type="character" w:customStyle="1" w:styleId="katex-mathml">
    <w:name w:val="katex-mathml"/>
    <w:basedOn w:val="a0"/>
    <w:rsid w:val="007A1896"/>
  </w:style>
  <w:style w:type="character" w:customStyle="1" w:styleId="mord">
    <w:name w:val="mord"/>
    <w:basedOn w:val="a0"/>
    <w:rsid w:val="00C67487"/>
  </w:style>
  <w:style w:type="paragraph" w:customStyle="1" w:styleId="Default">
    <w:name w:val="Default"/>
    <w:rsid w:val="00A232EE"/>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 Spacing"/>
    <w:uiPriority w:val="1"/>
    <w:qFormat/>
    <w:rsid w:val="00D86489"/>
    <w:pPr>
      <w:suppressAutoHyphens/>
      <w:spacing w:after="0" w:line="240" w:lineRule="auto"/>
      <w:ind w:firstLine="567"/>
      <w:jc w:val="both"/>
    </w:pPr>
    <w:rPr>
      <w:rFonts w:ascii="Times New Roman" w:eastAsia="Arial Unicode MS" w:hAnsi="Times New Roman" w:cs="Arial Unicode MS"/>
      <w:color w:val="000000"/>
      <w:sz w:val="28"/>
      <w:szCs w:val="24"/>
      <w:lang w:eastAsia="zh-CN"/>
    </w:rPr>
  </w:style>
  <w:style w:type="character" w:styleId="af3">
    <w:name w:val="Placeholder Text"/>
    <w:basedOn w:val="a0"/>
    <w:uiPriority w:val="99"/>
    <w:semiHidden/>
    <w:rsid w:val="0044182C"/>
    <w:rPr>
      <w:color w:val="808080"/>
    </w:rPr>
  </w:style>
  <w:style w:type="character" w:customStyle="1" w:styleId="21">
    <w:name w:val="Неразрешенное упоминание2"/>
    <w:basedOn w:val="a0"/>
    <w:uiPriority w:val="99"/>
    <w:semiHidden/>
    <w:unhideWhenUsed/>
    <w:rsid w:val="006E1203"/>
    <w:rPr>
      <w:color w:val="605E5C"/>
      <w:shd w:val="clear" w:color="auto" w:fill="E1DFDD"/>
    </w:rPr>
  </w:style>
  <w:style w:type="character" w:customStyle="1" w:styleId="organictextcontentspan">
    <w:name w:val="organictextcontentspan"/>
    <w:basedOn w:val="a0"/>
    <w:rsid w:val="00F43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07014">
      <w:bodyDiv w:val="1"/>
      <w:marLeft w:val="0"/>
      <w:marRight w:val="0"/>
      <w:marTop w:val="0"/>
      <w:marBottom w:val="0"/>
      <w:divBdr>
        <w:top w:val="none" w:sz="0" w:space="0" w:color="auto"/>
        <w:left w:val="none" w:sz="0" w:space="0" w:color="auto"/>
        <w:bottom w:val="none" w:sz="0" w:space="0" w:color="auto"/>
        <w:right w:val="none" w:sz="0" w:space="0" w:color="auto"/>
      </w:divBdr>
    </w:div>
    <w:div w:id="38404782">
      <w:bodyDiv w:val="1"/>
      <w:marLeft w:val="0"/>
      <w:marRight w:val="0"/>
      <w:marTop w:val="0"/>
      <w:marBottom w:val="0"/>
      <w:divBdr>
        <w:top w:val="none" w:sz="0" w:space="0" w:color="auto"/>
        <w:left w:val="none" w:sz="0" w:space="0" w:color="auto"/>
        <w:bottom w:val="none" w:sz="0" w:space="0" w:color="auto"/>
        <w:right w:val="none" w:sz="0" w:space="0" w:color="auto"/>
      </w:divBdr>
    </w:div>
    <w:div w:id="56518351">
      <w:bodyDiv w:val="1"/>
      <w:marLeft w:val="0"/>
      <w:marRight w:val="0"/>
      <w:marTop w:val="0"/>
      <w:marBottom w:val="0"/>
      <w:divBdr>
        <w:top w:val="none" w:sz="0" w:space="0" w:color="auto"/>
        <w:left w:val="none" w:sz="0" w:space="0" w:color="auto"/>
        <w:bottom w:val="none" w:sz="0" w:space="0" w:color="auto"/>
        <w:right w:val="none" w:sz="0" w:space="0" w:color="auto"/>
      </w:divBdr>
    </w:div>
    <w:div w:id="85269445">
      <w:bodyDiv w:val="1"/>
      <w:marLeft w:val="0"/>
      <w:marRight w:val="0"/>
      <w:marTop w:val="0"/>
      <w:marBottom w:val="0"/>
      <w:divBdr>
        <w:top w:val="none" w:sz="0" w:space="0" w:color="auto"/>
        <w:left w:val="none" w:sz="0" w:space="0" w:color="auto"/>
        <w:bottom w:val="none" w:sz="0" w:space="0" w:color="auto"/>
        <w:right w:val="none" w:sz="0" w:space="0" w:color="auto"/>
      </w:divBdr>
    </w:div>
    <w:div w:id="160048807">
      <w:bodyDiv w:val="1"/>
      <w:marLeft w:val="0"/>
      <w:marRight w:val="0"/>
      <w:marTop w:val="0"/>
      <w:marBottom w:val="0"/>
      <w:divBdr>
        <w:top w:val="none" w:sz="0" w:space="0" w:color="auto"/>
        <w:left w:val="none" w:sz="0" w:space="0" w:color="auto"/>
        <w:bottom w:val="none" w:sz="0" w:space="0" w:color="auto"/>
        <w:right w:val="none" w:sz="0" w:space="0" w:color="auto"/>
      </w:divBdr>
    </w:div>
    <w:div w:id="244262777">
      <w:bodyDiv w:val="1"/>
      <w:marLeft w:val="0"/>
      <w:marRight w:val="0"/>
      <w:marTop w:val="0"/>
      <w:marBottom w:val="0"/>
      <w:divBdr>
        <w:top w:val="none" w:sz="0" w:space="0" w:color="auto"/>
        <w:left w:val="none" w:sz="0" w:space="0" w:color="auto"/>
        <w:bottom w:val="none" w:sz="0" w:space="0" w:color="auto"/>
        <w:right w:val="none" w:sz="0" w:space="0" w:color="auto"/>
      </w:divBdr>
    </w:div>
    <w:div w:id="327950913">
      <w:bodyDiv w:val="1"/>
      <w:marLeft w:val="0"/>
      <w:marRight w:val="0"/>
      <w:marTop w:val="0"/>
      <w:marBottom w:val="0"/>
      <w:divBdr>
        <w:top w:val="none" w:sz="0" w:space="0" w:color="auto"/>
        <w:left w:val="none" w:sz="0" w:space="0" w:color="auto"/>
        <w:bottom w:val="none" w:sz="0" w:space="0" w:color="auto"/>
        <w:right w:val="none" w:sz="0" w:space="0" w:color="auto"/>
      </w:divBdr>
    </w:div>
    <w:div w:id="357893392">
      <w:bodyDiv w:val="1"/>
      <w:marLeft w:val="0"/>
      <w:marRight w:val="0"/>
      <w:marTop w:val="0"/>
      <w:marBottom w:val="0"/>
      <w:divBdr>
        <w:top w:val="none" w:sz="0" w:space="0" w:color="auto"/>
        <w:left w:val="none" w:sz="0" w:space="0" w:color="auto"/>
        <w:bottom w:val="none" w:sz="0" w:space="0" w:color="auto"/>
        <w:right w:val="none" w:sz="0" w:space="0" w:color="auto"/>
      </w:divBdr>
    </w:div>
    <w:div w:id="381177239">
      <w:bodyDiv w:val="1"/>
      <w:marLeft w:val="0"/>
      <w:marRight w:val="0"/>
      <w:marTop w:val="0"/>
      <w:marBottom w:val="0"/>
      <w:divBdr>
        <w:top w:val="none" w:sz="0" w:space="0" w:color="auto"/>
        <w:left w:val="none" w:sz="0" w:space="0" w:color="auto"/>
        <w:bottom w:val="none" w:sz="0" w:space="0" w:color="auto"/>
        <w:right w:val="none" w:sz="0" w:space="0" w:color="auto"/>
      </w:divBdr>
    </w:div>
    <w:div w:id="622688495">
      <w:bodyDiv w:val="1"/>
      <w:marLeft w:val="0"/>
      <w:marRight w:val="0"/>
      <w:marTop w:val="0"/>
      <w:marBottom w:val="0"/>
      <w:divBdr>
        <w:top w:val="none" w:sz="0" w:space="0" w:color="auto"/>
        <w:left w:val="none" w:sz="0" w:space="0" w:color="auto"/>
        <w:bottom w:val="none" w:sz="0" w:space="0" w:color="auto"/>
        <w:right w:val="none" w:sz="0" w:space="0" w:color="auto"/>
      </w:divBdr>
    </w:div>
    <w:div w:id="777261790">
      <w:bodyDiv w:val="1"/>
      <w:marLeft w:val="0"/>
      <w:marRight w:val="0"/>
      <w:marTop w:val="0"/>
      <w:marBottom w:val="0"/>
      <w:divBdr>
        <w:top w:val="none" w:sz="0" w:space="0" w:color="auto"/>
        <w:left w:val="none" w:sz="0" w:space="0" w:color="auto"/>
        <w:bottom w:val="none" w:sz="0" w:space="0" w:color="auto"/>
        <w:right w:val="none" w:sz="0" w:space="0" w:color="auto"/>
      </w:divBdr>
    </w:div>
    <w:div w:id="916941344">
      <w:bodyDiv w:val="1"/>
      <w:marLeft w:val="0"/>
      <w:marRight w:val="0"/>
      <w:marTop w:val="0"/>
      <w:marBottom w:val="0"/>
      <w:divBdr>
        <w:top w:val="none" w:sz="0" w:space="0" w:color="auto"/>
        <w:left w:val="none" w:sz="0" w:space="0" w:color="auto"/>
        <w:bottom w:val="none" w:sz="0" w:space="0" w:color="auto"/>
        <w:right w:val="none" w:sz="0" w:space="0" w:color="auto"/>
      </w:divBdr>
    </w:div>
    <w:div w:id="954752720">
      <w:bodyDiv w:val="1"/>
      <w:marLeft w:val="0"/>
      <w:marRight w:val="0"/>
      <w:marTop w:val="0"/>
      <w:marBottom w:val="0"/>
      <w:divBdr>
        <w:top w:val="none" w:sz="0" w:space="0" w:color="auto"/>
        <w:left w:val="none" w:sz="0" w:space="0" w:color="auto"/>
        <w:bottom w:val="none" w:sz="0" w:space="0" w:color="auto"/>
        <w:right w:val="none" w:sz="0" w:space="0" w:color="auto"/>
      </w:divBdr>
    </w:div>
    <w:div w:id="1146317818">
      <w:bodyDiv w:val="1"/>
      <w:marLeft w:val="0"/>
      <w:marRight w:val="0"/>
      <w:marTop w:val="0"/>
      <w:marBottom w:val="0"/>
      <w:divBdr>
        <w:top w:val="none" w:sz="0" w:space="0" w:color="auto"/>
        <w:left w:val="none" w:sz="0" w:space="0" w:color="auto"/>
        <w:bottom w:val="none" w:sz="0" w:space="0" w:color="auto"/>
        <w:right w:val="none" w:sz="0" w:space="0" w:color="auto"/>
      </w:divBdr>
    </w:div>
    <w:div w:id="1216503882">
      <w:bodyDiv w:val="1"/>
      <w:marLeft w:val="0"/>
      <w:marRight w:val="0"/>
      <w:marTop w:val="0"/>
      <w:marBottom w:val="0"/>
      <w:divBdr>
        <w:top w:val="none" w:sz="0" w:space="0" w:color="auto"/>
        <w:left w:val="none" w:sz="0" w:space="0" w:color="auto"/>
        <w:bottom w:val="none" w:sz="0" w:space="0" w:color="auto"/>
        <w:right w:val="none" w:sz="0" w:space="0" w:color="auto"/>
      </w:divBdr>
    </w:div>
    <w:div w:id="1217739181">
      <w:bodyDiv w:val="1"/>
      <w:marLeft w:val="0"/>
      <w:marRight w:val="0"/>
      <w:marTop w:val="0"/>
      <w:marBottom w:val="0"/>
      <w:divBdr>
        <w:top w:val="none" w:sz="0" w:space="0" w:color="auto"/>
        <w:left w:val="none" w:sz="0" w:space="0" w:color="auto"/>
        <w:bottom w:val="none" w:sz="0" w:space="0" w:color="auto"/>
        <w:right w:val="none" w:sz="0" w:space="0" w:color="auto"/>
      </w:divBdr>
    </w:div>
    <w:div w:id="1226142903">
      <w:bodyDiv w:val="1"/>
      <w:marLeft w:val="0"/>
      <w:marRight w:val="0"/>
      <w:marTop w:val="0"/>
      <w:marBottom w:val="0"/>
      <w:divBdr>
        <w:top w:val="none" w:sz="0" w:space="0" w:color="auto"/>
        <w:left w:val="none" w:sz="0" w:space="0" w:color="auto"/>
        <w:bottom w:val="none" w:sz="0" w:space="0" w:color="auto"/>
        <w:right w:val="none" w:sz="0" w:space="0" w:color="auto"/>
      </w:divBdr>
    </w:div>
    <w:div w:id="1239826206">
      <w:bodyDiv w:val="1"/>
      <w:marLeft w:val="0"/>
      <w:marRight w:val="0"/>
      <w:marTop w:val="0"/>
      <w:marBottom w:val="0"/>
      <w:divBdr>
        <w:top w:val="none" w:sz="0" w:space="0" w:color="auto"/>
        <w:left w:val="none" w:sz="0" w:space="0" w:color="auto"/>
        <w:bottom w:val="none" w:sz="0" w:space="0" w:color="auto"/>
        <w:right w:val="none" w:sz="0" w:space="0" w:color="auto"/>
      </w:divBdr>
    </w:div>
    <w:div w:id="1251499707">
      <w:bodyDiv w:val="1"/>
      <w:marLeft w:val="0"/>
      <w:marRight w:val="0"/>
      <w:marTop w:val="0"/>
      <w:marBottom w:val="0"/>
      <w:divBdr>
        <w:top w:val="none" w:sz="0" w:space="0" w:color="auto"/>
        <w:left w:val="none" w:sz="0" w:space="0" w:color="auto"/>
        <w:bottom w:val="none" w:sz="0" w:space="0" w:color="auto"/>
        <w:right w:val="none" w:sz="0" w:space="0" w:color="auto"/>
      </w:divBdr>
    </w:div>
    <w:div w:id="1337268808">
      <w:bodyDiv w:val="1"/>
      <w:marLeft w:val="0"/>
      <w:marRight w:val="0"/>
      <w:marTop w:val="0"/>
      <w:marBottom w:val="0"/>
      <w:divBdr>
        <w:top w:val="none" w:sz="0" w:space="0" w:color="auto"/>
        <w:left w:val="none" w:sz="0" w:space="0" w:color="auto"/>
        <w:bottom w:val="none" w:sz="0" w:space="0" w:color="auto"/>
        <w:right w:val="none" w:sz="0" w:space="0" w:color="auto"/>
      </w:divBdr>
      <w:divsChild>
        <w:div w:id="1358391936">
          <w:marLeft w:val="0"/>
          <w:marRight w:val="0"/>
          <w:marTop w:val="0"/>
          <w:marBottom w:val="0"/>
          <w:divBdr>
            <w:top w:val="none" w:sz="0" w:space="0" w:color="auto"/>
            <w:left w:val="none" w:sz="0" w:space="0" w:color="auto"/>
            <w:bottom w:val="none" w:sz="0" w:space="0" w:color="auto"/>
            <w:right w:val="none" w:sz="0" w:space="0" w:color="auto"/>
          </w:divBdr>
          <w:divsChild>
            <w:div w:id="1026827955">
              <w:marLeft w:val="0"/>
              <w:marRight w:val="0"/>
              <w:marTop w:val="0"/>
              <w:marBottom w:val="0"/>
              <w:divBdr>
                <w:top w:val="none" w:sz="0" w:space="0" w:color="auto"/>
                <w:left w:val="none" w:sz="0" w:space="0" w:color="auto"/>
                <w:bottom w:val="none" w:sz="0" w:space="0" w:color="auto"/>
                <w:right w:val="none" w:sz="0" w:space="0" w:color="auto"/>
              </w:divBdr>
            </w:div>
            <w:div w:id="7888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94126">
      <w:bodyDiv w:val="1"/>
      <w:marLeft w:val="0"/>
      <w:marRight w:val="0"/>
      <w:marTop w:val="0"/>
      <w:marBottom w:val="0"/>
      <w:divBdr>
        <w:top w:val="none" w:sz="0" w:space="0" w:color="auto"/>
        <w:left w:val="none" w:sz="0" w:space="0" w:color="auto"/>
        <w:bottom w:val="none" w:sz="0" w:space="0" w:color="auto"/>
        <w:right w:val="none" w:sz="0" w:space="0" w:color="auto"/>
      </w:divBdr>
    </w:div>
    <w:div w:id="1664967815">
      <w:bodyDiv w:val="1"/>
      <w:marLeft w:val="0"/>
      <w:marRight w:val="0"/>
      <w:marTop w:val="0"/>
      <w:marBottom w:val="0"/>
      <w:divBdr>
        <w:top w:val="none" w:sz="0" w:space="0" w:color="auto"/>
        <w:left w:val="none" w:sz="0" w:space="0" w:color="auto"/>
        <w:bottom w:val="none" w:sz="0" w:space="0" w:color="auto"/>
        <w:right w:val="none" w:sz="0" w:space="0" w:color="auto"/>
      </w:divBdr>
    </w:div>
    <w:div w:id="1691224185">
      <w:bodyDiv w:val="1"/>
      <w:marLeft w:val="0"/>
      <w:marRight w:val="0"/>
      <w:marTop w:val="0"/>
      <w:marBottom w:val="0"/>
      <w:divBdr>
        <w:top w:val="none" w:sz="0" w:space="0" w:color="auto"/>
        <w:left w:val="none" w:sz="0" w:space="0" w:color="auto"/>
        <w:bottom w:val="none" w:sz="0" w:space="0" w:color="auto"/>
        <w:right w:val="none" w:sz="0" w:space="0" w:color="auto"/>
      </w:divBdr>
      <w:divsChild>
        <w:div w:id="1908176590">
          <w:marLeft w:val="0"/>
          <w:marRight w:val="0"/>
          <w:marTop w:val="0"/>
          <w:marBottom w:val="0"/>
          <w:divBdr>
            <w:top w:val="none" w:sz="0" w:space="0" w:color="auto"/>
            <w:left w:val="none" w:sz="0" w:space="0" w:color="auto"/>
            <w:bottom w:val="none" w:sz="0" w:space="0" w:color="auto"/>
            <w:right w:val="none" w:sz="0" w:space="0" w:color="auto"/>
          </w:divBdr>
          <w:divsChild>
            <w:div w:id="93821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18663">
      <w:bodyDiv w:val="1"/>
      <w:marLeft w:val="0"/>
      <w:marRight w:val="0"/>
      <w:marTop w:val="0"/>
      <w:marBottom w:val="0"/>
      <w:divBdr>
        <w:top w:val="none" w:sz="0" w:space="0" w:color="auto"/>
        <w:left w:val="none" w:sz="0" w:space="0" w:color="auto"/>
        <w:bottom w:val="none" w:sz="0" w:space="0" w:color="auto"/>
        <w:right w:val="none" w:sz="0" w:space="0" w:color="auto"/>
      </w:divBdr>
    </w:div>
    <w:div w:id="1753624576">
      <w:bodyDiv w:val="1"/>
      <w:marLeft w:val="0"/>
      <w:marRight w:val="0"/>
      <w:marTop w:val="0"/>
      <w:marBottom w:val="0"/>
      <w:divBdr>
        <w:top w:val="none" w:sz="0" w:space="0" w:color="auto"/>
        <w:left w:val="none" w:sz="0" w:space="0" w:color="auto"/>
        <w:bottom w:val="none" w:sz="0" w:space="0" w:color="auto"/>
        <w:right w:val="none" w:sz="0" w:space="0" w:color="auto"/>
      </w:divBdr>
    </w:div>
    <w:div w:id="1834640526">
      <w:bodyDiv w:val="1"/>
      <w:marLeft w:val="0"/>
      <w:marRight w:val="0"/>
      <w:marTop w:val="0"/>
      <w:marBottom w:val="0"/>
      <w:divBdr>
        <w:top w:val="none" w:sz="0" w:space="0" w:color="auto"/>
        <w:left w:val="none" w:sz="0" w:space="0" w:color="auto"/>
        <w:bottom w:val="none" w:sz="0" w:space="0" w:color="auto"/>
        <w:right w:val="none" w:sz="0" w:space="0" w:color="auto"/>
      </w:divBdr>
    </w:div>
    <w:div w:id="189465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png"/><Relationship Id="rId26" Type="http://schemas.openxmlformats.org/officeDocument/2006/relationships/chart" Target="charts/chart6.xml"/><Relationship Id="rId39" Type="http://schemas.openxmlformats.org/officeDocument/2006/relationships/image" Target="media/image6.emf"/><Relationship Id="rId21" Type="http://schemas.openxmlformats.org/officeDocument/2006/relationships/chart" Target="charts/chart2.xml"/><Relationship Id="rId34" Type="http://schemas.openxmlformats.org/officeDocument/2006/relationships/hyperlink" Target="https://stat.gov.kz/industries/labor--income" TargetMode="External"/><Relationship Id="rId42" Type="http://schemas.openxmlformats.org/officeDocument/2006/relationships/image" Target="media/image8.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hart" Target="charts/chart5.xml"/><Relationship Id="rId32" Type="http://schemas.openxmlformats.org/officeDocument/2006/relationships/hyperlink" Target="https://www.dol.gov/agencies/whd/minimum&#8211;wage/state?." TargetMode="External"/><Relationship Id="rId37" Type="http://schemas.openxmlformats.org/officeDocument/2006/relationships/hyperlink" Target="https://stat.gov.kz/industries/labor--income" TargetMode="External"/><Relationship Id="rId40" Type="http://schemas.openxmlformats.org/officeDocument/2006/relationships/footer" Target="footer1.xml"/><Relationship Id="rId45"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chart" Target="charts/chart4.xml"/><Relationship Id="rId28" Type="http://schemas.openxmlformats.org/officeDocument/2006/relationships/image" Target="media/image4.png"/><Relationship Id="rId36" Type="http://schemas.openxmlformats.org/officeDocument/2006/relationships/hyperlink" Target="https://stat.gov.kz/industries/labor" TargetMode="External"/><Relationship Id="rId10" Type="http://schemas.openxmlformats.org/officeDocument/2006/relationships/diagramQuickStyle" Target="diagrams/quickStyle1.xml"/><Relationship Id="rId19" Type="http://schemas.openxmlformats.org/officeDocument/2006/relationships/image" Target="media/image2.png"/><Relationship Id="rId31" Type="http://schemas.openxmlformats.org/officeDocument/2006/relationships/hyperlink" Target="https://wageindicator.org/work/labour&#8211;law/index/2024/country&#8211;profiles." TargetMode="External"/><Relationship Id="rId44"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chart" Target="charts/chart3.xml"/><Relationship Id="rId27" Type="http://schemas.openxmlformats.org/officeDocument/2006/relationships/chart" Target="charts/chart7.xml"/><Relationship Id="rId30" Type="http://schemas.openxmlformats.org/officeDocument/2006/relationships/image" Target="media/image5.png"/><Relationship Id="rId35" Type="http://schemas.openxmlformats.org/officeDocument/2006/relationships/hyperlink" Target="https://stat.gov.kz/industries/labor" TargetMode="External"/><Relationship Id="rId43" Type="http://schemas.openxmlformats.org/officeDocument/2006/relationships/image" Target="media/image9.png"/><Relationship Id="rId48" Type="http://schemas.openxmlformats.org/officeDocument/2006/relationships/theme" Target="theme/theme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3.png"/><Relationship Id="rId33" Type="http://schemas.openxmlformats.org/officeDocument/2006/relationships/hyperlink" Target="https://stat.gov.kz/industries/labor--income" TargetMode="External"/><Relationship Id="rId38" Type="http://schemas.openxmlformats.org/officeDocument/2006/relationships/hyperlink" Target="https://stat.gov.kz/industries/labor--income" TargetMode="External"/><Relationship Id="rId46" Type="http://schemas.openxmlformats.org/officeDocument/2006/relationships/image" Target="media/image12.png"/><Relationship Id="rId20" Type="http://schemas.openxmlformats.org/officeDocument/2006/relationships/chart" Target="charts/chart1.xml"/><Relationship Id="rId4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lyaza\OneDrive\Desktop\&#1089;&#1072;&#1084;&#1086;&#1077;%20&#1074;&#1072;&#1078;&#1085;&#1086;&#1077;\&#1044;&#1080;&#1089;&#1077;&#1088;&#1090;&#1072;&#1094;&#1080;&#1103;%2001.03.2025\&#1042;&#1089;&#1077;%20&#1088;&#1072;&#1089;&#1095;&#1077;&#1090;&#1099;%20&#1082;&#1072;&#107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yaza\OneDrive\Desktop\&#1089;&#1072;&#1084;&#1086;&#1077;%20&#1074;&#1072;&#1078;&#1085;&#1086;&#1077;\&#1044;&#1080;&#1089;&#1077;&#1088;&#1090;&#1072;&#1094;&#1080;&#1103;%2001.03.2025\&#1042;&#1089;&#1077;%20&#1088;&#1072;&#1089;&#1095;&#1077;&#1090;&#1099;%20&#1082;&#1072;&#107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yaza\OneDrive\Desktop\&#1089;&#1072;&#1084;&#1086;&#1077;%20&#1074;&#1072;&#1078;&#1085;&#1086;&#1077;\&#1044;&#1080;&#1089;&#1077;&#1088;&#1090;&#1072;&#1094;&#1080;&#1103;%2001.03.2025\&#1042;&#1089;&#1077;%20&#1088;&#1072;&#1089;&#1095;&#1077;&#1090;&#1099;%20&#1082;&#1072;&#107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yaza\OneDrive\Desktop\&#1089;&#1072;&#1084;&#1086;&#1077;%20&#1074;&#1072;&#1078;&#1085;&#1086;&#1077;\&#1044;&#1080;&#1089;&#1077;&#1088;&#1090;&#1072;&#1094;&#1080;&#1103;%2001.03.2025\&#1042;&#1089;&#1077;%20&#1088;&#1072;&#1089;&#1095;&#1077;&#1090;&#1099;%20&#1082;&#1072;&#1079;.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031504226823923E-2"/>
          <c:y val="6.9743892934884852E-2"/>
          <c:w val="0.85971323710763359"/>
          <c:h val="0.61238876483723115"/>
        </c:manualLayout>
      </c:layout>
      <c:barChart>
        <c:barDir val="col"/>
        <c:grouping val="clustered"/>
        <c:varyColors val="0"/>
        <c:ser>
          <c:idx val="0"/>
          <c:order val="0"/>
          <c:tx>
            <c:strRef>
              <c:f>'2.1Р'!$A$2</c:f>
              <c:strCache>
                <c:ptCount val="1"/>
                <c:pt idx="0">
                  <c:v>Халықтың жан басына шаққандағы номиналды ақшалай табыстары, теңге</c:v>
                </c:pt>
              </c:strCache>
            </c:strRef>
          </c:tx>
          <c:spPr>
            <a:solidFill>
              <a:schemeClr val="accent1"/>
            </a:solidFill>
            <a:ln>
              <a:noFill/>
            </a:ln>
            <a:effectLst/>
          </c:spPr>
          <c:invertIfNegative val="0"/>
          <c:cat>
            <c:numRef>
              <c:f>'2.1Р'!$B$1:$Y$1</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'2.1Р'!$B$2:$Y$2</c:f>
              <c:numCache>
                <c:formatCode>_-* #,##0_р_._-;\-* #,##0_р_._-;_-* "-"??_р_._-;_-@_-</c:formatCode>
                <c:ptCount val="24"/>
                <c:pt idx="0">
                  <c:v>7670</c:v>
                </c:pt>
                <c:pt idx="1">
                  <c:v>8958</c:v>
                </c:pt>
                <c:pt idx="2">
                  <c:v>10533</c:v>
                </c:pt>
                <c:pt idx="3">
                  <c:v>12817</c:v>
                </c:pt>
                <c:pt idx="4">
                  <c:v>15787</c:v>
                </c:pt>
                <c:pt idx="5">
                  <c:v>19152</c:v>
                </c:pt>
                <c:pt idx="6">
                  <c:v>25226</c:v>
                </c:pt>
                <c:pt idx="7" formatCode="#,##0">
                  <c:v>32984</c:v>
                </c:pt>
                <c:pt idx="8" formatCode="#,##0">
                  <c:v>34282</c:v>
                </c:pt>
                <c:pt idx="9" formatCode="#,##0">
                  <c:v>39014.071341594499</c:v>
                </c:pt>
                <c:pt idx="10" formatCode="#,##0">
                  <c:v>45918.079326354018</c:v>
                </c:pt>
                <c:pt idx="11" formatCode="#,##0">
                  <c:v>51859.757351088607</c:v>
                </c:pt>
                <c:pt idx="12" formatCode="#,##0">
                  <c:v>56452.755306555431</c:v>
                </c:pt>
                <c:pt idx="13" formatCode="#,##0">
                  <c:v>62271.388600552134</c:v>
                </c:pt>
                <c:pt idx="14" formatCode="#,##0">
                  <c:v>67321.274914678594</c:v>
                </c:pt>
                <c:pt idx="15" formatCode="#,##0">
                  <c:v>76575</c:v>
                </c:pt>
                <c:pt idx="16" formatCode="#,##0">
                  <c:v>83709.833333333328</c:v>
                </c:pt>
                <c:pt idx="17" formatCode="#,##0">
                  <c:v>93135</c:v>
                </c:pt>
                <c:pt idx="18" formatCode="#,##0">
                  <c:v>104282</c:v>
                </c:pt>
                <c:pt idx="19" formatCode="#,##0">
                  <c:v>116126</c:v>
                </c:pt>
                <c:pt idx="20" formatCode="#,##0">
                  <c:v>130616</c:v>
                </c:pt>
                <c:pt idx="21" formatCode="#,##0">
                  <c:v>164438</c:v>
                </c:pt>
                <c:pt idx="22" formatCode="#,##0">
                  <c:v>189953</c:v>
                </c:pt>
                <c:pt idx="23" formatCode="General">
                  <c:v>215979</c:v>
                </c:pt>
              </c:numCache>
            </c:numRef>
          </c:val>
          <c:extLst>
            <c:ext xmlns:c16="http://schemas.microsoft.com/office/drawing/2014/chart" uri="{C3380CC4-5D6E-409C-BE32-E72D297353CC}">
              <c16:uniqueId val="{00000000-AC8F-40FB-AA5E-9A5F3CC6C152}"/>
            </c:ext>
          </c:extLst>
        </c:ser>
        <c:dLbls>
          <c:showLegendKey val="0"/>
          <c:showVal val="0"/>
          <c:showCatName val="0"/>
          <c:showSerName val="0"/>
          <c:showPercent val="0"/>
          <c:showBubbleSize val="0"/>
        </c:dLbls>
        <c:gapWidth val="219"/>
        <c:overlap val="-27"/>
        <c:axId val="148649472"/>
        <c:axId val="158736960"/>
      </c:barChart>
      <c:lineChart>
        <c:grouping val="standard"/>
        <c:varyColors val="0"/>
        <c:ser>
          <c:idx val="1"/>
          <c:order val="1"/>
          <c:tx>
            <c:strRef>
              <c:f>'2.1Р'!$A$3</c:f>
              <c:strCache>
                <c:ptCount val="1"/>
                <c:pt idx="0">
                  <c:v>Өсу қарқыны</c:v>
                </c:pt>
              </c:strCache>
            </c:strRef>
          </c:tx>
          <c:spPr>
            <a:ln w="28575" cap="rnd">
              <a:solidFill>
                <a:schemeClr val="accent2"/>
              </a:solidFill>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'2.1Р'!$B$1:$Y$1</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'2.1Р'!$B$3:$Y$3</c:f>
              <c:numCache>
                <c:formatCode>0.0</c:formatCode>
                <c:ptCount val="24"/>
                <c:pt idx="0">
                  <c:v>20.7</c:v>
                </c:pt>
                <c:pt idx="1">
                  <c:v>16.792698826597132</c:v>
                </c:pt>
                <c:pt idx="2">
                  <c:v>17.582049564634957</c:v>
                </c:pt>
                <c:pt idx="3">
                  <c:v>21.684230513623845</c:v>
                </c:pt>
                <c:pt idx="4">
                  <c:v>23.172349223687291</c:v>
                </c:pt>
                <c:pt idx="5">
                  <c:v>21.315006017609434</c:v>
                </c:pt>
                <c:pt idx="6">
                  <c:v>31.714703425229743</c:v>
                </c:pt>
                <c:pt idx="7">
                  <c:v>30.753983984777591</c:v>
                </c:pt>
                <c:pt idx="8">
                  <c:v>3.9352413291292834</c:v>
                </c:pt>
                <c:pt idx="9">
                  <c:v>13.803370111412676</c:v>
                </c:pt>
                <c:pt idx="10">
                  <c:v>17.696199723198006</c:v>
                </c:pt>
                <c:pt idx="11">
                  <c:v>12.939735528799545</c:v>
                </c:pt>
                <c:pt idx="12">
                  <c:v>8.8565743267412529</c:v>
                </c:pt>
                <c:pt idx="13">
                  <c:v>10.307084680632101</c:v>
                </c:pt>
                <c:pt idx="14">
                  <c:v>8.1094808187426253</c:v>
                </c:pt>
                <c:pt idx="15">
                  <c:v>13.745617707105765</c:v>
                </c:pt>
                <c:pt idx="16">
                  <c:v>9.3174447709217532</c:v>
                </c:pt>
                <c:pt idx="17">
                  <c:v>11.259330345499038</c:v>
                </c:pt>
                <c:pt idx="18">
                  <c:v>11.96864766199603</c:v>
                </c:pt>
                <c:pt idx="19">
                  <c:v>11.357664793540593</c:v>
                </c:pt>
                <c:pt idx="20">
                  <c:v>12.477825809896132</c:v>
                </c:pt>
                <c:pt idx="21">
                  <c:v>25.894224291051643</c:v>
                </c:pt>
                <c:pt idx="22">
                  <c:v>15.516486456901688</c:v>
                </c:pt>
                <c:pt idx="23">
                  <c:v>13.701284001832036</c:v>
                </c:pt>
              </c:numCache>
            </c:numRef>
          </c:val>
          <c:smooth val="0"/>
          <c:extLst>
            <c:ext xmlns:c16="http://schemas.microsoft.com/office/drawing/2014/chart" uri="{C3380CC4-5D6E-409C-BE32-E72D297353CC}">
              <c16:uniqueId val="{00000001-AC8F-40FB-AA5E-9A5F3CC6C152}"/>
            </c:ext>
          </c:extLst>
        </c:ser>
        <c:dLbls>
          <c:showLegendKey val="0"/>
          <c:showVal val="0"/>
          <c:showCatName val="0"/>
          <c:showSerName val="0"/>
          <c:showPercent val="0"/>
          <c:showBubbleSize val="0"/>
        </c:dLbls>
        <c:marker val="1"/>
        <c:smooth val="0"/>
        <c:axId val="148650496"/>
        <c:axId val="158737536"/>
      </c:lineChart>
      <c:catAx>
        <c:axId val="14864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vert="horz"/>
          <a:lstStyle/>
          <a:p>
            <a:pPr>
              <a:defRPr/>
            </a:pPr>
            <a:endParaRPr lang="ru-RU"/>
          </a:p>
        </c:txPr>
        <c:crossAx val="158736960"/>
        <c:crosses val="autoZero"/>
        <c:auto val="1"/>
        <c:lblAlgn val="ctr"/>
        <c:lblOffset val="100"/>
        <c:noMultiLvlLbl val="0"/>
      </c:catAx>
      <c:valAx>
        <c:axId val="158736960"/>
        <c:scaling>
          <c:orientation val="minMax"/>
        </c:scaling>
        <c:delete val="0"/>
        <c:axPos val="l"/>
        <c:majorGridlines>
          <c:spPr>
            <a:ln w="9525" cap="flat" cmpd="sng" algn="ctr">
              <a:solidFill>
                <a:schemeClr val="tx1">
                  <a:lumMod val="15000"/>
                  <a:lumOff val="85000"/>
                </a:schemeClr>
              </a:solidFill>
              <a:round/>
            </a:ln>
            <a:effectLst/>
          </c:spPr>
        </c:majorGridlines>
        <c:numFmt formatCode="_-* #,##0_р_._-;\-* #,##0_р_._-;_-* &quot;-&quot;??_р_._-;_-@_-" sourceLinked="1"/>
        <c:majorTickMark val="none"/>
        <c:minorTickMark val="none"/>
        <c:tickLblPos val="nextTo"/>
        <c:spPr>
          <a:noFill/>
          <a:ln>
            <a:noFill/>
          </a:ln>
          <a:effectLst/>
        </c:spPr>
        <c:txPr>
          <a:bodyPr rot="-60000000" vert="horz"/>
          <a:lstStyle/>
          <a:p>
            <a:pPr>
              <a:defRPr/>
            </a:pPr>
            <a:endParaRPr lang="ru-RU"/>
          </a:p>
        </c:txPr>
        <c:crossAx val="148649472"/>
        <c:crosses val="autoZero"/>
        <c:crossBetween val="between"/>
      </c:valAx>
      <c:valAx>
        <c:axId val="158737536"/>
        <c:scaling>
          <c:orientation val="minMax"/>
        </c:scaling>
        <c:delete val="0"/>
        <c:axPos val="r"/>
        <c:numFmt formatCode="0.0" sourceLinked="1"/>
        <c:majorTickMark val="out"/>
        <c:minorTickMark val="none"/>
        <c:tickLblPos val="nextTo"/>
        <c:spPr>
          <a:noFill/>
          <a:ln>
            <a:noFill/>
          </a:ln>
          <a:effectLst/>
        </c:spPr>
        <c:txPr>
          <a:bodyPr rot="-60000000" vert="horz"/>
          <a:lstStyle/>
          <a:p>
            <a:pPr>
              <a:defRPr/>
            </a:pPr>
            <a:endParaRPr lang="ru-RU"/>
          </a:p>
        </c:txPr>
        <c:crossAx val="148650496"/>
        <c:crosses val="max"/>
        <c:crossBetween val="between"/>
      </c:valAx>
      <c:catAx>
        <c:axId val="148650496"/>
        <c:scaling>
          <c:orientation val="minMax"/>
        </c:scaling>
        <c:delete val="1"/>
        <c:axPos val="b"/>
        <c:numFmt formatCode="General" sourceLinked="1"/>
        <c:majorTickMark val="out"/>
        <c:minorTickMark val="none"/>
        <c:tickLblPos val="nextTo"/>
        <c:crossAx val="158737536"/>
        <c:crosses val="autoZero"/>
        <c:auto val="1"/>
        <c:lblAlgn val="ctr"/>
        <c:lblOffset val="100"/>
        <c:noMultiLvlLbl val="0"/>
      </c:catAx>
      <c:spPr>
        <a:noFill/>
        <a:ln>
          <a:noFill/>
        </a:ln>
        <a:effectLst/>
      </c:spPr>
    </c:plotArea>
    <c:legend>
      <c:legendPos val="b"/>
      <c:layout>
        <c:manualLayout>
          <c:xMode val="edge"/>
          <c:yMode val="edge"/>
          <c:x val="6.5969801986260276E-2"/>
          <c:y val="0.87468848308855007"/>
          <c:w val="0.86391300620859401"/>
          <c:h val="6.721847482375283E-2"/>
        </c:manualLayout>
      </c:layout>
      <c:overlay val="0"/>
      <c:spPr>
        <a:noFill/>
        <a:ln>
          <a:noFill/>
        </a:ln>
        <a:effectLst/>
      </c:spPr>
      <c:txPr>
        <a:bodyPr rot="0" vert="horz"/>
        <a:lstStyle/>
        <a:p>
          <a:pPr>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08500197993772"/>
          <c:y val="5.0925925925925923E-2"/>
          <c:w val="0.80364247019813295"/>
          <c:h val="0.64094342373869928"/>
        </c:manualLayout>
      </c:layout>
      <c:barChart>
        <c:barDir val="col"/>
        <c:grouping val="clustered"/>
        <c:varyColors val="0"/>
        <c:ser>
          <c:idx val="0"/>
          <c:order val="0"/>
          <c:tx>
            <c:strRef>
              <c:f>'2.2 Р'!$A$2</c:f>
              <c:strCache>
                <c:ptCount val="1"/>
                <c:pt idx="0">
                  <c:v>Жалпы ішкі өнім, млн теңге</c:v>
                </c:pt>
              </c:strCache>
            </c:strRef>
          </c:tx>
          <c:spPr>
            <a:solidFill>
              <a:schemeClr val="accent1"/>
            </a:solidFill>
            <a:ln>
              <a:noFill/>
            </a:ln>
            <a:effectLst/>
          </c:spPr>
          <c:invertIfNegative val="0"/>
          <c:cat>
            <c:numRef>
              <c:f>'2.2 Р'!$B$1:$P$1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'2.2 Р'!$B$2:$P$2</c:f>
              <c:numCache>
                <c:formatCode>#,##0.0</c:formatCode>
                <c:ptCount val="15"/>
                <c:pt idx="0">
                  <c:v>21815517</c:v>
                </c:pt>
                <c:pt idx="1">
                  <c:v>28243052.699999999</c:v>
                </c:pt>
                <c:pt idx="2">
                  <c:v>31015186.600000001</c:v>
                </c:pt>
                <c:pt idx="3">
                  <c:v>35999025.100000001</c:v>
                </c:pt>
                <c:pt idx="4">
                  <c:v>39675832.899999999</c:v>
                </c:pt>
                <c:pt idx="5">
                  <c:v>40884133.600000001</c:v>
                </c:pt>
                <c:pt idx="6">
                  <c:v>46971150</c:v>
                </c:pt>
                <c:pt idx="7">
                  <c:v>54378857.799999997</c:v>
                </c:pt>
                <c:pt idx="8">
                  <c:v>61819536.399999999</c:v>
                </c:pt>
                <c:pt idx="9">
                  <c:v>69532626.5</c:v>
                </c:pt>
                <c:pt idx="10">
                  <c:v>70649033.200000003</c:v>
                </c:pt>
                <c:pt idx="11">
                  <c:v>83951587.900000006</c:v>
                </c:pt>
                <c:pt idx="12">
                  <c:v>103765518.2</c:v>
                </c:pt>
                <c:pt idx="13">
                  <c:v>119442289.7</c:v>
                </c:pt>
                <c:pt idx="14">
                  <c:v>136693318.30000001</c:v>
                </c:pt>
              </c:numCache>
            </c:numRef>
          </c:val>
          <c:extLst>
            <c:ext xmlns:c16="http://schemas.microsoft.com/office/drawing/2014/chart" uri="{C3380CC4-5D6E-409C-BE32-E72D297353CC}">
              <c16:uniqueId val="{00000000-F20C-4AB0-9513-F06FF7F45057}"/>
            </c:ext>
          </c:extLst>
        </c:ser>
        <c:ser>
          <c:idx val="1"/>
          <c:order val="1"/>
          <c:tx>
            <c:strRef>
              <c:f>'2.2 Р'!$A$3</c:f>
              <c:strCache>
                <c:ptCount val="1"/>
                <c:pt idx="0">
                  <c:v>Еңбекақы төлемдері, млн теңге</c:v>
                </c:pt>
              </c:strCache>
            </c:strRef>
          </c:tx>
          <c:spPr>
            <a:solidFill>
              <a:schemeClr val="accent2"/>
            </a:solidFill>
            <a:ln>
              <a:noFill/>
            </a:ln>
            <a:effectLst/>
          </c:spPr>
          <c:invertIfNegative val="0"/>
          <c:cat>
            <c:numRef>
              <c:f>'2.2 Р'!$B$1:$P$1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'2.2 Р'!$B$3:$P$3</c:f>
              <c:numCache>
                <c:formatCode>#,##0.00</c:formatCode>
                <c:ptCount val="15"/>
                <c:pt idx="0" formatCode="#,##0.0">
                  <c:v>7492514.9000000004</c:v>
                </c:pt>
                <c:pt idx="1">
                  <c:v>9225682.3000000007</c:v>
                </c:pt>
                <c:pt idx="2">
                  <c:v>10133606</c:v>
                </c:pt>
                <c:pt idx="3">
                  <c:v>11060875.800000001</c:v>
                </c:pt>
                <c:pt idx="4" formatCode="#,##0.0">
                  <c:v>12474013.6</c:v>
                </c:pt>
                <c:pt idx="5" formatCode="#,##0.0">
                  <c:v>13161352.4</c:v>
                </c:pt>
                <c:pt idx="6" formatCode="#,##0.0">
                  <c:v>14253989.5</c:v>
                </c:pt>
                <c:pt idx="7" formatCode="#,##0.0">
                  <c:v>16610443.300000001</c:v>
                </c:pt>
                <c:pt idx="8" formatCode="#,##0.0">
                  <c:v>18825518.399999999</c:v>
                </c:pt>
                <c:pt idx="9" formatCode="#,##0.0">
                  <c:v>21199133.199999999</c:v>
                </c:pt>
                <c:pt idx="10" formatCode="#,##0.0">
                  <c:v>22038361.399999999</c:v>
                </c:pt>
                <c:pt idx="11" formatCode="#,##0.0">
                  <c:v>26151537.800000001</c:v>
                </c:pt>
                <c:pt idx="12" formatCode="#,##0.0">
                  <c:v>31556468.899999999</c:v>
                </c:pt>
                <c:pt idx="13">
                  <c:v>36821377.299999997</c:v>
                </c:pt>
                <c:pt idx="14">
                  <c:v>42403123.299999997</c:v>
                </c:pt>
              </c:numCache>
            </c:numRef>
          </c:val>
          <c:extLst>
            <c:ext xmlns:c16="http://schemas.microsoft.com/office/drawing/2014/chart" uri="{C3380CC4-5D6E-409C-BE32-E72D297353CC}">
              <c16:uniqueId val="{00000001-F20C-4AB0-9513-F06FF7F45057}"/>
            </c:ext>
          </c:extLst>
        </c:ser>
        <c:dLbls>
          <c:showLegendKey val="0"/>
          <c:showVal val="0"/>
          <c:showCatName val="0"/>
          <c:showSerName val="0"/>
          <c:showPercent val="0"/>
          <c:showBubbleSize val="0"/>
        </c:dLbls>
        <c:gapWidth val="219"/>
        <c:overlap val="-27"/>
        <c:axId val="187016192"/>
        <c:axId val="158738688"/>
      </c:barChart>
      <c:lineChart>
        <c:grouping val="stacked"/>
        <c:varyColors val="0"/>
        <c:ser>
          <c:idx val="2"/>
          <c:order val="2"/>
          <c:tx>
            <c:strRef>
              <c:f>'2.2 Р'!$A$4</c:f>
              <c:strCache>
                <c:ptCount val="1"/>
                <c:pt idx="0">
                  <c:v>ЖІӨ-дегі еңбекақы үлесі,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'2.2 Р'!$B$1:$P$1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'2.2 Р'!$B$4:$P$4</c:f>
              <c:numCache>
                <c:formatCode>0.0</c:formatCode>
                <c:ptCount val="15"/>
                <c:pt idx="0">
                  <c:v>34.344888090435816</c:v>
                </c:pt>
                <c:pt idx="1">
                  <c:v>32.665315601666535</c:v>
                </c:pt>
                <c:pt idx="2">
                  <c:v>32.673045404150493</c:v>
                </c:pt>
                <c:pt idx="3">
                  <c:v>30.725487063259386</c:v>
                </c:pt>
                <c:pt idx="4">
                  <c:v>31.439827946245835</c:v>
                </c:pt>
                <c:pt idx="5">
                  <c:v>32.191833949001676</c:v>
                </c:pt>
                <c:pt idx="6">
                  <c:v>30.346264675231499</c:v>
                </c:pt>
                <c:pt idx="7">
                  <c:v>30.545774538133092</c:v>
                </c:pt>
                <c:pt idx="8">
                  <c:v>30.452377187351409</c:v>
                </c:pt>
                <c:pt idx="9">
                  <c:v>30.48803743951769</c:v>
                </c:pt>
                <c:pt idx="10">
                  <c:v>31.194144352424058</c:v>
                </c:pt>
                <c:pt idx="11">
                  <c:v>31.150736340032942</c:v>
                </c:pt>
                <c:pt idx="12">
                  <c:v>30.411324925084791</c:v>
                </c:pt>
                <c:pt idx="13">
                  <c:v>30.827755724110169</c:v>
                </c:pt>
                <c:pt idx="14">
                  <c:v>31.020626192523991</c:v>
                </c:pt>
              </c:numCache>
            </c:numRef>
          </c:val>
          <c:smooth val="0"/>
          <c:extLst>
            <c:ext xmlns:c16="http://schemas.microsoft.com/office/drawing/2014/chart" uri="{C3380CC4-5D6E-409C-BE32-E72D297353CC}">
              <c16:uniqueId val="{00000002-F20C-4AB0-9513-F06FF7F45057}"/>
            </c:ext>
          </c:extLst>
        </c:ser>
        <c:dLbls>
          <c:showLegendKey val="0"/>
          <c:showVal val="0"/>
          <c:showCatName val="0"/>
          <c:showSerName val="0"/>
          <c:showPercent val="0"/>
          <c:showBubbleSize val="0"/>
        </c:dLbls>
        <c:marker val="1"/>
        <c:smooth val="0"/>
        <c:axId val="148651520"/>
        <c:axId val="158739264"/>
      </c:lineChart>
      <c:catAx>
        <c:axId val="18701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58738688"/>
        <c:crosses val="autoZero"/>
        <c:auto val="1"/>
        <c:lblAlgn val="ctr"/>
        <c:lblOffset val="100"/>
        <c:noMultiLvlLbl val="0"/>
      </c:catAx>
      <c:valAx>
        <c:axId val="1587386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ru-RU"/>
          </a:p>
        </c:txPr>
        <c:crossAx val="187016192"/>
        <c:crosses val="autoZero"/>
        <c:crossBetween val="between"/>
      </c:valAx>
      <c:valAx>
        <c:axId val="158739264"/>
        <c:scaling>
          <c:orientation val="minMax"/>
        </c:scaling>
        <c:delete val="0"/>
        <c:axPos val="r"/>
        <c:numFmt formatCode="0.0" sourceLinked="1"/>
        <c:majorTickMark val="out"/>
        <c:minorTickMark val="none"/>
        <c:tickLblPos val="nextTo"/>
        <c:spPr>
          <a:noFill/>
          <a:ln>
            <a:noFill/>
          </a:ln>
          <a:effectLst/>
        </c:spPr>
        <c:txPr>
          <a:bodyPr rot="-60000000" vert="horz"/>
          <a:lstStyle/>
          <a:p>
            <a:pPr>
              <a:defRPr/>
            </a:pPr>
            <a:endParaRPr lang="ru-RU"/>
          </a:p>
        </c:txPr>
        <c:crossAx val="148651520"/>
        <c:crosses val="max"/>
        <c:crossBetween val="between"/>
      </c:valAx>
      <c:catAx>
        <c:axId val="148651520"/>
        <c:scaling>
          <c:orientation val="minMax"/>
        </c:scaling>
        <c:delete val="1"/>
        <c:axPos val="b"/>
        <c:numFmt formatCode="General" sourceLinked="1"/>
        <c:majorTickMark val="out"/>
        <c:minorTickMark val="none"/>
        <c:tickLblPos val="nextTo"/>
        <c:crossAx val="158739264"/>
        <c:crosses val="autoZero"/>
        <c:auto val="1"/>
        <c:lblAlgn val="ctr"/>
        <c:lblOffset val="100"/>
        <c:noMultiLvlLbl val="0"/>
      </c:cat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'2.3 Р'!$A$5</c:f>
              <c:strCache>
                <c:ptCount val="1"/>
                <c:pt idx="0">
                  <c:v>Халықтың жан басына шаққандағы еңбек қызметінен түсетін номиналды ақшалай табыстары</c:v>
                </c:pt>
              </c:strCache>
            </c:strRef>
          </c:tx>
          <c:spPr>
            <a:solidFill>
              <a:schemeClr val="accent2"/>
            </a:solidFill>
            <a:ln>
              <a:solidFill>
                <a:schemeClr val="tx1"/>
              </a:solidFill>
            </a:ln>
            <a:effectLst/>
          </c:spPr>
          <c:invertIfNegative val="0"/>
          <c:cat>
            <c:numRef>
              <c:f>'2.3 Р'!$B$3:$Y$3</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'2.3 Р'!$B$5:$Y$5</c:f>
              <c:numCache>
                <c:formatCode>_-* #,##0_р_._-;\-* #,##0_р_._-;_-* "-"??_р_._-;_-@_-</c:formatCode>
                <c:ptCount val="24"/>
                <c:pt idx="0">
                  <c:v>5905.9</c:v>
                </c:pt>
                <c:pt idx="1">
                  <c:v>6897.66</c:v>
                </c:pt>
                <c:pt idx="2">
                  <c:v>8426.4</c:v>
                </c:pt>
                <c:pt idx="3">
                  <c:v>9740.92</c:v>
                </c:pt>
                <c:pt idx="4">
                  <c:v>12155.99</c:v>
                </c:pt>
                <c:pt idx="5">
                  <c:v>15264.144000000002</c:v>
                </c:pt>
                <c:pt idx="6">
                  <c:v>20584.415999999997</c:v>
                </c:pt>
                <c:pt idx="7">
                  <c:v>26881.96</c:v>
                </c:pt>
                <c:pt idx="8">
                  <c:v>27562.728000000003</c:v>
                </c:pt>
                <c:pt idx="9">
                  <c:v>31562.383715349952</c:v>
                </c:pt>
                <c:pt idx="10">
                  <c:v>37055.890016367695</c:v>
                </c:pt>
                <c:pt idx="11">
                  <c:v>42161.982726435039</c:v>
                </c:pt>
                <c:pt idx="12">
                  <c:v>45839.637308923018</c:v>
                </c:pt>
                <c:pt idx="13">
                  <c:v>50128.467823444465</c:v>
                </c:pt>
                <c:pt idx="14">
                  <c:v>53924.341206657555</c:v>
                </c:pt>
                <c:pt idx="15">
                  <c:v>59958.224999999999</c:v>
                </c:pt>
                <c:pt idx="16">
                  <c:v>63870.602833333323</c:v>
                </c:pt>
                <c:pt idx="17">
                  <c:v>69106.17</c:v>
                </c:pt>
                <c:pt idx="18">
                  <c:v>75395.885999999999</c:v>
                </c:pt>
                <c:pt idx="19">
                  <c:v>77804.42</c:v>
                </c:pt>
                <c:pt idx="20">
                  <c:v>91431.2</c:v>
                </c:pt>
                <c:pt idx="21">
                  <c:v>120368.61599999999</c:v>
                </c:pt>
                <c:pt idx="22">
                  <c:v>141514.98499999999</c:v>
                </c:pt>
                <c:pt idx="23">
                  <c:v>158239.6</c:v>
                </c:pt>
              </c:numCache>
            </c:numRef>
          </c:val>
          <c:extLst>
            <c:ext xmlns:c16="http://schemas.microsoft.com/office/drawing/2014/chart" uri="{C3380CC4-5D6E-409C-BE32-E72D297353CC}">
              <c16:uniqueId val="{00000001-53ED-480E-9D1F-0C690513D4AB}"/>
            </c:ext>
          </c:extLst>
        </c:ser>
        <c:ser>
          <c:idx val="2"/>
          <c:order val="1"/>
          <c:tx>
            <c:strRef>
              <c:f>'2.3 Р'!$A$6</c:f>
              <c:strCache>
                <c:ptCount val="1"/>
                <c:pt idx="0">
                  <c:v>Орташа айлық номиналды еңбекақы</c:v>
                </c:pt>
              </c:strCache>
            </c:strRef>
          </c:tx>
          <c:spPr>
            <a:solidFill>
              <a:srgbClr val="FFFF00"/>
            </a:solidFill>
            <a:ln>
              <a:solidFill>
                <a:schemeClr val="tx1"/>
              </a:solidFill>
            </a:ln>
            <a:effectLst/>
          </c:spPr>
          <c:invertIfNegative val="0"/>
          <c:cat>
            <c:numRef>
              <c:f>'2.3 Р'!$B$3:$Y$3</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'2.3 Р'!$B$6:$Y$6</c:f>
              <c:numCache>
                <c:formatCode>General</c:formatCode>
                <c:ptCount val="24"/>
                <c:pt idx="0">
                  <c:v>17303</c:v>
                </c:pt>
                <c:pt idx="1">
                  <c:v>20323</c:v>
                </c:pt>
                <c:pt idx="2">
                  <c:v>23128</c:v>
                </c:pt>
                <c:pt idx="3">
                  <c:v>28329</c:v>
                </c:pt>
                <c:pt idx="4">
                  <c:v>34060</c:v>
                </c:pt>
                <c:pt idx="5">
                  <c:v>40790</c:v>
                </c:pt>
                <c:pt idx="6">
                  <c:v>52479</c:v>
                </c:pt>
                <c:pt idx="7">
                  <c:v>60805</c:v>
                </c:pt>
                <c:pt idx="8">
                  <c:v>67333</c:v>
                </c:pt>
                <c:pt idx="9" formatCode="0">
                  <c:v>77610.5</c:v>
                </c:pt>
                <c:pt idx="10">
                  <c:v>90028</c:v>
                </c:pt>
                <c:pt idx="11">
                  <c:v>101263</c:v>
                </c:pt>
                <c:pt idx="12">
                  <c:v>109141</c:v>
                </c:pt>
                <c:pt idx="13">
                  <c:v>121021</c:v>
                </c:pt>
                <c:pt idx="14">
                  <c:v>126021</c:v>
                </c:pt>
                <c:pt idx="15">
                  <c:v>142898</c:v>
                </c:pt>
                <c:pt idx="16">
                  <c:v>150827</c:v>
                </c:pt>
                <c:pt idx="17" formatCode="0">
                  <c:v>162673</c:v>
                </c:pt>
                <c:pt idx="18" formatCode="0">
                  <c:v>186815</c:v>
                </c:pt>
                <c:pt idx="19" formatCode="0">
                  <c:v>213003</c:v>
                </c:pt>
                <c:pt idx="20" formatCode="0">
                  <c:v>250311</c:v>
                </c:pt>
                <c:pt idx="21" formatCode="0">
                  <c:v>309697</c:v>
                </c:pt>
                <c:pt idx="22">
                  <c:v>364295</c:v>
                </c:pt>
                <c:pt idx="23">
                  <c:v>402626</c:v>
                </c:pt>
              </c:numCache>
            </c:numRef>
          </c:val>
          <c:extLst>
            <c:ext xmlns:c16="http://schemas.microsoft.com/office/drawing/2014/chart" uri="{C3380CC4-5D6E-409C-BE32-E72D297353CC}">
              <c16:uniqueId val="{00000002-53ED-480E-9D1F-0C690513D4AB}"/>
            </c:ext>
          </c:extLst>
        </c:ser>
        <c:dLbls>
          <c:showLegendKey val="0"/>
          <c:showVal val="0"/>
          <c:showCatName val="0"/>
          <c:showSerName val="0"/>
          <c:showPercent val="0"/>
          <c:showBubbleSize val="0"/>
        </c:dLbls>
        <c:gapWidth val="150"/>
        <c:axId val="185891328"/>
        <c:axId val="176249600"/>
      </c:barChart>
      <c:lineChart>
        <c:grouping val="standard"/>
        <c:varyColors val="0"/>
        <c:ser>
          <c:idx val="4"/>
          <c:order val="2"/>
          <c:tx>
            <c:strRef>
              <c:f>'2.3 Р'!$A$8</c:f>
              <c:strCache>
                <c:ptCount val="1"/>
                <c:pt idx="0">
                  <c:v>Халықтың жан басына шаққандағы еңбек қызметінен түсетін номиналды ақшалай табыстарының өсу қарқыны</c:v>
                </c:pt>
              </c:strCache>
            </c:strRef>
          </c:tx>
          <c:spPr>
            <a:ln w="1905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'2.3 Р'!$B$3:$Y$3</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'2.3 Р'!$B$8:$Y$8</c:f>
              <c:numCache>
                <c:formatCode>0.0</c:formatCode>
                <c:ptCount val="24"/>
                <c:pt idx="1">
                  <c:v>16.792698826597132</c:v>
                </c:pt>
                <c:pt idx="2">
                  <c:v>22.163168378841519</c:v>
                </c:pt>
                <c:pt idx="3">
                  <c:v>15.600018987942661</c:v>
                </c:pt>
                <c:pt idx="4">
                  <c:v>24.793038029262121</c:v>
                </c:pt>
                <c:pt idx="5">
                  <c:v>25.568908826019126</c:v>
                </c:pt>
                <c:pt idx="6">
                  <c:v>34.854702628591525</c:v>
                </c:pt>
                <c:pt idx="7">
                  <c:v>30.593746259306101</c:v>
                </c:pt>
                <c:pt idx="8">
                  <c:v>2.5324343909447293</c:v>
                </c:pt>
                <c:pt idx="9">
                  <c:v>14.51110251260306</c:v>
                </c:pt>
                <c:pt idx="10">
                  <c:v>17.405232603981219</c:v>
                </c:pt>
                <c:pt idx="11">
                  <c:v>13.77943616470138</c:v>
                </c:pt>
                <c:pt idx="12">
                  <c:v>8.7226794013701294</c:v>
                </c:pt>
                <c:pt idx="13">
                  <c:v>9.3561615368335254</c:v>
                </c:pt>
                <c:pt idx="14">
                  <c:v>7.5722908519414176</c:v>
                </c:pt>
                <c:pt idx="15">
                  <c:v>11.189536410316862</c:v>
                </c:pt>
                <c:pt idx="16">
                  <c:v>6.5251728738356007</c:v>
                </c:pt>
                <c:pt idx="17">
                  <c:v>8.1971469414944949</c:v>
                </c:pt>
                <c:pt idx="18">
                  <c:v>9.1015259563653927</c:v>
                </c:pt>
                <c:pt idx="19">
                  <c:v>3.1945164753418993</c:v>
                </c:pt>
                <c:pt idx="20">
                  <c:v>17.514146368548225</c:v>
                </c:pt>
                <c:pt idx="21">
                  <c:v>31.649388830071132</c:v>
                </c:pt>
                <c:pt idx="22">
                  <c:v>17.568008757365789</c:v>
                </c:pt>
                <c:pt idx="23">
                  <c:v>11.818264334338878</c:v>
                </c:pt>
              </c:numCache>
            </c:numRef>
          </c:val>
          <c:smooth val="0"/>
          <c:extLst>
            <c:ext xmlns:c16="http://schemas.microsoft.com/office/drawing/2014/chart" uri="{C3380CC4-5D6E-409C-BE32-E72D297353CC}">
              <c16:uniqueId val="{00000009-53ED-480E-9D1F-0C690513D4AB}"/>
            </c:ext>
          </c:extLst>
        </c:ser>
        <c:ser>
          <c:idx val="5"/>
          <c:order val="3"/>
          <c:tx>
            <c:strRef>
              <c:f>'2.3 Р'!$A$9</c:f>
              <c:strCache>
                <c:ptCount val="1"/>
                <c:pt idx="0">
                  <c:v>Орташа айлық номиналды еңбекақының өсу қарқыны</c:v>
                </c:pt>
              </c:strCache>
            </c:strRef>
          </c:tx>
          <c:spPr>
            <a:ln w="19050"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'2.3 Р'!$B$3:$Y$3</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'2.3 Р'!$B$9:$Y$9</c:f>
              <c:numCache>
                <c:formatCode>0.0</c:formatCode>
                <c:ptCount val="24"/>
                <c:pt idx="1">
                  <c:v>17.453620759405879</c:v>
                </c:pt>
                <c:pt idx="2">
                  <c:v>13.802096147222358</c:v>
                </c:pt>
                <c:pt idx="3">
                  <c:v>22.487893462469728</c:v>
                </c:pt>
                <c:pt idx="4">
                  <c:v>20.230152846905995</c:v>
                </c:pt>
                <c:pt idx="5">
                  <c:v>19.759248385202582</c:v>
                </c:pt>
                <c:pt idx="6">
                  <c:v>28.656533464084333</c:v>
                </c:pt>
                <c:pt idx="7">
                  <c:v>15.86539377655825</c:v>
                </c:pt>
                <c:pt idx="8">
                  <c:v>10.735959213880449</c:v>
                </c:pt>
                <c:pt idx="9">
                  <c:v>15.263689424205069</c:v>
                </c:pt>
                <c:pt idx="10">
                  <c:v>15.999768072619048</c:v>
                </c:pt>
                <c:pt idx="11">
                  <c:v>12.47945083751722</c:v>
                </c:pt>
                <c:pt idx="12">
                  <c:v>7.7797418603043411</c:v>
                </c:pt>
                <c:pt idx="13">
                  <c:v>10.885001969928808</c:v>
                </c:pt>
                <c:pt idx="14">
                  <c:v>4.13151436527545</c:v>
                </c:pt>
                <c:pt idx="15">
                  <c:v>13.392212409042941</c:v>
                </c:pt>
                <c:pt idx="16">
                  <c:v>5.5487130680625256</c:v>
                </c:pt>
                <c:pt idx="17">
                  <c:v>7.8540314399941735</c:v>
                </c:pt>
                <c:pt idx="18">
                  <c:v>14.840815623981854</c:v>
                </c:pt>
                <c:pt idx="19">
                  <c:v>14.018146294462426</c:v>
                </c:pt>
                <c:pt idx="20">
                  <c:v>17.515246264137119</c:v>
                </c:pt>
                <c:pt idx="21">
                  <c:v>23.724886241515563</c:v>
                </c:pt>
                <c:pt idx="22">
                  <c:v>17.629489468738797</c:v>
                </c:pt>
                <c:pt idx="23">
                  <c:v>10.521967087113467</c:v>
                </c:pt>
              </c:numCache>
            </c:numRef>
          </c:val>
          <c:smooth val="0"/>
          <c:extLst>
            <c:ext xmlns:c16="http://schemas.microsoft.com/office/drawing/2014/chart" uri="{C3380CC4-5D6E-409C-BE32-E72D297353CC}">
              <c16:uniqueId val="{0000000A-53ED-480E-9D1F-0C690513D4AB}"/>
            </c:ext>
          </c:extLst>
        </c:ser>
        <c:dLbls>
          <c:showLegendKey val="0"/>
          <c:showVal val="0"/>
          <c:showCatName val="0"/>
          <c:showSerName val="0"/>
          <c:showPercent val="0"/>
          <c:showBubbleSize val="0"/>
        </c:dLbls>
        <c:marker val="1"/>
        <c:smooth val="0"/>
        <c:axId val="185891840"/>
        <c:axId val="176250176"/>
      </c:lineChart>
      <c:catAx>
        <c:axId val="185891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6249600"/>
        <c:crosses val="autoZero"/>
        <c:auto val="1"/>
        <c:lblAlgn val="ctr"/>
        <c:lblOffset val="100"/>
        <c:noMultiLvlLbl val="0"/>
      </c:catAx>
      <c:valAx>
        <c:axId val="176249600"/>
        <c:scaling>
          <c:orientation val="minMax"/>
          <c:max val="450000"/>
          <c:min val="0"/>
        </c:scaling>
        <c:delete val="0"/>
        <c:axPos val="l"/>
        <c:majorGridlines>
          <c:spPr>
            <a:ln w="9525" cap="flat" cmpd="sng" algn="ctr">
              <a:solidFill>
                <a:schemeClr val="tx1">
                  <a:lumMod val="15000"/>
                  <a:lumOff val="85000"/>
                </a:schemeClr>
              </a:solidFill>
              <a:round/>
            </a:ln>
            <a:effectLst/>
          </c:spPr>
        </c:majorGridlines>
        <c:numFmt formatCode="_-* #,##0_р_._-;\-* #,##0_р_._-;_-* &quot;-&quot;??_р_.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891328"/>
        <c:crosses val="autoZero"/>
        <c:crossBetween val="between"/>
      </c:valAx>
      <c:valAx>
        <c:axId val="176250176"/>
        <c:scaling>
          <c:orientation val="minMax"/>
        </c:scaling>
        <c:delete val="0"/>
        <c:axPos val="r"/>
        <c:numFmt formatCode="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891840"/>
        <c:crosses val="max"/>
        <c:crossBetween val="between"/>
      </c:valAx>
      <c:catAx>
        <c:axId val="185891840"/>
        <c:scaling>
          <c:orientation val="minMax"/>
        </c:scaling>
        <c:delete val="1"/>
        <c:axPos val="b"/>
        <c:numFmt formatCode="General" sourceLinked="1"/>
        <c:majorTickMark val="out"/>
        <c:minorTickMark val="none"/>
        <c:tickLblPos val="nextTo"/>
        <c:crossAx val="1762501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6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'2.4 Р'!$A$4</c:f>
              <c:strCache>
                <c:ptCount val="1"/>
                <c:pt idx="0">
                  <c:v>Орташа айлық номиналды еңбекақы, теңге</c:v>
                </c:pt>
              </c:strCache>
            </c:strRef>
          </c:tx>
          <c:spPr>
            <a:solidFill>
              <a:schemeClr val="accent2">
                <a:lumMod val="50000"/>
              </a:schemeClr>
            </a:solidFill>
            <a:ln>
              <a:solidFill>
                <a:schemeClr val="accent2">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'2.4 Р'!$B$3:$Y$3</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'2.4 Р'!$B$4:$Y$4</c:f>
              <c:numCache>
                <c:formatCode>General</c:formatCode>
                <c:ptCount val="24"/>
                <c:pt idx="0">
                  <c:v>17303</c:v>
                </c:pt>
                <c:pt idx="1">
                  <c:v>20323</c:v>
                </c:pt>
                <c:pt idx="2">
                  <c:v>23128</c:v>
                </c:pt>
                <c:pt idx="3">
                  <c:v>28329</c:v>
                </c:pt>
                <c:pt idx="4">
                  <c:v>34060</c:v>
                </c:pt>
                <c:pt idx="5">
                  <c:v>40790</c:v>
                </c:pt>
                <c:pt idx="6">
                  <c:v>52479</c:v>
                </c:pt>
                <c:pt idx="7">
                  <c:v>60805</c:v>
                </c:pt>
                <c:pt idx="8">
                  <c:v>67333</c:v>
                </c:pt>
                <c:pt idx="9" formatCode="0">
                  <c:v>77610.5</c:v>
                </c:pt>
                <c:pt idx="10">
                  <c:v>90028</c:v>
                </c:pt>
                <c:pt idx="11">
                  <c:v>101263</c:v>
                </c:pt>
                <c:pt idx="12">
                  <c:v>109141</c:v>
                </c:pt>
                <c:pt idx="13">
                  <c:v>121021</c:v>
                </c:pt>
                <c:pt idx="14">
                  <c:v>126021</c:v>
                </c:pt>
                <c:pt idx="15">
                  <c:v>142898</c:v>
                </c:pt>
                <c:pt idx="16">
                  <c:v>150827</c:v>
                </c:pt>
                <c:pt idx="17" formatCode="0">
                  <c:v>162673</c:v>
                </c:pt>
                <c:pt idx="18" formatCode="0">
                  <c:v>186815</c:v>
                </c:pt>
                <c:pt idx="19" formatCode="0">
                  <c:v>213003</c:v>
                </c:pt>
                <c:pt idx="20" formatCode="0">
                  <c:v>250311</c:v>
                </c:pt>
                <c:pt idx="21" formatCode="0">
                  <c:v>309697</c:v>
                </c:pt>
                <c:pt idx="22">
                  <c:v>364295</c:v>
                </c:pt>
                <c:pt idx="23">
                  <c:v>402626</c:v>
                </c:pt>
              </c:numCache>
            </c:numRef>
          </c:val>
          <c:extLst>
            <c:ext xmlns:c16="http://schemas.microsoft.com/office/drawing/2014/chart" uri="{C3380CC4-5D6E-409C-BE32-E72D297353CC}">
              <c16:uniqueId val="{00000000-DD9F-44BB-AA90-10C9367E0855}"/>
            </c:ext>
          </c:extLst>
        </c:ser>
        <c:dLbls>
          <c:showLegendKey val="0"/>
          <c:showVal val="1"/>
          <c:showCatName val="0"/>
          <c:showSerName val="0"/>
          <c:showPercent val="0"/>
          <c:showBubbleSize val="0"/>
        </c:dLbls>
        <c:gapWidth val="219"/>
        <c:axId val="186708992"/>
        <c:axId val="176246144"/>
      </c:barChart>
      <c:lineChart>
        <c:grouping val="standard"/>
        <c:varyColors val="0"/>
        <c:ser>
          <c:idx val="1"/>
          <c:order val="1"/>
          <c:tx>
            <c:strRef>
              <c:f>'2.4 Р'!$A$5</c:f>
              <c:strCache>
                <c:ptCount val="1"/>
                <c:pt idx="0">
                  <c:v>номиналды еңбекақы индексі</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'2.4 Р'!$B$3:$Y$3</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'2.4 Р'!$B$5:$Y$5</c:f>
              <c:numCache>
                <c:formatCode>General</c:formatCode>
                <c:ptCount val="24"/>
                <c:pt idx="0">
                  <c:v>120.4</c:v>
                </c:pt>
                <c:pt idx="1">
                  <c:v>117.5</c:v>
                </c:pt>
                <c:pt idx="2">
                  <c:v>113.8</c:v>
                </c:pt>
                <c:pt idx="3">
                  <c:v>122.5</c:v>
                </c:pt>
                <c:pt idx="4">
                  <c:v>120.2</c:v>
                </c:pt>
                <c:pt idx="5">
                  <c:v>119.8</c:v>
                </c:pt>
                <c:pt idx="6">
                  <c:v>128.69999999999999</c:v>
                </c:pt>
                <c:pt idx="7">
                  <c:v>115.9</c:v>
                </c:pt>
                <c:pt idx="8">
                  <c:v>110.7</c:v>
                </c:pt>
                <c:pt idx="9" formatCode="0.0">
                  <c:v>115.2643741664513</c:v>
                </c:pt>
                <c:pt idx="10" formatCode="0.0">
                  <c:v>116</c:v>
                </c:pt>
                <c:pt idx="11">
                  <c:v>112.5</c:v>
                </c:pt>
                <c:pt idx="12">
                  <c:v>107.8</c:v>
                </c:pt>
                <c:pt idx="13">
                  <c:v>110.9</c:v>
                </c:pt>
                <c:pt idx="14">
                  <c:v>104.2</c:v>
                </c:pt>
                <c:pt idx="15">
                  <c:v>113.4</c:v>
                </c:pt>
                <c:pt idx="16">
                  <c:v>105.5</c:v>
                </c:pt>
                <c:pt idx="17">
                  <c:v>107.9</c:v>
                </c:pt>
                <c:pt idx="18">
                  <c:v>114.8</c:v>
                </c:pt>
                <c:pt idx="19" formatCode="0.0">
                  <c:v>114</c:v>
                </c:pt>
                <c:pt idx="20" formatCode="0.0">
                  <c:v>117.5</c:v>
                </c:pt>
                <c:pt idx="21" formatCode="0.0">
                  <c:v>123.72488624151556</c:v>
                </c:pt>
                <c:pt idx="22" formatCode="0.0">
                  <c:v>117.6294894687388</c:v>
                </c:pt>
                <c:pt idx="23" formatCode="0.0">
                  <c:v>110.52196708711347</c:v>
                </c:pt>
              </c:numCache>
            </c:numRef>
          </c:val>
          <c:smooth val="0"/>
          <c:extLst>
            <c:ext xmlns:c16="http://schemas.microsoft.com/office/drawing/2014/chart" uri="{C3380CC4-5D6E-409C-BE32-E72D297353CC}">
              <c16:uniqueId val="{00000001-DD9F-44BB-AA90-10C9367E0855}"/>
            </c:ext>
          </c:extLst>
        </c:ser>
        <c:ser>
          <c:idx val="2"/>
          <c:order val="2"/>
          <c:tx>
            <c:strRef>
              <c:f>'2.4 Р'!$A$6</c:f>
              <c:strCache>
                <c:ptCount val="1"/>
                <c:pt idx="0">
                  <c:v>нақты еңбекақы индексі</c:v>
                </c:pt>
              </c:strCache>
            </c:strRef>
          </c:tx>
          <c:spPr>
            <a:ln w="28575" cap="rnd">
              <a:solidFill>
                <a:schemeClr val="accent1"/>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'2.4 Р'!$B$3:$Y$3</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'2.4 Р'!$B$6:$Y$6</c:f>
              <c:numCache>
                <c:formatCode>General</c:formatCode>
                <c:ptCount val="24"/>
                <c:pt idx="0">
                  <c:v>111.1</c:v>
                </c:pt>
                <c:pt idx="1">
                  <c:v>110.9</c:v>
                </c:pt>
                <c:pt idx="2">
                  <c:v>107</c:v>
                </c:pt>
                <c:pt idx="3">
                  <c:v>114.6</c:v>
                </c:pt>
                <c:pt idx="4">
                  <c:v>111.7</c:v>
                </c:pt>
                <c:pt idx="5">
                  <c:v>110.3</c:v>
                </c:pt>
                <c:pt idx="6">
                  <c:v>116.1</c:v>
                </c:pt>
                <c:pt idx="7" formatCode="0.0">
                  <c:v>99</c:v>
                </c:pt>
                <c:pt idx="8">
                  <c:v>103.2</c:v>
                </c:pt>
                <c:pt idx="9" formatCode="0.0">
                  <c:v>107.62313180807779</c:v>
                </c:pt>
                <c:pt idx="10">
                  <c:v>107.1</c:v>
                </c:pt>
                <c:pt idx="11">
                  <c:v>107</c:v>
                </c:pt>
                <c:pt idx="12">
                  <c:v>101.9</c:v>
                </c:pt>
                <c:pt idx="13">
                  <c:v>103.9</c:v>
                </c:pt>
                <c:pt idx="14">
                  <c:v>97.7</c:v>
                </c:pt>
                <c:pt idx="15">
                  <c:v>98.9</c:v>
                </c:pt>
                <c:pt idx="16">
                  <c:v>98.3</c:v>
                </c:pt>
                <c:pt idx="17">
                  <c:v>101.7</c:v>
                </c:pt>
                <c:pt idx="18">
                  <c:v>109.1</c:v>
                </c:pt>
                <c:pt idx="19">
                  <c:v>106.8</c:v>
                </c:pt>
                <c:pt idx="20" formatCode="0.0">
                  <c:v>108.8</c:v>
                </c:pt>
                <c:pt idx="21" formatCode="0.0">
                  <c:v>107.6</c:v>
                </c:pt>
                <c:pt idx="22">
                  <c:v>102.7</c:v>
                </c:pt>
                <c:pt idx="23">
                  <c:v>102.7</c:v>
                </c:pt>
              </c:numCache>
            </c:numRef>
          </c:val>
          <c:smooth val="0"/>
          <c:extLst>
            <c:ext xmlns:c16="http://schemas.microsoft.com/office/drawing/2014/chart" uri="{C3380CC4-5D6E-409C-BE32-E72D297353CC}">
              <c16:uniqueId val="{00000002-DD9F-44BB-AA90-10C9367E0855}"/>
            </c:ext>
          </c:extLst>
        </c:ser>
        <c:dLbls>
          <c:showLegendKey val="0"/>
          <c:showVal val="0"/>
          <c:showCatName val="0"/>
          <c:showSerName val="0"/>
          <c:showPercent val="0"/>
          <c:showBubbleSize val="0"/>
        </c:dLbls>
        <c:marker val="1"/>
        <c:smooth val="0"/>
        <c:axId val="186710528"/>
        <c:axId val="176249024"/>
      </c:lineChart>
      <c:catAx>
        <c:axId val="18670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6246144"/>
        <c:crosses val="autoZero"/>
        <c:auto val="1"/>
        <c:lblAlgn val="ctr"/>
        <c:lblOffset val="100"/>
        <c:noMultiLvlLbl val="0"/>
      </c:catAx>
      <c:valAx>
        <c:axId val="176246144"/>
        <c:scaling>
          <c:orientation val="minMax"/>
          <c:max val="440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186708992"/>
        <c:crosses val="autoZero"/>
        <c:crossBetween val="between"/>
      </c:valAx>
      <c:valAx>
        <c:axId val="176249024"/>
        <c:scaling>
          <c:orientation val="minMax"/>
          <c:min val="9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186710528"/>
        <c:crosses val="max"/>
        <c:crossBetween val="between"/>
      </c:valAx>
      <c:catAx>
        <c:axId val="186710528"/>
        <c:scaling>
          <c:orientation val="minMax"/>
        </c:scaling>
        <c:delete val="1"/>
        <c:axPos val="b"/>
        <c:numFmt formatCode="General" sourceLinked="1"/>
        <c:majorTickMark val="out"/>
        <c:minorTickMark val="none"/>
        <c:tickLblPos val="nextTo"/>
        <c:crossAx val="176249024"/>
        <c:crossesAt val="100"/>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6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'2.5 Р'!$A$8</c:f>
              <c:strCache>
                <c:ptCount val="1"/>
                <c:pt idx="0">
                  <c:v>Халықтың жан басына шаққандағы еңбек табыстарының күнкөріс минимумы шамасына арақатынасы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'2.5 Р'!$B$7:$Y$7</c:f>
              <c:numCache>
                <c:formatCode>#,##0</c:formatCode>
                <c:ptCount val="13"/>
                <c:pt idx="0">
                  <c:v>2001</c:v>
                </c:pt>
                <c:pt idx="1">
                  <c:v>2005</c:v>
                </c:pt>
                <c:pt idx="2">
                  <c:v>2010</c:v>
                </c:pt>
                <c:pt idx="3">
                  <c:v>2015</c:v>
                </c:pt>
                <c:pt idx="4">
                  <c:v>2016</c:v>
                </c:pt>
                <c:pt idx="5">
                  <c:v>2017</c:v>
                </c:pt>
                <c:pt idx="6">
                  <c:v>2018</c:v>
                </c:pt>
                <c:pt idx="7">
                  <c:v>2019</c:v>
                </c:pt>
                <c:pt idx="8">
                  <c:v>2020</c:v>
                </c:pt>
                <c:pt idx="9">
                  <c:v>2021</c:v>
                </c:pt>
                <c:pt idx="10">
                  <c:v>2022</c:v>
                </c:pt>
                <c:pt idx="11">
                  <c:v>2023</c:v>
                </c:pt>
                <c:pt idx="12">
                  <c:v>2024</c:v>
                </c:pt>
              </c:numCache>
            </c:numRef>
          </c:cat>
          <c:val>
            <c:numRef>
              <c:f>'2.5 Р'!$B$8:$Y$8</c:f>
              <c:numCache>
                <c:formatCode>#,##0</c:formatCode>
                <c:ptCount val="13"/>
                <c:pt idx="0">
                  <c:v>128.50087032201913</c:v>
                </c:pt>
                <c:pt idx="1">
                  <c:v>202.12820086464913</c:v>
                </c:pt>
                <c:pt idx="2">
                  <c:v>234.02078828019538</c:v>
                </c:pt>
                <c:pt idx="3">
                  <c:v>274.46603148906985</c:v>
                </c:pt>
                <c:pt idx="4">
                  <c:v>277.43024708495278</c:v>
                </c:pt>
                <c:pt idx="5">
                  <c:v>268.55570295308968</c:v>
                </c:pt>
                <c:pt idx="6">
                  <c:v>255.26806294326238</c:v>
                </c:pt>
                <c:pt idx="7">
                  <c:v>256.95551087178791</c:v>
                </c:pt>
                <c:pt idx="8">
                  <c:v>235.66384976525819</c:v>
                </c:pt>
                <c:pt idx="9">
                  <c:v>245.34750174421723</c:v>
                </c:pt>
                <c:pt idx="10">
                  <c:v>276.29026304916675</c:v>
                </c:pt>
                <c:pt idx="11">
                  <c:v>290.35862160942179</c:v>
                </c:pt>
                <c:pt idx="12">
                  <c:v>309.92126601120293</c:v>
                </c:pt>
              </c:numCache>
            </c:numRef>
          </c:val>
          <c:extLst>
            <c:ext xmlns:c16="http://schemas.microsoft.com/office/drawing/2014/chart" uri="{C3380CC4-5D6E-409C-BE32-E72D297353CC}">
              <c16:uniqueId val="{00000000-A9AE-4B45-9641-A6FD7C243A7E}"/>
            </c:ext>
          </c:extLst>
        </c:ser>
        <c:ser>
          <c:idx val="1"/>
          <c:order val="1"/>
          <c:tx>
            <c:strRef>
              <c:f>'2.5 Р'!$A$9</c:f>
              <c:strCache>
                <c:ptCount val="1"/>
                <c:pt idx="0">
                  <c:v>Орташа айлық номиналды еңбекақының күнкөріс минимумы шамасына арақатынасы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'2.5 Р'!$B$7:$Y$7</c:f>
              <c:numCache>
                <c:formatCode>#,##0</c:formatCode>
                <c:ptCount val="13"/>
                <c:pt idx="0">
                  <c:v>2001</c:v>
                </c:pt>
                <c:pt idx="1">
                  <c:v>2005</c:v>
                </c:pt>
                <c:pt idx="2">
                  <c:v>2010</c:v>
                </c:pt>
                <c:pt idx="3">
                  <c:v>2015</c:v>
                </c:pt>
                <c:pt idx="4">
                  <c:v>2016</c:v>
                </c:pt>
                <c:pt idx="5">
                  <c:v>2017</c:v>
                </c:pt>
                <c:pt idx="6">
                  <c:v>2018</c:v>
                </c:pt>
                <c:pt idx="7">
                  <c:v>2019</c:v>
                </c:pt>
                <c:pt idx="8">
                  <c:v>2020</c:v>
                </c:pt>
                <c:pt idx="9">
                  <c:v>2021</c:v>
                </c:pt>
                <c:pt idx="10">
                  <c:v>2022</c:v>
                </c:pt>
                <c:pt idx="11">
                  <c:v>2023</c:v>
                </c:pt>
                <c:pt idx="12">
                  <c:v>2024</c:v>
                </c:pt>
              </c:numCache>
            </c:numRef>
          </c:cat>
          <c:val>
            <c:numRef>
              <c:f>'2.5 Р'!$B$9:$Y$9</c:f>
              <c:numCache>
                <c:formatCode>#,##0</c:formatCode>
                <c:ptCount val="13"/>
                <c:pt idx="0">
                  <c:v>376.47954743255008</c:v>
                </c:pt>
                <c:pt idx="1">
                  <c:v>566.34519454605913</c:v>
                </c:pt>
                <c:pt idx="2">
                  <c:v>575.44672647734853</c:v>
                </c:pt>
                <c:pt idx="3">
                  <c:v>641.4261719346465</c:v>
                </c:pt>
                <c:pt idx="4">
                  <c:v>661.19748287988159</c:v>
                </c:pt>
                <c:pt idx="5">
                  <c:v>634.17987638228988</c:v>
                </c:pt>
                <c:pt idx="6">
                  <c:v>600.89021867612291</c:v>
                </c:pt>
                <c:pt idx="7">
                  <c:v>636.68120782496078</c:v>
                </c:pt>
                <c:pt idx="8">
                  <c:v>645.17037710131763</c:v>
                </c:pt>
                <c:pt idx="9">
                  <c:v>671.68732893253912</c:v>
                </c:pt>
                <c:pt idx="10">
                  <c:v>710.86856723132723</c:v>
                </c:pt>
                <c:pt idx="11">
                  <c:v>747.45578398785347</c:v>
                </c:pt>
                <c:pt idx="12">
                  <c:v>788.56594461200984</c:v>
                </c:pt>
              </c:numCache>
            </c:numRef>
          </c:val>
          <c:extLst>
            <c:ext xmlns:c16="http://schemas.microsoft.com/office/drawing/2014/chart" uri="{C3380CC4-5D6E-409C-BE32-E72D297353CC}">
              <c16:uniqueId val="{00000001-A9AE-4B45-9641-A6FD7C243A7E}"/>
            </c:ext>
          </c:extLst>
        </c:ser>
        <c:dLbls>
          <c:showLegendKey val="0"/>
          <c:showVal val="0"/>
          <c:showCatName val="0"/>
          <c:showSerName val="0"/>
          <c:showPercent val="0"/>
          <c:showBubbleSize val="0"/>
        </c:dLbls>
        <c:gapWidth val="150"/>
        <c:axId val="186711552"/>
        <c:axId val="179102848"/>
      </c:barChart>
      <c:catAx>
        <c:axId val="186711552"/>
        <c:scaling>
          <c:orientation val="minMax"/>
        </c:scaling>
        <c:delete val="0"/>
        <c:axPos val="b"/>
        <c:numFmt formatCode="#,##0" sourceLinked="1"/>
        <c:majorTickMark val="out"/>
        <c:minorTickMark val="none"/>
        <c:tickLblPos val="nextTo"/>
        <c:crossAx val="179102848"/>
        <c:crosses val="autoZero"/>
        <c:auto val="1"/>
        <c:lblAlgn val="ctr"/>
        <c:lblOffset val="100"/>
        <c:noMultiLvlLbl val="0"/>
      </c:catAx>
      <c:valAx>
        <c:axId val="179102848"/>
        <c:scaling>
          <c:orientation val="minMax"/>
        </c:scaling>
        <c:delete val="1"/>
        <c:axPos val="l"/>
        <c:majorGridlines/>
        <c:numFmt formatCode="#,##0" sourceLinked="1"/>
        <c:majorTickMark val="out"/>
        <c:minorTickMark val="none"/>
        <c:tickLblPos val="nextTo"/>
        <c:crossAx val="186711552"/>
        <c:crosses val="autoZero"/>
        <c:crossBetween val="between"/>
      </c:valAx>
    </c:plotArea>
    <c:legend>
      <c:legendPos val="b"/>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'2.7Р'!$B$2</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'2.7Р'!$A$3:$A$19</c:f>
              <c:strCache>
                <c:ptCount val="17"/>
                <c:pt idx="0">
                  <c:v>Барлық экономикалық қызмет түрлері</c:v>
                </c:pt>
                <c:pt idx="1">
                  <c:v>Ауыл, орман және балық шаруашылығы</c:v>
                </c:pt>
                <c:pt idx="2">
                  <c:v>Өнеркәсіп</c:v>
                </c:pt>
                <c:pt idx="3">
                  <c:v>Құрылыс</c:v>
                </c:pt>
                <c:pt idx="4">
                  <c:v>Көтерме және бөлшек сауда, автомобильдер мен мотоциклдерді жөндеу</c:v>
                </c:pt>
                <c:pt idx="5">
                  <c:v>Көлік және қоймалау</c:v>
                </c:pt>
                <c:pt idx="6">
                  <c:v>Тұру және тамақтану қызметтері</c:v>
                </c:pt>
                <c:pt idx="7">
                  <c:v>Ақпарат және байланыс</c:v>
                </c:pt>
                <c:pt idx="8">
                  <c:v>Қаржы және сақтандыру қызметі</c:v>
                </c:pt>
                <c:pt idx="9">
                  <c:v>Жылжымайтын мүлікпен жасалатын операциялар</c:v>
                </c:pt>
                <c:pt idx="10">
                  <c:v>Кәсіби, ғылыми және техникалық қызмет</c:v>
                </c:pt>
                <c:pt idx="11">
                  <c:v>Әкімшілік және қосалқы қызмет көрсету саласындағы қызмет</c:v>
                </c:pt>
                <c:pt idx="12">
                  <c:v>Гос. управление и оборона; обязательное  социальное обеспечение</c:v>
                </c:pt>
                <c:pt idx="13">
                  <c:v>Білім беру</c:v>
                </c:pt>
                <c:pt idx="14">
                  <c:v>Денсаулық сақтау және халықты әлеуметтік қорғау</c:v>
                </c:pt>
                <c:pt idx="15">
                  <c:v>Өнер, ойын-сауық және демалыс</c:v>
                </c:pt>
                <c:pt idx="16">
                  <c:v>Басқа қызмет түрлерін ұсыну</c:v>
                </c:pt>
              </c:strCache>
            </c:strRef>
          </c:cat>
          <c:val>
            <c:numRef>
              <c:f>'2.7Р'!$B$3:$B$19</c:f>
              <c:numCache>
                <c:formatCode>###\ ###\ ###\ ##0</c:formatCode>
                <c:ptCount val="17"/>
                <c:pt idx="0">
                  <c:v>126021</c:v>
                </c:pt>
                <c:pt idx="1">
                  <c:v>72507</c:v>
                </c:pt>
                <c:pt idx="2">
                  <c:v>174436</c:v>
                </c:pt>
                <c:pt idx="3">
                  <c:v>154794</c:v>
                </c:pt>
                <c:pt idx="4">
                  <c:v>121020</c:v>
                </c:pt>
                <c:pt idx="5">
                  <c:v>166057</c:v>
                </c:pt>
                <c:pt idx="6">
                  <c:v>116503</c:v>
                </c:pt>
                <c:pt idx="7">
                  <c:v>180828</c:v>
                </c:pt>
                <c:pt idx="8">
                  <c:v>236689</c:v>
                </c:pt>
                <c:pt idx="9">
                  <c:v>109318</c:v>
                </c:pt>
                <c:pt idx="10">
                  <c:v>255216</c:v>
                </c:pt>
                <c:pt idx="11">
                  <c:v>102180</c:v>
                </c:pt>
                <c:pt idx="12">
                  <c:v>107924</c:v>
                </c:pt>
                <c:pt idx="13">
                  <c:v>77542</c:v>
                </c:pt>
                <c:pt idx="14">
                  <c:v>91902</c:v>
                </c:pt>
                <c:pt idx="15">
                  <c:v>95210</c:v>
                </c:pt>
                <c:pt idx="16">
                  <c:v>202769</c:v>
                </c:pt>
              </c:numCache>
            </c:numRef>
          </c:val>
          <c:extLst>
            <c:ext xmlns:c16="http://schemas.microsoft.com/office/drawing/2014/chart" uri="{C3380CC4-5D6E-409C-BE32-E72D297353CC}">
              <c16:uniqueId val="{00000000-D4FA-459D-B207-A39B97987A3D}"/>
            </c:ext>
          </c:extLst>
        </c:ser>
        <c:ser>
          <c:idx val="1"/>
          <c:order val="1"/>
          <c:tx>
            <c:strRef>
              <c:f>'2.7Р'!$C$2</c:f>
              <c:strCache>
                <c:ptCount val="1"/>
                <c:pt idx="0">
                  <c:v>2016</c:v>
                </c:pt>
              </c:strCache>
            </c:strRef>
          </c:tx>
          <c:spPr>
            <a:solidFill>
              <a:schemeClr val="accent2"/>
            </a:solidFill>
            <a:ln>
              <a:noFill/>
            </a:ln>
            <a:effectLst/>
          </c:spPr>
          <c:invertIfNegative val="0"/>
          <c:cat>
            <c:strRef>
              <c:f>'2.7Р'!$A$3:$A$19</c:f>
              <c:strCache>
                <c:ptCount val="17"/>
                <c:pt idx="0">
                  <c:v>Барлық экономикалық қызмет түрлері</c:v>
                </c:pt>
                <c:pt idx="1">
                  <c:v>Ауыл, орман және балық шаруашылығы</c:v>
                </c:pt>
                <c:pt idx="2">
                  <c:v>Өнеркәсіп</c:v>
                </c:pt>
                <c:pt idx="3">
                  <c:v>Құрылыс</c:v>
                </c:pt>
                <c:pt idx="4">
                  <c:v>Көтерме және бөлшек сауда, автомобильдер мен мотоциклдерді жөндеу</c:v>
                </c:pt>
                <c:pt idx="5">
                  <c:v>Көлік және қоймалау</c:v>
                </c:pt>
                <c:pt idx="6">
                  <c:v>Тұру және тамақтану қызметтері</c:v>
                </c:pt>
                <c:pt idx="7">
                  <c:v>Ақпарат және байланыс</c:v>
                </c:pt>
                <c:pt idx="8">
                  <c:v>Қаржы және сақтандыру қызметі</c:v>
                </c:pt>
                <c:pt idx="9">
                  <c:v>Жылжымайтын мүлікпен жасалатын операциялар</c:v>
                </c:pt>
                <c:pt idx="10">
                  <c:v>Кәсіби, ғылыми және техникалық қызмет</c:v>
                </c:pt>
                <c:pt idx="11">
                  <c:v>Әкімшілік және қосалқы қызмет көрсету саласындағы қызмет</c:v>
                </c:pt>
                <c:pt idx="12">
                  <c:v>Гос. управление и оборона; обязательное  социальное обеспечение</c:v>
                </c:pt>
                <c:pt idx="13">
                  <c:v>Білім беру</c:v>
                </c:pt>
                <c:pt idx="14">
                  <c:v>Денсаулық сақтау және халықты әлеуметтік қорғау</c:v>
                </c:pt>
                <c:pt idx="15">
                  <c:v>Өнер, ойын-сауық және демалыс</c:v>
                </c:pt>
                <c:pt idx="16">
                  <c:v>Басқа қызмет түрлерін ұсыну</c:v>
                </c:pt>
              </c:strCache>
            </c:strRef>
          </c:cat>
          <c:val>
            <c:numRef>
              <c:f>'2.7Р'!$C$3:$C$19</c:f>
            </c:numRef>
          </c:val>
          <c:extLst>
            <c:ext xmlns:c16="http://schemas.microsoft.com/office/drawing/2014/chart" uri="{C3380CC4-5D6E-409C-BE32-E72D297353CC}">
              <c16:uniqueId val="{00000001-D4FA-459D-B207-A39B97987A3D}"/>
            </c:ext>
          </c:extLst>
        </c:ser>
        <c:ser>
          <c:idx val="2"/>
          <c:order val="2"/>
          <c:tx>
            <c:strRef>
              <c:f>'2.7Р'!$D$2</c:f>
              <c:strCache>
                <c:ptCount val="1"/>
                <c:pt idx="0">
                  <c:v>2017</c:v>
                </c:pt>
              </c:strCache>
            </c:strRef>
          </c:tx>
          <c:spPr>
            <a:solidFill>
              <a:schemeClr val="accent3"/>
            </a:solidFill>
            <a:ln>
              <a:noFill/>
            </a:ln>
            <a:effectLst/>
          </c:spPr>
          <c:invertIfNegative val="0"/>
          <c:cat>
            <c:strRef>
              <c:f>'2.7Р'!$A$3:$A$19</c:f>
              <c:strCache>
                <c:ptCount val="17"/>
                <c:pt idx="0">
                  <c:v>Барлық экономикалық қызмет түрлері</c:v>
                </c:pt>
                <c:pt idx="1">
                  <c:v>Ауыл, орман және балық шаруашылығы</c:v>
                </c:pt>
                <c:pt idx="2">
                  <c:v>Өнеркәсіп</c:v>
                </c:pt>
                <c:pt idx="3">
                  <c:v>Құрылыс</c:v>
                </c:pt>
                <c:pt idx="4">
                  <c:v>Көтерме және бөлшек сауда, автомобильдер мен мотоциклдерді жөндеу</c:v>
                </c:pt>
                <c:pt idx="5">
                  <c:v>Көлік және қоймалау</c:v>
                </c:pt>
                <c:pt idx="6">
                  <c:v>Тұру және тамақтану қызметтері</c:v>
                </c:pt>
                <c:pt idx="7">
                  <c:v>Ақпарат және байланыс</c:v>
                </c:pt>
                <c:pt idx="8">
                  <c:v>Қаржы және сақтандыру қызметі</c:v>
                </c:pt>
                <c:pt idx="9">
                  <c:v>Жылжымайтын мүлікпен жасалатын операциялар</c:v>
                </c:pt>
                <c:pt idx="10">
                  <c:v>Кәсіби, ғылыми және техникалық қызмет</c:v>
                </c:pt>
                <c:pt idx="11">
                  <c:v>Әкімшілік және қосалқы қызмет көрсету саласындағы қызмет</c:v>
                </c:pt>
                <c:pt idx="12">
                  <c:v>Гос. управление и оборона; обязательное  социальное обеспечение</c:v>
                </c:pt>
                <c:pt idx="13">
                  <c:v>Білім беру</c:v>
                </c:pt>
                <c:pt idx="14">
                  <c:v>Денсаулық сақтау және халықты әлеуметтік қорғау</c:v>
                </c:pt>
                <c:pt idx="15">
                  <c:v>Өнер, ойын-сауық және демалыс</c:v>
                </c:pt>
                <c:pt idx="16">
                  <c:v>Басқа қызмет түрлерін ұсыну</c:v>
                </c:pt>
              </c:strCache>
            </c:strRef>
          </c:cat>
          <c:val>
            <c:numRef>
              <c:f>'2.7Р'!$D$3:$D$19</c:f>
            </c:numRef>
          </c:val>
          <c:extLst>
            <c:ext xmlns:c16="http://schemas.microsoft.com/office/drawing/2014/chart" uri="{C3380CC4-5D6E-409C-BE32-E72D297353CC}">
              <c16:uniqueId val="{00000002-D4FA-459D-B207-A39B97987A3D}"/>
            </c:ext>
          </c:extLst>
        </c:ser>
        <c:ser>
          <c:idx val="3"/>
          <c:order val="3"/>
          <c:tx>
            <c:strRef>
              <c:f>'2.7Р'!$E$2</c:f>
              <c:strCache>
                <c:ptCount val="1"/>
                <c:pt idx="0">
                  <c:v>2018</c:v>
                </c:pt>
              </c:strCache>
            </c:strRef>
          </c:tx>
          <c:spPr>
            <a:solidFill>
              <a:schemeClr val="accent4"/>
            </a:solidFill>
            <a:ln>
              <a:noFill/>
            </a:ln>
            <a:effectLst/>
          </c:spPr>
          <c:invertIfNegative val="0"/>
          <c:cat>
            <c:strRef>
              <c:f>'2.7Р'!$A$3:$A$19</c:f>
              <c:strCache>
                <c:ptCount val="17"/>
                <c:pt idx="0">
                  <c:v>Барлық экономикалық қызмет түрлері</c:v>
                </c:pt>
                <c:pt idx="1">
                  <c:v>Ауыл, орман және балық шаруашылығы</c:v>
                </c:pt>
                <c:pt idx="2">
                  <c:v>Өнеркәсіп</c:v>
                </c:pt>
                <c:pt idx="3">
                  <c:v>Құрылыс</c:v>
                </c:pt>
                <c:pt idx="4">
                  <c:v>Көтерме және бөлшек сауда, автомобильдер мен мотоциклдерді жөндеу</c:v>
                </c:pt>
                <c:pt idx="5">
                  <c:v>Көлік және қоймалау</c:v>
                </c:pt>
                <c:pt idx="6">
                  <c:v>Тұру және тамақтану қызметтері</c:v>
                </c:pt>
                <c:pt idx="7">
                  <c:v>Ақпарат және байланыс</c:v>
                </c:pt>
                <c:pt idx="8">
                  <c:v>Қаржы және сақтандыру қызметі</c:v>
                </c:pt>
                <c:pt idx="9">
                  <c:v>Жылжымайтын мүлікпен жасалатын операциялар</c:v>
                </c:pt>
                <c:pt idx="10">
                  <c:v>Кәсіби, ғылыми және техникалық қызмет</c:v>
                </c:pt>
                <c:pt idx="11">
                  <c:v>Әкімшілік және қосалқы қызмет көрсету саласындағы қызмет</c:v>
                </c:pt>
                <c:pt idx="12">
                  <c:v>Гос. управление и оборона; обязательное  социальное обеспечение</c:v>
                </c:pt>
                <c:pt idx="13">
                  <c:v>Білім беру</c:v>
                </c:pt>
                <c:pt idx="14">
                  <c:v>Денсаулық сақтау және халықты әлеуметтік қорғау</c:v>
                </c:pt>
                <c:pt idx="15">
                  <c:v>Өнер, ойын-сауық және демалыс</c:v>
                </c:pt>
                <c:pt idx="16">
                  <c:v>Басқа қызмет түрлерін ұсыну</c:v>
                </c:pt>
              </c:strCache>
            </c:strRef>
          </c:cat>
          <c:val>
            <c:numRef>
              <c:f>'2.7Р'!$E$3:$E$19</c:f>
            </c:numRef>
          </c:val>
          <c:extLst>
            <c:ext xmlns:c16="http://schemas.microsoft.com/office/drawing/2014/chart" uri="{C3380CC4-5D6E-409C-BE32-E72D297353CC}">
              <c16:uniqueId val="{00000003-D4FA-459D-B207-A39B97987A3D}"/>
            </c:ext>
          </c:extLst>
        </c:ser>
        <c:ser>
          <c:idx val="4"/>
          <c:order val="4"/>
          <c:tx>
            <c:strRef>
              <c:f>'2.7Р'!$F$2</c:f>
              <c:strCache>
                <c:ptCount val="1"/>
                <c:pt idx="0">
                  <c:v>2019</c:v>
                </c:pt>
              </c:strCache>
            </c:strRef>
          </c:tx>
          <c:spPr>
            <a:solidFill>
              <a:schemeClr val="accent5"/>
            </a:solidFill>
            <a:ln>
              <a:noFill/>
            </a:ln>
            <a:effectLst/>
          </c:spPr>
          <c:invertIfNegative val="0"/>
          <c:cat>
            <c:strRef>
              <c:f>'2.7Р'!$A$3:$A$19</c:f>
              <c:strCache>
                <c:ptCount val="17"/>
                <c:pt idx="0">
                  <c:v>Барлық экономикалық қызмет түрлері</c:v>
                </c:pt>
                <c:pt idx="1">
                  <c:v>Ауыл, орман және балық шаруашылығы</c:v>
                </c:pt>
                <c:pt idx="2">
                  <c:v>Өнеркәсіп</c:v>
                </c:pt>
                <c:pt idx="3">
                  <c:v>Құрылыс</c:v>
                </c:pt>
                <c:pt idx="4">
                  <c:v>Көтерме және бөлшек сауда, автомобильдер мен мотоциклдерді жөндеу</c:v>
                </c:pt>
                <c:pt idx="5">
                  <c:v>Көлік және қоймалау</c:v>
                </c:pt>
                <c:pt idx="6">
                  <c:v>Тұру және тамақтану қызметтері</c:v>
                </c:pt>
                <c:pt idx="7">
                  <c:v>Ақпарат және байланыс</c:v>
                </c:pt>
                <c:pt idx="8">
                  <c:v>Қаржы және сақтандыру қызметі</c:v>
                </c:pt>
                <c:pt idx="9">
                  <c:v>Жылжымайтын мүлікпен жасалатын операциялар</c:v>
                </c:pt>
                <c:pt idx="10">
                  <c:v>Кәсіби, ғылыми және техникалық қызмет</c:v>
                </c:pt>
                <c:pt idx="11">
                  <c:v>Әкімшілік және қосалқы қызмет көрсету саласындағы қызмет</c:v>
                </c:pt>
                <c:pt idx="12">
                  <c:v>Гос. управление и оборона; обязательное  социальное обеспечение</c:v>
                </c:pt>
                <c:pt idx="13">
                  <c:v>Білім беру</c:v>
                </c:pt>
                <c:pt idx="14">
                  <c:v>Денсаулық сақтау және халықты әлеуметтік қорғау</c:v>
                </c:pt>
                <c:pt idx="15">
                  <c:v>Өнер, ойын-сауық және демалыс</c:v>
                </c:pt>
                <c:pt idx="16">
                  <c:v>Басқа қызмет түрлерін ұсыну</c:v>
                </c:pt>
              </c:strCache>
            </c:strRef>
          </c:cat>
          <c:val>
            <c:numRef>
              <c:f>'2.7Р'!$F$3:$F$19</c:f>
            </c:numRef>
          </c:val>
          <c:extLst>
            <c:ext xmlns:c16="http://schemas.microsoft.com/office/drawing/2014/chart" uri="{C3380CC4-5D6E-409C-BE32-E72D297353CC}">
              <c16:uniqueId val="{00000004-D4FA-459D-B207-A39B97987A3D}"/>
            </c:ext>
          </c:extLst>
        </c:ser>
        <c:ser>
          <c:idx val="5"/>
          <c:order val="5"/>
          <c:tx>
            <c:strRef>
              <c:f>'2.7Р'!$G$2</c:f>
              <c:strCache>
                <c:ptCount val="1"/>
                <c:pt idx="0">
                  <c:v>2020</c:v>
                </c:pt>
              </c:strCache>
            </c:strRef>
          </c:tx>
          <c:spPr>
            <a:solidFill>
              <a:schemeClr val="accent6"/>
            </a:solidFill>
            <a:ln>
              <a:noFill/>
            </a:ln>
            <a:effectLst/>
          </c:spPr>
          <c:invertIfNegative val="0"/>
          <c:cat>
            <c:strRef>
              <c:f>'2.7Р'!$A$3:$A$19</c:f>
              <c:strCache>
                <c:ptCount val="17"/>
                <c:pt idx="0">
                  <c:v>Барлық экономикалық қызмет түрлері</c:v>
                </c:pt>
                <c:pt idx="1">
                  <c:v>Ауыл, орман және балық шаруашылығы</c:v>
                </c:pt>
                <c:pt idx="2">
                  <c:v>Өнеркәсіп</c:v>
                </c:pt>
                <c:pt idx="3">
                  <c:v>Құрылыс</c:v>
                </c:pt>
                <c:pt idx="4">
                  <c:v>Көтерме және бөлшек сауда, автомобильдер мен мотоциклдерді жөндеу</c:v>
                </c:pt>
                <c:pt idx="5">
                  <c:v>Көлік және қоймалау</c:v>
                </c:pt>
                <c:pt idx="6">
                  <c:v>Тұру және тамақтану қызметтері</c:v>
                </c:pt>
                <c:pt idx="7">
                  <c:v>Ақпарат және байланыс</c:v>
                </c:pt>
                <c:pt idx="8">
                  <c:v>Қаржы және сақтандыру қызметі</c:v>
                </c:pt>
                <c:pt idx="9">
                  <c:v>Жылжымайтын мүлікпен жасалатын операциялар</c:v>
                </c:pt>
                <c:pt idx="10">
                  <c:v>Кәсіби, ғылыми және техникалық қызмет</c:v>
                </c:pt>
                <c:pt idx="11">
                  <c:v>Әкімшілік және қосалқы қызмет көрсету саласындағы қызмет</c:v>
                </c:pt>
                <c:pt idx="12">
                  <c:v>Гос. управление и оборона; обязательное  социальное обеспечение</c:v>
                </c:pt>
                <c:pt idx="13">
                  <c:v>Білім беру</c:v>
                </c:pt>
                <c:pt idx="14">
                  <c:v>Денсаулық сақтау және халықты әлеуметтік қорғау</c:v>
                </c:pt>
                <c:pt idx="15">
                  <c:v>Өнер, ойын-сауық және демалыс</c:v>
                </c:pt>
                <c:pt idx="16">
                  <c:v>Басқа қызмет түрлерін ұсыну</c:v>
                </c:pt>
              </c:strCache>
            </c:strRef>
          </c:cat>
          <c:val>
            <c:numRef>
              <c:f>'2.7Р'!$G$3:$G$19</c:f>
            </c:numRef>
          </c:val>
          <c:extLst>
            <c:ext xmlns:c16="http://schemas.microsoft.com/office/drawing/2014/chart" uri="{C3380CC4-5D6E-409C-BE32-E72D297353CC}">
              <c16:uniqueId val="{00000005-D4FA-459D-B207-A39B97987A3D}"/>
            </c:ext>
          </c:extLst>
        </c:ser>
        <c:ser>
          <c:idx val="6"/>
          <c:order val="6"/>
          <c:tx>
            <c:strRef>
              <c:f>'2.7Р'!$H$2</c:f>
              <c:strCache>
                <c:ptCount val="1"/>
                <c:pt idx="0">
                  <c:v>2021</c:v>
                </c:pt>
              </c:strCache>
            </c:strRef>
          </c:tx>
          <c:spPr>
            <a:solidFill>
              <a:schemeClr val="accent1">
                <a:lumMod val="60000"/>
              </a:schemeClr>
            </a:solidFill>
            <a:ln>
              <a:noFill/>
            </a:ln>
            <a:effectLst/>
          </c:spPr>
          <c:invertIfNegative val="0"/>
          <c:cat>
            <c:strRef>
              <c:f>'2.7Р'!$A$3:$A$19</c:f>
              <c:strCache>
                <c:ptCount val="17"/>
                <c:pt idx="0">
                  <c:v>Барлық экономикалық қызмет түрлері</c:v>
                </c:pt>
                <c:pt idx="1">
                  <c:v>Ауыл, орман және балық шаруашылығы</c:v>
                </c:pt>
                <c:pt idx="2">
                  <c:v>Өнеркәсіп</c:v>
                </c:pt>
                <c:pt idx="3">
                  <c:v>Құрылыс</c:v>
                </c:pt>
                <c:pt idx="4">
                  <c:v>Көтерме және бөлшек сауда, автомобильдер мен мотоциклдерді жөндеу</c:v>
                </c:pt>
                <c:pt idx="5">
                  <c:v>Көлік және қоймалау</c:v>
                </c:pt>
                <c:pt idx="6">
                  <c:v>Тұру және тамақтану қызметтері</c:v>
                </c:pt>
                <c:pt idx="7">
                  <c:v>Ақпарат және байланыс</c:v>
                </c:pt>
                <c:pt idx="8">
                  <c:v>Қаржы және сақтандыру қызметі</c:v>
                </c:pt>
                <c:pt idx="9">
                  <c:v>Жылжымайтын мүлікпен жасалатын операциялар</c:v>
                </c:pt>
                <c:pt idx="10">
                  <c:v>Кәсіби, ғылыми және техникалық қызмет</c:v>
                </c:pt>
                <c:pt idx="11">
                  <c:v>Әкімшілік және қосалқы қызмет көрсету саласындағы қызмет</c:v>
                </c:pt>
                <c:pt idx="12">
                  <c:v>Гос. управление и оборона; обязательное  социальное обеспечение</c:v>
                </c:pt>
                <c:pt idx="13">
                  <c:v>Білім беру</c:v>
                </c:pt>
                <c:pt idx="14">
                  <c:v>Денсаулық сақтау және халықты әлеуметтік қорғау</c:v>
                </c:pt>
                <c:pt idx="15">
                  <c:v>Өнер, ойын-сауық және демалыс</c:v>
                </c:pt>
                <c:pt idx="16">
                  <c:v>Басқа қызмет түрлерін ұсыну</c:v>
                </c:pt>
              </c:strCache>
            </c:strRef>
          </c:cat>
          <c:val>
            <c:numRef>
              <c:f>'2.7Р'!$H$3:$H$19</c:f>
            </c:numRef>
          </c:val>
          <c:extLst>
            <c:ext xmlns:c16="http://schemas.microsoft.com/office/drawing/2014/chart" uri="{C3380CC4-5D6E-409C-BE32-E72D297353CC}">
              <c16:uniqueId val="{00000006-D4FA-459D-B207-A39B97987A3D}"/>
            </c:ext>
          </c:extLst>
        </c:ser>
        <c:ser>
          <c:idx val="7"/>
          <c:order val="7"/>
          <c:tx>
            <c:strRef>
              <c:f>'2.7Р'!$I$2</c:f>
              <c:strCache>
                <c:ptCount val="1"/>
                <c:pt idx="0">
                  <c:v>2022</c:v>
                </c:pt>
              </c:strCache>
            </c:strRef>
          </c:tx>
          <c:spPr>
            <a:solidFill>
              <a:schemeClr val="accent2">
                <a:lumMod val="60000"/>
              </a:schemeClr>
            </a:solidFill>
            <a:ln>
              <a:noFill/>
            </a:ln>
            <a:effectLst/>
          </c:spPr>
          <c:invertIfNegative val="0"/>
          <c:cat>
            <c:strRef>
              <c:f>'2.7Р'!$A$3:$A$19</c:f>
              <c:strCache>
                <c:ptCount val="17"/>
                <c:pt idx="0">
                  <c:v>Барлық экономикалық қызмет түрлері</c:v>
                </c:pt>
                <c:pt idx="1">
                  <c:v>Ауыл, орман және балық шаруашылығы</c:v>
                </c:pt>
                <c:pt idx="2">
                  <c:v>Өнеркәсіп</c:v>
                </c:pt>
                <c:pt idx="3">
                  <c:v>Құрылыс</c:v>
                </c:pt>
                <c:pt idx="4">
                  <c:v>Көтерме және бөлшек сауда, автомобильдер мен мотоциклдерді жөндеу</c:v>
                </c:pt>
                <c:pt idx="5">
                  <c:v>Көлік және қоймалау</c:v>
                </c:pt>
                <c:pt idx="6">
                  <c:v>Тұру және тамақтану қызметтері</c:v>
                </c:pt>
                <c:pt idx="7">
                  <c:v>Ақпарат және байланыс</c:v>
                </c:pt>
                <c:pt idx="8">
                  <c:v>Қаржы және сақтандыру қызметі</c:v>
                </c:pt>
                <c:pt idx="9">
                  <c:v>Жылжымайтын мүлікпен жасалатын операциялар</c:v>
                </c:pt>
                <c:pt idx="10">
                  <c:v>Кәсіби, ғылыми және техникалық қызмет</c:v>
                </c:pt>
                <c:pt idx="11">
                  <c:v>Әкімшілік және қосалқы қызмет көрсету саласындағы қызмет</c:v>
                </c:pt>
                <c:pt idx="12">
                  <c:v>Гос. управление и оборона; обязательное  социальное обеспечение</c:v>
                </c:pt>
                <c:pt idx="13">
                  <c:v>Білім беру</c:v>
                </c:pt>
                <c:pt idx="14">
                  <c:v>Денсаулық сақтау және халықты әлеуметтік қорғау</c:v>
                </c:pt>
                <c:pt idx="15">
                  <c:v>Өнер, ойын-сауық және демалыс</c:v>
                </c:pt>
                <c:pt idx="16">
                  <c:v>Басқа қызмет түрлерін ұсыну</c:v>
                </c:pt>
              </c:strCache>
            </c:strRef>
          </c:cat>
          <c:val>
            <c:numRef>
              <c:f>'2.7Р'!$I$3:$I$19</c:f>
            </c:numRef>
          </c:val>
          <c:extLst>
            <c:ext xmlns:c16="http://schemas.microsoft.com/office/drawing/2014/chart" uri="{C3380CC4-5D6E-409C-BE32-E72D297353CC}">
              <c16:uniqueId val="{00000007-D4FA-459D-B207-A39B97987A3D}"/>
            </c:ext>
          </c:extLst>
        </c:ser>
        <c:ser>
          <c:idx val="8"/>
          <c:order val="8"/>
          <c:tx>
            <c:strRef>
              <c:f>'2.7Р'!$J$2</c:f>
              <c:strCache>
                <c:ptCount val="1"/>
                <c:pt idx="0">
                  <c:v>2023</c:v>
                </c:pt>
              </c:strCache>
            </c:strRef>
          </c:tx>
          <c:spPr>
            <a:solidFill>
              <a:schemeClr val="accent3">
                <a:lumMod val="60000"/>
              </a:schemeClr>
            </a:solidFill>
            <a:ln>
              <a:noFill/>
            </a:ln>
            <a:effectLst/>
          </c:spPr>
          <c:invertIfNegative val="0"/>
          <c:cat>
            <c:strRef>
              <c:f>'2.7Р'!$A$3:$A$19</c:f>
              <c:strCache>
                <c:ptCount val="17"/>
                <c:pt idx="0">
                  <c:v>Барлық экономикалық қызмет түрлері</c:v>
                </c:pt>
                <c:pt idx="1">
                  <c:v>Ауыл, орман және балық шаруашылығы</c:v>
                </c:pt>
                <c:pt idx="2">
                  <c:v>Өнеркәсіп</c:v>
                </c:pt>
                <c:pt idx="3">
                  <c:v>Құрылыс</c:v>
                </c:pt>
                <c:pt idx="4">
                  <c:v>Көтерме және бөлшек сауда, автомобильдер мен мотоциклдерді жөндеу</c:v>
                </c:pt>
                <c:pt idx="5">
                  <c:v>Көлік және қоймалау</c:v>
                </c:pt>
                <c:pt idx="6">
                  <c:v>Тұру және тамақтану қызметтері</c:v>
                </c:pt>
                <c:pt idx="7">
                  <c:v>Ақпарат және байланыс</c:v>
                </c:pt>
                <c:pt idx="8">
                  <c:v>Қаржы және сақтандыру қызметі</c:v>
                </c:pt>
                <c:pt idx="9">
                  <c:v>Жылжымайтын мүлікпен жасалатын операциялар</c:v>
                </c:pt>
                <c:pt idx="10">
                  <c:v>Кәсіби, ғылыми және техникалық қызмет</c:v>
                </c:pt>
                <c:pt idx="11">
                  <c:v>Әкімшілік және қосалқы қызмет көрсету саласындағы қызмет</c:v>
                </c:pt>
                <c:pt idx="12">
                  <c:v>Гос. управление и оборона; обязательное  социальное обеспечение</c:v>
                </c:pt>
                <c:pt idx="13">
                  <c:v>Білім беру</c:v>
                </c:pt>
                <c:pt idx="14">
                  <c:v>Денсаулық сақтау және халықты әлеуметтік қорғау</c:v>
                </c:pt>
                <c:pt idx="15">
                  <c:v>Өнер, ойын-сауық және демалыс</c:v>
                </c:pt>
                <c:pt idx="16">
                  <c:v>Басқа қызмет түрлерін ұсыну</c:v>
                </c:pt>
              </c:strCache>
            </c:strRef>
          </c:cat>
          <c:val>
            <c:numRef>
              <c:f>'2.7Р'!$J$3:$J$19</c:f>
            </c:numRef>
          </c:val>
          <c:extLst>
            <c:ext xmlns:c16="http://schemas.microsoft.com/office/drawing/2014/chart" uri="{C3380CC4-5D6E-409C-BE32-E72D297353CC}">
              <c16:uniqueId val="{00000008-D4FA-459D-B207-A39B97987A3D}"/>
            </c:ext>
          </c:extLst>
        </c:ser>
        <c:ser>
          <c:idx val="9"/>
          <c:order val="9"/>
          <c:tx>
            <c:strRef>
              <c:f>'2.7Р'!$K$2</c:f>
              <c:strCache>
                <c:ptCount val="1"/>
                <c:pt idx="0">
                  <c:v>2024</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'2.7Р'!$A$3:$A$19</c:f>
              <c:strCache>
                <c:ptCount val="17"/>
                <c:pt idx="0">
                  <c:v>Барлық экономикалық қызмет түрлері</c:v>
                </c:pt>
                <c:pt idx="1">
                  <c:v>Ауыл, орман және балық шаруашылығы</c:v>
                </c:pt>
                <c:pt idx="2">
                  <c:v>Өнеркәсіп</c:v>
                </c:pt>
                <c:pt idx="3">
                  <c:v>Құрылыс</c:v>
                </c:pt>
                <c:pt idx="4">
                  <c:v>Көтерме және бөлшек сауда, автомобильдер мен мотоциклдерді жөндеу</c:v>
                </c:pt>
                <c:pt idx="5">
                  <c:v>Көлік және қоймалау</c:v>
                </c:pt>
                <c:pt idx="6">
                  <c:v>Тұру және тамақтану қызметтері</c:v>
                </c:pt>
                <c:pt idx="7">
                  <c:v>Ақпарат және байланыс</c:v>
                </c:pt>
                <c:pt idx="8">
                  <c:v>Қаржы және сақтандыру қызметі</c:v>
                </c:pt>
                <c:pt idx="9">
                  <c:v>Жылжымайтын мүлікпен жасалатын операциялар</c:v>
                </c:pt>
                <c:pt idx="10">
                  <c:v>Кәсіби, ғылыми және техникалық қызмет</c:v>
                </c:pt>
                <c:pt idx="11">
                  <c:v>Әкімшілік және қосалқы қызмет көрсету саласындағы қызмет</c:v>
                </c:pt>
                <c:pt idx="12">
                  <c:v>Гос. управление и оборона; обязательное  социальное обеспечение</c:v>
                </c:pt>
                <c:pt idx="13">
                  <c:v>Білім беру</c:v>
                </c:pt>
                <c:pt idx="14">
                  <c:v>Денсаулық сақтау және халықты әлеуметтік қорғау</c:v>
                </c:pt>
                <c:pt idx="15">
                  <c:v>Өнер, ойын-сауық және демалыс</c:v>
                </c:pt>
                <c:pt idx="16">
                  <c:v>Басқа қызмет түрлерін ұсыну</c:v>
                </c:pt>
              </c:strCache>
            </c:strRef>
          </c:cat>
          <c:val>
            <c:numRef>
              <c:f>'2.7Р'!$K$3:$K$19</c:f>
              <c:numCache>
                <c:formatCode>###\ ###\ ###\ ##0</c:formatCode>
                <c:ptCount val="17"/>
                <c:pt idx="0">
                  <c:v>405416</c:v>
                </c:pt>
                <c:pt idx="1">
                  <c:v>263517</c:v>
                </c:pt>
                <c:pt idx="2">
                  <c:v>569617</c:v>
                </c:pt>
                <c:pt idx="3">
                  <c:v>508363</c:v>
                </c:pt>
                <c:pt idx="4">
                  <c:v>365157</c:v>
                </c:pt>
                <c:pt idx="5">
                  <c:v>532098</c:v>
                </c:pt>
                <c:pt idx="6">
                  <c:v>341277</c:v>
                </c:pt>
                <c:pt idx="7">
                  <c:v>726771</c:v>
                </c:pt>
                <c:pt idx="8">
                  <c:v>856213</c:v>
                </c:pt>
                <c:pt idx="9">
                  <c:v>323068</c:v>
                </c:pt>
                <c:pt idx="10">
                  <c:v>597883</c:v>
                </c:pt>
                <c:pt idx="11">
                  <c:v>369772</c:v>
                </c:pt>
                <c:pt idx="12">
                  <c:v>338637</c:v>
                </c:pt>
                <c:pt idx="13">
                  <c:v>303020</c:v>
                </c:pt>
                <c:pt idx="14">
                  <c:v>315409</c:v>
                </c:pt>
                <c:pt idx="15">
                  <c:v>270487</c:v>
                </c:pt>
                <c:pt idx="16">
                  <c:v>361272</c:v>
                </c:pt>
              </c:numCache>
            </c:numRef>
          </c:val>
          <c:extLst>
            <c:ext xmlns:c16="http://schemas.microsoft.com/office/drawing/2014/chart" uri="{C3380CC4-5D6E-409C-BE32-E72D297353CC}">
              <c16:uniqueId val="{00000009-D4FA-459D-B207-A39B97987A3D}"/>
            </c:ext>
          </c:extLst>
        </c:ser>
        <c:dLbls>
          <c:showLegendKey val="0"/>
          <c:showVal val="0"/>
          <c:showCatName val="0"/>
          <c:showSerName val="0"/>
          <c:showPercent val="0"/>
          <c:showBubbleSize val="0"/>
        </c:dLbls>
        <c:gapWidth val="150"/>
        <c:axId val="187017216"/>
        <c:axId val="158743296"/>
      </c:barChart>
      <c:catAx>
        <c:axId val="187017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8743296"/>
        <c:crosses val="autoZero"/>
        <c:auto val="1"/>
        <c:lblAlgn val="ctr"/>
        <c:lblOffset val="100"/>
        <c:noMultiLvlLbl val="0"/>
      </c:catAx>
      <c:valAx>
        <c:axId val="158743296"/>
        <c:scaling>
          <c:orientation val="minMax"/>
        </c:scaling>
        <c:delete val="0"/>
        <c:axPos val="b"/>
        <c:majorGridlines>
          <c:spPr>
            <a:ln w="9525" cap="flat" cmpd="sng" algn="ctr">
              <a:solidFill>
                <a:schemeClr val="tx1">
                  <a:lumMod val="15000"/>
                  <a:lumOff val="85000"/>
                </a:schemeClr>
              </a:solidFill>
              <a:round/>
            </a:ln>
            <a:effectLst/>
          </c:spPr>
        </c:majorGridlines>
        <c:numFmt formatCode="###\ ###\ ###\ ##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01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8114399774678242E-2"/>
          <c:y val="5.0971972801645407E-2"/>
          <c:w val="0.92528018195691919"/>
          <c:h val="0.86372235268837005"/>
        </c:manualLayout>
      </c:layout>
      <c:lineChart>
        <c:grouping val="standard"/>
        <c:varyColors val="0"/>
        <c:ser>
          <c:idx val="0"/>
          <c:order val="0"/>
          <c:tx>
            <c:strRef>
              <c:f>Лист1!$B$1</c:f>
              <c:strCache>
                <c:ptCount val="1"/>
                <c:pt idx="0">
                  <c:v>Инфляция, %</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Лист1!$B$2:$B$11</c:f>
              <c:numCache>
                <c:formatCode>General</c:formatCode>
                <c:ptCount val="10"/>
                <c:pt idx="0">
                  <c:v>13.6</c:v>
                </c:pt>
                <c:pt idx="1">
                  <c:v>8.5</c:v>
                </c:pt>
                <c:pt idx="2">
                  <c:v>7.1</c:v>
                </c:pt>
                <c:pt idx="3">
                  <c:v>5.3</c:v>
                </c:pt>
                <c:pt idx="4">
                  <c:v>5.4</c:v>
                </c:pt>
                <c:pt idx="5">
                  <c:v>7.5</c:v>
                </c:pt>
                <c:pt idx="6">
                  <c:v>8.4</c:v>
                </c:pt>
                <c:pt idx="7">
                  <c:v>20.3</c:v>
                </c:pt>
                <c:pt idx="8">
                  <c:v>9.8000000000000007</c:v>
                </c:pt>
                <c:pt idx="9">
                  <c:v>8.6</c:v>
                </c:pt>
              </c:numCache>
            </c:numRef>
          </c:val>
          <c:smooth val="0"/>
          <c:extLst>
            <c:ext xmlns:c16="http://schemas.microsoft.com/office/drawing/2014/chart" uri="{C3380CC4-5D6E-409C-BE32-E72D297353CC}">
              <c16:uniqueId val="{00000000-828E-4217-B7D6-23B32F84C79C}"/>
            </c:ext>
          </c:extLst>
        </c:ser>
        <c:ser>
          <c:idx val="1"/>
          <c:order val="1"/>
          <c:tx>
            <c:strRef>
              <c:f>Лист1!$C$1</c:f>
              <c:strCache>
                <c:ptCount val="1"/>
                <c:pt idx="0">
                  <c:v>Номиналды жалақының өсуі, %</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Лист1!$C$2:$C$11</c:f>
              <c:numCache>
                <c:formatCode>0.0</c:formatCode>
                <c:ptCount val="10"/>
                <c:pt idx="0">
                  <c:v>4.13151436527545</c:v>
                </c:pt>
                <c:pt idx="1">
                  <c:v>13.392212409042941</c:v>
                </c:pt>
                <c:pt idx="2">
                  <c:v>5.5487130680625256</c:v>
                </c:pt>
                <c:pt idx="3">
                  <c:v>7.8540314399941735</c:v>
                </c:pt>
                <c:pt idx="4">
                  <c:v>14.840815623981854</c:v>
                </c:pt>
                <c:pt idx="5">
                  <c:v>14.018146294462426</c:v>
                </c:pt>
                <c:pt idx="6">
                  <c:v>17.515246264137119</c:v>
                </c:pt>
                <c:pt idx="7">
                  <c:v>23.724886241515563</c:v>
                </c:pt>
                <c:pt idx="8">
                  <c:v>17.629489468738797</c:v>
                </c:pt>
                <c:pt idx="9">
                  <c:v>10.5</c:v>
                </c:pt>
              </c:numCache>
            </c:numRef>
          </c:val>
          <c:smooth val="0"/>
          <c:extLst>
            <c:ext xmlns:c16="http://schemas.microsoft.com/office/drawing/2014/chart" uri="{C3380CC4-5D6E-409C-BE32-E72D297353CC}">
              <c16:uniqueId val="{00000001-828E-4217-B7D6-23B32F84C79C}"/>
            </c:ext>
          </c:extLst>
        </c:ser>
        <c:ser>
          <c:idx val="2"/>
          <c:order val="2"/>
          <c:tx>
            <c:strRef>
              <c:f>Лист1!$D$1</c:f>
              <c:strCache>
                <c:ptCount val="1"/>
                <c:pt idx="0">
                  <c:v>Нақты жалақының өсуі, %</c:v>
                </c:pt>
              </c:strCache>
            </c:strRef>
          </c:tx>
          <c:dLbls>
            <c:dLbl>
              <c:idx val="0"/>
              <c:layout>
                <c:manualLayout>
                  <c:x val="6.2208398133747865E-3"/>
                  <c:y val="-8.2725060827250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8E-4217-B7D6-23B32F84C79C}"/>
                </c:ext>
              </c:extLst>
            </c:dLbl>
            <c:dLbl>
              <c:idx val="1"/>
              <c:layout>
                <c:manualLayout>
                  <c:x val="-3.8015804142143677E-17"/>
                  <c:y val="-8.2725060827250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8E-4217-B7D6-23B32F84C79C}"/>
                </c:ext>
              </c:extLst>
            </c:dLbl>
            <c:dLbl>
              <c:idx val="2"/>
              <c:layout>
                <c:manualLayout>
                  <c:x val="-1.4515292897874546E-2"/>
                  <c:y val="-9.24574209245742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8E-4217-B7D6-23B32F84C79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Лист1!$D$2:$D$11</c:f>
              <c:numCache>
                <c:formatCode>General</c:formatCode>
                <c:ptCount val="10"/>
                <c:pt idx="0">
                  <c:v>-2.2999999999999972</c:v>
                </c:pt>
                <c:pt idx="1">
                  <c:v>-1.0999999999999943</c:v>
                </c:pt>
                <c:pt idx="2">
                  <c:v>-1.7000000000000028</c:v>
                </c:pt>
                <c:pt idx="3">
                  <c:v>1.7000000000000028</c:v>
                </c:pt>
                <c:pt idx="4">
                  <c:v>9.0999999999999943</c:v>
                </c:pt>
                <c:pt idx="5">
                  <c:v>6.7999999999999972</c:v>
                </c:pt>
                <c:pt idx="6">
                  <c:v>8.7999999999999972</c:v>
                </c:pt>
                <c:pt idx="7">
                  <c:v>7.5999999999999943</c:v>
                </c:pt>
                <c:pt idx="8">
                  <c:v>2.7000000000000028</c:v>
                </c:pt>
                <c:pt idx="9">
                  <c:v>2.7000000000000028</c:v>
                </c:pt>
              </c:numCache>
            </c:numRef>
          </c:val>
          <c:smooth val="0"/>
          <c:extLst>
            <c:ext xmlns:c16="http://schemas.microsoft.com/office/drawing/2014/chart" uri="{C3380CC4-5D6E-409C-BE32-E72D297353CC}">
              <c16:uniqueId val="{00000005-828E-4217-B7D6-23B32F84C79C}"/>
            </c:ext>
          </c:extLst>
        </c:ser>
        <c:dLbls>
          <c:showLegendKey val="0"/>
          <c:showVal val="0"/>
          <c:showCatName val="0"/>
          <c:showSerName val="0"/>
          <c:showPercent val="0"/>
          <c:showBubbleSize val="0"/>
        </c:dLbls>
        <c:marker val="1"/>
        <c:smooth val="0"/>
        <c:axId val="187018240"/>
        <c:axId val="179104000"/>
      </c:lineChart>
      <c:catAx>
        <c:axId val="187018240"/>
        <c:scaling>
          <c:orientation val="minMax"/>
        </c:scaling>
        <c:delete val="0"/>
        <c:axPos val="b"/>
        <c:numFmt formatCode="General" sourceLinked="1"/>
        <c:majorTickMark val="out"/>
        <c:minorTickMark val="none"/>
        <c:tickLblPos val="nextTo"/>
        <c:crossAx val="179104000"/>
        <c:crosses val="autoZero"/>
        <c:auto val="1"/>
        <c:lblAlgn val="ctr"/>
        <c:lblOffset val="100"/>
        <c:noMultiLvlLbl val="0"/>
      </c:catAx>
      <c:valAx>
        <c:axId val="179104000"/>
        <c:scaling>
          <c:orientation val="minMax"/>
        </c:scaling>
        <c:delete val="0"/>
        <c:axPos val="l"/>
        <c:majorGridlines/>
        <c:numFmt formatCode="General" sourceLinked="1"/>
        <c:majorTickMark val="out"/>
        <c:minorTickMark val="none"/>
        <c:tickLblPos val="nextTo"/>
        <c:crossAx val="187018240"/>
        <c:crosses val="autoZero"/>
        <c:crossBetween val="between"/>
      </c:valAx>
    </c:plotArea>
    <c:legend>
      <c:legendPos val="b"/>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Лист8!$B$1</c:f>
              <c:strCache>
                <c:ptCount val="1"/>
                <c:pt idx="0">
                  <c:v>MLI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Лист8!$A$2:$A$11</c:f>
              <c:numCache>
                <c:formatCode>General</c:formatCode>
                <c:ptCount val="10"/>
                <c:pt idx="0">
                  <c:v>2015</c:v>
                </c:pt>
                <c:pt idx="1">
                  <c:v>2017</c:v>
                </c:pt>
                <c:pt idx="2">
                  <c:v>2018</c:v>
                </c:pt>
                <c:pt idx="3">
                  <c:v>2019</c:v>
                </c:pt>
                <c:pt idx="4">
                  <c:v>2020</c:v>
                </c:pt>
                <c:pt idx="5">
                  <c:v>2021</c:v>
                </c:pt>
                <c:pt idx="6">
                  <c:v>2022</c:v>
                </c:pt>
                <c:pt idx="7">
                  <c:v>2023</c:v>
                </c:pt>
                <c:pt idx="8">
                  <c:v>2024</c:v>
                </c:pt>
                <c:pt idx="9">
                  <c:v>2025</c:v>
                </c:pt>
              </c:numCache>
            </c:numRef>
          </c:cat>
          <c:val>
            <c:numRef>
              <c:f>Лист8!$B$2:$B$11</c:f>
              <c:numCache>
                <c:formatCode>General</c:formatCode>
                <c:ptCount val="10"/>
                <c:pt idx="0">
                  <c:v>78953</c:v>
                </c:pt>
                <c:pt idx="1">
                  <c:v>96364</c:v>
                </c:pt>
                <c:pt idx="2">
                  <c:v>124549</c:v>
                </c:pt>
                <c:pt idx="3">
                  <c:v>131146</c:v>
                </c:pt>
                <c:pt idx="4">
                  <c:v>165149</c:v>
                </c:pt>
                <c:pt idx="5">
                  <c:v>191221</c:v>
                </c:pt>
                <c:pt idx="6">
                  <c:v>233495</c:v>
                </c:pt>
                <c:pt idx="7">
                  <c:v>287650</c:v>
                </c:pt>
                <c:pt idx="8">
                  <c:v>327483</c:v>
                </c:pt>
                <c:pt idx="9">
                  <c:v>357082</c:v>
                </c:pt>
              </c:numCache>
            </c:numRef>
          </c:val>
          <c:smooth val="0"/>
          <c:extLst>
            <c:ext xmlns:c16="http://schemas.microsoft.com/office/drawing/2014/chart" uri="{C3380CC4-5D6E-409C-BE32-E72D297353CC}">
              <c16:uniqueId val="{00000000-D076-4366-90A8-FFA3241073C6}"/>
            </c:ext>
          </c:extLst>
        </c:ser>
        <c:ser>
          <c:idx val="1"/>
          <c:order val="1"/>
          <c:tx>
            <c:strRef>
              <c:f>Лист8!$F$1</c:f>
              <c:strCache>
                <c:ptCount val="1"/>
                <c:pt idx="0">
                  <c:v>Модельдік MLI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Лист8!$A$2:$A$11</c:f>
              <c:numCache>
                <c:formatCode>General</c:formatCode>
                <c:ptCount val="10"/>
                <c:pt idx="0">
                  <c:v>2015</c:v>
                </c:pt>
                <c:pt idx="1">
                  <c:v>2017</c:v>
                </c:pt>
                <c:pt idx="2">
                  <c:v>2018</c:v>
                </c:pt>
                <c:pt idx="3">
                  <c:v>2019</c:v>
                </c:pt>
                <c:pt idx="4">
                  <c:v>2020</c:v>
                </c:pt>
                <c:pt idx="5">
                  <c:v>2021</c:v>
                </c:pt>
                <c:pt idx="6">
                  <c:v>2022</c:v>
                </c:pt>
                <c:pt idx="7">
                  <c:v>2023</c:v>
                </c:pt>
                <c:pt idx="8">
                  <c:v>2024</c:v>
                </c:pt>
                <c:pt idx="9">
                  <c:v>2025</c:v>
                </c:pt>
              </c:numCache>
            </c:numRef>
          </c:cat>
          <c:val>
            <c:numRef>
              <c:f>Лист8!$F$2:$F$11</c:f>
              <c:numCache>
                <c:formatCode>General</c:formatCode>
                <c:ptCount val="10"/>
                <c:pt idx="0">
                  <c:v>73707.42</c:v>
                </c:pt>
                <c:pt idx="1">
                  <c:v>104890.455</c:v>
                </c:pt>
                <c:pt idx="2">
                  <c:v>122792.33799999999</c:v>
                </c:pt>
                <c:pt idx="3">
                  <c:v>152727.67999999999</c:v>
                </c:pt>
                <c:pt idx="4">
                  <c:v>158515.24</c:v>
                </c:pt>
                <c:pt idx="5">
                  <c:v>187519.69</c:v>
                </c:pt>
                <c:pt idx="6">
                  <c:v>244630.36999999997</c:v>
                </c:pt>
                <c:pt idx="7">
                  <c:v>280470.13999999996</c:v>
                </c:pt>
                <c:pt idx="8">
                  <c:v>329264.13999999996</c:v>
                </c:pt>
                <c:pt idx="9">
                  <c:v>372713.28299999994</c:v>
                </c:pt>
              </c:numCache>
            </c:numRef>
          </c:val>
          <c:smooth val="0"/>
          <c:extLst>
            <c:ext xmlns:c16="http://schemas.microsoft.com/office/drawing/2014/chart" uri="{C3380CC4-5D6E-409C-BE32-E72D297353CC}">
              <c16:uniqueId val="{00000001-D076-4366-90A8-FFA3241073C6}"/>
            </c:ext>
          </c:extLst>
        </c:ser>
        <c:dLbls>
          <c:showLegendKey val="0"/>
          <c:showVal val="0"/>
          <c:showCatName val="0"/>
          <c:showSerName val="0"/>
          <c:showPercent val="0"/>
          <c:showBubbleSize val="0"/>
        </c:dLbls>
        <c:marker val="1"/>
        <c:smooth val="0"/>
        <c:axId val="175922176"/>
        <c:axId val="179105728"/>
      </c:lineChart>
      <c:catAx>
        <c:axId val="17592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105728"/>
        <c:crosses val="autoZero"/>
        <c:auto val="1"/>
        <c:lblAlgn val="ctr"/>
        <c:lblOffset val="100"/>
        <c:noMultiLvlLbl val="0"/>
      </c:catAx>
      <c:valAx>
        <c:axId val="179105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922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5EFEB7-D2ED-4146-ADCC-0036BA15323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9F68E258-C423-4A1C-8F76-0F0CDB07E32F}">
      <dgm:prSet phldrT="[Текст]" custT="1"/>
      <dgm:spPr/>
      <dgm:t>
        <a:bodyPr/>
        <a:lstStyle/>
        <a:p>
          <a:r>
            <a:rPr lang="ru-RU" sz="1000">
              <a:latin typeface="Times New Roman" panose="02020603050405020304" pitchFamily="18" charset="0"/>
              <a:cs typeface="Times New Roman" panose="02020603050405020304" pitchFamily="18" charset="0"/>
            </a:rPr>
            <a:t>Халықтың еңбек табыстары</a:t>
          </a:r>
        </a:p>
      </dgm:t>
    </dgm:pt>
    <dgm:pt modelId="{71D05FBE-BB47-46EA-AE7A-9086F3930C7B}" type="parTrans" cxnId="{A44CD832-12A5-43CC-864F-55D087C56D5A}">
      <dgm:prSet/>
      <dgm:spPr/>
      <dgm:t>
        <a:bodyPr/>
        <a:lstStyle/>
        <a:p>
          <a:endParaRPr lang="ru-RU" sz="1000">
            <a:latin typeface="Times New Roman" panose="02020603050405020304" pitchFamily="18" charset="0"/>
            <a:cs typeface="Times New Roman" panose="02020603050405020304" pitchFamily="18" charset="0"/>
          </a:endParaRPr>
        </a:p>
      </dgm:t>
    </dgm:pt>
    <dgm:pt modelId="{5FA52450-76AE-4F2D-8561-FF9195ACFB9D}" type="sibTrans" cxnId="{A44CD832-12A5-43CC-864F-55D087C56D5A}">
      <dgm:prSet/>
      <dgm:spPr/>
      <dgm:t>
        <a:bodyPr/>
        <a:lstStyle/>
        <a:p>
          <a:endParaRPr lang="ru-RU" sz="1000">
            <a:latin typeface="Times New Roman" panose="02020603050405020304" pitchFamily="18" charset="0"/>
            <a:cs typeface="Times New Roman" panose="02020603050405020304" pitchFamily="18" charset="0"/>
          </a:endParaRPr>
        </a:p>
      </dgm:t>
    </dgm:pt>
    <dgm:pt modelId="{13143A51-06E8-4D98-9AE7-3C1F64BDD5CC}">
      <dgm:prSet phldrT="[Текст]" custT="1"/>
      <dgm:spPr/>
      <dgm:t>
        <a:bodyPr/>
        <a:lstStyle/>
        <a:p>
          <a:r>
            <a:rPr lang="ru-RU" sz="1000">
              <a:latin typeface="Times New Roman" panose="02020603050405020304" pitchFamily="18" charset="0"/>
              <a:cs typeface="Times New Roman" panose="02020603050405020304" pitchFamily="18" charset="0"/>
            </a:rPr>
            <a:t>Еңбекақы (жалдамалы қызметкерлер)</a:t>
          </a:r>
        </a:p>
      </dgm:t>
    </dgm:pt>
    <dgm:pt modelId="{5A84C145-586B-4DFA-B1E2-E170B14BC20F}" type="parTrans" cxnId="{F661E5A5-F635-443C-8B17-B4D1005BCF7E}">
      <dgm:prSet/>
      <dgm:spPr/>
      <dgm:t>
        <a:bodyPr/>
        <a:lstStyle/>
        <a:p>
          <a:endParaRPr lang="ru-RU" sz="1000">
            <a:latin typeface="Times New Roman" panose="02020603050405020304" pitchFamily="18" charset="0"/>
            <a:cs typeface="Times New Roman" panose="02020603050405020304" pitchFamily="18" charset="0"/>
          </a:endParaRPr>
        </a:p>
      </dgm:t>
    </dgm:pt>
    <dgm:pt modelId="{9E6D7501-055B-4B41-AD97-8A4F1734CE7D}" type="sibTrans" cxnId="{F661E5A5-F635-443C-8B17-B4D1005BCF7E}">
      <dgm:prSet/>
      <dgm:spPr/>
      <dgm:t>
        <a:bodyPr/>
        <a:lstStyle/>
        <a:p>
          <a:endParaRPr lang="ru-RU" sz="1000">
            <a:latin typeface="Times New Roman" panose="02020603050405020304" pitchFamily="18" charset="0"/>
            <a:cs typeface="Times New Roman" panose="02020603050405020304" pitchFamily="18" charset="0"/>
          </a:endParaRPr>
        </a:p>
      </dgm:t>
    </dgm:pt>
    <dgm:pt modelId="{822350FF-4D73-49F1-88FA-DD519778080C}">
      <dgm:prSet phldrT="[Текст]" custT="1"/>
      <dgm:spPr/>
      <dgm:t>
        <a:bodyPr/>
        <a:lstStyle/>
        <a:p>
          <a:r>
            <a:rPr lang="ru-RU" sz="1000">
              <a:latin typeface="Times New Roman" panose="02020603050405020304" pitchFamily="18" charset="0"/>
              <a:cs typeface="Times New Roman" panose="02020603050405020304" pitchFamily="18" charset="0"/>
            </a:rPr>
            <a:t>Негізгі еңбекақы (оклад), үстемеақылар, сыйақылар, натуралдық жеңілдіктер</a:t>
          </a:r>
        </a:p>
      </dgm:t>
    </dgm:pt>
    <dgm:pt modelId="{0A90BF0E-B7CD-41EF-8EB0-3F60F79182CB}" type="parTrans" cxnId="{8D69EBA3-F2D3-4458-A2FF-2EE2812A344D}">
      <dgm:prSet/>
      <dgm:spPr/>
      <dgm:t>
        <a:bodyPr/>
        <a:lstStyle/>
        <a:p>
          <a:endParaRPr lang="ru-RU" sz="1000">
            <a:latin typeface="Times New Roman" panose="02020603050405020304" pitchFamily="18" charset="0"/>
            <a:cs typeface="Times New Roman" panose="02020603050405020304" pitchFamily="18" charset="0"/>
          </a:endParaRPr>
        </a:p>
      </dgm:t>
    </dgm:pt>
    <dgm:pt modelId="{8FE56A51-05E7-4031-B851-D95062BE547F}" type="sibTrans" cxnId="{8D69EBA3-F2D3-4458-A2FF-2EE2812A344D}">
      <dgm:prSet/>
      <dgm:spPr/>
      <dgm:t>
        <a:bodyPr/>
        <a:lstStyle/>
        <a:p>
          <a:endParaRPr lang="ru-RU" sz="1000">
            <a:latin typeface="Times New Roman" panose="02020603050405020304" pitchFamily="18" charset="0"/>
            <a:cs typeface="Times New Roman" panose="02020603050405020304" pitchFamily="18" charset="0"/>
          </a:endParaRPr>
        </a:p>
      </dgm:t>
    </dgm:pt>
    <dgm:pt modelId="{D515E818-93B5-4B24-9881-3D6C031FF668}">
      <dgm:prSet phldrT="[Текст]" custT="1"/>
      <dgm:spPr/>
      <dgm:t>
        <a:bodyPr/>
        <a:lstStyle/>
        <a:p>
          <a:r>
            <a:rPr lang="ru-RU" sz="1000">
              <a:latin typeface="Times New Roman" panose="02020603050405020304" pitchFamily="18" charset="0"/>
              <a:cs typeface="Times New Roman" panose="02020603050405020304" pitchFamily="18" charset="0"/>
            </a:rPr>
            <a:t>Аралас табыстар (өзін–өзі жұмыспен қамтығандар, жеке кәсіпкерлер)</a:t>
          </a:r>
        </a:p>
      </dgm:t>
    </dgm:pt>
    <dgm:pt modelId="{354B6643-AFDF-43BD-9DAF-E439F2441925}" type="parTrans" cxnId="{8515F996-91DC-42E8-88AC-DAD4C85B545A}">
      <dgm:prSet/>
      <dgm:spPr/>
      <dgm:t>
        <a:bodyPr/>
        <a:lstStyle/>
        <a:p>
          <a:endParaRPr lang="ru-RU" sz="1000">
            <a:latin typeface="Times New Roman" panose="02020603050405020304" pitchFamily="18" charset="0"/>
            <a:cs typeface="Times New Roman" panose="02020603050405020304" pitchFamily="18" charset="0"/>
          </a:endParaRPr>
        </a:p>
      </dgm:t>
    </dgm:pt>
    <dgm:pt modelId="{C00E2B23-7357-443C-8DD0-4DA2D4E636B4}" type="sibTrans" cxnId="{8515F996-91DC-42E8-88AC-DAD4C85B545A}">
      <dgm:prSet/>
      <dgm:spPr/>
      <dgm:t>
        <a:bodyPr/>
        <a:lstStyle/>
        <a:p>
          <a:endParaRPr lang="ru-RU" sz="1000">
            <a:latin typeface="Times New Roman" panose="02020603050405020304" pitchFamily="18" charset="0"/>
            <a:cs typeface="Times New Roman" panose="02020603050405020304" pitchFamily="18" charset="0"/>
          </a:endParaRPr>
        </a:p>
      </dgm:t>
    </dgm:pt>
    <dgm:pt modelId="{0A92255C-706C-4CA3-B7FE-AD16A50C423A}">
      <dgm:prSet phldrT="[Текст]" custT="1"/>
      <dgm:spPr/>
      <dgm:t>
        <a:bodyPr/>
        <a:lstStyle/>
        <a:p>
          <a:r>
            <a:rPr lang="ru-RU" sz="1000">
              <a:latin typeface="Times New Roman" panose="02020603050405020304" pitchFamily="18" charset="0"/>
              <a:cs typeface="Times New Roman" panose="02020603050405020304" pitchFamily="18" charset="0"/>
            </a:rPr>
            <a:t>Ерекше сыйақы нысандары (гонорарлар, шарттық төлемдер, гиг–экономика)</a:t>
          </a:r>
        </a:p>
      </dgm:t>
    </dgm:pt>
    <dgm:pt modelId="{E9DCD0BA-2A86-4E4E-969D-E71C412312D8}" type="parTrans" cxnId="{79B566E4-4BA3-4E2C-8B5D-A1693BBAA54F}">
      <dgm:prSet/>
      <dgm:spPr/>
      <dgm:t>
        <a:bodyPr/>
        <a:lstStyle/>
        <a:p>
          <a:endParaRPr lang="ru-RU" sz="1000">
            <a:latin typeface="Times New Roman" panose="02020603050405020304" pitchFamily="18" charset="0"/>
            <a:cs typeface="Times New Roman" panose="02020603050405020304" pitchFamily="18" charset="0"/>
          </a:endParaRPr>
        </a:p>
      </dgm:t>
    </dgm:pt>
    <dgm:pt modelId="{9C57AEC5-08BE-4501-92DD-D03F268A094F}" type="sibTrans" cxnId="{79B566E4-4BA3-4E2C-8B5D-A1693BBAA54F}">
      <dgm:prSet/>
      <dgm:spPr/>
      <dgm:t>
        <a:bodyPr/>
        <a:lstStyle/>
        <a:p>
          <a:endParaRPr lang="ru-RU" sz="1000">
            <a:latin typeface="Times New Roman" panose="02020603050405020304" pitchFamily="18" charset="0"/>
            <a:cs typeface="Times New Roman" panose="02020603050405020304" pitchFamily="18" charset="0"/>
          </a:endParaRPr>
        </a:p>
      </dgm:t>
    </dgm:pt>
    <dgm:pt modelId="{F592BD46-CB6B-43C4-A166-0B844E0A9D50}" type="pres">
      <dgm:prSet presAssocID="{5F5EFEB7-D2ED-4146-ADCC-0036BA153235}" presName="hierChild1" presStyleCnt="0">
        <dgm:presLayoutVars>
          <dgm:chPref val="1"/>
          <dgm:dir/>
          <dgm:animOne val="branch"/>
          <dgm:animLvl val="lvl"/>
          <dgm:resizeHandles/>
        </dgm:presLayoutVars>
      </dgm:prSet>
      <dgm:spPr/>
    </dgm:pt>
    <dgm:pt modelId="{F8C12CCF-388C-48EC-BFA1-DF9366D51075}" type="pres">
      <dgm:prSet presAssocID="{9F68E258-C423-4A1C-8F76-0F0CDB07E32F}" presName="hierRoot1" presStyleCnt="0"/>
      <dgm:spPr/>
    </dgm:pt>
    <dgm:pt modelId="{F7923043-9C4C-4AB6-9FA1-70CF9E9A6E4A}" type="pres">
      <dgm:prSet presAssocID="{9F68E258-C423-4A1C-8F76-0F0CDB07E32F}" presName="composite" presStyleCnt="0"/>
      <dgm:spPr/>
    </dgm:pt>
    <dgm:pt modelId="{54F042B6-FE4A-4D77-AAB5-6DDBC6C50DF0}" type="pres">
      <dgm:prSet presAssocID="{9F68E258-C423-4A1C-8F76-0F0CDB07E32F}" presName="background" presStyleLbl="node0" presStyleIdx="0" presStyleCnt="1"/>
      <dgm:spPr/>
    </dgm:pt>
    <dgm:pt modelId="{3681ED57-D646-4CEB-AA29-28DA62EBEEAB}" type="pres">
      <dgm:prSet presAssocID="{9F68E258-C423-4A1C-8F76-0F0CDB07E32F}" presName="text" presStyleLbl="fgAcc0" presStyleIdx="0" presStyleCnt="1">
        <dgm:presLayoutVars>
          <dgm:chPref val="3"/>
        </dgm:presLayoutVars>
      </dgm:prSet>
      <dgm:spPr/>
    </dgm:pt>
    <dgm:pt modelId="{D480022F-806E-4A87-9C79-19DFBA27F519}" type="pres">
      <dgm:prSet presAssocID="{9F68E258-C423-4A1C-8F76-0F0CDB07E32F}" presName="hierChild2" presStyleCnt="0"/>
      <dgm:spPr/>
    </dgm:pt>
    <dgm:pt modelId="{EB6E3E54-3CB7-4729-8016-B8A91D3C6399}" type="pres">
      <dgm:prSet presAssocID="{5A84C145-586B-4DFA-B1E2-E170B14BC20F}" presName="Name10" presStyleLbl="parChTrans1D2" presStyleIdx="0" presStyleCnt="3"/>
      <dgm:spPr/>
    </dgm:pt>
    <dgm:pt modelId="{50BB11CA-54B4-4795-B2DB-6AD481B09B1D}" type="pres">
      <dgm:prSet presAssocID="{13143A51-06E8-4D98-9AE7-3C1F64BDD5CC}" presName="hierRoot2" presStyleCnt="0"/>
      <dgm:spPr/>
    </dgm:pt>
    <dgm:pt modelId="{CC24E28F-9E3B-4839-A175-AAAB1A0E7501}" type="pres">
      <dgm:prSet presAssocID="{13143A51-06E8-4D98-9AE7-3C1F64BDD5CC}" presName="composite2" presStyleCnt="0"/>
      <dgm:spPr/>
    </dgm:pt>
    <dgm:pt modelId="{2A56918D-7645-47C5-B920-B46D67368FC3}" type="pres">
      <dgm:prSet presAssocID="{13143A51-06E8-4D98-9AE7-3C1F64BDD5CC}" presName="background2" presStyleLbl="node2" presStyleIdx="0" presStyleCnt="3"/>
      <dgm:spPr/>
    </dgm:pt>
    <dgm:pt modelId="{843130ED-A087-40E6-91AF-AEB62D3AD8AC}" type="pres">
      <dgm:prSet presAssocID="{13143A51-06E8-4D98-9AE7-3C1F64BDD5CC}" presName="text2" presStyleLbl="fgAcc2" presStyleIdx="0" presStyleCnt="3">
        <dgm:presLayoutVars>
          <dgm:chPref val="3"/>
        </dgm:presLayoutVars>
      </dgm:prSet>
      <dgm:spPr/>
    </dgm:pt>
    <dgm:pt modelId="{03F7C23D-F689-4F64-AACB-5D753D6954E7}" type="pres">
      <dgm:prSet presAssocID="{13143A51-06E8-4D98-9AE7-3C1F64BDD5CC}" presName="hierChild3" presStyleCnt="0"/>
      <dgm:spPr/>
    </dgm:pt>
    <dgm:pt modelId="{98563144-F928-425B-8584-49A6167239DD}" type="pres">
      <dgm:prSet presAssocID="{0A90BF0E-B7CD-41EF-8EB0-3F60F79182CB}" presName="Name17" presStyleLbl="parChTrans1D3" presStyleIdx="0" presStyleCnt="1"/>
      <dgm:spPr/>
    </dgm:pt>
    <dgm:pt modelId="{08AA084D-CFA4-4D86-AF6F-EAE487268B0F}" type="pres">
      <dgm:prSet presAssocID="{822350FF-4D73-49F1-88FA-DD519778080C}" presName="hierRoot3" presStyleCnt="0"/>
      <dgm:spPr/>
    </dgm:pt>
    <dgm:pt modelId="{C78A99D5-2D4F-41A9-87FA-851DB75F056B}" type="pres">
      <dgm:prSet presAssocID="{822350FF-4D73-49F1-88FA-DD519778080C}" presName="composite3" presStyleCnt="0"/>
      <dgm:spPr/>
    </dgm:pt>
    <dgm:pt modelId="{14540AC9-B188-470C-A4B0-2160B6C01A91}" type="pres">
      <dgm:prSet presAssocID="{822350FF-4D73-49F1-88FA-DD519778080C}" presName="background3" presStyleLbl="node3" presStyleIdx="0" presStyleCnt="1"/>
      <dgm:spPr/>
    </dgm:pt>
    <dgm:pt modelId="{4245240C-301D-4E3C-9D68-DDC0E51F5772}" type="pres">
      <dgm:prSet presAssocID="{822350FF-4D73-49F1-88FA-DD519778080C}" presName="text3" presStyleLbl="fgAcc3" presStyleIdx="0" presStyleCnt="1" custScaleX="150557">
        <dgm:presLayoutVars>
          <dgm:chPref val="3"/>
        </dgm:presLayoutVars>
      </dgm:prSet>
      <dgm:spPr/>
    </dgm:pt>
    <dgm:pt modelId="{79D42A2B-55DE-467A-A6C5-1E8756039C41}" type="pres">
      <dgm:prSet presAssocID="{822350FF-4D73-49F1-88FA-DD519778080C}" presName="hierChild4" presStyleCnt="0"/>
      <dgm:spPr/>
    </dgm:pt>
    <dgm:pt modelId="{DDE0256F-1E00-4373-B4E7-0A29AD47B6A6}" type="pres">
      <dgm:prSet presAssocID="{354B6643-AFDF-43BD-9DAF-E439F2441925}" presName="Name10" presStyleLbl="parChTrans1D2" presStyleIdx="1" presStyleCnt="3"/>
      <dgm:spPr/>
    </dgm:pt>
    <dgm:pt modelId="{D36831AB-8CD9-44D1-83E1-A4081F4CDCA3}" type="pres">
      <dgm:prSet presAssocID="{D515E818-93B5-4B24-9881-3D6C031FF668}" presName="hierRoot2" presStyleCnt="0"/>
      <dgm:spPr/>
    </dgm:pt>
    <dgm:pt modelId="{0C9ADA50-32DC-43DC-81E6-A4071BB5240D}" type="pres">
      <dgm:prSet presAssocID="{D515E818-93B5-4B24-9881-3D6C031FF668}" presName="composite2" presStyleCnt="0"/>
      <dgm:spPr/>
    </dgm:pt>
    <dgm:pt modelId="{A9E267C0-1BBA-4F95-9EB2-0B01EFFC52C8}" type="pres">
      <dgm:prSet presAssocID="{D515E818-93B5-4B24-9881-3D6C031FF668}" presName="background2" presStyleLbl="node2" presStyleIdx="1" presStyleCnt="3"/>
      <dgm:spPr/>
    </dgm:pt>
    <dgm:pt modelId="{7ED1A645-CF06-441A-92A7-C86ACAE16B91}" type="pres">
      <dgm:prSet presAssocID="{D515E818-93B5-4B24-9881-3D6C031FF668}" presName="text2" presStyleLbl="fgAcc2" presStyleIdx="1" presStyleCnt="3" custScaleX="120528">
        <dgm:presLayoutVars>
          <dgm:chPref val="3"/>
        </dgm:presLayoutVars>
      </dgm:prSet>
      <dgm:spPr/>
    </dgm:pt>
    <dgm:pt modelId="{DCAAD13D-0589-44FF-A188-08A62090A852}" type="pres">
      <dgm:prSet presAssocID="{D515E818-93B5-4B24-9881-3D6C031FF668}" presName="hierChild3" presStyleCnt="0"/>
      <dgm:spPr/>
    </dgm:pt>
    <dgm:pt modelId="{C6578AC5-3F9E-4998-9511-607DB4B1DF8C}" type="pres">
      <dgm:prSet presAssocID="{E9DCD0BA-2A86-4E4E-969D-E71C412312D8}" presName="Name10" presStyleLbl="parChTrans1D2" presStyleIdx="2" presStyleCnt="3"/>
      <dgm:spPr/>
    </dgm:pt>
    <dgm:pt modelId="{D002885F-0433-4043-9DC8-50C05DD36153}" type="pres">
      <dgm:prSet presAssocID="{0A92255C-706C-4CA3-B7FE-AD16A50C423A}" presName="hierRoot2" presStyleCnt="0"/>
      <dgm:spPr/>
    </dgm:pt>
    <dgm:pt modelId="{8DAD007D-8158-42BC-ACAC-935AA8AE2AC9}" type="pres">
      <dgm:prSet presAssocID="{0A92255C-706C-4CA3-B7FE-AD16A50C423A}" presName="composite2" presStyleCnt="0"/>
      <dgm:spPr/>
    </dgm:pt>
    <dgm:pt modelId="{4BF964CC-D7FF-4A3A-BB33-AFBD1516FFAA}" type="pres">
      <dgm:prSet presAssocID="{0A92255C-706C-4CA3-B7FE-AD16A50C423A}" presName="background2" presStyleLbl="node2" presStyleIdx="2" presStyleCnt="3"/>
      <dgm:spPr/>
    </dgm:pt>
    <dgm:pt modelId="{6013B1D7-F4CB-4EB7-9960-42AF11E9C0AA}" type="pres">
      <dgm:prSet presAssocID="{0A92255C-706C-4CA3-B7FE-AD16A50C423A}" presName="text2" presStyleLbl="fgAcc2" presStyleIdx="2" presStyleCnt="3" custScaleX="128701">
        <dgm:presLayoutVars>
          <dgm:chPref val="3"/>
        </dgm:presLayoutVars>
      </dgm:prSet>
      <dgm:spPr/>
    </dgm:pt>
    <dgm:pt modelId="{0905C5BF-891B-49D1-A06C-70EEA6BF106D}" type="pres">
      <dgm:prSet presAssocID="{0A92255C-706C-4CA3-B7FE-AD16A50C423A}" presName="hierChild3" presStyleCnt="0"/>
      <dgm:spPr/>
    </dgm:pt>
  </dgm:ptLst>
  <dgm:cxnLst>
    <dgm:cxn modelId="{EE1C9203-FDE6-40DE-84F2-21FC90A77817}" type="presOf" srcId="{0A92255C-706C-4CA3-B7FE-AD16A50C423A}" destId="{6013B1D7-F4CB-4EB7-9960-42AF11E9C0AA}" srcOrd="0" destOrd="0" presId="urn:microsoft.com/office/officeart/2005/8/layout/hierarchy1"/>
    <dgm:cxn modelId="{66B72C17-5869-46E7-A609-B4DC44AA8EE6}" type="presOf" srcId="{E9DCD0BA-2A86-4E4E-969D-E71C412312D8}" destId="{C6578AC5-3F9E-4998-9511-607DB4B1DF8C}" srcOrd="0" destOrd="0" presId="urn:microsoft.com/office/officeart/2005/8/layout/hierarchy1"/>
    <dgm:cxn modelId="{C58F922D-0FDF-4DE9-A2BB-33B660D66927}" type="presOf" srcId="{5A84C145-586B-4DFA-B1E2-E170B14BC20F}" destId="{EB6E3E54-3CB7-4729-8016-B8A91D3C6399}" srcOrd="0" destOrd="0" presId="urn:microsoft.com/office/officeart/2005/8/layout/hierarchy1"/>
    <dgm:cxn modelId="{A44CD832-12A5-43CC-864F-55D087C56D5A}" srcId="{5F5EFEB7-D2ED-4146-ADCC-0036BA153235}" destId="{9F68E258-C423-4A1C-8F76-0F0CDB07E32F}" srcOrd="0" destOrd="0" parTransId="{71D05FBE-BB47-46EA-AE7A-9086F3930C7B}" sibTransId="{5FA52450-76AE-4F2D-8561-FF9195ACFB9D}"/>
    <dgm:cxn modelId="{C987E933-540E-4A0D-8951-235FFEF60E7B}" type="presOf" srcId="{822350FF-4D73-49F1-88FA-DD519778080C}" destId="{4245240C-301D-4E3C-9D68-DDC0E51F5772}" srcOrd="0" destOrd="0" presId="urn:microsoft.com/office/officeart/2005/8/layout/hierarchy1"/>
    <dgm:cxn modelId="{9D57A84E-97B0-4227-820E-73BB604B3910}" type="presOf" srcId="{13143A51-06E8-4D98-9AE7-3C1F64BDD5CC}" destId="{843130ED-A087-40E6-91AF-AEB62D3AD8AC}" srcOrd="0" destOrd="0" presId="urn:microsoft.com/office/officeart/2005/8/layout/hierarchy1"/>
    <dgm:cxn modelId="{62646655-7D20-48DD-BBD7-FB59BDE6B9CB}" type="presOf" srcId="{9F68E258-C423-4A1C-8F76-0F0CDB07E32F}" destId="{3681ED57-D646-4CEB-AA29-28DA62EBEEAB}" srcOrd="0" destOrd="0" presId="urn:microsoft.com/office/officeart/2005/8/layout/hierarchy1"/>
    <dgm:cxn modelId="{D92FFA58-F784-4AE1-B95E-5963AF742D4B}" type="presOf" srcId="{354B6643-AFDF-43BD-9DAF-E439F2441925}" destId="{DDE0256F-1E00-4373-B4E7-0A29AD47B6A6}" srcOrd="0" destOrd="0" presId="urn:microsoft.com/office/officeart/2005/8/layout/hierarchy1"/>
    <dgm:cxn modelId="{1455AB89-5B26-4E6F-BE5E-78D4354E21EC}" type="presOf" srcId="{D515E818-93B5-4B24-9881-3D6C031FF668}" destId="{7ED1A645-CF06-441A-92A7-C86ACAE16B91}" srcOrd="0" destOrd="0" presId="urn:microsoft.com/office/officeart/2005/8/layout/hierarchy1"/>
    <dgm:cxn modelId="{8515F996-91DC-42E8-88AC-DAD4C85B545A}" srcId="{9F68E258-C423-4A1C-8F76-0F0CDB07E32F}" destId="{D515E818-93B5-4B24-9881-3D6C031FF668}" srcOrd="1" destOrd="0" parTransId="{354B6643-AFDF-43BD-9DAF-E439F2441925}" sibTransId="{C00E2B23-7357-443C-8DD0-4DA2D4E636B4}"/>
    <dgm:cxn modelId="{FDC04C9C-FB3A-4402-90E2-D27F53160CB9}" type="presOf" srcId="{0A90BF0E-B7CD-41EF-8EB0-3F60F79182CB}" destId="{98563144-F928-425B-8584-49A6167239DD}" srcOrd="0" destOrd="0" presId="urn:microsoft.com/office/officeart/2005/8/layout/hierarchy1"/>
    <dgm:cxn modelId="{8D69EBA3-F2D3-4458-A2FF-2EE2812A344D}" srcId="{13143A51-06E8-4D98-9AE7-3C1F64BDD5CC}" destId="{822350FF-4D73-49F1-88FA-DD519778080C}" srcOrd="0" destOrd="0" parTransId="{0A90BF0E-B7CD-41EF-8EB0-3F60F79182CB}" sibTransId="{8FE56A51-05E7-4031-B851-D95062BE547F}"/>
    <dgm:cxn modelId="{F661E5A5-F635-443C-8B17-B4D1005BCF7E}" srcId="{9F68E258-C423-4A1C-8F76-0F0CDB07E32F}" destId="{13143A51-06E8-4D98-9AE7-3C1F64BDD5CC}" srcOrd="0" destOrd="0" parTransId="{5A84C145-586B-4DFA-B1E2-E170B14BC20F}" sibTransId="{9E6D7501-055B-4B41-AD97-8A4F1734CE7D}"/>
    <dgm:cxn modelId="{DB5E22E1-B5E2-4F5C-8C9B-A77C83AE1F45}" type="presOf" srcId="{5F5EFEB7-D2ED-4146-ADCC-0036BA153235}" destId="{F592BD46-CB6B-43C4-A166-0B844E0A9D50}" srcOrd="0" destOrd="0" presId="urn:microsoft.com/office/officeart/2005/8/layout/hierarchy1"/>
    <dgm:cxn modelId="{79B566E4-4BA3-4E2C-8B5D-A1693BBAA54F}" srcId="{9F68E258-C423-4A1C-8F76-0F0CDB07E32F}" destId="{0A92255C-706C-4CA3-B7FE-AD16A50C423A}" srcOrd="2" destOrd="0" parTransId="{E9DCD0BA-2A86-4E4E-969D-E71C412312D8}" sibTransId="{9C57AEC5-08BE-4501-92DD-D03F268A094F}"/>
    <dgm:cxn modelId="{69D94C5C-FB59-4B16-B3BF-FB8E1F3D9CD9}" type="presParOf" srcId="{F592BD46-CB6B-43C4-A166-0B844E0A9D50}" destId="{F8C12CCF-388C-48EC-BFA1-DF9366D51075}" srcOrd="0" destOrd="0" presId="urn:microsoft.com/office/officeart/2005/8/layout/hierarchy1"/>
    <dgm:cxn modelId="{D7AA446B-1433-4F7F-AAC1-C6ABC9873731}" type="presParOf" srcId="{F8C12CCF-388C-48EC-BFA1-DF9366D51075}" destId="{F7923043-9C4C-4AB6-9FA1-70CF9E9A6E4A}" srcOrd="0" destOrd="0" presId="urn:microsoft.com/office/officeart/2005/8/layout/hierarchy1"/>
    <dgm:cxn modelId="{54EB5AF5-71DA-4FA1-B1E9-2A8F5341A50B}" type="presParOf" srcId="{F7923043-9C4C-4AB6-9FA1-70CF9E9A6E4A}" destId="{54F042B6-FE4A-4D77-AAB5-6DDBC6C50DF0}" srcOrd="0" destOrd="0" presId="urn:microsoft.com/office/officeart/2005/8/layout/hierarchy1"/>
    <dgm:cxn modelId="{A22C4CDE-330D-4912-AFA9-56FDF7686133}" type="presParOf" srcId="{F7923043-9C4C-4AB6-9FA1-70CF9E9A6E4A}" destId="{3681ED57-D646-4CEB-AA29-28DA62EBEEAB}" srcOrd="1" destOrd="0" presId="urn:microsoft.com/office/officeart/2005/8/layout/hierarchy1"/>
    <dgm:cxn modelId="{2B5E7559-0D87-48C4-9482-45A5369B15C7}" type="presParOf" srcId="{F8C12CCF-388C-48EC-BFA1-DF9366D51075}" destId="{D480022F-806E-4A87-9C79-19DFBA27F519}" srcOrd="1" destOrd="0" presId="urn:microsoft.com/office/officeart/2005/8/layout/hierarchy1"/>
    <dgm:cxn modelId="{6E6B68D0-6A1F-4921-AE3F-33CE884EC461}" type="presParOf" srcId="{D480022F-806E-4A87-9C79-19DFBA27F519}" destId="{EB6E3E54-3CB7-4729-8016-B8A91D3C6399}" srcOrd="0" destOrd="0" presId="urn:microsoft.com/office/officeart/2005/8/layout/hierarchy1"/>
    <dgm:cxn modelId="{15EC1459-8D88-4C40-9F9D-F175CE39BE93}" type="presParOf" srcId="{D480022F-806E-4A87-9C79-19DFBA27F519}" destId="{50BB11CA-54B4-4795-B2DB-6AD481B09B1D}" srcOrd="1" destOrd="0" presId="urn:microsoft.com/office/officeart/2005/8/layout/hierarchy1"/>
    <dgm:cxn modelId="{7D10782A-0243-4D7F-ABAE-4CE9696C95AA}" type="presParOf" srcId="{50BB11CA-54B4-4795-B2DB-6AD481B09B1D}" destId="{CC24E28F-9E3B-4839-A175-AAAB1A0E7501}" srcOrd="0" destOrd="0" presId="urn:microsoft.com/office/officeart/2005/8/layout/hierarchy1"/>
    <dgm:cxn modelId="{A168B5A3-7B55-4031-B3C4-213078F89EE7}" type="presParOf" srcId="{CC24E28F-9E3B-4839-A175-AAAB1A0E7501}" destId="{2A56918D-7645-47C5-B920-B46D67368FC3}" srcOrd="0" destOrd="0" presId="urn:microsoft.com/office/officeart/2005/8/layout/hierarchy1"/>
    <dgm:cxn modelId="{429228B0-BF8F-4118-83BD-E768D8A441B6}" type="presParOf" srcId="{CC24E28F-9E3B-4839-A175-AAAB1A0E7501}" destId="{843130ED-A087-40E6-91AF-AEB62D3AD8AC}" srcOrd="1" destOrd="0" presId="urn:microsoft.com/office/officeart/2005/8/layout/hierarchy1"/>
    <dgm:cxn modelId="{9FCF84A6-CDBB-4B59-8E6C-CBC8F87CADA9}" type="presParOf" srcId="{50BB11CA-54B4-4795-B2DB-6AD481B09B1D}" destId="{03F7C23D-F689-4F64-AACB-5D753D6954E7}" srcOrd="1" destOrd="0" presId="urn:microsoft.com/office/officeart/2005/8/layout/hierarchy1"/>
    <dgm:cxn modelId="{AF30A68A-B207-4D6A-A968-B69849A0B63B}" type="presParOf" srcId="{03F7C23D-F689-4F64-AACB-5D753D6954E7}" destId="{98563144-F928-425B-8584-49A6167239DD}" srcOrd="0" destOrd="0" presId="urn:microsoft.com/office/officeart/2005/8/layout/hierarchy1"/>
    <dgm:cxn modelId="{1A69151B-EDA9-4119-B0A7-16D22AA12E5A}" type="presParOf" srcId="{03F7C23D-F689-4F64-AACB-5D753D6954E7}" destId="{08AA084D-CFA4-4D86-AF6F-EAE487268B0F}" srcOrd="1" destOrd="0" presId="urn:microsoft.com/office/officeart/2005/8/layout/hierarchy1"/>
    <dgm:cxn modelId="{BDD2ED0E-6BF3-4928-9F18-327179755B34}" type="presParOf" srcId="{08AA084D-CFA4-4D86-AF6F-EAE487268B0F}" destId="{C78A99D5-2D4F-41A9-87FA-851DB75F056B}" srcOrd="0" destOrd="0" presId="urn:microsoft.com/office/officeart/2005/8/layout/hierarchy1"/>
    <dgm:cxn modelId="{B6A8D936-CA4D-4511-BD4F-CAD360FEE115}" type="presParOf" srcId="{C78A99D5-2D4F-41A9-87FA-851DB75F056B}" destId="{14540AC9-B188-470C-A4B0-2160B6C01A91}" srcOrd="0" destOrd="0" presId="urn:microsoft.com/office/officeart/2005/8/layout/hierarchy1"/>
    <dgm:cxn modelId="{E0C75EAC-3DED-4EF1-95CB-BB7DFAC06227}" type="presParOf" srcId="{C78A99D5-2D4F-41A9-87FA-851DB75F056B}" destId="{4245240C-301D-4E3C-9D68-DDC0E51F5772}" srcOrd="1" destOrd="0" presId="urn:microsoft.com/office/officeart/2005/8/layout/hierarchy1"/>
    <dgm:cxn modelId="{94CAC811-9BDE-408C-8F2C-FAF9CA0A7858}" type="presParOf" srcId="{08AA084D-CFA4-4D86-AF6F-EAE487268B0F}" destId="{79D42A2B-55DE-467A-A6C5-1E8756039C41}" srcOrd="1" destOrd="0" presId="urn:microsoft.com/office/officeart/2005/8/layout/hierarchy1"/>
    <dgm:cxn modelId="{00B93324-333B-4A5E-BACD-2A32B2FD388F}" type="presParOf" srcId="{D480022F-806E-4A87-9C79-19DFBA27F519}" destId="{DDE0256F-1E00-4373-B4E7-0A29AD47B6A6}" srcOrd="2" destOrd="0" presId="urn:microsoft.com/office/officeart/2005/8/layout/hierarchy1"/>
    <dgm:cxn modelId="{D8788EAE-F02F-4D23-9AAB-148E083BCB19}" type="presParOf" srcId="{D480022F-806E-4A87-9C79-19DFBA27F519}" destId="{D36831AB-8CD9-44D1-83E1-A4081F4CDCA3}" srcOrd="3" destOrd="0" presId="urn:microsoft.com/office/officeart/2005/8/layout/hierarchy1"/>
    <dgm:cxn modelId="{8B01E088-79AD-4590-813C-A68E5732397A}" type="presParOf" srcId="{D36831AB-8CD9-44D1-83E1-A4081F4CDCA3}" destId="{0C9ADA50-32DC-43DC-81E6-A4071BB5240D}" srcOrd="0" destOrd="0" presId="urn:microsoft.com/office/officeart/2005/8/layout/hierarchy1"/>
    <dgm:cxn modelId="{E205FE99-33C5-4E59-983A-1B792589C597}" type="presParOf" srcId="{0C9ADA50-32DC-43DC-81E6-A4071BB5240D}" destId="{A9E267C0-1BBA-4F95-9EB2-0B01EFFC52C8}" srcOrd="0" destOrd="0" presId="urn:microsoft.com/office/officeart/2005/8/layout/hierarchy1"/>
    <dgm:cxn modelId="{05344BE9-0FBC-46EA-BF3A-1FB76C9889E2}" type="presParOf" srcId="{0C9ADA50-32DC-43DC-81E6-A4071BB5240D}" destId="{7ED1A645-CF06-441A-92A7-C86ACAE16B91}" srcOrd="1" destOrd="0" presId="urn:microsoft.com/office/officeart/2005/8/layout/hierarchy1"/>
    <dgm:cxn modelId="{E291046F-D0E2-47CB-B8FC-EAD9A127C17B}" type="presParOf" srcId="{D36831AB-8CD9-44D1-83E1-A4081F4CDCA3}" destId="{DCAAD13D-0589-44FF-A188-08A62090A852}" srcOrd="1" destOrd="0" presId="urn:microsoft.com/office/officeart/2005/8/layout/hierarchy1"/>
    <dgm:cxn modelId="{C22558E0-4DE6-4591-A783-8DBCC9C9D1DC}" type="presParOf" srcId="{D480022F-806E-4A87-9C79-19DFBA27F519}" destId="{C6578AC5-3F9E-4998-9511-607DB4B1DF8C}" srcOrd="4" destOrd="0" presId="urn:microsoft.com/office/officeart/2005/8/layout/hierarchy1"/>
    <dgm:cxn modelId="{F056A11E-5520-4C25-80F8-5675513D2E31}" type="presParOf" srcId="{D480022F-806E-4A87-9C79-19DFBA27F519}" destId="{D002885F-0433-4043-9DC8-50C05DD36153}" srcOrd="5" destOrd="0" presId="urn:microsoft.com/office/officeart/2005/8/layout/hierarchy1"/>
    <dgm:cxn modelId="{34CF3EFD-6987-403F-BC74-3F7679A1C8FE}" type="presParOf" srcId="{D002885F-0433-4043-9DC8-50C05DD36153}" destId="{8DAD007D-8158-42BC-ACAC-935AA8AE2AC9}" srcOrd="0" destOrd="0" presId="urn:microsoft.com/office/officeart/2005/8/layout/hierarchy1"/>
    <dgm:cxn modelId="{F7EE53C3-0834-4CE5-932D-EF1997250515}" type="presParOf" srcId="{8DAD007D-8158-42BC-ACAC-935AA8AE2AC9}" destId="{4BF964CC-D7FF-4A3A-BB33-AFBD1516FFAA}" srcOrd="0" destOrd="0" presId="urn:microsoft.com/office/officeart/2005/8/layout/hierarchy1"/>
    <dgm:cxn modelId="{C18AE14F-5A2B-491B-8BD6-2219C9C3F6B5}" type="presParOf" srcId="{8DAD007D-8158-42BC-ACAC-935AA8AE2AC9}" destId="{6013B1D7-F4CB-4EB7-9960-42AF11E9C0AA}" srcOrd="1" destOrd="0" presId="urn:microsoft.com/office/officeart/2005/8/layout/hierarchy1"/>
    <dgm:cxn modelId="{BFA643BD-92D2-4B7A-86B8-5A02A4D53088}" type="presParOf" srcId="{D002885F-0433-4043-9DC8-50C05DD36153}" destId="{0905C5BF-891B-49D1-A06C-70EEA6BF106D}"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F5EFEB7-D2ED-4146-ADCC-0036BA15323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9F68E258-C423-4A1C-8F76-0F0CDB07E32F}">
      <dgm:prSet phldrT="[Текст]" custT="1"/>
      <dgm:spPr/>
      <dgm:t>
        <a:bodyPr/>
        <a:lstStyle/>
        <a:p>
          <a:r>
            <a:rPr lang="ru-RU" sz="1000">
              <a:latin typeface="Times New Roman" pitchFamily="18" charset="0"/>
              <a:cs typeface="Times New Roman" pitchFamily="18" charset="0"/>
            </a:rPr>
            <a:t>Халықтың еңбек табыстарының мәні</a:t>
          </a:r>
        </a:p>
      </dgm:t>
    </dgm:pt>
    <dgm:pt modelId="{71D05FBE-BB47-46EA-AE7A-9086F3930C7B}" type="parTrans" cxnId="{A44CD832-12A5-43CC-864F-55D087C56D5A}">
      <dgm:prSet/>
      <dgm:spPr/>
      <dgm:t>
        <a:bodyPr/>
        <a:lstStyle/>
        <a:p>
          <a:endParaRPr lang="ru-RU" sz="1000">
            <a:latin typeface="Times New Roman" pitchFamily="18" charset="0"/>
            <a:cs typeface="Times New Roman" pitchFamily="18" charset="0"/>
          </a:endParaRPr>
        </a:p>
      </dgm:t>
    </dgm:pt>
    <dgm:pt modelId="{5FA52450-76AE-4F2D-8561-FF9195ACFB9D}" type="sibTrans" cxnId="{A44CD832-12A5-43CC-864F-55D087C56D5A}">
      <dgm:prSet/>
      <dgm:spPr/>
      <dgm:t>
        <a:bodyPr/>
        <a:lstStyle/>
        <a:p>
          <a:endParaRPr lang="ru-RU" sz="1000">
            <a:latin typeface="Times New Roman" pitchFamily="18" charset="0"/>
            <a:cs typeface="Times New Roman" pitchFamily="18" charset="0"/>
          </a:endParaRPr>
        </a:p>
      </dgm:t>
    </dgm:pt>
    <dgm:pt modelId="{13143A51-06E8-4D98-9AE7-3C1F64BDD5CC}">
      <dgm:prSet phldrT="[Текст]" custT="1"/>
      <dgm:spPr/>
      <dgm:t>
        <a:bodyPr/>
        <a:lstStyle/>
        <a:p>
          <a:r>
            <a:rPr lang="ru-RU" sz="1000">
              <a:latin typeface="Times New Roman" pitchFamily="18" charset="0"/>
              <a:cs typeface="Times New Roman" pitchFamily="18" charset="0"/>
            </a:rPr>
            <a:t>Экономикалық қыры (еңбек нарығы, еңбек өнімділігі, еңбек бағасы)</a:t>
          </a:r>
        </a:p>
      </dgm:t>
    </dgm:pt>
    <dgm:pt modelId="{5A84C145-586B-4DFA-B1E2-E170B14BC20F}" type="parTrans" cxnId="{F661E5A5-F635-443C-8B17-B4D1005BCF7E}">
      <dgm:prSet/>
      <dgm:spPr/>
      <dgm:t>
        <a:bodyPr/>
        <a:lstStyle/>
        <a:p>
          <a:endParaRPr lang="ru-RU" sz="1000">
            <a:latin typeface="Times New Roman" pitchFamily="18" charset="0"/>
            <a:cs typeface="Times New Roman" pitchFamily="18" charset="0"/>
          </a:endParaRPr>
        </a:p>
      </dgm:t>
    </dgm:pt>
    <dgm:pt modelId="{9E6D7501-055B-4B41-AD97-8A4F1734CE7D}" type="sibTrans" cxnId="{F661E5A5-F635-443C-8B17-B4D1005BCF7E}">
      <dgm:prSet/>
      <dgm:spPr/>
      <dgm:t>
        <a:bodyPr/>
        <a:lstStyle/>
        <a:p>
          <a:endParaRPr lang="ru-RU" sz="1000">
            <a:latin typeface="Times New Roman" pitchFamily="18" charset="0"/>
            <a:cs typeface="Times New Roman" pitchFamily="18" charset="0"/>
          </a:endParaRPr>
        </a:p>
      </dgm:t>
    </dgm:pt>
    <dgm:pt modelId="{D515E818-93B5-4B24-9881-3D6C031FF668}">
      <dgm:prSet phldrT="[Текст]" custT="1"/>
      <dgm:spPr/>
      <dgm:t>
        <a:bodyPr/>
        <a:lstStyle/>
        <a:p>
          <a:r>
            <a:rPr lang="ru-RU" sz="1000">
              <a:latin typeface="Times New Roman" pitchFamily="18" charset="0"/>
              <a:cs typeface="Times New Roman" pitchFamily="18" charset="0"/>
            </a:rPr>
            <a:t>Әлеуметтік қыры (өмір сүру деңгейі, әлеуметтік мобильдік, табыс теңсіздігі)</a:t>
          </a:r>
        </a:p>
      </dgm:t>
    </dgm:pt>
    <dgm:pt modelId="{354B6643-AFDF-43BD-9DAF-E439F2441925}" type="parTrans" cxnId="{8515F996-91DC-42E8-88AC-DAD4C85B545A}">
      <dgm:prSet/>
      <dgm:spPr/>
      <dgm:t>
        <a:bodyPr/>
        <a:lstStyle/>
        <a:p>
          <a:endParaRPr lang="ru-RU" sz="1000">
            <a:latin typeface="Times New Roman" pitchFamily="18" charset="0"/>
            <a:cs typeface="Times New Roman" pitchFamily="18" charset="0"/>
          </a:endParaRPr>
        </a:p>
      </dgm:t>
    </dgm:pt>
    <dgm:pt modelId="{C00E2B23-7357-443C-8DD0-4DA2D4E636B4}" type="sibTrans" cxnId="{8515F996-91DC-42E8-88AC-DAD4C85B545A}">
      <dgm:prSet/>
      <dgm:spPr/>
      <dgm:t>
        <a:bodyPr/>
        <a:lstStyle/>
        <a:p>
          <a:endParaRPr lang="ru-RU" sz="1000">
            <a:latin typeface="Times New Roman" pitchFamily="18" charset="0"/>
            <a:cs typeface="Times New Roman" pitchFamily="18" charset="0"/>
          </a:endParaRPr>
        </a:p>
      </dgm:t>
    </dgm:pt>
    <dgm:pt modelId="{0A92255C-706C-4CA3-B7FE-AD16A50C423A}">
      <dgm:prSet phldrT="[Текст]" custT="1"/>
      <dgm:spPr/>
      <dgm:t>
        <a:bodyPr/>
        <a:lstStyle/>
        <a:p>
          <a:r>
            <a:rPr lang="ru-RU" sz="1000">
              <a:latin typeface="Times New Roman" pitchFamily="18" charset="0"/>
              <a:cs typeface="Times New Roman" pitchFamily="18" charset="0"/>
            </a:rPr>
            <a:t>Институционалдық қыры (мемлекеттік реттеу, салықтар, ұжымдық шарттар)</a:t>
          </a:r>
        </a:p>
      </dgm:t>
    </dgm:pt>
    <dgm:pt modelId="{E9DCD0BA-2A86-4E4E-969D-E71C412312D8}" type="parTrans" cxnId="{79B566E4-4BA3-4E2C-8B5D-A1693BBAA54F}">
      <dgm:prSet/>
      <dgm:spPr/>
      <dgm:t>
        <a:bodyPr/>
        <a:lstStyle/>
        <a:p>
          <a:endParaRPr lang="ru-RU" sz="1000">
            <a:latin typeface="Times New Roman" pitchFamily="18" charset="0"/>
            <a:cs typeface="Times New Roman" pitchFamily="18" charset="0"/>
          </a:endParaRPr>
        </a:p>
      </dgm:t>
    </dgm:pt>
    <dgm:pt modelId="{9C57AEC5-08BE-4501-92DD-D03F268A094F}" type="sibTrans" cxnId="{79B566E4-4BA3-4E2C-8B5D-A1693BBAA54F}">
      <dgm:prSet/>
      <dgm:spPr/>
      <dgm:t>
        <a:bodyPr/>
        <a:lstStyle/>
        <a:p>
          <a:endParaRPr lang="ru-RU" sz="1000">
            <a:latin typeface="Times New Roman" pitchFamily="18" charset="0"/>
            <a:cs typeface="Times New Roman" pitchFamily="18" charset="0"/>
          </a:endParaRPr>
        </a:p>
      </dgm:t>
    </dgm:pt>
    <dgm:pt modelId="{F592BD46-CB6B-43C4-A166-0B844E0A9D50}" type="pres">
      <dgm:prSet presAssocID="{5F5EFEB7-D2ED-4146-ADCC-0036BA153235}" presName="hierChild1" presStyleCnt="0">
        <dgm:presLayoutVars>
          <dgm:chPref val="1"/>
          <dgm:dir/>
          <dgm:animOne val="branch"/>
          <dgm:animLvl val="lvl"/>
          <dgm:resizeHandles/>
        </dgm:presLayoutVars>
      </dgm:prSet>
      <dgm:spPr/>
    </dgm:pt>
    <dgm:pt modelId="{F8C12CCF-388C-48EC-BFA1-DF9366D51075}" type="pres">
      <dgm:prSet presAssocID="{9F68E258-C423-4A1C-8F76-0F0CDB07E32F}" presName="hierRoot1" presStyleCnt="0"/>
      <dgm:spPr/>
    </dgm:pt>
    <dgm:pt modelId="{F7923043-9C4C-4AB6-9FA1-70CF9E9A6E4A}" type="pres">
      <dgm:prSet presAssocID="{9F68E258-C423-4A1C-8F76-0F0CDB07E32F}" presName="composite" presStyleCnt="0"/>
      <dgm:spPr/>
    </dgm:pt>
    <dgm:pt modelId="{54F042B6-FE4A-4D77-AAB5-6DDBC6C50DF0}" type="pres">
      <dgm:prSet presAssocID="{9F68E258-C423-4A1C-8F76-0F0CDB07E32F}" presName="background" presStyleLbl="node0" presStyleIdx="0" presStyleCnt="1"/>
      <dgm:spPr/>
    </dgm:pt>
    <dgm:pt modelId="{3681ED57-D646-4CEB-AA29-28DA62EBEEAB}" type="pres">
      <dgm:prSet presAssocID="{9F68E258-C423-4A1C-8F76-0F0CDB07E32F}" presName="text" presStyleLbl="fgAcc0" presStyleIdx="0" presStyleCnt="1">
        <dgm:presLayoutVars>
          <dgm:chPref val="3"/>
        </dgm:presLayoutVars>
      </dgm:prSet>
      <dgm:spPr/>
    </dgm:pt>
    <dgm:pt modelId="{D480022F-806E-4A87-9C79-19DFBA27F519}" type="pres">
      <dgm:prSet presAssocID="{9F68E258-C423-4A1C-8F76-0F0CDB07E32F}" presName="hierChild2" presStyleCnt="0"/>
      <dgm:spPr/>
    </dgm:pt>
    <dgm:pt modelId="{EB6E3E54-3CB7-4729-8016-B8A91D3C6399}" type="pres">
      <dgm:prSet presAssocID="{5A84C145-586B-4DFA-B1E2-E170B14BC20F}" presName="Name10" presStyleLbl="parChTrans1D2" presStyleIdx="0" presStyleCnt="3"/>
      <dgm:spPr/>
    </dgm:pt>
    <dgm:pt modelId="{50BB11CA-54B4-4795-B2DB-6AD481B09B1D}" type="pres">
      <dgm:prSet presAssocID="{13143A51-06E8-4D98-9AE7-3C1F64BDD5CC}" presName="hierRoot2" presStyleCnt="0"/>
      <dgm:spPr/>
    </dgm:pt>
    <dgm:pt modelId="{CC24E28F-9E3B-4839-A175-AAAB1A0E7501}" type="pres">
      <dgm:prSet presAssocID="{13143A51-06E8-4D98-9AE7-3C1F64BDD5CC}" presName="composite2" presStyleCnt="0"/>
      <dgm:spPr/>
    </dgm:pt>
    <dgm:pt modelId="{2A56918D-7645-47C5-B920-B46D67368FC3}" type="pres">
      <dgm:prSet presAssocID="{13143A51-06E8-4D98-9AE7-3C1F64BDD5CC}" presName="background2" presStyleLbl="node2" presStyleIdx="0" presStyleCnt="3"/>
      <dgm:spPr/>
    </dgm:pt>
    <dgm:pt modelId="{843130ED-A087-40E6-91AF-AEB62D3AD8AC}" type="pres">
      <dgm:prSet presAssocID="{13143A51-06E8-4D98-9AE7-3C1F64BDD5CC}" presName="text2" presStyleLbl="fgAcc2" presStyleIdx="0" presStyleCnt="3" custScaleX="141222">
        <dgm:presLayoutVars>
          <dgm:chPref val="3"/>
        </dgm:presLayoutVars>
      </dgm:prSet>
      <dgm:spPr/>
    </dgm:pt>
    <dgm:pt modelId="{03F7C23D-F689-4F64-AACB-5D753D6954E7}" type="pres">
      <dgm:prSet presAssocID="{13143A51-06E8-4D98-9AE7-3C1F64BDD5CC}" presName="hierChild3" presStyleCnt="0"/>
      <dgm:spPr/>
    </dgm:pt>
    <dgm:pt modelId="{DDE0256F-1E00-4373-B4E7-0A29AD47B6A6}" type="pres">
      <dgm:prSet presAssocID="{354B6643-AFDF-43BD-9DAF-E439F2441925}" presName="Name10" presStyleLbl="parChTrans1D2" presStyleIdx="1" presStyleCnt="3"/>
      <dgm:spPr/>
    </dgm:pt>
    <dgm:pt modelId="{D36831AB-8CD9-44D1-83E1-A4081F4CDCA3}" type="pres">
      <dgm:prSet presAssocID="{D515E818-93B5-4B24-9881-3D6C031FF668}" presName="hierRoot2" presStyleCnt="0"/>
      <dgm:spPr/>
    </dgm:pt>
    <dgm:pt modelId="{0C9ADA50-32DC-43DC-81E6-A4071BB5240D}" type="pres">
      <dgm:prSet presAssocID="{D515E818-93B5-4B24-9881-3D6C031FF668}" presName="composite2" presStyleCnt="0"/>
      <dgm:spPr/>
    </dgm:pt>
    <dgm:pt modelId="{A9E267C0-1BBA-4F95-9EB2-0B01EFFC52C8}" type="pres">
      <dgm:prSet presAssocID="{D515E818-93B5-4B24-9881-3D6C031FF668}" presName="background2" presStyleLbl="node2" presStyleIdx="1" presStyleCnt="3"/>
      <dgm:spPr/>
    </dgm:pt>
    <dgm:pt modelId="{7ED1A645-CF06-441A-92A7-C86ACAE16B91}" type="pres">
      <dgm:prSet presAssocID="{D515E818-93B5-4B24-9881-3D6C031FF668}" presName="text2" presStyleLbl="fgAcc2" presStyleIdx="1" presStyleCnt="3" custScaleX="123956">
        <dgm:presLayoutVars>
          <dgm:chPref val="3"/>
        </dgm:presLayoutVars>
      </dgm:prSet>
      <dgm:spPr/>
    </dgm:pt>
    <dgm:pt modelId="{DCAAD13D-0589-44FF-A188-08A62090A852}" type="pres">
      <dgm:prSet presAssocID="{D515E818-93B5-4B24-9881-3D6C031FF668}" presName="hierChild3" presStyleCnt="0"/>
      <dgm:spPr/>
    </dgm:pt>
    <dgm:pt modelId="{C6578AC5-3F9E-4998-9511-607DB4B1DF8C}" type="pres">
      <dgm:prSet presAssocID="{E9DCD0BA-2A86-4E4E-969D-E71C412312D8}" presName="Name10" presStyleLbl="parChTrans1D2" presStyleIdx="2" presStyleCnt="3"/>
      <dgm:spPr/>
    </dgm:pt>
    <dgm:pt modelId="{D002885F-0433-4043-9DC8-50C05DD36153}" type="pres">
      <dgm:prSet presAssocID="{0A92255C-706C-4CA3-B7FE-AD16A50C423A}" presName="hierRoot2" presStyleCnt="0"/>
      <dgm:spPr/>
    </dgm:pt>
    <dgm:pt modelId="{8DAD007D-8158-42BC-ACAC-935AA8AE2AC9}" type="pres">
      <dgm:prSet presAssocID="{0A92255C-706C-4CA3-B7FE-AD16A50C423A}" presName="composite2" presStyleCnt="0"/>
      <dgm:spPr/>
    </dgm:pt>
    <dgm:pt modelId="{4BF964CC-D7FF-4A3A-BB33-AFBD1516FFAA}" type="pres">
      <dgm:prSet presAssocID="{0A92255C-706C-4CA3-B7FE-AD16A50C423A}" presName="background2" presStyleLbl="node2" presStyleIdx="2" presStyleCnt="3"/>
      <dgm:spPr/>
    </dgm:pt>
    <dgm:pt modelId="{6013B1D7-F4CB-4EB7-9960-42AF11E9C0AA}" type="pres">
      <dgm:prSet presAssocID="{0A92255C-706C-4CA3-B7FE-AD16A50C423A}" presName="text2" presStyleLbl="fgAcc2" presStyleIdx="2" presStyleCnt="3" custScaleX="137755">
        <dgm:presLayoutVars>
          <dgm:chPref val="3"/>
        </dgm:presLayoutVars>
      </dgm:prSet>
      <dgm:spPr/>
    </dgm:pt>
    <dgm:pt modelId="{0905C5BF-891B-49D1-A06C-70EEA6BF106D}" type="pres">
      <dgm:prSet presAssocID="{0A92255C-706C-4CA3-B7FE-AD16A50C423A}" presName="hierChild3" presStyleCnt="0"/>
      <dgm:spPr/>
    </dgm:pt>
  </dgm:ptLst>
  <dgm:cxnLst>
    <dgm:cxn modelId="{09868909-0189-4CA0-8243-F842CF4F94C5}" type="presOf" srcId="{E9DCD0BA-2A86-4E4E-969D-E71C412312D8}" destId="{C6578AC5-3F9E-4998-9511-607DB4B1DF8C}" srcOrd="0" destOrd="0" presId="urn:microsoft.com/office/officeart/2005/8/layout/hierarchy1"/>
    <dgm:cxn modelId="{3E03DD09-8798-4B5D-9FED-19953963BCC4}" type="presOf" srcId="{13143A51-06E8-4D98-9AE7-3C1F64BDD5CC}" destId="{843130ED-A087-40E6-91AF-AEB62D3AD8AC}" srcOrd="0" destOrd="0" presId="urn:microsoft.com/office/officeart/2005/8/layout/hierarchy1"/>
    <dgm:cxn modelId="{68D23826-F3FE-45B0-81FA-27FDFB3D7864}" type="presOf" srcId="{9F68E258-C423-4A1C-8F76-0F0CDB07E32F}" destId="{3681ED57-D646-4CEB-AA29-28DA62EBEEAB}" srcOrd="0" destOrd="0" presId="urn:microsoft.com/office/officeart/2005/8/layout/hierarchy1"/>
    <dgm:cxn modelId="{A44CD832-12A5-43CC-864F-55D087C56D5A}" srcId="{5F5EFEB7-D2ED-4146-ADCC-0036BA153235}" destId="{9F68E258-C423-4A1C-8F76-0F0CDB07E32F}" srcOrd="0" destOrd="0" parTransId="{71D05FBE-BB47-46EA-AE7A-9086F3930C7B}" sibTransId="{5FA52450-76AE-4F2D-8561-FF9195ACFB9D}"/>
    <dgm:cxn modelId="{0A0E9134-B03F-4FA9-B200-A5715CE46CD0}" type="presOf" srcId="{0A92255C-706C-4CA3-B7FE-AD16A50C423A}" destId="{6013B1D7-F4CB-4EB7-9960-42AF11E9C0AA}" srcOrd="0" destOrd="0" presId="urn:microsoft.com/office/officeart/2005/8/layout/hierarchy1"/>
    <dgm:cxn modelId="{9BB8E145-592A-4436-B0CE-6F391229B8AC}" type="presOf" srcId="{D515E818-93B5-4B24-9881-3D6C031FF668}" destId="{7ED1A645-CF06-441A-92A7-C86ACAE16B91}" srcOrd="0" destOrd="0" presId="urn:microsoft.com/office/officeart/2005/8/layout/hierarchy1"/>
    <dgm:cxn modelId="{B77A5D82-1D9D-4830-AD1A-9DDC0A9AC48C}" type="presOf" srcId="{354B6643-AFDF-43BD-9DAF-E439F2441925}" destId="{DDE0256F-1E00-4373-B4E7-0A29AD47B6A6}" srcOrd="0" destOrd="0" presId="urn:microsoft.com/office/officeart/2005/8/layout/hierarchy1"/>
    <dgm:cxn modelId="{8515F996-91DC-42E8-88AC-DAD4C85B545A}" srcId="{9F68E258-C423-4A1C-8F76-0F0CDB07E32F}" destId="{D515E818-93B5-4B24-9881-3D6C031FF668}" srcOrd="1" destOrd="0" parTransId="{354B6643-AFDF-43BD-9DAF-E439F2441925}" sibTransId="{C00E2B23-7357-443C-8DD0-4DA2D4E636B4}"/>
    <dgm:cxn modelId="{F661E5A5-F635-443C-8B17-B4D1005BCF7E}" srcId="{9F68E258-C423-4A1C-8F76-0F0CDB07E32F}" destId="{13143A51-06E8-4D98-9AE7-3C1F64BDD5CC}" srcOrd="0" destOrd="0" parTransId="{5A84C145-586B-4DFA-B1E2-E170B14BC20F}" sibTransId="{9E6D7501-055B-4B41-AD97-8A4F1734CE7D}"/>
    <dgm:cxn modelId="{C1BDD4AA-F2BC-40AB-BCA9-B73DA3707A88}" type="presOf" srcId="{5F5EFEB7-D2ED-4146-ADCC-0036BA153235}" destId="{F592BD46-CB6B-43C4-A166-0B844E0A9D50}" srcOrd="0" destOrd="0" presId="urn:microsoft.com/office/officeart/2005/8/layout/hierarchy1"/>
    <dgm:cxn modelId="{79B566E4-4BA3-4E2C-8B5D-A1693BBAA54F}" srcId="{9F68E258-C423-4A1C-8F76-0F0CDB07E32F}" destId="{0A92255C-706C-4CA3-B7FE-AD16A50C423A}" srcOrd="2" destOrd="0" parTransId="{E9DCD0BA-2A86-4E4E-969D-E71C412312D8}" sibTransId="{9C57AEC5-08BE-4501-92DD-D03F268A094F}"/>
    <dgm:cxn modelId="{1C5413F3-FD8A-4221-9E8C-3BF496A192B2}" type="presOf" srcId="{5A84C145-586B-4DFA-B1E2-E170B14BC20F}" destId="{EB6E3E54-3CB7-4729-8016-B8A91D3C6399}" srcOrd="0" destOrd="0" presId="urn:microsoft.com/office/officeart/2005/8/layout/hierarchy1"/>
    <dgm:cxn modelId="{E9DFAB0F-3175-472E-B967-72F0268FDA6F}" type="presParOf" srcId="{F592BD46-CB6B-43C4-A166-0B844E0A9D50}" destId="{F8C12CCF-388C-48EC-BFA1-DF9366D51075}" srcOrd="0" destOrd="0" presId="urn:microsoft.com/office/officeart/2005/8/layout/hierarchy1"/>
    <dgm:cxn modelId="{2CB9B121-1265-4A01-A284-021CA1A45214}" type="presParOf" srcId="{F8C12CCF-388C-48EC-BFA1-DF9366D51075}" destId="{F7923043-9C4C-4AB6-9FA1-70CF9E9A6E4A}" srcOrd="0" destOrd="0" presId="urn:microsoft.com/office/officeart/2005/8/layout/hierarchy1"/>
    <dgm:cxn modelId="{95F8EA8B-34DA-4CB2-8F48-60C7305F728D}" type="presParOf" srcId="{F7923043-9C4C-4AB6-9FA1-70CF9E9A6E4A}" destId="{54F042B6-FE4A-4D77-AAB5-6DDBC6C50DF0}" srcOrd="0" destOrd="0" presId="urn:microsoft.com/office/officeart/2005/8/layout/hierarchy1"/>
    <dgm:cxn modelId="{52D1F893-1AC8-4959-9B59-B31D66254323}" type="presParOf" srcId="{F7923043-9C4C-4AB6-9FA1-70CF9E9A6E4A}" destId="{3681ED57-D646-4CEB-AA29-28DA62EBEEAB}" srcOrd="1" destOrd="0" presId="urn:microsoft.com/office/officeart/2005/8/layout/hierarchy1"/>
    <dgm:cxn modelId="{1D4432E1-033A-4F39-9904-710BD81EF74A}" type="presParOf" srcId="{F8C12CCF-388C-48EC-BFA1-DF9366D51075}" destId="{D480022F-806E-4A87-9C79-19DFBA27F519}" srcOrd="1" destOrd="0" presId="urn:microsoft.com/office/officeart/2005/8/layout/hierarchy1"/>
    <dgm:cxn modelId="{43CD13F4-4D51-4CFE-8B29-82457718AB83}" type="presParOf" srcId="{D480022F-806E-4A87-9C79-19DFBA27F519}" destId="{EB6E3E54-3CB7-4729-8016-B8A91D3C6399}" srcOrd="0" destOrd="0" presId="urn:microsoft.com/office/officeart/2005/8/layout/hierarchy1"/>
    <dgm:cxn modelId="{FE1A760D-2332-4B0A-805B-C8863C10AD4D}" type="presParOf" srcId="{D480022F-806E-4A87-9C79-19DFBA27F519}" destId="{50BB11CA-54B4-4795-B2DB-6AD481B09B1D}" srcOrd="1" destOrd="0" presId="urn:microsoft.com/office/officeart/2005/8/layout/hierarchy1"/>
    <dgm:cxn modelId="{7B4E71E8-ABE2-4017-A47D-14884E3A8B58}" type="presParOf" srcId="{50BB11CA-54B4-4795-B2DB-6AD481B09B1D}" destId="{CC24E28F-9E3B-4839-A175-AAAB1A0E7501}" srcOrd="0" destOrd="0" presId="urn:microsoft.com/office/officeart/2005/8/layout/hierarchy1"/>
    <dgm:cxn modelId="{2551BFB4-F9AB-46AA-96A9-008BAF5A9026}" type="presParOf" srcId="{CC24E28F-9E3B-4839-A175-AAAB1A0E7501}" destId="{2A56918D-7645-47C5-B920-B46D67368FC3}" srcOrd="0" destOrd="0" presId="urn:microsoft.com/office/officeart/2005/8/layout/hierarchy1"/>
    <dgm:cxn modelId="{D0923AD2-FD60-4276-9E61-048C61E61464}" type="presParOf" srcId="{CC24E28F-9E3B-4839-A175-AAAB1A0E7501}" destId="{843130ED-A087-40E6-91AF-AEB62D3AD8AC}" srcOrd="1" destOrd="0" presId="urn:microsoft.com/office/officeart/2005/8/layout/hierarchy1"/>
    <dgm:cxn modelId="{1259CB75-DDA9-46E8-A86F-60CFCB5B0C31}" type="presParOf" srcId="{50BB11CA-54B4-4795-B2DB-6AD481B09B1D}" destId="{03F7C23D-F689-4F64-AACB-5D753D6954E7}" srcOrd="1" destOrd="0" presId="urn:microsoft.com/office/officeart/2005/8/layout/hierarchy1"/>
    <dgm:cxn modelId="{A0EDDE75-12A6-447D-8F0B-57432AA8332A}" type="presParOf" srcId="{D480022F-806E-4A87-9C79-19DFBA27F519}" destId="{DDE0256F-1E00-4373-B4E7-0A29AD47B6A6}" srcOrd="2" destOrd="0" presId="urn:microsoft.com/office/officeart/2005/8/layout/hierarchy1"/>
    <dgm:cxn modelId="{52CC6721-468F-446D-B4BD-D8BE9CAE1806}" type="presParOf" srcId="{D480022F-806E-4A87-9C79-19DFBA27F519}" destId="{D36831AB-8CD9-44D1-83E1-A4081F4CDCA3}" srcOrd="3" destOrd="0" presId="urn:microsoft.com/office/officeart/2005/8/layout/hierarchy1"/>
    <dgm:cxn modelId="{46633D9E-EDFC-4DA1-A8AB-8FB6FDE7188E}" type="presParOf" srcId="{D36831AB-8CD9-44D1-83E1-A4081F4CDCA3}" destId="{0C9ADA50-32DC-43DC-81E6-A4071BB5240D}" srcOrd="0" destOrd="0" presId="urn:microsoft.com/office/officeart/2005/8/layout/hierarchy1"/>
    <dgm:cxn modelId="{2D1F0753-4E12-437A-9EA4-ED255A0DF652}" type="presParOf" srcId="{0C9ADA50-32DC-43DC-81E6-A4071BB5240D}" destId="{A9E267C0-1BBA-4F95-9EB2-0B01EFFC52C8}" srcOrd="0" destOrd="0" presId="urn:microsoft.com/office/officeart/2005/8/layout/hierarchy1"/>
    <dgm:cxn modelId="{224AB2E2-D2E2-408B-B5C1-2448D691256E}" type="presParOf" srcId="{0C9ADA50-32DC-43DC-81E6-A4071BB5240D}" destId="{7ED1A645-CF06-441A-92A7-C86ACAE16B91}" srcOrd="1" destOrd="0" presId="urn:microsoft.com/office/officeart/2005/8/layout/hierarchy1"/>
    <dgm:cxn modelId="{42B1FA3E-11B4-4122-8252-972C171EAB05}" type="presParOf" srcId="{D36831AB-8CD9-44D1-83E1-A4081F4CDCA3}" destId="{DCAAD13D-0589-44FF-A188-08A62090A852}" srcOrd="1" destOrd="0" presId="urn:microsoft.com/office/officeart/2005/8/layout/hierarchy1"/>
    <dgm:cxn modelId="{D9DBE9B2-7132-4113-8259-4E60A0D6D961}" type="presParOf" srcId="{D480022F-806E-4A87-9C79-19DFBA27F519}" destId="{C6578AC5-3F9E-4998-9511-607DB4B1DF8C}" srcOrd="4" destOrd="0" presId="urn:microsoft.com/office/officeart/2005/8/layout/hierarchy1"/>
    <dgm:cxn modelId="{A307E8A9-2538-41BB-8BD3-B3AE362ED63E}" type="presParOf" srcId="{D480022F-806E-4A87-9C79-19DFBA27F519}" destId="{D002885F-0433-4043-9DC8-50C05DD36153}" srcOrd="5" destOrd="0" presId="urn:microsoft.com/office/officeart/2005/8/layout/hierarchy1"/>
    <dgm:cxn modelId="{A560D860-E485-4BF4-9E2F-1BC9A7DA2953}" type="presParOf" srcId="{D002885F-0433-4043-9DC8-50C05DD36153}" destId="{8DAD007D-8158-42BC-ACAC-935AA8AE2AC9}" srcOrd="0" destOrd="0" presId="urn:microsoft.com/office/officeart/2005/8/layout/hierarchy1"/>
    <dgm:cxn modelId="{7F68DB56-2E83-403F-8EEB-C0C321A07658}" type="presParOf" srcId="{8DAD007D-8158-42BC-ACAC-935AA8AE2AC9}" destId="{4BF964CC-D7FF-4A3A-BB33-AFBD1516FFAA}" srcOrd="0" destOrd="0" presId="urn:microsoft.com/office/officeart/2005/8/layout/hierarchy1"/>
    <dgm:cxn modelId="{F28BC436-9D8C-4E1D-AE36-C731DFB16852}" type="presParOf" srcId="{8DAD007D-8158-42BC-ACAC-935AA8AE2AC9}" destId="{6013B1D7-F4CB-4EB7-9960-42AF11E9C0AA}" srcOrd="1" destOrd="0" presId="urn:microsoft.com/office/officeart/2005/8/layout/hierarchy1"/>
    <dgm:cxn modelId="{7D029AB8-F2C1-47D1-8F3E-EA05D217C224}" type="presParOf" srcId="{D002885F-0433-4043-9DC8-50C05DD36153}" destId="{0905C5BF-891B-49D1-A06C-70EEA6BF106D}"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578AC5-3F9E-4998-9511-607DB4B1DF8C}">
      <dsp:nvSpPr>
        <dsp:cNvPr id="0" name=""/>
        <dsp:cNvSpPr/>
      </dsp:nvSpPr>
      <dsp:spPr>
        <a:xfrm>
          <a:off x="3076309" y="681965"/>
          <a:ext cx="1420199" cy="311761"/>
        </a:xfrm>
        <a:custGeom>
          <a:avLst/>
          <a:gdLst/>
          <a:ahLst/>
          <a:cxnLst/>
          <a:rect l="0" t="0" r="0" b="0"/>
          <a:pathLst>
            <a:path>
              <a:moveTo>
                <a:pt x="0" y="0"/>
              </a:moveTo>
              <a:lnTo>
                <a:pt x="0" y="212456"/>
              </a:lnTo>
              <a:lnTo>
                <a:pt x="1420199" y="212456"/>
              </a:lnTo>
              <a:lnTo>
                <a:pt x="1420199" y="3117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E0256F-1E00-4373-B4E7-0A29AD47B6A6}">
      <dsp:nvSpPr>
        <dsp:cNvPr id="0" name=""/>
        <dsp:cNvSpPr/>
      </dsp:nvSpPr>
      <dsp:spPr>
        <a:xfrm>
          <a:off x="2922477" y="681965"/>
          <a:ext cx="153831" cy="311761"/>
        </a:xfrm>
        <a:custGeom>
          <a:avLst/>
          <a:gdLst/>
          <a:ahLst/>
          <a:cxnLst/>
          <a:rect l="0" t="0" r="0" b="0"/>
          <a:pathLst>
            <a:path>
              <a:moveTo>
                <a:pt x="153831" y="0"/>
              </a:moveTo>
              <a:lnTo>
                <a:pt x="153831" y="212456"/>
              </a:lnTo>
              <a:lnTo>
                <a:pt x="0" y="212456"/>
              </a:lnTo>
              <a:lnTo>
                <a:pt x="0" y="3117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563144-F928-425B-8584-49A6167239DD}">
      <dsp:nvSpPr>
        <dsp:cNvPr id="0" name=""/>
        <dsp:cNvSpPr/>
      </dsp:nvSpPr>
      <dsp:spPr>
        <a:xfrm>
          <a:off x="1456558" y="1674421"/>
          <a:ext cx="91440" cy="311761"/>
        </a:xfrm>
        <a:custGeom>
          <a:avLst/>
          <a:gdLst/>
          <a:ahLst/>
          <a:cxnLst/>
          <a:rect l="0" t="0" r="0" b="0"/>
          <a:pathLst>
            <a:path>
              <a:moveTo>
                <a:pt x="45720" y="0"/>
              </a:moveTo>
              <a:lnTo>
                <a:pt x="45720" y="3117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6E3E54-3CB7-4729-8016-B8A91D3C6399}">
      <dsp:nvSpPr>
        <dsp:cNvPr id="0" name=""/>
        <dsp:cNvSpPr/>
      </dsp:nvSpPr>
      <dsp:spPr>
        <a:xfrm>
          <a:off x="1502278" y="681965"/>
          <a:ext cx="1574031" cy="311761"/>
        </a:xfrm>
        <a:custGeom>
          <a:avLst/>
          <a:gdLst/>
          <a:ahLst/>
          <a:cxnLst/>
          <a:rect l="0" t="0" r="0" b="0"/>
          <a:pathLst>
            <a:path>
              <a:moveTo>
                <a:pt x="1574031" y="0"/>
              </a:moveTo>
              <a:lnTo>
                <a:pt x="1574031" y="212456"/>
              </a:lnTo>
              <a:lnTo>
                <a:pt x="0" y="212456"/>
              </a:lnTo>
              <a:lnTo>
                <a:pt x="0" y="3117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F042B6-FE4A-4D77-AAB5-6DDBC6C50DF0}">
      <dsp:nvSpPr>
        <dsp:cNvPr id="0" name=""/>
        <dsp:cNvSpPr/>
      </dsp:nvSpPr>
      <dsp:spPr>
        <a:xfrm>
          <a:off x="2540329" y="1270"/>
          <a:ext cx="1071960" cy="6806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681ED57-D646-4CEB-AA29-28DA62EBEEAB}">
      <dsp:nvSpPr>
        <dsp:cNvPr id="0" name=""/>
        <dsp:cNvSpPr/>
      </dsp:nvSpPr>
      <dsp:spPr>
        <a:xfrm>
          <a:off x="2659435" y="114421"/>
          <a:ext cx="1071960" cy="6806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Халықтың еңбек табыстары</a:t>
          </a:r>
        </a:p>
      </dsp:txBody>
      <dsp:txXfrm>
        <a:off x="2679372" y="134358"/>
        <a:ext cx="1032086" cy="640820"/>
      </dsp:txXfrm>
    </dsp:sp>
    <dsp:sp modelId="{2A56918D-7645-47C5-B920-B46D67368FC3}">
      <dsp:nvSpPr>
        <dsp:cNvPr id="0" name=""/>
        <dsp:cNvSpPr/>
      </dsp:nvSpPr>
      <dsp:spPr>
        <a:xfrm>
          <a:off x="966298" y="993726"/>
          <a:ext cx="1071960" cy="6806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43130ED-A087-40E6-91AF-AEB62D3AD8AC}">
      <dsp:nvSpPr>
        <dsp:cNvPr id="0" name=""/>
        <dsp:cNvSpPr/>
      </dsp:nvSpPr>
      <dsp:spPr>
        <a:xfrm>
          <a:off x="1085404" y="1106878"/>
          <a:ext cx="1071960" cy="6806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Еңбекақы (жалдамалы қызметкерлер)</a:t>
          </a:r>
        </a:p>
      </dsp:txBody>
      <dsp:txXfrm>
        <a:off x="1105341" y="1126815"/>
        <a:ext cx="1032086" cy="640820"/>
      </dsp:txXfrm>
    </dsp:sp>
    <dsp:sp modelId="{14540AC9-B188-470C-A4B0-2160B6C01A91}">
      <dsp:nvSpPr>
        <dsp:cNvPr id="0" name=""/>
        <dsp:cNvSpPr/>
      </dsp:nvSpPr>
      <dsp:spPr>
        <a:xfrm>
          <a:off x="695322" y="1986183"/>
          <a:ext cx="1613911" cy="6806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45240C-301D-4E3C-9D68-DDC0E51F5772}">
      <dsp:nvSpPr>
        <dsp:cNvPr id="0" name=""/>
        <dsp:cNvSpPr/>
      </dsp:nvSpPr>
      <dsp:spPr>
        <a:xfrm>
          <a:off x="814429" y="2099334"/>
          <a:ext cx="1613911" cy="6806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Негізгі еңбекақы (оклад), үстемеақылар, сыйақылар, натуралдық жеңілдіктер</a:t>
          </a:r>
        </a:p>
      </dsp:txBody>
      <dsp:txXfrm>
        <a:off x="834366" y="2119271"/>
        <a:ext cx="1574037" cy="640820"/>
      </dsp:txXfrm>
    </dsp:sp>
    <dsp:sp modelId="{A9E267C0-1BBA-4F95-9EB2-0B01EFFC52C8}">
      <dsp:nvSpPr>
        <dsp:cNvPr id="0" name=""/>
        <dsp:cNvSpPr/>
      </dsp:nvSpPr>
      <dsp:spPr>
        <a:xfrm>
          <a:off x="2276471" y="993726"/>
          <a:ext cx="1292012" cy="6806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ED1A645-CF06-441A-92A7-C86ACAE16B91}">
      <dsp:nvSpPr>
        <dsp:cNvPr id="0" name=""/>
        <dsp:cNvSpPr/>
      </dsp:nvSpPr>
      <dsp:spPr>
        <a:xfrm>
          <a:off x="2395578" y="1106878"/>
          <a:ext cx="1292012" cy="6806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Аралас табыстар (өзін–өзі жұмыспен қамтығандар, жеке кәсіпкерлер)</a:t>
          </a:r>
        </a:p>
      </dsp:txBody>
      <dsp:txXfrm>
        <a:off x="2415515" y="1126815"/>
        <a:ext cx="1252138" cy="640820"/>
      </dsp:txXfrm>
    </dsp:sp>
    <dsp:sp modelId="{4BF964CC-D7FF-4A3A-BB33-AFBD1516FFAA}">
      <dsp:nvSpPr>
        <dsp:cNvPr id="0" name=""/>
        <dsp:cNvSpPr/>
      </dsp:nvSpPr>
      <dsp:spPr>
        <a:xfrm>
          <a:off x="3806697" y="993726"/>
          <a:ext cx="1379623" cy="6806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013B1D7-F4CB-4EB7-9960-42AF11E9C0AA}">
      <dsp:nvSpPr>
        <dsp:cNvPr id="0" name=""/>
        <dsp:cNvSpPr/>
      </dsp:nvSpPr>
      <dsp:spPr>
        <a:xfrm>
          <a:off x="3925803" y="1106878"/>
          <a:ext cx="1379623" cy="6806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Ерекше сыйақы нысандары (гонорарлар, шарттық төлемдер, гиг–экономика)</a:t>
          </a:r>
        </a:p>
      </dsp:txBody>
      <dsp:txXfrm>
        <a:off x="3945740" y="1126815"/>
        <a:ext cx="1339749" cy="6408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578AC5-3F9E-4998-9511-607DB4B1DF8C}">
      <dsp:nvSpPr>
        <dsp:cNvPr id="0" name=""/>
        <dsp:cNvSpPr/>
      </dsp:nvSpPr>
      <dsp:spPr>
        <a:xfrm>
          <a:off x="2795620" y="707930"/>
          <a:ext cx="1724347" cy="323941"/>
        </a:xfrm>
        <a:custGeom>
          <a:avLst/>
          <a:gdLst/>
          <a:ahLst/>
          <a:cxnLst/>
          <a:rect l="0" t="0" r="0" b="0"/>
          <a:pathLst>
            <a:path>
              <a:moveTo>
                <a:pt x="0" y="0"/>
              </a:moveTo>
              <a:lnTo>
                <a:pt x="0" y="220756"/>
              </a:lnTo>
              <a:lnTo>
                <a:pt x="1724347" y="220756"/>
              </a:lnTo>
              <a:lnTo>
                <a:pt x="1724347" y="3239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E0256F-1E00-4373-B4E7-0A29AD47B6A6}">
      <dsp:nvSpPr>
        <dsp:cNvPr id="0" name=""/>
        <dsp:cNvSpPr/>
      </dsp:nvSpPr>
      <dsp:spPr>
        <a:xfrm>
          <a:off x="2749900" y="707930"/>
          <a:ext cx="91440" cy="323941"/>
        </a:xfrm>
        <a:custGeom>
          <a:avLst/>
          <a:gdLst/>
          <a:ahLst/>
          <a:cxnLst/>
          <a:rect l="0" t="0" r="0" b="0"/>
          <a:pathLst>
            <a:path>
              <a:moveTo>
                <a:pt x="45720" y="0"/>
              </a:moveTo>
              <a:lnTo>
                <a:pt x="45720" y="220756"/>
              </a:lnTo>
              <a:lnTo>
                <a:pt x="65028" y="220756"/>
              </a:lnTo>
              <a:lnTo>
                <a:pt x="65028" y="3239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6E3E54-3CB7-4729-8016-B8A91D3C6399}">
      <dsp:nvSpPr>
        <dsp:cNvPr id="0" name=""/>
        <dsp:cNvSpPr/>
      </dsp:nvSpPr>
      <dsp:spPr>
        <a:xfrm>
          <a:off x="1090580" y="707930"/>
          <a:ext cx="1705039" cy="323941"/>
        </a:xfrm>
        <a:custGeom>
          <a:avLst/>
          <a:gdLst/>
          <a:ahLst/>
          <a:cxnLst/>
          <a:rect l="0" t="0" r="0" b="0"/>
          <a:pathLst>
            <a:path>
              <a:moveTo>
                <a:pt x="1705039" y="0"/>
              </a:moveTo>
              <a:lnTo>
                <a:pt x="1705039" y="220756"/>
              </a:lnTo>
              <a:lnTo>
                <a:pt x="0" y="220756"/>
              </a:lnTo>
              <a:lnTo>
                <a:pt x="0" y="3239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F042B6-FE4A-4D77-AAB5-6DDBC6C50DF0}">
      <dsp:nvSpPr>
        <dsp:cNvPr id="0" name=""/>
        <dsp:cNvSpPr/>
      </dsp:nvSpPr>
      <dsp:spPr>
        <a:xfrm>
          <a:off x="2238700" y="643"/>
          <a:ext cx="1113838" cy="7072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681ED57-D646-4CEB-AA29-28DA62EBEEAB}">
      <dsp:nvSpPr>
        <dsp:cNvPr id="0" name=""/>
        <dsp:cNvSpPr/>
      </dsp:nvSpPr>
      <dsp:spPr>
        <a:xfrm>
          <a:off x="2362460" y="118214"/>
          <a:ext cx="1113838" cy="7072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Халықтың еңбек табыстарының мәні</a:t>
          </a:r>
        </a:p>
      </dsp:txBody>
      <dsp:txXfrm>
        <a:off x="2383176" y="138930"/>
        <a:ext cx="1072406" cy="665855"/>
      </dsp:txXfrm>
    </dsp:sp>
    <dsp:sp modelId="{2A56918D-7645-47C5-B920-B46D67368FC3}">
      <dsp:nvSpPr>
        <dsp:cNvPr id="0" name=""/>
        <dsp:cNvSpPr/>
      </dsp:nvSpPr>
      <dsp:spPr>
        <a:xfrm>
          <a:off x="304087" y="1031872"/>
          <a:ext cx="1572985" cy="7072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43130ED-A087-40E6-91AF-AEB62D3AD8AC}">
      <dsp:nvSpPr>
        <dsp:cNvPr id="0" name=""/>
        <dsp:cNvSpPr/>
      </dsp:nvSpPr>
      <dsp:spPr>
        <a:xfrm>
          <a:off x="427847" y="1149444"/>
          <a:ext cx="1572985" cy="7072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Экономикалық қыры (еңбек нарығы, еңбек өнімділігі, еңбек бағасы)</a:t>
          </a:r>
        </a:p>
      </dsp:txBody>
      <dsp:txXfrm>
        <a:off x="448563" y="1170160"/>
        <a:ext cx="1531553" cy="665855"/>
      </dsp:txXfrm>
    </dsp:sp>
    <dsp:sp modelId="{A9E267C0-1BBA-4F95-9EB2-0B01EFFC52C8}">
      <dsp:nvSpPr>
        <dsp:cNvPr id="0" name=""/>
        <dsp:cNvSpPr/>
      </dsp:nvSpPr>
      <dsp:spPr>
        <a:xfrm>
          <a:off x="2124593" y="1031872"/>
          <a:ext cx="1380670" cy="7072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ED1A645-CF06-441A-92A7-C86ACAE16B91}">
      <dsp:nvSpPr>
        <dsp:cNvPr id="0" name=""/>
        <dsp:cNvSpPr/>
      </dsp:nvSpPr>
      <dsp:spPr>
        <a:xfrm>
          <a:off x="2248353" y="1149444"/>
          <a:ext cx="1380670" cy="7072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Әлеуметтік қыры (өмір сүру деңгейі, әлеуметтік мобильдік, табыс теңсіздігі)</a:t>
          </a:r>
        </a:p>
      </dsp:txBody>
      <dsp:txXfrm>
        <a:off x="2269069" y="1170160"/>
        <a:ext cx="1339238" cy="665855"/>
      </dsp:txXfrm>
    </dsp:sp>
    <dsp:sp modelId="{4BF964CC-D7FF-4A3A-BB33-AFBD1516FFAA}">
      <dsp:nvSpPr>
        <dsp:cNvPr id="0" name=""/>
        <dsp:cNvSpPr/>
      </dsp:nvSpPr>
      <dsp:spPr>
        <a:xfrm>
          <a:off x="3752783" y="1031872"/>
          <a:ext cx="1534368" cy="7072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013B1D7-F4CB-4EB7-9960-42AF11E9C0AA}">
      <dsp:nvSpPr>
        <dsp:cNvPr id="0" name=""/>
        <dsp:cNvSpPr/>
      </dsp:nvSpPr>
      <dsp:spPr>
        <a:xfrm>
          <a:off x="3876543" y="1149444"/>
          <a:ext cx="1534368" cy="7072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Институционалдық қыры (мемлекеттік реттеу, салықтар, ұжымдық шарттар)</a:t>
          </a:r>
        </a:p>
      </dsp:txBody>
      <dsp:txXfrm>
        <a:off x="3897259" y="1170160"/>
        <a:ext cx="1492936" cy="66585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832DA-B432-45F3-950B-E304419A1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55546</Words>
  <Characters>316615</Characters>
  <Application>Microsoft Office Word</Application>
  <DocSecurity>0</DocSecurity>
  <Lines>2638</Lines>
  <Paragraphs>742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Лязат Курмангалиева</dc:creator>
  <cp:lastModifiedBy>user</cp:lastModifiedBy>
  <cp:revision>3</cp:revision>
  <cp:lastPrinted>2026-05-28T04:23:00Z</cp:lastPrinted>
  <dcterms:created xsi:type="dcterms:W3CDTF">2026-06-09T03:45:00Z</dcterms:created>
  <dcterms:modified xsi:type="dcterms:W3CDTF">2026-06-09T03:45:00Z</dcterms:modified>
</cp:coreProperties>
</file>