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204DA" w14:textId="7F6F51E9" w:rsidR="00A444B3" w:rsidRPr="004929FB" w:rsidRDefault="004929FB" w:rsidP="00A444B3">
      <w:pPr>
        <w:jc w:val="center"/>
        <w:rPr>
          <w:lang w:val="kk-KZ"/>
        </w:rPr>
      </w:pPr>
      <w:r>
        <w:rPr>
          <w:rFonts w:ascii="Times New Roman" w:hAnsi="Times New Roman" w:cs="Times New Roman"/>
          <w:color w:val="000000" w:themeColor="text1"/>
          <w:sz w:val="28"/>
          <w:szCs w:val="28"/>
          <w:lang w:val="ru-RU"/>
        </w:rPr>
        <w:t xml:space="preserve">НАО </w:t>
      </w:r>
      <w:r>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rPr>
        <w:t xml:space="preserve">Казахский национальный аграрный </w:t>
      </w:r>
      <w:r>
        <w:rPr>
          <w:rFonts w:ascii="Times New Roman" w:hAnsi="Times New Roman" w:cs="Times New Roman"/>
          <w:color w:val="000000" w:themeColor="text1"/>
          <w:sz w:val="28"/>
          <w:szCs w:val="28"/>
          <w:lang w:val="kk-KZ"/>
        </w:rPr>
        <w:t xml:space="preserve">исследовательский </w:t>
      </w:r>
      <w:r>
        <w:rPr>
          <w:rFonts w:ascii="Times New Roman" w:hAnsi="Times New Roman" w:cs="Times New Roman"/>
          <w:color w:val="000000" w:themeColor="text1"/>
          <w:sz w:val="28"/>
          <w:szCs w:val="28"/>
        </w:rPr>
        <w:t>университет</w:t>
      </w:r>
      <w:r>
        <w:rPr>
          <w:rFonts w:ascii="Times New Roman" w:hAnsi="Times New Roman" w:cs="Times New Roman"/>
          <w:color w:val="000000" w:themeColor="text1"/>
          <w:sz w:val="28"/>
          <w:szCs w:val="28"/>
          <w:lang w:val="kk-KZ"/>
        </w:rPr>
        <w:t>»</w:t>
      </w:r>
    </w:p>
    <w:p w14:paraId="25D22291" w14:textId="77777777" w:rsidR="00A444B3" w:rsidRDefault="00A444B3" w:rsidP="00502826">
      <w:pPr>
        <w:spacing w:after="0" w:line="240" w:lineRule="auto"/>
        <w:jc w:val="center"/>
        <w:rPr>
          <w:rFonts w:ascii="Times New Roman" w:hAnsi="Times New Roman" w:cs="Times New Roman"/>
          <w:b/>
          <w:bCs/>
          <w:color w:val="000000" w:themeColor="text1"/>
          <w:sz w:val="28"/>
          <w:szCs w:val="28"/>
          <w:lang w:val="kk-KZ"/>
        </w:rPr>
      </w:pPr>
    </w:p>
    <w:p w14:paraId="4666CD2F" w14:textId="77777777" w:rsidR="00A444B3" w:rsidRDefault="00A444B3" w:rsidP="00502826">
      <w:pPr>
        <w:spacing w:after="0" w:line="240" w:lineRule="auto"/>
        <w:jc w:val="center"/>
        <w:rPr>
          <w:rFonts w:ascii="Times New Roman" w:hAnsi="Times New Roman" w:cs="Times New Roman"/>
          <w:b/>
          <w:bCs/>
          <w:color w:val="000000" w:themeColor="text1"/>
          <w:sz w:val="28"/>
          <w:szCs w:val="28"/>
          <w:lang w:val="kk-KZ"/>
        </w:rPr>
      </w:pPr>
    </w:p>
    <w:p w14:paraId="4D34D2DE" w14:textId="77777777" w:rsidR="004929FB" w:rsidRPr="00D95C29" w:rsidRDefault="004929FB" w:rsidP="004929FB">
      <w:pPr>
        <w:spacing w:after="0" w:line="240" w:lineRule="auto"/>
        <w:rPr>
          <w:rFonts w:ascii="Times New Roman" w:eastAsia="Times New Roman" w:hAnsi="Times New Roman" w:cs="Times New Roman"/>
          <w:color w:val="000000" w:themeColor="text1"/>
          <w:sz w:val="28"/>
          <w:szCs w:val="28"/>
        </w:rPr>
      </w:pPr>
      <w:r w:rsidRPr="00D95C29">
        <w:rPr>
          <w:rFonts w:ascii="Times New Roman" w:eastAsia="Times New Roman" w:hAnsi="Times New Roman" w:cs="Times New Roman"/>
          <w:color w:val="000000" w:themeColor="text1"/>
          <w:sz w:val="28"/>
          <w:szCs w:val="28"/>
        </w:rPr>
        <w:t>УДК 637.07:</w:t>
      </w:r>
      <w:r w:rsidRPr="00D95C29">
        <w:rPr>
          <w:rFonts w:ascii="Times New Roman" w:hAnsi="Times New Roman" w:cs="Times New Roman"/>
          <w:b/>
          <w:bCs/>
          <w:color w:val="0A0A0A"/>
          <w:shd w:val="clear" w:color="auto" w:fill="FFFFFF"/>
        </w:rPr>
        <w:t xml:space="preserve"> </w:t>
      </w:r>
      <w:r w:rsidRPr="00D95C29">
        <w:rPr>
          <w:rFonts w:ascii="Times New Roman" w:eastAsia="Times New Roman" w:hAnsi="Times New Roman" w:cs="Times New Roman"/>
          <w:color w:val="000000" w:themeColor="text1"/>
          <w:sz w:val="28"/>
          <w:szCs w:val="28"/>
        </w:rPr>
        <w:t>637.12                                                           На правах рукописи</w:t>
      </w:r>
    </w:p>
    <w:p w14:paraId="42124DC6" w14:textId="77777777" w:rsidR="004929FB" w:rsidRDefault="004929FB" w:rsidP="00502826">
      <w:pPr>
        <w:spacing w:after="0" w:line="240" w:lineRule="auto"/>
        <w:jc w:val="center"/>
        <w:rPr>
          <w:rFonts w:ascii="Times New Roman" w:hAnsi="Times New Roman" w:cs="Times New Roman"/>
          <w:b/>
          <w:bCs/>
          <w:color w:val="000000" w:themeColor="text1"/>
          <w:sz w:val="28"/>
          <w:szCs w:val="28"/>
          <w:lang w:val="kk-KZ"/>
        </w:rPr>
      </w:pPr>
    </w:p>
    <w:p w14:paraId="4681C51D" w14:textId="77777777" w:rsidR="004929FB" w:rsidRDefault="004929FB" w:rsidP="00502826">
      <w:pPr>
        <w:spacing w:after="0" w:line="240" w:lineRule="auto"/>
        <w:jc w:val="center"/>
        <w:rPr>
          <w:rFonts w:ascii="Times New Roman" w:hAnsi="Times New Roman" w:cs="Times New Roman"/>
          <w:b/>
          <w:bCs/>
          <w:color w:val="000000" w:themeColor="text1"/>
          <w:sz w:val="28"/>
          <w:szCs w:val="28"/>
          <w:lang w:val="kk-KZ"/>
        </w:rPr>
      </w:pPr>
    </w:p>
    <w:p w14:paraId="21B0DBD8" w14:textId="77777777" w:rsidR="004929FB" w:rsidRDefault="004929FB" w:rsidP="00502826">
      <w:pPr>
        <w:spacing w:after="0" w:line="240" w:lineRule="auto"/>
        <w:jc w:val="center"/>
        <w:rPr>
          <w:rFonts w:ascii="Times New Roman" w:hAnsi="Times New Roman" w:cs="Times New Roman"/>
          <w:b/>
          <w:bCs/>
          <w:color w:val="000000" w:themeColor="text1"/>
          <w:sz w:val="28"/>
          <w:szCs w:val="28"/>
          <w:lang w:val="kk-KZ"/>
        </w:rPr>
      </w:pPr>
    </w:p>
    <w:p w14:paraId="18A392EE" w14:textId="77777777" w:rsidR="004929FB" w:rsidRDefault="004929FB" w:rsidP="00502826">
      <w:pPr>
        <w:spacing w:after="0" w:line="240" w:lineRule="auto"/>
        <w:jc w:val="center"/>
        <w:rPr>
          <w:rFonts w:ascii="Times New Roman" w:hAnsi="Times New Roman" w:cs="Times New Roman"/>
          <w:b/>
          <w:bCs/>
          <w:color w:val="000000" w:themeColor="text1"/>
          <w:sz w:val="28"/>
          <w:szCs w:val="28"/>
          <w:lang w:val="kk-KZ"/>
        </w:rPr>
      </w:pPr>
    </w:p>
    <w:p w14:paraId="091ADE48" w14:textId="0984CADA" w:rsidR="00502826" w:rsidRDefault="00502826" w:rsidP="00502826">
      <w:pPr>
        <w:spacing w:after="0" w:line="240" w:lineRule="auto"/>
        <w:jc w:val="center"/>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t>Кожанов Жасулан Ертаевич</w:t>
      </w:r>
    </w:p>
    <w:p w14:paraId="7BA1ACE2" w14:textId="77777777" w:rsidR="00557413" w:rsidRDefault="00557413"/>
    <w:p w14:paraId="541F2F2B" w14:textId="33ED66AB" w:rsidR="00502826" w:rsidRDefault="00502826" w:rsidP="00502826">
      <w:pPr>
        <w:spacing w:after="0" w:line="240" w:lineRule="auto"/>
        <w:jc w:val="center"/>
        <w:rPr>
          <w:rFonts w:ascii="Times New Roman" w:hAnsi="Times New Roman" w:cs="Times New Roman"/>
          <w:b/>
          <w:bCs/>
          <w:color w:val="000000" w:themeColor="text1"/>
          <w:sz w:val="28"/>
          <w:szCs w:val="28"/>
          <w:lang w:val="kk-KZ"/>
        </w:rPr>
      </w:pPr>
      <w:r>
        <w:tab/>
      </w:r>
      <w:r w:rsidR="004929FB">
        <w:rPr>
          <w:rFonts w:ascii="Times New Roman" w:hAnsi="Times New Roman" w:cs="Times New Roman"/>
          <w:b/>
          <w:bCs/>
          <w:color w:val="000000" w:themeColor="text1"/>
          <w:sz w:val="28"/>
          <w:szCs w:val="28"/>
          <w:lang w:val="kk-KZ"/>
        </w:rPr>
        <w:t>Разработка современной технологии функциональных продуктов питания из кобыльего молока</w:t>
      </w:r>
    </w:p>
    <w:p w14:paraId="6A87E1FB" w14:textId="4B617756" w:rsidR="00502826" w:rsidRDefault="00502826" w:rsidP="00502826">
      <w:pPr>
        <w:tabs>
          <w:tab w:val="left" w:pos="3907"/>
        </w:tabs>
        <w:rPr>
          <w:lang w:val="kk-KZ"/>
        </w:rPr>
      </w:pPr>
    </w:p>
    <w:p w14:paraId="150870EE" w14:textId="77777777" w:rsidR="00502826" w:rsidRPr="00502826" w:rsidRDefault="00502826" w:rsidP="00502826">
      <w:pPr>
        <w:rPr>
          <w:lang w:val="kk-KZ"/>
        </w:rPr>
      </w:pPr>
    </w:p>
    <w:p w14:paraId="426D177B" w14:textId="77777777" w:rsidR="00502826" w:rsidRPr="00502826" w:rsidRDefault="00502826" w:rsidP="00502826">
      <w:pPr>
        <w:rPr>
          <w:lang w:val="kk-KZ"/>
        </w:rPr>
      </w:pPr>
    </w:p>
    <w:p w14:paraId="76E9A52A" w14:textId="77777777" w:rsidR="00502826" w:rsidRDefault="00502826" w:rsidP="00502826">
      <w:pPr>
        <w:rPr>
          <w:lang w:val="kk-KZ"/>
        </w:rPr>
      </w:pPr>
    </w:p>
    <w:p w14:paraId="589716A6" w14:textId="283EDEED" w:rsidR="004929FB" w:rsidRPr="00D95C29" w:rsidRDefault="004929FB" w:rsidP="004929FB">
      <w:pPr>
        <w:spacing w:after="0" w:line="240" w:lineRule="auto"/>
        <w:jc w:val="center"/>
        <w:rPr>
          <w:rFonts w:ascii="Times New Roman" w:hAnsi="Times New Roman" w:cs="Times New Roman"/>
          <w:color w:val="000000" w:themeColor="text1"/>
          <w:sz w:val="28"/>
          <w:szCs w:val="28"/>
        </w:rPr>
      </w:pPr>
      <w:r w:rsidRPr="00D95C29">
        <w:rPr>
          <w:rFonts w:ascii="Times New Roman" w:hAnsi="Times New Roman" w:cs="Times New Roman"/>
          <w:color w:val="000000" w:themeColor="text1"/>
          <w:sz w:val="28"/>
          <w:szCs w:val="28"/>
        </w:rPr>
        <w:t>8D08201 - Технология производства продуктов животноводства</w:t>
      </w:r>
    </w:p>
    <w:p w14:paraId="374CBE70" w14:textId="77777777" w:rsidR="004929FB" w:rsidRPr="00D95C29" w:rsidRDefault="004929FB" w:rsidP="004929FB">
      <w:pPr>
        <w:spacing w:after="0" w:line="240" w:lineRule="auto"/>
        <w:jc w:val="center"/>
        <w:rPr>
          <w:rFonts w:ascii="Times New Roman" w:hAnsi="Times New Roman" w:cs="Times New Roman"/>
          <w:color w:val="000000" w:themeColor="text1"/>
          <w:sz w:val="28"/>
          <w:szCs w:val="28"/>
          <w:lang w:eastAsia="zh-CN"/>
        </w:rPr>
      </w:pPr>
      <w:r w:rsidRPr="00D95C29">
        <w:rPr>
          <w:rFonts w:ascii="Times New Roman" w:hAnsi="Times New Roman" w:cs="Times New Roman"/>
          <w:color w:val="000000" w:themeColor="text1"/>
          <w:sz w:val="28"/>
          <w:szCs w:val="28"/>
        </w:rPr>
        <w:t>Диссертация на соискание степени доктора философии (PhD)</w:t>
      </w:r>
    </w:p>
    <w:p w14:paraId="2A483988" w14:textId="1632AA41" w:rsidR="00502826" w:rsidRDefault="00502826" w:rsidP="00502826">
      <w:pPr>
        <w:spacing w:after="0" w:line="240" w:lineRule="auto"/>
        <w:jc w:val="center"/>
        <w:rPr>
          <w:rFonts w:ascii="Times New Roman" w:hAnsi="Times New Roman" w:cs="Times New Roman"/>
          <w:color w:val="000000" w:themeColor="text1"/>
          <w:sz w:val="28"/>
          <w:szCs w:val="28"/>
          <w:lang w:val="kk-KZ" w:eastAsia="zh-CN"/>
        </w:rPr>
      </w:pPr>
    </w:p>
    <w:p w14:paraId="44F69315" w14:textId="2FD3CEAE" w:rsidR="00502826" w:rsidRDefault="00502826" w:rsidP="00502826">
      <w:pPr>
        <w:tabs>
          <w:tab w:val="left" w:pos="3844"/>
        </w:tabs>
        <w:rPr>
          <w:lang w:val="kk-KZ"/>
        </w:rPr>
      </w:pPr>
    </w:p>
    <w:p w14:paraId="5D93DDBE" w14:textId="77777777" w:rsidR="00502826" w:rsidRPr="00502826" w:rsidRDefault="00502826" w:rsidP="00502826">
      <w:pPr>
        <w:rPr>
          <w:lang w:val="kk-KZ"/>
        </w:rPr>
      </w:pPr>
    </w:p>
    <w:p w14:paraId="224AB733" w14:textId="77777777" w:rsidR="00502826" w:rsidRDefault="00502826" w:rsidP="00502826">
      <w:pPr>
        <w:rPr>
          <w:lang w:val="kk-KZ"/>
        </w:rPr>
      </w:pPr>
    </w:p>
    <w:p w14:paraId="3631DA3F" w14:textId="77777777" w:rsidR="00502826" w:rsidRPr="00502826" w:rsidRDefault="00502826" w:rsidP="00502826">
      <w:pPr>
        <w:tabs>
          <w:tab w:val="left" w:pos="6386"/>
        </w:tabs>
        <w:rPr>
          <w:lang w:val="kk-KZ"/>
        </w:rPr>
      </w:pPr>
      <w:r>
        <w:rPr>
          <w:lang w:val="kk-KZ"/>
        </w:rPr>
        <w:tab/>
      </w:r>
    </w:p>
    <w:tbl>
      <w:tblPr>
        <w:tblStyle w:val="ad"/>
        <w:tblpPr w:leftFromText="180" w:rightFromText="180" w:vertAnchor="text" w:horzAnchor="margin" w:tblpXSpec="right" w:tblpY="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502826" w14:paraId="64A97D8A" w14:textId="77777777" w:rsidTr="000F5574">
        <w:trPr>
          <w:trHeight w:val="2308"/>
        </w:trPr>
        <w:tc>
          <w:tcPr>
            <w:tcW w:w="4536" w:type="dxa"/>
          </w:tcPr>
          <w:p w14:paraId="077DDDBE" w14:textId="77777777" w:rsidR="004929FB" w:rsidRPr="00D95C29" w:rsidRDefault="004929FB" w:rsidP="004929FB">
            <w:pPr>
              <w:rPr>
                <w:rFonts w:ascii="Times New Roman" w:hAnsi="Times New Roman" w:cs="Times New Roman"/>
                <w:color w:val="000000" w:themeColor="text1"/>
                <w:sz w:val="28"/>
                <w:szCs w:val="28"/>
              </w:rPr>
            </w:pPr>
            <w:r w:rsidRPr="00D95C29">
              <w:rPr>
                <w:rFonts w:ascii="Times New Roman" w:hAnsi="Times New Roman" w:cs="Times New Roman"/>
                <w:color w:val="000000" w:themeColor="text1"/>
                <w:sz w:val="28"/>
                <w:szCs w:val="28"/>
              </w:rPr>
              <w:t>Научные консультанты</w:t>
            </w:r>
          </w:p>
          <w:p w14:paraId="02B08577" w14:textId="77777777" w:rsidR="004929FB" w:rsidRPr="00D95C29" w:rsidRDefault="004929FB" w:rsidP="004929FB">
            <w:pPr>
              <w:rPr>
                <w:rFonts w:ascii="Times New Roman" w:hAnsi="Times New Roman" w:cs="Times New Roman"/>
                <w:color w:val="000000" w:themeColor="text1"/>
                <w:sz w:val="28"/>
                <w:szCs w:val="28"/>
              </w:rPr>
            </w:pPr>
            <w:r w:rsidRPr="00D95C29">
              <w:rPr>
                <w:rFonts w:ascii="Times New Roman" w:hAnsi="Times New Roman" w:cs="Times New Roman"/>
                <w:color w:val="000000" w:themeColor="text1"/>
                <w:sz w:val="28"/>
                <w:szCs w:val="28"/>
                <w:lang w:val="kk-KZ"/>
              </w:rPr>
              <w:t>д.с/х.н.</w:t>
            </w:r>
            <w:r w:rsidRPr="00D95C29">
              <w:rPr>
                <w:rFonts w:ascii="Times New Roman" w:hAnsi="Times New Roman" w:cs="Times New Roman"/>
                <w:color w:val="000000" w:themeColor="text1"/>
                <w:sz w:val="28"/>
                <w:szCs w:val="28"/>
              </w:rPr>
              <w:t>, профессор Дуйсембаев К.И.</w:t>
            </w:r>
          </w:p>
          <w:p w14:paraId="48FCC5A0" w14:textId="77777777" w:rsidR="004929FB" w:rsidRPr="00D95C29" w:rsidRDefault="004929FB" w:rsidP="004929FB">
            <w:pPr>
              <w:rPr>
                <w:rFonts w:ascii="Times New Roman" w:hAnsi="Times New Roman" w:cs="Times New Roman"/>
                <w:color w:val="000000" w:themeColor="text1"/>
                <w:sz w:val="28"/>
                <w:szCs w:val="28"/>
              </w:rPr>
            </w:pPr>
            <w:r w:rsidRPr="00D95C29">
              <w:rPr>
                <w:rFonts w:ascii="Times New Roman" w:hAnsi="Times New Roman" w:cs="Times New Roman"/>
                <w:color w:val="000000" w:themeColor="text1"/>
                <w:sz w:val="28"/>
                <w:szCs w:val="28"/>
              </w:rPr>
              <w:t xml:space="preserve">Таримский университет, профессор </w:t>
            </w:r>
          </w:p>
          <w:p w14:paraId="59F9F143" w14:textId="24366917" w:rsidR="00502826" w:rsidRDefault="004929FB" w:rsidP="004929FB">
            <w:pPr>
              <w:rPr>
                <w:rFonts w:ascii="Times New Roman" w:hAnsi="Times New Roman" w:cs="Times New Roman"/>
                <w:color w:val="000000" w:themeColor="text1"/>
                <w:sz w:val="28"/>
                <w:szCs w:val="28"/>
                <w:lang w:val="kk-KZ"/>
              </w:rPr>
            </w:pPr>
            <w:r w:rsidRPr="00D95C29">
              <w:rPr>
                <w:rFonts w:ascii="Times New Roman" w:hAnsi="Times New Roman" w:cs="Times New Roman"/>
                <w:color w:val="000000" w:themeColor="text1"/>
                <w:sz w:val="28"/>
                <w:szCs w:val="28"/>
              </w:rPr>
              <w:t>Gemingguli Muhatai</w:t>
            </w:r>
          </w:p>
        </w:tc>
      </w:tr>
    </w:tbl>
    <w:p w14:paraId="55420E0B" w14:textId="77777777" w:rsidR="00502826" w:rsidRDefault="00502826" w:rsidP="00502826">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ab/>
      </w:r>
      <w:r>
        <w:rPr>
          <w:rFonts w:ascii="Times New Roman" w:hAnsi="Times New Roman" w:cs="Times New Roman"/>
          <w:color w:val="000000" w:themeColor="text1"/>
          <w:sz w:val="28"/>
          <w:szCs w:val="28"/>
          <w:lang w:val="kk-KZ"/>
        </w:rPr>
        <w:tab/>
      </w:r>
      <w:r>
        <w:rPr>
          <w:rFonts w:ascii="Times New Roman" w:hAnsi="Times New Roman" w:cs="Times New Roman"/>
          <w:color w:val="000000" w:themeColor="text1"/>
          <w:sz w:val="28"/>
          <w:szCs w:val="28"/>
          <w:lang w:val="kk-KZ"/>
        </w:rPr>
        <w:tab/>
      </w:r>
      <w:r>
        <w:rPr>
          <w:rFonts w:ascii="Times New Roman" w:hAnsi="Times New Roman" w:cs="Times New Roman"/>
          <w:color w:val="000000" w:themeColor="text1"/>
          <w:sz w:val="28"/>
          <w:szCs w:val="28"/>
          <w:lang w:val="kk-KZ"/>
        </w:rPr>
        <w:tab/>
      </w:r>
      <w:r>
        <w:rPr>
          <w:rFonts w:ascii="Times New Roman" w:hAnsi="Times New Roman" w:cs="Times New Roman"/>
          <w:color w:val="000000" w:themeColor="text1"/>
          <w:sz w:val="28"/>
          <w:szCs w:val="28"/>
          <w:lang w:val="kk-KZ"/>
        </w:rPr>
        <w:tab/>
      </w:r>
      <w:r>
        <w:rPr>
          <w:rFonts w:ascii="Times New Roman" w:hAnsi="Times New Roman" w:cs="Times New Roman"/>
          <w:color w:val="000000" w:themeColor="text1"/>
          <w:sz w:val="28"/>
          <w:szCs w:val="28"/>
          <w:lang w:val="kk-KZ"/>
        </w:rPr>
        <w:tab/>
      </w:r>
      <w:r>
        <w:rPr>
          <w:rFonts w:ascii="Times New Roman" w:hAnsi="Times New Roman" w:cs="Times New Roman"/>
          <w:color w:val="000000" w:themeColor="text1"/>
          <w:sz w:val="28"/>
          <w:szCs w:val="28"/>
          <w:lang w:val="kk-KZ"/>
        </w:rPr>
        <w:tab/>
      </w:r>
      <w:r>
        <w:rPr>
          <w:rFonts w:ascii="Times New Roman" w:hAnsi="Times New Roman" w:cs="Times New Roman"/>
          <w:color w:val="000000" w:themeColor="text1"/>
          <w:sz w:val="28"/>
          <w:szCs w:val="28"/>
          <w:lang w:val="kk-KZ"/>
        </w:rPr>
        <w:tab/>
      </w:r>
    </w:p>
    <w:p w14:paraId="62219FF3" w14:textId="77777777" w:rsidR="00502826" w:rsidRDefault="00502826" w:rsidP="00502826">
      <w:pPr>
        <w:spacing w:after="0" w:line="240" w:lineRule="auto"/>
        <w:rPr>
          <w:rFonts w:ascii="Times New Roman" w:hAnsi="Times New Roman" w:cs="Times New Roman"/>
          <w:color w:val="000000" w:themeColor="text1"/>
          <w:sz w:val="28"/>
          <w:szCs w:val="28"/>
          <w:lang w:val="kk-KZ"/>
        </w:rPr>
      </w:pPr>
    </w:p>
    <w:p w14:paraId="3F0212F5" w14:textId="77777777" w:rsidR="00502826" w:rsidRDefault="00502826" w:rsidP="00502826">
      <w:pPr>
        <w:spacing w:after="0" w:line="240" w:lineRule="auto"/>
        <w:jc w:val="center"/>
        <w:rPr>
          <w:rFonts w:ascii="Times New Roman" w:hAnsi="Times New Roman" w:cs="Times New Roman"/>
          <w:color w:val="000000" w:themeColor="text1"/>
          <w:sz w:val="28"/>
          <w:szCs w:val="28"/>
          <w:lang w:val="kk-KZ"/>
        </w:rPr>
      </w:pPr>
    </w:p>
    <w:p w14:paraId="4D9E0723" w14:textId="77777777" w:rsidR="00502826" w:rsidRDefault="00502826" w:rsidP="00502826">
      <w:pPr>
        <w:spacing w:after="0" w:line="240" w:lineRule="auto"/>
        <w:jc w:val="center"/>
        <w:rPr>
          <w:rFonts w:ascii="Times New Roman" w:hAnsi="Times New Roman" w:cs="Times New Roman"/>
          <w:color w:val="000000" w:themeColor="text1"/>
          <w:sz w:val="28"/>
          <w:szCs w:val="28"/>
          <w:lang w:val="kk-KZ"/>
        </w:rPr>
      </w:pPr>
    </w:p>
    <w:p w14:paraId="4284A427" w14:textId="77777777" w:rsidR="00502826" w:rsidRDefault="00502826" w:rsidP="00502826">
      <w:pPr>
        <w:spacing w:after="0" w:line="240" w:lineRule="auto"/>
        <w:jc w:val="center"/>
        <w:rPr>
          <w:rFonts w:ascii="Times New Roman" w:hAnsi="Times New Roman" w:cs="Times New Roman"/>
          <w:color w:val="000000" w:themeColor="text1"/>
          <w:sz w:val="28"/>
          <w:szCs w:val="28"/>
          <w:lang w:val="kk-KZ"/>
        </w:rPr>
      </w:pPr>
    </w:p>
    <w:p w14:paraId="759A4F38" w14:textId="77777777" w:rsidR="00502826" w:rsidRDefault="00502826" w:rsidP="00502826">
      <w:pPr>
        <w:spacing w:after="0" w:line="240" w:lineRule="auto"/>
        <w:jc w:val="center"/>
        <w:rPr>
          <w:rFonts w:ascii="Times New Roman" w:hAnsi="Times New Roman" w:cs="Times New Roman"/>
          <w:color w:val="000000" w:themeColor="text1"/>
          <w:sz w:val="28"/>
          <w:szCs w:val="28"/>
          <w:lang w:val="kk-KZ"/>
        </w:rPr>
      </w:pPr>
    </w:p>
    <w:p w14:paraId="3BDE1C7E" w14:textId="77777777" w:rsidR="00502826" w:rsidRDefault="00502826" w:rsidP="00502826">
      <w:pPr>
        <w:spacing w:after="0" w:line="240" w:lineRule="auto"/>
        <w:jc w:val="center"/>
        <w:rPr>
          <w:rFonts w:ascii="Times New Roman" w:hAnsi="Times New Roman" w:cs="Times New Roman"/>
          <w:color w:val="000000" w:themeColor="text1"/>
          <w:sz w:val="28"/>
          <w:szCs w:val="28"/>
          <w:lang w:val="kk-KZ"/>
        </w:rPr>
      </w:pPr>
    </w:p>
    <w:p w14:paraId="52F7DF12" w14:textId="77777777" w:rsidR="00502826" w:rsidRDefault="00502826" w:rsidP="00502826">
      <w:pPr>
        <w:spacing w:after="0" w:line="240" w:lineRule="auto"/>
        <w:jc w:val="center"/>
        <w:rPr>
          <w:rFonts w:ascii="Times New Roman" w:hAnsi="Times New Roman" w:cs="Times New Roman"/>
          <w:color w:val="000000" w:themeColor="text1"/>
          <w:sz w:val="28"/>
          <w:szCs w:val="28"/>
          <w:lang w:val="kk-KZ"/>
        </w:rPr>
      </w:pPr>
    </w:p>
    <w:p w14:paraId="0A359274" w14:textId="77777777" w:rsidR="00502826" w:rsidRDefault="00502826" w:rsidP="00502826">
      <w:pPr>
        <w:spacing w:after="0" w:line="240" w:lineRule="auto"/>
        <w:jc w:val="center"/>
        <w:rPr>
          <w:rFonts w:ascii="Times New Roman" w:hAnsi="Times New Roman" w:cs="Times New Roman"/>
          <w:color w:val="000000" w:themeColor="text1"/>
          <w:sz w:val="28"/>
          <w:szCs w:val="28"/>
          <w:lang w:val="kk-KZ"/>
        </w:rPr>
      </w:pPr>
    </w:p>
    <w:p w14:paraId="4440289C" w14:textId="77777777" w:rsidR="00502826" w:rsidRDefault="00502826" w:rsidP="00502826">
      <w:pPr>
        <w:spacing w:after="0" w:line="240" w:lineRule="auto"/>
        <w:jc w:val="center"/>
        <w:rPr>
          <w:rFonts w:ascii="Times New Roman" w:hAnsi="Times New Roman" w:cs="Times New Roman"/>
          <w:color w:val="000000" w:themeColor="text1"/>
          <w:sz w:val="28"/>
          <w:szCs w:val="28"/>
          <w:lang w:val="kk-KZ"/>
        </w:rPr>
      </w:pPr>
    </w:p>
    <w:p w14:paraId="6C62B28C" w14:textId="77777777" w:rsidR="00502826" w:rsidRDefault="00502826" w:rsidP="00502826">
      <w:pPr>
        <w:spacing w:after="0" w:line="240" w:lineRule="auto"/>
        <w:jc w:val="center"/>
        <w:rPr>
          <w:rFonts w:ascii="Times New Roman" w:hAnsi="Times New Roman" w:cs="Times New Roman"/>
          <w:color w:val="000000" w:themeColor="text1"/>
          <w:sz w:val="28"/>
          <w:szCs w:val="28"/>
          <w:lang w:val="kk-KZ"/>
        </w:rPr>
      </w:pPr>
    </w:p>
    <w:p w14:paraId="2168A8CF" w14:textId="77777777" w:rsidR="00502826" w:rsidRDefault="00502826" w:rsidP="00502826">
      <w:pPr>
        <w:spacing w:after="0" w:line="240" w:lineRule="auto"/>
        <w:jc w:val="center"/>
        <w:rPr>
          <w:rFonts w:ascii="Times New Roman" w:hAnsi="Times New Roman" w:cs="Times New Roman"/>
          <w:color w:val="000000" w:themeColor="text1"/>
          <w:sz w:val="28"/>
          <w:szCs w:val="28"/>
          <w:lang w:val="kk-KZ"/>
        </w:rPr>
      </w:pPr>
    </w:p>
    <w:p w14:paraId="2A56D806" w14:textId="77777777" w:rsidR="00A444B3" w:rsidRDefault="00A444B3" w:rsidP="00502826">
      <w:pPr>
        <w:spacing w:after="0" w:line="240" w:lineRule="auto"/>
        <w:jc w:val="center"/>
        <w:rPr>
          <w:rFonts w:ascii="Times New Roman" w:hAnsi="Times New Roman" w:cs="Times New Roman"/>
          <w:color w:val="000000" w:themeColor="text1"/>
          <w:sz w:val="28"/>
          <w:szCs w:val="28"/>
          <w:lang w:val="kk-KZ"/>
        </w:rPr>
      </w:pPr>
    </w:p>
    <w:p w14:paraId="7D39A93A" w14:textId="77777777" w:rsidR="00A444B3" w:rsidRDefault="00A444B3" w:rsidP="00502826">
      <w:pPr>
        <w:spacing w:after="0" w:line="240" w:lineRule="auto"/>
        <w:jc w:val="center"/>
        <w:rPr>
          <w:rFonts w:ascii="Times New Roman" w:hAnsi="Times New Roman" w:cs="Times New Roman"/>
          <w:color w:val="000000" w:themeColor="text1"/>
          <w:sz w:val="28"/>
          <w:szCs w:val="28"/>
          <w:lang w:val="kk-KZ"/>
        </w:rPr>
      </w:pPr>
    </w:p>
    <w:p w14:paraId="538E84D7" w14:textId="77777777" w:rsidR="00502826" w:rsidRDefault="00502826" w:rsidP="00502826">
      <w:pPr>
        <w:spacing w:after="0" w:line="240" w:lineRule="auto"/>
        <w:jc w:val="center"/>
        <w:rPr>
          <w:rFonts w:ascii="Times New Roman" w:hAnsi="Times New Roman" w:cs="Times New Roman"/>
          <w:color w:val="000000" w:themeColor="text1"/>
          <w:sz w:val="28"/>
          <w:szCs w:val="28"/>
          <w:lang w:val="kk-KZ"/>
        </w:rPr>
      </w:pPr>
    </w:p>
    <w:p w14:paraId="1D8B08F2" w14:textId="77777777" w:rsidR="00502826" w:rsidRDefault="00502826" w:rsidP="00502826">
      <w:pPr>
        <w:spacing w:after="0" w:line="240" w:lineRule="auto"/>
        <w:jc w:val="center"/>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Республика Казахстан</w:t>
      </w:r>
    </w:p>
    <w:p w14:paraId="79E2E169" w14:textId="397966AA" w:rsidR="00502826" w:rsidRDefault="00502826" w:rsidP="00502826">
      <w:pPr>
        <w:spacing w:after="0" w:line="240" w:lineRule="auto"/>
        <w:jc w:val="center"/>
        <w:rPr>
          <w:rFonts w:ascii="Times New Roman" w:eastAsia="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rPr>
        <w:t>Алматы</w:t>
      </w:r>
      <w:r>
        <w:rPr>
          <w:rFonts w:ascii="Times New Roman" w:eastAsia="Times New Roman" w:hAnsi="Times New Roman" w:cs="Times New Roman"/>
          <w:color w:val="000000" w:themeColor="text1"/>
          <w:sz w:val="28"/>
          <w:szCs w:val="28"/>
          <w:lang w:val="kk-KZ"/>
        </w:rPr>
        <w:t>, 202</w:t>
      </w:r>
      <w:r w:rsidR="004929FB">
        <w:rPr>
          <w:rFonts w:ascii="Times New Roman" w:eastAsia="Times New Roman" w:hAnsi="Times New Roman" w:cs="Times New Roman"/>
          <w:color w:val="000000" w:themeColor="text1"/>
          <w:sz w:val="28"/>
          <w:szCs w:val="28"/>
          <w:lang w:val="kk-KZ"/>
        </w:rPr>
        <w:t>6</w:t>
      </w:r>
    </w:p>
    <w:p w14:paraId="4F1404E8" w14:textId="77777777" w:rsidR="009D3B0D" w:rsidRDefault="009D3B0D" w:rsidP="009D3B0D">
      <w:pPr>
        <w:pStyle w:val="af2"/>
        <w:tabs>
          <w:tab w:val="left" w:pos="142"/>
        </w:tabs>
        <w:ind w:left="0"/>
        <w:jc w:val="center"/>
        <w:rPr>
          <w:rFonts w:cs="Times New Roman"/>
          <w:b/>
          <w:color w:val="000000" w:themeColor="text1"/>
          <w:szCs w:val="28"/>
          <w:lang w:val="ru-RU"/>
        </w:rPr>
      </w:pPr>
      <w:r>
        <w:rPr>
          <w:rFonts w:cs="Times New Roman"/>
          <w:b/>
          <w:color w:val="000000" w:themeColor="text1"/>
          <w:szCs w:val="28"/>
          <w:lang w:val="ru-RU"/>
        </w:rPr>
        <w:lastRenderedPageBreak/>
        <w:t>СОДЕРЖАНИЕ</w:t>
      </w:r>
    </w:p>
    <w:p w14:paraId="4E0D19B0" w14:textId="77777777" w:rsidR="009D3B0D" w:rsidRDefault="009D3B0D" w:rsidP="009D3B0D">
      <w:pPr>
        <w:pStyle w:val="af2"/>
        <w:tabs>
          <w:tab w:val="left" w:pos="142"/>
        </w:tabs>
        <w:ind w:left="0"/>
        <w:jc w:val="center"/>
        <w:rPr>
          <w:rFonts w:cs="Times New Roman"/>
          <w:b/>
          <w:color w:val="000000" w:themeColor="text1"/>
          <w:szCs w:val="28"/>
          <w:lang w:val="ru-RU"/>
        </w:rPr>
      </w:pPr>
    </w:p>
    <w:tbl>
      <w:tblPr>
        <w:tblW w:w="9995" w:type="dxa"/>
        <w:tblInd w:w="-142" w:type="dxa"/>
        <w:tblLook w:val="04A0" w:firstRow="1" w:lastRow="0" w:firstColumn="1" w:lastColumn="0" w:noHBand="0" w:noVBand="1"/>
      </w:tblPr>
      <w:tblGrid>
        <w:gridCol w:w="776"/>
        <w:gridCol w:w="8583"/>
        <w:gridCol w:w="636"/>
      </w:tblGrid>
      <w:tr w:rsidR="009D3B0D" w14:paraId="741F8B46" w14:textId="77777777" w:rsidTr="00915D9C">
        <w:tc>
          <w:tcPr>
            <w:tcW w:w="776" w:type="dxa"/>
          </w:tcPr>
          <w:p w14:paraId="679F53DF" w14:textId="77777777" w:rsidR="009D3B0D" w:rsidRDefault="009D3B0D" w:rsidP="00915D9C">
            <w:pPr>
              <w:spacing w:after="0" w:line="240" w:lineRule="auto"/>
              <w:rPr>
                <w:rFonts w:ascii="Times New Roman" w:hAnsi="Times New Roman" w:cs="Times New Roman"/>
                <w:b/>
                <w:color w:val="000000" w:themeColor="text1"/>
                <w:sz w:val="28"/>
                <w:szCs w:val="28"/>
              </w:rPr>
            </w:pPr>
          </w:p>
        </w:tc>
        <w:tc>
          <w:tcPr>
            <w:tcW w:w="8583" w:type="dxa"/>
          </w:tcPr>
          <w:p w14:paraId="6661712B" w14:textId="77777777" w:rsidR="009D3B0D" w:rsidRDefault="009D3B0D" w:rsidP="00915D9C">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НОРМАТИВНЫЕ ССЫЛКИ</w:t>
            </w:r>
          </w:p>
        </w:tc>
        <w:tc>
          <w:tcPr>
            <w:tcW w:w="636" w:type="dxa"/>
          </w:tcPr>
          <w:p w14:paraId="433F72AF" w14:textId="77777777" w:rsidR="009D3B0D" w:rsidRDefault="009D3B0D" w:rsidP="00915D9C">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r>
      <w:tr w:rsidR="009D3B0D" w14:paraId="24444544" w14:textId="77777777" w:rsidTr="00915D9C">
        <w:trPr>
          <w:trHeight w:val="328"/>
        </w:trPr>
        <w:tc>
          <w:tcPr>
            <w:tcW w:w="776" w:type="dxa"/>
          </w:tcPr>
          <w:p w14:paraId="792EE540" w14:textId="77777777" w:rsidR="009D3B0D" w:rsidRDefault="009D3B0D" w:rsidP="00915D9C">
            <w:pPr>
              <w:spacing w:after="0" w:line="240" w:lineRule="auto"/>
              <w:rPr>
                <w:rFonts w:ascii="Times New Roman" w:hAnsi="Times New Roman" w:cs="Times New Roman"/>
                <w:b/>
                <w:color w:val="000000" w:themeColor="text1"/>
                <w:sz w:val="28"/>
                <w:szCs w:val="28"/>
              </w:rPr>
            </w:pPr>
          </w:p>
        </w:tc>
        <w:tc>
          <w:tcPr>
            <w:tcW w:w="8583" w:type="dxa"/>
          </w:tcPr>
          <w:p w14:paraId="171DCCF3" w14:textId="77777777" w:rsidR="009D3B0D" w:rsidRDefault="009D3B0D" w:rsidP="00915D9C">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ОПРЕДЕЛЕНИЯ</w:t>
            </w:r>
          </w:p>
        </w:tc>
        <w:tc>
          <w:tcPr>
            <w:tcW w:w="636" w:type="dxa"/>
          </w:tcPr>
          <w:p w14:paraId="6D4C5420" w14:textId="77777777" w:rsidR="009D3B0D" w:rsidRDefault="009D3B0D" w:rsidP="00915D9C">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p>
        </w:tc>
      </w:tr>
      <w:tr w:rsidR="009D3B0D" w14:paraId="5CB9C827" w14:textId="77777777" w:rsidTr="00915D9C">
        <w:tc>
          <w:tcPr>
            <w:tcW w:w="776" w:type="dxa"/>
          </w:tcPr>
          <w:p w14:paraId="6A21FC12" w14:textId="77777777" w:rsidR="009D3B0D" w:rsidRDefault="009D3B0D" w:rsidP="00915D9C">
            <w:pPr>
              <w:spacing w:after="0" w:line="240" w:lineRule="auto"/>
              <w:rPr>
                <w:rFonts w:ascii="Times New Roman" w:hAnsi="Times New Roman" w:cs="Times New Roman"/>
                <w:b/>
                <w:color w:val="000000" w:themeColor="text1"/>
                <w:sz w:val="28"/>
                <w:szCs w:val="28"/>
              </w:rPr>
            </w:pPr>
          </w:p>
        </w:tc>
        <w:tc>
          <w:tcPr>
            <w:tcW w:w="8583" w:type="dxa"/>
          </w:tcPr>
          <w:p w14:paraId="34D02B7C" w14:textId="77777777" w:rsidR="009D3B0D" w:rsidRDefault="009D3B0D" w:rsidP="00915D9C">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ОБОЗНАЧЕНИЯ И СОКРАЩЕНИЯ</w:t>
            </w:r>
          </w:p>
        </w:tc>
        <w:tc>
          <w:tcPr>
            <w:tcW w:w="636" w:type="dxa"/>
          </w:tcPr>
          <w:p w14:paraId="312111EF" w14:textId="77777777" w:rsidR="009D3B0D" w:rsidRDefault="009D3B0D" w:rsidP="00915D9C">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p>
        </w:tc>
      </w:tr>
      <w:tr w:rsidR="009D3B0D" w14:paraId="7804A11A" w14:textId="77777777" w:rsidTr="00915D9C">
        <w:tc>
          <w:tcPr>
            <w:tcW w:w="776" w:type="dxa"/>
          </w:tcPr>
          <w:p w14:paraId="5E406133" w14:textId="77777777" w:rsidR="009D3B0D" w:rsidRDefault="009D3B0D" w:rsidP="00915D9C">
            <w:pPr>
              <w:spacing w:after="0" w:line="240" w:lineRule="auto"/>
              <w:rPr>
                <w:rFonts w:ascii="Times New Roman" w:hAnsi="Times New Roman" w:cs="Times New Roman"/>
                <w:b/>
                <w:color w:val="000000" w:themeColor="text1"/>
                <w:sz w:val="28"/>
                <w:szCs w:val="28"/>
              </w:rPr>
            </w:pPr>
          </w:p>
        </w:tc>
        <w:tc>
          <w:tcPr>
            <w:tcW w:w="8583" w:type="dxa"/>
          </w:tcPr>
          <w:p w14:paraId="66DDC3FB" w14:textId="77777777" w:rsidR="009D3B0D" w:rsidRDefault="009D3B0D" w:rsidP="00915D9C">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ВВЕДЕНИЕ</w:t>
            </w:r>
          </w:p>
        </w:tc>
        <w:tc>
          <w:tcPr>
            <w:tcW w:w="636" w:type="dxa"/>
          </w:tcPr>
          <w:p w14:paraId="64B467F2" w14:textId="77777777" w:rsidR="009D3B0D" w:rsidRDefault="009D3B0D" w:rsidP="00915D9C">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p>
        </w:tc>
      </w:tr>
      <w:tr w:rsidR="009D3B0D" w14:paraId="58257014" w14:textId="77777777" w:rsidTr="00915D9C">
        <w:tc>
          <w:tcPr>
            <w:tcW w:w="776" w:type="dxa"/>
          </w:tcPr>
          <w:p w14:paraId="64A55BC1" w14:textId="77777777" w:rsidR="009D3B0D" w:rsidRDefault="009D3B0D" w:rsidP="00915D9C">
            <w:pPr>
              <w:spacing w:after="0" w:line="240" w:lineRule="auto"/>
              <w:rPr>
                <w:rFonts w:ascii="Times New Roman" w:eastAsia="Times New Roman" w:hAnsi="Times New Roman" w:cs="Times New Roman"/>
                <w:b/>
                <w:color w:val="000000" w:themeColor="text1"/>
                <w:sz w:val="28"/>
                <w:szCs w:val="28"/>
                <w:lang w:val="kk-KZ"/>
              </w:rPr>
            </w:pPr>
            <w:r>
              <w:rPr>
                <w:rFonts w:ascii="Times New Roman" w:eastAsia="Times New Roman" w:hAnsi="Times New Roman" w:cs="Times New Roman"/>
                <w:b/>
                <w:color w:val="000000" w:themeColor="text1"/>
                <w:sz w:val="28"/>
                <w:szCs w:val="28"/>
                <w:lang w:val="kk-KZ"/>
              </w:rPr>
              <w:t>1</w:t>
            </w:r>
          </w:p>
        </w:tc>
        <w:tc>
          <w:tcPr>
            <w:tcW w:w="8583" w:type="dxa"/>
          </w:tcPr>
          <w:p w14:paraId="36BDD7F3" w14:textId="77777777" w:rsidR="009D3B0D" w:rsidRDefault="009D3B0D" w:rsidP="00915D9C">
            <w:pPr>
              <w:spacing w:after="0" w:line="24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ОБЗОР ЛИТЕРАТУРЫ</w:t>
            </w:r>
          </w:p>
        </w:tc>
        <w:tc>
          <w:tcPr>
            <w:tcW w:w="636" w:type="dxa"/>
          </w:tcPr>
          <w:p w14:paraId="2C126124" w14:textId="77777777" w:rsidR="009D3B0D" w:rsidRDefault="009D3B0D" w:rsidP="00915D9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lang w:val="kk-KZ"/>
              </w:rPr>
              <w:t>4</w:t>
            </w:r>
          </w:p>
        </w:tc>
      </w:tr>
      <w:tr w:rsidR="009D3B0D" w14:paraId="34ACF66C" w14:textId="77777777" w:rsidTr="00915D9C">
        <w:tc>
          <w:tcPr>
            <w:tcW w:w="776" w:type="dxa"/>
          </w:tcPr>
          <w:p w14:paraId="2F498C7A" w14:textId="77777777" w:rsidR="009D3B0D" w:rsidRDefault="009D3B0D" w:rsidP="00915D9C">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1.1</w:t>
            </w:r>
          </w:p>
        </w:tc>
        <w:tc>
          <w:tcPr>
            <w:tcW w:w="8583" w:type="dxa"/>
          </w:tcPr>
          <w:p w14:paraId="339EFCA9" w14:textId="77777777" w:rsidR="009D3B0D" w:rsidRDefault="009D3B0D" w:rsidP="00915D9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Перспективы развития функциональных пищевых продуктов в мире и Казахстане</w:t>
            </w:r>
          </w:p>
        </w:tc>
        <w:tc>
          <w:tcPr>
            <w:tcW w:w="636" w:type="dxa"/>
          </w:tcPr>
          <w:p w14:paraId="754FBF26" w14:textId="77777777" w:rsidR="009D3B0D" w:rsidRDefault="009D3B0D" w:rsidP="00915D9C">
            <w:pPr>
              <w:spacing w:after="0" w:line="240" w:lineRule="auto"/>
              <w:jc w:val="center"/>
              <w:rPr>
                <w:rFonts w:ascii="Times New Roman" w:hAnsi="Times New Roman" w:cs="Times New Roman"/>
                <w:color w:val="000000" w:themeColor="text1"/>
                <w:sz w:val="28"/>
                <w:szCs w:val="28"/>
                <w:lang w:eastAsia="zh-CN"/>
              </w:rPr>
            </w:pPr>
          </w:p>
          <w:p w14:paraId="0F651A41" w14:textId="77777777" w:rsidR="009D3B0D" w:rsidRDefault="009D3B0D" w:rsidP="00915D9C">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eastAsia="zh-CN"/>
              </w:rPr>
              <w:t>1</w:t>
            </w:r>
            <w:r>
              <w:rPr>
                <w:rFonts w:ascii="Times New Roman" w:hAnsi="Times New Roman" w:cs="Times New Roman"/>
                <w:color w:val="000000" w:themeColor="text1"/>
                <w:sz w:val="28"/>
                <w:szCs w:val="28"/>
                <w:lang w:val="kk-KZ" w:eastAsia="zh-CN"/>
              </w:rPr>
              <w:t>4</w:t>
            </w:r>
          </w:p>
        </w:tc>
      </w:tr>
      <w:tr w:rsidR="009D3B0D" w14:paraId="3FE08329" w14:textId="77777777" w:rsidTr="00915D9C">
        <w:trPr>
          <w:trHeight w:val="355"/>
        </w:trPr>
        <w:tc>
          <w:tcPr>
            <w:tcW w:w="776" w:type="dxa"/>
          </w:tcPr>
          <w:p w14:paraId="6A7659A9" w14:textId="77777777" w:rsidR="009D3B0D" w:rsidRDefault="009D3B0D" w:rsidP="00915D9C">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1.2</w:t>
            </w:r>
          </w:p>
        </w:tc>
        <w:tc>
          <w:tcPr>
            <w:tcW w:w="8583" w:type="dxa"/>
          </w:tcPr>
          <w:p w14:paraId="595A8CB9" w14:textId="77777777" w:rsidR="009D3B0D" w:rsidRDefault="009D3B0D" w:rsidP="00915D9C">
            <w:pPr>
              <w:spacing w:after="0" w:line="240" w:lineRule="auto"/>
              <w:jc w:val="both"/>
              <w:rPr>
                <w:rFonts w:ascii="Times New Roman" w:hAnsi="Times New Roman" w:cs="Times New Roman"/>
                <w:b/>
                <w:color w:val="000000" w:themeColor="text1"/>
                <w:sz w:val="28"/>
                <w:szCs w:val="28"/>
                <w:lang w:eastAsia="zh-CN"/>
              </w:rPr>
            </w:pPr>
            <w:r>
              <w:rPr>
                <w:rFonts w:ascii="Times New Roman" w:hAnsi="Times New Roman" w:cs="Times New Roman"/>
                <w:color w:val="000000" w:themeColor="text1"/>
                <w:sz w:val="28"/>
                <w:szCs w:val="28"/>
              </w:rPr>
              <w:t>Влияние функциональных продуктов на улучшение здоровья населения</w:t>
            </w:r>
          </w:p>
        </w:tc>
        <w:tc>
          <w:tcPr>
            <w:tcW w:w="636" w:type="dxa"/>
          </w:tcPr>
          <w:p w14:paraId="01D5775E" w14:textId="77777777" w:rsidR="009D3B0D" w:rsidRDefault="009D3B0D" w:rsidP="00915D9C">
            <w:pPr>
              <w:spacing w:after="0" w:line="240" w:lineRule="auto"/>
              <w:jc w:val="center"/>
              <w:rPr>
                <w:rFonts w:ascii="Times New Roman" w:hAnsi="Times New Roman" w:cs="Times New Roman"/>
                <w:color w:val="000000" w:themeColor="text1"/>
                <w:sz w:val="28"/>
                <w:szCs w:val="28"/>
              </w:rPr>
            </w:pPr>
          </w:p>
          <w:p w14:paraId="755102AC" w14:textId="570CE0F0" w:rsidR="009D3B0D" w:rsidRDefault="009D3B0D" w:rsidP="00915D9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rPr>
              <w:t>2</w:t>
            </w:r>
            <w:r w:rsidR="00FF2E10">
              <w:rPr>
                <w:rFonts w:ascii="Times New Roman" w:hAnsi="Times New Roman" w:cs="Times New Roman"/>
                <w:color w:val="000000" w:themeColor="text1"/>
                <w:sz w:val="28"/>
                <w:szCs w:val="28"/>
                <w:lang w:val="kk-KZ"/>
              </w:rPr>
              <w:t>4</w:t>
            </w:r>
          </w:p>
        </w:tc>
      </w:tr>
      <w:tr w:rsidR="009D3B0D" w14:paraId="5AF07003" w14:textId="77777777" w:rsidTr="00915D9C">
        <w:trPr>
          <w:trHeight w:val="355"/>
        </w:trPr>
        <w:tc>
          <w:tcPr>
            <w:tcW w:w="776" w:type="dxa"/>
          </w:tcPr>
          <w:p w14:paraId="2314A46C" w14:textId="77777777" w:rsidR="009D3B0D" w:rsidRDefault="009D3B0D" w:rsidP="00915D9C">
            <w:pPr>
              <w:spacing w:after="0" w:line="240" w:lineRule="auto"/>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1.3</w:t>
            </w:r>
          </w:p>
        </w:tc>
        <w:tc>
          <w:tcPr>
            <w:tcW w:w="8583" w:type="dxa"/>
          </w:tcPr>
          <w:p w14:paraId="69F4859E" w14:textId="77777777" w:rsidR="009D3B0D" w:rsidRDefault="009D3B0D" w:rsidP="00915D9C">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Кобылье молоко и его значение в функциональном питании</w:t>
            </w:r>
          </w:p>
        </w:tc>
        <w:tc>
          <w:tcPr>
            <w:tcW w:w="636" w:type="dxa"/>
          </w:tcPr>
          <w:p w14:paraId="64B6FC0D" w14:textId="3703776E" w:rsidR="009D3B0D" w:rsidRDefault="009D3B0D" w:rsidP="00915D9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rPr>
              <w:t>3</w:t>
            </w:r>
            <w:r w:rsidR="00FF2E10">
              <w:rPr>
                <w:rFonts w:ascii="Times New Roman" w:hAnsi="Times New Roman" w:cs="Times New Roman"/>
                <w:color w:val="000000" w:themeColor="text1"/>
                <w:sz w:val="28"/>
                <w:szCs w:val="28"/>
                <w:lang w:val="kk-KZ"/>
              </w:rPr>
              <w:t>4</w:t>
            </w:r>
          </w:p>
        </w:tc>
      </w:tr>
      <w:tr w:rsidR="009D3B0D" w14:paraId="55CF8008" w14:textId="77777777" w:rsidTr="00915D9C">
        <w:trPr>
          <w:trHeight w:val="355"/>
        </w:trPr>
        <w:tc>
          <w:tcPr>
            <w:tcW w:w="776" w:type="dxa"/>
          </w:tcPr>
          <w:p w14:paraId="55061581" w14:textId="77777777" w:rsidR="009D3B0D" w:rsidRDefault="009D3B0D" w:rsidP="00915D9C">
            <w:pPr>
              <w:spacing w:after="0" w:line="240" w:lineRule="auto"/>
              <w:contextualSpacing/>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1.4</w:t>
            </w:r>
          </w:p>
        </w:tc>
        <w:tc>
          <w:tcPr>
            <w:tcW w:w="8583" w:type="dxa"/>
          </w:tcPr>
          <w:p w14:paraId="6573DDB6" w14:textId="77777777" w:rsidR="009D3B0D" w:rsidRDefault="009D3B0D" w:rsidP="00915D9C">
            <w:pPr>
              <w:spacing w:after="0" w:line="240" w:lineRule="auto"/>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Современные технологии переработки кобыльего молока для получения функциональных продуктов питания</w:t>
            </w:r>
          </w:p>
        </w:tc>
        <w:tc>
          <w:tcPr>
            <w:tcW w:w="636" w:type="dxa"/>
          </w:tcPr>
          <w:p w14:paraId="290D85E1" w14:textId="77777777" w:rsidR="009D3B0D" w:rsidRDefault="009D3B0D" w:rsidP="00915D9C">
            <w:pPr>
              <w:spacing w:after="0" w:line="240" w:lineRule="auto"/>
              <w:jc w:val="center"/>
              <w:rPr>
                <w:rFonts w:ascii="Times New Roman" w:hAnsi="Times New Roman" w:cs="Times New Roman"/>
                <w:color w:val="000000" w:themeColor="text1"/>
                <w:sz w:val="28"/>
                <w:szCs w:val="28"/>
              </w:rPr>
            </w:pPr>
          </w:p>
          <w:p w14:paraId="06D5DEC3" w14:textId="567297C2" w:rsidR="009D3B0D" w:rsidRDefault="009D3B0D" w:rsidP="00915D9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rPr>
              <w:t>4</w:t>
            </w:r>
            <w:r w:rsidR="00FF2E10">
              <w:rPr>
                <w:rFonts w:ascii="Times New Roman" w:hAnsi="Times New Roman" w:cs="Times New Roman"/>
                <w:color w:val="000000" w:themeColor="text1"/>
                <w:sz w:val="28"/>
                <w:szCs w:val="28"/>
                <w:lang w:val="kk-KZ"/>
              </w:rPr>
              <w:t>3</w:t>
            </w:r>
          </w:p>
        </w:tc>
      </w:tr>
      <w:tr w:rsidR="009D3B0D" w14:paraId="6BFC13CA" w14:textId="77777777" w:rsidTr="00915D9C">
        <w:trPr>
          <w:trHeight w:val="355"/>
        </w:trPr>
        <w:tc>
          <w:tcPr>
            <w:tcW w:w="776" w:type="dxa"/>
          </w:tcPr>
          <w:p w14:paraId="146F9EA8" w14:textId="77777777" w:rsidR="009D3B0D" w:rsidRDefault="009D3B0D" w:rsidP="00915D9C">
            <w:pPr>
              <w:spacing w:after="0" w:line="240" w:lineRule="auto"/>
              <w:contextualSpacing/>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2</w:t>
            </w:r>
          </w:p>
        </w:tc>
        <w:tc>
          <w:tcPr>
            <w:tcW w:w="8583" w:type="dxa"/>
          </w:tcPr>
          <w:p w14:paraId="19264E27" w14:textId="77777777" w:rsidR="009D3B0D" w:rsidRDefault="009D3B0D" w:rsidP="00915D9C">
            <w:pPr>
              <w:spacing w:after="0" w:line="240" w:lineRule="auto"/>
              <w:contextualSpacing/>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ОСНОВНАЯ ЧАСТЬ</w:t>
            </w:r>
          </w:p>
        </w:tc>
        <w:tc>
          <w:tcPr>
            <w:tcW w:w="636" w:type="dxa"/>
          </w:tcPr>
          <w:p w14:paraId="6D90EDB4" w14:textId="73B4D7E7" w:rsidR="009D3B0D" w:rsidRDefault="009D3B0D" w:rsidP="00915D9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rPr>
              <w:t>5</w:t>
            </w:r>
            <w:r w:rsidR="00FF2E10">
              <w:rPr>
                <w:rFonts w:ascii="Times New Roman" w:hAnsi="Times New Roman" w:cs="Times New Roman"/>
                <w:color w:val="000000" w:themeColor="text1"/>
                <w:sz w:val="28"/>
                <w:szCs w:val="28"/>
                <w:lang w:val="kk-KZ"/>
              </w:rPr>
              <w:t>2</w:t>
            </w:r>
          </w:p>
        </w:tc>
      </w:tr>
      <w:tr w:rsidR="009D3B0D" w14:paraId="6F3AD4F0" w14:textId="77777777" w:rsidTr="00915D9C">
        <w:trPr>
          <w:trHeight w:val="410"/>
        </w:trPr>
        <w:tc>
          <w:tcPr>
            <w:tcW w:w="776" w:type="dxa"/>
          </w:tcPr>
          <w:p w14:paraId="409020E6" w14:textId="77777777" w:rsidR="009D3B0D" w:rsidRDefault="009D3B0D" w:rsidP="00915D9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w:t>
            </w:r>
          </w:p>
        </w:tc>
        <w:tc>
          <w:tcPr>
            <w:tcW w:w="8583" w:type="dxa"/>
          </w:tcPr>
          <w:p w14:paraId="744ADC69" w14:textId="77777777" w:rsidR="009D3B0D" w:rsidRDefault="009D3B0D" w:rsidP="00915D9C">
            <w:pPr>
              <w:spacing w:after="0" w:line="240" w:lineRule="auto"/>
              <w:jc w:val="both"/>
              <w:rPr>
                <w:rFonts w:ascii="Times New Roman" w:hAnsi="Times New Roman" w:cs="Times New Roman"/>
                <w:b/>
                <w:color w:val="000000" w:themeColor="text1"/>
                <w:sz w:val="28"/>
                <w:szCs w:val="28"/>
                <w:lang w:val="kk-KZ"/>
              </w:rPr>
            </w:pPr>
            <w:r>
              <w:rPr>
                <w:rFonts w:ascii="Times New Roman" w:hAnsi="Times New Roman" w:cs="Times New Roman"/>
                <w:color w:val="000000" w:themeColor="text1"/>
                <w:sz w:val="28"/>
                <w:szCs w:val="28"/>
              </w:rPr>
              <w:t xml:space="preserve">Материалы </w:t>
            </w:r>
            <w:r>
              <w:rPr>
                <w:rFonts w:ascii="Times New Roman" w:hAnsi="Times New Roman" w:cs="Times New Roman"/>
                <w:color w:val="000000" w:themeColor="text1"/>
                <w:sz w:val="28"/>
                <w:szCs w:val="28"/>
                <w:lang w:val="kk-KZ"/>
              </w:rPr>
              <w:t>и методы</w:t>
            </w:r>
          </w:p>
        </w:tc>
        <w:tc>
          <w:tcPr>
            <w:tcW w:w="636" w:type="dxa"/>
          </w:tcPr>
          <w:p w14:paraId="76F6A592" w14:textId="4EE62A53" w:rsidR="009D3B0D" w:rsidRDefault="009D3B0D" w:rsidP="00915D9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rPr>
              <w:t>5</w:t>
            </w:r>
            <w:r w:rsidR="00FF2E10">
              <w:rPr>
                <w:rFonts w:ascii="Times New Roman" w:hAnsi="Times New Roman" w:cs="Times New Roman"/>
                <w:color w:val="000000" w:themeColor="text1"/>
                <w:sz w:val="28"/>
                <w:szCs w:val="28"/>
                <w:lang w:val="kk-KZ"/>
              </w:rPr>
              <w:t>2</w:t>
            </w:r>
          </w:p>
        </w:tc>
      </w:tr>
      <w:tr w:rsidR="009D3B0D" w14:paraId="30E1E8B2" w14:textId="77777777" w:rsidTr="00915D9C">
        <w:tc>
          <w:tcPr>
            <w:tcW w:w="776" w:type="dxa"/>
          </w:tcPr>
          <w:p w14:paraId="3F07E19D" w14:textId="77777777" w:rsidR="009D3B0D" w:rsidRDefault="009D3B0D" w:rsidP="00915D9C">
            <w:pPr>
              <w:spacing w:after="0" w:line="240" w:lineRule="auto"/>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3</w:t>
            </w:r>
          </w:p>
        </w:tc>
        <w:tc>
          <w:tcPr>
            <w:tcW w:w="8583" w:type="dxa"/>
          </w:tcPr>
          <w:p w14:paraId="2C672991" w14:textId="77777777" w:rsidR="009D3B0D" w:rsidRDefault="009D3B0D" w:rsidP="00915D9C">
            <w:pPr>
              <w:spacing w:after="0" w:line="240" w:lineRule="auto"/>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rPr>
              <w:t>РЕЗУЛЬТАТЫ ИССЛЕДОВАНИ</w:t>
            </w:r>
            <w:r>
              <w:rPr>
                <w:rFonts w:ascii="Times New Roman" w:hAnsi="Times New Roman" w:cs="Times New Roman"/>
                <w:b/>
                <w:color w:val="000000" w:themeColor="text1"/>
                <w:sz w:val="28"/>
                <w:szCs w:val="28"/>
                <w:lang w:val="kk-KZ"/>
              </w:rPr>
              <w:t>Я</w:t>
            </w:r>
          </w:p>
        </w:tc>
        <w:tc>
          <w:tcPr>
            <w:tcW w:w="636" w:type="dxa"/>
          </w:tcPr>
          <w:p w14:paraId="0CB257E0" w14:textId="10FE115F" w:rsidR="009D3B0D" w:rsidRDefault="009D3B0D" w:rsidP="00915D9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5</w:t>
            </w:r>
            <w:r w:rsidR="00CA700E">
              <w:rPr>
                <w:rFonts w:ascii="Times New Roman" w:hAnsi="Times New Roman" w:cs="Times New Roman"/>
                <w:color w:val="000000" w:themeColor="text1"/>
                <w:sz w:val="28"/>
                <w:szCs w:val="28"/>
                <w:lang w:val="kk-KZ"/>
              </w:rPr>
              <w:t>5</w:t>
            </w:r>
          </w:p>
        </w:tc>
      </w:tr>
      <w:tr w:rsidR="009D3B0D" w14:paraId="5E2B20DC" w14:textId="77777777" w:rsidTr="00915D9C">
        <w:tc>
          <w:tcPr>
            <w:tcW w:w="776" w:type="dxa"/>
          </w:tcPr>
          <w:p w14:paraId="65A8B09B" w14:textId="77777777" w:rsidR="009D3B0D" w:rsidRDefault="009D3B0D" w:rsidP="00915D9C">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3.1</w:t>
            </w:r>
          </w:p>
        </w:tc>
        <w:tc>
          <w:tcPr>
            <w:tcW w:w="8583" w:type="dxa"/>
          </w:tcPr>
          <w:p w14:paraId="138C1024" w14:textId="77777777" w:rsidR="009D3B0D" w:rsidRDefault="009D3B0D" w:rsidP="00915D9C">
            <w:pPr>
              <w:spacing w:after="0" w:line="240" w:lineRule="auto"/>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rPr>
              <w:t xml:space="preserve">Оценка племенных и продуктивных качеств двух линий лошадей казахской породы типа </w:t>
            </w:r>
            <w:r>
              <w:rPr>
                <w:rFonts w:ascii="Times New Roman" w:hAnsi="Times New Roman" w:cs="Times New Roman"/>
                <w:bCs/>
                <w:color w:val="000000" w:themeColor="text1"/>
                <w:sz w:val="28"/>
                <w:szCs w:val="28"/>
                <w:lang w:val="kk-KZ"/>
              </w:rPr>
              <w:t>«Ж</w:t>
            </w:r>
            <w:r>
              <w:rPr>
                <w:rFonts w:ascii="Times New Roman" w:hAnsi="Times New Roman" w:cs="Times New Roman"/>
                <w:bCs/>
                <w:color w:val="000000" w:themeColor="text1"/>
                <w:sz w:val="28"/>
                <w:szCs w:val="28"/>
              </w:rPr>
              <w:t>абе</w:t>
            </w:r>
            <w:r>
              <w:rPr>
                <w:rFonts w:ascii="Times New Roman" w:hAnsi="Times New Roman" w:cs="Times New Roman"/>
                <w:bCs/>
                <w:color w:val="000000" w:themeColor="text1"/>
                <w:sz w:val="28"/>
                <w:szCs w:val="28"/>
                <w:lang w:val="kk-KZ"/>
              </w:rPr>
              <w:t>»</w:t>
            </w:r>
          </w:p>
        </w:tc>
        <w:tc>
          <w:tcPr>
            <w:tcW w:w="636" w:type="dxa"/>
          </w:tcPr>
          <w:p w14:paraId="7F53E2C8" w14:textId="77777777" w:rsidR="009D3B0D" w:rsidRDefault="009D3B0D" w:rsidP="00915D9C">
            <w:pPr>
              <w:spacing w:after="0" w:line="240" w:lineRule="auto"/>
              <w:jc w:val="center"/>
              <w:rPr>
                <w:rFonts w:ascii="Times New Roman" w:hAnsi="Times New Roman" w:cs="Times New Roman"/>
                <w:color w:val="000000" w:themeColor="text1"/>
                <w:sz w:val="28"/>
                <w:szCs w:val="28"/>
                <w:lang w:eastAsia="zh-CN"/>
              </w:rPr>
            </w:pPr>
          </w:p>
          <w:p w14:paraId="50300B37" w14:textId="0D837BD1" w:rsidR="009D3B0D" w:rsidRDefault="009D3B0D" w:rsidP="00915D9C">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5</w:t>
            </w:r>
            <w:r w:rsidR="00CA700E">
              <w:rPr>
                <w:rFonts w:ascii="Times New Roman" w:hAnsi="Times New Roman" w:cs="Times New Roman"/>
                <w:color w:val="000000" w:themeColor="text1"/>
                <w:sz w:val="28"/>
                <w:szCs w:val="28"/>
                <w:lang w:val="kk-KZ" w:eastAsia="zh-CN"/>
              </w:rPr>
              <w:t>5</w:t>
            </w:r>
          </w:p>
        </w:tc>
      </w:tr>
      <w:tr w:rsidR="009D3B0D" w14:paraId="6A4B129F" w14:textId="77777777" w:rsidTr="00915D9C">
        <w:tc>
          <w:tcPr>
            <w:tcW w:w="776" w:type="dxa"/>
          </w:tcPr>
          <w:p w14:paraId="379876A2" w14:textId="77777777" w:rsidR="009D3B0D" w:rsidRDefault="009D3B0D" w:rsidP="00915D9C">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3.2</w:t>
            </w:r>
          </w:p>
        </w:tc>
        <w:tc>
          <w:tcPr>
            <w:tcW w:w="8583" w:type="dxa"/>
          </w:tcPr>
          <w:p w14:paraId="6F0BEF1A" w14:textId="77777777" w:rsidR="009D3B0D" w:rsidRDefault="009D3B0D" w:rsidP="00915D9C">
            <w:pPr>
              <w:spacing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Анализ питательной и функционально-технологических характеристик кобыльего молока</w:t>
            </w:r>
          </w:p>
        </w:tc>
        <w:tc>
          <w:tcPr>
            <w:tcW w:w="636" w:type="dxa"/>
          </w:tcPr>
          <w:p w14:paraId="37E0B8E0" w14:textId="77777777" w:rsidR="009D3B0D" w:rsidRDefault="009D3B0D" w:rsidP="00915D9C">
            <w:pPr>
              <w:spacing w:after="0" w:line="240" w:lineRule="auto"/>
              <w:jc w:val="center"/>
              <w:rPr>
                <w:rFonts w:ascii="Times New Roman" w:hAnsi="Times New Roman" w:cs="Times New Roman"/>
                <w:color w:val="000000" w:themeColor="text1"/>
                <w:sz w:val="28"/>
                <w:szCs w:val="28"/>
                <w:lang w:eastAsia="zh-CN"/>
              </w:rPr>
            </w:pPr>
          </w:p>
          <w:p w14:paraId="432129BD" w14:textId="771ED6DC" w:rsidR="009D3B0D" w:rsidRDefault="009D3B0D" w:rsidP="00915D9C">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eastAsia="zh-CN"/>
              </w:rPr>
              <w:t>6</w:t>
            </w:r>
            <w:r w:rsidR="00CA700E">
              <w:rPr>
                <w:rFonts w:ascii="Times New Roman" w:hAnsi="Times New Roman" w:cs="Times New Roman"/>
                <w:color w:val="000000" w:themeColor="text1"/>
                <w:sz w:val="28"/>
                <w:szCs w:val="28"/>
                <w:lang w:val="kk-KZ" w:eastAsia="zh-CN"/>
              </w:rPr>
              <w:t>0</w:t>
            </w:r>
          </w:p>
        </w:tc>
      </w:tr>
      <w:tr w:rsidR="009D3B0D" w14:paraId="08B3141B" w14:textId="77777777" w:rsidTr="00915D9C">
        <w:tc>
          <w:tcPr>
            <w:tcW w:w="776" w:type="dxa"/>
          </w:tcPr>
          <w:p w14:paraId="5D164B3B" w14:textId="77777777" w:rsidR="009D3B0D" w:rsidRDefault="009D3B0D" w:rsidP="00915D9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3.2.1</w:t>
            </w:r>
          </w:p>
        </w:tc>
        <w:tc>
          <w:tcPr>
            <w:tcW w:w="8583" w:type="dxa"/>
          </w:tcPr>
          <w:p w14:paraId="3B50FEBC" w14:textId="77777777" w:rsidR="009D3B0D" w:rsidRDefault="009D3B0D" w:rsidP="00915D9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Физико-химические показатели кобыльего молока в зависимости от сезона года</w:t>
            </w:r>
          </w:p>
        </w:tc>
        <w:tc>
          <w:tcPr>
            <w:tcW w:w="636" w:type="dxa"/>
          </w:tcPr>
          <w:p w14:paraId="2D494625" w14:textId="77777777" w:rsidR="009D3B0D" w:rsidRDefault="009D3B0D" w:rsidP="00915D9C">
            <w:pPr>
              <w:spacing w:after="0" w:line="240" w:lineRule="auto"/>
              <w:jc w:val="center"/>
              <w:rPr>
                <w:rFonts w:ascii="Times New Roman" w:hAnsi="Times New Roman" w:cs="Times New Roman"/>
                <w:color w:val="000000" w:themeColor="text1"/>
                <w:sz w:val="28"/>
                <w:szCs w:val="28"/>
                <w:lang w:eastAsia="zh-CN"/>
              </w:rPr>
            </w:pPr>
          </w:p>
          <w:p w14:paraId="6F14B6BB" w14:textId="43C5AFFE" w:rsidR="009D3B0D" w:rsidRDefault="009D3B0D" w:rsidP="00915D9C">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eastAsia="zh-CN"/>
              </w:rPr>
              <w:t>6</w:t>
            </w:r>
            <w:r w:rsidR="00CA700E">
              <w:rPr>
                <w:rFonts w:ascii="Times New Roman" w:hAnsi="Times New Roman" w:cs="Times New Roman"/>
                <w:color w:val="000000" w:themeColor="text1"/>
                <w:sz w:val="28"/>
                <w:szCs w:val="28"/>
                <w:lang w:val="kk-KZ" w:eastAsia="zh-CN"/>
              </w:rPr>
              <w:t>0</w:t>
            </w:r>
          </w:p>
        </w:tc>
      </w:tr>
      <w:tr w:rsidR="009D3B0D" w14:paraId="24D72B83" w14:textId="77777777" w:rsidTr="00915D9C">
        <w:tc>
          <w:tcPr>
            <w:tcW w:w="776" w:type="dxa"/>
          </w:tcPr>
          <w:p w14:paraId="59170023" w14:textId="77777777" w:rsidR="009D3B0D" w:rsidRDefault="009D3B0D" w:rsidP="00915D9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3.2.2</w:t>
            </w:r>
          </w:p>
        </w:tc>
        <w:tc>
          <w:tcPr>
            <w:tcW w:w="8583" w:type="dxa"/>
          </w:tcPr>
          <w:p w14:paraId="626D1E9F" w14:textId="77777777" w:rsidR="009D3B0D" w:rsidRDefault="009D3B0D" w:rsidP="00915D9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Аминокислотный состав образцов кобыльего молока</w:t>
            </w:r>
          </w:p>
        </w:tc>
        <w:tc>
          <w:tcPr>
            <w:tcW w:w="636" w:type="dxa"/>
          </w:tcPr>
          <w:p w14:paraId="0F3CA6C9" w14:textId="4317A5D4" w:rsidR="009D3B0D" w:rsidRDefault="009D3B0D" w:rsidP="00915D9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rPr>
              <w:t>6</w:t>
            </w:r>
            <w:r w:rsidR="00CA700E">
              <w:rPr>
                <w:rFonts w:ascii="Times New Roman" w:hAnsi="Times New Roman" w:cs="Times New Roman"/>
                <w:color w:val="000000" w:themeColor="text1"/>
                <w:sz w:val="28"/>
                <w:szCs w:val="28"/>
                <w:lang w:val="kk-KZ"/>
              </w:rPr>
              <w:t>3</w:t>
            </w:r>
          </w:p>
        </w:tc>
      </w:tr>
      <w:tr w:rsidR="009D3B0D" w14:paraId="47C49AA0" w14:textId="77777777" w:rsidTr="00915D9C">
        <w:tc>
          <w:tcPr>
            <w:tcW w:w="776" w:type="dxa"/>
          </w:tcPr>
          <w:p w14:paraId="6DAD06CC" w14:textId="77777777" w:rsidR="009D3B0D" w:rsidRDefault="009D3B0D" w:rsidP="00915D9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3.2.3</w:t>
            </w:r>
          </w:p>
        </w:tc>
        <w:tc>
          <w:tcPr>
            <w:tcW w:w="8583" w:type="dxa"/>
          </w:tcPr>
          <w:p w14:paraId="21EAA185" w14:textId="77777777" w:rsidR="009D3B0D" w:rsidRDefault="009D3B0D" w:rsidP="00915D9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Минеральный и витаминный состав кобыльего молока </w:t>
            </w:r>
          </w:p>
        </w:tc>
        <w:tc>
          <w:tcPr>
            <w:tcW w:w="636" w:type="dxa"/>
          </w:tcPr>
          <w:p w14:paraId="414323E3" w14:textId="7D44F93C" w:rsidR="009D3B0D" w:rsidRPr="00CA700E" w:rsidRDefault="00CA700E" w:rsidP="00915D9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66</w:t>
            </w:r>
          </w:p>
        </w:tc>
      </w:tr>
      <w:tr w:rsidR="009D3B0D" w14:paraId="096004BA" w14:textId="77777777" w:rsidTr="00915D9C">
        <w:tc>
          <w:tcPr>
            <w:tcW w:w="776" w:type="dxa"/>
          </w:tcPr>
          <w:p w14:paraId="5C6CB9D3" w14:textId="77777777" w:rsidR="009D3B0D" w:rsidRDefault="009D3B0D" w:rsidP="00915D9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3.2.4</w:t>
            </w:r>
          </w:p>
        </w:tc>
        <w:tc>
          <w:tcPr>
            <w:tcW w:w="8583" w:type="dxa"/>
          </w:tcPr>
          <w:p w14:paraId="5221BB5A" w14:textId="77777777" w:rsidR="009D3B0D" w:rsidRDefault="009D3B0D" w:rsidP="00915D9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Буферная емкость и оценка функциональных свойств кобыльего молока для разработки пищевых продуктов</w:t>
            </w:r>
          </w:p>
        </w:tc>
        <w:tc>
          <w:tcPr>
            <w:tcW w:w="636" w:type="dxa"/>
          </w:tcPr>
          <w:p w14:paraId="731D5484" w14:textId="77777777" w:rsidR="009D3B0D" w:rsidRDefault="009D3B0D" w:rsidP="00915D9C">
            <w:pPr>
              <w:spacing w:after="0" w:line="240" w:lineRule="auto"/>
              <w:jc w:val="center"/>
              <w:rPr>
                <w:rFonts w:ascii="Times New Roman" w:hAnsi="Times New Roman" w:cs="Times New Roman"/>
                <w:color w:val="000000" w:themeColor="text1"/>
                <w:sz w:val="28"/>
                <w:szCs w:val="28"/>
                <w:lang w:eastAsia="zh-CN"/>
              </w:rPr>
            </w:pPr>
          </w:p>
          <w:p w14:paraId="47405093" w14:textId="080BDE9A" w:rsidR="009D3B0D" w:rsidRPr="00CA700E" w:rsidRDefault="00CA700E" w:rsidP="00915D9C">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69</w:t>
            </w:r>
          </w:p>
        </w:tc>
      </w:tr>
      <w:tr w:rsidR="009D3B0D" w14:paraId="3E57C714" w14:textId="77777777" w:rsidTr="00915D9C">
        <w:tc>
          <w:tcPr>
            <w:tcW w:w="776" w:type="dxa"/>
          </w:tcPr>
          <w:p w14:paraId="43A20792" w14:textId="77777777" w:rsidR="009D3B0D" w:rsidRDefault="009D3B0D" w:rsidP="00915D9C">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3.3</w:t>
            </w:r>
          </w:p>
        </w:tc>
        <w:tc>
          <w:tcPr>
            <w:tcW w:w="8583" w:type="dxa"/>
          </w:tcPr>
          <w:p w14:paraId="3A094820" w14:textId="77777777" w:rsidR="009D3B0D" w:rsidRDefault="009D3B0D" w:rsidP="00915D9C">
            <w:pPr>
              <w:spacing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Разработка технологии получения функционального продукта питания на основе кобыльего молока </w:t>
            </w:r>
          </w:p>
        </w:tc>
        <w:tc>
          <w:tcPr>
            <w:tcW w:w="636" w:type="dxa"/>
          </w:tcPr>
          <w:p w14:paraId="1120D689" w14:textId="77777777" w:rsidR="009D3B0D" w:rsidRDefault="009D3B0D" w:rsidP="00915D9C">
            <w:pPr>
              <w:spacing w:after="0" w:line="240" w:lineRule="auto"/>
              <w:jc w:val="center"/>
              <w:rPr>
                <w:rFonts w:ascii="Times New Roman" w:hAnsi="Times New Roman" w:cs="Times New Roman"/>
                <w:color w:val="000000" w:themeColor="text1"/>
                <w:sz w:val="28"/>
                <w:szCs w:val="28"/>
                <w:lang w:eastAsia="zh-CN"/>
              </w:rPr>
            </w:pPr>
          </w:p>
          <w:p w14:paraId="33D2F041" w14:textId="7F223FC7" w:rsidR="009D3B0D" w:rsidRDefault="009D3B0D" w:rsidP="00915D9C">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eastAsia="zh-CN"/>
              </w:rPr>
              <w:t>7</w:t>
            </w:r>
            <w:r w:rsidR="00CA700E">
              <w:rPr>
                <w:rFonts w:ascii="Times New Roman" w:hAnsi="Times New Roman" w:cs="Times New Roman"/>
                <w:color w:val="000000" w:themeColor="text1"/>
                <w:sz w:val="28"/>
                <w:szCs w:val="28"/>
                <w:lang w:val="kk-KZ" w:eastAsia="zh-CN"/>
              </w:rPr>
              <w:t>3</w:t>
            </w:r>
          </w:p>
        </w:tc>
      </w:tr>
      <w:tr w:rsidR="009D3B0D" w14:paraId="3E999B8F" w14:textId="77777777" w:rsidTr="00915D9C">
        <w:tc>
          <w:tcPr>
            <w:tcW w:w="776" w:type="dxa"/>
          </w:tcPr>
          <w:p w14:paraId="487D1F75" w14:textId="77777777" w:rsidR="009D3B0D" w:rsidRDefault="009D3B0D" w:rsidP="00915D9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3.3.1</w:t>
            </w:r>
          </w:p>
        </w:tc>
        <w:tc>
          <w:tcPr>
            <w:tcW w:w="8583" w:type="dxa"/>
          </w:tcPr>
          <w:p w14:paraId="032CB981" w14:textId="77777777" w:rsidR="009D3B0D" w:rsidRDefault="009D3B0D" w:rsidP="00915D9C">
            <w:pPr>
              <w:spacing w:after="0" w:line="240" w:lineRule="auto"/>
              <w:jc w:val="both"/>
              <w:rPr>
                <w:rFonts w:ascii="Times New Roman" w:hAnsi="Times New Roman" w:cs="Times New Roman"/>
                <w:color w:val="000000" w:themeColor="text1"/>
                <w:sz w:val="28"/>
                <w:szCs w:val="28"/>
                <w:lang w:eastAsia="zh-CN"/>
              </w:rPr>
            </w:pPr>
            <w:r>
              <w:rPr>
                <w:rFonts w:ascii="Times New Roman" w:hAnsi="Times New Roman" w:cs="Times New Roman"/>
                <w:color w:val="000000" w:themeColor="text1"/>
                <w:sz w:val="28"/>
                <w:szCs w:val="28"/>
              </w:rPr>
              <w:t xml:space="preserve">Оптимизация режимов фильтрации и пастеризации кобыльего молока </w:t>
            </w:r>
          </w:p>
        </w:tc>
        <w:tc>
          <w:tcPr>
            <w:tcW w:w="636" w:type="dxa"/>
          </w:tcPr>
          <w:p w14:paraId="65D52FDA" w14:textId="71EA07BE" w:rsidR="009D3B0D" w:rsidRDefault="009D3B0D" w:rsidP="00915D9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rPr>
              <w:t>7</w:t>
            </w:r>
            <w:r w:rsidR="00CA700E">
              <w:rPr>
                <w:rFonts w:ascii="Times New Roman" w:hAnsi="Times New Roman" w:cs="Times New Roman"/>
                <w:color w:val="000000" w:themeColor="text1"/>
                <w:sz w:val="28"/>
                <w:szCs w:val="28"/>
                <w:lang w:val="kk-KZ"/>
              </w:rPr>
              <w:t>3</w:t>
            </w:r>
          </w:p>
        </w:tc>
      </w:tr>
      <w:tr w:rsidR="009D3B0D" w14:paraId="79FAE038" w14:textId="77777777" w:rsidTr="00915D9C">
        <w:tc>
          <w:tcPr>
            <w:tcW w:w="776" w:type="dxa"/>
          </w:tcPr>
          <w:p w14:paraId="25F193DE" w14:textId="77777777" w:rsidR="009D3B0D" w:rsidRDefault="009D3B0D" w:rsidP="00915D9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3.3.2</w:t>
            </w:r>
          </w:p>
        </w:tc>
        <w:tc>
          <w:tcPr>
            <w:tcW w:w="8583" w:type="dxa"/>
          </w:tcPr>
          <w:p w14:paraId="3FC27A19" w14:textId="77777777" w:rsidR="009D3B0D" w:rsidRDefault="009D3B0D" w:rsidP="00915D9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Выбор продукта и обоснование рецептуры функционального продукта (биококтейля)</w:t>
            </w:r>
          </w:p>
        </w:tc>
        <w:tc>
          <w:tcPr>
            <w:tcW w:w="636" w:type="dxa"/>
          </w:tcPr>
          <w:p w14:paraId="22D2F1BE" w14:textId="77777777" w:rsidR="009D3B0D" w:rsidRDefault="009D3B0D" w:rsidP="00915D9C">
            <w:pPr>
              <w:spacing w:after="0" w:line="240" w:lineRule="auto"/>
              <w:jc w:val="center"/>
              <w:rPr>
                <w:rFonts w:ascii="Times New Roman" w:hAnsi="Times New Roman" w:cs="Times New Roman"/>
                <w:color w:val="000000" w:themeColor="text1"/>
                <w:sz w:val="28"/>
                <w:szCs w:val="28"/>
                <w:lang w:eastAsia="zh-CN"/>
              </w:rPr>
            </w:pPr>
          </w:p>
          <w:p w14:paraId="1190C5A4" w14:textId="046D1E1D" w:rsidR="009D3B0D" w:rsidRDefault="009D3B0D" w:rsidP="00915D9C">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eastAsia="zh-CN"/>
              </w:rPr>
              <w:t>8</w:t>
            </w:r>
            <w:r w:rsidR="00CA700E">
              <w:rPr>
                <w:rFonts w:ascii="Times New Roman" w:hAnsi="Times New Roman" w:cs="Times New Roman"/>
                <w:color w:val="000000" w:themeColor="text1"/>
                <w:sz w:val="28"/>
                <w:szCs w:val="28"/>
                <w:lang w:val="kk-KZ" w:eastAsia="zh-CN"/>
              </w:rPr>
              <w:t>1</w:t>
            </w:r>
          </w:p>
        </w:tc>
      </w:tr>
      <w:tr w:rsidR="009D3B0D" w14:paraId="3F9B0EF9" w14:textId="77777777" w:rsidTr="00915D9C">
        <w:tc>
          <w:tcPr>
            <w:tcW w:w="776" w:type="dxa"/>
          </w:tcPr>
          <w:p w14:paraId="2878B4AA" w14:textId="77777777" w:rsidR="009D3B0D" w:rsidRDefault="009D3B0D" w:rsidP="00915D9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3.3.3</w:t>
            </w:r>
          </w:p>
        </w:tc>
        <w:tc>
          <w:tcPr>
            <w:tcW w:w="8583" w:type="dxa"/>
          </w:tcPr>
          <w:p w14:paraId="39B79C06" w14:textId="77777777" w:rsidR="009D3B0D" w:rsidRDefault="009D3B0D" w:rsidP="00915D9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Органолептические и физико-химические показатели готового продукта </w:t>
            </w:r>
          </w:p>
        </w:tc>
        <w:tc>
          <w:tcPr>
            <w:tcW w:w="636" w:type="dxa"/>
          </w:tcPr>
          <w:p w14:paraId="53E969D8" w14:textId="77777777" w:rsidR="009D3B0D" w:rsidRDefault="009D3B0D" w:rsidP="00915D9C">
            <w:pPr>
              <w:spacing w:after="0" w:line="240" w:lineRule="auto"/>
              <w:jc w:val="center"/>
              <w:rPr>
                <w:rFonts w:ascii="Times New Roman" w:hAnsi="Times New Roman" w:cs="Times New Roman"/>
                <w:color w:val="000000" w:themeColor="text1"/>
                <w:sz w:val="28"/>
                <w:szCs w:val="28"/>
              </w:rPr>
            </w:pPr>
          </w:p>
          <w:p w14:paraId="3C8E713D" w14:textId="0BF6FE4A" w:rsidR="009D3B0D" w:rsidRDefault="009D3B0D" w:rsidP="00915D9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rPr>
              <w:t>8</w:t>
            </w:r>
            <w:r w:rsidR="00CA700E">
              <w:rPr>
                <w:rFonts w:ascii="Times New Roman" w:hAnsi="Times New Roman" w:cs="Times New Roman"/>
                <w:color w:val="000000" w:themeColor="text1"/>
                <w:sz w:val="28"/>
                <w:szCs w:val="28"/>
                <w:lang w:val="kk-KZ"/>
              </w:rPr>
              <w:t>4</w:t>
            </w:r>
          </w:p>
        </w:tc>
      </w:tr>
      <w:tr w:rsidR="009D3B0D" w14:paraId="1324FE0D" w14:textId="77777777" w:rsidTr="00915D9C">
        <w:tc>
          <w:tcPr>
            <w:tcW w:w="776" w:type="dxa"/>
          </w:tcPr>
          <w:p w14:paraId="3A9A29D1" w14:textId="77777777" w:rsidR="009D3B0D" w:rsidRDefault="009D3B0D" w:rsidP="00915D9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3.3.4</w:t>
            </w:r>
          </w:p>
        </w:tc>
        <w:tc>
          <w:tcPr>
            <w:tcW w:w="8583" w:type="dxa"/>
          </w:tcPr>
          <w:p w14:paraId="47431C14" w14:textId="77777777" w:rsidR="009D3B0D" w:rsidRDefault="009D3B0D" w:rsidP="00915D9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Пищевая, биологическая и энергетическая ценность и микробиологические показатели готового продукта</w:t>
            </w:r>
          </w:p>
        </w:tc>
        <w:tc>
          <w:tcPr>
            <w:tcW w:w="636" w:type="dxa"/>
          </w:tcPr>
          <w:p w14:paraId="74990D58" w14:textId="77777777" w:rsidR="009D3B0D" w:rsidRDefault="009D3B0D" w:rsidP="00915D9C">
            <w:pPr>
              <w:spacing w:after="0" w:line="240" w:lineRule="auto"/>
              <w:jc w:val="center"/>
              <w:rPr>
                <w:rFonts w:ascii="Times New Roman" w:hAnsi="Times New Roman" w:cs="Times New Roman"/>
                <w:color w:val="000000" w:themeColor="text1"/>
                <w:sz w:val="28"/>
                <w:szCs w:val="28"/>
                <w:lang w:eastAsia="zh-CN"/>
              </w:rPr>
            </w:pPr>
          </w:p>
          <w:p w14:paraId="2EA1E042" w14:textId="41A9A734" w:rsidR="009D3B0D" w:rsidRDefault="00CA700E" w:rsidP="00915D9C">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85</w:t>
            </w:r>
          </w:p>
        </w:tc>
      </w:tr>
      <w:tr w:rsidR="009D3B0D" w14:paraId="444D3B2A" w14:textId="77777777" w:rsidTr="00915D9C">
        <w:tc>
          <w:tcPr>
            <w:tcW w:w="776" w:type="dxa"/>
          </w:tcPr>
          <w:p w14:paraId="0D32E36F" w14:textId="77777777" w:rsidR="009D3B0D" w:rsidRDefault="009D3B0D" w:rsidP="00915D9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3.3.5</w:t>
            </w:r>
          </w:p>
        </w:tc>
        <w:tc>
          <w:tcPr>
            <w:tcW w:w="8583" w:type="dxa"/>
          </w:tcPr>
          <w:p w14:paraId="744BE154" w14:textId="77777777" w:rsidR="009D3B0D" w:rsidRDefault="009D3B0D" w:rsidP="00915D9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Биологически активные вещества и антиоксидантная активность функционального продукта на основе кобыльего молока</w:t>
            </w:r>
          </w:p>
        </w:tc>
        <w:tc>
          <w:tcPr>
            <w:tcW w:w="636" w:type="dxa"/>
          </w:tcPr>
          <w:p w14:paraId="1E1042B6" w14:textId="77777777" w:rsidR="009D3B0D" w:rsidRDefault="009D3B0D" w:rsidP="00915D9C">
            <w:pPr>
              <w:spacing w:after="0" w:line="240" w:lineRule="auto"/>
              <w:jc w:val="center"/>
              <w:rPr>
                <w:rFonts w:ascii="Times New Roman" w:hAnsi="Times New Roman" w:cs="Times New Roman"/>
                <w:color w:val="000000" w:themeColor="text1"/>
                <w:sz w:val="28"/>
                <w:szCs w:val="28"/>
                <w:lang w:eastAsia="zh-CN"/>
              </w:rPr>
            </w:pPr>
          </w:p>
          <w:p w14:paraId="70DC08DF" w14:textId="6696C71F" w:rsidR="009D3B0D" w:rsidRPr="00CA700E" w:rsidRDefault="00CA700E" w:rsidP="00915D9C">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89</w:t>
            </w:r>
          </w:p>
        </w:tc>
      </w:tr>
      <w:tr w:rsidR="009D3B0D" w14:paraId="2D7B0CA4" w14:textId="77777777" w:rsidTr="00915D9C">
        <w:tc>
          <w:tcPr>
            <w:tcW w:w="776" w:type="dxa"/>
          </w:tcPr>
          <w:p w14:paraId="61E38050" w14:textId="77777777" w:rsidR="009D3B0D" w:rsidRDefault="009D3B0D" w:rsidP="00915D9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3.3.6</w:t>
            </w:r>
          </w:p>
        </w:tc>
        <w:tc>
          <w:tcPr>
            <w:tcW w:w="8583" w:type="dxa"/>
          </w:tcPr>
          <w:p w14:paraId="6FBE76E5" w14:textId="77777777" w:rsidR="009D3B0D" w:rsidRDefault="009D3B0D" w:rsidP="00915D9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Исследование процесса хранения и определение срока годности продукта</w:t>
            </w:r>
          </w:p>
        </w:tc>
        <w:tc>
          <w:tcPr>
            <w:tcW w:w="636" w:type="dxa"/>
          </w:tcPr>
          <w:p w14:paraId="78E4165D" w14:textId="77777777" w:rsidR="009D3B0D" w:rsidRDefault="009D3B0D" w:rsidP="00915D9C">
            <w:pPr>
              <w:spacing w:after="0" w:line="240" w:lineRule="auto"/>
              <w:jc w:val="center"/>
              <w:rPr>
                <w:rFonts w:ascii="Times New Roman" w:hAnsi="Times New Roman" w:cs="Times New Roman"/>
                <w:color w:val="000000" w:themeColor="text1"/>
                <w:sz w:val="28"/>
                <w:szCs w:val="28"/>
                <w:lang w:val="kk-KZ"/>
              </w:rPr>
            </w:pPr>
          </w:p>
          <w:p w14:paraId="613AF2A2" w14:textId="644A62CC" w:rsidR="009D3B0D" w:rsidRDefault="009D3B0D" w:rsidP="00915D9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rPr>
              <w:t>9</w:t>
            </w:r>
            <w:r w:rsidR="00CA700E">
              <w:rPr>
                <w:rFonts w:ascii="Times New Roman" w:hAnsi="Times New Roman" w:cs="Times New Roman"/>
                <w:color w:val="000000" w:themeColor="text1"/>
                <w:sz w:val="28"/>
                <w:szCs w:val="28"/>
                <w:lang w:val="kk-KZ"/>
              </w:rPr>
              <w:t>0</w:t>
            </w:r>
          </w:p>
        </w:tc>
      </w:tr>
      <w:tr w:rsidR="009D3B0D" w14:paraId="63CFA26F" w14:textId="77777777" w:rsidTr="00915D9C">
        <w:tc>
          <w:tcPr>
            <w:tcW w:w="776" w:type="dxa"/>
          </w:tcPr>
          <w:p w14:paraId="64A0B69C" w14:textId="77777777" w:rsidR="009D3B0D" w:rsidRDefault="009D3B0D" w:rsidP="00915D9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3.3.7</w:t>
            </w:r>
          </w:p>
        </w:tc>
        <w:tc>
          <w:tcPr>
            <w:tcW w:w="8583" w:type="dxa"/>
          </w:tcPr>
          <w:p w14:paraId="680F80D1" w14:textId="77777777" w:rsidR="009D3B0D" w:rsidRDefault="009D3B0D" w:rsidP="00915D9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eastAsia="zh-CN"/>
              </w:rPr>
              <w:t xml:space="preserve">Исследование иммунобиологических свойств </w:t>
            </w:r>
            <w:r>
              <w:rPr>
                <w:rFonts w:ascii="Times New Roman" w:hAnsi="Times New Roman" w:cs="Times New Roman"/>
                <w:color w:val="000000" w:themeColor="text1"/>
                <w:sz w:val="28"/>
                <w:szCs w:val="28"/>
              </w:rPr>
              <w:t>продукта</w:t>
            </w:r>
            <w:r>
              <w:rPr>
                <w:rFonts w:ascii="Times New Roman" w:hAnsi="Times New Roman" w:cs="Times New Roman"/>
                <w:color w:val="000000" w:themeColor="text1"/>
              </w:rPr>
              <w:t xml:space="preserve"> </w:t>
            </w:r>
            <w:r>
              <w:rPr>
                <w:rFonts w:ascii="Times New Roman" w:hAnsi="Times New Roman" w:cs="Times New Roman"/>
                <w:color w:val="000000" w:themeColor="text1"/>
                <w:sz w:val="28"/>
                <w:szCs w:val="28"/>
              </w:rPr>
              <w:t>функционального назначения</w:t>
            </w:r>
          </w:p>
          <w:p w14:paraId="048A6002" w14:textId="77777777" w:rsidR="00FF2E10" w:rsidRPr="00FF2E10" w:rsidRDefault="00FF2E10" w:rsidP="00FF2E10">
            <w:pPr>
              <w:jc w:val="center"/>
              <w:rPr>
                <w:rFonts w:ascii="Times New Roman" w:hAnsi="Times New Roman" w:cs="Times New Roman"/>
                <w:sz w:val="28"/>
                <w:szCs w:val="28"/>
                <w:lang w:eastAsia="zh-CN"/>
              </w:rPr>
            </w:pPr>
          </w:p>
        </w:tc>
        <w:tc>
          <w:tcPr>
            <w:tcW w:w="636" w:type="dxa"/>
          </w:tcPr>
          <w:p w14:paraId="4B91DE54" w14:textId="77777777" w:rsidR="009D3B0D" w:rsidRDefault="009D3B0D" w:rsidP="00915D9C">
            <w:pPr>
              <w:spacing w:after="0" w:line="240" w:lineRule="auto"/>
              <w:jc w:val="center"/>
              <w:rPr>
                <w:rFonts w:ascii="Times New Roman" w:hAnsi="Times New Roman" w:cs="Times New Roman"/>
                <w:color w:val="000000" w:themeColor="text1"/>
                <w:sz w:val="28"/>
                <w:szCs w:val="28"/>
                <w:lang w:eastAsia="zh-CN"/>
              </w:rPr>
            </w:pPr>
          </w:p>
          <w:p w14:paraId="360B1FCC" w14:textId="379C1345" w:rsidR="009D3B0D" w:rsidRDefault="009D3B0D" w:rsidP="00915D9C">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eastAsia="zh-CN"/>
              </w:rPr>
              <w:t>9</w:t>
            </w:r>
            <w:r w:rsidR="00CA700E">
              <w:rPr>
                <w:rFonts w:ascii="Times New Roman" w:hAnsi="Times New Roman" w:cs="Times New Roman"/>
                <w:color w:val="000000" w:themeColor="text1"/>
                <w:sz w:val="28"/>
                <w:szCs w:val="28"/>
                <w:lang w:val="kk-KZ" w:eastAsia="zh-CN"/>
              </w:rPr>
              <w:t>3</w:t>
            </w:r>
          </w:p>
        </w:tc>
      </w:tr>
      <w:tr w:rsidR="009D3B0D" w14:paraId="2F01F624" w14:textId="77777777" w:rsidTr="00915D9C">
        <w:tc>
          <w:tcPr>
            <w:tcW w:w="776" w:type="dxa"/>
          </w:tcPr>
          <w:p w14:paraId="66F63441" w14:textId="77777777" w:rsidR="009D3B0D" w:rsidRDefault="009D3B0D" w:rsidP="00915D9C">
            <w:pPr>
              <w:spacing w:after="0" w:line="240" w:lineRule="auto"/>
              <w:rPr>
                <w:rFonts w:ascii="Times New Roman" w:hAnsi="Times New Roman" w:cs="Times New Roman"/>
                <w:b/>
                <w:color w:val="000000" w:themeColor="text1"/>
                <w:sz w:val="28"/>
                <w:szCs w:val="28"/>
              </w:rPr>
            </w:pPr>
          </w:p>
        </w:tc>
        <w:tc>
          <w:tcPr>
            <w:tcW w:w="8583" w:type="dxa"/>
          </w:tcPr>
          <w:p w14:paraId="0E3F960E" w14:textId="77777777" w:rsidR="009D3B0D" w:rsidRDefault="009D3B0D" w:rsidP="00915D9C">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ЗАКЛЮЧЕНИЕ</w:t>
            </w:r>
          </w:p>
        </w:tc>
        <w:tc>
          <w:tcPr>
            <w:tcW w:w="636" w:type="dxa"/>
          </w:tcPr>
          <w:p w14:paraId="386C54E7" w14:textId="121D4413" w:rsidR="009D3B0D" w:rsidRPr="00CA700E" w:rsidRDefault="00CA700E" w:rsidP="00915D9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96</w:t>
            </w:r>
          </w:p>
        </w:tc>
      </w:tr>
      <w:tr w:rsidR="009D3B0D" w14:paraId="65648D25" w14:textId="77777777" w:rsidTr="00915D9C">
        <w:tc>
          <w:tcPr>
            <w:tcW w:w="776" w:type="dxa"/>
          </w:tcPr>
          <w:p w14:paraId="794C7CD8" w14:textId="77777777" w:rsidR="009D3B0D" w:rsidRDefault="009D3B0D" w:rsidP="00915D9C">
            <w:pPr>
              <w:spacing w:after="0" w:line="240" w:lineRule="auto"/>
              <w:rPr>
                <w:rFonts w:ascii="Times New Roman" w:hAnsi="Times New Roman" w:cs="Times New Roman"/>
                <w:b/>
                <w:color w:val="000000" w:themeColor="text1"/>
                <w:sz w:val="28"/>
                <w:szCs w:val="28"/>
              </w:rPr>
            </w:pPr>
          </w:p>
        </w:tc>
        <w:tc>
          <w:tcPr>
            <w:tcW w:w="8583" w:type="dxa"/>
          </w:tcPr>
          <w:p w14:paraId="065E6C66" w14:textId="77777777" w:rsidR="009D3B0D" w:rsidRDefault="009D3B0D" w:rsidP="00915D9C">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ПРАКТИЧЕСКИЕ ПРЕДЛОЖЕНИЯ</w:t>
            </w:r>
          </w:p>
        </w:tc>
        <w:tc>
          <w:tcPr>
            <w:tcW w:w="636" w:type="dxa"/>
          </w:tcPr>
          <w:p w14:paraId="6F713754" w14:textId="3059B7FD" w:rsidR="009D3B0D" w:rsidRPr="00CA700E" w:rsidRDefault="00CA700E" w:rsidP="00915D9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98</w:t>
            </w:r>
          </w:p>
        </w:tc>
      </w:tr>
      <w:tr w:rsidR="009D3B0D" w14:paraId="23559CD1" w14:textId="77777777" w:rsidTr="00915D9C">
        <w:tc>
          <w:tcPr>
            <w:tcW w:w="776" w:type="dxa"/>
          </w:tcPr>
          <w:p w14:paraId="5D87B98E" w14:textId="77777777" w:rsidR="009D3B0D" w:rsidRDefault="009D3B0D" w:rsidP="00915D9C">
            <w:pPr>
              <w:spacing w:after="0" w:line="240" w:lineRule="auto"/>
              <w:rPr>
                <w:rFonts w:ascii="Times New Roman" w:hAnsi="Times New Roman" w:cs="Times New Roman"/>
                <w:b/>
                <w:color w:val="000000" w:themeColor="text1"/>
                <w:sz w:val="28"/>
                <w:szCs w:val="28"/>
              </w:rPr>
            </w:pPr>
          </w:p>
        </w:tc>
        <w:tc>
          <w:tcPr>
            <w:tcW w:w="8583" w:type="dxa"/>
          </w:tcPr>
          <w:p w14:paraId="3AE652C1" w14:textId="77777777" w:rsidR="009D3B0D" w:rsidRDefault="009D3B0D" w:rsidP="00915D9C">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СПИСОК ИСПОЛЬЗОВАННЫХ ИСТОЧНИКОВ</w:t>
            </w:r>
          </w:p>
        </w:tc>
        <w:tc>
          <w:tcPr>
            <w:tcW w:w="636" w:type="dxa"/>
          </w:tcPr>
          <w:p w14:paraId="31018B9C" w14:textId="02FCFDFD" w:rsidR="009D3B0D" w:rsidRPr="00CA700E" w:rsidRDefault="00CA700E" w:rsidP="00915D9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99</w:t>
            </w:r>
          </w:p>
        </w:tc>
      </w:tr>
      <w:tr w:rsidR="009D3B0D" w14:paraId="46324152" w14:textId="77777777" w:rsidTr="00915D9C">
        <w:trPr>
          <w:trHeight w:val="188"/>
        </w:trPr>
        <w:tc>
          <w:tcPr>
            <w:tcW w:w="776" w:type="dxa"/>
          </w:tcPr>
          <w:p w14:paraId="266DB9CC" w14:textId="77777777" w:rsidR="009D3B0D" w:rsidRDefault="009D3B0D" w:rsidP="00915D9C">
            <w:pPr>
              <w:spacing w:after="0" w:line="240" w:lineRule="auto"/>
              <w:rPr>
                <w:rFonts w:ascii="Times New Roman" w:hAnsi="Times New Roman" w:cs="Times New Roman"/>
                <w:b/>
                <w:color w:val="000000" w:themeColor="text1"/>
                <w:sz w:val="28"/>
                <w:szCs w:val="28"/>
              </w:rPr>
            </w:pPr>
          </w:p>
        </w:tc>
        <w:tc>
          <w:tcPr>
            <w:tcW w:w="8583" w:type="dxa"/>
          </w:tcPr>
          <w:p w14:paraId="5A7D7F9B" w14:textId="77777777" w:rsidR="009D3B0D" w:rsidRDefault="009D3B0D" w:rsidP="00915D9C">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ПРИЛОЖЕНИЯ</w:t>
            </w:r>
          </w:p>
        </w:tc>
        <w:tc>
          <w:tcPr>
            <w:tcW w:w="636" w:type="dxa"/>
          </w:tcPr>
          <w:p w14:paraId="1B953580" w14:textId="4DD1B7EC" w:rsidR="009D3B0D" w:rsidRPr="00CA700E" w:rsidRDefault="009D3B0D" w:rsidP="00915D9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rPr>
              <w:t>1</w:t>
            </w:r>
            <w:r w:rsidR="00CA700E">
              <w:rPr>
                <w:rFonts w:ascii="Times New Roman" w:hAnsi="Times New Roman" w:cs="Times New Roman"/>
                <w:color w:val="000000" w:themeColor="text1"/>
                <w:sz w:val="28"/>
                <w:szCs w:val="28"/>
                <w:lang w:val="kk-KZ"/>
              </w:rPr>
              <w:t>18</w:t>
            </w:r>
          </w:p>
        </w:tc>
      </w:tr>
      <w:tr w:rsidR="009D3B0D" w14:paraId="7529C78E" w14:textId="77777777" w:rsidTr="00915D9C">
        <w:trPr>
          <w:trHeight w:val="188"/>
        </w:trPr>
        <w:tc>
          <w:tcPr>
            <w:tcW w:w="776" w:type="dxa"/>
          </w:tcPr>
          <w:p w14:paraId="1100CE1E" w14:textId="77777777" w:rsidR="009D3B0D" w:rsidRDefault="009D3B0D" w:rsidP="00915D9C">
            <w:pPr>
              <w:spacing w:after="0" w:line="240" w:lineRule="auto"/>
              <w:rPr>
                <w:rFonts w:ascii="Times New Roman" w:hAnsi="Times New Roman" w:cs="Times New Roman"/>
                <w:b/>
                <w:color w:val="000000" w:themeColor="text1"/>
                <w:sz w:val="28"/>
                <w:szCs w:val="28"/>
              </w:rPr>
            </w:pPr>
          </w:p>
        </w:tc>
        <w:tc>
          <w:tcPr>
            <w:tcW w:w="8583" w:type="dxa"/>
          </w:tcPr>
          <w:p w14:paraId="66F01AE1" w14:textId="77777777" w:rsidR="009D3B0D" w:rsidRDefault="009D3B0D" w:rsidP="00915D9C">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Cs/>
                <w:color w:val="000000" w:themeColor="text1"/>
                <w:sz w:val="28"/>
                <w:szCs w:val="28"/>
                <w:lang w:val="kk-KZ"/>
              </w:rPr>
              <w:t>Приложение А – А</w:t>
            </w:r>
            <w:r>
              <w:rPr>
                <w:rFonts w:ascii="Times New Roman" w:hAnsi="Times New Roman" w:cs="Times New Roman"/>
                <w:bCs/>
                <w:color w:val="000000" w:themeColor="text1"/>
                <w:sz w:val="28"/>
                <w:szCs w:val="28"/>
              </w:rPr>
              <w:t>кт о проведении испытаний на базе крестьянского хозяйства «</w:t>
            </w:r>
            <w:r>
              <w:rPr>
                <w:rFonts w:ascii="Times New Roman" w:hAnsi="Times New Roman" w:cs="Times New Roman"/>
                <w:bCs/>
                <w:color w:val="000000" w:themeColor="text1"/>
                <w:sz w:val="28"/>
                <w:szCs w:val="28"/>
                <w:lang w:val="kk-KZ"/>
              </w:rPr>
              <w:t>Оразалы</w:t>
            </w:r>
            <w:r>
              <w:rPr>
                <w:rFonts w:ascii="Times New Roman" w:hAnsi="Times New Roman" w:cs="Times New Roman"/>
                <w:bCs/>
                <w:color w:val="000000" w:themeColor="text1"/>
                <w:sz w:val="28"/>
                <w:szCs w:val="28"/>
              </w:rPr>
              <w:t>»</w:t>
            </w:r>
          </w:p>
        </w:tc>
        <w:tc>
          <w:tcPr>
            <w:tcW w:w="636" w:type="dxa"/>
          </w:tcPr>
          <w:p w14:paraId="24441C9B" w14:textId="77777777" w:rsidR="009D3B0D" w:rsidRDefault="009D3B0D" w:rsidP="00915D9C">
            <w:pPr>
              <w:spacing w:after="0" w:line="240" w:lineRule="auto"/>
              <w:jc w:val="center"/>
              <w:rPr>
                <w:rFonts w:ascii="Times New Roman" w:hAnsi="Times New Roman" w:cs="Times New Roman"/>
                <w:color w:val="000000" w:themeColor="text1"/>
                <w:sz w:val="28"/>
                <w:szCs w:val="28"/>
                <w:lang w:val="kk-KZ"/>
              </w:rPr>
            </w:pPr>
          </w:p>
          <w:p w14:paraId="640A2B3E" w14:textId="703FCBA9" w:rsidR="009D3B0D" w:rsidRDefault="009D3B0D" w:rsidP="00915D9C">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1</w:t>
            </w:r>
            <w:r w:rsidR="00CA700E">
              <w:rPr>
                <w:rFonts w:ascii="Times New Roman" w:hAnsi="Times New Roman" w:cs="Times New Roman"/>
                <w:color w:val="000000" w:themeColor="text1"/>
                <w:sz w:val="28"/>
                <w:szCs w:val="28"/>
                <w:lang w:val="kk-KZ"/>
              </w:rPr>
              <w:t>18</w:t>
            </w:r>
          </w:p>
        </w:tc>
      </w:tr>
      <w:tr w:rsidR="009D3B0D" w14:paraId="43AB6145" w14:textId="77777777" w:rsidTr="00915D9C">
        <w:trPr>
          <w:trHeight w:val="188"/>
        </w:trPr>
        <w:tc>
          <w:tcPr>
            <w:tcW w:w="776" w:type="dxa"/>
          </w:tcPr>
          <w:p w14:paraId="5ED99137" w14:textId="77777777" w:rsidR="009D3B0D" w:rsidRDefault="009D3B0D" w:rsidP="00915D9C">
            <w:pPr>
              <w:spacing w:after="0" w:line="240" w:lineRule="auto"/>
              <w:rPr>
                <w:rFonts w:ascii="Times New Roman" w:hAnsi="Times New Roman" w:cs="Times New Roman"/>
                <w:b/>
                <w:color w:val="000000" w:themeColor="text1"/>
                <w:sz w:val="28"/>
                <w:szCs w:val="28"/>
              </w:rPr>
            </w:pPr>
          </w:p>
        </w:tc>
        <w:tc>
          <w:tcPr>
            <w:tcW w:w="8583" w:type="dxa"/>
          </w:tcPr>
          <w:p w14:paraId="5BA4C3EB" w14:textId="77777777" w:rsidR="009D3B0D" w:rsidRDefault="009D3B0D" w:rsidP="00915D9C">
            <w:pPr>
              <w:spacing w:after="0" w:line="240" w:lineRule="auto"/>
              <w:jc w:val="both"/>
              <w:rPr>
                <w:rFonts w:ascii="Times New Roman" w:hAnsi="Times New Roman" w:cs="Times New Roman"/>
                <w:b/>
                <w:color w:val="000000" w:themeColor="text1"/>
                <w:sz w:val="28"/>
                <w:szCs w:val="28"/>
                <w:lang w:val="kk-KZ"/>
              </w:rPr>
            </w:pPr>
            <w:r>
              <w:rPr>
                <w:rFonts w:ascii="Times New Roman" w:hAnsi="Times New Roman" w:cs="Times New Roman"/>
                <w:bCs/>
                <w:color w:val="000000" w:themeColor="text1"/>
                <w:sz w:val="28"/>
                <w:szCs w:val="28"/>
                <w:lang w:val="kk-KZ"/>
              </w:rPr>
              <w:t>Приложение Б – Протоколы испытаний</w:t>
            </w:r>
            <w:r>
              <w:rPr>
                <w:rFonts w:ascii="Times New Roman" w:hAnsi="Times New Roman" w:cs="Times New Roman"/>
                <w:b/>
                <w:color w:val="000000" w:themeColor="text1"/>
                <w:sz w:val="28"/>
                <w:szCs w:val="28"/>
                <w:lang w:val="kk-KZ"/>
              </w:rPr>
              <w:t xml:space="preserve"> </w:t>
            </w:r>
            <w:r>
              <w:rPr>
                <w:rFonts w:ascii="Times New Roman" w:hAnsi="Times New Roman" w:cs="Times New Roman"/>
                <w:bCs/>
                <w:color w:val="000000" w:themeColor="text1"/>
                <w:sz w:val="28"/>
                <w:szCs w:val="28"/>
                <w:lang w:val="kk-KZ"/>
              </w:rPr>
              <w:t>по определению физико-химических показателей образцов кобыльего молока</w:t>
            </w:r>
            <w:r>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lang w:val="kk-KZ"/>
              </w:rPr>
              <w:t>по сезонам года</w:t>
            </w:r>
          </w:p>
        </w:tc>
        <w:tc>
          <w:tcPr>
            <w:tcW w:w="636" w:type="dxa"/>
          </w:tcPr>
          <w:p w14:paraId="5AFCFF83" w14:textId="77777777" w:rsidR="009D3B0D" w:rsidRDefault="009D3B0D" w:rsidP="00915D9C">
            <w:pPr>
              <w:spacing w:after="0" w:line="240" w:lineRule="auto"/>
              <w:jc w:val="center"/>
              <w:rPr>
                <w:rFonts w:ascii="Times New Roman" w:hAnsi="Times New Roman" w:cs="Times New Roman"/>
                <w:color w:val="000000" w:themeColor="text1"/>
                <w:sz w:val="28"/>
                <w:szCs w:val="28"/>
                <w:lang w:val="kk-KZ"/>
              </w:rPr>
            </w:pPr>
          </w:p>
          <w:p w14:paraId="36E32912" w14:textId="380240F7" w:rsidR="009D3B0D" w:rsidRDefault="009D3B0D" w:rsidP="00915D9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r w:rsidR="00CA700E">
              <w:rPr>
                <w:rFonts w:ascii="Times New Roman" w:hAnsi="Times New Roman" w:cs="Times New Roman"/>
                <w:color w:val="000000" w:themeColor="text1"/>
                <w:sz w:val="28"/>
                <w:szCs w:val="28"/>
                <w:lang w:val="kk-KZ"/>
              </w:rPr>
              <w:t>19</w:t>
            </w:r>
          </w:p>
        </w:tc>
      </w:tr>
      <w:tr w:rsidR="009D3B0D" w14:paraId="4D62F6EC" w14:textId="77777777" w:rsidTr="00915D9C">
        <w:trPr>
          <w:trHeight w:val="188"/>
        </w:trPr>
        <w:tc>
          <w:tcPr>
            <w:tcW w:w="776" w:type="dxa"/>
          </w:tcPr>
          <w:p w14:paraId="20BF63B8" w14:textId="77777777" w:rsidR="009D3B0D" w:rsidRDefault="009D3B0D" w:rsidP="00915D9C">
            <w:pPr>
              <w:spacing w:after="0" w:line="240" w:lineRule="auto"/>
              <w:rPr>
                <w:rFonts w:ascii="Times New Roman" w:hAnsi="Times New Roman" w:cs="Times New Roman"/>
                <w:b/>
                <w:color w:val="000000" w:themeColor="text1"/>
                <w:sz w:val="28"/>
                <w:szCs w:val="28"/>
              </w:rPr>
            </w:pPr>
          </w:p>
        </w:tc>
        <w:tc>
          <w:tcPr>
            <w:tcW w:w="8583" w:type="dxa"/>
          </w:tcPr>
          <w:p w14:paraId="6961408A" w14:textId="77777777" w:rsidR="009D3B0D" w:rsidRDefault="009D3B0D" w:rsidP="00915D9C">
            <w:pPr>
              <w:spacing w:after="0" w:line="240" w:lineRule="auto"/>
              <w:jc w:val="both"/>
              <w:rPr>
                <w:rFonts w:ascii="Times New Roman" w:hAnsi="Times New Roman" w:cs="Times New Roman"/>
                <w:b/>
                <w:color w:val="000000" w:themeColor="text1"/>
                <w:sz w:val="28"/>
                <w:szCs w:val="28"/>
                <w:lang w:val="kk-KZ"/>
              </w:rPr>
            </w:pPr>
            <w:r>
              <w:rPr>
                <w:rFonts w:ascii="Times New Roman" w:hAnsi="Times New Roman" w:cs="Times New Roman"/>
                <w:bCs/>
                <w:color w:val="000000" w:themeColor="text1"/>
                <w:sz w:val="28"/>
                <w:szCs w:val="28"/>
                <w:lang w:val="kk-KZ"/>
              </w:rPr>
              <w:t>Приложение В – Протоколы испытаний</w:t>
            </w:r>
            <w:r>
              <w:rPr>
                <w:rFonts w:ascii="Times New Roman" w:hAnsi="Times New Roman" w:cs="Times New Roman"/>
                <w:b/>
                <w:color w:val="000000" w:themeColor="text1"/>
                <w:sz w:val="28"/>
                <w:szCs w:val="28"/>
                <w:lang w:val="kk-KZ"/>
              </w:rPr>
              <w:t xml:space="preserve"> </w:t>
            </w:r>
            <w:r>
              <w:rPr>
                <w:rFonts w:ascii="Times New Roman" w:hAnsi="Times New Roman" w:cs="Times New Roman"/>
                <w:bCs/>
                <w:color w:val="000000" w:themeColor="text1"/>
                <w:sz w:val="28"/>
                <w:szCs w:val="28"/>
                <w:lang w:val="kk-KZ"/>
              </w:rPr>
              <w:t>по определению микробиологических показателей образцов кобыльего молока</w:t>
            </w:r>
            <w:r>
              <w:rPr>
                <w:rFonts w:ascii="Times New Roman" w:hAnsi="Times New Roman" w:cs="Times New Roman"/>
                <w:bCs/>
                <w:color w:val="000000" w:themeColor="text1"/>
                <w:sz w:val="28"/>
                <w:szCs w:val="28"/>
              </w:rPr>
              <w:t xml:space="preserve"> </w:t>
            </w:r>
          </w:p>
        </w:tc>
        <w:tc>
          <w:tcPr>
            <w:tcW w:w="636" w:type="dxa"/>
          </w:tcPr>
          <w:p w14:paraId="52F5DEE6" w14:textId="77777777" w:rsidR="009D3B0D" w:rsidRDefault="009D3B0D" w:rsidP="00915D9C">
            <w:pPr>
              <w:spacing w:after="0" w:line="240" w:lineRule="auto"/>
              <w:jc w:val="center"/>
              <w:rPr>
                <w:rFonts w:ascii="Times New Roman" w:hAnsi="Times New Roman" w:cs="Times New Roman"/>
                <w:color w:val="000000" w:themeColor="text1"/>
                <w:sz w:val="28"/>
                <w:szCs w:val="28"/>
                <w:lang w:val="kk-KZ"/>
              </w:rPr>
            </w:pPr>
          </w:p>
          <w:p w14:paraId="3D75058E" w14:textId="45A500A0" w:rsidR="009D3B0D" w:rsidRDefault="009D3B0D" w:rsidP="00915D9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12</w:t>
            </w:r>
            <w:r w:rsidR="00CA700E">
              <w:rPr>
                <w:rFonts w:ascii="Times New Roman" w:hAnsi="Times New Roman" w:cs="Times New Roman"/>
                <w:color w:val="000000" w:themeColor="text1"/>
                <w:sz w:val="28"/>
                <w:szCs w:val="28"/>
                <w:lang w:val="kk-KZ"/>
              </w:rPr>
              <w:t>3</w:t>
            </w:r>
          </w:p>
        </w:tc>
      </w:tr>
      <w:tr w:rsidR="009D3B0D" w14:paraId="170C1E4E" w14:textId="77777777" w:rsidTr="00915D9C">
        <w:trPr>
          <w:trHeight w:val="188"/>
        </w:trPr>
        <w:tc>
          <w:tcPr>
            <w:tcW w:w="776" w:type="dxa"/>
          </w:tcPr>
          <w:p w14:paraId="68A78982" w14:textId="77777777" w:rsidR="009D3B0D" w:rsidRDefault="009D3B0D" w:rsidP="00915D9C">
            <w:pPr>
              <w:spacing w:after="0" w:line="240" w:lineRule="auto"/>
              <w:rPr>
                <w:rFonts w:ascii="Times New Roman" w:hAnsi="Times New Roman" w:cs="Times New Roman"/>
                <w:b/>
                <w:color w:val="000000" w:themeColor="text1"/>
                <w:sz w:val="28"/>
                <w:szCs w:val="28"/>
              </w:rPr>
            </w:pPr>
          </w:p>
        </w:tc>
        <w:tc>
          <w:tcPr>
            <w:tcW w:w="8583" w:type="dxa"/>
          </w:tcPr>
          <w:p w14:paraId="7E532EE4" w14:textId="77777777" w:rsidR="009D3B0D" w:rsidRDefault="009D3B0D" w:rsidP="00915D9C">
            <w:pPr>
              <w:spacing w:after="0" w:line="240" w:lineRule="auto"/>
              <w:jc w:val="both"/>
              <w:rPr>
                <w:rFonts w:ascii="Times New Roman" w:hAnsi="Times New Roman" w:cs="Times New Roman"/>
                <w:b/>
                <w:color w:val="000000" w:themeColor="text1"/>
                <w:sz w:val="28"/>
                <w:szCs w:val="28"/>
                <w:lang w:val="kk-KZ"/>
              </w:rPr>
            </w:pPr>
            <w:r>
              <w:rPr>
                <w:rFonts w:ascii="Times New Roman" w:hAnsi="Times New Roman" w:cs="Times New Roman"/>
                <w:bCs/>
                <w:color w:val="000000" w:themeColor="text1"/>
                <w:sz w:val="28"/>
                <w:szCs w:val="28"/>
                <w:lang w:val="kk-KZ"/>
              </w:rPr>
              <w:t>Приложение Г – Протоколы испытаний</w:t>
            </w:r>
            <w:r>
              <w:rPr>
                <w:rFonts w:ascii="Times New Roman" w:hAnsi="Times New Roman" w:cs="Times New Roman"/>
                <w:b/>
                <w:color w:val="000000" w:themeColor="text1"/>
                <w:sz w:val="28"/>
                <w:szCs w:val="28"/>
                <w:lang w:val="kk-KZ"/>
              </w:rPr>
              <w:t xml:space="preserve"> </w:t>
            </w:r>
            <w:r>
              <w:rPr>
                <w:rFonts w:ascii="Times New Roman" w:hAnsi="Times New Roman" w:cs="Times New Roman"/>
                <w:bCs/>
                <w:color w:val="000000" w:themeColor="text1"/>
                <w:sz w:val="28"/>
                <w:szCs w:val="28"/>
                <w:lang w:val="kk-KZ"/>
              </w:rPr>
              <w:t>по определению минерального состава образцов кобыльего молока</w:t>
            </w:r>
            <w:r>
              <w:rPr>
                <w:rFonts w:ascii="Times New Roman" w:hAnsi="Times New Roman" w:cs="Times New Roman"/>
                <w:bCs/>
                <w:color w:val="000000" w:themeColor="text1"/>
                <w:sz w:val="28"/>
                <w:szCs w:val="28"/>
              </w:rPr>
              <w:t xml:space="preserve"> </w:t>
            </w:r>
          </w:p>
        </w:tc>
        <w:tc>
          <w:tcPr>
            <w:tcW w:w="636" w:type="dxa"/>
          </w:tcPr>
          <w:p w14:paraId="583AEBE5" w14:textId="77777777" w:rsidR="009D3B0D" w:rsidRDefault="009D3B0D" w:rsidP="00915D9C">
            <w:pPr>
              <w:spacing w:after="0" w:line="240" w:lineRule="auto"/>
              <w:jc w:val="center"/>
              <w:rPr>
                <w:rFonts w:ascii="Times New Roman" w:hAnsi="Times New Roman" w:cs="Times New Roman"/>
                <w:color w:val="000000" w:themeColor="text1"/>
                <w:sz w:val="28"/>
                <w:szCs w:val="28"/>
                <w:lang w:val="kk-KZ"/>
              </w:rPr>
            </w:pPr>
          </w:p>
          <w:p w14:paraId="67788ED3" w14:textId="6ED8F7BE" w:rsidR="009D3B0D" w:rsidRDefault="009D3B0D" w:rsidP="00915D9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12</w:t>
            </w:r>
            <w:r w:rsidR="00CA700E">
              <w:rPr>
                <w:rFonts w:ascii="Times New Roman" w:hAnsi="Times New Roman" w:cs="Times New Roman"/>
                <w:color w:val="000000" w:themeColor="text1"/>
                <w:sz w:val="28"/>
                <w:szCs w:val="28"/>
                <w:lang w:val="kk-KZ"/>
              </w:rPr>
              <w:t>4</w:t>
            </w:r>
          </w:p>
        </w:tc>
      </w:tr>
      <w:tr w:rsidR="009D3B0D" w14:paraId="1219ECC9" w14:textId="77777777" w:rsidTr="00915D9C">
        <w:trPr>
          <w:trHeight w:val="188"/>
        </w:trPr>
        <w:tc>
          <w:tcPr>
            <w:tcW w:w="776" w:type="dxa"/>
          </w:tcPr>
          <w:p w14:paraId="46F34E28" w14:textId="77777777" w:rsidR="009D3B0D" w:rsidRDefault="009D3B0D" w:rsidP="00915D9C">
            <w:pPr>
              <w:spacing w:after="0" w:line="240" w:lineRule="auto"/>
              <w:rPr>
                <w:rFonts w:ascii="Times New Roman" w:hAnsi="Times New Roman" w:cs="Times New Roman"/>
                <w:b/>
                <w:color w:val="000000" w:themeColor="text1"/>
                <w:sz w:val="28"/>
                <w:szCs w:val="28"/>
              </w:rPr>
            </w:pPr>
          </w:p>
        </w:tc>
        <w:tc>
          <w:tcPr>
            <w:tcW w:w="8583" w:type="dxa"/>
          </w:tcPr>
          <w:p w14:paraId="7F0A3ABB" w14:textId="77777777" w:rsidR="009D3B0D" w:rsidRDefault="009D3B0D" w:rsidP="00915D9C">
            <w:pPr>
              <w:spacing w:after="0" w:line="240" w:lineRule="auto"/>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Приложение Д – Протоколы испытаний</w:t>
            </w:r>
            <w:r>
              <w:rPr>
                <w:rFonts w:ascii="Times New Roman" w:hAnsi="Times New Roman" w:cs="Times New Roman"/>
                <w:b/>
                <w:color w:val="000000" w:themeColor="text1"/>
                <w:sz w:val="28"/>
                <w:szCs w:val="28"/>
                <w:lang w:val="kk-KZ"/>
              </w:rPr>
              <w:t xml:space="preserve"> </w:t>
            </w:r>
            <w:r>
              <w:rPr>
                <w:rFonts w:ascii="Times New Roman" w:hAnsi="Times New Roman" w:cs="Times New Roman"/>
                <w:bCs/>
                <w:color w:val="000000" w:themeColor="text1"/>
                <w:sz w:val="28"/>
                <w:szCs w:val="28"/>
                <w:lang w:val="kk-KZ"/>
              </w:rPr>
              <w:t>по определению витаминного состава образцов кобыльего молока</w:t>
            </w:r>
          </w:p>
        </w:tc>
        <w:tc>
          <w:tcPr>
            <w:tcW w:w="636" w:type="dxa"/>
          </w:tcPr>
          <w:p w14:paraId="467C0ED8" w14:textId="77777777" w:rsidR="009D3B0D" w:rsidRDefault="009D3B0D" w:rsidP="00915D9C">
            <w:pPr>
              <w:spacing w:after="0" w:line="240" w:lineRule="auto"/>
              <w:jc w:val="center"/>
              <w:rPr>
                <w:rFonts w:ascii="Times New Roman" w:hAnsi="Times New Roman" w:cs="Times New Roman"/>
                <w:color w:val="000000" w:themeColor="text1"/>
                <w:sz w:val="28"/>
                <w:szCs w:val="28"/>
                <w:lang w:val="kk-KZ"/>
              </w:rPr>
            </w:pPr>
          </w:p>
          <w:p w14:paraId="20525880" w14:textId="4CC46732" w:rsidR="009D3B0D" w:rsidRDefault="009D3B0D" w:rsidP="00915D9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r w:rsidR="00CA700E">
              <w:rPr>
                <w:rFonts w:ascii="Times New Roman" w:hAnsi="Times New Roman" w:cs="Times New Roman"/>
                <w:color w:val="000000" w:themeColor="text1"/>
                <w:sz w:val="28"/>
                <w:szCs w:val="28"/>
                <w:lang w:val="kk-KZ"/>
              </w:rPr>
              <w:t>25</w:t>
            </w:r>
          </w:p>
        </w:tc>
      </w:tr>
      <w:tr w:rsidR="009D3B0D" w14:paraId="398DF31E" w14:textId="77777777" w:rsidTr="00915D9C">
        <w:trPr>
          <w:trHeight w:val="188"/>
        </w:trPr>
        <w:tc>
          <w:tcPr>
            <w:tcW w:w="776" w:type="dxa"/>
          </w:tcPr>
          <w:p w14:paraId="079D9D09" w14:textId="77777777" w:rsidR="009D3B0D" w:rsidRDefault="009D3B0D" w:rsidP="00915D9C">
            <w:pPr>
              <w:spacing w:after="0" w:line="240" w:lineRule="auto"/>
              <w:rPr>
                <w:rFonts w:ascii="Times New Roman" w:hAnsi="Times New Roman" w:cs="Times New Roman"/>
                <w:b/>
                <w:color w:val="000000" w:themeColor="text1"/>
                <w:sz w:val="28"/>
                <w:szCs w:val="28"/>
              </w:rPr>
            </w:pPr>
          </w:p>
        </w:tc>
        <w:tc>
          <w:tcPr>
            <w:tcW w:w="8583" w:type="dxa"/>
          </w:tcPr>
          <w:p w14:paraId="449E16B8" w14:textId="77777777" w:rsidR="009D3B0D" w:rsidRDefault="009D3B0D" w:rsidP="00915D9C">
            <w:pPr>
              <w:spacing w:after="0" w:line="240" w:lineRule="auto"/>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Приложение Е – Протоколы испытаний</w:t>
            </w:r>
            <w:r>
              <w:rPr>
                <w:rFonts w:ascii="Times New Roman" w:hAnsi="Times New Roman" w:cs="Times New Roman"/>
                <w:b/>
                <w:color w:val="000000" w:themeColor="text1"/>
                <w:sz w:val="28"/>
                <w:szCs w:val="28"/>
                <w:lang w:val="kk-KZ"/>
              </w:rPr>
              <w:t xml:space="preserve"> </w:t>
            </w:r>
            <w:r>
              <w:rPr>
                <w:rFonts w:ascii="Times New Roman" w:hAnsi="Times New Roman" w:cs="Times New Roman"/>
                <w:bCs/>
                <w:color w:val="000000" w:themeColor="text1"/>
                <w:sz w:val="28"/>
                <w:szCs w:val="28"/>
                <w:lang w:val="kk-KZ"/>
              </w:rPr>
              <w:t>по определению аминокислотного состава образцов кобыльего молока</w:t>
            </w:r>
          </w:p>
        </w:tc>
        <w:tc>
          <w:tcPr>
            <w:tcW w:w="636" w:type="dxa"/>
          </w:tcPr>
          <w:p w14:paraId="7FDA7060" w14:textId="77777777" w:rsidR="009D3B0D" w:rsidRDefault="009D3B0D" w:rsidP="00915D9C">
            <w:pPr>
              <w:spacing w:after="0" w:line="240" w:lineRule="auto"/>
              <w:jc w:val="center"/>
              <w:rPr>
                <w:rFonts w:ascii="Times New Roman" w:hAnsi="Times New Roman" w:cs="Times New Roman"/>
                <w:color w:val="000000" w:themeColor="text1"/>
                <w:sz w:val="28"/>
                <w:szCs w:val="28"/>
                <w:lang w:val="kk-KZ"/>
              </w:rPr>
            </w:pPr>
          </w:p>
          <w:p w14:paraId="7A16036A" w14:textId="5BF30E64" w:rsidR="009D3B0D" w:rsidRDefault="009D3B0D" w:rsidP="00915D9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r w:rsidR="00CA700E">
              <w:rPr>
                <w:rFonts w:ascii="Times New Roman" w:hAnsi="Times New Roman" w:cs="Times New Roman"/>
                <w:color w:val="000000" w:themeColor="text1"/>
                <w:sz w:val="28"/>
                <w:szCs w:val="28"/>
                <w:lang w:val="kk-KZ"/>
              </w:rPr>
              <w:t>27</w:t>
            </w:r>
          </w:p>
        </w:tc>
      </w:tr>
      <w:tr w:rsidR="009D3B0D" w14:paraId="7C5BA218" w14:textId="77777777" w:rsidTr="00915D9C">
        <w:trPr>
          <w:trHeight w:val="188"/>
        </w:trPr>
        <w:tc>
          <w:tcPr>
            <w:tcW w:w="776" w:type="dxa"/>
          </w:tcPr>
          <w:p w14:paraId="15B4983F" w14:textId="77777777" w:rsidR="009D3B0D" w:rsidRDefault="009D3B0D" w:rsidP="00915D9C">
            <w:pPr>
              <w:spacing w:after="0" w:line="240" w:lineRule="auto"/>
              <w:rPr>
                <w:rFonts w:ascii="Times New Roman" w:hAnsi="Times New Roman" w:cs="Times New Roman"/>
                <w:b/>
                <w:color w:val="000000" w:themeColor="text1"/>
                <w:sz w:val="28"/>
                <w:szCs w:val="28"/>
              </w:rPr>
            </w:pPr>
          </w:p>
        </w:tc>
        <w:tc>
          <w:tcPr>
            <w:tcW w:w="8583" w:type="dxa"/>
          </w:tcPr>
          <w:p w14:paraId="4C417444" w14:textId="77777777" w:rsidR="009D3B0D" w:rsidRDefault="009D3B0D" w:rsidP="00915D9C">
            <w:pPr>
              <w:spacing w:after="0" w:line="240" w:lineRule="auto"/>
              <w:jc w:val="both"/>
              <w:rPr>
                <w:rFonts w:ascii="Times New Roman" w:hAnsi="Times New Roman" w:cs="Times New Roman"/>
                <w:bCs/>
                <w:color w:val="000000" w:themeColor="text1"/>
                <w:sz w:val="28"/>
                <w:szCs w:val="28"/>
                <w:lang w:val="kk-KZ"/>
              </w:rPr>
            </w:pPr>
            <w:r>
              <w:rPr>
                <w:rFonts w:ascii="Times New Roman" w:hAnsi="Times New Roman" w:cs="Times New Roman"/>
                <w:color w:val="000000" w:themeColor="text1"/>
                <w:sz w:val="28"/>
                <w:szCs w:val="28"/>
                <w:lang w:val="kk-KZ" w:eastAsia="zh-CN"/>
              </w:rPr>
              <w:t>Приложение Ж – Акт проведения доклинических испытаний в условиях вивария</w:t>
            </w:r>
          </w:p>
        </w:tc>
        <w:tc>
          <w:tcPr>
            <w:tcW w:w="636" w:type="dxa"/>
          </w:tcPr>
          <w:p w14:paraId="06162435" w14:textId="77777777" w:rsidR="009D3B0D" w:rsidRDefault="009D3B0D" w:rsidP="00915D9C">
            <w:pPr>
              <w:spacing w:after="0" w:line="240" w:lineRule="auto"/>
              <w:jc w:val="center"/>
              <w:rPr>
                <w:rFonts w:ascii="Times New Roman" w:hAnsi="Times New Roman" w:cs="Times New Roman"/>
                <w:color w:val="000000" w:themeColor="text1"/>
                <w:sz w:val="28"/>
                <w:szCs w:val="28"/>
                <w:lang w:val="kk-KZ"/>
              </w:rPr>
            </w:pPr>
          </w:p>
          <w:p w14:paraId="1A77AE04" w14:textId="2DBAE14A" w:rsidR="009D3B0D" w:rsidRDefault="009D3B0D" w:rsidP="00915D9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13</w:t>
            </w:r>
            <w:r w:rsidR="00CA700E">
              <w:rPr>
                <w:rFonts w:ascii="Times New Roman" w:hAnsi="Times New Roman" w:cs="Times New Roman"/>
                <w:color w:val="000000" w:themeColor="text1"/>
                <w:sz w:val="28"/>
                <w:szCs w:val="28"/>
                <w:lang w:val="kk-KZ"/>
              </w:rPr>
              <w:t>0</w:t>
            </w:r>
          </w:p>
        </w:tc>
      </w:tr>
      <w:tr w:rsidR="009D3B0D" w14:paraId="4AC44CD3" w14:textId="77777777" w:rsidTr="00915D9C">
        <w:trPr>
          <w:trHeight w:val="188"/>
        </w:trPr>
        <w:tc>
          <w:tcPr>
            <w:tcW w:w="776" w:type="dxa"/>
          </w:tcPr>
          <w:p w14:paraId="62668055" w14:textId="77777777" w:rsidR="009D3B0D" w:rsidRDefault="009D3B0D" w:rsidP="00915D9C">
            <w:pPr>
              <w:spacing w:after="0" w:line="240" w:lineRule="auto"/>
              <w:rPr>
                <w:rFonts w:ascii="Times New Roman" w:hAnsi="Times New Roman" w:cs="Times New Roman"/>
                <w:b/>
                <w:color w:val="000000" w:themeColor="text1"/>
                <w:sz w:val="28"/>
                <w:szCs w:val="28"/>
              </w:rPr>
            </w:pPr>
          </w:p>
        </w:tc>
        <w:tc>
          <w:tcPr>
            <w:tcW w:w="8583" w:type="dxa"/>
          </w:tcPr>
          <w:p w14:paraId="11562269" w14:textId="77777777" w:rsidR="009D3B0D" w:rsidRDefault="009D3B0D" w:rsidP="00915D9C">
            <w:pPr>
              <w:spacing w:after="0" w:line="240" w:lineRule="auto"/>
              <w:jc w:val="both"/>
              <w:rPr>
                <w:rFonts w:ascii="Times New Roman" w:hAnsi="Times New Roman" w:cs="Times New Roman"/>
                <w:b/>
                <w:color w:val="000000" w:themeColor="text1"/>
                <w:sz w:val="28"/>
                <w:szCs w:val="28"/>
                <w:lang w:val="kk-KZ"/>
              </w:rPr>
            </w:pPr>
            <w:r>
              <w:rPr>
                <w:rFonts w:ascii="Times New Roman" w:hAnsi="Times New Roman" w:cs="Times New Roman"/>
                <w:color w:val="000000" w:themeColor="text1"/>
                <w:sz w:val="28"/>
                <w:szCs w:val="28"/>
                <w:lang w:val="kk-KZ" w:eastAsia="zh-CN"/>
              </w:rPr>
              <w:t>Приложение И – Акт об использовании результатов диссертационной работы</w:t>
            </w:r>
          </w:p>
        </w:tc>
        <w:tc>
          <w:tcPr>
            <w:tcW w:w="636" w:type="dxa"/>
          </w:tcPr>
          <w:p w14:paraId="3072CE58" w14:textId="77777777" w:rsidR="009D3B0D" w:rsidRDefault="009D3B0D" w:rsidP="00915D9C">
            <w:pPr>
              <w:spacing w:after="0" w:line="240" w:lineRule="auto"/>
              <w:jc w:val="center"/>
              <w:rPr>
                <w:rFonts w:ascii="Times New Roman" w:hAnsi="Times New Roman" w:cs="Times New Roman"/>
                <w:color w:val="000000" w:themeColor="text1"/>
                <w:sz w:val="28"/>
                <w:szCs w:val="28"/>
                <w:lang w:val="kk-KZ"/>
              </w:rPr>
            </w:pPr>
          </w:p>
          <w:p w14:paraId="3F62C249" w14:textId="3FB41F7B" w:rsidR="009D3B0D" w:rsidRDefault="009D3B0D" w:rsidP="00915D9C">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13</w:t>
            </w:r>
            <w:r w:rsidR="00CA700E">
              <w:rPr>
                <w:rFonts w:ascii="Times New Roman" w:hAnsi="Times New Roman" w:cs="Times New Roman"/>
                <w:color w:val="000000" w:themeColor="text1"/>
                <w:sz w:val="28"/>
                <w:szCs w:val="28"/>
                <w:lang w:val="kk-KZ"/>
              </w:rPr>
              <w:t>2</w:t>
            </w:r>
          </w:p>
        </w:tc>
      </w:tr>
    </w:tbl>
    <w:p w14:paraId="4921D0FF" w14:textId="77777777" w:rsidR="003B1FB0" w:rsidRDefault="009D3B0D" w:rsidP="00A444B3">
      <w:pPr>
        <w:tabs>
          <w:tab w:val="left" w:pos="6386"/>
        </w:tabs>
        <w:spacing w:after="0" w:line="240" w:lineRule="auto"/>
        <w:ind w:firstLine="567"/>
        <w:jc w:val="center"/>
        <w:rPr>
          <w:rFonts w:cs="Times New Roman"/>
          <w:b/>
          <w:color w:val="4472C4" w:themeColor="accent1"/>
          <w:lang w:val="ru-RU"/>
        </w:rPr>
      </w:pPr>
      <w:r>
        <w:rPr>
          <w:rFonts w:cs="Times New Roman"/>
          <w:b/>
          <w:color w:val="4472C4" w:themeColor="accent1"/>
          <w:lang w:val="ru-RU"/>
        </w:rPr>
        <w:br w:type="page"/>
      </w:r>
    </w:p>
    <w:p w14:paraId="7B1BB5DB" w14:textId="77777777" w:rsidR="003B1FB0" w:rsidRDefault="003B1FB0" w:rsidP="003B1FB0">
      <w:pPr>
        <w:pStyle w:val="af2"/>
        <w:tabs>
          <w:tab w:val="left" w:pos="142"/>
        </w:tabs>
        <w:spacing w:after="0"/>
        <w:ind w:left="0"/>
        <w:jc w:val="center"/>
        <w:rPr>
          <w:rFonts w:cs="Times New Roman"/>
          <w:b/>
          <w:color w:val="000000" w:themeColor="text1"/>
          <w:szCs w:val="28"/>
          <w:lang w:val="ru-RU"/>
        </w:rPr>
      </w:pPr>
      <w:r>
        <w:rPr>
          <w:rFonts w:cs="Times New Roman"/>
          <w:b/>
          <w:color w:val="000000" w:themeColor="text1"/>
          <w:szCs w:val="28"/>
          <w:lang w:val="ru-RU"/>
        </w:rPr>
        <w:lastRenderedPageBreak/>
        <w:t>НОРМАТИВНЫЕ ССЫЛКИ</w:t>
      </w:r>
    </w:p>
    <w:p w14:paraId="711C8C77" w14:textId="77777777" w:rsidR="003B1FB0" w:rsidRDefault="003B1FB0" w:rsidP="003B1FB0">
      <w:pPr>
        <w:pStyle w:val="af2"/>
        <w:tabs>
          <w:tab w:val="left" w:pos="142"/>
        </w:tabs>
        <w:spacing w:after="0"/>
        <w:ind w:left="0" w:firstLine="567"/>
        <w:rPr>
          <w:rFonts w:cs="Times New Roman"/>
          <w:b/>
          <w:color w:val="000000" w:themeColor="text1"/>
          <w:szCs w:val="28"/>
          <w:lang w:val="ru-RU"/>
        </w:rPr>
      </w:pPr>
    </w:p>
    <w:p w14:paraId="6F459F73" w14:textId="77777777" w:rsidR="003B1FB0" w:rsidRDefault="003B1FB0" w:rsidP="003B1FB0">
      <w:pPr>
        <w:pStyle w:val="af2"/>
        <w:tabs>
          <w:tab w:val="left" w:pos="142"/>
        </w:tabs>
        <w:spacing w:after="0"/>
        <w:ind w:left="0" w:firstLine="709"/>
        <w:jc w:val="both"/>
        <w:rPr>
          <w:rFonts w:cs="Times New Roman"/>
          <w:color w:val="000000" w:themeColor="text1"/>
          <w:szCs w:val="28"/>
          <w:lang w:val="ru-RU"/>
        </w:rPr>
      </w:pPr>
      <w:r>
        <w:rPr>
          <w:rFonts w:cs="Times New Roman"/>
          <w:color w:val="000000" w:themeColor="text1"/>
          <w:szCs w:val="28"/>
          <w:lang w:val="ru-RU"/>
        </w:rPr>
        <w:t>В настоящей диссертации использованы ссылки на следующие стандарты:</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4"/>
        <w:gridCol w:w="6931"/>
      </w:tblGrid>
      <w:tr w:rsidR="003B1FB0" w14:paraId="3E6383DE" w14:textId="77777777" w:rsidTr="00915D9C">
        <w:tc>
          <w:tcPr>
            <w:tcW w:w="2481" w:type="dxa"/>
          </w:tcPr>
          <w:p w14:paraId="5D02E01C"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10444.11-89</w:t>
            </w:r>
          </w:p>
        </w:tc>
        <w:tc>
          <w:tcPr>
            <w:tcW w:w="7147" w:type="dxa"/>
          </w:tcPr>
          <w:p w14:paraId="525C6A36"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Продукты пищевые. Методы определения молочнокислых микроорганизмов</w:t>
            </w:r>
          </w:p>
        </w:tc>
      </w:tr>
      <w:tr w:rsidR="003B1FB0" w14:paraId="3809814B" w14:textId="77777777" w:rsidTr="00915D9C">
        <w:tc>
          <w:tcPr>
            <w:tcW w:w="2481" w:type="dxa"/>
          </w:tcPr>
          <w:p w14:paraId="0AC6A4DB"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23327-98</w:t>
            </w:r>
          </w:p>
        </w:tc>
        <w:tc>
          <w:tcPr>
            <w:tcW w:w="7147" w:type="dxa"/>
          </w:tcPr>
          <w:p w14:paraId="01AF2ACC" w14:textId="77777777" w:rsidR="003B1FB0" w:rsidRDefault="003B1FB0" w:rsidP="00915D9C">
            <w:pPr>
              <w:pStyle w:val="ae"/>
              <w:spacing w:before="0" w:beforeAutospacing="0" w:after="0" w:afterAutospacing="0"/>
              <w:jc w:val="both"/>
              <w:rPr>
                <w:color w:val="000000" w:themeColor="text1"/>
                <w:sz w:val="28"/>
                <w:szCs w:val="28"/>
              </w:rPr>
            </w:pPr>
            <w:r>
              <w:rPr>
                <w:color w:val="000000" w:themeColor="text1"/>
                <w:sz w:val="28"/>
                <w:szCs w:val="28"/>
              </w:rPr>
              <w:t>Молоко и молочные продукты. Метод измерения массовой доли общего азота по Кьельдалю и определение массовой доли белка</w:t>
            </w:r>
          </w:p>
        </w:tc>
      </w:tr>
      <w:tr w:rsidR="003B1FB0" w14:paraId="175438CC" w14:textId="77777777" w:rsidTr="00915D9C">
        <w:tc>
          <w:tcPr>
            <w:tcW w:w="2481" w:type="dxa"/>
          </w:tcPr>
          <w:p w14:paraId="5FB1E207"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ГОСТ 26781-85 </w:t>
            </w:r>
          </w:p>
        </w:tc>
        <w:tc>
          <w:tcPr>
            <w:tcW w:w="7147" w:type="dxa"/>
          </w:tcPr>
          <w:p w14:paraId="463917D6" w14:textId="77777777" w:rsidR="003B1FB0" w:rsidRDefault="003B1FB0" w:rsidP="00915D9C">
            <w:pPr>
              <w:pStyle w:val="ae"/>
              <w:spacing w:before="0" w:beforeAutospacing="0" w:after="0" w:afterAutospacing="0"/>
              <w:jc w:val="both"/>
              <w:rPr>
                <w:color w:val="000000" w:themeColor="text1"/>
                <w:sz w:val="28"/>
                <w:szCs w:val="28"/>
              </w:rPr>
            </w:pPr>
            <w:r>
              <w:rPr>
                <w:color w:val="000000" w:themeColor="text1"/>
                <w:sz w:val="28"/>
                <w:szCs w:val="28"/>
              </w:rPr>
              <w:t>Молоко. Метод измерения pH</w:t>
            </w:r>
          </w:p>
        </w:tc>
      </w:tr>
      <w:tr w:rsidR="003B1FB0" w14:paraId="6BEC5F33" w14:textId="77777777" w:rsidTr="00915D9C">
        <w:tc>
          <w:tcPr>
            <w:tcW w:w="2481" w:type="dxa"/>
          </w:tcPr>
          <w:p w14:paraId="1513AB9A"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26809-86</w:t>
            </w:r>
          </w:p>
        </w:tc>
        <w:tc>
          <w:tcPr>
            <w:tcW w:w="7147" w:type="dxa"/>
          </w:tcPr>
          <w:p w14:paraId="2EAADCFB" w14:textId="77777777" w:rsidR="003B1FB0" w:rsidRDefault="003B1FB0" w:rsidP="00915D9C">
            <w:pPr>
              <w:pStyle w:val="ae"/>
              <w:spacing w:before="0" w:beforeAutospacing="0" w:after="0" w:afterAutospacing="0"/>
              <w:jc w:val="both"/>
              <w:rPr>
                <w:color w:val="000000" w:themeColor="text1"/>
                <w:sz w:val="28"/>
                <w:szCs w:val="28"/>
              </w:rPr>
            </w:pPr>
            <w:r>
              <w:rPr>
                <w:color w:val="000000" w:themeColor="text1"/>
                <w:sz w:val="28"/>
                <w:szCs w:val="28"/>
              </w:rPr>
              <w:t>Молоко и молочные продукты. Правила приемки. Методы отбора и подготовки проб к анализу</w:t>
            </w:r>
          </w:p>
        </w:tc>
      </w:tr>
      <w:tr w:rsidR="003B1FB0" w14:paraId="5CE8C03F" w14:textId="77777777" w:rsidTr="00915D9C">
        <w:tc>
          <w:tcPr>
            <w:tcW w:w="2481" w:type="dxa"/>
          </w:tcPr>
          <w:p w14:paraId="660D1572" w14:textId="77777777" w:rsidR="003B1FB0" w:rsidRPr="00E324E6" w:rsidRDefault="003B1FB0" w:rsidP="00915D9C">
            <w:pPr>
              <w:pStyle w:val="ae"/>
              <w:spacing w:before="0" w:beforeAutospacing="0" w:after="0" w:afterAutospacing="0"/>
              <w:jc w:val="both"/>
              <w:rPr>
                <w:b/>
                <w:bCs/>
                <w:color w:val="000000" w:themeColor="text1"/>
                <w:sz w:val="28"/>
                <w:szCs w:val="28"/>
              </w:rPr>
            </w:pPr>
            <w:r w:rsidRPr="00E324E6">
              <w:rPr>
                <w:rStyle w:val="af0"/>
                <w:rFonts w:eastAsiaTheme="majorEastAsia"/>
                <w:b w:val="0"/>
                <w:bCs w:val="0"/>
                <w:color w:val="000000" w:themeColor="text1"/>
                <w:sz w:val="28"/>
                <w:szCs w:val="28"/>
              </w:rPr>
              <w:t>ГОСТ 28283-89</w:t>
            </w:r>
          </w:p>
        </w:tc>
        <w:tc>
          <w:tcPr>
            <w:tcW w:w="7147" w:type="dxa"/>
          </w:tcPr>
          <w:p w14:paraId="1EFCA23D" w14:textId="77777777" w:rsidR="003B1FB0" w:rsidRPr="00E324E6" w:rsidRDefault="003B1FB0" w:rsidP="00915D9C">
            <w:pPr>
              <w:jc w:val="both"/>
              <w:rPr>
                <w:rFonts w:ascii="Times New Roman" w:hAnsi="Times New Roman" w:cs="Times New Roman"/>
                <w:b/>
                <w:bCs/>
                <w:color w:val="000000" w:themeColor="text1"/>
                <w:sz w:val="28"/>
                <w:szCs w:val="28"/>
              </w:rPr>
            </w:pPr>
            <w:r w:rsidRPr="00E324E6">
              <w:rPr>
                <w:rStyle w:val="af0"/>
                <w:rFonts w:ascii="Times New Roman" w:hAnsi="Times New Roman" w:cs="Times New Roman"/>
                <w:b w:val="0"/>
                <w:bCs w:val="0"/>
                <w:color w:val="000000" w:themeColor="text1"/>
                <w:sz w:val="28"/>
                <w:szCs w:val="28"/>
              </w:rPr>
              <w:t>Молоко коровье. Метод органолептической оценки запаха и вкуса</w:t>
            </w:r>
          </w:p>
        </w:tc>
      </w:tr>
      <w:tr w:rsidR="003B1FB0" w14:paraId="01FA2354" w14:textId="77777777" w:rsidTr="00915D9C">
        <w:tc>
          <w:tcPr>
            <w:tcW w:w="2481" w:type="dxa"/>
          </w:tcPr>
          <w:p w14:paraId="682412AA"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30305.2-95</w:t>
            </w:r>
          </w:p>
        </w:tc>
        <w:tc>
          <w:tcPr>
            <w:tcW w:w="7147" w:type="dxa"/>
          </w:tcPr>
          <w:p w14:paraId="4AED0589" w14:textId="77777777" w:rsidR="003B1FB0" w:rsidRDefault="003B1FB0" w:rsidP="00915D9C">
            <w:pPr>
              <w:pStyle w:val="ae"/>
              <w:spacing w:before="0" w:beforeAutospacing="0" w:after="0" w:afterAutospacing="0"/>
              <w:jc w:val="both"/>
              <w:rPr>
                <w:color w:val="000000" w:themeColor="text1"/>
                <w:sz w:val="28"/>
                <w:szCs w:val="28"/>
              </w:rPr>
            </w:pPr>
            <w:r>
              <w:rPr>
                <w:color w:val="000000" w:themeColor="text1"/>
                <w:sz w:val="28"/>
                <w:szCs w:val="28"/>
              </w:rPr>
              <w:t>Консервы молочные сгущенные и продукты молочные сухие. Методика выполнения измерений массовой доли сахарозы (поляриметрический метод)</w:t>
            </w:r>
          </w:p>
        </w:tc>
      </w:tr>
      <w:tr w:rsidR="003B1FB0" w14:paraId="3D5E4649" w14:textId="77777777" w:rsidTr="00915D9C">
        <w:tc>
          <w:tcPr>
            <w:tcW w:w="2481" w:type="dxa"/>
          </w:tcPr>
          <w:p w14:paraId="7429F6B9"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30347-2016</w:t>
            </w:r>
          </w:p>
        </w:tc>
        <w:tc>
          <w:tcPr>
            <w:tcW w:w="7147" w:type="dxa"/>
          </w:tcPr>
          <w:p w14:paraId="08EB13AB"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Молоко и молочные продукты. Метод выявления </w:t>
            </w:r>
            <w:r>
              <w:rPr>
                <w:rFonts w:ascii="Times New Roman" w:hAnsi="Times New Roman" w:cs="Times New Roman"/>
                <w:i/>
                <w:iCs/>
                <w:color w:val="000000" w:themeColor="text1"/>
                <w:sz w:val="28"/>
                <w:szCs w:val="28"/>
              </w:rPr>
              <w:t>Staphylococcus aureus</w:t>
            </w:r>
          </w:p>
        </w:tc>
      </w:tr>
      <w:tr w:rsidR="003B1FB0" w14:paraId="2167C839" w14:textId="77777777" w:rsidTr="00915D9C">
        <w:tc>
          <w:tcPr>
            <w:tcW w:w="2481" w:type="dxa"/>
          </w:tcPr>
          <w:p w14:paraId="64BB3D14"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30627.1-98</w:t>
            </w:r>
          </w:p>
        </w:tc>
        <w:tc>
          <w:tcPr>
            <w:tcW w:w="7147" w:type="dxa"/>
          </w:tcPr>
          <w:p w14:paraId="7E230AF1"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Молочные продукты для детского питания. Метод измерения массовой доли витамина А (ретинола)</w:t>
            </w:r>
          </w:p>
        </w:tc>
      </w:tr>
      <w:tr w:rsidR="003B1FB0" w14:paraId="17C52949" w14:textId="77777777" w:rsidTr="00915D9C">
        <w:tc>
          <w:tcPr>
            <w:tcW w:w="2481" w:type="dxa"/>
          </w:tcPr>
          <w:p w14:paraId="2578F22C"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30627.2-98</w:t>
            </w:r>
          </w:p>
        </w:tc>
        <w:tc>
          <w:tcPr>
            <w:tcW w:w="7147" w:type="dxa"/>
          </w:tcPr>
          <w:p w14:paraId="2BEF560E"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Молочные продукты для детского питания. Метод измерения массовой доли витамина С (аскорбиновой кислоты)</w:t>
            </w:r>
          </w:p>
        </w:tc>
      </w:tr>
      <w:tr w:rsidR="003B1FB0" w14:paraId="7A2F638C" w14:textId="77777777" w:rsidTr="00915D9C">
        <w:tc>
          <w:tcPr>
            <w:tcW w:w="2481" w:type="dxa"/>
          </w:tcPr>
          <w:p w14:paraId="01CD92F7"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30627.3-98</w:t>
            </w:r>
          </w:p>
        </w:tc>
        <w:tc>
          <w:tcPr>
            <w:tcW w:w="7147" w:type="dxa"/>
          </w:tcPr>
          <w:p w14:paraId="468BBF1C"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Молочные продукты для детского питания. Метод измерения массовой доли витамина Е (токоферолов)</w:t>
            </w:r>
          </w:p>
        </w:tc>
      </w:tr>
      <w:tr w:rsidR="003B1FB0" w14:paraId="3122CC12" w14:textId="77777777" w:rsidTr="00915D9C">
        <w:tc>
          <w:tcPr>
            <w:tcW w:w="2481" w:type="dxa"/>
          </w:tcPr>
          <w:p w14:paraId="070AE28E"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30627.4-98</w:t>
            </w:r>
          </w:p>
        </w:tc>
        <w:tc>
          <w:tcPr>
            <w:tcW w:w="7147" w:type="dxa"/>
          </w:tcPr>
          <w:p w14:paraId="47A21C41"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Молочные продукты для детского питания. Метод измерения массовой доли витамина РР (ниацина)</w:t>
            </w:r>
          </w:p>
        </w:tc>
      </w:tr>
      <w:tr w:rsidR="003B1FB0" w14:paraId="7871B42E" w14:textId="77777777" w:rsidTr="00915D9C">
        <w:tc>
          <w:tcPr>
            <w:tcW w:w="2481" w:type="dxa"/>
          </w:tcPr>
          <w:p w14:paraId="1EFB9BF1"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31659-2012</w:t>
            </w:r>
          </w:p>
        </w:tc>
        <w:tc>
          <w:tcPr>
            <w:tcW w:w="7147" w:type="dxa"/>
          </w:tcPr>
          <w:p w14:paraId="359A3861" w14:textId="77777777" w:rsidR="003B1FB0" w:rsidRDefault="003B1FB0" w:rsidP="00915D9C">
            <w:pPr>
              <w:jc w:val="both"/>
              <w:rPr>
                <w:rFonts w:ascii="Times New Roman" w:hAnsi="Times New Roman" w:cs="Times New Roman"/>
                <w:i/>
                <w:iCs/>
                <w:color w:val="000000" w:themeColor="text1"/>
                <w:sz w:val="28"/>
                <w:szCs w:val="28"/>
              </w:rPr>
            </w:pPr>
            <w:r>
              <w:rPr>
                <w:rFonts w:ascii="Times New Roman" w:hAnsi="Times New Roman" w:cs="Times New Roman"/>
                <w:color w:val="000000" w:themeColor="text1"/>
                <w:sz w:val="28"/>
                <w:szCs w:val="28"/>
              </w:rPr>
              <w:t xml:space="preserve">Пищевые продукты. Метод выявления бактерий рода </w:t>
            </w:r>
            <w:r>
              <w:rPr>
                <w:rFonts w:ascii="Times New Roman" w:hAnsi="Times New Roman" w:cs="Times New Roman"/>
                <w:i/>
                <w:iCs/>
                <w:color w:val="000000" w:themeColor="text1"/>
                <w:sz w:val="28"/>
                <w:szCs w:val="28"/>
              </w:rPr>
              <w:t>Salmonella</w:t>
            </w:r>
          </w:p>
        </w:tc>
      </w:tr>
      <w:tr w:rsidR="003B1FB0" w14:paraId="7CA27013" w14:textId="77777777" w:rsidTr="00915D9C">
        <w:tc>
          <w:tcPr>
            <w:tcW w:w="2481" w:type="dxa"/>
          </w:tcPr>
          <w:p w14:paraId="3D1A4BD6"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31747-2012</w:t>
            </w:r>
          </w:p>
        </w:tc>
        <w:tc>
          <w:tcPr>
            <w:tcW w:w="7147" w:type="dxa"/>
          </w:tcPr>
          <w:p w14:paraId="34DC25C9"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Пищевые продукты. Методы выявления и количественного определения бактерий кишечной палочки (колиформных бактерий</w:t>
            </w:r>
          </w:p>
        </w:tc>
      </w:tr>
      <w:tr w:rsidR="003B1FB0" w14:paraId="4A220DAC" w14:textId="77777777" w:rsidTr="00915D9C">
        <w:tc>
          <w:tcPr>
            <w:tcW w:w="2481" w:type="dxa"/>
          </w:tcPr>
          <w:p w14:paraId="7EB283DB"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31976-2012</w:t>
            </w:r>
          </w:p>
        </w:tc>
        <w:tc>
          <w:tcPr>
            <w:tcW w:w="7147" w:type="dxa"/>
          </w:tcPr>
          <w:p w14:paraId="21796B9C" w14:textId="77777777" w:rsidR="003B1FB0" w:rsidRDefault="003B1FB0" w:rsidP="00915D9C">
            <w:pPr>
              <w:pStyle w:val="ae"/>
              <w:spacing w:before="0" w:beforeAutospacing="0" w:after="0" w:afterAutospacing="0"/>
              <w:jc w:val="both"/>
              <w:rPr>
                <w:color w:val="000000" w:themeColor="text1"/>
                <w:sz w:val="28"/>
                <w:szCs w:val="28"/>
              </w:rPr>
            </w:pPr>
            <w:r>
              <w:rPr>
                <w:color w:val="000000" w:themeColor="text1"/>
                <w:sz w:val="28"/>
                <w:szCs w:val="28"/>
              </w:rPr>
              <w:t>Йогурты и продукты йогуртные. Потенциометрический метод определения титруемой кислотности</w:t>
            </w:r>
          </w:p>
        </w:tc>
      </w:tr>
      <w:tr w:rsidR="003B1FB0" w14:paraId="0EA59320" w14:textId="77777777" w:rsidTr="00915D9C">
        <w:tc>
          <w:tcPr>
            <w:tcW w:w="2481" w:type="dxa"/>
          </w:tcPr>
          <w:p w14:paraId="17735CB3"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32031-2012</w:t>
            </w:r>
          </w:p>
        </w:tc>
        <w:tc>
          <w:tcPr>
            <w:tcW w:w="7147" w:type="dxa"/>
          </w:tcPr>
          <w:p w14:paraId="3FB7F101"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Пищевые продукты. Методы выявления бактерий </w:t>
            </w:r>
            <w:r>
              <w:rPr>
                <w:rFonts w:ascii="Times New Roman" w:hAnsi="Times New Roman" w:cs="Times New Roman"/>
                <w:i/>
                <w:iCs/>
                <w:color w:val="000000" w:themeColor="text1"/>
                <w:sz w:val="28"/>
                <w:szCs w:val="28"/>
              </w:rPr>
              <w:t>Listeria monocytogenes</w:t>
            </w:r>
          </w:p>
        </w:tc>
      </w:tr>
      <w:tr w:rsidR="003B1FB0" w14:paraId="4C225DA3" w14:textId="77777777" w:rsidTr="00915D9C">
        <w:tc>
          <w:tcPr>
            <w:tcW w:w="2481" w:type="dxa"/>
          </w:tcPr>
          <w:p w14:paraId="0109EB5A"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32901-2014</w:t>
            </w:r>
          </w:p>
        </w:tc>
        <w:tc>
          <w:tcPr>
            <w:tcW w:w="7147" w:type="dxa"/>
          </w:tcPr>
          <w:p w14:paraId="74967C10"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Молоко и молочная продукция. Методы микробиологического анализа</w:t>
            </w:r>
          </w:p>
        </w:tc>
      </w:tr>
      <w:tr w:rsidR="003B1FB0" w14:paraId="28C57B95" w14:textId="77777777" w:rsidTr="00915D9C">
        <w:tc>
          <w:tcPr>
            <w:tcW w:w="2481" w:type="dxa"/>
          </w:tcPr>
          <w:p w14:paraId="5D6F03EA"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33566-2015</w:t>
            </w:r>
          </w:p>
        </w:tc>
        <w:tc>
          <w:tcPr>
            <w:tcW w:w="7147" w:type="dxa"/>
          </w:tcPr>
          <w:p w14:paraId="06F60FB6"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Молоко и молочная продукция. Определение дрожжей и плесневых грибов</w:t>
            </w:r>
          </w:p>
        </w:tc>
      </w:tr>
      <w:tr w:rsidR="003B1FB0" w14:paraId="13C5C320" w14:textId="77777777" w:rsidTr="00915D9C">
        <w:tc>
          <w:tcPr>
            <w:tcW w:w="2481" w:type="dxa"/>
          </w:tcPr>
          <w:p w14:paraId="3B22BB07"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33951-2016</w:t>
            </w:r>
          </w:p>
        </w:tc>
        <w:tc>
          <w:tcPr>
            <w:tcW w:w="7147" w:type="dxa"/>
          </w:tcPr>
          <w:p w14:paraId="3E6DC25A"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Молоко и молочные продукты. Методы определения молочнокислых микроорганизмов</w:t>
            </w:r>
          </w:p>
        </w:tc>
      </w:tr>
      <w:tr w:rsidR="003B1FB0" w14:paraId="428441FB" w14:textId="77777777" w:rsidTr="00915D9C">
        <w:tc>
          <w:tcPr>
            <w:tcW w:w="2481" w:type="dxa"/>
          </w:tcPr>
          <w:p w14:paraId="24DB6098"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ГОСТ 3622-68</w:t>
            </w:r>
          </w:p>
        </w:tc>
        <w:tc>
          <w:tcPr>
            <w:tcW w:w="7147" w:type="dxa"/>
          </w:tcPr>
          <w:p w14:paraId="0F156304"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Молоко и молочные продукты. Отбор проб и подготовка их к испытанию</w:t>
            </w:r>
          </w:p>
        </w:tc>
      </w:tr>
      <w:tr w:rsidR="003B1FB0" w14:paraId="473E59FA" w14:textId="77777777" w:rsidTr="00915D9C">
        <w:tc>
          <w:tcPr>
            <w:tcW w:w="2481" w:type="dxa"/>
          </w:tcPr>
          <w:p w14:paraId="66E4167E"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3623-73</w:t>
            </w:r>
          </w:p>
        </w:tc>
        <w:tc>
          <w:tcPr>
            <w:tcW w:w="7147" w:type="dxa"/>
          </w:tcPr>
          <w:p w14:paraId="573FD795" w14:textId="77777777" w:rsidR="003B1FB0" w:rsidRDefault="003B1FB0" w:rsidP="00915D9C">
            <w:pPr>
              <w:pStyle w:val="ae"/>
              <w:spacing w:before="0" w:beforeAutospacing="0" w:after="0" w:afterAutospacing="0"/>
              <w:jc w:val="both"/>
              <w:rPr>
                <w:color w:val="000000" w:themeColor="text1"/>
                <w:sz w:val="28"/>
                <w:szCs w:val="28"/>
              </w:rPr>
            </w:pPr>
            <w:r>
              <w:rPr>
                <w:color w:val="000000" w:themeColor="text1"/>
                <w:sz w:val="28"/>
                <w:szCs w:val="28"/>
              </w:rPr>
              <w:t>Молоко и молочные продукты. Методы определения пастеризации</w:t>
            </w:r>
          </w:p>
        </w:tc>
      </w:tr>
      <w:tr w:rsidR="003B1FB0" w14:paraId="1479867A" w14:textId="77777777" w:rsidTr="00915D9C">
        <w:tc>
          <w:tcPr>
            <w:tcW w:w="2481" w:type="dxa"/>
          </w:tcPr>
          <w:p w14:paraId="3E0EA669"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3624-92</w:t>
            </w:r>
          </w:p>
        </w:tc>
        <w:tc>
          <w:tcPr>
            <w:tcW w:w="7147" w:type="dxa"/>
          </w:tcPr>
          <w:p w14:paraId="5312D4C6" w14:textId="77777777" w:rsidR="003B1FB0" w:rsidRDefault="003B1FB0" w:rsidP="00915D9C">
            <w:pPr>
              <w:pStyle w:val="ae"/>
              <w:spacing w:before="0" w:beforeAutospacing="0" w:after="0" w:afterAutospacing="0"/>
              <w:jc w:val="both"/>
              <w:rPr>
                <w:color w:val="000000" w:themeColor="text1"/>
                <w:sz w:val="28"/>
                <w:szCs w:val="28"/>
              </w:rPr>
            </w:pPr>
            <w:r>
              <w:rPr>
                <w:color w:val="000000" w:themeColor="text1"/>
                <w:sz w:val="28"/>
                <w:szCs w:val="28"/>
              </w:rPr>
              <w:t>Молоко и молочные продукты. Титриметрические методы определения кислотности</w:t>
            </w:r>
          </w:p>
        </w:tc>
      </w:tr>
      <w:tr w:rsidR="003B1FB0" w14:paraId="68700B86" w14:textId="77777777" w:rsidTr="00915D9C">
        <w:tc>
          <w:tcPr>
            <w:tcW w:w="2481" w:type="dxa"/>
          </w:tcPr>
          <w:p w14:paraId="1528A1EE"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3625-84</w:t>
            </w:r>
          </w:p>
        </w:tc>
        <w:tc>
          <w:tcPr>
            <w:tcW w:w="7147" w:type="dxa"/>
          </w:tcPr>
          <w:p w14:paraId="52D8F65C" w14:textId="77777777" w:rsidR="003B1FB0" w:rsidRDefault="003B1FB0" w:rsidP="00915D9C">
            <w:pPr>
              <w:pStyle w:val="ae"/>
              <w:spacing w:before="0" w:beforeAutospacing="0" w:after="0" w:afterAutospacing="0"/>
              <w:jc w:val="both"/>
              <w:rPr>
                <w:color w:val="000000" w:themeColor="text1"/>
                <w:sz w:val="28"/>
                <w:szCs w:val="28"/>
              </w:rPr>
            </w:pPr>
            <w:r>
              <w:rPr>
                <w:color w:val="000000" w:themeColor="text1"/>
                <w:sz w:val="28"/>
                <w:szCs w:val="28"/>
              </w:rPr>
              <w:t>Молоко и молочные продукты. Методы определения плотности</w:t>
            </w:r>
          </w:p>
        </w:tc>
      </w:tr>
      <w:tr w:rsidR="003B1FB0" w14:paraId="536985B0" w14:textId="77777777" w:rsidTr="00915D9C">
        <w:tc>
          <w:tcPr>
            <w:tcW w:w="2481" w:type="dxa"/>
          </w:tcPr>
          <w:p w14:paraId="2D77074C"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3626-73</w:t>
            </w:r>
          </w:p>
        </w:tc>
        <w:tc>
          <w:tcPr>
            <w:tcW w:w="7147" w:type="dxa"/>
          </w:tcPr>
          <w:p w14:paraId="4A5FAC80" w14:textId="77777777" w:rsidR="003B1FB0" w:rsidRDefault="003B1FB0" w:rsidP="00915D9C">
            <w:pPr>
              <w:pStyle w:val="ae"/>
              <w:spacing w:before="0" w:beforeAutospacing="0" w:after="0" w:afterAutospacing="0"/>
              <w:jc w:val="both"/>
              <w:rPr>
                <w:color w:val="000000" w:themeColor="text1"/>
                <w:sz w:val="28"/>
                <w:szCs w:val="28"/>
              </w:rPr>
            </w:pPr>
            <w:r>
              <w:rPr>
                <w:color w:val="000000" w:themeColor="text1"/>
                <w:sz w:val="28"/>
                <w:szCs w:val="28"/>
              </w:rPr>
              <w:t>Молоко и молочные продукты. Методы определения влаги и сухого вещества</w:t>
            </w:r>
          </w:p>
        </w:tc>
      </w:tr>
      <w:tr w:rsidR="003B1FB0" w14:paraId="49B36CF3" w14:textId="77777777" w:rsidTr="00915D9C">
        <w:tc>
          <w:tcPr>
            <w:tcW w:w="2481" w:type="dxa"/>
          </w:tcPr>
          <w:p w14:paraId="123A8CF4"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56139-2014</w:t>
            </w:r>
          </w:p>
        </w:tc>
        <w:tc>
          <w:tcPr>
            <w:tcW w:w="7147" w:type="dxa"/>
          </w:tcPr>
          <w:p w14:paraId="6B3E2236"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Специализированные и функциональные пищевые продукты. Методы выявления и подсчёта пробиотических микроорганизмов</w:t>
            </w:r>
          </w:p>
        </w:tc>
      </w:tr>
      <w:tr w:rsidR="003B1FB0" w14:paraId="25DCFB4E" w14:textId="77777777" w:rsidTr="00915D9C">
        <w:tc>
          <w:tcPr>
            <w:tcW w:w="2481" w:type="dxa"/>
          </w:tcPr>
          <w:p w14:paraId="03677F85"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5867-90</w:t>
            </w:r>
          </w:p>
        </w:tc>
        <w:tc>
          <w:tcPr>
            <w:tcW w:w="7147" w:type="dxa"/>
          </w:tcPr>
          <w:p w14:paraId="3493D19B" w14:textId="77777777" w:rsidR="003B1FB0" w:rsidRDefault="003B1FB0" w:rsidP="00915D9C">
            <w:pPr>
              <w:pStyle w:val="ae"/>
              <w:spacing w:before="0" w:beforeAutospacing="0" w:after="0" w:afterAutospacing="0"/>
              <w:jc w:val="both"/>
              <w:rPr>
                <w:color w:val="000000" w:themeColor="text1"/>
                <w:sz w:val="28"/>
                <w:szCs w:val="28"/>
              </w:rPr>
            </w:pPr>
            <w:r>
              <w:rPr>
                <w:color w:val="000000" w:themeColor="text1"/>
                <w:sz w:val="28"/>
                <w:szCs w:val="28"/>
              </w:rPr>
              <w:t>Молоко и молочные продукты. Методы определения жира</w:t>
            </w:r>
          </w:p>
        </w:tc>
      </w:tr>
      <w:tr w:rsidR="003B1FB0" w14:paraId="75758186" w14:textId="77777777" w:rsidTr="00915D9C">
        <w:tc>
          <w:tcPr>
            <w:tcW w:w="2481" w:type="dxa"/>
          </w:tcPr>
          <w:p w14:paraId="29A1AA91"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8218-89</w:t>
            </w:r>
          </w:p>
        </w:tc>
        <w:tc>
          <w:tcPr>
            <w:tcW w:w="7147" w:type="dxa"/>
          </w:tcPr>
          <w:p w14:paraId="3A193E3D" w14:textId="77777777" w:rsidR="003B1FB0" w:rsidRDefault="003B1FB0" w:rsidP="00915D9C">
            <w:pPr>
              <w:pStyle w:val="ae"/>
              <w:spacing w:before="0" w:beforeAutospacing="0" w:after="0" w:afterAutospacing="0"/>
              <w:jc w:val="both"/>
              <w:rPr>
                <w:color w:val="000000" w:themeColor="text1"/>
                <w:sz w:val="28"/>
                <w:szCs w:val="28"/>
              </w:rPr>
            </w:pPr>
            <w:r>
              <w:rPr>
                <w:color w:val="000000" w:themeColor="text1"/>
                <w:sz w:val="28"/>
                <w:szCs w:val="28"/>
              </w:rPr>
              <w:t>Молоко. Метод определения чистоты</w:t>
            </w:r>
          </w:p>
        </w:tc>
      </w:tr>
      <w:tr w:rsidR="003B1FB0" w14:paraId="4FC558C7" w14:textId="77777777" w:rsidTr="00915D9C">
        <w:tc>
          <w:tcPr>
            <w:tcW w:w="2481" w:type="dxa"/>
          </w:tcPr>
          <w:p w14:paraId="37F6E9F1"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9225-84</w:t>
            </w:r>
          </w:p>
        </w:tc>
        <w:tc>
          <w:tcPr>
            <w:tcW w:w="7147" w:type="dxa"/>
          </w:tcPr>
          <w:p w14:paraId="16798A8F"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Молоко и молочные продукты. Методы микробиологического анализа</w:t>
            </w:r>
          </w:p>
        </w:tc>
      </w:tr>
      <w:tr w:rsidR="003B1FB0" w14:paraId="5C80FE84" w14:textId="77777777" w:rsidTr="00915D9C">
        <w:tc>
          <w:tcPr>
            <w:tcW w:w="2481" w:type="dxa"/>
          </w:tcPr>
          <w:p w14:paraId="60EBB969"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ISO 6658-2016</w:t>
            </w:r>
          </w:p>
        </w:tc>
        <w:tc>
          <w:tcPr>
            <w:tcW w:w="7147" w:type="dxa"/>
          </w:tcPr>
          <w:p w14:paraId="4E34D94B"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Органолептический анализ. Методология. Общие руководящие указания</w:t>
            </w:r>
          </w:p>
        </w:tc>
      </w:tr>
      <w:tr w:rsidR="003B1FB0" w14:paraId="269A19EA" w14:textId="77777777" w:rsidTr="00915D9C">
        <w:tc>
          <w:tcPr>
            <w:tcW w:w="2481" w:type="dxa"/>
          </w:tcPr>
          <w:p w14:paraId="5BB0F9D9"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Р 51129-98</w:t>
            </w:r>
          </w:p>
        </w:tc>
        <w:tc>
          <w:tcPr>
            <w:tcW w:w="7147" w:type="dxa"/>
          </w:tcPr>
          <w:p w14:paraId="2F6DE940" w14:textId="77777777" w:rsidR="003B1FB0" w:rsidRDefault="003B1FB0" w:rsidP="00915D9C">
            <w:pPr>
              <w:pStyle w:val="ae"/>
              <w:spacing w:before="0" w:beforeAutospacing="0" w:after="0" w:afterAutospacing="0"/>
              <w:jc w:val="both"/>
              <w:rPr>
                <w:color w:val="000000" w:themeColor="text1"/>
                <w:sz w:val="28"/>
                <w:szCs w:val="28"/>
              </w:rPr>
            </w:pPr>
            <w:r>
              <w:rPr>
                <w:color w:val="000000" w:themeColor="text1"/>
                <w:sz w:val="28"/>
                <w:szCs w:val="28"/>
              </w:rPr>
              <w:t>Соки фруктовые и овощные. Метод определения лимонной кислоты</w:t>
            </w:r>
          </w:p>
        </w:tc>
      </w:tr>
      <w:tr w:rsidR="003B1FB0" w14:paraId="699A9C64" w14:textId="77777777" w:rsidTr="00915D9C">
        <w:tc>
          <w:tcPr>
            <w:tcW w:w="2481" w:type="dxa"/>
          </w:tcPr>
          <w:p w14:paraId="00E0DB70"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Р 51196-98</w:t>
            </w:r>
          </w:p>
        </w:tc>
        <w:tc>
          <w:tcPr>
            <w:tcW w:w="7147" w:type="dxa"/>
          </w:tcPr>
          <w:p w14:paraId="4D4EF85B" w14:textId="77777777" w:rsidR="003B1FB0" w:rsidRDefault="003B1FB0" w:rsidP="00915D9C">
            <w:pPr>
              <w:pStyle w:val="ae"/>
              <w:spacing w:before="0" w:beforeAutospacing="0" w:after="0" w:afterAutospacing="0"/>
              <w:jc w:val="both"/>
              <w:rPr>
                <w:color w:val="000000" w:themeColor="text1"/>
                <w:sz w:val="28"/>
                <w:szCs w:val="28"/>
              </w:rPr>
            </w:pPr>
            <w:r>
              <w:rPr>
                <w:color w:val="000000" w:themeColor="text1"/>
                <w:sz w:val="28"/>
                <w:szCs w:val="28"/>
              </w:rPr>
              <w:t>Молоко сухое. Метод определения молочной кислоты и лактатов»</w:t>
            </w:r>
          </w:p>
        </w:tc>
      </w:tr>
      <w:tr w:rsidR="003B1FB0" w14:paraId="5DFC71CA" w14:textId="77777777" w:rsidTr="00915D9C">
        <w:tc>
          <w:tcPr>
            <w:tcW w:w="2481" w:type="dxa"/>
          </w:tcPr>
          <w:p w14:paraId="6B6E8BC1"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Р 51240-98.</w:t>
            </w:r>
          </w:p>
        </w:tc>
        <w:tc>
          <w:tcPr>
            <w:tcW w:w="7147" w:type="dxa"/>
          </w:tcPr>
          <w:p w14:paraId="0AF46CBE" w14:textId="77777777" w:rsidR="003B1FB0" w:rsidRDefault="003B1FB0" w:rsidP="00915D9C">
            <w:pPr>
              <w:pStyle w:val="ae"/>
              <w:spacing w:before="0" w:beforeAutospacing="0" w:after="0" w:afterAutospacing="0"/>
              <w:jc w:val="both"/>
              <w:rPr>
                <w:color w:val="000000" w:themeColor="text1"/>
                <w:sz w:val="28"/>
                <w:szCs w:val="28"/>
              </w:rPr>
            </w:pPr>
            <w:r>
              <w:rPr>
                <w:color w:val="000000" w:themeColor="text1"/>
                <w:sz w:val="28"/>
                <w:szCs w:val="28"/>
              </w:rPr>
              <w:t>Соки фруктовые и овощные. Метод определения D-глюкозы и D-фруктозы»</w:t>
            </w:r>
          </w:p>
        </w:tc>
      </w:tr>
      <w:tr w:rsidR="003B1FB0" w14:paraId="18361F3F" w14:textId="77777777" w:rsidTr="00915D9C">
        <w:tc>
          <w:tcPr>
            <w:tcW w:w="2481" w:type="dxa"/>
          </w:tcPr>
          <w:p w14:paraId="38A63823"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Р 51258-99</w:t>
            </w:r>
          </w:p>
        </w:tc>
        <w:tc>
          <w:tcPr>
            <w:tcW w:w="7147" w:type="dxa"/>
          </w:tcPr>
          <w:p w14:paraId="5BC463D1" w14:textId="77777777" w:rsidR="003B1FB0" w:rsidRDefault="003B1FB0" w:rsidP="00915D9C">
            <w:pPr>
              <w:pStyle w:val="ae"/>
              <w:spacing w:before="0" w:beforeAutospacing="0" w:after="0" w:afterAutospacing="0"/>
              <w:jc w:val="both"/>
              <w:rPr>
                <w:color w:val="000000" w:themeColor="text1"/>
                <w:sz w:val="28"/>
                <w:szCs w:val="28"/>
              </w:rPr>
            </w:pPr>
            <w:r>
              <w:rPr>
                <w:color w:val="000000" w:themeColor="text1"/>
                <w:sz w:val="28"/>
                <w:szCs w:val="28"/>
              </w:rPr>
              <w:t>Молоко и молочные продукты. Метод определения сахарозы и глюкозы»</w:t>
            </w:r>
          </w:p>
        </w:tc>
      </w:tr>
      <w:tr w:rsidR="003B1FB0" w14:paraId="56EE500C" w14:textId="77777777" w:rsidTr="00915D9C">
        <w:tc>
          <w:tcPr>
            <w:tcW w:w="2481" w:type="dxa"/>
          </w:tcPr>
          <w:p w14:paraId="6F5970F3"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ГОСТ Р 51422-99</w:t>
            </w:r>
          </w:p>
        </w:tc>
        <w:tc>
          <w:tcPr>
            <w:tcW w:w="7147" w:type="dxa"/>
          </w:tcPr>
          <w:p w14:paraId="554F1BE7" w14:textId="77777777" w:rsidR="003B1FB0" w:rsidRDefault="003B1FB0" w:rsidP="00915D9C">
            <w:pPr>
              <w:pStyle w:val="ae"/>
              <w:spacing w:before="0" w:beforeAutospacing="0" w:after="0" w:afterAutospacing="0"/>
              <w:jc w:val="both"/>
              <w:rPr>
                <w:color w:val="000000" w:themeColor="text1"/>
                <w:sz w:val="28"/>
                <w:szCs w:val="28"/>
              </w:rPr>
            </w:pPr>
            <w:r>
              <w:rPr>
                <w:color w:val="000000" w:themeColor="text1"/>
                <w:sz w:val="28"/>
                <w:szCs w:val="28"/>
              </w:rPr>
              <w:t>Корма, комбикорма. Комбикормовое сырье. Метод определения массовой доли мочевины»</w:t>
            </w:r>
          </w:p>
        </w:tc>
      </w:tr>
      <w:tr w:rsidR="003B1FB0" w14:paraId="32F90689" w14:textId="77777777" w:rsidTr="00915D9C">
        <w:tc>
          <w:tcPr>
            <w:tcW w:w="2481" w:type="dxa"/>
          </w:tcPr>
          <w:p w14:paraId="0F81C21E"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 РК 2019-2010</w:t>
            </w:r>
          </w:p>
        </w:tc>
        <w:tc>
          <w:tcPr>
            <w:tcW w:w="7147" w:type="dxa"/>
          </w:tcPr>
          <w:p w14:paraId="00009FA4"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Молоко и продукты переработки молока. Термины и определения»</w:t>
            </w:r>
          </w:p>
        </w:tc>
      </w:tr>
      <w:tr w:rsidR="003B1FB0" w14:paraId="3D7D8C8C" w14:textId="77777777" w:rsidTr="00915D9C">
        <w:tc>
          <w:tcPr>
            <w:tcW w:w="2481" w:type="dxa"/>
          </w:tcPr>
          <w:p w14:paraId="167C72D7" w14:textId="77777777" w:rsidR="003B1FB0" w:rsidRDefault="003B1FB0" w:rsidP="00915D9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СТ РК ISO 707-2011 </w:t>
            </w:r>
          </w:p>
        </w:tc>
        <w:tc>
          <w:tcPr>
            <w:tcW w:w="7147" w:type="dxa"/>
          </w:tcPr>
          <w:p w14:paraId="3F4E64CB" w14:textId="77777777" w:rsidR="003B1FB0" w:rsidRDefault="003B1FB0" w:rsidP="00915D9C">
            <w:pPr>
              <w:pStyle w:val="ae"/>
              <w:spacing w:before="0" w:beforeAutospacing="0" w:after="0" w:afterAutospacing="0"/>
              <w:jc w:val="both"/>
              <w:rPr>
                <w:color w:val="000000" w:themeColor="text1"/>
                <w:sz w:val="28"/>
                <w:szCs w:val="28"/>
                <w:lang w:val="kk-KZ"/>
              </w:rPr>
            </w:pPr>
            <w:r>
              <w:rPr>
                <w:color w:val="000000" w:themeColor="text1"/>
                <w:sz w:val="28"/>
                <w:szCs w:val="28"/>
              </w:rPr>
              <w:t>Молоко и молочные продукты. Руководство по отбору проб</w:t>
            </w:r>
          </w:p>
        </w:tc>
      </w:tr>
    </w:tbl>
    <w:p w14:paraId="1485B7AB" w14:textId="77777777" w:rsidR="003B1FB0" w:rsidRDefault="003B1FB0" w:rsidP="003B1FB0">
      <w:pPr>
        <w:spacing w:after="0" w:line="240" w:lineRule="auto"/>
        <w:ind w:firstLine="709"/>
        <w:jc w:val="both"/>
        <w:rPr>
          <w:rFonts w:ascii="Times New Roman" w:hAnsi="Times New Roman" w:cs="Times New Roman"/>
          <w:color w:val="000000" w:themeColor="text1"/>
          <w:sz w:val="28"/>
          <w:szCs w:val="28"/>
        </w:rPr>
      </w:pPr>
    </w:p>
    <w:p w14:paraId="68E3E8AB" w14:textId="77777777" w:rsidR="003B1FB0" w:rsidRDefault="003B1FB0" w:rsidP="003B1FB0">
      <w:pPr>
        <w:spacing w:after="0" w:line="240" w:lineRule="auto"/>
        <w:jc w:val="center"/>
        <w:rPr>
          <w:rFonts w:ascii="Times New Roman" w:hAnsi="Times New Roman" w:cs="Times New Roman"/>
          <w:color w:val="000000" w:themeColor="text1"/>
          <w:sz w:val="28"/>
          <w:szCs w:val="28"/>
        </w:rPr>
      </w:pPr>
    </w:p>
    <w:p w14:paraId="0A61E841" w14:textId="77777777" w:rsidR="003B1FB0" w:rsidRDefault="003B1FB0" w:rsidP="003B1FB0">
      <w:pPr>
        <w:spacing w:after="0" w:line="240" w:lineRule="auto"/>
        <w:jc w:val="center"/>
        <w:rPr>
          <w:rFonts w:ascii="Times New Roman" w:hAnsi="Times New Roman" w:cs="Times New Roman"/>
          <w:color w:val="000000" w:themeColor="text1"/>
          <w:sz w:val="28"/>
          <w:szCs w:val="28"/>
        </w:rPr>
      </w:pPr>
    </w:p>
    <w:p w14:paraId="6917A9F4" w14:textId="77777777" w:rsidR="003B1FB0" w:rsidRDefault="003B1FB0" w:rsidP="003B1FB0">
      <w:pPr>
        <w:spacing w:after="0" w:line="240" w:lineRule="auto"/>
        <w:jc w:val="center"/>
        <w:rPr>
          <w:rFonts w:ascii="Times New Roman" w:hAnsi="Times New Roman" w:cs="Times New Roman"/>
          <w:color w:val="000000" w:themeColor="text1"/>
          <w:sz w:val="28"/>
          <w:szCs w:val="28"/>
        </w:rPr>
      </w:pPr>
    </w:p>
    <w:p w14:paraId="4BDFD327" w14:textId="77777777" w:rsidR="003B1FB0" w:rsidRDefault="003B1FB0" w:rsidP="003B1FB0">
      <w:pPr>
        <w:spacing w:after="0" w:line="240" w:lineRule="auto"/>
        <w:jc w:val="center"/>
        <w:rPr>
          <w:rFonts w:ascii="Times New Roman" w:hAnsi="Times New Roman" w:cs="Times New Roman"/>
          <w:color w:val="000000" w:themeColor="text1"/>
          <w:sz w:val="28"/>
          <w:szCs w:val="28"/>
        </w:rPr>
      </w:pPr>
    </w:p>
    <w:p w14:paraId="64B44D04" w14:textId="77777777" w:rsidR="003B1FB0" w:rsidRDefault="003B1FB0" w:rsidP="003B1FB0">
      <w:pPr>
        <w:spacing w:after="0" w:line="240" w:lineRule="auto"/>
        <w:jc w:val="center"/>
        <w:rPr>
          <w:rFonts w:ascii="Times New Roman" w:hAnsi="Times New Roman" w:cs="Times New Roman"/>
          <w:color w:val="000000" w:themeColor="text1"/>
          <w:sz w:val="28"/>
          <w:szCs w:val="28"/>
        </w:rPr>
      </w:pPr>
    </w:p>
    <w:p w14:paraId="73FB8816" w14:textId="77777777" w:rsidR="003B1FB0" w:rsidRDefault="003B1FB0" w:rsidP="003B1FB0">
      <w:pPr>
        <w:spacing w:after="0" w:line="240" w:lineRule="auto"/>
        <w:jc w:val="center"/>
        <w:rPr>
          <w:rFonts w:ascii="Times New Roman" w:hAnsi="Times New Roman" w:cs="Times New Roman"/>
          <w:color w:val="000000" w:themeColor="text1"/>
          <w:sz w:val="28"/>
          <w:szCs w:val="28"/>
        </w:rPr>
      </w:pPr>
    </w:p>
    <w:p w14:paraId="13A0BAF1" w14:textId="77777777" w:rsidR="003B1FB0" w:rsidRDefault="003B1FB0" w:rsidP="003B1FB0">
      <w:pPr>
        <w:spacing w:after="0" w:line="240" w:lineRule="auto"/>
        <w:jc w:val="center"/>
        <w:rPr>
          <w:rFonts w:ascii="Times New Roman" w:hAnsi="Times New Roman" w:cs="Times New Roman"/>
          <w:color w:val="000000" w:themeColor="text1"/>
          <w:sz w:val="28"/>
          <w:szCs w:val="28"/>
        </w:rPr>
      </w:pPr>
    </w:p>
    <w:p w14:paraId="18306846" w14:textId="77777777" w:rsidR="003B1FB0" w:rsidRDefault="003B1FB0" w:rsidP="003B1FB0">
      <w:pPr>
        <w:spacing w:after="0" w:line="240" w:lineRule="auto"/>
        <w:jc w:val="center"/>
        <w:rPr>
          <w:rFonts w:ascii="Times New Roman" w:hAnsi="Times New Roman" w:cs="Times New Roman"/>
          <w:color w:val="000000" w:themeColor="text1"/>
          <w:sz w:val="28"/>
          <w:szCs w:val="28"/>
        </w:rPr>
      </w:pPr>
    </w:p>
    <w:p w14:paraId="141D0C2A" w14:textId="77777777" w:rsidR="003B1FB0" w:rsidRDefault="003B1FB0" w:rsidP="003B1FB0">
      <w:pPr>
        <w:spacing w:after="0" w:line="240" w:lineRule="auto"/>
        <w:jc w:val="center"/>
        <w:rPr>
          <w:rFonts w:ascii="Times New Roman" w:hAnsi="Times New Roman" w:cs="Times New Roman"/>
          <w:color w:val="000000" w:themeColor="text1"/>
          <w:sz w:val="28"/>
          <w:szCs w:val="28"/>
        </w:rPr>
      </w:pPr>
    </w:p>
    <w:p w14:paraId="2C991203" w14:textId="77777777" w:rsidR="003B1FB0" w:rsidRDefault="003B1FB0" w:rsidP="003B1FB0">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ОПРЕДЕЛЕНИЯ</w:t>
      </w:r>
    </w:p>
    <w:p w14:paraId="0754CE9E" w14:textId="77777777" w:rsidR="003B1FB0" w:rsidRDefault="003B1FB0" w:rsidP="003B1FB0">
      <w:pPr>
        <w:spacing w:after="0" w:line="240" w:lineRule="auto"/>
        <w:jc w:val="center"/>
        <w:rPr>
          <w:rFonts w:ascii="Times New Roman" w:hAnsi="Times New Roman" w:cs="Times New Roman"/>
          <w:b/>
          <w:color w:val="000000" w:themeColor="text1"/>
          <w:sz w:val="28"/>
          <w:szCs w:val="28"/>
        </w:rPr>
      </w:pPr>
    </w:p>
    <w:p w14:paraId="5B87287D" w14:textId="77777777" w:rsidR="003B1FB0" w:rsidRDefault="003B1FB0" w:rsidP="003B1F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настоящей диссертаци</w:t>
      </w:r>
      <w:r>
        <w:rPr>
          <w:rFonts w:ascii="Times New Roman" w:hAnsi="Times New Roman" w:cs="Times New Roman"/>
          <w:color w:val="000000" w:themeColor="text1"/>
          <w:sz w:val="28"/>
          <w:szCs w:val="28"/>
          <w:lang w:val="kk-KZ"/>
        </w:rPr>
        <w:t>и</w:t>
      </w:r>
      <w:r>
        <w:rPr>
          <w:rFonts w:ascii="Times New Roman" w:hAnsi="Times New Roman" w:cs="Times New Roman"/>
          <w:color w:val="000000" w:themeColor="text1"/>
          <w:sz w:val="28"/>
          <w:szCs w:val="28"/>
        </w:rPr>
        <w:t xml:space="preserve"> использовались следующие термины и определения:</w:t>
      </w:r>
    </w:p>
    <w:p w14:paraId="6B2919E0" w14:textId="77777777" w:rsidR="003B1FB0" w:rsidRDefault="003B1FB0" w:rsidP="003B1F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Антиоксидантная активность </w:t>
      </w:r>
      <w:r>
        <w:rPr>
          <w:rFonts w:ascii="Times New Roman" w:hAnsi="Times New Roman" w:cs="Times New Roman"/>
          <w:color w:val="000000" w:themeColor="text1"/>
          <w:sz w:val="28"/>
          <w:szCs w:val="28"/>
        </w:rPr>
        <w:t>– способность компонентов кобыльего молока и добавленных фитосоставов нейтрализовать свободные радикалы и предотвращать повреждение клеток организма.</w:t>
      </w:r>
    </w:p>
    <w:p w14:paraId="22D297BE" w14:textId="77777777" w:rsidR="003B1FB0" w:rsidRDefault="003B1FB0" w:rsidP="003B1F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
          <w:bCs/>
          <w:iCs/>
          <w:color w:val="000000" w:themeColor="text1"/>
          <w:sz w:val="28"/>
          <w:szCs w:val="28"/>
        </w:rPr>
        <w:t>Биологическая ценность молочного белка</w:t>
      </w:r>
      <w:r>
        <w:rPr>
          <w:rFonts w:ascii="Times New Roman" w:hAnsi="Times New Roman" w:cs="Times New Roman"/>
          <w:color w:val="000000" w:themeColor="text1"/>
          <w:sz w:val="28"/>
          <w:szCs w:val="28"/>
        </w:rPr>
        <w:t xml:space="preserve"> – совокупность аминокислотного состава, степени усвояемости и физиологической полноценности белковых фракций, обеспечивающих оптимальное питание организма.</w:t>
      </w:r>
    </w:p>
    <w:p w14:paraId="0414271F" w14:textId="77777777" w:rsidR="003B1FB0" w:rsidRDefault="003B1FB0" w:rsidP="003B1F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Иммуномодулирующий эффект</w:t>
      </w:r>
      <w:r>
        <w:rPr>
          <w:rFonts w:ascii="Times New Roman" w:hAnsi="Times New Roman" w:cs="Times New Roman"/>
          <w:color w:val="000000" w:themeColor="text1"/>
          <w:sz w:val="28"/>
          <w:szCs w:val="28"/>
        </w:rPr>
        <w:t xml:space="preserve"> – свойство компонентов кобыльего молока (сывороточные белки, лизоцим, лактоферрин) регулировать работу иммунной системы, повышая устойчивость организма к инфекциям.</w:t>
      </w:r>
    </w:p>
    <w:p w14:paraId="142D9499" w14:textId="77777777" w:rsidR="003B1FB0" w:rsidRDefault="003B1FB0" w:rsidP="003B1F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Кобылье молоко</w:t>
      </w:r>
      <w:r>
        <w:rPr>
          <w:rFonts w:ascii="Times New Roman" w:hAnsi="Times New Roman" w:cs="Times New Roman"/>
          <w:color w:val="000000" w:themeColor="text1"/>
          <w:sz w:val="28"/>
          <w:szCs w:val="28"/>
        </w:rPr>
        <w:t xml:space="preserve"> – ценный продукт животноводства с высоким содержанием легкоусвояемых белков, сывороточных белков, лактозы, витаминов и минералов, обладающий выраженными диетическими и лечебно-профилактическими свойствами.</w:t>
      </w:r>
    </w:p>
    <w:p w14:paraId="33AA7E3C" w14:textId="77777777" w:rsidR="003B1FB0" w:rsidRDefault="003B1FB0" w:rsidP="003B1F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Лактоза </w:t>
      </w:r>
      <w:r>
        <w:rPr>
          <w:rFonts w:ascii="Times New Roman" w:hAnsi="Times New Roman" w:cs="Times New Roman"/>
          <w:color w:val="000000" w:themeColor="text1"/>
          <w:sz w:val="28"/>
          <w:szCs w:val="28"/>
        </w:rPr>
        <w:t>– основной углевод кобыльего молока, способствующий росту и развитию полезной кишечной микрофлоры, в частности бифидо- и лактобактерий.</w:t>
      </w:r>
    </w:p>
    <w:p w14:paraId="2EB996AB" w14:textId="77777777" w:rsidR="003B1FB0" w:rsidRDefault="003B1FB0" w:rsidP="003B1F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Лизоцим</w:t>
      </w:r>
      <w:r>
        <w:rPr>
          <w:rFonts w:ascii="Times New Roman" w:hAnsi="Times New Roman" w:cs="Times New Roman"/>
          <w:color w:val="000000" w:themeColor="text1"/>
          <w:sz w:val="28"/>
          <w:szCs w:val="28"/>
        </w:rPr>
        <w:t xml:space="preserve"> – фермент, содержащийся в кобыльем молоке, обладающий выраженным антимикробным действием за счет разрушения клеточных стенок патогенных микроорганизмов.</w:t>
      </w:r>
    </w:p>
    <w:p w14:paraId="20D5F3EB" w14:textId="77777777" w:rsidR="003B1FB0" w:rsidRDefault="003B1FB0" w:rsidP="003B1F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Пребиотики</w:t>
      </w:r>
      <w:r>
        <w:rPr>
          <w:rFonts w:ascii="Times New Roman" w:hAnsi="Times New Roman" w:cs="Times New Roman"/>
          <w:color w:val="000000" w:themeColor="text1"/>
          <w:sz w:val="28"/>
          <w:szCs w:val="28"/>
        </w:rPr>
        <w:t xml:space="preserve"> – неперевариваемые пищевые ингредиенты, которые селективно стимулируют рост и активность полезной кишечной микрофлоры, усиливая эффект пробиотиков.</w:t>
      </w:r>
    </w:p>
    <w:p w14:paraId="4AFB3106" w14:textId="77777777" w:rsidR="003B1FB0" w:rsidRDefault="003B1FB0" w:rsidP="003B1F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Пробиотики</w:t>
      </w:r>
      <w:r>
        <w:rPr>
          <w:rFonts w:ascii="Times New Roman" w:hAnsi="Times New Roman" w:cs="Times New Roman"/>
          <w:color w:val="000000" w:themeColor="text1"/>
          <w:sz w:val="28"/>
          <w:szCs w:val="28"/>
        </w:rPr>
        <w:t xml:space="preserve"> – живые микроорганизмы, которые при введении в организм в адекватных количествах оказывают положительное влияние на здоровье хозяина за счет нормализации микробиоценоза кишечника.</w:t>
      </w:r>
    </w:p>
    <w:p w14:paraId="219484EE" w14:textId="77777777" w:rsidR="003B1FB0" w:rsidRDefault="003B1FB0" w:rsidP="003B1F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Пробиотические микроорганизмы</w:t>
      </w:r>
      <w:r>
        <w:rPr>
          <w:rFonts w:ascii="Times New Roman" w:hAnsi="Times New Roman" w:cs="Times New Roman"/>
          <w:color w:val="000000" w:themeColor="text1"/>
          <w:sz w:val="28"/>
          <w:szCs w:val="28"/>
        </w:rPr>
        <w:t xml:space="preserve"> – живые микробные культуры, которые при поступлении в организм в достаточном количестве оказывают положительное влияние на здоровье человека, нормализуя кишечную микрофлору и стимулируя иммунную защиту.</w:t>
      </w:r>
    </w:p>
    <w:p w14:paraId="59BC5874" w14:textId="77777777" w:rsidR="003B1FB0" w:rsidRDefault="003B1FB0" w:rsidP="003B1F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
          <w:bCs/>
          <w:iCs/>
          <w:color w:val="000000" w:themeColor="text1"/>
          <w:sz w:val="28"/>
          <w:szCs w:val="28"/>
        </w:rPr>
        <w:t>Синбиотики</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комбинированные продукты, содержащие одновременно пробиотики и пребиотики, которые усиливают положительное воздействие друг друга на организм.</w:t>
      </w:r>
    </w:p>
    <w:p w14:paraId="299A4A9C" w14:textId="77777777" w:rsidR="003B1FB0" w:rsidRDefault="003B1FB0" w:rsidP="003B1F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Сывороточные белки</w:t>
      </w:r>
      <w:r>
        <w:rPr>
          <w:rFonts w:ascii="Times New Roman" w:hAnsi="Times New Roman" w:cs="Times New Roman"/>
          <w:color w:val="000000" w:themeColor="text1"/>
          <w:sz w:val="28"/>
          <w:szCs w:val="28"/>
        </w:rPr>
        <w:t xml:space="preserve"> – белковые компоненты кобыльего молока (альбумин, лактоферрин, иммуноглобулины), отличающиеся высокой биологической активностью, иммуномодулирующими и антиоксидантными свойствами.</w:t>
      </w:r>
    </w:p>
    <w:p w14:paraId="1F2D0ECD" w14:textId="77777777" w:rsidR="003B1FB0" w:rsidRDefault="003B1FB0" w:rsidP="003B1F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Технология производства функциональных продуктов</w:t>
      </w:r>
      <w:r>
        <w:rPr>
          <w:rFonts w:ascii="Times New Roman" w:hAnsi="Times New Roman" w:cs="Times New Roman"/>
          <w:color w:val="000000" w:themeColor="text1"/>
          <w:sz w:val="28"/>
          <w:szCs w:val="28"/>
        </w:rPr>
        <w:t xml:space="preserve"> – комплекс методов и процессов, направленных на сохранение и обогащение </w:t>
      </w:r>
      <w:r>
        <w:rPr>
          <w:rFonts w:ascii="Times New Roman" w:hAnsi="Times New Roman" w:cs="Times New Roman"/>
          <w:color w:val="000000" w:themeColor="text1"/>
          <w:sz w:val="28"/>
          <w:szCs w:val="28"/>
        </w:rPr>
        <w:lastRenderedPageBreak/>
        <w:t>биологически активных компонентов сырья, обеспечение безопасности, стабильности и высокой биологической ценности конечного продукта.</w:t>
      </w:r>
    </w:p>
    <w:p w14:paraId="1E9D96EE" w14:textId="77777777" w:rsidR="003B1FB0" w:rsidRDefault="003B1FB0" w:rsidP="003B1F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Ферментативная обработка молока</w:t>
      </w:r>
      <w:r>
        <w:rPr>
          <w:rFonts w:ascii="Times New Roman" w:hAnsi="Times New Roman" w:cs="Times New Roman"/>
          <w:color w:val="000000" w:themeColor="text1"/>
          <w:sz w:val="28"/>
          <w:szCs w:val="28"/>
        </w:rPr>
        <w:t xml:space="preserve"> – биотехнологический процесс применения ферментов для улучшения усвояемости молочных белков, снижения аллергенности и повышения функциональной ценности продукта.</w:t>
      </w:r>
    </w:p>
    <w:p w14:paraId="1EB3F4BE" w14:textId="77777777" w:rsidR="003B1FB0" w:rsidRDefault="003B1FB0" w:rsidP="003B1FB0">
      <w:pPr>
        <w:spacing w:after="0" w:line="240" w:lineRule="auto"/>
        <w:ind w:firstLine="709"/>
        <w:jc w:val="both"/>
        <w:rPr>
          <w:rFonts w:ascii="Times New Roman" w:hAnsi="Times New Roman" w:cs="Times New Roman"/>
          <w:color w:val="000000" w:themeColor="text1"/>
          <w:sz w:val="28"/>
          <w:szCs w:val="28"/>
          <w:lang w:eastAsia="zh-CN"/>
        </w:rPr>
      </w:pPr>
      <w:r>
        <w:rPr>
          <w:rFonts w:ascii="Times New Roman" w:hAnsi="Times New Roman" w:cs="Times New Roman"/>
          <w:b/>
          <w:bCs/>
          <w:iCs/>
          <w:color w:val="000000" w:themeColor="text1"/>
          <w:sz w:val="28"/>
          <w:szCs w:val="28"/>
        </w:rPr>
        <w:t>Ферментированные молочные напитки</w:t>
      </w:r>
      <w:r>
        <w:rPr>
          <w:rFonts w:ascii="Times New Roman" w:hAnsi="Times New Roman" w:cs="Times New Roman"/>
          <w:color w:val="000000" w:themeColor="text1"/>
          <w:sz w:val="28"/>
          <w:szCs w:val="28"/>
        </w:rPr>
        <w:t xml:space="preserve"> – продукты, полученные в результате жизнедеятельности молочнокислых микроорганизмов, отличающиеся повышенной усвояемостью, пробиотическими свойствами и улучшенными органолептическими характеристиками.</w:t>
      </w:r>
    </w:p>
    <w:p w14:paraId="78C0CD0D" w14:textId="77777777" w:rsidR="003B1FB0" w:rsidRDefault="003B1FB0" w:rsidP="003B1F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Функциональные добавки</w:t>
      </w:r>
      <w:r>
        <w:rPr>
          <w:rFonts w:ascii="Times New Roman" w:hAnsi="Times New Roman" w:cs="Times New Roman"/>
          <w:color w:val="000000" w:themeColor="text1"/>
          <w:sz w:val="28"/>
          <w:szCs w:val="28"/>
        </w:rPr>
        <w:t xml:space="preserve"> – природные биоактивные вещества (фитосоставы, минералы, витамины, пробиотические культуры), включаемые в состав кобыльего молока для усиления его профилактических и лечебных свойств.</w:t>
      </w:r>
    </w:p>
    <w:p w14:paraId="17875620" w14:textId="77777777" w:rsidR="003B1FB0" w:rsidRDefault="003B1FB0" w:rsidP="003B1FB0">
      <w:pPr>
        <w:spacing w:after="0" w:line="240" w:lineRule="auto"/>
        <w:ind w:firstLine="709"/>
        <w:jc w:val="both"/>
        <w:rPr>
          <w:rFonts w:ascii="Times New Roman" w:hAnsi="Times New Roman" w:cs="Times New Roman"/>
          <w:lang w:eastAsia="zh-CN"/>
        </w:rPr>
      </w:pPr>
      <w:r>
        <w:rPr>
          <w:rFonts w:ascii="Times New Roman" w:hAnsi="Times New Roman" w:cs="Times New Roman"/>
          <w:b/>
          <w:bCs/>
          <w:color w:val="000000" w:themeColor="text1"/>
          <w:sz w:val="28"/>
          <w:szCs w:val="28"/>
        </w:rPr>
        <w:t>Функциональные продукты питания</w:t>
      </w:r>
      <w:r>
        <w:rPr>
          <w:rFonts w:ascii="Times New Roman" w:hAnsi="Times New Roman" w:cs="Times New Roman"/>
          <w:color w:val="000000" w:themeColor="text1"/>
          <w:sz w:val="28"/>
          <w:szCs w:val="28"/>
        </w:rPr>
        <w:t xml:space="preserve"> – продукты, обладающие не только питательной ценностью, но и способные оказывать целенаправленное положительное воздействие на физиологические функции организма, укреплять здоровье и снижать риск развития заболеваний.</w:t>
      </w:r>
    </w:p>
    <w:p w14:paraId="3DFFBA67" w14:textId="77777777" w:rsidR="003B1FB0" w:rsidRDefault="003B1FB0" w:rsidP="003B1FB0">
      <w:pPr>
        <w:spacing w:after="0" w:line="240" w:lineRule="auto"/>
        <w:ind w:firstLine="709"/>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14:paraId="169EE4C7" w14:textId="77777777" w:rsidR="003B1FB0" w:rsidRDefault="003B1FB0" w:rsidP="003B1FB0">
      <w:pPr>
        <w:spacing w:after="0" w:line="240" w:lineRule="auto"/>
        <w:jc w:val="cente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rPr>
        <w:lastRenderedPageBreak/>
        <w:t>ОБОЗНАЧЕНИЯ И СОКРАЩЕНИЯ</w:t>
      </w:r>
    </w:p>
    <w:p w14:paraId="68BB5439" w14:textId="77777777" w:rsidR="003B1FB0" w:rsidRDefault="003B1FB0" w:rsidP="003B1FB0">
      <w:pPr>
        <w:spacing w:after="0" w:line="240" w:lineRule="auto"/>
        <w:jc w:val="center"/>
        <w:rPr>
          <w:rFonts w:ascii="Times New Roman" w:hAnsi="Times New Roman" w:cs="Times New Roman"/>
          <w:b/>
          <w:color w:val="000000" w:themeColor="text1"/>
          <w:sz w:val="28"/>
          <w:szCs w:val="28"/>
          <w:lang w:val="kk-KZ"/>
        </w:rPr>
      </w:pPr>
    </w:p>
    <w:p w14:paraId="759AF5CE" w14:textId="77777777" w:rsidR="003B1FB0" w:rsidRDefault="003B1FB0" w:rsidP="003B1F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настоящей диссертаци</w:t>
      </w:r>
      <w:r>
        <w:rPr>
          <w:rFonts w:ascii="Times New Roman" w:hAnsi="Times New Roman" w:cs="Times New Roman"/>
          <w:color w:val="000000" w:themeColor="text1"/>
          <w:sz w:val="28"/>
          <w:szCs w:val="28"/>
          <w:lang w:val="kk-KZ"/>
        </w:rPr>
        <w:t>и</w:t>
      </w:r>
      <w:r>
        <w:rPr>
          <w:rFonts w:ascii="Times New Roman" w:hAnsi="Times New Roman" w:cs="Times New Roman"/>
          <w:color w:val="000000" w:themeColor="text1"/>
          <w:sz w:val="28"/>
          <w:szCs w:val="28"/>
        </w:rPr>
        <w:t xml:space="preserve"> использовались следующие обозначения и сокращения:</w:t>
      </w:r>
    </w:p>
    <w:p w14:paraId="54D4DDA4"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АФК – активные формы кислорода</w:t>
      </w:r>
    </w:p>
    <w:p w14:paraId="0547B586"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БАВ – биологически активные вещества</w:t>
      </w:r>
    </w:p>
    <w:p w14:paraId="2B0B7A19"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БАД — биологически активные добавки</w:t>
      </w:r>
    </w:p>
    <w:p w14:paraId="7257CF32"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ВОЗ — Всемирная организация здравоохранения</w:t>
      </w:r>
    </w:p>
    <w:p w14:paraId="2DB4A142" w14:textId="77777777" w:rsidR="003B1FB0" w:rsidRDefault="003B1FB0" w:rsidP="003B1FB0">
      <w:pPr>
        <w:spacing w:after="0" w:line="240" w:lineRule="auto"/>
        <w:ind w:firstLine="567"/>
        <w:jc w:val="both"/>
        <w:rPr>
          <w:rFonts w:ascii="Times New Roman" w:eastAsia="Times New Roman" w:hAnsi="Times New Roman" w:cs="Times New Roman"/>
          <w:color w:val="000000" w:themeColor="text1"/>
          <w:sz w:val="24"/>
          <w:szCs w:val="24"/>
          <w:lang w:eastAsia="zh-CN"/>
        </w:rPr>
      </w:pPr>
      <w:r>
        <w:rPr>
          <w:rFonts w:ascii="Times New Roman" w:hAnsi="Times New Roman" w:cs="Times New Roman"/>
          <w:color w:val="000000" w:themeColor="text1"/>
          <w:sz w:val="28"/>
          <w:szCs w:val="28"/>
        </w:rPr>
        <w:t>ВЭЖХ — высокоэффективная жидкостная хроматография</w:t>
      </w:r>
    </w:p>
    <w:p w14:paraId="059B30A1"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ГДП – геродиетические продукты</w:t>
      </w:r>
    </w:p>
    <w:p w14:paraId="2DA54730"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Гом – гомогенизация</w:t>
      </w:r>
    </w:p>
    <w:p w14:paraId="38A8C6D8"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ЕАЭС — Евразийский экономический союз</w:t>
      </w:r>
    </w:p>
    <w:p w14:paraId="3DE10E1B"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ЕС — Европейский союз</w:t>
      </w:r>
    </w:p>
    <w:p w14:paraId="7DE70024"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ЕЭК — Евразийская экономическая комиссия</w:t>
      </w:r>
    </w:p>
    <w:p w14:paraId="21FD5938"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ЖКТ — желудочно-кишечный тракт</w:t>
      </w:r>
    </w:p>
    <w:p w14:paraId="0F5481CD"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КМ – кобылье молоко</w:t>
      </w:r>
    </w:p>
    <w:p w14:paraId="380461C0"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ЛЗ – лизоцим</w:t>
      </w:r>
    </w:p>
    <w:p w14:paraId="1B26D925"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ЛТ – лактоза</w:t>
      </w:r>
    </w:p>
    <w:p w14:paraId="3C65247A"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ЛФ – лактоферрин</w:t>
      </w:r>
    </w:p>
    <w:p w14:paraId="0F353377"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НИЗ — неинфекционные заболевания</w:t>
      </w:r>
    </w:p>
    <w:p w14:paraId="0704193A"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ПАА – показатели антиоксидантной активности</w:t>
      </w:r>
    </w:p>
    <w:p w14:paraId="43487400"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Паст. – пастеризация</w:t>
      </w:r>
    </w:p>
    <w:p w14:paraId="4D970B1A"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ПБК – пробиотические бактериальные культуры</w:t>
      </w:r>
    </w:p>
    <w:p w14:paraId="3691BBE3"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ПНЖК — полиненасыщенные жирные кислоты</w:t>
      </w:r>
    </w:p>
    <w:p w14:paraId="0FE1CC55"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РКИ — рандомизированные контролируемые исследования</w:t>
      </w:r>
    </w:p>
    <w:p w14:paraId="64689CB0"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СБ – сывороточные белки</w:t>
      </w:r>
    </w:p>
    <w:p w14:paraId="1C4FF48A"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СК – сгусткообразование</w:t>
      </w:r>
    </w:p>
    <w:p w14:paraId="42651B7D"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СКМ – сухое коровье молоко</w:t>
      </w:r>
    </w:p>
    <w:p w14:paraId="3BDC5D95"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США — Соединённые Штаты Америки</w:t>
      </w:r>
    </w:p>
    <w:p w14:paraId="0FFEE86F"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ТР ТС 021/2011 — Технический регламент Таможенного союза «О безопасности пищевой продукции»</w:t>
      </w:r>
    </w:p>
    <w:p w14:paraId="4127B2DB"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ТР ТС 022/2011 — Технический регламент Таможенного союза «Пищевая продукция в части её маркировки»</w:t>
      </w:r>
    </w:p>
    <w:p w14:paraId="2B054ECE"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ФА – фитодобавки/фитоингредиенты</w:t>
      </w:r>
    </w:p>
    <w:p w14:paraId="05AD071C"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ФПП — функциональные пищевые продукты</w:t>
      </w:r>
    </w:p>
    <w:p w14:paraId="59F68195"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lang w:eastAsia="zh-CN"/>
        </w:rPr>
      </w:pPr>
      <w:r>
        <w:rPr>
          <w:rFonts w:ascii="Times New Roman" w:hAnsi="Times New Roman" w:cs="Times New Roman"/>
          <w:color w:val="000000" w:themeColor="text1"/>
          <w:sz w:val="28"/>
          <w:szCs w:val="28"/>
          <w:lang w:eastAsia="zh-CN"/>
        </w:rPr>
        <w:t>ФПП – функциональные продукты питания</w:t>
      </w:r>
    </w:p>
    <w:p w14:paraId="60D604BF"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eastAsia="zh-CN"/>
        </w:rPr>
        <w:t>CAC</w:t>
      </w:r>
      <w:r>
        <w:rPr>
          <w:rFonts w:ascii="Times New Roman" w:hAnsi="Times New Roman" w:cs="Times New Roman"/>
          <w:color w:val="000000" w:themeColor="text1"/>
          <w:sz w:val="28"/>
          <w:szCs w:val="28"/>
          <w:lang w:eastAsia="zh-CN"/>
        </w:rPr>
        <w:t>/</w:t>
      </w:r>
      <w:r>
        <w:rPr>
          <w:rFonts w:ascii="Times New Roman" w:hAnsi="Times New Roman" w:cs="Times New Roman"/>
          <w:color w:val="000000" w:themeColor="text1"/>
          <w:sz w:val="28"/>
          <w:szCs w:val="28"/>
          <w:lang w:val="en-US" w:eastAsia="zh-CN"/>
        </w:rPr>
        <w:t>GL</w:t>
      </w:r>
      <w:r>
        <w:rPr>
          <w:rFonts w:ascii="Times New Roman" w:hAnsi="Times New Roman" w:cs="Times New Roman"/>
          <w:color w:val="000000" w:themeColor="text1"/>
          <w:sz w:val="28"/>
          <w:szCs w:val="28"/>
          <w:lang w:eastAsia="zh-CN"/>
        </w:rPr>
        <w:t xml:space="preserve"> — </w:t>
      </w:r>
      <w:r>
        <w:rPr>
          <w:rFonts w:ascii="Times New Roman" w:hAnsi="Times New Roman" w:cs="Times New Roman"/>
          <w:color w:val="000000" w:themeColor="text1"/>
          <w:sz w:val="28"/>
          <w:szCs w:val="28"/>
          <w:lang w:val="en-US" w:eastAsia="zh-CN"/>
        </w:rPr>
        <w:t>Codex</w:t>
      </w:r>
      <w:r>
        <w:rPr>
          <w:rFonts w:ascii="Times New Roman" w:hAnsi="Times New Roman" w:cs="Times New Roman"/>
          <w:color w:val="000000" w:themeColor="text1"/>
          <w:sz w:val="28"/>
          <w:szCs w:val="28"/>
          <w:lang w:eastAsia="zh-CN"/>
        </w:rPr>
        <w:t xml:space="preserve"> </w:t>
      </w:r>
      <w:r>
        <w:rPr>
          <w:rFonts w:ascii="Times New Roman" w:hAnsi="Times New Roman" w:cs="Times New Roman"/>
          <w:color w:val="000000" w:themeColor="text1"/>
          <w:sz w:val="28"/>
          <w:szCs w:val="28"/>
          <w:lang w:val="en-US" w:eastAsia="zh-CN"/>
        </w:rPr>
        <w:t>Alimentarius</w:t>
      </w:r>
      <w:r>
        <w:rPr>
          <w:rFonts w:ascii="Times New Roman" w:hAnsi="Times New Roman" w:cs="Times New Roman"/>
          <w:color w:val="000000" w:themeColor="text1"/>
          <w:sz w:val="28"/>
          <w:szCs w:val="28"/>
          <w:lang w:eastAsia="zh-CN"/>
        </w:rPr>
        <w:t xml:space="preserve"> </w:t>
      </w:r>
      <w:r>
        <w:rPr>
          <w:rFonts w:ascii="Times New Roman" w:hAnsi="Times New Roman" w:cs="Times New Roman"/>
          <w:color w:val="000000" w:themeColor="text1"/>
          <w:sz w:val="28"/>
          <w:szCs w:val="28"/>
          <w:lang w:val="en-US" w:eastAsia="zh-CN"/>
        </w:rPr>
        <w:t>Guidelines</w:t>
      </w:r>
      <w:r>
        <w:rPr>
          <w:rFonts w:ascii="Times New Roman" w:hAnsi="Times New Roman" w:cs="Times New Roman"/>
          <w:color w:val="000000" w:themeColor="text1"/>
          <w:sz w:val="28"/>
          <w:szCs w:val="28"/>
          <w:lang w:eastAsia="zh-CN"/>
        </w:rPr>
        <w:t xml:space="preserve"> (Кодекс Алиментариус. </w:t>
      </w:r>
      <w:r>
        <w:rPr>
          <w:rFonts w:ascii="Times New Roman" w:hAnsi="Times New Roman" w:cs="Times New Roman"/>
          <w:color w:val="000000" w:themeColor="text1"/>
          <w:sz w:val="28"/>
          <w:szCs w:val="28"/>
        </w:rPr>
        <w:t>Руководящие принципы по использованию пищевых и оздоровительных заявлений)</w:t>
      </w:r>
    </w:p>
    <w:p w14:paraId="0D810881"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lang w:eastAsia="zh-CN"/>
        </w:rPr>
      </w:pPr>
      <w:r>
        <w:rPr>
          <w:rFonts w:ascii="Times New Roman" w:hAnsi="Times New Roman" w:cs="Times New Roman"/>
          <w:color w:val="000000" w:themeColor="text1"/>
          <w:sz w:val="28"/>
          <w:szCs w:val="28"/>
          <w:lang w:eastAsia="zh-CN"/>
        </w:rPr>
        <w:t>CFU – колониеобразующие единицы (Colony Forming Units)</w:t>
      </w:r>
    </w:p>
    <w:p w14:paraId="2A2FECAB"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lang w:eastAsia="zh-CN"/>
        </w:rPr>
      </w:pPr>
      <w:r>
        <w:rPr>
          <w:rFonts w:ascii="Times New Roman" w:hAnsi="Times New Roman" w:cs="Times New Roman"/>
          <w:color w:val="000000" w:themeColor="text1"/>
          <w:sz w:val="28"/>
          <w:szCs w:val="28"/>
          <w:lang w:eastAsia="zh-CN"/>
        </w:rPr>
        <w:t>EFSA — Европейское агентство по безопасности продуктов питания (European Food Safety Authority)</w:t>
      </w:r>
    </w:p>
    <w:p w14:paraId="0B97319E"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ELISA (Enzyme-Linked Immunosorbent Assay) — иммуноферментный анализ</w:t>
      </w:r>
    </w:p>
    <w:p w14:paraId="4257378A"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FAO — Продовольственная и сельскохозяйственная организация Объединённых Наций (Food and Agriculture Organization of the United Nations)</w:t>
      </w:r>
    </w:p>
    <w:p w14:paraId="26FA8B5E"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FOSHU (Foods for Specified Health Use) — японская система функциональных пищевых продуктов для специального использования</w:t>
      </w:r>
    </w:p>
    <w:p w14:paraId="74C14DA4"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GMP (Good Manufacturing Practice) — надлежащая производственная практика</w:t>
      </w:r>
    </w:p>
    <w:p w14:paraId="36CC8B22"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HACCP (Hazard Analysis and Critical Control Points) — система анализа опасностей и критических контрольных точек</w:t>
      </w:r>
    </w:p>
    <w:p w14:paraId="6002693F"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lang w:eastAsia="zh-CN"/>
        </w:rPr>
      </w:pPr>
      <w:r>
        <w:rPr>
          <w:rFonts w:ascii="Times New Roman" w:hAnsi="Times New Roman" w:cs="Times New Roman"/>
          <w:color w:val="000000" w:themeColor="text1"/>
          <w:sz w:val="28"/>
          <w:szCs w:val="28"/>
          <w:lang w:eastAsia="zh-CN"/>
        </w:rPr>
        <w:t>Ig – иммуноглобулины</w:t>
      </w:r>
    </w:p>
    <w:p w14:paraId="578C842E"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lang w:eastAsia="zh-CN"/>
        </w:rPr>
      </w:pPr>
      <w:r>
        <w:rPr>
          <w:rFonts w:ascii="Times New Roman" w:hAnsi="Times New Roman" w:cs="Times New Roman"/>
          <w:color w:val="000000" w:themeColor="text1"/>
          <w:sz w:val="28"/>
          <w:szCs w:val="28"/>
          <w:lang w:eastAsia="zh-CN"/>
        </w:rPr>
        <w:t>ISAPP — Международное научное общество по пробиотикам и пребиотикам (International Scientific Association for Probiotics and Prebiotics)</w:t>
      </w:r>
    </w:p>
    <w:p w14:paraId="44B7C0F0"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ISO 22000 — международный стандарт системы управления безопасностью пищевых продуктов</w:t>
      </w:r>
    </w:p>
    <w:p w14:paraId="58718410"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LAB – </w:t>
      </w:r>
      <w:r>
        <w:rPr>
          <w:rFonts w:ascii="Times New Roman" w:hAnsi="Times New Roman" w:cs="Times New Roman"/>
          <w:color w:val="000000" w:themeColor="text1"/>
          <w:sz w:val="28"/>
          <w:szCs w:val="28"/>
        </w:rPr>
        <w:t>молочнокислые</w:t>
      </w: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rPr>
        <w:t>бактерии</w:t>
      </w:r>
      <w:r>
        <w:rPr>
          <w:rFonts w:ascii="Times New Roman" w:hAnsi="Times New Roman" w:cs="Times New Roman"/>
          <w:color w:val="000000" w:themeColor="text1"/>
          <w:sz w:val="28"/>
          <w:szCs w:val="28"/>
          <w:lang w:val="en-US"/>
        </w:rPr>
        <w:t xml:space="preserve"> (Lactic Acid Bacteria)</w:t>
      </w:r>
    </w:p>
    <w:p w14:paraId="15E44197" w14:textId="77777777" w:rsidR="003B1FB0" w:rsidRDefault="003B1FB0" w:rsidP="003B1FB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pH – показатель активности водородных ионов</w:t>
      </w:r>
    </w:p>
    <w:p w14:paraId="70B50748" w14:textId="77777777" w:rsidR="003B1FB0" w:rsidRDefault="003B1FB0" w:rsidP="003B1FB0">
      <w:pPr>
        <w:spacing w:after="0" w:line="240" w:lineRule="auto"/>
        <w:ind w:firstLine="709"/>
        <w:jc w:val="both"/>
        <w:rPr>
          <w:rFonts w:ascii="Times New Roman" w:hAnsi="Times New Roman" w:cs="Times New Roman"/>
          <w:color w:val="000000" w:themeColor="text1"/>
          <w:sz w:val="28"/>
          <w:szCs w:val="28"/>
        </w:rPr>
      </w:pPr>
    </w:p>
    <w:p w14:paraId="20FD72F4"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4C5E682F"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245D7360"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527E4BBA"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7DBD109A"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12897EFC"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0AA550C3"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4B5F93C7"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393BCD12"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477FEFCA"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4975B869"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1331549E"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04C649AC"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4B5696C7"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4BF9B5DA"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49E5CEDB"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205B1198"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0FEBCA0B"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5AC36325"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0EAB2C28"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6F255465"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20B531B7"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747DEEBE"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23CEE917"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10210F97"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7BAD942C"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06FC1303"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282E4671"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4CC2A7E5"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0CEF76E3"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659D79EC"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760BF219"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78CC2722"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479A3018" w14:textId="77777777" w:rsidR="003B1FB0" w:rsidRDefault="003B1FB0" w:rsidP="00A444B3">
      <w:pPr>
        <w:tabs>
          <w:tab w:val="left" w:pos="6386"/>
        </w:tabs>
        <w:spacing w:after="0" w:line="240" w:lineRule="auto"/>
        <w:ind w:firstLine="567"/>
        <w:jc w:val="center"/>
        <w:rPr>
          <w:rFonts w:cs="Times New Roman"/>
          <w:b/>
          <w:color w:val="4472C4" w:themeColor="accent1"/>
          <w:lang w:val="ru-RU"/>
        </w:rPr>
      </w:pPr>
    </w:p>
    <w:p w14:paraId="1BADE423" w14:textId="315B9204" w:rsidR="00A444B3" w:rsidRPr="00A444B3" w:rsidRDefault="00A444B3" w:rsidP="00A444B3">
      <w:pPr>
        <w:tabs>
          <w:tab w:val="left" w:pos="6386"/>
        </w:tabs>
        <w:spacing w:after="0" w:line="240" w:lineRule="auto"/>
        <w:ind w:firstLine="567"/>
        <w:jc w:val="center"/>
        <w:rPr>
          <w:rFonts w:ascii="Times New Roman" w:hAnsi="Times New Roman" w:cs="Times New Roman"/>
          <w:b/>
          <w:bCs/>
          <w:sz w:val="28"/>
          <w:szCs w:val="28"/>
          <w:lang w:val="kk-KZ"/>
        </w:rPr>
      </w:pPr>
      <w:r w:rsidRPr="00A444B3">
        <w:rPr>
          <w:rFonts w:ascii="Times New Roman" w:hAnsi="Times New Roman" w:cs="Times New Roman"/>
          <w:b/>
          <w:bCs/>
          <w:sz w:val="28"/>
          <w:szCs w:val="28"/>
          <w:lang w:val="kk-KZ"/>
        </w:rPr>
        <w:lastRenderedPageBreak/>
        <w:t>ВВЕДЕНИЕ</w:t>
      </w:r>
    </w:p>
    <w:p w14:paraId="32BE4CF0" w14:textId="77777777" w:rsidR="004929FB" w:rsidRPr="00D95C29" w:rsidRDefault="004929FB" w:rsidP="004929FB">
      <w:pPr>
        <w:spacing w:after="0" w:line="240" w:lineRule="auto"/>
        <w:ind w:firstLine="567"/>
        <w:rPr>
          <w:rFonts w:ascii="Times New Roman" w:hAnsi="Times New Roman" w:cs="Times New Roman"/>
          <w:b/>
          <w:color w:val="000000" w:themeColor="text1"/>
          <w:sz w:val="28"/>
          <w:szCs w:val="28"/>
          <w:lang w:val="kk-KZ" w:eastAsia="zh-CN"/>
        </w:rPr>
      </w:pPr>
      <w:r w:rsidRPr="00D95C29">
        <w:rPr>
          <w:rFonts w:ascii="Times New Roman" w:hAnsi="Times New Roman" w:cs="Times New Roman"/>
          <w:b/>
          <w:color w:val="000000" w:themeColor="text1"/>
          <w:sz w:val="28"/>
          <w:szCs w:val="28"/>
          <w:lang w:val="kk-KZ" w:eastAsia="zh-CN"/>
        </w:rPr>
        <w:t>Актуальность исследования</w:t>
      </w:r>
    </w:p>
    <w:p w14:paraId="3B84E3D4" w14:textId="77777777" w:rsidR="005C5C26" w:rsidRDefault="005C5C26" w:rsidP="00692B66">
      <w:pPr>
        <w:tabs>
          <w:tab w:val="left" w:pos="6386"/>
        </w:tabs>
        <w:spacing w:after="0" w:line="240" w:lineRule="auto"/>
        <w:ind w:firstLine="567"/>
        <w:jc w:val="both"/>
        <w:rPr>
          <w:rFonts w:ascii="Times New Roman" w:hAnsi="Times New Roman" w:cs="Times New Roman"/>
          <w:sz w:val="28"/>
          <w:szCs w:val="28"/>
          <w:lang w:val="kk-KZ"/>
        </w:rPr>
      </w:pPr>
      <w:r w:rsidRPr="005C5C26">
        <w:rPr>
          <w:rFonts w:ascii="Times New Roman" w:hAnsi="Times New Roman" w:cs="Times New Roman"/>
          <w:sz w:val="28"/>
          <w:szCs w:val="28"/>
          <w:lang w:val="kk-KZ"/>
        </w:rPr>
        <w:t>Здоровье человека во многом зависит от качества питания. Создание функциональных и специализированных продуктов питания, помимо удовлетворения базовых потребностей организма в условиях увеличения числа хронических заболеваний, возраста населения, деградации экологической ситуации и снижения иммунитета, профилактика, повышение крепости организма и развитие выносливости особенно актуальны [1]. Функциональные напитки и продукты питания высокого биологического качества могут играть решающую роль в системе здравоохранения и питания населения.</w:t>
      </w:r>
    </w:p>
    <w:p w14:paraId="43D491EE" w14:textId="77777777" w:rsidR="005C5C26" w:rsidRPr="005C5C26" w:rsidRDefault="005C5C26" w:rsidP="005C5C26">
      <w:pPr>
        <w:tabs>
          <w:tab w:val="left" w:pos="6386"/>
        </w:tabs>
        <w:spacing w:after="0" w:line="240" w:lineRule="auto"/>
        <w:ind w:firstLine="567"/>
        <w:jc w:val="both"/>
        <w:rPr>
          <w:rFonts w:ascii="Times New Roman" w:hAnsi="Times New Roman" w:cs="Times New Roman"/>
          <w:sz w:val="28"/>
          <w:szCs w:val="28"/>
          <w:lang w:val="kk-KZ"/>
        </w:rPr>
      </w:pPr>
      <w:r w:rsidRPr="005C5C26">
        <w:rPr>
          <w:rFonts w:ascii="Times New Roman" w:hAnsi="Times New Roman" w:cs="Times New Roman"/>
          <w:sz w:val="28"/>
          <w:szCs w:val="28"/>
          <w:lang w:val="kk-KZ"/>
        </w:rPr>
        <w:t xml:space="preserve">Кобылье молоко — особое сырьё с высокой биологической ценностью. Исследования показывают, что в кобыльем молоке содержится меньше казеина и больше сывороточных белков, что способствует его лучшему усвоению даже у людей с плохим пищеварением [2]. Кроме того, в кобыльем молоке найдены биологически активные компоненты, такие как лактоферрин, лизоцим, иммуноглобулины, витамины и минералы, которые обладают антибактериальными, иммуномодулирующими и регенерирующими свойствами [3]. </w:t>
      </w:r>
    </w:p>
    <w:p w14:paraId="656173C4" w14:textId="77777777" w:rsidR="005C5C26" w:rsidRDefault="005C5C26" w:rsidP="005C5C26">
      <w:pPr>
        <w:tabs>
          <w:tab w:val="left" w:pos="6386"/>
        </w:tabs>
        <w:spacing w:after="0" w:line="240" w:lineRule="auto"/>
        <w:ind w:firstLine="567"/>
        <w:jc w:val="both"/>
        <w:rPr>
          <w:rFonts w:ascii="Times New Roman" w:hAnsi="Times New Roman" w:cs="Times New Roman"/>
          <w:sz w:val="28"/>
          <w:szCs w:val="28"/>
          <w:lang w:val="kk-KZ"/>
        </w:rPr>
      </w:pPr>
      <w:r w:rsidRPr="005C5C26">
        <w:rPr>
          <w:rFonts w:ascii="Times New Roman" w:hAnsi="Times New Roman" w:cs="Times New Roman"/>
          <w:sz w:val="28"/>
          <w:szCs w:val="28"/>
          <w:lang w:val="kk-KZ"/>
        </w:rPr>
        <w:t>Исторически в Казахстане и других странах Центральной Азии кобылье молоко используют для производства чайного гриба, который широко используется в народной медицине при заболеваниях дыхательных путей, нарушениях обмена веществ, ослабленном иммунитете. Кроме того, результаты современных научных исследований подтверждают, что ферментированные продукты из кобыльего молока содержат значительное разнообразие молочнокислых бактерий, которые способны оказывать пробиотическое действие [4].</w:t>
      </w:r>
    </w:p>
    <w:p w14:paraId="43C378AB" w14:textId="77777777" w:rsidR="003E0D0D" w:rsidRPr="003E0D0D" w:rsidRDefault="003E0D0D" w:rsidP="003E0D0D">
      <w:pPr>
        <w:tabs>
          <w:tab w:val="left" w:pos="6386"/>
        </w:tabs>
        <w:spacing w:after="0" w:line="240" w:lineRule="auto"/>
        <w:ind w:firstLine="567"/>
        <w:jc w:val="both"/>
        <w:rPr>
          <w:rFonts w:ascii="Times New Roman" w:hAnsi="Times New Roman" w:cs="Times New Roman"/>
          <w:sz w:val="28"/>
          <w:szCs w:val="28"/>
          <w:lang w:val="kk-KZ"/>
        </w:rPr>
      </w:pPr>
      <w:r w:rsidRPr="003E0D0D">
        <w:rPr>
          <w:rFonts w:ascii="Times New Roman" w:hAnsi="Times New Roman" w:cs="Times New Roman"/>
          <w:sz w:val="28"/>
          <w:szCs w:val="28"/>
          <w:lang w:val="kk-KZ"/>
        </w:rPr>
        <w:t xml:space="preserve">Сегодня увеличивается спрос населения в функциональных пищевых продуктах, соответствующих актуальным требованиям к здоровому образу жизни, профилактике заболеваний и улучшению качества жизни. Разработка новых пищевых продуктов из кобыльего молока позволит расширить домашний рынок, уменьшить зависимость от импортных функциональных напитков и усилить продовольственную безопасность государства. Для пожилых людей, детей и людей со слабым здоровьем продукты из кобыльего молока могут стать источником легко усваиваемого белка, витаминов, пробиотических культур и фитокомпонентов.  </w:t>
      </w:r>
    </w:p>
    <w:p w14:paraId="3CF91256" w14:textId="77777777" w:rsidR="003E0D0D" w:rsidRPr="003E0D0D" w:rsidRDefault="003E0D0D" w:rsidP="003E0D0D">
      <w:pPr>
        <w:tabs>
          <w:tab w:val="left" w:pos="6386"/>
        </w:tabs>
        <w:spacing w:after="0" w:line="240" w:lineRule="auto"/>
        <w:ind w:firstLine="567"/>
        <w:jc w:val="both"/>
        <w:rPr>
          <w:rFonts w:ascii="Times New Roman" w:hAnsi="Times New Roman" w:cs="Times New Roman"/>
          <w:sz w:val="28"/>
          <w:szCs w:val="28"/>
          <w:lang w:val="kk-KZ"/>
        </w:rPr>
      </w:pPr>
      <w:r w:rsidRPr="003E0D0D">
        <w:rPr>
          <w:rFonts w:ascii="Times New Roman" w:hAnsi="Times New Roman" w:cs="Times New Roman"/>
          <w:sz w:val="28"/>
          <w:szCs w:val="28"/>
          <w:lang w:val="kk-KZ"/>
        </w:rPr>
        <w:t xml:space="preserve">В связи с этим разработка технологических процессов на основе кобыльего молока представляет собой актуальное направление в создании функциональных пищевых продуктов, способных улучшить здоровье населения и особенно полезных для групп с высокими потребностями.  </w:t>
      </w:r>
    </w:p>
    <w:p w14:paraId="75E4FA8A" w14:textId="77777777" w:rsidR="004929FB" w:rsidRPr="00D95C29" w:rsidRDefault="004929FB" w:rsidP="004929FB">
      <w:pPr>
        <w:spacing w:after="0" w:line="240" w:lineRule="auto"/>
        <w:ind w:firstLine="567"/>
        <w:jc w:val="both"/>
        <w:rPr>
          <w:rFonts w:ascii="Times New Roman" w:hAnsi="Times New Roman" w:cs="Times New Roman"/>
          <w:color w:val="000000" w:themeColor="text1"/>
          <w:sz w:val="28"/>
          <w:szCs w:val="28"/>
          <w:lang w:val="kk-KZ"/>
        </w:rPr>
      </w:pPr>
      <w:r w:rsidRPr="00D95C29">
        <w:rPr>
          <w:rFonts w:ascii="Times New Roman" w:hAnsi="Times New Roman" w:cs="Times New Roman"/>
          <w:color w:val="000000" w:themeColor="text1"/>
          <w:sz w:val="28"/>
          <w:szCs w:val="28"/>
          <w:lang w:val="kk-KZ"/>
        </w:rPr>
        <w:t>Цель и задачи исследования:</w:t>
      </w:r>
    </w:p>
    <w:p w14:paraId="0352566C" w14:textId="2122786D" w:rsidR="003E0D0D" w:rsidRDefault="004929FB" w:rsidP="003E0D0D">
      <w:pPr>
        <w:tabs>
          <w:tab w:val="left" w:pos="6386"/>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Р</w:t>
      </w:r>
      <w:r w:rsidR="003E0D0D" w:rsidRPr="003E0D0D">
        <w:rPr>
          <w:rFonts w:ascii="Times New Roman" w:hAnsi="Times New Roman" w:cs="Times New Roman"/>
          <w:sz w:val="28"/>
          <w:szCs w:val="28"/>
          <w:lang w:val="kk-KZ"/>
        </w:rPr>
        <w:t xml:space="preserve">азработка современной технологии производства функциональных пищевых продуктов на основе кобыльего молока, предназначенных для укрепления здоровья различных слоёв населения и повышения питательной </w:t>
      </w:r>
      <w:r w:rsidR="003E0D0D" w:rsidRPr="003E0D0D">
        <w:rPr>
          <w:rFonts w:ascii="Times New Roman" w:hAnsi="Times New Roman" w:cs="Times New Roman"/>
          <w:sz w:val="28"/>
          <w:szCs w:val="28"/>
          <w:lang w:val="kk-KZ"/>
        </w:rPr>
        <w:lastRenderedPageBreak/>
        <w:t>ценности рациона питания. Для достижения цели были решены следующие задачи:</w:t>
      </w:r>
    </w:p>
    <w:p w14:paraId="72AD7F53" w14:textId="73DCEDE4" w:rsidR="00A444B3" w:rsidRPr="00A444B3" w:rsidRDefault="00A444B3" w:rsidP="003E0D0D">
      <w:pPr>
        <w:tabs>
          <w:tab w:val="left" w:pos="6386"/>
        </w:tabs>
        <w:spacing w:after="0" w:line="240" w:lineRule="auto"/>
        <w:ind w:firstLine="567"/>
        <w:jc w:val="both"/>
        <w:rPr>
          <w:rFonts w:ascii="Times New Roman" w:hAnsi="Times New Roman" w:cs="Times New Roman"/>
          <w:sz w:val="28"/>
          <w:szCs w:val="28"/>
          <w:lang w:val="kk-KZ"/>
        </w:rPr>
      </w:pPr>
      <w:r w:rsidRPr="00A444B3">
        <w:rPr>
          <w:rFonts w:ascii="Times New Roman" w:hAnsi="Times New Roman" w:cs="Times New Roman"/>
          <w:sz w:val="28"/>
          <w:szCs w:val="28"/>
          <w:lang w:val="kk-KZ"/>
        </w:rPr>
        <w:t>1.проведение оценки племенных и продуктивных качеств двух пород лошадей казахской породы типа</w:t>
      </w:r>
      <w:r w:rsidR="003E0D0D">
        <w:rPr>
          <w:rFonts w:ascii="Times New Roman" w:hAnsi="Times New Roman" w:cs="Times New Roman"/>
          <w:sz w:val="28"/>
          <w:szCs w:val="28"/>
          <w:lang w:val="kk-KZ"/>
        </w:rPr>
        <w:t xml:space="preserve"> жабе</w:t>
      </w:r>
      <w:r w:rsidRPr="00A444B3">
        <w:rPr>
          <w:rFonts w:ascii="Times New Roman" w:hAnsi="Times New Roman" w:cs="Times New Roman"/>
          <w:sz w:val="28"/>
          <w:szCs w:val="28"/>
          <w:lang w:val="kk-KZ"/>
        </w:rPr>
        <w:t>.</w:t>
      </w:r>
    </w:p>
    <w:p w14:paraId="04FA95D5" w14:textId="77777777" w:rsidR="00A444B3" w:rsidRPr="00A444B3" w:rsidRDefault="00A444B3" w:rsidP="00A444B3">
      <w:pPr>
        <w:tabs>
          <w:tab w:val="left" w:pos="6386"/>
        </w:tabs>
        <w:spacing w:after="0" w:line="240" w:lineRule="auto"/>
        <w:ind w:firstLine="567"/>
        <w:jc w:val="both"/>
        <w:rPr>
          <w:rFonts w:ascii="Times New Roman" w:hAnsi="Times New Roman" w:cs="Times New Roman"/>
          <w:sz w:val="28"/>
          <w:szCs w:val="28"/>
          <w:lang w:val="kk-KZ"/>
        </w:rPr>
      </w:pPr>
      <w:r w:rsidRPr="00A444B3">
        <w:rPr>
          <w:rFonts w:ascii="Times New Roman" w:hAnsi="Times New Roman" w:cs="Times New Roman"/>
          <w:sz w:val="28"/>
          <w:szCs w:val="28"/>
          <w:lang w:val="kk-KZ"/>
        </w:rPr>
        <w:t>2.изучение физико-химических показателей кобыльего молока в зависимости от сезона.</w:t>
      </w:r>
    </w:p>
    <w:p w14:paraId="1C52B777" w14:textId="77777777" w:rsidR="00A444B3" w:rsidRPr="00A444B3" w:rsidRDefault="00A444B3" w:rsidP="00A444B3">
      <w:pPr>
        <w:tabs>
          <w:tab w:val="left" w:pos="6386"/>
        </w:tabs>
        <w:spacing w:after="0" w:line="240" w:lineRule="auto"/>
        <w:ind w:firstLine="567"/>
        <w:jc w:val="both"/>
        <w:rPr>
          <w:rFonts w:ascii="Times New Roman" w:hAnsi="Times New Roman" w:cs="Times New Roman"/>
          <w:sz w:val="28"/>
          <w:szCs w:val="28"/>
          <w:lang w:val="kk-KZ"/>
        </w:rPr>
      </w:pPr>
      <w:r w:rsidRPr="00A444B3">
        <w:rPr>
          <w:rFonts w:ascii="Times New Roman" w:hAnsi="Times New Roman" w:cs="Times New Roman"/>
          <w:sz w:val="28"/>
          <w:szCs w:val="28"/>
          <w:lang w:val="kk-KZ"/>
        </w:rPr>
        <w:t>3.определение аминокислотного, минерального и витаминного состава кобыльего молока.</w:t>
      </w:r>
    </w:p>
    <w:p w14:paraId="2C5514B7" w14:textId="5BBB745E" w:rsidR="00A444B3" w:rsidRPr="00A444B3" w:rsidRDefault="00A444B3" w:rsidP="00A444B3">
      <w:pPr>
        <w:tabs>
          <w:tab w:val="left" w:pos="6386"/>
        </w:tabs>
        <w:spacing w:after="0" w:line="240" w:lineRule="auto"/>
        <w:ind w:firstLine="567"/>
        <w:jc w:val="both"/>
        <w:rPr>
          <w:rFonts w:ascii="Times New Roman" w:hAnsi="Times New Roman" w:cs="Times New Roman"/>
          <w:sz w:val="28"/>
          <w:szCs w:val="28"/>
          <w:lang w:val="kk-KZ"/>
        </w:rPr>
      </w:pPr>
      <w:r w:rsidRPr="00A444B3">
        <w:rPr>
          <w:rFonts w:ascii="Times New Roman" w:hAnsi="Times New Roman" w:cs="Times New Roman"/>
          <w:sz w:val="28"/>
          <w:szCs w:val="28"/>
          <w:lang w:val="kk-KZ"/>
        </w:rPr>
        <w:t>4.изучить функциональные и технологические свойства и буферную емкость кобыльего молока как сырья для разработки пищевых продуктов.</w:t>
      </w:r>
    </w:p>
    <w:p w14:paraId="57088B11" w14:textId="77777777" w:rsidR="00A444B3" w:rsidRPr="00A444B3" w:rsidRDefault="00A444B3" w:rsidP="00A444B3">
      <w:pPr>
        <w:tabs>
          <w:tab w:val="left" w:pos="6386"/>
        </w:tabs>
        <w:spacing w:after="0" w:line="240" w:lineRule="auto"/>
        <w:ind w:firstLine="567"/>
        <w:jc w:val="both"/>
        <w:rPr>
          <w:rFonts w:ascii="Times New Roman" w:hAnsi="Times New Roman" w:cs="Times New Roman"/>
          <w:sz w:val="28"/>
          <w:szCs w:val="28"/>
          <w:lang w:val="kk-KZ"/>
        </w:rPr>
      </w:pPr>
      <w:r w:rsidRPr="00A444B3">
        <w:rPr>
          <w:rFonts w:ascii="Times New Roman" w:hAnsi="Times New Roman" w:cs="Times New Roman"/>
          <w:sz w:val="28"/>
          <w:szCs w:val="28"/>
          <w:lang w:val="kk-KZ"/>
        </w:rPr>
        <w:t>5.разработать рецептуру функционального продукта на основе кобыльего молока и оптимизировать режимы фильтрации и пастеризации в процессе переработки.</w:t>
      </w:r>
    </w:p>
    <w:p w14:paraId="7DCBFC2A" w14:textId="77777777" w:rsidR="00A444B3" w:rsidRPr="00A444B3" w:rsidRDefault="00A444B3" w:rsidP="00A444B3">
      <w:pPr>
        <w:tabs>
          <w:tab w:val="left" w:pos="6386"/>
        </w:tabs>
        <w:spacing w:after="0" w:line="240" w:lineRule="auto"/>
        <w:ind w:firstLine="567"/>
        <w:jc w:val="both"/>
        <w:rPr>
          <w:rFonts w:ascii="Times New Roman" w:hAnsi="Times New Roman" w:cs="Times New Roman"/>
          <w:sz w:val="28"/>
          <w:szCs w:val="28"/>
          <w:lang w:val="kk-KZ"/>
        </w:rPr>
      </w:pPr>
      <w:r w:rsidRPr="00A444B3">
        <w:rPr>
          <w:rFonts w:ascii="Times New Roman" w:hAnsi="Times New Roman" w:cs="Times New Roman"/>
          <w:sz w:val="28"/>
          <w:szCs w:val="28"/>
          <w:lang w:val="kk-KZ"/>
        </w:rPr>
        <w:t>6.проведение органолептической и физико-химической оценки готовой продукции.</w:t>
      </w:r>
    </w:p>
    <w:p w14:paraId="170E1BA3" w14:textId="1595D42B" w:rsidR="00A444B3" w:rsidRDefault="00A444B3" w:rsidP="00A444B3">
      <w:pPr>
        <w:tabs>
          <w:tab w:val="left" w:pos="6386"/>
        </w:tabs>
        <w:spacing w:after="0" w:line="240" w:lineRule="auto"/>
        <w:ind w:firstLine="567"/>
        <w:jc w:val="both"/>
        <w:rPr>
          <w:rFonts w:ascii="Times New Roman" w:hAnsi="Times New Roman" w:cs="Times New Roman"/>
          <w:sz w:val="28"/>
          <w:szCs w:val="28"/>
          <w:lang w:val="kk-KZ"/>
        </w:rPr>
      </w:pPr>
      <w:r w:rsidRPr="00A444B3">
        <w:rPr>
          <w:rFonts w:ascii="Times New Roman" w:hAnsi="Times New Roman" w:cs="Times New Roman"/>
          <w:sz w:val="28"/>
          <w:szCs w:val="28"/>
          <w:lang w:val="kk-KZ"/>
        </w:rPr>
        <w:t>7.изучение пищевой, энергетической ценности, срока годности, антиоксидантной активности и иммунобиологических свойств продукта.</w:t>
      </w:r>
    </w:p>
    <w:p w14:paraId="1EAD6266" w14:textId="77777777" w:rsidR="004B1B87" w:rsidRPr="004B1B87" w:rsidRDefault="004B1B87" w:rsidP="00A444B3">
      <w:pPr>
        <w:tabs>
          <w:tab w:val="left" w:pos="6386"/>
        </w:tabs>
        <w:spacing w:after="0" w:line="240" w:lineRule="auto"/>
        <w:ind w:firstLine="567"/>
        <w:jc w:val="both"/>
        <w:rPr>
          <w:rFonts w:ascii="Times New Roman" w:hAnsi="Times New Roman" w:cs="Times New Roman"/>
          <w:sz w:val="28"/>
          <w:szCs w:val="28"/>
          <w:lang w:val="kk-KZ"/>
        </w:rPr>
      </w:pPr>
      <w:r w:rsidRPr="004929FB">
        <w:rPr>
          <w:rFonts w:ascii="Times New Roman" w:hAnsi="Times New Roman" w:cs="Times New Roman"/>
          <w:b/>
          <w:bCs/>
          <w:sz w:val="28"/>
          <w:szCs w:val="28"/>
          <w:lang w:val="kk-KZ"/>
        </w:rPr>
        <w:t>Научная новизна исследования.</w:t>
      </w:r>
      <w:r w:rsidRPr="004B1B87">
        <w:rPr>
          <w:rFonts w:ascii="Times New Roman" w:hAnsi="Times New Roman" w:cs="Times New Roman"/>
          <w:i/>
          <w:iCs/>
          <w:sz w:val="28"/>
          <w:szCs w:val="28"/>
          <w:lang w:val="kk-KZ"/>
        </w:rPr>
        <w:t xml:space="preserve"> </w:t>
      </w:r>
      <w:r w:rsidRPr="004B1B87">
        <w:rPr>
          <w:rFonts w:ascii="Times New Roman" w:hAnsi="Times New Roman" w:cs="Times New Roman"/>
          <w:sz w:val="28"/>
          <w:szCs w:val="28"/>
          <w:lang w:val="kk-KZ"/>
        </w:rPr>
        <w:t>Впервые проведена всесторонняя оценка родовых и продуктивных качеств двух линий лошадей казахстанского жаба с позиции возможностей применения их молочного потенциала для формирования функциональных изделий. Получены новые данные о сезонных колебаниях физико-химических параметров кобыльего молока. Очищен аминокислотный состав, а также минеральный и витаминный профиль кобыльего молока. Впервые были изучены функциональные и технологические свойства и буферные свойства кобыльего молока в рамках их применения в пищевой промышленности, обнаружены особенности формирования устойчивых продуктов. Создана оригинальная формула функционального пищевого продукта (биококтейля) на основе кобыльего молока с использованием пробиотических культур и фитодобавок, подтверждены оптимальные технологические режимы фильтрации и пастеризации. Собраны новые экспериментальные данные о органолептических, физико-химических и реологических характеристиках готовой продукции. Впервые изучена пищевая, энергетическая и биологическая ценность разработанного продукта, а также установлен срок хранения и выявлены иммунобиологические свойства, подтверждающие его функциональное назначение.</w:t>
      </w:r>
    </w:p>
    <w:p w14:paraId="6C1C164B" w14:textId="77777777" w:rsidR="004929FB" w:rsidRPr="00D95C29" w:rsidRDefault="004929FB" w:rsidP="004929FB">
      <w:pPr>
        <w:tabs>
          <w:tab w:val="left" w:pos="851"/>
        </w:tabs>
        <w:spacing w:after="0" w:line="240" w:lineRule="auto"/>
        <w:ind w:firstLine="709"/>
        <w:jc w:val="both"/>
        <w:rPr>
          <w:rFonts w:ascii="Times New Roman" w:hAnsi="Times New Roman" w:cs="Times New Roman"/>
          <w:i/>
          <w:color w:val="000000" w:themeColor="text1"/>
          <w:sz w:val="28"/>
          <w:szCs w:val="28"/>
        </w:rPr>
      </w:pPr>
      <w:r w:rsidRPr="00D95C29">
        <w:rPr>
          <w:rFonts w:ascii="Times New Roman" w:hAnsi="Times New Roman" w:cs="Times New Roman"/>
          <w:i/>
          <w:color w:val="000000" w:themeColor="text1"/>
          <w:sz w:val="28"/>
          <w:szCs w:val="28"/>
        </w:rPr>
        <w:t xml:space="preserve">Получены патенты РК на полезную модель: </w:t>
      </w:r>
    </w:p>
    <w:p w14:paraId="0C902BA4" w14:textId="77777777" w:rsidR="004929FB" w:rsidRPr="00D95C29" w:rsidRDefault="004929FB" w:rsidP="004929FB">
      <w:pPr>
        <w:tabs>
          <w:tab w:val="left" w:pos="851"/>
        </w:tabs>
        <w:spacing w:after="0" w:line="240" w:lineRule="auto"/>
        <w:ind w:firstLine="709"/>
        <w:jc w:val="both"/>
        <w:rPr>
          <w:rFonts w:ascii="Times New Roman" w:hAnsi="Times New Roman" w:cs="Times New Roman"/>
          <w:color w:val="000000" w:themeColor="text1"/>
          <w:sz w:val="28"/>
          <w:szCs w:val="28"/>
          <w:lang w:eastAsia="zh-CN"/>
        </w:rPr>
      </w:pPr>
      <w:r w:rsidRPr="00D95C29">
        <w:rPr>
          <w:rFonts w:ascii="Times New Roman" w:hAnsi="Times New Roman" w:cs="Times New Roman"/>
          <w:color w:val="000000" w:themeColor="text1"/>
          <w:sz w:val="28"/>
          <w:szCs w:val="28"/>
        </w:rPr>
        <w:t>1. «Способ отбора лошадей линии Арда 17-00 казах</w:t>
      </w:r>
      <w:r>
        <w:rPr>
          <w:rFonts w:ascii="Times New Roman" w:hAnsi="Times New Roman" w:cs="Times New Roman"/>
          <w:color w:val="000000" w:themeColor="text1"/>
          <w:sz w:val="28"/>
          <w:szCs w:val="28"/>
        </w:rPr>
        <w:t>ских лошадей типа Жабе» № 9219;</w:t>
      </w:r>
    </w:p>
    <w:p w14:paraId="11E6F7BD" w14:textId="77777777" w:rsidR="004929FB" w:rsidRPr="00D95C29" w:rsidRDefault="004929FB" w:rsidP="004929FB">
      <w:pPr>
        <w:tabs>
          <w:tab w:val="left" w:pos="851"/>
        </w:tabs>
        <w:spacing w:after="0" w:line="240" w:lineRule="auto"/>
        <w:ind w:firstLine="709"/>
        <w:jc w:val="both"/>
        <w:rPr>
          <w:rFonts w:ascii="Times New Roman" w:hAnsi="Times New Roman" w:cs="Times New Roman"/>
          <w:color w:val="000000" w:themeColor="text1"/>
          <w:sz w:val="28"/>
          <w:szCs w:val="28"/>
        </w:rPr>
      </w:pPr>
      <w:r w:rsidRPr="00D95C29">
        <w:rPr>
          <w:rFonts w:ascii="Times New Roman" w:hAnsi="Times New Roman" w:cs="Times New Roman"/>
          <w:color w:val="000000" w:themeColor="text1"/>
          <w:sz w:val="28"/>
          <w:szCs w:val="28"/>
          <w:lang w:eastAsia="zh-CN"/>
        </w:rPr>
        <w:t xml:space="preserve">2. «Способ отбора лошадей линии Гажайып 57-06 Мугалжарской породы» </w:t>
      </w:r>
      <w:r w:rsidRPr="00D95C29">
        <w:rPr>
          <w:rFonts w:ascii="Times New Roman" w:hAnsi="Times New Roman" w:cs="Times New Roman"/>
          <w:color w:val="000000" w:themeColor="text1"/>
          <w:sz w:val="28"/>
          <w:szCs w:val="28"/>
        </w:rPr>
        <w:t>№ 9218;</w:t>
      </w:r>
    </w:p>
    <w:p w14:paraId="64BADA3C" w14:textId="77777777" w:rsidR="004929FB" w:rsidRPr="00D95C29" w:rsidRDefault="004929FB" w:rsidP="004929FB">
      <w:pPr>
        <w:tabs>
          <w:tab w:val="left" w:pos="851"/>
        </w:tabs>
        <w:spacing w:after="0" w:line="240" w:lineRule="auto"/>
        <w:ind w:firstLine="709"/>
        <w:jc w:val="both"/>
        <w:rPr>
          <w:rFonts w:ascii="Times New Roman" w:hAnsi="Times New Roman" w:cs="Times New Roman"/>
          <w:color w:val="000000" w:themeColor="text1"/>
          <w:sz w:val="28"/>
          <w:szCs w:val="28"/>
        </w:rPr>
      </w:pPr>
      <w:r w:rsidRPr="00D95C29">
        <w:rPr>
          <w:rFonts w:ascii="Times New Roman" w:hAnsi="Times New Roman" w:cs="Times New Roman"/>
          <w:color w:val="000000" w:themeColor="text1"/>
          <w:sz w:val="28"/>
          <w:szCs w:val="28"/>
          <w:lang w:eastAsia="zh-CN"/>
        </w:rPr>
        <w:t xml:space="preserve">3. </w:t>
      </w:r>
      <w:r w:rsidRPr="00D95C29">
        <w:rPr>
          <w:rFonts w:ascii="Times New Roman" w:hAnsi="Times New Roman" w:cs="Times New Roman"/>
          <w:color w:val="000000" w:themeColor="text1"/>
          <w:sz w:val="28"/>
          <w:szCs w:val="28"/>
        </w:rPr>
        <w:t xml:space="preserve"> «Устройство крепления фотокамеры к расколу»; № 10231;</w:t>
      </w:r>
    </w:p>
    <w:p w14:paraId="6F53220F" w14:textId="77777777" w:rsidR="004929FB" w:rsidRPr="00D95C29" w:rsidRDefault="004929FB" w:rsidP="004929FB">
      <w:pPr>
        <w:tabs>
          <w:tab w:val="left" w:pos="851"/>
        </w:tabs>
        <w:spacing w:after="0" w:line="240" w:lineRule="auto"/>
        <w:ind w:firstLine="709"/>
        <w:jc w:val="both"/>
        <w:rPr>
          <w:rFonts w:ascii="Times New Roman" w:hAnsi="Times New Roman" w:cs="Times New Roman"/>
          <w:color w:val="000000" w:themeColor="text1"/>
          <w:sz w:val="28"/>
          <w:szCs w:val="28"/>
        </w:rPr>
      </w:pPr>
      <w:r w:rsidRPr="00D95C29">
        <w:rPr>
          <w:rFonts w:ascii="Times New Roman" w:hAnsi="Times New Roman" w:cs="Times New Roman"/>
          <w:color w:val="000000" w:themeColor="text1"/>
          <w:sz w:val="28"/>
          <w:szCs w:val="28"/>
          <w:lang w:eastAsia="zh-CN"/>
        </w:rPr>
        <w:t>4. Патент на селекционное достижение</w:t>
      </w:r>
      <w:r w:rsidRPr="00D95C29">
        <w:rPr>
          <w:rFonts w:ascii="Times New Roman" w:hAnsi="Times New Roman" w:cs="Times New Roman"/>
          <w:color w:val="000000" w:themeColor="text1"/>
          <w:sz w:val="28"/>
          <w:szCs w:val="28"/>
        </w:rPr>
        <w:t xml:space="preserve"> «Заводская линия Ратторы-60 адайского типа казахской породы лошадей»; № 1110;</w:t>
      </w:r>
    </w:p>
    <w:p w14:paraId="634E99BA" w14:textId="77777777" w:rsidR="004929FB" w:rsidRPr="00D95C29" w:rsidRDefault="004929FB" w:rsidP="004929FB">
      <w:pPr>
        <w:tabs>
          <w:tab w:val="left" w:pos="851"/>
        </w:tabs>
        <w:spacing w:after="0" w:line="240" w:lineRule="auto"/>
        <w:ind w:firstLine="709"/>
        <w:jc w:val="both"/>
        <w:rPr>
          <w:rFonts w:ascii="Times New Roman" w:hAnsi="Times New Roman" w:cs="Times New Roman"/>
          <w:color w:val="000000" w:themeColor="text1"/>
          <w:sz w:val="28"/>
          <w:szCs w:val="28"/>
        </w:rPr>
      </w:pPr>
      <w:r w:rsidRPr="00D95C29">
        <w:rPr>
          <w:rFonts w:ascii="Times New Roman" w:hAnsi="Times New Roman" w:cs="Times New Roman"/>
          <w:color w:val="000000" w:themeColor="text1"/>
          <w:sz w:val="28"/>
          <w:szCs w:val="28"/>
          <w:lang w:eastAsia="zh-CN"/>
        </w:rPr>
        <w:lastRenderedPageBreak/>
        <w:t xml:space="preserve">5. </w:t>
      </w:r>
      <w:r w:rsidRPr="00D95C29">
        <w:rPr>
          <w:rFonts w:ascii="Times New Roman" w:hAnsi="Times New Roman" w:cs="Times New Roman"/>
          <w:color w:val="000000" w:themeColor="text1"/>
          <w:sz w:val="28"/>
          <w:szCs w:val="28"/>
        </w:rPr>
        <w:t xml:space="preserve"> </w:t>
      </w:r>
      <w:r w:rsidRPr="00D95C29">
        <w:rPr>
          <w:rFonts w:ascii="Times New Roman" w:hAnsi="Times New Roman" w:cs="Times New Roman"/>
          <w:color w:val="000000" w:themeColor="text1"/>
          <w:sz w:val="28"/>
          <w:szCs w:val="28"/>
          <w:lang w:eastAsia="zh-CN"/>
        </w:rPr>
        <w:t>Патент на селекционное достижение</w:t>
      </w:r>
      <w:r w:rsidRPr="00D95C29">
        <w:rPr>
          <w:rFonts w:ascii="Times New Roman" w:hAnsi="Times New Roman" w:cs="Times New Roman"/>
          <w:color w:val="000000" w:themeColor="text1"/>
          <w:sz w:val="28"/>
          <w:szCs w:val="28"/>
        </w:rPr>
        <w:t xml:space="preserve"> «Заводская линия Бугабай киик коныр-98 адайского отродья казахской лошади» № 1112.</w:t>
      </w:r>
    </w:p>
    <w:p w14:paraId="2C65E7CE" w14:textId="77777777" w:rsidR="004B1B87" w:rsidRDefault="00A444B3" w:rsidP="00A444B3">
      <w:pPr>
        <w:tabs>
          <w:tab w:val="left" w:pos="6386"/>
        </w:tabs>
        <w:spacing w:after="0" w:line="240" w:lineRule="auto"/>
        <w:ind w:firstLine="567"/>
        <w:jc w:val="both"/>
        <w:rPr>
          <w:rFonts w:ascii="Times New Roman" w:hAnsi="Times New Roman" w:cs="Times New Roman"/>
          <w:sz w:val="28"/>
          <w:szCs w:val="28"/>
          <w:lang w:val="kk-KZ"/>
        </w:rPr>
      </w:pPr>
      <w:r w:rsidRPr="004929FB">
        <w:rPr>
          <w:rFonts w:ascii="Times New Roman" w:hAnsi="Times New Roman" w:cs="Times New Roman"/>
          <w:b/>
          <w:bCs/>
          <w:sz w:val="28"/>
          <w:szCs w:val="28"/>
          <w:lang w:val="kk-KZ"/>
        </w:rPr>
        <w:t>Теоретическая и практическая значимость работы.</w:t>
      </w:r>
      <w:r w:rsidRPr="00A444B3">
        <w:rPr>
          <w:rFonts w:ascii="Times New Roman" w:hAnsi="Times New Roman" w:cs="Times New Roman"/>
          <w:sz w:val="28"/>
          <w:szCs w:val="28"/>
          <w:lang w:val="kk-KZ"/>
        </w:rPr>
        <w:t xml:space="preserve"> </w:t>
      </w:r>
      <w:r w:rsidR="004B1B87" w:rsidRPr="004B1B87">
        <w:rPr>
          <w:rFonts w:ascii="Times New Roman" w:hAnsi="Times New Roman" w:cs="Times New Roman"/>
          <w:sz w:val="28"/>
          <w:szCs w:val="28"/>
          <w:lang w:val="kk-KZ"/>
        </w:rPr>
        <w:t>Собранные результаты дополняют и увеличивают научные взгляды на химический состав, функционально‑технологические и биологические свойства кобыльего молока казахской породы типа «жаба». Впервые обнаружены тенденции сезонной вариабельности физико‑химических показателей и буферной способности кобыльего молока. Информация по аминокислотному, минеральному и витаминному составу является базой для детального исследования роли кобыльего молока в геродиетическом и лечебно‑профилактическом питании. Созданная научно подтверждённая формула и идеальные технологические условия обработки кобыльего молока закладывают теоретическую основу для последующих исследований в области биотехнологии изделий животного происхождения. Разработан метод получения функционального биококета на основе кобыльего молока с пробиотическими микробами и фитодобавками, способными к использованию. Предлагаемые режимы фильтрации и пастеризации гарантируют сохранение биоактивных компонентов кобыльего молока и улучшают стабильность конечного продукта. Определённые сенсорные, физико‑химические и реологические параметры дают производителям возможность независимо оценивать качество и конкурентоспособность продукции.</w:t>
      </w:r>
    </w:p>
    <w:p w14:paraId="14F9DF32" w14:textId="77777777" w:rsidR="004B1B87" w:rsidRPr="004B1B87" w:rsidRDefault="00A444B3" w:rsidP="004B1B87">
      <w:pPr>
        <w:tabs>
          <w:tab w:val="left" w:pos="6386"/>
        </w:tabs>
        <w:spacing w:after="0" w:line="240" w:lineRule="auto"/>
        <w:ind w:firstLine="567"/>
        <w:jc w:val="both"/>
        <w:rPr>
          <w:rFonts w:ascii="Times New Roman" w:hAnsi="Times New Roman" w:cs="Times New Roman"/>
          <w:sz w:val="28"/>
          <w:szCs w:val="28"/>
          <w:lang w:val="kk-KZ"/>
        </w:rPr>
      </w:pPr>
      <w:r w:rsidRPr="004929FB">
        <w:rPr>
          <w:rFonts w:ascii="Times New Roman" w:hAnsi="Times New Roman" w:cs="Times New Roman"/>
          <w:b/>
          <w:bCs/>
          <w:sz w:val="28"/>
          <w:szCs w:val="28"/>
          <w:lang w:val="kk-KZ"/>
        </w:rPr>
        <w:t>Методология и методы исследования.</w:t>
      </w:r>
      <w:r w:rsidRPr="00A444B3">
        <w:rPr>
          <w:rFonts w:ascii="Times New Roman" w:hAnsi="Times New Roman" w:cs="Times New Roman"/>
          <w:sz w:val="28"/>
          <w:szCs w:val="28"/>
          <w:lang w:val="kk-KZ"/>
        </w:rPr>
        <w:t xml:space="preserve"> </w:t>
      </w:r>
      <w:r w:rsidR="004B1B87" w:rsidRPr="004B1B87">
        <w:rPr>
          <w:rFonts w:ascii="Times New Roman" w:hAnsi="Times New Roman" w:cs="Times New Roman"/>
          <w:sz w:val="28"/>
          <w:szCs w:val="28"/>
          <w:lang w:val="kk-KZ"/>
        </w:rPr>
        <w:t xml:space="preserve">Методологической (исследовательской) основой диссертационной работы стали труды отечественных (внутренних) и зарубежных (иностранных) учёных в сфере биотехнологии, пищевой и молочной отрасли, а также функционального и специализированного рациона. В работе применены принципы системного анализа, сравнительной оценки, целостный подход к изучению химической структуры, функциональных и технологических характеристик сырья и готовой продукции.  </w:t>
      </w:r>
    </w:p>
    <w:p w14:paraId="4AD6EA51" w14:textId="77777777" w:rsidR="004929FB" w:rsidRPr="00D95C29" w:rsidRDefault="004929FB" w:rsidP="004929FB">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D95C29">
        <w:rPr>
          <w:rFonts w:ascii="Times New Roman" w:hAnsi="Times New Roman" w:cs="Times New Roman"/>
          <w:b/>
          <w:color w:val="000000" w:themeColor="text1"/>
          <w:sz w:val="28"/>
          <w:szCs w:val="28"/>
        </w:rPr>
        <w:t>Основные пoлoжения, вынocимые нa зaщиту:</w:t>
      </w:r>
    </w:p>
    <w:p w14:paraId="6B41F33E" w14:textId="77777777" w:rsidR="004B1B87" w:rsidRPr="004B1B87" w:rsidRDefault="004B1B87" w:rsidP="004B1B87">
      <w:pPr>
        <w:tabs>
          <w:tab w:val="left" w:pos="6386"/>
        </w:tabs>
        <w:spacing w:after="0" w:line="240" w:lineRule="auto"/>
        <w:ind w:firstLine="567"/>
        <w:jc w:val="both"/>
        <w:rPr>
          <w:rFonts w:ascii="Times New Roman" w:hAnsi="Times New Roman" w:cs="Times New Roman"/>
          <w:sz w:val="28"/>
          <w:szCs w:val="28"/>
          <w:lang w:val="kk-KZ"/>
        </w:rPr>
      </w:pPr>
      <w:r w:rsidRPr="004B1B87">
        <w:rPr>
          <w:rFonts w:ascii="Times New Roman" w:hAnsi="Times New Roman" w:cs="Times New Roman"/>
          <w:sz w:val="28"/>
          <w:szCs w:val="28"/>
          <w:lang w:val="kk-KZ"/>
        </w:rPr>
        <w:t xml:space="preserve">- Научное доказательство химической структуры, физико‑химических и функционально‑технологических характеристик кобыльего молока в форме Казахстанской жабы, обусловленных сезонными факторами.  </w:t>
      </w:r>
    </w:p>
    <w:p w14:paraId="5C1D7B2C" w14:textId="77777777" w:rsidR="004B1B87" w:rsidRPr="004B1B87" w:rsidRDefault="004B1B87" w:rsidP="004B1B87">
      <w:pPr>
        <w:tabs>
          <w:tab w:val="left" w:pos="6386"/>
        </w:tabs>
        <w:spacing w:after="0" w:line="240" w:lineRule="auto"/>
        <w:ind w:firstLine="567"/>
        <w:jc w:val="both"/>
        <w:rPr>
          <w:rFonts w:ascii="Times New Roman" w:hAnsi="Times New Roman" w:cs="Times New Roman"/>
          <w:sz w:val="28"/>
          <w:szCs w:val="28"/>
          <w:lang w:val="kk-KZ"/>
        </w:rPr>
      </w:pPr>
      <w:r w:rsidRPr="004B1B87">
        <w:rPr>
          <w:rFonts w:ascii="Times New Roman" w:hAnsi="Times New Roman" w:cs="Times New Roman"/>
          <w:sz w:val="28"/>
          <w:szCs w:val="28"/>
          <w:lang w:val="kk-KZ"/>
        </w:rPr>
        <w:t xml:space="preserve">- Информация о аминокислотном, минеральном и витаминном составе кобыльего молока подтверждает его биологическую значимость и потенциал применения в функциональном питании.  </w:t>
      </w:r>
    </w:p>
    <w:p w14:paraId="720B2551" w14:textId="77777777" w:rsidR="004B1B87" w:rsidRPr="004B1B87" w:rsidRDefault="004B1B87" w:rsidP="004B1B87">
      <w:pPr>
        <w:tabs>
          <w:tab w:val="left" w:pos="6386"/>
        </w:tabs>
        <w:spacing w:after="0" w:line="240" w:lineRule="auto"/>
        <w:ind w:firstLine="567"/>
        <w:jc w:val="both"/>
        <w:rPr>
          <w:rFonts w:ascii="Times New Roman" w:hAnsi="Times New Roman" w:cs="Times New Roman"/>
          <w:sz w:val="28"/>
          <w:szCs w:val="28"/>
          <w:lang w:val="kk-KZ"/>
        </w:rPr>
      </w:pPr>
      <w:r w:rsidRPr="004B1B87">
        <w:rPr>
          <w:rFonts w:ascii="Times New Roman" w:hAnsi="Times New Roman" w:cs="Times New Roman"/>
          <w:sz w:val="28"/>
          <w:szCs w:val="28"/>
          <w:lang w:val="kk-KZ"/>
        </w:rPr>
        <w:t xml:space="preserve">- Научно подтверждённая формула и технологические параметры изготовления продукции на основе кобыльего молока (Биококтейля) с пробиотическими культурами и фитодобавками.  </w:t>
      </w:r>
    </w:p>
    <w:p w14:paraId="30A38891" w14:textId="77777777" w:rsidR="004B1B87" w:rsidRPr="004B1B87" w:rsidRDefault="004B1B87" w:rsidP="004B1B87">
      <w:pPr>
        <w:tabs>
          <w:tab w:val="left" w:pos="6386"/>
        </w:tabs>
        <w:spacing w:after="0" w:line="240" w:lineRule="auto"/>
        <w:ind w:firstLine="567"/>
        <w:jc w:val="both"/>
        <w:rPr>
          <w:rFonts w:ascii="Times New Roman" w:hAnsi="Times New Roman" w:cs="Times New Roman"/>
          <w:sz w:val="28"/>
          <w:szCs w:val="28"/>
          <w:lang w:val="kk-KZ"/>
        </w:rPr>
      </w:pPr>
      <w:r w:rsidRPr="004B1B87">
        <w:rPr>
          <w:rFonts w:ascii="Times New Roman" w:hAnsi="Times New Roman" w:cs="Times New Roman"/>
          <w:sz w:val="28"/>
          <w:szCs w:val="28"/>
          <w:lang w:val="kk-KZ"/>
        </w:rPr>
        <w:t xml:space="preserve">- Выводы органолептической, физико‑химической, реологической и микробиологической оценки готовой продукции подтверждают её стабильность, безопасность и высокие потребительские качества.  </w:t>
      </w:r>
    </w:p>
    <w:p w14:paraId="7843E4AA" w14:textId="0CBAEB23" w:rsidR="00A444B3" w:rsidRDefault="004B1B87" w:rsidP="004B1B87">
      <w:pPr>
        <w:tabs>
          <w:tab w:val="left" w:pos="6386"/>
        </w:tabs>
        <w:spacing w:after="0" w:line="240" w:lineRule="auto"/>
        <w:ind w:firstLine="567"/>
        <w:jc w:val="both"/>
        <w:rPr>
          <w:rFonts w:ascii="Times New Roman" w:hAnsi="Times New Roman" w:cs="Times New Roman"/>
          <w:sz w:val="28"/>
          <w:szCs w:val="28"/>
          <w:lang w:val="kk-KZ"/>
        </w:rPr>
      </w:pPr>
      <w:r w:rsidRPr="004B1B87">
        <w:rPr>
          <w:rFonts w:ascii="Times New Roman" w:hAnsi="Times New Roman" w:cs="Times New Roman"/>
          <w:sz w:val="28"/>
          <w:szCs w:val="28"/>
          <w:lang w:val="kk-KZ"/>
        </w:rPr>
        <w:t xml:space="preserve">- Собранные сведения об энергетической и биологической ценности разработанного продукта, а также о выявленных иммуно‑биологических </w:t>
      </w:r>
      <w:r w:rsidRPr="004B1B87">
        <w:rPr>
          <w:rFonts w:ascii="Times New Roman" w:hAnsi="Times New Roman" w:cs="Times New Roman"/>
          <w:sz w:val="28"/>
          <w:szCs w:val="28"/>
          <w:lang w:val="kk-KZ"/>
        </w:rPr>
        <w:lastRenderedPageBreak/>
        <w:t>свойствах подтверждают его положительное влияние в лечебно‑профилактическом питании.</w:t>
      </w:r>
    </w:p>
    <w:p w14:paraId="48BBDDB8" w14:textId="225EF8B9" w:rsidR="004929FB" w:rsidRPr="00D95C29" w:rsidRDefault="004929FB" w:rsidP="00C3504F">
      <w:pPr>
        <w:autoSpaceDE w:val="0"/>
        <w:autoSpaceDN w:val="0"/>
        <w:adjustRightInd w:val="0"/>
        <w:spacing w:after="0" w:line="240" w:lineRule="auto"/>
        <w:ind w:firstLine="709"/>
        <w:rPr>
          <w:rFonts w:ascii="Times New Roman" w:hAnsi="Times New Roman" w:cs="Times New Roman"/>
          <w:color w:val="000000" w:themeColor="text1"/>
          <w:sz w:val="28"/>
          <w:szCs w:val="28"/>
        </w:rPr>
      </w:pPr>
      <w:r w:rsidRPr="00D95C29">
        <w:rPr>
          <w:rFonts w:ascii="Times New Roman" w:hAnsi="Times New Roman" w:cs="Times New Roman"/>
          <w:b/>
          <w:color w:val="000000" w:themeColor="text1"/>
          <w:sz w:val="28"/>
          <w:szCs w:val="28"/>
        </w:rPr>
        <w:t>Cтепень дocтoвернocти и aпрoбaция результaтoв.</w:t>
      </w:r>
    </w:p>
    <w:p w14:paraId="6A35BE72" w14:textId="77777777" w:rsidR="004929FB" w:rsidRPr="00D95C29" w:rsidRDefault="004929FB" w:rsidP="004929FB">
      <w:pPr>
        <w:spacing w:after="0" w:line="240" w:lineRule="auto"/>
        <w:ind w:firstLine="709"/>
        <w:jc w:val="both"/>
        <w:rPr>
          <w:rFonts w:ascii="Times New Roman" w:hAnsi="Times New Roman" w:cs="Times New Roman"/>
          <w:color w:val="000000" w:themeColor="text1"/>
          <w:sz w:val="28"/>
          <w:szCs w:val="28"/>
          <w:lang w:eastAsia="zh-CN"/>
        </w:rPr>
      </w:pPr>
      <w:r w:rsidRPr="00D95C29">
        <w:rPr>
          <w:rFonts w:ascii="Times New Roman" w:hAnsi="Times New Roman" w:cs="Times New Roman"/>
          <w:b/>
          <w:color w:val="000000" w:themeColor="text1"/>
          <w:sz w:val="28"/>
          <w:szCs w:val="28"/>
          <w:lang w:eastAsia="zh-CN"/>
        </w:rPr>
        <w:t>Публикaция результaтoв иccледoвaний.</w:t>
      </w:r>
      <w:r w:rsidRPr="00D95C29">
        <w:rPr>
          <w:rFonts w:ascii="Times New Roman" w:hAnsi="Times New Roman" w:cs="Times New Roman"/>
          <w:color w:val="000000" w:themeColor="text1"/>
          <w:sz w:val="28"/>
          <w:szCs w:val="28"/>
          <w:lang w:eastAsia="zh-CN"/>
        </w:rPr>
        <w:t xml:space="preserve"> Пo мaтериaлaм диccертaции oпубликoвaны </w:t>
      </w:r>
      <w:r w:rsidRPr="00D95C29">
        <w:rPr>
          <w:rFonts w:ascii="Times New Roman" w:hAnsi="Times New Roman" w:cs="Times New Roman"/>
          <w:color w:val="000000" w:themeColor="text1"/>
          <w:sz w:val="28"/>
          <w:szCs w:val="28"/>
          <w:lang w:val="kk-KZ" w:eastAsia="zh-CN"/>
        </w:rPr>
        <w:t>5</w:t>
      </w:r>
      <w:r w:rsidRPr="00D95C29">
        <w:rPr>
          <w:rFonts w:ascii="Times New Roman" w:hAnsi="Times New Roman" w:cs="Times New Roman"/>
          <w:color w:val="000000" w:themeColor="text1"/>
          <w:sz w:val="28"/>
          <w:szCs w:val="28"/>
          <w:lang w:eastAsia="zh-CN"/>
        </w:rPr>
        <w:t xml:space="preserve"> печaтные рaбoты, в тoм чиcле:</w:t>
      </w:r>
    </w:p>
    <w:p w14:paraId="2AD81D1E" w14:textId="77777777" w:rsidR="004929FB" w:rsidRPr="00D95C29" w:rsidRDefault="004929FB" w:rsidP="004929FB">
      <w:pPr>
        <w:spacing w:after="0" w:line="240" w:lineRule="auto"/>
        <w:ind w:firstLine="709"/>
        <w:jc w:val="both"/>
        <w:rPr>
          <w:rFonts w:ascii="Times New Roman" w:hAnsi="Times New Roman" w:cs="Times New Roman"/>
          <w:b/>
          <w:color w:val="000000" w:themeColor="text1"/>
          <w:sz w:val="28"/>
          <w:szCs w:val="28"/>
        </w:rPr>
      </w:pPr>
      <w:r w:rsidRPr="00D95C29">
        <w:rPr>
          <w:rFonts w:ascii="Times New Roman" w:hAnsi="Times New Roman" w:cs="Times New Roman"/>
          <w:b/>
          <w:color w:val="000000" w:themeColor="text1"/>
          <w:sz w:val="28"/>
          <w:szCs w:val="28"/>
          <w:lang w:val="kk-KZ"/>
        </w:rPr>
        <w:t>1</w:t>
      </w:r>
      <w:r w:rsidRPr="00D95C29">
        <w:rPr>
          <w:rFonts w:ascii="Times New Roman" w:hAnsi="Times New Roman" w:cs="Times New Roman"/>
          <w:b/>
          <w:color w:val="000000" w:themeColor="text1"/>
          <w:sz w:val="28"/>
          <w:szCs w:val="28"/>
        </w:rPr>
        <w:t xml:space="preserve"> в журнaле c выcoким импaкт фaктoрoм:</w:t>
      </w:r>
    </w:p>
    <w:p w14:paraId="3FE1CB7C" w14:textId="307897DE" w:rsidR="004929FB" w:rsidRPr="00E07041" w:rsidRDefault="004929FB" w:rsidP="004929FB">
      <w:pPr>
        <w:spacing w:after="0" w:line="240" w:lineRule="auto"/>
        <w:ind w:firstLine="709"/>
        <w:jc w:val="both"/>
        <w:rPr>
          <w:rFonts w:ascii="Times New Roman" w:hAnsi="Times New Roman" w:cs="Times New Roman"/>
          <w:color w:val="000000" w:themeColor="text1"/>
          <w:sz w:val="28"/>
          <w:szCs w:val="28"/>
          <w:lang w:val="kk-KZ"/>
        </w:rPr>
      </w:pPr>
      <w:r w:rsidRPr="00D95C29">
        <w:rPr>
          <w:rFonts w:ascii="Times New Roman" w:hAnsi="Times New Roman" w:cs="Times New Roman"/>
          <w:color w:val="000000" w:themeColor="text1"/>
          <w:sz w:val="28"/>
          <w:szCs w:val="28"/>
          <w:lang w:val="en-US"/>
        </w:rPr>
        <w:t xml:space="preserve">- Impact of functional foods on improving the health of the Kazakh population // Advancements in Life Sciences. – 2024. – Vol. 10. – №. 4. – P. 555-562. URL: </w:t>
      </w:r>
      <w:hyperlink r:id="rId7" w:history="1">
        <w:r w:rsidRPr="00D95C29">
          <w:rPr>
            <w:rStyle w:val="af1"/>
            <w:rFonts w:ascii="Times New Roman" w:hAnsi="Times New Roman" w:cs="Times New Roman"/>
            <w:color w:val="000000" w:themeColor="text1"/>
            <w:sz w:val="28"/>
            <w:szCs w:val="28"/>
            <w:lang w:val="en-US"/>
          </w:rPr>
          <w:t>https://als-journal.com/submission/index.php/ALS/article/viewFile/1844/1286</w:t>
        </w:r>
      </w:hyperlink>
    </w:p>
    <w:p w14:paraId="544827BE" w14:textId="77777777" w:rsidR="004929FB" w:rsidRPr="00E07041" w:rsidRDefault="004929FB" w:rsidP="004929FB">
      <w:pPr>
        <w:spacing w:after="0" w:line="240" w:lineRule="auto"/>
        <w:ind w:firstLine="709"/>
        <w:jc w:val="both"/>
        <w:rPr>
          <w:rFonts w:ascii="Times New Roman" w:hAnsi="Times New Roman" w:cs="Times New Roman"/>
          <w:color w:val="000000" w:themeColor="text1"/>
          <w:sz w:val="28"/>
          <w:szCs w:val="28"/>
          <w:lang w:val="kk-KZ" w:eastAsia="zh-CN"/>
        </w:rPr>
      </w:pPr>
      <w:r w:rsidRPr="00D95C29">
        <w:rPr>
          <w:rFonts w:ascii="Times New Roman" w:hAnsi="Times New Roman" w:cs="Times New Roman"/>
          <w:bCs/>
          <w:color w:val="000000" w:themeColor="text1"/>
          <w:sz w:val="28"/>
          <w:szCs w:val="28"/>
          <w:lang w:val="kk-KZ" w:eastAsia="zh-CN"/>
        </w:rPr>
        <w:t>4</w:t>
      </w:r>
      <w:r w:rsidRPr="00E07041">
        <w:rPr>
          <w:rFonts w:ascii="Times New Roman" w:hAnsi="Times New Roman" w:cs="Times New Roman"/>
          <w:bCs/>
          <w:color w:val="000000" w:themeColor="text1"/>
          <w:sz w:val="28"/>
          <w:szCs w:val="28"/>
          <w:lang w:val="kk-KZ" w:eastAsia="zh-CN"/>
        </w:rPr>
        <w:t xml:space="preserve"> cтaт</w:t>
      </w:r>
      <w:r w:rsidRPr="00D95C29">
        <w:rPr>
          <w:rFonts w:ascii="Times New Roman" w:hAnsi="Times New Roman" w:cs="Times New Roman"/>
          <w:bCs/>
          <w:color w:val="000000" w:themeColor="text1"/>
          <w:sz w:val="28"/>
          <w:szCs w:val="28"/>
          <w:lang w:val="kk-KZ" w:eastAsia="zh-CN"/>
        </w:rPr>
        <w:t>ьи</w:t>
      </w:r>
      <w:r w:rsidRPr="00E07041">
        <w:rPr>
          <w:rFonts w:ascii="Times New Roman" w:hAnsi="Times New Roman" w:cs="Times New Roman"/>
          <w:b/>
          <w:color w:val="000000" w:themeColor="text1"/>
          <w:sz w:val="28"/>
          <w:szCs w:val="28"/>
          <w:lang w:val="kk-KZ" w:eastAsia="zh-CN"/>
        </w:rPr>
        <w:t xml:space="preserve"> </w:t>
      </w:r>
      <w:r w:rsidRPr="00E07041">
        <w:rPr>
          <w:rFonts w:ascii="Times New Roman" w:hAnsi="Times New Roman" w:cs="Times New Roman"/>
          <w:color w:val="000000" w:themeColor="text1"/>
          <w:sz w:val="28"/>
          <w:szCs w:val="28"/>
          <w:lang w:val="kk-KZ" w:eastAsia="zh-CN"/>
        </w:rPr>
        <w:t>в нaучных издaниях рекoмендoвaнных Кoмитетoм пo кoнтрoлю в cфере oбрaзoвaния и нaуки Миниcтерcтвa нaуки и высшего oбрaзoвaния Реcпублики Кaзaхcтaн:</w:t>
      </w:r>
    </w:p>
    <w:p w14:paraId="6F2979BD" w14:textId="77777777" w:rsidR="004929FB" w:rsidRPr="00D95C29" w:rsidRDefault="004929FB" w:rsidP="004929FB">
      <w:pPr>
        <w:spacing w:after="0" w:line="240" w:lineRule="auto"/>
        <w:ind w:firstLine="709"/>
        <w:jc w:val="both"/>
        <w:rPr>
          <w:rFonts w:ascii="Times New Roman" w:hAnsi="Times New Roman" w:cs="Times New Roman"/>
          <w:color w:val="000000" w:themeColor="text1"/>
          <w:lang w:eastAsia="zh-CN"/>
        </w:rPr>
      </w:pPr>
      <w:r w:rsidRPr="005517EA">
        <w:rPr>
          <w:rFonts w:ascii="Times New Roman" w:hAnsi="Times New Roman" w:cs="Times New Roman"/>
          <w:color w:val="000000" w:themeColor="text1"/>
          <w:sz w:val="28"/>
          <w:szCs w:val="28"/>
          <w:lang w:val="kk-KZ"/>
        </w:rPr>
        <w:t xml:space="preserve">- Selection and breeding work with kazakh horse type Zhabe in peasant farms of kazakhstan // Вестник науки Казахского агротехнического университета им. </w:t>
      </w:r>
      <w:r w:rsidRPr="00D95C29">
        <w:rPr>
          <w:rFonts w:ascii="Times New Roman" w:hAnsi="Times New Roman" w:cs="Times New Roman"/>
          <w:color w:val="000000" w:themeColor="text1"/>
          <w:sz w:val="28"/>
          <w:szCs w:val="28"/>
          <w:lang w:eastAsia="zh-CN"/>
        </w:rPr>
        <w:t xml:space="preserve">С.Сейфуллина (междисциплинарный). - 2022. - №3 (114). –Ч.2. – P.181-191. // </w:t>
      </w:r>
      <w:hyperlink r:id="rId8" w:history="1">
        <w:r w:rsidRPr="00D95C29">
          <w:rPr>
            <w:rStyle w:val="af1"/>
            <w:rFonts w:ascii="Times New Roman" w:hAnsi="Times New Roman" w:cs="Times New Roman"/>
            <w:sz w:val="28"/>
            <w:szCs w:val="28"/>
            <w:lang w:eastAsia="zh-CN"/>
          </w:rPr>
          <w:t>https://doi.org/10.51452/kazatu.2022.3(114).1171</w:t>
        </w:r>
      </w:hyperlink>
      <w:r w:rsidRPr="00D95C29">
        <w:rPr>
          <w:rFonts w:ascii="Times New Roman" w:hAnsi="Times New Roman" w:cs="Times New Roman"/>
          <w:color w:val="000000" w:themeColor="text1"/>
          <w:sz w:val="28"/>
          <w:szCs w:val="28"/>
          <w:lang w:eastAsia="zh-CN"/>
        </w:rPr>
        <w:t xml:space="preserve"> </w:t>
      </w:r>
    </w:p>
    <w:p w14:paraId="25304012" w14:textId="77777777" w:rsidR="004929FB" w:rsidRPr="00D95C29" w:rsidRDefault="004929FB" w:rsidP="004929FB">
      <w:pPr>
        <w:spacing w:after="0" w:line="240" w:lineRule="auto"/>
        <w:ind w:firstLine="709"/>
        <w:jc w:val="both"/>
        <w:rPr>
          <w:rFonts w:ascii="Times New Roman" w:hAnsi="Times New Roman" w:cs="Times New Roman"/>
          <w:color w:val="000000" w:themeColor="text1"/>
          <w:sz w:val="28"/>
          <w:szCs w:val="28"/>
          <w:lang w:eastAsia="zh-CN"/>
        </w:rPr>
      </w:pPr>
      <w:r w:rsidRPr="00D95C29">
        <w:rPr>
          <w:rFonts w:ascii="Times New Roman" w:hAnsi="Times New Roman" w:cs="Times New Roman"/>
          <w:color w:val="000000" w:themeColor="text1"/>
          <w:lang w:eastAsia="zh-CN"/>
        </w:rPr>
        <w:t xml:space="preserve">- </w:t>
      </w:r>
      <w:r w:rsidRPr="00D95C29">
        <w:rPr>
          <w:rFonts w:ascii="Times New Roman" w:hAnsi="Times New Roman" w:cs="Times New Roman"/>
          <w:color w:val="000000" w:themeColor="text1"/>
          <w:sz w:val="28"/>
          <w:szCs w:val="28"/>
          <w:lang w:eastAsia="zh-CN"/>
        </w:rPr>
        <w:t>Производственные показатели создаваемой заводской линии казахских лошадей типа жабе в условиях центрального Казахстана // Журнал Вестник Кызылординского университета имени Коркыт Ата, № 3 (1) 2022 г. С 292-300</w:t>
      </w:r>
    </w:p>
    <w:p w14:paraId="4716C87B" w14:textId="77777777" w:rsidR="004929FB" w:rsidRPr="00D95C29" w:rsidRDefault="004929FB" w:rsidP="004929FB">
      <w:pPr>
        <w:spacing w:after="0" w:line="240" w:lineRule="auto"/>
        <w:ind w:firstLine="709"/>
        <w:jc w:val="both"/>
        <w:rPr>
          <w:rFonts w:ascii="Times New Roman" w:hAnsi="Times New Roman" w:cs="Times New Roman"/>
          <w:color w:val="000000" w:themeColor="text1"/>
          <w:sz w:val="28"/>
          <w:szCs w:val="28"/>
          <w:lang w:val="en-US" w:eastAsia="zh-CN"/>
        </w:rPr>
      </w:pPr>
      <w:hyperlink r:id="rId9" w:history="1">
        <w:r w:rsidRPr="00D95C29">
          <w:rPr>
            <w:rStyle w:val="af1"/>
            <w:rFonts w:ascii="Times New Roman" w:hAnsi="Times New Roman" w:cs="Times New Roman"/>
            <w:sz w:val="28"/>
            <w:szCs w:val="28"/>
            <w:lang w:val="en-US" w:eastAsia="zh-CN"/>
          </w:rPr>
          <w:t>https://doi.org/10.52081/bkaku.2022.v62.i3.104 //</w:t>
        </w:r>
      </w:hyperlink>
      <w:r w:rsidRPr="00D95C29">
        <w:rPr>
          <w:rFonts w:ascii="Times New Roman" w:hAnsi="Times New Roman" w:cs="Times New Roman"/>
          <w:color w:val="000000" w:themeColor="text1"/>
          <w:sz w:val="28"/>
          <w:szCs w:val="28"/>
          <w:lang w:val="en-US" w:eastAsia="zh-CN"/>
        </w:rPr>
        <w:t xml:space="preserve"> ISSN 1607-2782 </w:t>
      </w:r>
    </w:p>
    <w:p w14:paraId="5015FDA2" w14:textId="77777777" w:rsidR="004929FB" w:rsidRPr="00D95C29" w:rsidRDefault="004929FB" w:rsidP="004929FB">
      <w:pPr>
        <w:spacing w:after="0" w:line="240" w:lineRule="auto"/>
        <w:ind w:firstLine="709"/>
        <w:jc w:val="both"/>
        <w:rPr>
          <w:rFonts w:ascii="Times New Roman" w:hAnsi="Times New Roman" w:cs="Times New Roman"/>
          <w:color w:val="000000" w:themeColor="text1"/>
          <w:sz w:val="28"/>
          <w:szCs w:val="28"/>
          <w:lang w:val="kk-KZ" w:eastAsia="zh-CN"/>
        </w:rPr>
      </w:pPr>
      <w:r w:rsidRPr="00D95C29">
        <w:rPr>
          <w:rFonts w:ascii="Times New Roman" w:hAnsi="Times New Roman" w:cs="Times New Roman"/>
          <w:color w:val="000000" w:themeColor="text1"/>
          <w:sz w:val="28"/>
          <w:szCs w:val="28"/>
          <w:lang w:val="kk-KZ" w:eastAsia="zh-CN"/>
        </w:rPr>
        <w:t xml:space="preserve">- </w:t>
      </w:r>
      <w:r w:rsidRPr="00D95C29">
        <w:rPr>
          <w:rFonts w:ascii="Times New Roman" w:hAnsi="Times New Roman" w:cs="Times New Roman"/>
          <w:color w:val="000000" w:themeColor="text1"/>
          <w:sz w:val="28"/>
          <w:szCs w:val="28"/>
          <w:lang w:eastAsia="zh-CN"/>
        </w:rPr>
        <w:t>Разработка технологии функционального продукта питания на основе кобыльего молока с оптимизацией режимов фильтрации и пастеризации</w:t>
      </w:r>
      <w:r w:rsidRPr="00D95C29">
        <w:rPr>
          <w:rFonts w:ascii="Times New Roman" w:hAnsi="Times New Roman" w:cs="Times New Roman"/>
          <w:color w:val="000000" w:themeColor="text1"/>
          <w:sz w:val="28"/>
          <w:szCs w:val="28"/>
          <w:lang w:val="kk-KZ" w:eastAsia="zh-CN"/>
        </w:rPr>
        <w:t xml:space="preserve"> // Ізденістер, нәтижелер –Исследования, результаты. No4(108) 2025 г, ISSN 2304-3334. Раздел: Животноводство и Ветеринария. С. 107-121 </w:t>
      </w:r>
      <w:hyperlink r:id="rId10" w:history="1">
        <w:r w:rsidRPr="00D95C29">
          <w:rPr>
            <w:rStyle w:val="af1"/>
            <w:rFonts w:ascii="Times New Roman" w:hAnsi="Times New Roman" w:cs="Times New Roman"/>
            <w:sz w:val="28"/>
            <w:szCs w:val="28"/>
            <w:lang w:val="kk-KZ" w:eastAsia="zh-CN"/>
          </w:rPr>
          <w:t>https://doi.org/10.37884/4-2025/12</w:t>
        </w:r>
      </w:hyperlink>
    </w:p>
    <w:p w14:paraId="76B01FB7" w14:textId="77777777" w:rsidR="004929FB" w:rsidRPr="00D95C29" w:rsidRDefault="004929FB" w:rsidP="004929FB">
      <w:pPr>
        <w:spacing w:after="0" w:line="240" w:lineRule="auto"/>
        <w:ind w:firstLine="709"/>
        <w:jc w:val="both"/>
        <w:rPr>
          <w:rFonts w:ascii="Times New Roman" w:hAnsi="Times New Roman" w:cs="Times New Roman"/>
          <w:color w:val="000000" w:themeColor="text1"/>
          <w:sz w:val="28"/>
          <w:szCs w:val="28"/>
          <w:lang w:val="kk-KZ" w:eastAsia="zh-CN"/>
        </w:rPr>
      </w:pPr>
      <w:r w:rsidRPr="00D95C29">
        <w:rPr>
          <w:rFonts w:ascii="Times New Roman" w:hAnsi="Times New Roman" w:cs="Times New Roman"/>
          <w:color w:val="000000" w:themeColor="text1"/>
          <w:sz w:val="28"/>
          <w:szCs w:val="28"/>
          <w:lang w:val="kk-KZ" w:eastAsia="zh-CN"/>
        </w:rPr>
        <w:t xml:space="preserve">- </w:t>
      </w:r>
      <w:r w:rsidRPr="00D95C29">
        <w:rPr>
          <w:rFonts w:ascii="Times New Roman" w:hAnsi="Times New Roman" w:cs="Times New Roman"/>
          <w:color w:val="000000" w:themeColor="text1"/>
          <w:sz w:val="28"/>
          <w:szCs w:val="28"/>
          <w:lang w:eastAsia="zh-CN"/>
        </w:rPr>
        <w:t>Физико-химический состав кобыльего молока в зависимости от сезона и его значение для функционального питания</w:t>
      </w:r>
      <w:r w:rsidRPr="00D95C29">
        <w:rPr>
          <w:rFonts w:ascii="Times New Roman" w:hAnsi="Times New Roman" w:cs="Times New Roman"/>
          <w:color w:val="000000" w:themeColor="text1"/>
          <w:sz w:val="28"/>
          <w:szCs w:val="28"/>
          <w:lang w:val="kk-KZ" w:eastAsia="zh-CN"/>
        </w:rPr>
        <w:t xml:space="preserve"> // Наука и образование Том 4 №4 (81) 2025 г. С. 63-73 </w:t>
      </w:r>
      <w:hyperlink r:id="rId11" w:history="1">
        <w:r w:rsidRPr="00D95C29">
          <w:rPr>
            <w:rStyle w:val="af1"/>
            <w:rFonts w:ascii="Times New Roman" w:hAnsi="Times New Roman" w:cs="Times New Roman"/>
            <w:sz w:val="28"/>
            <w:szCs w:val="28"/>
            <w:lang w:val="kk-KZ" w:eastAsia="zh-CN"/>
          </w:rPr>
          <w:t>https://doi.org/10.52578/2305-9397-2025-4-4-63-73</w:t>
        </w:r>
      </w:hyperlink>
      <w:r w:rsidRPr="00D95C29">
        <w:rPr>
          <w:rFonts w:ascii="Times New Roman" w:hAnsi="Times New Roman" w:cs="Times New Roman"/>
          <w:color w:val="000000" w:themeColor="text1"/>
          <w:sz w:val="28"/>
          <w:szCs w:val="28"/>
          <w:lang w:val="kk-KZ" w:eastAsia="zh-CN"/>
        </w:rPr>
        <w:t xml:space="preserve"> </w:t>
      </w:r>
    </w:p>
    <w:p w14:paraId="5DBDB6F3" w14:textId="77777777" w:rsidR="004929FB" w:rsidRPr="00D95C29" w:rsidRDefault="004929FB" w:rsidP="004929FB">
      <w:pPr>
        <w:spacing w:after="0" w:line="240" w:lineRule="auto"/>
        <w:ind w:firstLine="709"/>
        <w:jc w:val="both"/>
        <w:rPr>
          <w:rFonts w:ascii="Times New Roman" w:hAnsi="Times New Roman" w:cs="Times New Roman"/>
          <w:color w:val="000000" w:themeColor="text1"/>
          <w:sz w:val="28"/>
          <w:szCs w:val="28"/>
        </w:rPr>
      </w:pPr>
      <w:r w:rsidRPr="00D95C29">
        <w:rPr>
          <w:rFonts w:ascii="Times New Roman" w:hAnsi="Times New Roman" w:cs="Times New Roman"/>
          <w:color w:val="000000" w:themeColor="text1"/>
          <w:sz w:val="28"/>
          <w:szCs w:val="28"/>
          <w:lang w:eastAsia="zh-CN"/>
        </w:rPr>
        <w:t xml:space="preserve"> </w:t>
      </w:r>
      <w:r w:rsidRPr="00D95C29">
        <w:rPr>
          <w:rFonts w:ascii="Times New Roman" w:hAnsi="Times New Roman" w:cs="Times New Roman"/>
          <w:b/>
          <w:color w:val="000000" w:themeColor="text1"/>
          <w:sz w:val="28"/>
          <w:szCs w:val="28"/>
          <w:lang w:eastAsia="zh-CN"/>
        </w:rPr>
        <w:t>Cтруктурa и oбъем диccертaции.</w:t>
      </w:r>
      <w:r w:rsidRPr="00D95C29">
        <w:rPr>
          <w:rFonts w:ascii="Times New Roman" w:hAnsi="Times New Roman" w:cs="Times New Roman"/>
          <w:color w:val="000000" w:themeColor="text1"/>
          <w:sz w:val="28"/>
          <w:szCs w:val="28"/>
          <w:lang w:eastAsia="zh-CN"/>
        </w:rPr>
        <w:t xml:space="preserve"> </w:t>
      </w:r>
      <w:r w:rsidRPr="00D95C29">
        <w:rPr>
          <w:rFonts w:ascii="Times New Roman" w:hAnsi="Times New Roman" w:cs="Times New Roman"/>
          <w:color w:val="000000" w:themeColor="text1"/>
          <w:sz w:val="28"/>
          <w:szCs w:val="28"/>
          <w:lang w:eastAsia="zh-CN"/>
        </w:rPr>
        <w:tab/>
        <w:t xml:space="preserve">Диccертaция coдержит рaзделы: введение, oбзoр литерaтуры, мaтериaлы и метoды иccледoвaний, результaты coбcтвенных иccледoвaний, зaключение, предлoжение прoизвoдcтву, cпиcoк литерaтуры и прилoжения. </w:t>
      </w:r>
      <w:r w:rsidRPr="005D705A">
        <w:rPr>
          <w:rFonts w:ascii="Times New Roman" w:hAnsi="Times New Roman" w:cs="Times New Roman"/>
          <w:color w:val="000000" w:themeColor="text1"/>
          <w:sz w:val="28"/>
          <w:szCs w:val="28"/>
        </w:rPr>
        <w:t>Объём диссертации составляет 1</w:t>
      </w:r>
      <w:r>
        <w:rPr>
          <w:rFonts w:ascii="Times New Roman" w:hAnsi="Times New Roman" w:cs="Times New Roman"/>
          <w:color w:val="000000" w:themeColor="text1"/>
          <w:sz w:val="28"/>
          <w:szCs w:val="28"/>
          <w:lang w:val="kk-KZ"/>
        </w:rPr>
        <w:t>22</w:t>
      </w:r>
      <w:r w:rsidRPr="005D705A">
        <w:rPr>
          <w:rFonts w:ascii="Times New Roman" w:hAnsi="Times New Roman" w:cs="Times New Roman"/>
          <w:color w:val="000000" w:themeColor="text1"/>
          <w:sz w:val="28"/>
          <w:szCs w:val="28"/>
        </w:rPr>
        <w:t xml:space="preserve"> страниц, с приложениями – 1</w:t>
      </w:r>
      <w:r>
        <w:rPr>
          <w:rFonts w:ascii="Times New Roman" w:hAnsi="Times New Roman" w:cs="Times New Roman"/>
          <w:color w:val="000000" w:themeColor="text1"/>
          <w:sz w:val="28"/>
          <w:szCs w:val="28"/>
          <w:lang w:val="kk-KZ"/>
        </w:rPr>
        <w:t>37</w:t>
      </w:r>
      <w:r w:rsidRPr="005D705A">
        <w:rPr>
          <w:rFonts w:ascii="Times New Roman" w:hAnsi="Times New Roman" w:cs="Times New Roman"/>
          <w:color w:val="000000" w:themeColor="text1"/>
          <w:sz w:val="28"/>
          <w:szCs w:val="28"/>
        </w:rPr>
        <w:t xml:space="preserve"> страниц</w:t>
      </w:r>
      <w:r w:rsidRPr="00D95C29">
        <w:rPr>
          <w:rFonts w:ascii="Times New Roman" w:hAnsi="Times New Roman" w:cs="Times New Roman"/>
          <w:color w:val="000000" w:themeColor="text1"/>
          <w:sz w:val="28"/>
          <w:szCs w:val="28"/>
        </w:rPr>
        <w:t xml:space="preserve"> компьютерного набора, 29 таблиц, 20 рисунков. Библиографический список включает 195 источников.</w:t>
      </w:r>
    </w:p>
    <w:p w14:paraId="578CDF0F" w14:textId="77777777" w:rsidR="00A444B3" w:rsidRDefault="00A444B3" w:rsidP="00A444B3">
      <w:pPr>
        <w:tabs>
          <w:tab w:val="left" w:pos="6386"/>
        </w:tabs>
        <w:spacing w:after="0" w:line="240" w:lineRule="auto"/>
        <w:ind w:firstLine="567"/>
        <w:jc w:val="both"/>
        <w:rPr>
          <w:rFonts w:ascii="Times New Roman" w:hAnsi="Times New Roman" w:cs="Times New Roman"/>
          <w:sz w:val="28"/>
          <w:szCs w:val="28"/>
          <w:lang w:val="kk-KZ"/>
        </w:rPr>
      </w:pPr>
    </w:p>
    <w:p w14:paraId="5045497D" w14:textId="77777777" w:rsidR="00A444B3" w:rsidRDefault="00A444B3" w:rsidP="00A444B3">
      <w:pPr>
        <w:tabs>
          <w:tab w:val="left" w:pos="6386"/>
        </w:tabs>
        <w:spacing w:after="0" w:line="240" w:lineRule="auto"/>
        <w:ind w:firstLine="567"/>
        <w:jc w:val="both"/>
        <w:rPr>
          <w:rFonts w:ascii="Times New Roman" w:hAnsi="Times New Roman" w:cs="Times New Roman"/>
          <w:sz w:val="28"/>
          <w:szCs w:val="28"/>
          <w:lang w:val="kk-KZ"/>
        </w:rPr>
      </w:pPr>
    </w:p>
    <w:p w14:paraId="4B37EC91" w14:textId="77777777" w:rsidR="00A444B3" w:rsidRDefault="00A444B3" w:rsidP="00A444B3">
      <w:pPr>
        <w:tabs>
          <w:tab w:val="left" w:pos="6386"/>
        </w:tabs>
        <w:spacing w:after="0" w:line="240" w:lineRule="auto"/>
        <w:ind w:firstLine="567"/>
        <w:jc w:val="both"/>
        <w:rPr>
          <w:rFonts w:ascii="Times New Roman" w:hAnsi="Times New Roman" w:cs="Times New Roman"/>
          <w:sz w:val="28"/>
          <w:szCs w:val="28"/>
          <w:lang w:val="kk-KZ"/>
        </w:rPr>
      </w:pPr>
    </w:p>
    <w:p w14:paraId="052B855C" w14:textId="77777777" w:rsidR="00A444B3" w:rsidRDefault="00A444B3" w:rsidP="00A444B3">
      <w:pPr>
        <w:tabs>
          <w:tab w:val="left" w:pos="6386"/>
        </w:tabs>
        <w:spacing w:after="0" w:line="240" w:lineRule="auto"/>
        <w:ind w:firstLine="567"/>
        <w:jc w:val="both"/>
        <w:rPr>
          <w:rFonts w:ascii="Times New Roman" w:hAnsi="Times New Roman" w:cs="Times New Roman"/>
          <w:sz w:val="28"/>
          <w:szCs w:val="28"/>
          <w:lang w:val="kk-KZ"/>
        </w:rPr>
      </w:pPr>
    </w:p>
    <w:p w14:paraId="501F44DE" w14:textId="77777777" w:rsidR="00A444B3" w:rsidRDefault="00A444B3" w:rsidP="00A444B3">
      <w:pPr>
        <w:tabs>
          <w:tab w:val="left" w:pos="6386"/>
        </w:tabs>
        <w:spacing w:after="0" w:line="240" w:lineRule="auto"/>
        <w:ind w:firstLine="567"/>
        <w:jc w:val="both"/>
        <w:rPr>
          <w:rFonts w:ascii="Times New Roman" w:hAnsi="Times New Roman" w:cs="Times New Roman"/>
          <w:sz w:val="28"/>
          <w:szCs w:val="28"/>
          <w:lang w:val="kk-KZ"/>
        </w:rPr>
      </w:pPr>
    </w:p>
    <w:p w14:paraId="0E64D14A" w14:textId="77777777" w:rsidR="00C3504F" w:rsidRDefault="00C3504F" w:rsidP="00A444B3">
      <w:pPr>
        <w:tabs>
          <w:tab w:val="left" w:pos="6386"/>
        </w:tabs>
        <w:spacing w:after="0" w:line="240" w:lineRule="auto"/>
        <w:ind w:firstLine="567"/>
        <w:jc w:val="both"/>
        <w:rPr>
          <w:rFonts w:ascii="Times New Roman" w:hAnsi="Times New Roman" w:cs="Times New Roman"/>
          <w:sz w:val="28"/>
          <w:szCs w:val="28"/>
          <w:lang w:val="kk-KZ"/>
        </w:rPr>
      </w:pPr>
    </w:p>
    <w:p w14:paraId="6BBE4DE1" w14:textId="77777777" w:rsidR="004B1B87" w:rsidRDefault="004B1B87" w:rsidP="00A444B3">
      <w:pPr>
        <w:tabs>
          <w:tab w:val="left" w:pos="6386"/>
        </w:tabs>
        <w:spacing w:after="0" w:line="240" w:lineRule="auto"/>
        <w:ind w:firstLine="567"/>
        <w:jc w:val="both"/>
        <w:rPr>
          <w:rFonts w:ascii="Times New Roman" w:hAnsi="Times New Roman" w:cs="Times New Roman"/>
          <w:sz w:val="28"/>
          <w:szCs w:val="28"/>
          <w:lang w:val="kk-KZ"/>
        </w:rPr>
      </w:pPr>
    </w:p>
    <w:p w14:paraId="715544CD" w14:textId="77777777" w:rsidR="004B1B87" w:rsidRDefault="004B1B87" w:rsidP="00A444B3">
      <w:pPr>
        <w:tabs>
          <w:tab w:val="left" w:pos="6386"/>
        </w:tabs>
        <w:spacing w:after="0" w:line="240" w:lineRule="auto"/>
        <w:ind w:firstLine="567"/>
        <w:jc w:val="both"/>
        <w:rPr>
          <w:rFonts w:ascii="Times New Roman" w:hAnsi="Times New Roman" w:cs="Times New Roman"/>
          <w:sz w:val="28"/>
          <w:szCs w:val="28"/>
          <w:lang w:val="kk-KZ"/>
        </w:rPr>
      </w:pPr>
    </w:p>
    <w:p w14:paraId="1E9C6758" w14:textId="77777777" w:rsidR="004B1B87" w:rsidRDefault="004B1B87" w:rsidP="00A444B3">
      <w:pPr>
        <w:tabs>
          <w:tab w:val="left" w:pos="6386"/>
        </w:tabs>
        <w:spacing w:after="0" w:line="240" w:lineRule="auto"/>
        <w:ind w:firstLine="567"/>
        <w:jc w:val="both"/>
        <w:rPr>
          <w:rFonts w:ascii="Times New Roman" w:hAnsi="Times New Roman" w:cs="Times New Roman"/>
          <w:sz w:val="28"/>
          <w:szCs w:val="28"/>
          <w:lang w:val="kk-KZ"/>
        </w:rPr>
      </w:pPr>
    </w:p>
    <w:p w14:paraId="27036696" w14:textId="77777777" w:rsidR="004B1B87" w:rsidRDefault="004B1B87" w:rsidP="00A444B3">
      <w:pPr>
        <w:tabs>
          <w:tab w:val="left" w:pos="6386"/>
        </w:tabs>
        <w:spacing w:after="0" w:line="240" w:lineRule="auto"/>
        <w:ind w:firstLine="567"/>
        <w:jc w:val="both"/>
        <w:rPr>
          <w:rFonts w:ascii="Times New Roman" w:hAnsi="Times New Roman" w:cs="Times New Roman"/>
          <w:sz w:val="28"/>
          <w:szCs w:val="28"/>
          <w:lang w:val="kk-KZ"/>
        </w:rPr>
      </w:pPr>
    </w:p>
    <w:p w14:paraId="062007E4" w14:textId="77777777" w:rsidR="002E6D31" w:rsidRDefault="002E6D31" w:rsidP="002E6D31">
      <w:pPr>
        <w:tabs>
          <w:tab w:val="left" w:pos="6386"/>
        </w:tabs>
        <w:spacing w:after="0" w:line="240" w:lineRule="auto"/>
        <w:ind w:firstLine="567"/>
        <w:jc w:val="both"/>
        <w:rPr>
          <w:rFonts w:ascii="Times New Roman" w:hAnsi="Times New Roman" w:cs="Times New Roman"/>
          <w:b/>
          <w:bCs/>
          <w:sz w:val="28"/>
          <w:szCs w:val="28"/>
          <w:lang w:val="kk-KZ"/>
        </w:rPr>
      </w:pPr>
      <w:r w:rsidRPr="002E6D31">
        <w:rPr>
          <w:rFonts w:ascii="Times New Roman" w:hAnsi="Times New Roman" w:cs="Times New Roman"/>
          <w:b/>
          <w:bCs/>
          <w:sz w:val="28"/>
          <w:szCs w:val="28"/>
          <w:lang w:val="kk-KZ"/>
        </w:rPr>
        <w:t>1. ОБЗОР ЛИТЕРАТУРЫ</w:t>
      </w:r>
    </w:p>
    <w:p w14:paraId="7CA35E20" w14:textId="77777777" w:rsidR="00C3504F" w:rsidRPr="002E6D31" w:rsidRDefault="00C3504F" w:rsidP="002E6D31">
      <w:pPr>
        <w:tabs>
          <w:tab w:val="left" w:pos="6386"/>
        </w:tabs>
        <w:spacing w:after="0" w:line="240" w:lineRule="auto"/>
        <w:ind w:firstLine="567"/>
        <w:jc w:val="both"/>
        <w:rPr>
          <w:rFonts w:ascii="Times New Roman" w:hAnsi="Times New Roman" w:cs="Times New Roman"/>
          <w:b/>
          <w:bCs/>
          <w:sz w:val="28"/>
          <w:szCs w:val="28"/>
          <w:lang w:val="kk-KZ"/>
        </w:rPr>
      </w:pPr>
    </w:p>
    <w:p w14:paraId="1DC282BE" w14:textId="71045A20" w:rsidR="002E6D31" w:rsidRPr="002E6D31" w:rsidRDefault="002E6D31" w:rsidP="002E6D31">
      <w:pPr>
        <w:tabs>
          <w:tab w:val="left" w:pos="6386"/>
        </w:tabs>
        <w:spacing w:after="0" w:line="240" w:lineRule="auto"/>
        <w:ind w:firstLine="567"/>
        <w:jc w:val="both"/>
        <w:rPr>
          <w:rFonts w:ascii="Times New Roman" w:hAnsi="Times New Roman" w:cs="Times New Roman"/>
          <w:b/>
          <w:bCs/>
          <w:sz w:val="28"/>
          <w:szCs w:val="28"/>
          <w:lang w:val="kk-KZ"/>
        </w:rPr>
      </w:pPr>
      <w:r w:rsidRPr="002E6D31">
        <w:rPr>
          <w:rFonts w:ascii="Times New Roman" w:hAnsi="Times New Roman" w:cs="Times New Roman"/>
          <w:b/>
          <w:bCs/>
          <w:sz w:val="28"/>
          <w:szCs w:val="28"/>
          <w:lang w:val="kk-KZ"/>
        </w:rPr>
        <w:t xml:space="preserve">1.1 Перспективы развития функциональных пищевых продуктов в мире и Казахстане </w:t>
      </w:r>
    </w:p>
    <w:p w14:paraId="094D3354" w14:textId="72F1FD13" w:rsidR="004B1B87" w:rsidRPr="004B1B87" w:rsidRDefault="004B1B87" w:rsidP="004B1B87">
      <w:pPr>
        <w:tabs>
          <w:tab w:val="left" w:pos="6386"/>
        </w:tabs>
        <w:spacing w:after="0" w:line="240" w:lineRule="auto"/>
        <w:ind w:firstLine="567"/>
        <w:jc w:val="both"/>
        <w:rPr>
          <w:rFonts w:ascii="Times New Roman" w:hAnsi="Times New Roman" w:cs="Times New Roman"/>
          <w:sz w:val="28"/>
          <w:szCs w:val="28"/>
          <w:lang w:val="kk-KZ"/>
        </w:rPr>
      </w:pPr>
      <w:r w:rsidRPr="004B1B87">
        <w:rPr>
          <w:rFonts w:ascii="Times New Roman" w:hAnsi="Times New Roman" w:cs="Times New Roman"/>
          <w:sz w:val="28"/>
          <w:szCs w:val="28"/>
          <w:lang w:val="kk-KZ"/>
        </w:rPr>
        <w:t>Концепция функциональных пищевых продуктов (ФПП) была разработана в 1980‑х и 1990‑х годах на стыке научных дискуссий о питании и интересах пищевой промышленности, но её широкая популяризация и оформление произошли в конце 1990‑х и начале 2000‑х годов, когда были приняты первые международные нормативные акты и достигнут научный консенсус [5]. В этот период были сформулированы традиционные определения ФПП как пищевых продуктов, которые, кроме своей основной питательной ценности, оказывают подтверждённое позитивное воздействие на одну или несколько функций организма и уменьшают риск возникновения заболеваний, что подтверждено рядом европейских и японских исследований [6]. Суть этой ранней парадигмы состояла в том, что ключевым элементом термина «функция» был признан измеримый физиологический эффект, подтверждённый клиническими или экспериментальными данными, а не маркетинговым заявлением производителя [7]. Этот подход позволил отделить функциональные продукты от категории «правильного питания» в широком понимании и стал базой для дальнейшего совершенствования регуляторных механизмов в ЕС, Японии и США [</w:t>
      </w:r>
      <w:r w:rsidR="00C3504F">
        <w:rPr>
          <w:rFonts w:ascii="Times New Roman" w:hAnsi="Times New Roman" w:cs="Times New Roman"/>
          <w:sz w:val="28"/>
          <w:szCs w:val="28"/>
          <w:lang w:val="kk-KZ"/>
        </w:rPr>
        <w:t>8</w:t>
      </w:r>
      <w:r w:rsidRPr="004B1B87">
        <w:rPr>
          <w:rFonts w:ascii="Times New Roman" w:hAnsi="Times New Roman" w:cs="Times New Roman"/>
          <w:sz w:val="28"/>
          <w:szCs w:val="28"/>
          <w:lang w:val="kk-KZ"/>
        </w:rPr>
        <w:t>].</w:t>
      </w:r>
    </w:p>
    <w:p w14:paraId="56C5F5FB" w14:textId="01B967EB" w:rsidR="004B1B87" w:rsidRDefault="004B1B87" w:rsidP="004B1B87">
      <w:pPr>
        <w:tabs>
          <w:tab w:val="left" w:pos="6386"/>
        </w:tabs>
        <w:spacing w:after="0" w:line="240" w:lineRule="auto"/>
        <w:ind w:firstLine="567"/>
        <w:jc w:val="both"/>
        <w:rPr>
          <w:rFonts w:ascii="Times New Roman" w:hAnsi="Times New Roman" w:cs="Times New Roman"/>
          <w:sz w:val="28"/>
          <w:szCs w:val="28"/>
          <w:lang w:val="kk-KZ"/>
        </w:rPr>
      </w:pPr>
      <w:r w:rsidRPr="004B1B87">
        <w:rPr>
          <w:rFonts w:ascii="Times New Roman" w:hAnsi="Times New Roman" w:cs="Times New Roman"/>
          <w:sz w:val="28"/>
          <w:szCs w:val="28"/>
          <w:lang w:val="kk-KZ"/>
        </w:rPr>
        <w:t>В начале XXI века стало очевидно, что простого утверждения о положительном влиянии того или иного продукта на здоровье недостаточно для его признания функциональным, и в результате были установлены строгие критерии, включающие определение активного компонента (химического, биологического или микробиологического происхождения), подтверждение его биодоступности и безопасной дозировки, наличие достоверных данных клинических, эпидемиологических исследований либо исследований биомаркеров, а также подтверждение стабильности препарата на этих основаниях. В научных публикациях и нормативных актах появились более строгие современные определения ФПП, где ключевым является требование к доказательной основе и «достаточной концентрации» активного вещества для достижения целевого физиологического эффекта [</w:t>
      </w:r>
      <w:r w:rsidR="00C3504F">
        <w:rPr>
          <w:rFonts w:ascii="Times New Roman" w:hAnsi="Times New Roman" w:cs="Times New Roman"/>
          <w:sz w:val="28"/>
          <w:szCs w:val="28"/>
          <w:lang w:val="kk-KZ"/>
        </w:rPr>
        <w:t>9</w:t>
      </w:r>
      <w:r w:rsidRPr="004B1B87">
        <w:rPr>
          <w:rFonts w:ascii="Times New Roman" w:hAnsi="Times New Roman" w:cs="Times New Roman"/>
          <w:sz w:val="28"/>
          <w:szCs w:val="28"/>
          <w:lang w:val="kk-KZ"/>
        </w:rPr>
        <w:t>,</w:t>
      </w:r>
      <w:r w:rsidR="00C3504F">
        <w:rPr>
          <w:rFonts w:ascii="Times New Roman" w:hAnsi="Times New Roman" w:cs="Times New Roman"/>
          <w:sz w:val="28"/>
          <w:szCs w:val="28"/>
          <w:lang w:val="kk-KZ"/>
        </w:rPr>
        <w:t>10</w:t>
      </w:r>
      <w:r w:rsidRPr="004B1B87">
        <w:rPr>
          <w:rFonts w:ascii="Times New Roman" w:hAnsi="Times New Roman" w:cs="Times New Roman"/>
          <w:sz w:val="28"/>
          <w:szCs w:val="28"/>
          <w:lang w:val="kk-KZ"/>
        </w:rPr>
        <w:t>]. Такой подход соответствует международному консенсусу и практике ведущих регулятивных органов, включая Европейское агентство по безопасности пищевых продуктов (EFSA), где особое внимание уделяется воспроизводимости и клинической значимости полученных эффектов [</w:t>
      </w:r>
      <w:r w:rsidR="00C3504F">
        <w:rPr>
          <w:rFonts w:ascii="Times New Roman" w:hAnsi="Times New Roman" w:cs="Times New Roman"/>
          <w:sz w:val="28"/>
          <w:szCs w:val="28"/>
          <w:lang w:val="kk-KZ"/>
        </w:rPr>
        <w:t>11, 12</w:t>
      </w:r>
      <w:r w:rsidRPr="004B1B87">
        <w:rPr>
          <w:rFonts w:ascii="Times New Roman" w:hAnsi="Times New Roman" w:cs="Times New Roman"/>
          <w:sz w:val="28"/>
          <w:szCs w:val="28"/>
          <w:lang w:val="kk-KZ"/>
        </w:rPr>
        <w:t>].</w:t>
      </w:r>
    </w:p>
    <w:p w14:paraId="2BF619D3" w14:textId="51CAFDD3" w:rsidR="004B1B87" w:rsidRPr="004B1B87" w:rsidRDefault="004B1B87" w:rsidP="004B1B87">
      <w:pPr>
        <w:tabs>
          <w:tab w:val="left" w:pos="6386"/>
        </w:tabs>
        <w:spacing w:after="0" w:line="240" w:lineRule="auto"/>
        <w:ind w:firstLine="567"/>
        <w:jc w:val="both"/>
        <w:rPr>
          <w:rFonts w:ascii="Times New Roman" w:hAnsi="Times New Roman" w:cs="Times New Roman"/>
          <w:sz w:val="28"/>
          <w:szCs w:val="28"/>
          <w:lang w:val="kk-KZ"/>
        </w:rPr>
      </w:pPr>
      <w:r w:rsidRPr="004B1B87">
        <w:rPr>
          <w:rFonts w:ascii="Times New Roman" w:hAnsi="Times New Roman" w:cs="Times New Roman"/>
          <w:sz w:val="28"/>
          <w:szCs w:val="28"/>
          <w:lang w:val="kk-KZ"/>
        </w:rPr>
        <w:t xml:space="preserve">Современные обзорные исследования последних лет дают более изысканное и практичное определение функциональных продуктов питания. Согласно автору Temple (2022), функциональный продукт можно определить как пищевой продукт, специально разработанный таким образом, чтобы при безопасном уровне употребления целевая популяция содержала вещества или живые микроорганизмы в определённой концентрации и форме, которые </w:t>
      </w:r>
      <w:r w:rsidRPr="004B1B87">
        <w:rPr>
          <w:rFonts w:ascii="Times New Roman" w:hAnsi="Times New Roman" w:cs="Times New Roman"/>
          <w:sz w:val="28"/>
          <w:szCs w:val="28"/>
          <w:lang w:val="kk-KZ"/>
        </w:rPr>
        <w:lastRenderedPageBreak/>
        <w:t>могут влиять на здоровье [</w:t>
      </w:r>
      <w:r w:rsidR="00C3504F">
        <w:rPr>
          <w:rFonts w:ascii="Times New Roman" w:hAnsi="Times New Roman" w:cs="Times New Roman"/>
          <w:sz w:val="28"/>
          <w:szCs w:val="28"/>
          <w:lang w:val="kk-KZ"/>
        </w:rPr>
        <w:t>13</w:t>
      </w:r>
      <w:r w:rsidRPr="004B1B87">
        <w:rPr>
          <w:rFonts w:ascii="Times New Roman" w:hAnsi="Times New Roman" w:cs="Times New Roman"/>
          <w:sz w:val="28"/>
          <w:szCs w:val="28"/>
          <w:lang w:val="kk-KZ"/>
        </w:rPr>
        <w:t>]. При оценке функциональных ингредиентов акцент делается на термином «вероятный» и обязательном определении «целевой аудитории», что позволяет учитывать контекстные ограничения и предотвращает универсализм эффекта. Такой подход отражает современный международный опыт в области подтверждения безопасности и эффективности функциональных продуктов, а также соответствует междисциплинному консенсусу относительно роли микробиоты и биологически активных соединений в рационе питания [</w:t>
      </w:r>
      <w:r w:rsidR="00C3504F">
        <w:rPr>
          <w:rFonts w:ascii="Times New Roman" w:hAnsi="Times New Roman" w:cs="Times New Roman"/>
          <w:sz w:val="28"/>
          <w:szCs w:val="28"/>
          <w:lang w:val="kk-KZ"/>
        </w:rPr>
        <w:t>14</w:t>
      </w:r>
      <w:r w:rsidRPr="004B1B87">
        <w:rPr>
          <w:rFonts w:ascii="Times New Roman" w:hAnsi="Times New Roman" w:cs="Times New Roman"/>
          <w:sz w:val="28"/>
          <w:szCs w:val="28"/>
          <w:lang w:val="kk-KZ"/>
        </w:rPr>
        <w:t>].</w:t>
      </w:r>
    </w:p>
    <w:p w14:paraId="73E31120" w14:textId="20A63CCD" w:rsidR="004B1B87" w:rsidRDefault="004B1B87" w:rsidP="004B1B87">
      <w:pPr>
        <w:tabs>
          <w:tab w:val="left" w:pos="6386"/>
        </w:tabs>
        <w:spacing w:after="0" w:line="240" w:lineRule="auto"/>
        <w:ind w:firstLine="567"/>
        <w:jc w:val="both"/>
        <w:rPr>
          <w:rFonts w:ascii="Times New Roman" w:hAnsi="Times New Roman" w:cs="Times New Roman"/>
          <w:sz w:val="28"/>
          <w:szCs w:val="28"/>
          <w:lang w:val="kk-KZ"/>
        </w:rPr>
      </w:pPr>
      <w:r w:rsidRPr="004B1B87">
        <w:rPr>
          <w:rFonts w:ascii="Times New Roman" w:hAnsi="Times New Roman" w:cs="Times New Roman"/>
          <w:sz w:val="28"/>
          <w:szCs w:val="28"/>
          <w:lang w:val="kk-KZ"/>
        </w:rPr>
        <w:t>С практической перспективы, ФПП в современной науке и промышленности основана на нескольких основных группах активных составляющих, таких как пробиотики, пребиотики, постбиотики и синбиотики. Пробиотики определяются как живые микроорганизмы, которые при введении в достаточных дозах оказывают благотворное влияние на здоровье организма хозяина. Это определение было впервые закреплено в совместном акте, принятом по результатам консенсуса Продовольственной и сельскохозяйственной организацией Объединённых Наций (ФАО) и Всемирной организацией здравоохранения (ВОЗ) в 2001–2002 годах. В дальнейшем это определение было развито и уточнено в позиционных документах международного научного общества по пробиотикам и пребиотической терапии (ISAPP), что обеспечило его широкое одобрение в научном и регулятивном сообществе [1</w:t>
      </w:r>
      <w:r w:rsidR="00C3504F">
        <w:rPr>
          <w:rFonts w:ascii="Times New Roman" w:hAnsi="Times New Roman" w:cs="Times New Roman"/>
          <w:sz w:val="28"/>
          <w:szCs w:val="28"/>
          <w:lang w:val="kk-KZ"/>
        </w:rPr>
        <w:t>5</w:t>
      </w:r>
      <w:r w:rsidRPr="004B1B87">
        <w:rPr>
          <w:rFonts w:ascii="Times New Roman" w:hAnsi="Times New Roman" w:cs="Times New Roman"/>
          <w:sz w:val="28"/>
          <w:szCs w:val="28"/>
          <w:lang w:val="kk-KZ"/>
        </w:rPr>
        <w:t>]. В современных публикациях подчёркивается, что ключевыми условиями для использования термина «пробиотик» являются специфичность штамма, адекватная дозировка и доказанная польза для здоровья. Ключевой вывод: «пробиотик» — это не категория состава продукта, а описание конкретного штамма и его действия при определённых условиях [</w:t>
      </w:r>
      <w:r w:rsidR="00C3504F">
        <w:rPr>
          <w:rFonts w:ascii="Times New Roman" w:hAnsi="Times New Roman" w:cs="Times New Roman"/>
          <w:sz w:val="28"/>
          <w:szCs w:val="28"/>
          <w:lang w:val="kk-KZ"/>
        </w:rPr>
        <w:t>16</w:t>
      </w:r>
      <w:r w:rsidRPr="004B1B87">
        <w:rPr>
          <w:rFonts w:ascii="Times New Roman" w:hAnsi="Times New Roman" w:cs="Times New Roman"/>
          <w:sz w:val="28"/>
          <w:szCs w:val="28"/>
          <w:lang w:val="kk-KZ"/>
        </w:rPr>
        <w:t>].</w:t>
      </w:r>
    </w:p>
    <w:p w14:paraId="4EE292CD" w14:textId="14DD3116" w:rsidR="0077523E" w:rsidRP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Пребиотики, в свою очередь, рассматриваются как субстраты, которые избирательно используются дружественной микробиотой организма‑хозяина и которые приносят пользу его здоровью. Действующий консенсус ISAPP существенно расширил перечень веществ, обладающих пребиотическим действием — помимо классических олигосахаридов и инулина, в них входят резистентный крахмал, пектин и даже некоторые полифенолы [</w:t>
      </w:r>
      <w:r w:rsidR="00C3504F">
        <w:rPr>
          <w:rFonts w:ascii="Times New Roman" w:hAnsi="Times New Roman" w:cs="Times New Roman"/>
          <w:sz w:val="28"/>
          <w:szCs w:val="28"/>
          <w:lang w:val="kk-KZ"/>
        </w:rPr>
        <w:t>17, 18</w:t>
      </w:r>
      <w:r w:rsidRPr="0077523E">
        <w:rPr>
          <w:rFonts w:ascii="Times New Roman" w:hAnsi="Times New Roman" w:cs="Times New Roman"/>
          <w:sz w:val="28"/>
          <w:szCs w:val="28"/>
          <w:lang w:val="kk-KZ"/>
        </w:rPr>
        <w:t xml:space="preserve">]. Эти пояснения сосредоточены на двух критериях, таких как избирательность действия и подтвержденный физиологический эффект.  </w:t>
      </w:r>
    </w:p>
    <w:p w14:paraId="65269857" w14:textId="6CEAF2AF" w:rsidR="0077523E" w:rsidRP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Постибиотики и синбиотики — в значительной степени новые концепции, официально утвержденные ISAPP в 2020‑2021 гг. Постбиотики определяются как подготовленные неживые микробные метаболиты, клеточные компоненты или продукты секреции с подтверждёнными биологическими эффектами [</w:t>
      </w:r>
      <w:r w:rsidR="00C3504F">
        <w:rPr>
          <w:rFonts w:ascii="Times New Roman" w:hAnsi="Times New Roman" w:cs="Times New Roman"/>
          <w:sz w:val="28"/>
          <w:szCs w:val="28"/>
          <w:lang w:val="kk-KZ"/>
        </w:rPr>
        <w:t>19</w:t>
      </w:r>
      <w:r w:rsidRPr="0077523E">
        <w:rPr>
          <w:rFonts w:ascii="Times New Roman" w:hAnsi="Times New Roman" w:cs="Times New Roman"/>
          <w:sz w:val="28"/>
          <w:szCs w:val="28"/>
          <w:lang w:val="kk-KZ"/>
        </w:rPr>
        <w:t xml:space="preserve">]. Синбиотики — это соединение живых микроорганизмов и субстратов, которые они избирательно используют для усиления эффекта. Эти термины важны для практики регулирования, поскольку пробиотики требуют подтверждения безопасности штаммов, в то время как постибиотики — это фармакологическое описание их метаболитов.  </w:t>
      </w:r>
    </w:p>
    <w:p w14:paraId="61302E6A" w14:textId="4E7BEE5D" w:rsid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lastRenderedPageBreak/>
        <w:t>Особое место в этой системе занимают ферментированные продукты, которые традиционно используются во многих культурах. Современные исследования показывают, что их польза обусловлена сложным сочетанием факторов — живых микроорганизмов, метаболитов и модифицированных питательных веществ. Однако такие продукты не всегда автоматически становятся «пробиотическими», для этого они должны соответствовать строгим критериям ISAPP, включая наличие жизнеспособных культур и доказанную пользу [2</w:t>
      </w:r>
      <w:r w:rsidR="00C3504F">
        <w:rPr>
          <w:rFonts w:ascii="Times New Roman" w:hAnsi="Times New Roman" w:cs="Times New Roman"/>
          <w:sz w:val="28"/>
          <w:szCs w:val="28"/>
          <w:lang w:val="kk-KZ"/>
        </w:rPr>
        <w:t>0</w:t>
      </w:r>
      <w:r w:rsidRPr="0077523E">
        <w:rPr>
          <w:rFonts w:ascii="Times New Roman" w:hAnsi="Times New Roman" w:cs="Times New Roman"/>
          <w:sz w:val="28"/>
          <w:szCs w:val="28"/>
          <w:lang w:val="kk-KZ"/>
        </w:rPr>
        <w:t>]. Согласно международной нормативной практике, основным документом остается Кодекс Алиментариус — Руководство по применению требований к питанию и здоровью (CAC/GL 23‑1997). В нем установлено, что любые заявления о питательных свойствах продукта должны соответствовать Национальной политике в области здравоохранения и питания, а также сопровождаться полным описанием состава и пищевой ценности [2</w:t>
      </w:r>
      <w:r w:rsidR="00C3504F">
        <w:rPr>
          <w:rFonts w:ascii="Times New Roman" w:hAnsi="Times New Roman" w:cs="Times New Roman"/>
          <w:sz w:val="28"/>
          <w:szCs w:val="28"/>
          <w:lang w:val="kk-KZ"/>
        </w:rPr>
        <w:t>1, 22</w:t>
      </w:r>
      <w:r w:rsidRPr="0077523E">
        <w:rPr>
          <w:rFonts w:ascii="Times New Roman" w:hAnsi="Times New Roman" w:cs="Times New Roman"/>
          <w:sz w:val="28"/>
          <w:szCs w:val="28"/>
          <w:lang w:val="kk-KZ"/>
        </w:rPr>
        <w:t>]. Несмотря на свой рекомендательный статус, Кодекс Алиментариус играет ключевую роль в формировании единой терминологии и концептуальных подходов, используемых в международной торговле и регулировании функциональных пищевых продуктов. Он имеет особое значение для стран, нацеленных на продвижение инновационных разработок, в том числе продуктов из кобыльего молока, на мировые рынки.</w:t>
      </w:r>
    </w:p>
    <w:p w14:paraId="57B9F208" w14:textId="00FD275A" w:rsidR="0077523E" w:rsidRDefault="0077523E" w:rsidP="002E6D31">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В Европейском союзе требования к надписям на упаковках закреплены в нормативном акте ЕС (№ 1924/2006). Этот закон строгий, что подразумевает, что каждое утверждение о пользе продукта подлежит отдельной научной проверке со стороны EFSA. За более чем пятнадцать лет подобные заявления не получали специфического одобрения, что свидетельствует о том, что доказательства должны быть очень вескими. Для производителей это означает внимательное изучение исследований, тестирование биомаркеров и подтверждение результатов повторяющими данными [</w:t>
      </w:r>
      <w:r w:rsidR="00C3504F">
        <w:rPr>
          <w:rFonts w:ascii="Times New Roman" w:hAnsi="Times New Roman" w:cs="Times New Roman"/>
          <w:sz w:val="28"/>
          <w:szCs w:val="28"/>
          <w:lang w:val="kk-KZ"/>
        </w:rPr>
        <w:t>23</w:t>
      </w:r>
      <w:r w:rsidRPr="0077523E">
        <w:rPr>
          <w:rFonts w:ascii="Times New Roman" w:hAnsi="Times New Roman" w:cs="Times New Roman"/>
          <w:sz w:val="28"/>
          <w:szCs w:val="28"/>
          <w:lang w:val="kk-KZ"/>
        </w:rPr>
        <w:t>]. EFSA явно определяет требования к уровню доказательности при обосновании требований к получению одобрения. В частности, необходимы рандомизированные контролируемые исследования, проведённые в соответствующей целевой популяции, а также корректно проведённые мета‑анализы. Биомаркеры требуют подтверждения как аналитической надёжности, так и клинической значимости. Также регулируются описание и стандартизация активного ингредиента, доказательства его биодоступности, а также необходимая статистическая мощность исследований для обеспечения корректности выводов. В научных статьях Cosme (2022) и Marine (2020) отмечается, что правила ужесточаются, а роль регулирующих органов возрастает. В ЕС каждое указание на упаковке централизовано и проходит строгий контроль. В США, Канаде и Австралии подходы более гибкие: они позволяют продемонстрировать влияние продукта на организм, однако требуют добавления пояснений и ограничений, а также запрещают подобные заявления уязвимым группам, например, в отношении детского питания [</w:t>
      </w:r>
      <w:r w:rsidR="00C3504F">
        <w:rPr>
          <w:rFonts w:ascii="Times New Roman" w:hAnsi="Times New Roman" w:cs="Times New Roman"/>
          <w:sz w:val="28"/>
          <w:szCs w:val="28"/>
          <w:lang w:val="kk-KZ"/>
        </w:rPr>
        <w:t>24, 25</w:t>
      </w:r>
      <w:r w:rsidRPr="0077523E">
        <w:rPr>
          <w:rFonts w:ascii="Times New Roman" w:hAnsi="Times New Roman" w:cs="Times New Roman"/>
          <w:sz w:val="28"/>
          <w:szCs w:val="28"/>
          <w:lang w:val="kk-KZ"/>
        </w:rPr>
        <w:t xml:space="preserve">]. На международном уровне Кодекс Алиментариус остаётся важным стандартом, устанавливающим правила для заявлений о пользе продуктов. </w:t>
      </w:r>
      <w:r w:rsidRPr="0077523E">
        <w:rPr>
          <w:rFonts w:ascii="Times New Roman" w:hAnsi="Times New Roman" w:cs="Times New Roman"/>
          <w:sz w:val="28"/>
          <w:szCs w:val="28"/>
          <w:lang w:val="kk-KZ"/>
        </w:rPr>
        <w:lastRenderedPageBreak/>
        <w:t>Согласно этим правилам, любые заявления о пользе должны соответствовать национальной политике в сфере питания и обязательно указывать состав и пищевую ценность на упаковке. А для продуктов, изготовленных из кобыльего молока, это особенно важно, поскольку они относятся к новым функциональным продуктам. Соответствие международным нормам позволяет подтвердить полезные свойства, повысить доверие покупателей и выйти на зарубежные рынки.</w:t>
      </w:r>
    </w:p>
    <w:p w14:paraId="0CA49468" w14:textId="7F90C102" w:rsidR="0077523E" w:rsidRP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Для установления указанных эффектов EFSA использует экспертные суждения, основанные на чётко заданных реальных данных. В основном это рандомизированные контролируемые испытания (РКИ) на целевой популяции людей. Также требуется предварительная унификация ингредиента, фиксация результатов исследований и план анализа статистических данных [</w:t>
      </w:r>
      <w:r w:rsidR="00C3504F">
        <w:rPr>
          <w:rFonts w:ascii="Times New Roman" w:hAnsi="Times New Roman" w:cs="Times New Roman"/>
          <w:sz w:val="28"/>
          <w:szCs w:val="28"/>
          <w:lang w:val="kk-KZ"/>
        </w:rPr>
        <w:t>26</w:t>
      </w:r>
      <w:r w:rsidRPr="0077523E">
        <w:rPr>
          <w:rFonts w:ascii="Times New Roman" w:hAnsi="Times New Roman" w:cs="Times New Roman"/>
          <w:sz w:val="28"/>
          <w:szCs w:val="28"/>
          <w:lang w:val="kk-KZ"/>
        </w:rPr>
        <w:t>]. Схожие принципы применяются и в других странах, таких как Канада, Австралия, Новая Зеландия, Япония и ряд государств Юго‑Восточной Азии, но здесь подходы более адаптивные. Разрешено использование стандартизированных формулировок, устанавливаются ограничения по целевой аудитории и методу применения продукта, а также вводятся особые требования или ограничения для уязвимых слоёв, например младенцев, в том числе обязательные предостережения на упаковке [</w:t>
      </w:r>
      <w:r w:rsidR="00C3504F">
        <w:rPr>
          <w:rFonts w:ascii="Times New Roman" w:hAnsi="Times New Roman" w:cs="Times New Roman"/>
          <w:sz w:val="28"/>
          <w:szCs w:val="28"/>
          <w:lang w:val="kk-KZ"/>
        </w:rPr>
        <w:t>27</w:t>
      </w:r>
      <w:r w:rsidRPr="0077523E">
        <w:rPr>
          <w:rFonts w:ascii="Times New Roman" w:hAnsi="Times New Roman" w:cs="Times New Roman"/>
          <w:sz w:val="28"/>
          <w:szCs w:val="28"/>
          <w:lang w:val="kk-KZ"/>
        </w:rPr>
        <w:t>]. Регламент по новым пищевым продуктам (ЕС) 2015/2283 отражает общую тенденцию к унификации терминологии и одновременно ужесточению требований. Сейчас, для подтверждения заявленной пользы продукта, требуется предоставить ясные доказательства причинно‑следственной связи и клинической значимости эффектов.</w:t>
      </w:r>
    </w:p>
    <w:p w14:paraId="259A1FC6" w14:textId="2C73B0AA" w:rsid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На глобальном рынке функциональных пищевых продуктов (ФПП) наблюдается устойчивый рост, обеспечиваемый демографическими и эпидемиологическими факторами — старением населения и желанием предупредить неинфекционные болезни, а также изменениями в предпочтениях потребителей, среди которых персонализированное питание и новые типы продуктов. Рынок функциональных продуктов питания показывает, что он расширяется высокими темпами — около 8–10 % в год, наибольший рост показывают пробиотические продукты и функциональные напитки [</w:t>
      </w:r>
      <w:r w:rsidR="00C3504F">
        <w:rPr>
          <w:rFonts w:ascii="Times New Roman" w:hAnsi="Times New Roman" w:cs="Times New Roman"/>
          <w:sz w:val="28"/>
          <w:szCs w:val="28"/>
          <w:lang w:val="kk-KZ"/>
        </w:rPr>
        <w:t>28</w:t>
      </w:r>
      <w:r w:rsidRPr="0077523E">
        <w:rPr>
          <w:rFonts w:ascii="Times New Roman" w:hAnsi="Times New Roman" w:cs="Times New Roman"/>
          <w:sz w:val="28"/>
          <w:szCs w:val="28"/>
          <w:lang w:val="kk-KZ"/>
        </w:rPr>
        <w:t>]. В данный момент направление производства растительных продуктов развивается в сторону применения цельного растительного сырья с подтверждённой функциональной ценностью, включая клетчатку, полифенолы и растительные белки. Это поддерживает высокий спрос на товары с высоким содержанием белка, при этом потребители осторожно относятся к продуктам с сильной обработкой, меняя приоритеты в категории.</w:t>
      </w:r>
    </w:p>
    <w:p w14:paraId="0CEB0334" w14:textId="25C2D837" w:rsidR="0077523E" w:rsidRP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 xml:space="preserve">В Европейском союзе применяются жёсткие нормативные акты, основанные на фактических данных, а мировой рынок направлен на профилактику заболеваний, индивидуальное питание, функциональные напитки и цельные растительные продукты. Для разработчиков это подразумевает рассмотрение нормативных требований, включая выявление активного ингредиента, его нормировку и биоусвояемость. Также следует учесть клинически значимые показатели и достоверные биомаркеры. Важно </w:t>
      </w:r>
      <w:r w:rsidRPr="0077523E">
        <w:rPr>
          <w:rFonts w:ascii="Times New Roman" w:hAnsi="Times New Roman" w:cs="Times New Roman"/>
          <w:sz w:val="28"/>
          <w:szCs w:val="28"/>
          <w:lang w:val="kk-KZ"/>
        </w:rPr>
        <w:lastRenderedPageBreak/>
        <w:t>отдавать предпочтение удобным в потреблении продуктам, таким как напитки, и сосредотачиваться на цельных растительных компонентах, обладающих высокой функциональностью и низкой степенью обработки [</w:t>
      </w:r>
      <w:r w:rsidR="00FE6D07">
        <w:rPr>
          <w:rFonts w:ascii="Times New Roman" w:hAnsi="Times New Roman" w:cs="Times New Roman"/>
          <w:sz w:val="28"/>
          <w:szCs w:val="28"/>
          <w:lang w:val="kk-KZ"/>
        </w:rPr>
        <w:t>2</w:t>
      </w:r>
      <w:r w:rsidRPr="0077523E">
        <w:rPr>
          <w:rFonts w:ascii="Times New Roman" w:hAnsi="Times New Roman" w:cs="Times New Roman"/>
          <w:sz w:val="28"/>
          <w:szCs w:val="28"/>
          <w:lang w:val="kk-KZ"/>
        </w:rPr>
        <w:t>9].</w:t>
      </w:r>
    </w:p>
    <w:p w14:paraId="5FD1BF40" w14:textId="0C1DAC10" w:rsidR="0077523E" w:rsidRP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Для Казахстана, страны с населением более 20 млн человек и переходной возрастной структурой, профилактика неинфекционных заболеваний (ИБС) — сердечно‑сосудистых, онкологических и заболеваний обмена веществ — является важным приоритетом государственной политики. По данным Всемирной организации здравоохранения, Казахстан — одна из немногих стран в Европейском регионе ВОЗ, которой удалось сократить преждевременную смертность от СИЗ на 25 % к 2025 году. При этом значительная часть рекомендаций ВОЗ была выполнена полностью или частично [</w:t>
      </w:r>
      <w:r w:rsidR="00FE6D07">
        <w:rPr>
          <w:rFonts w:ascii="Times New Roman" w:hAnsi="Times New Roman" w:cs="Times New Roman"/>
          <w:sz w:val="28"/>
          <w:szCs w:val="28"/>
          <w:lang w:val="kk-KZ"/>
        </w:rPr>
        <w:t>30</w:t>
      </w:r>
      <w:r w:rsidRPr="0077523E">
        <w:rPr>
          <w:rFonts w:ascii="Times New Roman" w:hAnsi="Times New Roman" w:cs="Times New Roman"/>
          <w:sz w:val="28"/>
          <w:szCs w:val="28"/>
          <w:lang w:val="kk-KZ"/>
        </w:rPr>
        <w:t>]. В 2023‑2025 годах в Казахстане проведено национальное обследование по методологии ВОЗ, целью которого является систематический сбор данных о распространённости неинфекционных заболеваний и факторов риска, таких как питание, физическая активность, вес, артериальное давление и показатели обмена веществ. Полученные результаты существенно укрепили доказательную базу для разработки национальной политики в сфере питания и программ профилактики НИЗ [</w:t>
      </w:r>
      <w:r w:rsidR="00FE6D07">
        <w:rPr>
          <w:rFonts w:ascii="Times New Roman" w:hAnsi="Times New Roman" w:cs="Times New Roman"/>
          <w:sz w:val="28"/>
          <w:szCs w:val="28"/>
          <w:lang w:val="kk-KZ"/>
        </w:rPr>
        <w:t>3</w:t>
      </w:r>
      <w:r w:rsidRPr="0077523E">
        <w:rPr>
          <w:rFonts w:ascii="Times New Roman" w:hAnsi="Times New Roman" w:cs="Times New Roman"/>
          <w:sz w:val="28"/>
          <w:szCs w:val="28"/>
          <w:lang w:val="kk-KZ"/>
        </w:rPr>
        <w:t>1].</w:t>
      </w:r>
    </w:p>
    <w:p w14:paraId="6FF89C1A" w14:textId="541CFA6C" w:rsid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На рынке функциональных продуктов в Казахстане, как и в мире, растёт спрос на натуральные и полезные товары, при этом особое внимание уделяется молочным напиткам, мясу и зерновым изделиям. Потребители выбирают продукты не только за их питательную ценность, но и за пользу для здоровья. Быстрее всего развиваются пробиотические и витаминные напитки, а также товары, содержащие пребиотики, омега‑3, растительные белки и антиоксиданты. Социально‑экономический контекст также формирует специфику рынка: в Казахстане сохраняется высокая доля расходов домохозяйств на продовольствие, при этом наблюдается разрыв в потреблении рыбы, молочных и мясных продуктов между децилями с низким и высоким доходом. Это создаёт задачу разработки доступных функциональных продуктов — в первую очередь на основе кисломолочных продуктов, круп и витаминизированных хлебобулочных изделий [</w:t>
      </w:r>
      <w:r w:rsidR="00FE6D07">
        <w:rPr>
          <w:rFonts w:ascii="Times New Roman" w:hAnsi="Times New Roman" w:cs="Times New Roman"/>
          <w:sz w:val="28"/>
          <w:szCs w:val="28"/>
          <w:lang w:val="kk-KZ"/>
        </w:rPr>
        <w:t>32</w:t>
      </w:r>
      <w:r w:rsidRPr="0077523E">
        <w:rPr>
          <w:rFonts w:ascii="Times New Roman" w:hAnsi="Times New Roman" w:cs="Times New Roman"/>
          <w:sz w:val="28"/>
          <w:szCs w:val="28"/>
          <w:lang w:val="kk-KZ"/>
        </w:rPr>
        <w:t>].</w:t>
      </w:r>
    </w:p>
    <w:p w14:paraId="72644B7E" w14:textId="076A3288" w:rsidR="0077523E" w:rsidRP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Нормативная база функциональных пищевых продуктов (ФПП) в Казахстане будет сформирована в рамках Евразийского экономического союза (ЕАЭС). Главными документами, а также последующими изменениями Евразийской экономической комиссии (ЕЭК), являются ТР ТС 021/2011 «О безопасности пищевых продуктов» и ТР ТС 022/2011 «Пищевая продукция в части её маркировки». Они определяют требования к безопасности продукции, её идентификации, маркировке и защите потребителя от недостоверной информации [</w:t>
      </w:r>
      <w:r w:rsidR="00FE6D07">
        <w:rPr>
          <w:rFonts w:ascii="Times New Roman" w:hAnsi="Times New Roman" w:cs="Times New Roman"/>
          <w:sz w:val="28"/>
          <w:szCs w:val="28"/>
          <w:lang w:val="kk-KZ"/>
        </w:rPr>
        <w:t>33</w:t>
      </w:r>
      <w:r w:rsidRPr="0077523E">
        <w:rPr>
          <w:rFonts w:ascii="Times New Roman" w:hAnsi="Times New Roman" w:cs="Times New Roman"/>
          <w:sz w:val="28"/>
          <w:szCs w:val="28"/>
          <w:lang w:val="kk-KZ"/>
        </w:rPr>
        <w:t xml:space="preserve">]. Эти акты соответствуют международным нормам Кодекса Алиментариус и закладывают основу для координации политики в сфере здорового питания.  </w:t>
      </w:r>
    </w:p>
    <w:p w14:paraId="03649BE6" w14:textId="3F0B367B" w:rsidR="0077523E" w:rsidRP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 xml:space="preserve">В Казахстане действуют специальные нормативные акты ЕАЭС по детскому и диетическому питанию, которые ужесточают требования к производителям функциональных продуктов. Это подразумевает, что </w:t>
      </w:r>
      <w:r w:rsidRPr="0077523E">
        <w:rPr>
          <w:rFonts w:ascii="Times New Roman" w:hAnsi="Times New Roman" w:cs="Times New Roman"/>
          <w:sz w:val="28"/>
          <w:szCs w:val="28"/>
          <w:lang w:val="kk-KZ"/>
        </w:rPr>
        <w:lastRenderedPageBreak/>
        <w:t>предприятия должны тщательно проверять заявленные эффекты, надлежащим образом классифицировать продукцию и соответствовать международным стандартам качества (ISO 22000, HACCP, GMP) [</w:t>
      </w:r>
      <w:r w:rsidR="00FE6D07">
        <w:rPr>
          <w:rFonts w:ascii="Times New Roman" w:hAnsi="Times New Roman" w:cs="Times New Roman"/>
          <w:sz w:val="28"/>
          <w:szCs w:val="28"/>
          <w:lang w:val="kk-KZ"/>
        </w:rPr>
        <w:t>34</w:t>
      </w:r>
      <w:r w:rsidRPr="0077523E">
        <w:rPr>
          <w:rFonts w:ascii="Times New Roman" w:hAnsi="Times New Roman" w:cs="Times New Roman"/>
          <w:sz w:val="28"/>
          <w:szCs w:val="28"/>
          <w:lang w:val="kk-KZ"/>
        </w:rPr>
        <w:t>]. Сильной особенностью этой страны являются традиционные ферментированные напитки, такие как кефир, чайный гриб и шубат, а также злаки (пшеница, овёс, гречка), в которые эффективно вводятся пробиотики, пребиотики и биологически активные растительные компоненты. Данные исследований свидетельствуют, что кобылье и верблюжье молоко содержат биодоступные белки, пептиды, витамины и полезные микроорганизмы. Разработаны формулы функциональных кисломолочных продуктов на основе этих традиционных ингредиентов с добавлением растительных экстрактов и пищевых волокон. В настоящее время активно изучаются продукты, в которых молочная основа сочетается с крупами (овсяной, гречневой) и такими добавками, как заменители сахара или пребиотики. Такие изделия обладают высокой питательной ценностью, приятными вкусовыми качествами и длительным сроком хранения. Их считают перспективными для государственных программ школьного питания и профилактики дефицита [</w:t>
      </w:r>
      <w:r w:rsidR="00FE6D07">
        <w:rPr>
          <w:rFonts w:ascii="Times New Roman" w:hAnsi="Times New Roman" w:cs="Times New Roman"/>
          <w:sz w:val="28"/>
          <w:szCs w:val="28"/>
          <w:lang w:val="kk-KZ"/>
        </w:rPr>
        <w:t>35</w:t>
      </w:r>
      <w:r w:rsidRPr="0077523E">
        <w:rPr>
          <w:rFonts w:ascii="Times New Roman" w:hAnsi="Times New Roman" w:cs="Times New Roman"/>
          <w:sz w:val="28"/>
          <w:szCs w:val="28"/>
          <w:lang w:val="kk-KZ"/>
        </w:rPr>
        <w:t xml:space="preserve">].  </w:t>
      </w:r>
    </w:p>
    <w:p w14:paraId="534188A6" w14:textId="7389D2DB" w:rsid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За последние десять лет пробиотики и сопряжённые продукты — пребиотики, синбиотики и постбиотики — перешли из сферы маркетинговых концепций в область клинических исследований и строгого контроля. Данные исследований показывают, что при правильном подборе штаммов и доз они снижают уровень глюкозы в крови, улучшают липидный профиль, повышают чувствительность к инсулину, поддерживают иммунитет и облегчают некоторые желудочно‑кишечные расстройства [</w:t>
      </w:r>
      <w:r w:rsidR="00FE6D07">
        <w:rPr>
          <w:rFonts w:ascii="Times New Roman" w:hAnsi="Times New Roman" w:cs="Times New Roman"/>
          <w:sz w:val="28"/>
          <w:szCs w:val="28"/>
          <w:lang w:val="kk-KZ"/>
        </w:rPr>
        <w:t>36</w:t>
      </w:r>
      <w:r w:rsidRPr="0077523E">
        <w:rPr>
          <w:rFonts w:ascii="Times New Roman" w:hAnsi="Times New Roman" w:cs="Times New Roman"/>
          <w:sz w:val="28"/>
          <w:szCs w:val="28"/>
          <w:lang w:val="kk-KZ"/>
        </w:rPr>
        <w:t>]. Однако большинство эффектов носят временный характер и зависят от штамма, дозировки, продолжительности приёма и состояния микробиоты. Поэтому требуются крупные многоцентровые рандомизированные исследования с клинически значимыми результатами.</w:t>
      </w:r>
    </w:p>
    <w:p w14:paraId="091A1116" w14:textId="0809EF45" w:rsidR="0077523E" w:rsidRP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Для исследований и разработки функциональных продуктов необходимо иметь подтверждения эффективности каждого штамма, корректно идентифицировать микроорганизмы, проверить, что они не обладают опасными свойствами или устойчивостью к антибиотикам, а также убедиться, что заявленная доза живых культур сохраняется до истечения срока годности после обработки продукта. Одной из главных проблем остаётся сохранность живых культур при хранении и прохождении через желудочно‑кишечный тракт. Поэтому применяются технологии инкапсуляции с использованием природных полисахаридов (альгинат, пектин, резистентный крахмал), белков (молочной сыворотки и сои) и полимеров. Альгинатные матрицы гарантируют хорошую защиту от кислотности, но чувствительны к ионному обмену, а комбинация крахмала и белка обеспечивает дополнительную защиту и позволяет постепенно разрыхлять посевы [</w:t>
      </w:r>
      <w:r w:rsidR="00FE6D07">
        <w:rPr>
          <w:rFonts w:ascii="Times New Roman" w:hAnsi="Times New Roman" w:cs="Times New Roman"/>
          <w:sz w:val="28"/>
          <w:szCs w:val="28"/>
          <w:lang w:val="kk-KZ"/>
        </w:rPr>
        <w:t>37</w:t>
      </w:r>
      <w:r w:rsidRPr="0077523E">
        <w:rPr>
          <w:rFonts w:ascii="Times New Roman" w:hAnsi="Times New Roman" w:cs="Times New Roman"/>
          <w:sz w:val="28"/>
          <w:szCs w:val="28"/>
          <w:lang w:val="kk-KZ"/>
        </w:rPr>
        <w:t>].</w:t>
      </w:r>
    </w:p>
    <w:p w14:paraId="62BE69E9" w14:textId="70710498" w:rsidR="0077523E" w:rsidRP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 xml:space="preserve">Технологии микрокапсулирования функциональных пищевых продуктов включают различные подходы: распылительную сушку, лиофилизацию носителя, эмульсионное капсулирование, сополимерные покрытия и </w:t>
      </w:r>
      <w:r w:rsidRPr="0077523E">
        <w:rPr>
          <w:rFonts w:ascii="Times New Roman" w:hAnsi="Times New Roman" w:cs="Times New Roman"/>
          <w:sz w:val="28"/>
          <w:szCs w:val="28"/>
          <w:lang w:val="kk-KZ"/>
        </w:rPr>
        <w:lastRenderedPageBreak/>
        <w:t>нанопленки. Распылительная сушка считается наиболее экономичной и масштабируемой, но требует оптимизации температуры и использования защитных добавок (мальтодекстрин, белки) для снижения потери жизнеспособности микроорганизмов. Лиофилизация обеспечивает высокую сохранность пробиотиков, но остаётся дорогостоящей и недоступной для массового производства [</w:t>
      </w:r>
      <w:r w:rsidR="00FE6D07">
        <w:rPr>
          <w:rFonts w:ascii="Times New Roman" w:hAnsi="Times New Roman" w:cs="Times New Roman"/>
          <w:sz w:val="28"/>
          <w:szCs w:val="28"/>
          <w:lang w:val="kk-KZ"/>
        </w:rPr>
        <w:t>38</w:t>
      </w:r>
      <w:r w:rsidRPr="0077523E">
        <w:rPr>
          <w:rFonts w:ascii="Times New Roman" w:hAnsi="Times New Roman" w:cs="Times New Roman"/>
          <w:sz w:val="28"/>
          <w:szCs w:val="28"/>
          <w:lang w:val="kk-KZ"/>
        </w:rPr>
        <w:t>]. Современной тенденцией стало совместное инкапсулирование, при котором пробиотик и пребиотик находятся в одной капсуле или матрице. Такой подход, например, комбинация резистентного крахмала и штамма пробиотика, демонстрирует синергетический эффект: пребиотик защищает микроорганизмы и служит источником питания для них во время колонизации кишечника. Систематические обзоры последних лет показывают, что совместное инкапсулирование улучшает выживаемость культур под воздействием кислот и желчных солей, а также повышает их биологическую активность in vitro и на ряде моделей in vivo [</w:t>
      </w:r>
      <w:r w:rsidR="00FE6D07">
        <w:rPr>
          <w:rFonts w:ascii="Times New Roman" w:hAnsi="Times New Roman" w:cs="Times New Roman"/>
          <w:sz w:val="28"/>
          <w:szCs w:val="28"/>
          <w:lang w:val="kk-KZ"/>
        </w:rPr>
        <w:t>3</w:t>
      </w:r>
      <w:r w:rsidRPr="0077523E">
        <w:rPr>
          <w:rFonts w:ascii="Times New Roman" w:hAnsi="Times New Roman" w:cs="Times New Roman"/>
          <w:sz w:val="28"/>
          <w:szCs w:val="28"/>
          <w:lang w:val="kk-KZ"/>
        </w:rPr>
        <w:t>9].</w:t>
      </w:r>
    </w:p>
    <w:p w14:paraId="42B3F191" w14:textId="279C31FF" w:rsid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Сейчас, в связи со спросом на экологически чистые и этичные продукты и новыми технологиями переработки растительных белков, тенденция использовать в продуктах всё больше растительных ингредиентов становится всё более популярной. Для функциональных продуктов питания это означает применение цельного зерна и бобовых в качестве источника клетчатки, белка и питательных веществ, а также создание гибридных молочно‑растительных продуктов, таких как йогурт с овсяными хлопьями. В Казахстане такая стратегия особенно перспективна благодаря местным злакам и ягодам (облепиха, шиповник), которые помогают создавать продукты, обладающие антиоксидантной и пребиотической ценностью [</w:t>
      </w:r>
      <w:r w:rsidR="00FE6D07">
        <w:rPr>
          <w:rFonts w:ascii="Times New Roman" w:hAnsi="Times New Roman" w:cs="Times New Roman"/>
          <w:sz w:val="28"/>
          <w:szCs w:val="28"/>
          <w:lang w:val="kk-KZ"/>
        </w:rPr>
        <w:t>4</w:t>
      </w:r>
      <w:r w:rsidRPr="0077523E">
        <w:rPr>
          <w:rFonts w:ascii="Times New Roman" w:hAnsi="Times New Roman" w:cs="Times New Roman"/>
          <w:sz w:val="28"/>
          <w:szCs w:val="28"/>
          <w:lang w:val="kk-KZ"/>
        </w:rPr>
        <w:t>0]. Витаминизация остаётся одним из наиболее эффективных способов борьбы с дефицитом витаминов и минералов. В Казахстане успешно реализуются программы по йодированию соли и обогащению пшеничной муки витаминами и минералами, которые показали хорошую эффективность. Применение этих принципов в функциональных продуктах позволяет создавать массовые товары для здоровья, такие как витаминизированный кефир, йогурт, хлеб, каши, а также специальные школьные и детские диеты [</w:t>
      </w:r>
      <w:r w:rsidR="00FE6D07">
        <w:rPr>
          <w:rFonts w:ascii="Times New Roman" w:hAnsi="Times New Roman" w:cs="Times New Roman"/>
          <w:sz w:val="28"/>
          <w:szCs w:val="28"/>
          <w:lang w:val="kk-KZ"/>
        </w:rPr>
        <w:t>4</w:t>
      </w:r>
      <w:r w:rsidRPr="0077523E">
        <w:rPr>
          <w:rFonts w:ascii="Times New Roman" w:hAnsi="Times New Roman" w:cs="Times New Roman"/>
          <w:sz w:val="28"/>
          <w:szCs w:val="28"/>
          <w:lang w:val="kk-KZ"/>
        </w:rPr>
        <w:t>1].</w:t>
      </w:r>
    </w:p>
    <w:p w14:paraId="5A3FDCDD" w14:textId="502E9EED" w:rsidR="0077523E" w:rsidRP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Благодаря своему вкусу, удобству и очевидным преимуществам, функциональные напитки — пребиотическая газировка, адаптогенные смеси и «зеленые» напитки — стремительно завоёвывают популярность во всём мире. Крупные корпорации активно вкладывают средства в этот сегмент [</w:t>
      </w:r>
      <w:r w:rsidR="00FE6D07">
        <w:rPr>
          <w:rFonts w:ascii="Times New Roman" w:hAnsi="Times New Roman" w:cs="Times New Roman"/>
          <w:sz w:val="28"/>
          <w:szCs w:val="28"/>
          <w:lang w:val="kk-KZ"/>
        </w:rPr>
        <w:t>4</w:t>
      </w:r>
      <w:r w:rsidRPr="0077523E">
        <w:rPr>
          <w:rFonts w:ascii="Times New Roman" w:hAnsi="Times New Roman" w:cs="Times New Roman"/>
          <w:sz w:val="28"/>
          <w:szCs w:val="28"/>
          <w:lang w:val="kk-KZ"/>
        </w:rPr>
        <w:t>2]. В Казахстане люди по‑прежнему отдают предпочтение молочным и кисломолочным продуктам, поэтому они остаются базой функциональных свойств. Большая часть продаж происходит через супермаркеты, местные магазины и рынки. Обладают высоким потенциалом продукты с дополнительными полезными свойствами: витаминизированный кефир и простокваша, кефир с пребиотиками, каши с β‑глюканами [</w:t>
      </w:r>
      <w:r w:rsidR="00FE6D07">
        <w:rPr>
          <w:rFonts w:ascii="Times New Roman" w:hAnsi="Times New Roman" w:cs="Times New Roman"/>
          <w:sz w:val="28"/>
          <w:szCs w:val="28"/>
          <w:lang w:val="kk-KZ"/>
        </w:rPr>
        <w:t>4</w:t>
      </w:r>
      <w:r w:rsidRPr="0077523E">
        <w:rPr>
          <w:rFonts w:ascii="Times New Roman" w:hAnsi="Times New Roman" w:cs="Times New Roman"/>
          <w:sz w:val="28"/>
          <w:szCs w:val="28"/>
          <w:lang w:val="kk-KZ"/>
        </w:rPr>
        <w:t>3].</w:t>
      </w:r>
    </w:p>
    <w:p w14:paraId="748EA100" w14:textId="155F3E4E" w:rsidR="0077523E" w:rsidRP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 xml:space="preserve">Рынок функциональных продуктов питания (ФПП) неуклонно растёт в глобальном масштабе, поскольку потребители всё больше задумываться о профилактике заболеваний и повышении качества жизни. В Японии действует </w:t>
      </w:r>
      <w:r w:rsidRPr="0077523E">
        <w:rPr>
          <w:rFonts w:ascii="Times New Roman" w:hAnsi="Times New Roman" w:cs="Times New Roman"/>
          <w:sz w:val="28"/>
          <w:szCs w:val="28"/>
          <w:lang w:val="kk-KZ"/>
        </w:rPr>
        <w:lastRenderedPageBreak/>
        <w:t>концепция FOSHU, а объём рынка оценивается в 42,6 млрд долларов в 2023 году и, по прогнозам, вырастет до 76,2 млрд долларов к 2030 году. Основными продуктами являются пребиотики и пробиотические добавки, а также витаминные препараты, которые демонстрируют наибольший темп роста [</w:t>
      </w:r>
      <w:r w:rsidR="00FE6D07">
        <w:rPr>
          <w:rFonts w:ascii="Times New Roman" w:hAnsi="Times New Roman" w:cs="Times New Roman"/>
          <w:sz w:val="28"/>
          <w:szCs w:val="28"/>
          <w:lang w:val="kk-KZ"/>
        </w:rPr>
        <w:t>4</w:t>
      </w:r>
      <w:r w:rsidRPr="0077523E">
        <w:rPr>
          <w:rFonts w:ascii="Times New Roman" w:hAnsi="Times New Roman" w:cs="Times New Roman"/>
          <w:sz w:val="28"/>
          <w:szCs w:val="28"/>
          <w:lang w:val="kk-KZ"/>
        </w:rPr>
        <w:t>4]. В 2023 году рынок Европы составил около 98,3 млрд долларов. Здесь также популярны пребиотики и пробиотические добавки, при этом витамины показывают самый быстрый рост. В Северной Америке растёт спрос на продукты, содержащие омега‑3, витамины и пробиотики. Азиатско‑Тихоокеанский регион остаётся крупнейшим рынком сбыта благодаря росту доходов, урбанизации и интересу к здоровому питанию [67]. В США развитие отрасли поддерживается программой продвижения молочных продуктов (Milk Checkoff), которая рекламирует, исследует и обучает по вопросам молочной продукции. В Европе строгие нормы EFSA требуют научного обоснования заявлений о преимуществах продукта и запрещают неподтверждённые утверждения [</w:t>
      </w:r>
      <w:r w:rsidR="00FE6D07">
        <w:rPr>
          <w:rFonts w:ascii="Times New Roman" w:hAnsi="Times New Roman" w:cs="Times New Roman"/>
          <w:sz w:val="28"/>
          <w:szCs w:val="28"/>
          <w:lang w:val="kk-KZ"/>
        </w:rPr>
        <w:t>45</w:t>
      </w:r>
      <w:r w:rsidRPr="0077523E">
        <w:rPr>
          <w:rFonts w:ascii="Times New Roman" w:hAnsi="Times New Roman" w:cs="Times New Roman"/>
          <w:sz w:val="28"/>
          <w:szCs w:val="28"/>
          <w:lang w:val="kk-KZ"/>
        </w:rPr>
        <w:t>].</w:t>
      </w:r>
    </w:p>
    <w:p w14:paraId="1E79FEBC" w14:textId="0CE56572" w:rsid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На мировом рынке ФПП наблюдается рост, особенно в Азиатско‑Тихоокеанском регионе, Европе и Северной Америке. В Казахстане развитие рынка обусловлено ростом осведомлённости потребителей, государственными программами и нормативными требованиями. Наибольшим спросом пользуются доступные товары: кисломолочные напитки с пребиотиками, витаминизированные каши и хлеб, йодированная соль и продукты, обогащённые железом и фолиевой кислотой. Казахстан также достигает успехов в научной сфере: на основе сыворотки с инулином, витаминами A и C и йодом был разработан пробиотический напиток с штаммами Lactobacillus casei, L. paracasei и L. brevis. Испытания подтвердили, что продукт безопасен, не вызывает аллергии и сохраняет жизнеспособность пробиотиков на протяжении всего срока годности [</w:t>
      </w:r>
      <w:r w:rsidR="00FE6D07">
        <w:rPr>
          <w:rFonts w:ascii="Times New Roman" w:hAnsi="Times New Roman" w:cs="Times New Roman"/>
          <w:sz w:val="28"/>
          <w:szCs w:val="28"/>
          <w:lang w:val="kk-KZ"/>
        </w:rPr>
        <w:t>46</w:t>
      </w:r>
      <w:r w:rsidRPr="0077523E">
        <w:rPr>
          <w:rFonts w:ascii="Times New Roman" w:hAnsi="Times New Roman" w:cs="Times New Roman"/>
          <w:sz w:val="28"/>
          <w:szCs w:val="28"/>
          <w:lang w:val="kk-KZ"/>
        </w:rPr>
        <w:t>].</w:t>
      </w:r>
    </w:p>
    <w:p w14:paraId="08770F36" w14:textId="22DF4FC0" w:rsidR="0077523E" w:rsidRP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В Казахстане исследования в области функциональных пищевых продуктов осуществляются в ключевых университетах и Национальном центре биотехнологий. Главный акцент делается на штаммах пробиотиков, продуктах на основе кобыльего и верблюжьего молока, растительном сырье с биологически активными веществами и методах хранения урожая. Например, в 2024 году из традиционных казахстанских молочных продуктов было выделено 24 штамма, 15 из которых устойчивы к стрессу, в том числе Lacticaseibacillus casei AK и Enterococcus faecium KS. Это штамм кишечной палочки, который проявил антимикробную активность по отношению к кишечной палочке, S. aureus и Candida spp., что подтверждает потенциал местных пробиотиков для нового ФПП [</w:t>
      </w:r>
      <w:r w:rsidR="00FE6D07">
        <w:rPr>
          <w:rFonts w:ascii="Times New Roman" w:hAnsi="Times New Roman" w:cs="Times New Roman"/>
          <w:sz w:val="28"/>
          <w:szCs w:val="28"/>
          <w:lang w:val="kk-KZ"/>
        </w:rPr>
        <w:t>47</w:t>
      </w:r>
      <w:r w:rsidRPr="0077523E">
        <w:rPr>
          <w:rFonts w:ascii="Times New Roman" w:hAnsi="Times New Roman" w:cs="Times New Roman"/>
          <w:sz w:val="28"/>
          <w:szCs w:val="28"/>
          <w:lang w:val="kk-KZ"/>
        </w:rPr>
        <w:t>].</w:t>
      </w:r>
    </w:p>
    <w:p w14:paraId="4531062D" w14:textId="44E41232" w:rsidR="0077523E" w:rsidRP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 xml:space="preserve">Казахстанская научно‑прикладная школа функциональных продуктов активно развивает технологические и клинические направления с учётом местных ресурсов и культурных особенностей. Важным вкладом в повышение выживаемости пробиотических культур является работа С. Д. Жантлесовой, в которой описаны методы иммобилизации микроорганизмов с использованием альгинатов и пектинов для обеспечения стабильности культур как в продукте, </w:t>
      </w:r>
      <w:r w:rsidRPr="0077523E">
        <w:rPr>
          <w:rFonts w:ascii="Times New Roman" w:hAnsi="Times New Roman" w:cs="Times New Roman"/>
          <w:sz w:val="28"/>
          <w:szCs w:val="28"/>
          <w:lang w:val="kk-KZ"/>
        </w:rPr>
        <w:lastRenderedPageBreak/>
        <w:t>так и при прохождении по желудочно‑кишечному тракту [</w:t>
      </w:r>
      <w:r w:rsidR="00FE6D07">
        <w:rPr>
          <w:rFonts w:ascii="Times New Roman" w:hAnsi="Times New Roman" w:cs="Times New Roman"/>
          <w:sz w:val="28"/>
          <w:szCs w:val="28"/>
          <w:lang w:val="kk-KZ"/>
        </w:rPr>
        <w:t>48, 49</w:t>
      </w:r>
      <w:r w:rsidRPr="0077523E">
        <w:rPr>
          <w:rFonts w:ascii="Times New Roman" w:hAnsi="Times New Roman" w:cs="Times New Roman"/>
          <w:sz w:val="28"/>
          <w:szCs w:val="28"/>
          <w:lang w:val="kk-KZ"/>
        </w:rPr>
        <w:t>]. Практическая направленность отечественных разработок подтверждена исследованиями коллективов Евразийского национального университета и Казахского научно‑исследовательского института перерабатывающей промышленности. Они создали пробиотический биопрепарат на основе лактазоутилизирующих культур из традиционных продуктов для производства безлактозных кисломолочных изделий. Это решение особенно актуально в Казахстане с высокой распространённостью гиполактазии и отсутствием на рынке безлактозных продуктов [</w:t>
      </w:r>
      <w:r w:rsidR="00FE6D07">
        <w:rPr>
          <w:rFonts w:ascii="Times New Roman" w:hAnsi="Times New Roman" w:cs="Times New Roman"/>
          <w:sz w:val="28"/>
          <w:szCs w:val="28"/>
          <w:lang w:val="kk-KZ"/>
        </w:rPr>
        <w:t>50</w:t>
      </w:r>
      <w:r w:rsidRPr="0077523E">
        <w:rPr>
          <w:rFonts w:ascii="Times New Roman" w:hAnsi="Times New Roman" w:cs="Times New Roman"/>
          <w:sz w:val="28"/>
          <w:szCs w:val="28"/>
          <w:lang w:val="kk-KZ"/>
        </w:rPr>
        <w:t>].</w:t>
      </w:r>
    </w:p>
    <w:p w14:paraId="0970B6D6" w14:textId="70B7DC20" w:rsid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Социально‑маркетинговые исследования показывают устойчивый рост интереса потребителей и бизнеса к FPP: интервью и опросы представителей ресторанного сектора, производителей и конечных потребителей продемонстрировали увеличение спроса на молочные продукты с пробиотиками/синбиотическими добавками, зерновые пребиотические новинки и витаминизированные продукты, что обусловлено интересом к здоровому образу жизни, маркетинговыми кампаниями и рекомендациями медицинского сообщества [</w:t>
      </w:r>
      <w:r w:rsidR="00FE6D07">
        <w:rPr>
          <w:rFonts w:ascii="Times New Roman" w:hAnsi="Times New Roman" w:cs="Times New Roman"/>
          <w:sz w:val="28"/>
          <w:szCs w:val="28"/>
          <w:lang w:val="kk-KZ"/>
        </w:rPr>
        <w:t>51</w:t>
      </w:r>
      <w:r w:rsidRPr="0077523E">
        <w:rPr>
          <w:rFonts w:ascii="Times New Roman" w:hAnsi="Times New Roman" w:cs="Times New Roman"/>
          <w:sz w:val="28"/>
          <w:szCs w:val="28"/>
          <w:lang w:val="kk-KZ"/>
        </w:rPr>
        <w:t>].</w:t>
      </w:r>
    </w:p>
    <w:p w14:paraId="7C7FE2F0" w14:textId="647D5429" w:rsidR="0077523E" w:rsidRP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Клиническая и доклиническая валидация отечественных микробиологических препаратов развивается параллельно с промышленным внедрением: в рамках программы на 2022‑2024 годы лаборатории, занимающиеся созданием микробиологических препаратов, осуществили первый этап клинических испытаний лиофилизированного препарата «Пробионорм» (комбинация штаммов Lactobacillus fermentum и Lactobacillus cellobiosus), разработанного в 2022‑2024 годах. При этом была показана хорошая переносимость и безопасность для здоровых добровольцев, и получено разрешение на проведение II фазы для пациентов с дисбактериозом кишечника. Кроме того, разрабатываются технологические решения для инкапсуляции: в государственных и академических отчётах сообщается об успешной разработке технологии микрокапсулирования штамма Lactobacillus acidophilus AA‑1 на полисахаридной матрице с целью создания йогурта «Микролакт» на основе кобыльего молока; технология включает отбор штамма, экструзионное инкапсулирование, оценку качества, жизнеспособность и удобство использования готового продукта на ощупь [</w:t>
      </w:r>
      <w:r w:rsidR="00FE6D07">
        <w:rPr>
          <w:rFonts w:ascii="Times New Roman" w:hAnsi="Times New Roman" w:cs="Times New Roman"/>
          <w:sz w:val="28"/>
          <w:szCs w:val="28"/>
          <w:lang w:val="kk-KZ"/>
        </w:rPr>
        <w:t>52</w:t>
      </w:r>
      <w:r w:rsidRPr="0077523E">
        <w:rPr>
          <w:rFonts w:ascii="Times New Roman" w:hAnsi="Times New Roman" w:cs="Times New Roman"/>
          <w:sz w:val="28"/>
          <w:szCs w:val="28"/>
          <w:lang w:val="kk-KZ"/>
        </w:rPr>
        <w:t>].</w:t>
      </w:r>
    </w:p>
    <w:p w14:paraId="08E8FA0B" w14:textId="21A8C4C2" w:rsidR="0077523E" w:rsidRP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Экспертные организации Казахстана подчёркивают необходимость выделения пробиотиков и синбиотиков в отдельную нормативную категорию, в дополнение к биологически активным добавкам и лекарственным препаратам. Рекомендуется совмещать знания о микробиоме с медицинскими и фармацевтическими компетенциями. Эти рекомендации отражены в заключениях и аналитических обзорах Экспертного совета по пробиотикам о клинической эффективности в области обмена веществ, желудочно‑кишечного тракта, аллергии и заболеваний печени [</w:t>
      </w:r>
      <w:r w:rsidR="00FE6D07">
        <w:rPr>
          <w:rFonts w:ascii="Times New Roman" w:hAnsi="Times New Roman" w:cs="Times New Roman"/>
          <w:sz w:val="28"/>
          <w:szCs w:val="28"/>
          <w:lang w:val="kk-KZ"/>
        </w:rPr>
        <w:t>53</w:t>
      </w:r>
      <w:r w:rsidRPr="0077523E">
        <w:rPr>
          <w:rFonts w:ascii="Times New Roman" w:hAnsi="Times New Roman" w:cs="Times New Roman"/>
          <w:sz w:val="28"/>
          <w:szCs w:val="28"/>
          <w:lang w:val="kk-KZ"/>
        </w:rPr>
        <w:t xml:space="preserve">]. Региональные исследования и диссертации систематизируют этнобиологическое наследие с использованием современных методов. В серии </w:t>
      </w:r>
      <w:r w:rsidRPr="0077523E">
        <w:rPr>
          <w:rFonts w:ascii="Times New Roman" w:hAnsi="Times New Roman" w:cs="Times New Roman"/>
          <w:sz w:val="28"/>
          <w:szCs w:val="28"/>
          <w:lang w:val="kk-KZ"/>
        </w:rPr>
        <w:lastRenderedPageBreak/>
        <w:t>публикаций кобылье молоко рассматривается как функциональное сырьё, биохимически близкое к материнскому молоку, обладающее высоким содержанием биологически активных белков и пригодное для производства детских, спортивных и лечебно‑диетических продуктов. Исторические и этнографические данные показывают, что сомал и кумыс веками применялись кочевыми народами Центральной Азии в лечебных и освежающих целях. Современные исследования сопоставляют народные практики с составом и свойствами сырья, что делает сомаль стратегически важным местным ресурсом для развития ниши.</w:t>
      </w:r>
    </w:p>
    <w:p w14:paraId="4D494D13" w14:textId="38585AB3" w:rsid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Кобылье молоко — перспективное сырьё для функционального питания, ценность которого определяется не только макроэлементами, но и уникальным комплексом биологически активных веществ. Основными компонентами, формирующими его функциональность, являются лизоцим и лактоферрин, которые обеспечивают выраженную антимикробную и иммуномодулирующую активность. Лизоцим проявляет высокую активность по отношению к грамположительным бактериям, в то время как лактоферрин связывает железо, ограничивая рост патогенных микроорганизмов, а также оказывает противовоспалительное действие [</w:t>
      </w:r>
      <w:r w:rsidR="00FE6D07">
        <w:rPr>
          <w:rFonts w:ascii="Times New Roman" w:hAnsi="Times New Roman" w:cs="Times New Roman"/>
          <w:sz w:val="28"/>
          <w:szCs w:val="28"/>
          <w:lang w:val="kk-KZ"/>
        </w:rPr>
        <w:t>54</w:t>
      </w:r>
      <w:r w:rsidRPr="0077523E">
        <w:rPr>
          <w:rFonts w:ascii="Times New Roman" w:hAnsi="Times New Roman" w:cs="Times New Roman"/>
          <w:sz w:val="28"/>
          <w:szCs w:val="28"/>
          <w:lang w:val="kk-KZ"/>
        </w:rPr>
        <w:t>]. Кроме того, в кобыльем молоке присутствуют иммуноглобулины, ферменты (амилаза, липаза, каталаза) и молочные белки, которые при переваривании или ферментации образуют биоактивные пептиды, обладающие антимикробными, антиоксидантными и антигипертензивными свойствами. Высокое содержание лактозы и наличие олигосахаридов придают молоку бифидогенный эффект при ферментации и поддерживают рост полезной микрофлоры в кишечнике. Эти компоненты формируют научную основу для заявлений о противомикробном, иммуномодулирующем и нормализующем воздействии на кишечную микробиоту, хотя степень клинических доказательств зависит от конкретных формул и условий применения [</w:t>
      </w:r>
      <w:r w:rsidR="00FE6D07">
        <w:rPr>
          <w:rFonts w:ascii="Times New Roman" w:hAnsi="Times New Roman" w:cs="Times New Roman"/>
          <w:sz w:val="28"/>
          <w:szCs w:val="28"/>
          <w:lang w:val="kk-KZ"/>
        </w:rPr>
        <w:t>55</w:t>
      </w:r>
      <w:r w:rsidRPr="0077523E">
        <w:rPr>
          <w:rFonts w:ascii="Times New Roman" w:hAnsi="Times New Roman" w:cs="Times New Roman"/>
          <w:sz w:val="28"/>
          <w:szCs w:val="28"/>
          <w:lang w:val="kk-KZ"/>
        </w:rPr>
        <w:t>].</w:t>
      </w:r>
    </w:p>
    <w:p w14:paraId="41C4522D" w14:textId="2DFAE563" w:rsidR="0077523E" w:rsidRP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В последние годы в Казахстане наблюдается усиление исследований и введения на рынок продуктов на основе кобыльего молока. Так, научные коллективы Назарбаев Университета совместно с государственными лабораториями создают функциональные продукты на основе саумаля с добавлением определённых пробиотических культур, о чём отмечается в научных публикациях и отраслевых пресс‑сообщениях [</w:t>
      </w:r>
      <w:r w:rsidR="00FE6D07">
        <w:rPr>
          <w:rFonts w:ascii="Times New Roman" w:hAnsi="Times New Roman" w:cs="Times New Roman"/>
          <w:sz w:val="28"/>
          <w:szCs w:val="28"/>
          <w:lang w:val="kk-KZ"/>
        </w:rPr>
        <w:t>56</w:t>
      </w:r>
      <w:r w:rsidRPr="0077523E">
        <w:rPr>
          <w:rFonts w:ascii="Times New Roman" w:hAnsi="Times New Roman" w:cs="Times New Roman"/>
          <w:sz w:val="28"/>
          <w:szCs w:val="28"/>
          <w:lang w:val="kk-KZ"/>
        </w:rPr>
        <w:t>]. На уровне промышленного производства существенный прорыв был достигнут в Карагандинской и Костанайской областях, где открыты производственные линии по выпуску сублимированного кобыльего молока. Сублимационная сушка позволяет сохранить основную часть биоактивных фракций, что подтверждается как деловыми отчётами, так и исследованиями по усовершенствованию процессов вакуумной сушки. Согласно отраслевым данным, изделия успешно реализуются на внутреннем и экспортном рынках [</w:t>
      </w:r>
      <w:r w:rsidR="00FE6D07">
        <w:rPr>
          <w:rFonts w:ascii="Times New Roman" w:hAnsi="Times New Roman" w:cs="Times New Roman"/>
          <w:sz w:val="28"/>
          <w:szCs w:val="28"/>
          <w:lang w:val="kk-KZ"/>
        </w:rPr>
        <w:t>5</w:t>
      </w:r>
      <w:r w:rsidRPr="0077523E">
        <w:rPr>
          <w:rFonts w:ascii="Times New Roman" w:hAnsi="Times New Roman" w:cs="Times New Roman"/>
          <w:sz w:val="28"/>
          <w:szCs w:val="28"/>
          <w:lang w:val="kk-KZ"/>
        </w:rPr>
        <w:t>7].</w:t>
      </w:r>
    </w:p>
    <w:p w14:paraId="7559B04C" w14:textId="5931B974" w:rsidR="00794AD1"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 xml:space="preserve">Бренд «Saumal» представляет данные доклинических испытаний применения сухого кобыльего молока, включая программы диетотерапии для </w:t>
      </w:r>
      <w:r w:rsidRPr="0077523E">
        <w:rPr>
          <w:rFonts w:ascii="Times New Roman" w:hAnsi="Times New Roman" w:cs="Times New Roman"/>
          <w:sz w:val="28"/>
          <w:szCs w:val="28"/>
          <w:lang w:val="kk-KZ"/>
        </w:rPr>
        <w:lastRenderedPageBreak/>
        <w:t>детей с низкой массой тела и эксперименты с комбинациями пробиотических культур, хотя эта информация требует структурирования в рецензируемых изданиях и подтверждения методикой клинических испытаний [</w:t>
      </w:r>
      <w:r w:rsidR="00FE6D07">
        <w:rPr>
          <w:rFonts w:ascii="Times New Roman" w:hAnsi="Times New Roman" w:cs="Times New Roman"/>
          <w:sz w:val="28"/>
          <w:szCs w:val="28"/>
          <w:lang w:val="kk-KZ"/>
        </w:rPr>
        <w:t>5</w:t>
      </w:r>
      <w:r w:rsidRPr="0077523E">
        <w:rPr>
          <w:rFonts w:ascii="Times New Roman" w:hAnsi="Times New Roman" w:cs="Times New Roman"/>
          <w:sz w:val="28"/>
          <w:szCs w:val="28"/>
          <w:lang w:val="kk-KZ"/>
        </w:rPr>
        <w:t>8]. В более обширном контексте рынок функционального питания в Казахстане демонстрирует постоянный рост, при этом привлекает особый интерес у потребителей молочная продукция с пробиотиками, напитки с витаминными комплексами и минералами, а также изделия на основе традиционного ресурса — кобыльего молока (кумыс), верблюжьего молока (шубат) и круп. Современные исследования подтверждают, что кумыс и шубат обладают выразительными пробиотическими свойствами и могут быть внедрены в сегмент ФПП. Таким образом, в Казахстане обеспечены благоприятные условия для быстрого роста рынка ФПП. Основными факторами являются регулятивная интеграция в ЕАЭС в соответствии со стандартами Кодекса, национальный приоритет профилактики неинфекционных заболеваний, традиционное предпочтение кисломолочным напиткам, наличие местного растительного сырья и разветвлённая сеть офлайн‑ритейла. Поддерживают научные исследования пробиотики, синбиотические средства, технологии инкапсуляции и инновационные технологии применения функциональных компонентов растительного происхождения. Одновременно стабильный рост рынка возможен лишь при условии создания доказательной базы по конкретным штаммам, корректной маркировки изделий и экономичной ценовой политики, позволяющей включать функциональное питание в ежедневный рацион большинства населения.</w:t>
      </w:r>
    </w:p>
    <w:p w14:paraId="50985249" w14:textId="77777777" w:rsid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p>
    <w:p w14:paraId="71534757" w14:textId="7A1300E3" w:rsidR="00794AD1" w:rsidRPr="00531EBB" w:rsidRDefault="00794AD1" w:rsidP="00794AD1">
      <w:pPr>
        <w:tabs>
          <w:tab w:val="left" w:pos="6386"/>
        </w:tabs>
        <w:spacing w:after="0" w:line="240" w:lineRule="auto"/>
        <w:ind w:firstLine="567"/>
        <w:jc w:val="both"/>
        <w:rPr>
          <w:rFonts w:ascii="Times New Roman" w:hAnsi="Times New Roman" w:cs="Times New Roman"/>
          <w:b/>
          <w:bCs/>
          <w:sz w:val="28"/>
          <w:szCs w:val="28"/>
          <w:lang w:val="kk-KZ"/>
        </w:rPr>
      </w:pPr>
      <w:r w:rsidRPr="00531EBB">
        <w:rPr>
          <w:rFonts w:ascii="Times New Roman" w:hAnsi="Times New Roman" w:cs="Times New Roman"/>
          <w:b/>
          <w:bCs/>
          <w:sz w:val="28"/>
          <w:szCs w:val="28"/>
          <w:lang w:val="kk-KZ"/>
        </w:rPr>
        <w:t xml:space="preserve">1.2 </w:t>
      </w:r>
      <w:r w:rsidR="00531EBB" w:rsidRPr="00531EBB">
        <w:rPr>
          <w:rFonts w:ascii="Times New Roman" w:hAnsi="Times New Roman" w:cs="Times New Roman"/>
          <w:b/>
          <w:bCs/>
          <w:sz w:val="28"/>
          <w:szCs w:val="28"/>
          <w:lang w:val="kk-KZ"/>
        </w:rPr>
        <w:t>В</w:t>
      </w:r>
      <w:r w:rsidRPr="00531EBB">
        <w:rPr>
          <w:rFonts w:ascii="Times New Roman" w:hAnsi="Times New Roman" w:cs="Times New Roman"/>
          <w:b/>
          <w:bCs/>
          <w:sz w:val="28"/>
          <w:szCs w:val="28"/>
          <w:lang w:val="kk-KZ"/>
        </w:rPr>
        <w:t>лияние функциональных продуктов на улучшение здоровья населения</w:t>
      </w:r>
    </w:p>
    <w:p w14:paraId="0CF5A770" w14:textId="285CF8A1" w:rsidR="0077523E" w:rsidRP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Питание один из важнейших факторов окружающей среды, который непосредственно оказывает влияние на организм человека на протяжении всей жизни. Биологические компоненты продуктов питания, которые в процессе обмена веществ становятся структурными и функциональными элементами клеток живого тела, обеспечивают его физические и когнитивные способности, адаптационные возможности, иммунный статус, определяют состояние здоровья, продолжительность жизни, социальную и личностную активность человека [</w:t>
      </w:r>
      <w:r w:rsidR="00FE6D07">
        <w:rPr>
          <w:rFonts w:ascii="Times New Roman" w:hAnsi="Times New Roman" w:cs="Times New Roman"/>
          <w:sz w:val="28"/>
          <w:szCs w:val="28"/>
          <w:lang w:val="kk-KZ"/>
        </w:rPr>
        <w:t>59</w:t>
      </w:r>
      <w:r w:rsidRPr="0077523E">
        <w:rPr>
          <w:rFonts w:ascii="Times New Roman" w:hAnsi="Times New Roman" w:cs="Times New Roman"/>
          <w:sz w:val="28"/>
          <w:szCs w:val="28"/>
          <w:lang w:val="kk-KZ"/>
        </w:rPr>
        <w:t xml:space="preserve">]. Кроме того, качественное и сбалансированное питание способствует нормальному функционированию всех органов и систем организма, предотвращая развитие хронических неинфекционных заболеваний, таких как ожирение, сахарный диабет, сердечно‑сосудистые патологии и нарушения обмена веществ. Современные исследования показывают, что биологически активные компоненты пищи, включая витамины, минералы, антиоксиданты, полиненасыщенные жирные кислоты и пробиотики, оказывают модулирующее действие на иммунную систему, уровень воспалительных процессов, гормональную регуляцию и когнитивные функции человека. Кроме того, питание воздействует эпигенетическим эффектом, который влияет на экспрессию генов и процессы старения, а также </w:t>
      </w:r>
      <w:r w:rsidRPr="0077523E">
        <w:rPr>
          <w:rFonts w:ascii="Times New Roman" w:hAnsi="Times New Roman" w:cs="Times New Roman"/>
          <w:sz w:val="28"/>
          <w:szCs w:val="28"/>
          <w:lang w:val="kk-KZ"/>
        </w:rPr>
        <w:lastRenderedPageBreak/>
        <w:t>играет ключевую роль в поддержании кишечной микробиоты, что напрямую связано с состоянием иммунной системы, психоэмоциональным состоянием и метаболическим здоровьем человека [</w:t>
      </w:r>
      <w:r w:rsidR="00FE6D07">
        <w:rPr>
          <w:rFonts w:ascii="Times New Roman" w:hAnsi="Times New Roman" w:cs="Times New Roman"/>
          <w:sz w:val="28"/>
          <w:szCs w:val="28"/>
          <w:lang w:val="kk-KZ"/>
        </w:rPr>
        <w:t>60</w:t>
      </w:r>
      <w:r w:rsidRPr="0077523E">
        <w:rPr>
          <w:rFonts w:ascii="Times New Roman" w:hAnsi="Times New Roman" w:cs="Times New Roman"/>
          <w:sz w:val="28"/>
          <w:szCs w:val="28"/>
          <w:lang w:val="kk-KZ"/>
        </w:rPr>
        <w:t xml:space="preserve">]. </w:t>
      </w:r>
    </w:p>
    <w:p w14:paraId="7625D5E5" w14:textId="1B385993" w:rsidR="0077523E" w:rsidRP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 xml:space="preserve">Одна из характерных черт современного этапа общественного развития  проблема сохранения здоровья населения и увеличения продолжительности жизни  перестала быть лишь отраслью биологии и медицины. Это заняло важное место в развитии новейших пищевых технологий, определило их направления и приоритеты. В условиях глобализации и ускоренного научно‑технического прогресса происходит интеграция биотехнологий, нутригеномики и информационных технологий в разработку новых продуктов питания, направленных на профилактику заболеваний и улучшение качества жизни. Это требует от производителей не только инновационных решений, но и соблюдения высоких стандартов качества и безопасности продукции, что, в свою очередь, стимулирует развитие систем менеджмента качества на всех этапах жизненного цикла продукта. </w:t>
      </w:r>
    </w:p>
    <w:p w14:paraId="2F323EE2" w14:textId="0D84615B" w:rsid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Мировой продовольственный рынок развивается в соответствии с мировыми экономическими тенденциями, о чем свидетельствует акцент на цифровизацию, устойчивое развитие и управление качеством продукции. Цифровизация производства и дистрибуции пищевых продуктов может повысить прозрачность цепочки поставок, улучшить отслеживаемость продукции и снизить риски фальсификации. Устойчивое развитие пищевой промышленности включает использование экологически чистых технологий, сокращение отходов, рациональное использование ресурсов и уменьшение углеродного следа. Управление качеством продукции становится ключевым элементом корпоративной стратегии, направленной на удовлетворение потребностей клиентов и соответствие международным стандартам.</w:t>
      </w:r>
    </w:p>
    <w:p w14:paraId="333FCB7B" w14:textId="144E7D15" w:rsidR="0077523E" w:rsidRP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На современный рынок продуктов питания оказывают влияние следующие факторы. Прежде всего, необходимость улучшения эффективности производства в условиях растущей конкуренции. В рамках глобализации и насыщения рынка производители стараются усовершенствовать процессы, внедрять новаторские технологии и увеличивать продуктивность труда. Это нуждается в обновлении оборудования, автоматизации производственных процессов и повышении уровня квалификации персонала [</w:t>
      </w:r>
      <w:r w:rsidR="00FE6D07">
        <w:rPr>
          <w:rFonts w:ascii="Times New Roman" w:hAnsi="Times New Roman" w:cs="Times New Roman"/>
          <w:sz w:val="28"/>
          <w:szCs w:val="28"/>
          <w:lang w:val="kk-KZ"/>
        </w:rPr>
        <w:t>61</w:t>
      </w:r>
      <w:r w:rsidRPr="0077523E">
        <w:rPr>
          <w:rFonts w:ascii="Times New Roman" w:hAnsi="Times New Roman" w:cs="Times New Roman"/>
          <w:sz w:val="28"/>
          <w:szCs w:val="28"/>
          <w:lang w:val="kk-KZ"/>
        </w:rPr>
        <w:t>].</w:t>
      </w:r>
    </w:p>
    <w:p w14:paraId="5CF51AF3" w14:textId="2351524D" w:rsidR="0077523E" w:rsidRPr="0077523E" w:rsidRDefault="0077523E" w:rsidP="00FE6D07">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 xml:space="preserve">Рост осведомленности и знаний населения по вопросам питания влечет за собой рост интереса к функциональным продуктам и продуктам с улучшенными органолептическими и питательными характеристиками. Это стимулирует производителей разрабатывать новые продукты, которые отвечают как ожиданиям потребителей, так и научным рекомендациям [95]. Постепенное изменение потребительских предпочтений связано с повышением доходов и уровня жизни, что отражается в стремлении к разнообразным и качественным продуктам. Потребители обращают внимание на состав продукта, наличие добавок, происхождение ингредиентов и соответствие экологическим стандартам, которые влияют на маркетинговую </w:t>
      </w:r>
      <w:r w:rsidRPr="0077523E">
        <w:rPr>
          <w:rFonts w:ascii="Times New Roman" w:hAnsi="Times New Roman" w:cs="Times New Roman"/>
          <w:sz w:val="28"/>
          <w:szCs w:val="28"/>
          <w:lang w:val="kk-KZ"/>
        </w:rPr>
        <w:lastRenderedPageBreak/>
        <w:t>стратегию и позиционирование продукта [</w:t>
      </w:r>
      <w:r w:rsidR="00FE6D07">
        <w:rPr>
          <w:rFonts w:ascii="Times New Roman" w:hAnsi="Times New Roman" w:cs="Times New Roman"/>
          <w:sz w:val="28"/>
          <w:szCs w:val="28"/>
          <w:lang w:val="kk-KZ"/>
        </w:rPr>
        <w:t>62</w:t>
      </w:r>
      <w:r w:rsidRPr="0077523E">
        <w:rPr>
          <w:rFonts w:ascii="Times New Roman" w:hAnsi="Times New Roman" w:cs="Times New Roman"/>
          <w:sz w:val="28"/>
          <w:szCs w:val="28"/>
          <w:lang w:val="kk-KZ"/>
        </w:rPr>
        <w:t>].</w:t>
      </w:r>
      <w:r w:rsidR="00FE6D07">
        <w:rPr>
          <w:rFonts w:ascii="Times New Roman" w:hAnsi="Times New Roman" w:cs="Times New Roman"/>
          <w:sz w:val="28"/>
          <w:szCs w:val="28"/>
          <w:lang w:val="kk-KZ"/>
        </w:rPr>
        <w:t xml:space="preserve"> </w:t>
      </w:r>
      <w:r w:rsidRPr="0077523E">
        <w:rPr>
          <w:rFonts w:ascii="Times New Roman" w:hAnsi="Times New Roman" w:cs="Times New Roman"/>
          <w:sz w:val="28"/>
          <w:szCs w:val="28"/>
          <w:lang w:val="kk-KZ"/>
        </w:rPr>
        <w:t>Производители стремятся обеспечить высокое качество продукции при минимальных затратах. Для этого используются методы эффективного управления ресурсами, внедрения экономичных технологий и снижения расходов на всех этапах производственного процесса [97]. Обязательные гарантии качества и безопасности продукции на всех этапах производства и дистрибуции реализуются с помощью таких стандартов, как ISO 22000 и HACCP, которые требуют внедрения системы менеджмента качества, контроля процессов и обеспечения прозрачности информации о продукции для потребителей [</w:t>
      </w:r>
      <w:r w:rsidR="00FE6D07">
        <w:rPr>
          <w:rFonts w:ascii="Times New Roman" w:hAnsi="Times New Roman" w:cs="Times New Roman"/>
          <w:sz w:val="28"/>
          <w:szCs w:val="28"/>
          <w:lang w:val="kk-KZ"/>
        </w:rPr>
        <w:t>63</w:t>
      </w:r>
      <w:r w:rsidRPr="0077523E">
        <w:rPr>
          <w:rFonts w:ascii="Times New Roman" w:hAnsi="Times New Roman" w:cs="Times New Roman"/>
          <w:sz w:val="28"/>
          <w:szCs w:val="28"/>
          <w:lang w:val="kk-KZ"/>
        </w:rPr>
        <w:t>].</w:t>
      </w:r>
    </w:p>
    <w:p w14:paraId="23FFDF92" w14:textId="0473E458" w:rsidR="0077523E" w:rsidRP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Проблема улучшения структуры питания как основы жизнедеятельности человека, а также качества и безопасности пищевых продуктов является сегодня одной из главных задач в обеспечении устойчивого развития общества [</w:t>
      </w:r>
      <w:r w:rsidR="00FE6D07">
        <w:rPr>
          <w:rFonts w:ascii="Times New Roman" w:hAnsi="Times New Roman" w:cs="Times New Roman"/>
          <w:sz w:val="28"/>
          <w:szCs w:val="28"/>
          <w:lang w:val="kk-KZ"/>
        </w:rPr>
        <w:t>64</w:t>
      </w:r>
      <w:r w:rsidRPr="0077523E">
        <w:rPr>
          <w:rFonts w:ascii="Times New Roman" w:hAnsi="Times New Roman" w:cs="Times New Roman"/>
          <w:sz w:val="28"/>
          <w:szCs w:val="28"/>
          <w:lang w:val="kk-KZ"/>
        </w:rPr>
        <w:t>]. Обеспечение стабильности продовольственной системы в условиях глобализации и растущей конкуренции на мировом продовольственном рынке требует комплексного подхода, включающего совершенствование технологий производства, повышение безопасности и качества продуктов, а также их адаптацию к меняющимся потребностям потребителей.</w:t>
      </w:r>
    </w:p>
    <w:p w14:paraId="283991B5" w14:textId="01FC0BF9" w:rsidR="0077523E" w:rsidRP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В то же время накопленный мировой опыт показывает, что эту задачу невозможно решить быстрым изменением структуры питания за счёт увеличения объёмов производства и расширения ассортимента традиционных продуктов питания [</w:t>
      </w:r>
      <w:r w:rsidR="00FE6D07">
        <w:rPr>
          <w:rFonts w:ascii="Times New Roman" w:hAnsi="Times New Roman" w:cs="Times New Roman"/>
          <w:sz w:val="28"/>
          <w:szCs w:val="28"/>
          <w:lang w:val="kk-KZ"/>
        </w:rPr>
        <w:t>65</w:t>
      </w:r>
      <w:r w:rsidRPr="0077523E">
        <w:rPr>
          <w:rFonts w:ascii="Times New Roman" w:hAnsi="Times New Roman" w:cs="Times New Roman"/>
          <w:sz w:val="28"/>
          <w:szCs w:val="28"/>
          <w:lang w:val="kk-KZ"/>
        </w:rPr>
        <w:t>]. Это объясняется тем, что культура потребления и пищевые привычки формируются под влиянием исторически сложившихся традиций, уровня информированности населения, социальных и экономических факторов. Простое увеличение производства традиционных продуктов не только не решает проблему нехватки необходимых биологически активных компонентов, но и обеспечивает адаптацию организма к новым физиологическим условиям и окружающей среде.</w:t>
      </w:r>
    </w:p>
    <w:p w14:paraId="772FBAF2" w14:textId="1B5D9C44" w:rsid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 xml:space="preserve">Исследования </w:t>
      </w:r>
      <w:r w:rsidR="00FE6D07" w:rsidRPr="00FE6D07">
        <w:rPr>
          <w:rFonts w:ascii="Times New Roman" w:hAnsi="Times New Roman" w:cs="Times New Roman"/>
          <w:sz w:val="28"/>
          <w:szCs w:val="28"/>
          <w:lang w:val="kk-KZ"/>
        </w:rPr>
        <w:t>Champagne и др. (2005) и Babaskina и др. (2019),</w:t>
      </w:r>
      <w:r w:rsidRPr="0077523E">
        <w:rPr>
          <w:rFonts w:ascii="Times New Roman" w:hAnsi="Times New Roman" w:cs="Times New Roman"/>
          <w:sz w:val="28"/>
          <w:szCs w:val="28"/>
          <w:lang w:val="kk-KZ"/>
        </w:rPr>
        <w:t xml:space="preserve"> которые являются уникальными в современном обществе, предполагают, что традиционное питание неизбежно вызывает определённые виды дефицита. Причинами этого являются недостаток белка, дефицит витаминов и других макро‑ и микроэлементов, потребление рафинированных продуктов и широкое применение различных пищевых добавок, не имеющих биологической ценности [</w:t>
      </w:r>
      <w:r w:rsidR="00FE6D07">
        <w:rPr>
          <w:rFonts w:ascii="Times New Roman" w:hAnsi="Times New Roman" w:cs="Times New Roman"/>
          <w:sz w:val="28"/>
          <w:szCs w:val="28"/>
          <w:lang w:val="kk-KZ"/>
        </w:rPr>
        <w:t>66, 67</w:t>
      </w:r>
      <w:r w:rsidRPr="0077523E">
        <w:rPr>
          <w:rFonts w:ascii="Times New Roman" w:hAnsi="Times New Roman" w:cs="Times New Roman"/>
          <w:sz w:val="28"/>
          <w:szCs w:val="28"/>
          <w:lang w:val="kk-KZ"/>
        </w:rPr>
        <w:t>].</w:t>
      </w:r>
    </w:p>
    <w:p w14:paraId="36229922" w14:textId="6ECF3AA8" w:rsidR="0077523E" w:rsidRP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Поиск альтернативных путей решения этой проблемы показал ученым необходимость разработки новых технологий для создания продуктов, соответствующих потребностям современного человека. Активные ингредиенты, входящие в состав ФПП, такие как пробиотики, пребиотики, полифенолы, витамины и минералы, дают человеку возможность адаптироваться к физиологическим изменениям, увеличивают устойчивость к внешним стрессам и помогают в профилактике хронических заболеваний [</w:t>
      </w:r>
      <w:r w:rsidR="00F22E52">
        <w:rPr>
          <w:rFonts w:ascii="Times New Roman" w:hAnsi="Times New Roman" w:cs="Times New Roman"/>
          <w:sz w:val="28"/>
          <w:szCs w:val="28"/>
          <w:lang w:val="kk-KZ"/>
        </w:rPr>
        <w:t>68</w:t>
      </w:r>
      <w:r w:rsidRPr="0077523E">
        <w:rPr>
          <w:rFonts w:ascii="Times New Roman" w:hAnsi="Times New Roman" w:cs="Times New Roman"/>
          <w:sz w:val="28"/>
          <w:szCs w:val="28"/>
          <w:lang w:val="kk-KZ"/>
        </w:rPr>
        <w:t xml:space="preserve">]. В современных исследованиях отмечается, что эффективное внедрение ФПП требует комплексного подхода, который включает оценку биологической </w:t>
      </w:r>
      <w:r w:rsidRPr="0077523E">
        <w:rPr>
          <w:rFonts w:ascii="Times New Roman" w:hAnsi="Times New Roman" w:cs="Times New Roman"/>
          <w:sz w:val="28"/>
          <w:szCs w:val="28"/>
          <w:lang w:val="kk-KZ"/>
        </w:rPr>
        <w:lastRenderedPageBreak/>
        <w:t>ценности компонентов, технологических свойств сырья, безопасности продукта и принятие потребителями заявлений о пользе для здоровья.</w:t>
      </w:r>
    </w:p>
    <w:p w14:paraId="204EE9EB" w14:textId="3008EFBD" w:rsidR="0077523E" w:rsidRPr="0077523E" w:rsidRDefault="0077523E" w:rsidP="00F22E52">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Создание ФПП ориентировано на обогащение рациона питания достаточно эффективными компонентами, улучшающими функции органов и систем организма. Современные биотехнологические подходы дают возможность использовать пробиотические культуры и микробиологические препараты для производства функциональных пищевых продуктов, обеспечивая высокую стабильность и биодоступность активных веществ [</w:t>
      </w:r>
      <w:r w:rsidR="00F22E52">
        <w:rPr>
          <w:rFonts w:ascii="Times New Roman" w:hAnsi="Times New Roman" w:cs="Times New Roman"/>
          <w:sz w:val="28"/>
          <w:szCs w:val="28"/>
          <w:lang w:val="kk-KZ"/>
        </w:rPr>
        <w:t>69</w:t>
      </w:r>
      <w:r w:rsidRPr="0077523E">
        <w:rPr>
          <w:rFonts w:ascii="Times New Roman" w:hAnsi="Times New Roman" w:cs="Times New Roman"/>
          <w:sz w:val="28"/>
          <w:szCs w:val="28"/>
          <w:lang w:val="kk-KZ"/>
        </w:rPr>
        <w:t>]. Разработка таких биологических веществ позволяет создавать продукты, направленные на поддержание кишечной микробиоты, обменных процессов, иммунного ответа и антиоксидантной защиты, которые отвечают современным требованиям индивидуального питания.</w:t>
      </w:r>
      <w:r w:rsidR="00F22E52">
        <w:rPr>
          <w:rFonts w:ascii="Times New Roman" w:hAnsi="Times New Roman" w:cs="Times New Roman"/>
          <w:sz w:val="28"/>
          <w:szCs w:val="28"/>
          <w:lang w:val="kk-KZ"/>
        </w:rPr>
        <w:t xml:space="preserve"> </w:t>
      </w:r>
      <w:r w:rsidRPr="0077523E">
        <w:rPr>
          <w:rFonts w:ascii="Times New Roman" w:hAnsi="Times New Roman" w:cs="Times New Roman"/>
          <w:sz w:val="28"/>
          <w:szCs w:val="28"/>
          <w:lang w:val="kk-KZ"/>
        </w:rPr>
        <w:t>В целом, функциональное питание является стратегически важным направлением в развитии современной пищевой промышленности, способствующим интеграции научных достижений в области биотехнологий, диетологии и безопасности пищевых продуктов в практику производства продуктов, отвечающих требованиям здоровья и высокому качеству жизни населения [</w:t>
      </w:r>
      <w:r w:rsidR="00F22E52">
        <w:rPr>
          <w:rFonts w:ascii="Times New Roman" w:hAnsi="Times New Roman" w:cs="Times New Roman"/>
          <w:sz w:val="28"/>
          <w:szCs w:val="28"/>
          <w:lang w:val="kk-KZ"/>
        </w:rPr>
        <w:t>70</w:t>
      </w:r>
      <w:r w:rsidRPr="0077523E">
        <w:rPr>
          <w:rFonts w:ascii="Times New Roman" w:hAnsi="Times New Roman" w:cs="Times New Roman"/>
          <w:sz w:val="28"/>
          <w:szCs w:val="28"/>
          <w:lang w:val="kk-KZ"/>
        </w:rPr>
        <w:t>].</w:t>
      </w:r>
    </w:p>
    <w:p w14:paraId="58E30ACD" w14:textId="1C26276B" w:rsidR="0077523E" w:rsidRDefault="0077523E" w:rsidP="0077523E">
      <w:pPr>
        <w:tabs>
          <w:tab w:val="left" w:pos="6386"/>
        </w:tabs>
        <w:spacing w:after="0" w:line="240" w:lineRule="auto"/>
        <w:ind w:firstLine="567"/>
        <w:jc w:val="both"/>
        <w:rPr>
          <w:rFonts w:ascii="Times New Roman" w:hAnsi="Times New Roman" w:cs="Times New Roman"/>
          <w:sz w:val="28"/>
          <w:szCs w:val="28"/>
          <w:lang w:val="kk-KZ"/>
        </w:rPr>
      </w:pPr>
      <w:r w:rsidRPr="0077523E">
        <w:rPr>
          <w:rFonts w:ascii="Times New Roman" w:hAnsi="Times New Roman" w:cs="Times New Roman"/>
          <w:sz w:val="28"/>
          <w:szCs w:val="28"/>
          <w:lang w:val="kk-KZ"/>
        </w:rPr>
        <w:t>Термин «функциональное питание» официально введен в Европе в 1999 году в рамках программы FUFOSE (наука о функциональном питании в Европе). Эта программа была направлена на научное обоснование производства продуктов, которые положительно влияют на физиологические процессы организма и способствуют профилактике хронических заболеваний. Программа FUFOSE способствовала развитию рынка ФПП в Европе, содействуя созданию нормативных и законодательных механизмов для мониторинга их качества и функциональности. В начале 2000‑х годов начались маркетинговые исследования и технологические разработки, направленные на создание инновационных продуктов, сочетающих традиционные питательные свойства и доказанную биологическую активность [</w:t>
      </w:r>
      <w:r w:rsidR="00F22E52">
        <w:rPr>
          <w:rFonts w:ascii="Times New Roman" w:hAnsi="Times New Roman" w:cs="Times New Roman"/>
          <w:sz w:val="28"/>
          <w:szCs w:val="28"/>
          <w:lang w:val="kk-KZ"/>
        </w:rPr>
        <w:t>71</w:t>
      </w:r>
      <w:r w:rsidRPr="0077523E">
        <w:rPr>
          <w:rFonts w:ascii="Times New Roman" w:hAnsi="Times New Roman" w:cs="Times New Roman"/>
          <w:sz w:val="28"/>
          <w:szCs w:val="28"/>
          <w:lang w:val="kk-KZ"/>
        </w:rPr>
        <w:t>]. Особое значение имеет опыт Японии, где действует система FOSHU (Food for specific health Uses), которая предусматривает классификацию функциональных продуктов по группам и активным компонентам, включая пробиотики, пребиотики, пищевые волокна и питательные вещества, регулирующие давление, уровень холестерина и гликемический индекс. Нужно различать функциональные продукты и питательные вещества. Последние относятся к лекарственным препаратам или биологически активным добавкам (БАД), а ФПП — традиционный пищевой продукт с доказанным физиологическим действием, который может оказывать профилактический эффект без необходимости назначения врача [</w:t>
      </w:r>
      <w:r w:rsidR="00F22E52">
        <w:rPr>
          <w:rFonts w:ascii="Times New Roman" w:hAnsi="Times New Roman" w:cs="Times New Roman"/>
          <w:sz w:val="28"/>
          <w:szCs w:val="28"/>
          <w:lang w:val="kk-KZ"/>
        </w:rPr>
        <w:t>72</w:t>
      </w:r>
      <w:r w:rsidRPr="0077523E">
        <w:rPr>
          <w:rFonts w:ascii="Times New Roman" w:hAnsi="Times New Roman" w:cs="Times New Roman"/>
          <w:sz w:val="28"/>
          <w:szCs w:val="28"/>
          <w:lang w:val="kk-KZ"/>
        </w:rPr>
        <w:t>].</w:t>
      </w:r>
    </w:p>
    <w:p w14:paraId="782A5518" w14:textId="214FB147" w:rsidR="00794AD1" w:rsidRPr="00794AD1" w:rsidRDefault="00794AD1" w:rsidP="0077523E">
      <w:pPr>
        <w:tabs>
          <w:tab w:val="left" w:pos="6386"/>
        </w:tabs>
        <w:spacing w:after="0" w:line="240" w:lineRule="auto"/>
        <w:ind w:firstLine="567"/>
        <w:jc w:val="both"/>
        <w:rPr>
          <w:rFonts w:ascii="Times New Roman" w:hAnsi="Times New Roman" w:cs="Times New Roman"/>
          <w:sz w:val="28"/>
          <w:szCs w:val="28"/>
          <w:lang w:val="kk-KZ"/>
        </w:rPr>
      </w:pPr>
      <w:r w:rsidRPr="004929FB">
        <w:rPr>
          <w:rFonts w:ascii="Times New Roman" w:hAnsi="Times New Roman" w:cs="Times New Roman"/>
          <w:sz w:val="28"/>
          <w:szCs w:val="28"/>
          <w:lang w:val="kk-KZ"/>
        </w:rPr>
        <w:t>В исследовании</w:t>
      </w:r>
      <w:r w:rsidRPr="00794AD1">
        <w:rPr>
          <w:rFonts w:ascii="Times New Roman" w:hAnsi="Times New Roman" w:cs="Times New Roman"/>
          <w:sz w:val="28"/>
          <w:szCs w:val="28"/>
          <w:lang w:val="kk-KZ"/>
        </w:rPr>
        <w:t xml:space="preserve"> </w:t>
      </w:r>
      <w:r>
        <w:rPr>
          <w:rFonts w:ascii="Times New Roman" w:eastAsia="Times New Roman" w:hAnsi="Times New Roman" w:cs="Times New Roman"/>
          <w:color w:val="000000" w:themeColor="text1"/>
          <w:sz w:val="28"/>
          <w:szCs w:val="28"/>
          <w:lang w:eastAsia="zh-CN"/>
        </w:rPr>
        <w:t xml:space="preserve">O’Connor </w:t>
      </w:r>
      <w:r>
        <w:rPr>
          <w:rFonts w:ascii="Times New Roman" w:eastAsia="Times New Roman" w:hAnsi="Times New Roman" w:cs="Times New Roman"/>
          <w:color w:val="000000" w:themeColor="text1"/>
          <w:sz w:val="28"/>
          <w:szCs w:val="28"/>
          <w:lang w:val="kk-KZ" w:eastAsia="zh-CN"/>
        </w:rPr>
        <w:t>и</w:t>
      </w:r>
      <w:r>
        <w:rPr>
          <w:rFonts w:ascii="Times New Roman" w:eastAsia="Times New Roman" w:hAnsi="Times New Roman" w:cs="Times New Roman"/>
          <w:color w:val="000000" w:themeColor="text1"/>
          <w:sz w:val="28"/>
          <w:szCs w:val="28"/>
          <w:lang w:eastAsia="zh-CN"/>
        </w:rPr>
        <w:t xml:space="preserve"> White</w:t>
      </w:r>
      <w:r w:rsidRPr="00794AD1">
        <w:rPr>
          <w:rFonts w:ascii="Times New Roman" w:hAnsi="Times New Roman" w:cs="Times New Roman"/>
          <w:sz w:val="28"/>
          <w:szCs w:val="28"/>
          <w:lang w:val="kk-KZ"/>
        </w:rPr>
        <w:t xml:space="preserve"> (2010) предложено более широкое определение </w:t>
      </w:r>
      <w:r w:rsidR="00BD492F">
        <w:rPr>
          <w:rFonts w:ascii="Times New Roman" w:hAnsi="Times New Roman" w:cs="Times New Roman"/>
          <w:sz w:val="28"/>
          <w:szCs w:val="28"/>
          <w:lang w:val="kk-KZ"/>
        </w:rPr>
        <w:t>ФПП</w:t>
      </w:r>
      <w:r w:rsidRPr="00794AD1">
        <w:rPr>
          <w:rFonts w:ascii="Times New Roman" w:hAnsi="Times New Roman" w:cs="Times New Roman"/>
          <w:sz w:val="28"/>
          <w:szCs w:val="28"/>
          <w:lang w:val="kk-KZ"/>
        </w:rPr>
        <w:t xml:space="preserve">, которое учитывает различные подходы к производству таких продуктов: от немодифицированных натуральных до обогащенных и биотехнологически модифицированных продуктов, с целью максимального удовлетворения потребностей организма и профилактики хронических </w:t>
      </w:r>
      <w:r w:rsidRPr="00794AD1">
        <w:rPr>
          <w:rFonts w:ascii="Times New Roman" w:hAnsi="Times New Roman" w:cs="Times New Roman"/>
          <w:sz w:val="28"/>
          <w:szCs w:val="28"/>
          <w:lang w:val="kk-KZ"/>
        </w:rPr>
        <w:lastRenderedPageBreak/>
        <w:t>заболеваний [</w:t>
      </w:r>
      <w:r w:rsidR="00F22E52">
        <w:rPr>
          <w:rFonts w:ascii="Times New Roman" w:hAnsi="Times New Roman" w:cs="Times New Roman"/>
          <w:sz w:val="28"/>
          <w:szCs w:val="28"/>
          <w:lang w:val="kk-KZ"/>
        </w:rPr>
        <w:t>73</w:t>
      </w:r>
      <w:r w:rsidRPr="00794AD1">
        <w:rPr>
          <w:rFonts w:ascii="Times New Roman" w:hAnsi="Times New Roman" w:cs="Times New Roman"/>
          <w:sz w:val="28"/>
          <w:szCs w:val="28"/>
          <w:lang w:val="kk-KZ"/>
        </w:rPr>
        <w:t>]. На современном этапе основными видами функциональных ингредиентов являются пищевые волокна, витамины, минералы, полиненасыщенные жирные кислоты, антиоксиданты, пребиотики и пробиотические добавки. Использование комплекса этих компонентов позволяет формировать продукты с доказанным воздействием на здоровье, поддерживать баланс кишечной микробиоты, снижать окислительный стресс и оказывать профилактическое воздействие на сердечно-сосудистую систему и обмен веществ.</w:t>
      </w:r>
    </w:p>
    <w:p w14:paraId="13532EA2" w14:textId="1FB7945A" w:rsidR="00794AD1" w:rsidRDefault="00794AD1" w:rsidP="00794AD1">
      <w:pPr>
        <w:tabs>
          <w:tab w:val="left" w:pos="6386"/>
        </w:tabs>
        <w:spacing w:after="0" w:line="240" w:lineRule="auto"/>
        <w:ind w:firstLine="567"/>
        <w:jc w:val="both"/>
        <w:rPr>
          <w:rFonts w:ascii="Times New Roman" w:hAnsi="Times New Roman" w:cs="Times New Roman"/>
          <w:sz w:val="28"/>
          <w:szCs w:val="28"/>
          <w:lang w:val="kk-KZ"/>
        </w:rPr>
      </w:pPr>
      <w:r w:rsidRPr="00794AD1">
        <w:rPr>
          <w:rFonts w:ascii="Times New Roman" w:hAnsi="Times New Roman" w:cs="Times New Roman"/>
          <w:sz w:val="28"/>
          <w:szCs w:val="28"/>
          <w:lang w:val="kk-KZ"/>
        </w:rPr>
        <w:t xml:space="preserve">Согласно Boer (2015), анализ международного рынка </w:t>
      </w:r>
      <w:r w:rsidR="00BD492F">
        <w:rPr>
          <w:rFonts w:ascii="Times New Roman" w:hAnsi="Times New Roman" w:cs="Times New Roman"/>
          <w:sz w:val="28"/>
          <w:szCs w:val="28"/>
          <w:lang w:val="kk-KZ"/>
        </w:rPr>
        <w:t>ФПП</w:t>
      </w:r>
      <w:r w:rsidRPr="00794AD1">
        <w:rPr>
          <w:rFonts w:ascii="Times New Roman" w:hAnsi="Times New Roman" w:cs="Times New Roman"/>
          <w:sz w:val="28"/>
          <w:szCs w:val="28"/>
          <w:lang w:val="kk-KZ"/>
        </w:rPr>
        <w:t xml:space="preserve"> показывает устойчивый рост потребления обогащенных продуктов. Так, в 2015 году 78% американских потребителей отдали предпочтение функциональным продуктам, и рост спроса стал толчком к активному внедрению инноваций в производственные процессы и маркетинговые стратегии [</w:t>
      </w:r>
      <w:r w:rsidR="00F22E52">
        <w:rPr>
          <w:rFonts w:ascii="Times New Roman" w:hAnsi="Times New Roman" w:cs="Times New Roman"/>
          <w:sz w:val="28"/>
          <w:szCs w:val="28"/>
          <w:lang w:val="kk-KZ"/>
        </w:rPr>
        <w:t>74</w:t>
      </w:r>
      <w:r w:rsidRPr="00794AD1">
        <w:rPr>
          <w:rFonts w:ascii="Times New Roman" w:hAnsi="Times New Roman" w:cs="Times New Roman"/>
          <w:sz w:val="28"/>
          <w:szCs w:val="28"/>
          <w:lang w:val="kk-KZ"/>
        </w:rPr>
        <w:t>]. Следует отметить, что для достижения максимального результата от функциональных продуктов необходимо использовать комплексный подход: научное обоснование состава продукта и дозировки активных компонентов; биотехнологическая обработка сырья для повышения биодоступности и стабильности веществ; инновационные технологии производства, позволяющие сохранить функциональные свойства; эффективное регулирование заявлений о пользе для здоровья и информирование потребителей; контроль безопасности и качества на всех этапах жизненного цикла продукта.</w:t>
      </w:r>
    </w:p>
    <w:p w14:paraId="6C8503CF" w14:textId="2A2BB25F" w:rsidR="00794AD1" w:rsidRDefault="00794AD1" w:rsidP="00794AD1">
      <w:pPr>
        <w:tabs>
          <w:tab w:val="left" w:pos="6386"/>
        </w:tabs>
        <w:spacing w:after="0" w:line="240" w:lineRule="auto"/>
        <w:ind w:firstLine="567"/>
        <w:jc w:val="both"/>
        <w:rPr>
          <w:rFonts w:ascii="Times New Roman" w:hAnsi="Times New Roman" w:cs="Times New Roman"/>
          <w:sz w:val="28"/>
          <w:szCs w:val="28"/>
          <w:lang w:val="kk-KZ"/>
        </w:rPr>
      </w:pPr>
      <w:r w:rsidRPr="00794AD1">
        <w:rPr>
          <w:rFonts w:ascii="Times New Roman" w:hAnsi="Times New Roman" w:cs="Times New Roman"/>
          <w:sz w:val="28"/>
          <w:szCs w:val="28"/>
          <w:lang w:val="kk-KZ"/>
        </w:rPr>
        <w:t xml:space="preserve">Во всем мире </w:t>
      </w:r>
      <w:r w:rsidR="00BD492F">
        <w:rPr>
          <w:rFonts w:ascii="Times New Roman" w:hAnsi="Times New Roman" w:cs="Times New Roman"/>
          <w:sz w:val="28"/>
          <w:szCs w:val="28"/>
          <w:lang w:val="kk-KZ"/>
        </w:rPr>
        <w:t>ФПП</w:t>
      </w:r>
      <w:r w:rsidRPr="00794AD1">
        <w:rPr>
          <w:rFonts w:ascii="Times New Roman" w:hAnsi="Times New Roman" w:cs="Times New Roman"/>
          <w:sz w:val="28"/>
          <w:szCs w:val="28"/>
          <w:lang w:val="kk-KZ"/>
        </w:rPr>
        <w:t xml:space="preserve"> остается одним из самых быстрорастущих сегментов пищевой промышленности. Основными странами-потребителями </w:t>
      </w:r>
      <w:r w:rsidR="00BD492F">
        <w:rPr>
          <w:rFonts w:ascii="Times New Roman" w:hAnsi="Times New Roman" w:cs="Times New Roman"/>
          <w:sz w:val="28"/>
          <w:szCs w:val="28"/>
          <w:lang w:val="kk-KZ"/>
        </w:rPr>
        <w:t>ФПП</w:t>
      </w:r>
      <w:r w:rsidRPr="00794AD1">
        <w:rPr>
          <w:rFonts w:ascii="Times New Roman" w:hAnsi="Times New Roman" w:cs="Times New Roman"/>
          <w:sz w:val="28"/>
          <w:szCs w:val="28"/>
          <w:lang w:val="kk-KZ"/>
        </w:rPr>
        <w:t xml:space="preserve"> являются Германия, США, Япония, Индия, Китай и Казахстан. Высокий интерес к этим продуктам в этих странах объясняется возросшей осведомленностью населения о питании и здоровье, а также активной маркетинговой стратегией компаний, ориентированной на молодое и среднее поколение потребителей [</w:t>
      </w:r>
      <w:r w:rsidR="00F22E52">
        <w:rPr>
          <w:rFonts w:ascii="Times New Roman" w:hAnsi="Times New Roman" w:cs="Times New Roman"/>
          <w:sz w:val="28"/>
          <w:szCs w:val="28"/>
          <w:lang w:val="kk-KZ"/>
        </w:rPr>
        <w:t>75</w:t>
      </w:r>
      <w:r w:rsidRPr="00794AD1">
        <w:rPr>
          <w:rFonts w:ascii="Times New Roman" w:hAnsi="Times New Roman" w:cs="Times New Roman"/>
          <w:sz w:val="28"/>
          <w:szCs w:val="28"/>
          <w:lang w:val="kk-KZ"/>
        </w:rPr>
        <w:t>]. Современные исследования показывают, что успешное развитие рынка FPP невозможно без строгого контроля за качеством и безопасностью выпускаемой продукции. Использование биологически активных добавок и питательных веществ требует не только оценки их физиологической активности, но и проверки соблюдения санитарно-гигиенических норм, предотвращения загрязнения и потери биологической ценности при хранении и переработке. В этом контексте ключевым аспектом является сочетание биотехнологических методов с современными стандартами контроля качества. Например, использование молочнокислых бактерий и ферментных препаратов позволяет создавать продукты с гарантированным функциональным эффектом при сохранении стабильности пробиотической микрофлоры и биологической активности витаминов и минералов [</w:t>
      </w:r>
      <w:r w:rsidR="00F22E52">
        <w:rPr>
          <w:rFonts w:ascii="Times New Roman" w:hAnsi="Times New Roman" w:cs="Times New Roman"/>
          <w:sz w:val="28"/>
          <w:szCs w:val="28"/>
          <w:lang w:val="kk-KZ"/>
        </w:rPr>
        <w:t>76</w:t>
      </w:r>
      <w:r w:rsidRPr="00794AD1">
        <w:rPr>
          <w:rFonts w:ascii="Times New Roman" w:hAnsi="Times New Roman" w:cs="Times New Roman"/>
          <w:sz w:val="28"/>
          <w:szCs w:val="28"/>
          <w:lang w:val="kk-KZ"/>
        </w:rPr>
        <w:t xml:space="preserve">]. Разработка </w:t>
      </w:r>
      <w:r w:rsidR="00BD492F">
        <w:rPr>
          <w:rFonts w:ascii="Times New Roman" w:hAnsi="Times New Roman" w:cs="Times New Roman"/>
          <w:sz w:val="28"/>
          <w:szCs w:val="28"/>
          <w:lang w:val="kk-KZ"/>
        </w:rPr>
        <w:t>ФПП</w:t>
      </w:r>
      <w:r w:rsidRPr="00794AD1">
        <w:rPr>
          <w:rFonts w:ascii="Times New Roman" w:hAnsi="Times New Roman" w:cs="Times New Roman"/>
          <w:sz w:val="28"/>
          <w:szCs w:val="28"/>
          <w:lang w:val="kk-KZ"/>
        </w:rPr>
        <w:t xml:space="preserve"> тесно связана с доказательной базой и клиническими исследованиями, подтверждающими их эффективность. Функциональные компоненты, такие как пребиотики, пробиотики пробиотической группы, полифенолы, омега-3, витамины и минералы, </w:t>
      </w:r>
      <w:r w:rsidRPr="00794AD1">
        <w:rPr>
          <w:rFonts w:ascii="Times New Roman" w:hAnsi="Times New Roman" w:cs="Times New Roman"/>
          <w:sz w:val="28"/>
          <w:szCs w:val="28"/>
          <w:lang w:val="kk-KZ"/>
        </w:rPr>
        <w:lastRenderedPageBreak/>
        <w:t>помогают улучшить обмен веществ, поддерживают сердечно-сосудистую систему, укрепляют иммунитет и нормализуют микрофлору кишечника.</w:t>
      </w:r>
    </w:p>
    <w:p w14:paraId="7EB2D26B" w14:textId="365BFBF3" w:rsidR="00794AD1" w:rsidRDefault="00794AD1" w:rsidP="00794AD1">
      <w:pPr>
        <w:tabs>
          <w:tab w:val="left" w:pos="6386"/>
        </w:tabs>
        <w:spacing w:after="0" w:line="240" w:lineRule="auto"/>
        <w:ind w:firstLine="567"/>
        <w:jc w:val="both"/>
        <w:rPr>
          <w:rFonts w:ascii="Times New Roman" w:hAnsi="Times New Roman" w:cs="Times New Roman"/>
          <w:sz w:val="28"/>
          <w:szCs w:val="28"/>
          <w:lang w:val="kk-KZ"/>
        </w:rPr>
      </w:pPr>
      <w:r w:rsidRPr="00794AD1">
        <w:rPr>
          <w:rFonts w:ascii="Times New Roman" w:hAnsi="Times New Roman" w:cs="Times New Roman"/>
          <w:sz w:val="28"/>
          <w:szCs w:val="28"/>
          <w:lang w:val="kk-KZ"/>
        </w:rPr>
        <w:t xml:space="preserve">Согласно нашему исследованию, эксперты выделяют несколько факторов, влияющих на рост спроса на </w:t>
      </w:r>
      <w:r w:rsidR="00930469">
        <w:rPr>
          <w:rFonts w:ascii="Times New Roman" w:hAnsi="Times New Roman" w:cs="Times New Roman"/>
          <w:sz w:val="28"/>
          <w:szCs w:val="28"/>
          <w:lang w:val="kk-KZ"/>
        </w:rPr>
        <w:t>ФПП</w:t>
      </w:r>
      <w:r w:rsidRPr="00794AD1">
        <w:rPr>
          <w:rFonts w:ascii="Times New Roman" w:hAnsi="Times New Roman" w:cs="Times New Roman"/>
          <w:sz w:val="28"/>
          <w:szCs w:val="28"/>
          <w:lang w:val="kk-KZ"/>
        </w:rPr>
        <w:t xml:space="preserve"> в развитых странах (табл. 1). Среди них старение населения, растущий интерес к здоровому образу жизни, рост цен на лекарства и акцент на профилактику заболеваний, интерес к альтернативным методам лечения, позитивное отношение медицинских работников к биологически активным добавкам и использование маркетинговых инструментов для продвижения </w:t>
      </w:r>
      <w:r w:rsidR="00930469">
        <w:rPr>
          <w:rFonts w:ascii="Times New Roman" w:hAnsi="Times New Roman" w:cs="Times New Roman"/>
          <w:sz w:val="28"/>
          <w:szCs w:val="28"/>
          <w:lang w:val="kk-KZ"/>
        </w:rPr>
        <w:t>ФПП</w:t>
      </w:r>
      <w:r w:rsidRPr="00794AD1">
        <w:rPr>
          <w:rFonts w:ascii="Times New Roman" w:hAnsi="Times New Roman" w:cs="Times New Roman"/>
          <w:sz w:val="28"/>
          <w:szCs w:val="28"/>
          <w:lang w:val="kk-KZ"/>
        </w:rPr>
        <w:t xml:space="preserve">. Анализ данных таблицы показывает, что на спрос влияют возросший интерес к здоровому образу жизни (средний балл 4,27) и прогресс в маркетинге </w:t>
      </w:r>
      <w:r w:rsidR="00930469">
        <w:rPr>
          <w:rFonts w:ascii="Times New Roman" w:hAnsi="Times New Roman" w:cs="Times New Roman"/>
          <w:sz w:val="28"/>
          <w:szCs w:val="28"/>
          <w:lang w:val="kk-KZ"/>
        </w:rPr>
        <w:t>ФПП</w:t>
      </w:r>
      <w:r w:rsidRPr="00794AD1">
        <w:rPr>
          <w:rFonts w:ascii="Times New Roman" w:hAnsi="Times New Roman" w:cs="Times New Roman"/>
          <w:sz w:val="28"/>
          <w:szCs w:val="28"/>
          <w:lang w:val="kk-KZ"/>
        </w:rPr>
        <w:t xml:space="preserve"> (3,75), а в наименьшей степени - интерес к альтернативным методам лечения (2,32). Корреляционный анализ выявил тесную взаимосвязь между повышением интереса к здоровому образу жизни и повышением цен на лекарства и акцентом на профилактику заболеваний</w:t>
      </w:r>
      <w:r w:rsidR="00930469">
        <w:rPr>
          <w:rFonts w:ascii="Times New Roman" w:hAnsi="Times New Roman" w:cs="Times New Roman"/>
          <w:sz w:val="28"/>
          <w:szCs w:val="28"/>
          <w:lang w:val="kk-KZ"/>
        </w:rPr>
        <w:t>»</w:t>
      </w:r>
      <w:r w:rsidRPr="00794AD1">
        <w:rPr>
          <w:rFonts w:ascii="Times New Roman" w:hAnsi="Times New Roman" w:cs="Times New Roman"/>
          <w:sz w:val="28"/>
          <w:szCs w:val="28"/>
          <w:lang w:val="kk-KZ"/>
        </w:rPr>
        <w:t>, а также повышением интереса к здоровому образу жизни и использованием маркетинговых инструментов.</w:t>
      </w:r>
    </w:p>
    <w:p w14:paraId="7EE398DA" w14:textId="77777777" w:rsidR="00794AD1" w:rsidRDefault="00794AD1" w:rsidP="00794AD1">
      <w:pPr>
        <w:tabs>
          <w:tab w:val="left" w:pos="6386"/>
        </w:tabs>
        <w:spacing w:after="0" w:line="240" w:lineRule="auto"/>
        <w:ind w:firstLine="567"/>
        <w:jc w:val="both"/>
        <w:rPr>
          <w:rFonts w:ascii="Times New Roman" w:hAnsi="Times New Roman" w:cs="Times New Roman"/>
          <w:sz w:val="28"/>
          <w:szCs w:val="28"/>
          <w:lang w:val="kk-KZ"/>
        </w:rPr>
      </w:pPr>
    </w:p>
    <w:p w14:paraId="61C29D97" w14:textId="77777777" w:rsidR="00794AD1" w:rsidRDefault="00794AD1" w:rsidP="00794AD1">
      <w:pPr>
        <w:spacing w:after="0" w:line="240" w:lineRule="auto"/>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Таблица 1. Оценка факторов, влияющих на рост спроса на ФПП в развитых странах</w:t>
      </w:r>
    </w:p>
    <w:p w14:paraId="55BC4D7A" w14:textId="77777777" w:rsidR="004929FB" w:rsidRDefault="004929FB" w:rsidP="00794AD1">
      <w:pPr>
        <w:spacing w:after="0" w:line="240" w:lineRule="auto"/>
        <w:rPr>
          <w:rFonts w:ascii="Times New Roman" w:hAnsi="Times New Roman" w:cs="Times New Roman"/>
          <w:color w:val="000000" w:themeColor="text1"/>
          <w:sz w:val="28"/>
          <w:szCs w:val="28"/>
          <w:lang w:val="ru-RU"/>
        </w:rPr>
      </w:pPr>
    </w:p>
    <w:tbl>
      <w:tblPr>
        <w:tblStyle w:val="11"/>
        <w:tblW w:w="0" w:type="auto"/>
        <w:tblLook w:val="04A0" w:firstRow="1" w:lastRow="0" w:firstColumn="1" w:lastColumn="0" w:noHBand="0" w:noVBand="1"/>
      </w:tblPr>
      <w:tblGrid>
        <w:gridCol w:w="3717"/>
        <w:gridCol w:w="1433"/>
        <w:gridCol w:w="1852"/>
        <w:gridCol w:w="2343"/>
      </w:tblGrid>
      <w:tr w:rsidR="00794AD1" w14:paraId="45BF281D" w14:textId="77777777" w:rsidTr="000F5574">
        <w:tc>
          <w:tcPr>
            <w:tcW w:w="0" w:type="auto"/>
          </w:tcPr>
          <w:p w14:paraId="0224A6FD" w14:textId="77777777" w:rsidR="00794AD1" w:rsidRDefault="00794AD1" w:rsidP="000F5574">
            <w:pPr>
              <w:jc w:val="cente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Фактор</w:t>
            </w:r>
          </w:p>
        </w:tc>
        <w:tc>
          <w:tcPr>
            <w:tcW w:w="0" w:type="auto"/>
          </w:tcPr>
          <w:p w14:paraId="5326F86C" w14:textId="77777777" w:rsidR="00794AD1" w:rsidRDefault="00794AD1" w:rsidP="000F5574">
            <w:pPr>
              <w:jc w:val="cente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Средняя оценка</w:t>
            </w:r>
          </w:p>
        </w:tc>
        <w:tc>
          <w:tcPr>
            <w:tcW w:w="0" w:type="auto"/>
          </w:tcPr>
          <w:p w14:paraId="19153024" w14:textId="77777777" w:rsidR="00794AD1" w:rsidRDefault="00794AD1" w:rsidP="000F5574">
            <w:pPr>
              <w:jc w:val="cente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Оценка бизнес-экспертов</w:t>
            </w:r>
          </w:p>
        </w:tc>
        <w:tc>
          <w:tcPr>
            <w:tcW w:w="0" w:type="auto"/>
          </w:tcPr>
          <w:p w14:paraId="5CE48495" w14:textId="77777777" w:rsidR="00794AD1" w:rsidRDefault="00794AD1" w:rsidP="000F5574">
            <w:pPr>
              <w:jc w:val="cente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Оценка научных специалистов</w:t>
            </w:r>
          </w:p>
        </w:tc>
      </w:tr>
      <w:tr w:rsidR="00794AD1" w14:paraId="0B91F5EE" w14:textId="77777777" w:rsidTr="000F5574">
        <w:tc>
          <w:tcPr>
            <w:tcW w:w="0" w:type="auto"/>
          </w:tcPr>
          <w:p w14:paraId="5172AE29" w14:textId="77777777" w:rsidR="00794AD1" w:rsidRDefault="00794AD1" w:rsidP="000F5574">
            <w:pP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Старение населения</w:t>
            </w:r>
          </w:p>
        </w:tc>
        <w:tc>
          <w:tcPr>
            <w:tcW w:w="0" w:type="auto"/>
          </w:tcPr>
          <w:p w14:paraId="37903BA1" w14:textId="77777777" w:rsidR="00794AD1" w:rsidRDefault="00794AD1" w:rsidP="000F5574">
            <w:pPr>
              <w:jc w:val="cente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3,21</w:t>
            </w:r>
          </w:p>
        </w:tc>
        <w:tc>
          <w:tcPr>
            <w:tcW w:w="0" w:type="auto"/>
          </w:tcPr>
          <w:p w14:paraId="334C5612" w14:textId="77777777" w:rsidR="00794AD1" w:rsidRDefault="00794AD1" w:rsidP="000F5574">
            <w:pPr>
              <w:jc w:val="cente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2,88</w:t>
            </w:r>
          </w:p>
        </w:tc>
        <w:tc>
          <w:tcPr>
            <w:tcW w:w="0" w:type="auto"/>
          </w:tcPr>
          <w:p w14:paraId="128ECE6D" w14:textId="77777777" w:rsidR="00794AD1" w:rsidRDefault="00794AD1" w:rsidP="000F5574">
            <w:pPr>
              <w:jc w:val="cente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3,44</w:t>
            </w:r>
          </w:p>
        </w:tc>
      </w:tr>
      <w:tr w:rsidR="00794AD1" w14:paraId="4385F7D7" w14:textId="77777777" w:rsidTr="000F5574">
        <w:tc>
          <w:tcPr>
            <w:tcW w:w="0" w:type="auto"/>
          </w:tcPr>
          <w:p w14:paraId="79946620" w14:textId="77777777" w:rsidR="00794AD1" w:rsidRDefault="00794AD1" w:rsidP="000F5574">
            <w:pP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Повышенный интерес к здоровому образу жизни</w:t>
            </w:r>
          </w:p>
        </w:tc>
        <w:tc>
          <w:tcPr>
            <w:tcW w:w="0" w:type="auto"/>
          </w:tcPr>
          <w:p w14:paraId="4D1EE272" w14:textId="77777777" w:rsidR="00794AD1" w:rsidRDefault="00794AD1" w:rsidP="000F5574">
            <w:pPr>
              <w:jc w:val="cente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4,27</w:t>
            </w:r>
          </w:p>
        </w:tc>
        <w:tc>
          <w:tcPr>
            <w:tcW w:w="0" w:type="auto"/>
          </w:tcPr>
          <w:p w14:paraId="34E1FCF7" w14:textId="77777777" w:rsidR="00794AD1" w:rsidRDefault="00794AD1" w:rsidP="000F5574">
            <w:pPr>
              <w:jc w:val="cente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4,13</w:t>
            </w:r>
          </w:p>
        </w:tc>
        <w:tc>
          <w:tcPr>
            <w:tcW w:w="0" w:type="auto"/>
          </w:tcPr>
          <w:p w14:paraId="5CB2697E" w14:textId="77777777" w:rsidR="00794AD1" w:rsidRDefault="00794AD1" w:rsidP="000F5574">
            <w:pPr>
              <w:jc w:val="cente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4,58</w:t>
            </w:r>
          </w:p>
        </w:tc>
      </w:tr>
      <w:tr w:rsidR="00794AD1" w14:paraId="64CB3759" w14:textId="77777777" w:rsidTr="000F5574">
        <w:tc>
          <w:tcPr>
            <w:tcW w:w="0" w:type="auto"/>
          </w:tcPr>
          <w:p w14:paraId="0581D09F" w14:textId="77777777" w:rsidR="00794AD1" w:rsidRDefault="00794AD1" w:rsidP="000F5574">
            <w:pP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Рост цен на лекарства и акцент на профилактику заболеваний</w:t>
            </w:r>
          </w:p>
        </w:tc>
        <w:tc>
          <w:tcPr>
            <w:tcW w:w="0" w:type="auto"/>
          </w:tcPr>
          <w:p w14:paraId="602D0B3F" w14:textId="77777777" w:rsidR="00794AD1" w:rsidRDefault="00794AD1" w:rsidP="000F5574">
            <w:pPr>
              <w:jc w:val="cente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3,48</w:t>
            </w:r>
          </w:p>
        </w:tc>
        <w:tc>
          <w:tcPr>
            <w:tcW w:w="0" w:type="auto"/>
          </w:tcPr>
          <w:p w14:paraId="3B156586" w14:textId="77777777" w:rsidR="00794AD1" w:rsidRDefault="00794AD1" w:rsidP="000F5574">
            <w:pPr>
              <w:jc w:val="cente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3,63</w:t>
            </w:r>
          </w:p>
        </w:tc>
        <w:tc>
          <w:tcPr>
            <w:tcW w:w="0" w:type="auto"/>
          </w:tcPr>
          <w:p w14:paraId="3EE4A643" w14:textId="77777777" w:rsidR="00794AD1" w:rsidRDefault="00794AD1" w:rsidP="000F5574">
            <w:pPr>
              <w:jc w:val="cente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3,32</w:t>
            </w:r>
          </w:p>
        </w:tc>
      </w:tr>
      <w:tr w:rsidR="00794AD1" w14:paraId="33273A23" w14:textId="77777777" w:rsidTr="000F5574">
        <w:tc>
          <w:tcPr>
            <w:tcW w:w="0" w:type="auto"/>
          </w:tcPr>
          <w:p w14:paraId="63173775" w14:textId="77777777" w:rsidR="00794AD1" w:rsidRDefault="00794AD1" w:rsidP="000F5574">
            <w:pP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Интерес к альтернативным методам лечения</w:t>
            </w:r>
          </w:p>
        </w:tc>
        <w:tc>
          <w:tcPr>
            <w:tcW w:w="0" w:type="auto"/>
          </w:tcPr>
          <w:p w14:paraId="0CB77373" w14:textId="77777777" w:rsidR="00794AD1" w:rsidRDefault="00794AD1" w:rsidP="000F5574">
            <w:pPr>
              <w:jc w:val="cente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2,32</w:t>
            </w:r>
          </w:p>
        </w:tc>
        <w:tc>
          <w:tcPr>
            <w:tcW w:w="0" w:type="auto"/>
          </w:tcPr>
          <w:p w14:paraId="74D4C47D" w14:textId="77777777" w:rsidR="00794AD1" w:rsidRDefault="00794AD1" w:rsidP="000F5574">
            <w:pPr>
              <w:jc w:val="cente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2,23</w:t>
            </w:r>
          </w:p>
        </w:tc>
        <w:tc>
          <w:tcPr>
            <w:tcW w:w="0" w:type="auto"/>
          </w:tcPr>
          <w:p w14:paraId="2182D4B7" w14:textId="77777777" w:rsidR="00794AD1" w:rsidRDefault="00794AD1" w:rsidP="000F5574">
            <w:pPr>
              <w:jc w:val="cente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2,42</w:t>
            </w:r>
          </w:p>
        </w:tc>
      </w:tr>
      <w:tr w:rsidR="00794AD1" w14:paraId="5635D16B" w14:textId="77777777" w:rsidTr="000F5574">
        <w:tc>
          <w:tcPr>
            <w:tcW w:w="0" w:type="auto"/>
          </w:tcPr>
          <w:p w14:paraId="02EE1966" w14:textId="77777777" w:rsidR="00794AD1" w:rsidRDefault="00794AD1" w:rsidP="000F5574">
            <w:pP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Позитивное отношение медицинских специалистов к БАД</w:t>
            </w:r>
          </w:p>
        </w:tc>
        <w:tc>
          <w:tcPr>
            <w:tcW w:w="0" w:type="auto"/>
          </w:tcPr>
          <w:p w14:paraId="035118E1" w14:textId="77777777" w:rsidR="00794AD1" w:rsidRDefault="00794AD1" w:rsidP="000F5574">
            <w:pPr>
              <w:jc w:val="cente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3,79</w:t>
            </w:r>
          </w:p>
        </w:tc>
        <w:tc>
          <w:tcPr>
            <w:tcW w:w="0" w:type="auto"/>
          </w:tcPr>
          <w:p w14:paraId="59341368" w14:textId="77777777" w:rsidR="00794AD1" w:rsidRDefault="00794AD1" w:rsidP="000F5574">
            <w:pPr>
              <w:jc w:val="cente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3,71</w:t>
            </w:r>
          </w:p>
        </w:tc>
        <w:tc>
          <w:tcPr>
            <w:tcW w:w="0" w:type="auto"/>
          </w:tcPr>
          <w:p w14:paraId="3DD958F0" w14:textId="77777777" w:rsidR="00794AD1" w:rsidRDefault="00794AD1" w:rsidP="000F5574">
            <w:pPr>
              <w:jc w:val="cente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3,88</w:t>
            </w:r>
          </w:p>
        </w:tc>
      </w:tr>
      <w:tr w:rsidR="00794AD1" w14:paraId="43477A02" w14:textId="77777777" w:rsidTr="000F5574">
        <w:tc>
          <w:tcPr>
            <w:tcW w:w="0" w:type="auto"/>
          </w:tcPr>
          <w:p w14:paraId="69AFD4BA" w14:textId="77777777" w:rsidR="00794AD1" w:rsidRDefault="00794AD1" w:rsidP="000F5574">
            <w:pP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Использование маркетинговых инструментов для продвижения ФПП</w:t>
            </w:r>
          </w:p>
        </w:tc>
        <w:tc>
          <w:tcPr>
            <w:tcW w:w="0" w:type="auto"/>
          </w:tcPr>
          <w:p w14:paraId="1980E220" w14:textId="77777777" w:rsidR="00794AD1" w:rsidRDefault="00794AD1" w:rsidP="000F5574">
            <w:pPr>
              <w:jc w:val="cente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3,75</w:t>
            </w:r>
          </w:p>
        </w:tc>
        <w:tc>
          <w:tcPr>
            <w:tcW w:w="0" w:type="auto"/>
          </w:tcPr>
          <w:p w14:paraId="006FB773" w14:textId="77777777" w:rsidR="00794AD1" w:rsidRDefault="00794AD1" w:rsidP="000F5574">
            <w:pPr>
              <w:jc w:val="cente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4,25</w:t>
            </w:r>
          </w:p>
        </w:tc>
        <w:tc>
          <w:tcPr>
            <w:tcW w:w="0" w:type="auto"/>
          </w:tcPr>
          <w:p w14:paraId="58DD77BD" w14:textId="77777777" w:rsidR="00794AD1" w:rsidRDefault="00794AD1" w:rsidP="000F5574">
            <w:pPr>
              <w:jc w:val="center"/>
              <w:rPr>
                <w:rFonts w:ascii="Times New Roman" w:eastAsia="Times New Roman" w:hAnsi="Times New Roman"/>
                <w:color w:val="000000" w:themeColor="text1"/>
                <w:sz w:val="28"/>
                <w:szCs w:val="28"/>
                <w:lang w:val="ru-RU"/>
              </w:rPr>
            </w:pPr>
            <w:r>
              <w:rPr>
                <w:rFonts w:ascii="Times New Roman" w:eastAsia="Times New Roman" w:hAnsi="Times New Roman"/>
                <w:color w:val="000000" w:themeColor="text1"/>
                <w:sz w:val="28"/>
                <w:szCs w:val="28"/>
                <w:lang w:val="ru-RU"/>
              </w:rPr>
              <w:t>3,22</w:t>
            </w:r>
          </w:p>
        </w:tc>
      </w:tr>
    </w:tbl>
    <w:p w14:paraId="0CB6F430" w14:textId="77777777" w:rsidR="00794AD1" w:rsidRDefault="00794AD1" w:rsidP="00794AD1">
      <w:pPr>
        <w:tabs>
          <w:tab w:val="left" w:pos="6386"/>
        </w:tabs>
        <w:spacing w:after="0" w:line="240" w:lineRule="auto"/>
        <w:ind w:firstLine="567"/>
        <w:jc w:val="both"/>
        <w:rPr>
          <w:rFonts w:ascii="Times New Roman" w:hAnsi="Times New Roman" w:cs="Times New Roman"/>
          <w:sz w:val="28"/>
          <w:szCs w:val="28"/>
          <w:lang w:val="kk-KZ"/>
        </w:rPr>
      </w:pPr>
    </w:p>
    <w:p w14:paraId="3FF68261" w14:textId="62ABA9B2" w:rsidR="00794AD1" w:rsidRDefault="00794AD1" w:rsidP="00794AD1">
      <w:pPr>
        <w:tabs>
          <w:tab w:val="left" w:pos="6386"/>
        </w:tabs>
        <w:spacing w:after="0" w:line="240" w:lineRule="auto"/>
        <w:ind w:firstLine="567"/>
        <w:jc w:val="both"/>
        <w:rPr>
          <w:rFonts w:ascii="Times New Roman" w:hAnsi="Times New Roman" w:cs="Times New Roman"/>
          <w:sz w:val="28"/>
          <w:szCs w:val="28"/>
          <w:lang w:val="kk-KZ"/>
        </w:rPr>
      </w:pPr>
      <w:r w:rsidRPr="00794AD1">
        <w:rPr>
          <w:rFonts w:ascii="Times New Roman" w:hAnsi="Times New Roman" w:cs="Times New Roman"/>
          <w:sz w:val="28"/>
          <w:szCs w:val="28"/>
          <w:lang w:val="kk-KZ"/>
        </w:rPr>
        <w:t xml:space="preserve">Анализ европейского опыта показывает, что потребительские предпочтения в отношении ассортимента </w:t>
      </w:r>
      <w:r w:rsidR="00930469">
        <w:rPr>
          <w:rFonts w:ascii="Times New Roman" w:hAnsi="Times New Roman" w:cs="Times New Roman"/>
          <w:sz w:val="28"/>
          <w:szCs w:val="28"/>
          <w:lang w:val="kk-KZ"/>
        </w:rPr>
        <w:t>ФПП</w:t>
      </w:r>
      <w:r w:rsidRPr="00794AD1">
        <w:rPr>
          <w:rFonts w:ascii="Times New Roman" w:hAnsi="Times New Roman" w:cs="Times New Roman"/>
          <w:sz w:val="28"/>
          <w:szCs w:val="28"/>
          <w:lang w:val="kk-KZ"/>
        </w:rPr>
        <w:t xml:space="preserve"> смещаются в сторону оздоровительных и низкокалорийных продуктов. Среди множества продуктов потребители отдают предпочтение лечебно-профилактическим. Текущие тенденции на рынке </w:t>
      </w:r>
      <w:r w:rsidR="00930469">
        <w:rPr>
          <w:rFonts w:ascii="Times New Roman" w:hAnsi="Times New Roman" w:cs="Times New Roman"/>
          <w:sz w:val="28"/>
          <w:szCs w:val="28"/>
          <w:lang w:val="kk-KZ"/>
        </w:rPr>
        <w:t>ФПП</w:t>
      </w:r>
      <w:r w:rsidRPr="00794AD1">
        <w:rPr>
          <w:rFonts w:ascii="Times New Roman" w:hAnsi="Times New Roman" w:cs="Times New Roman"/>
          <w:sz w:val="28"/>
          <w:szCs w:val="28"/>
          <w:lang w:val="kk-KZ"/>
        </w:rPr>
        <w:t xml:space="preserve"> в Европе также отражают </w:t>
      </w:r>
      <w:r w:rsidR="00930469">
        <w:rPr>
          <w:rFonts w:ascii="Times New Roman" w:hAnsi="Times New Roman" w:cs="Times New Roman"/>
          <w:sz w:val="28"/>
          <w:szCs w:val="28"/>
          <w:lang w:val="kk-KZ"/>
        </w:rPr>
        <w:t>«</w:t>
      </w:r>
      <w:r w:rsidRPr="00794AD1">
        <w:rPr>
          <w:rFonts w:ascii="Times New Roman" w:hAnsi="Times New Roman" w:cs="Times New Roman"/>
          <w:sz w:val="28"/>
          <w:szCs w:val="28"/>
          <w:lang w:val="kk-KZ"/>
        </w:rPr>
        <w:t>омоложение</w:t>
      </w:r>
      <w:r w:rsidR="00930469">
        <w:rPr>
          <w:rFonts w:ascii="Times New Roman" w:hAnsi="Times New Roman" w:cs="Times New Roman"/>
          <w:sz w:val="28"/>
          <w:szCs w:val="28"/>
          <w:lang w:val="kk-KZ"/>
        </w:rPr>
        <w:t>»</w:t>
      </w:r>
      <w:r w:rsidRPr="00794AD1">
        <w:rPr>
          <w:rFonts w:ascii="Times New Roman" w:hAnsi="Times New Roman" w:cs="Times New Roman"/>
          <w:sz w:val="28"/>
          <w:szCs w:val="28"/>
          <w:lang w:val="kk-KZ"/>
        </w:rPr>
        <w:t xml:space="preserve"> </w:t>
      </w:r>
      <w:r w:rsidRPr="00794AD1">
        <w:rPr>
          <w:rFonts w:ascii="Times New Roman" w:hAnsi="Times New Roman" w:cs="Times New Roman"/>
          <w:sz w:val="28"/>
          <w:szCs w:val="28"/>
          <w:lang w:val="kk-KZ"/>
        </w:rPr>
        <w:lastRenderedPageBreak/>
        <w:t>среднестатистического потребителя: около 36% FPP-3 потребляется молодыми людьми в возрасте до 30 лет, хотя на эту возрастную группу приходится всего 20-22% от общей численности населения. В то же время эксперты отмечают, что благодаря широкому ассортименту биологически активных добавок доля оздоровительных и профилактических продуктов снижается. Большинство потребителей отдают предпочтение низкокалорийным продуктам с высоким содержанием пищевых волокон, которые помогают снизить риск развития рака [</w:t>
      </w:r>
      <w:r w:rsidR="00F22E52">
        <w:rPr>
          <w:rFonts w:ascii="Times New Roman" w:hAnsi="Times New Roman" w:cs="Times New Roman"/>
          <w:sz w:val="28"/>
          <w:szCs w:val="28"/>
          <w:lang w:val="kk-KZ"/>
        </w:rPr>
        <w:t>77</w:t>
      </w:r>
      <w:r w:rsidRPr="00794AD1">
        <w:rPr>
          <w:rFonts w:ascii="Times New Roman" w:hAnsi="Times New Roman" w:cs="Times New Roman"/>
          <w:sz w:val="28"/>
          <w:szCs w:val="28"/>
          <w:lang w:val="kk-KZ"/>
        </w:rPr>
        <w:t>].</w:t>
      </w:r>
    </w:p>
    <w:p w14:paraId="44E71799" w14:textId="68CC81C4" w:rsidR="00794AD1" w:rsidRDefault="00794AD1" w:rsidP="00794AD1">
      <w:pPr>
        <w:tabs>
          <w:tab w:val="left" w:pos="6386"/>
        </w:tabs>
        <w:spacing w:after="0" w:line="240" w:lineRule="auto"/>
        <w:ind w:firstLine="567"/>
        <w:jc w:val="both"/>
        <w:rPr>
          <w:rFonts w:ascii="Times New Roman" w:hAnsi="Times New Roman" w:cs="Times New Roman"/>
          <w:sz w:val="28"/>
          <w:szCs w:val="28"/>
          <w:lang w:val="kk-KZ"/>
        </w:rPr>
      </w:pPr>
      <w:r w:rsidRPr="00794AD1">
        <w:rPr>
          <w:rFonts w:ascii="Times New Roman" w:hAnsi="Times New Roman" w:cs="Times New Roman"/>
          <w:sz w:val="28"/>
          <w:szCs w:val="28"/>
          <w:lang w:val="kk-KZ"/>
        </w:rPr>
        <w:t xml:space="preserve">Казахстанский рынок </w:t>
      </w:r>
      <w:r w:rsidR="00930469">
        <w:rPr>
          <w:rFonts w:ascii="Times New Roman" w:hAnsi="Times New Roman" w:cs="Times New Roman"/>
          <w:sz w:val="28"/>
          <w:szCs w:val="28"/>
          <w:lang w:val="kk-KZ"/>
        </w:rPr>
        <w:t>ФПП</w:t>
      </w:r>
      <w:r w:rsidRPr="00794AD1">
        <w:rPr>
          <w:rFonts w:ascii="Times New Roman" w:hAnsi="Times New Roman" w:cs="Times New Roman"/>
          <w:sz w:val="28"/>
          <w:szCs w:val="28"/>
          <w:lang w:val="kk-KZ"/>
        </w:rPr>
        <w:t xml:space="preserve"> развивается в контексте политики импортозамещения, которая будет стимулировать внутреннее производство и снизит зависимость от зарубежных поставок. В настоящее время в стране производятся различные категории </w:t>
      </w:r>
      <w:r w:rsidR="00930469">
        <w:rPr>
          <w:rFonts w:ascii="Times New Roman" w:hAnsi="Times New Roman" w:cs="Times New Roman"/>
          <w:sz w:val="28"/>
          <w:szCs w:val="28"/>
          <w:lang w:val="kk-KZ"/>
        </w:rPr>
        <w:t>ФПП</w:t>
      </w:r>
      <w:r w:rsidRPr="00794AD1">
        <w:rPr>
          <w:rFonts w:ascii="Times New Roman" w:hAnsi="Times New Roman" w:cs="Times New Roman"/>
          <w:sz w:val="28"/>
          <w:szCs w:val="28"/>
          <w:lang w:val="kk-KZ"/>
        </w:rPr>
        <w:t>: кисломолочные продукты с добавлением пробиотиков и витаминов, витаминизированные напитки, хлебобулочные и кондитерские изделия с улучшенным питательным и биологическим составом, жировые продукты с оптимизированным содержанием жирных кислот [</w:t>
      </w:r>
      <w:r w:rsidR="00F22E52">
        <w:rPr>
          <w:rFonts w:ascii="Times New Roman" w:hAnsi="Times New Roman" w:cs="Times New Roman"/>
          <w:sz w:val="28"/>
          <w:szCs w:val="28"/>
          <w:lang w:val="kk-KZ"/>
        </w:rPr>
        <w:t>78</w:t>
      </w:r>
      <w:r w:rsidRPr="00794AD1">
        <w:rPr>
          <w:rFonts w:ascii="Times New Roman" w:hAnsi="Times New Roman" w:cs="Times New Roman"/>
          <w:sz w:val="28"/>
          <w:szCs w:val="28"/>
          <w:lang w:val="kk-KZ"/>
        </w:rPr>
        <w:t xml:space="preserve">]. Особое внимание уделяется разработке кисломолочных продуктов с добавлением пробиотических культур, поскольку их регулярное употребление способствует поддержанию нормальной микрофлоры кишечника, улучшению пищеварения, укреплению иммунной системы и профилактике ряда хронических заболеваний. Развитие внутреннего рынка </w:t>
      </w:r>
      <w:r w:rsidR="00930469">
        <w:rPr>
          <w:rFonts w:ascii="Times New Roman" w:hAnsi="Times New Roman" w:cs="Times New Roman"/>
          <w:sz w:val="28"/>
          <w:szCs w:val="28"/>
          <w:lang w:val="kk-KZ"/>
        </w:rPr>
        <w:t>ФПП</w:t>
      </w:r>
      <w:r w:rsidRPr="00794AD1">
        <w:rPr>
          <w:rFonts w:ascii="Times New Roman" w:hAnsi="Times New Roman" w:cs="Times New Roman"/>
          <w:sz w:val="28"/>
          <w:szCs w:val="28"/>
          <w:lang w:val="kk-KZ"/>
        </w:rPr>
        <w:t xml:space="preserve"> требует интеграции международного опыта и адаптации к национальным особенностям потребления. В частности, необходимо обращать внимание на вкусы населения, традиции питания и уровень осведомленности о пользе продуктов питания. Современные маркетинговые исследования показывают, что потребители в Казахстане уделяют больше внимания натуральности продуктов, наличию доказанных функциональных свойств и минимальному использованию синтетических добавок [</w:t>
      </w:r>
      <w:r w:rsidR="00F22E52">
        <w:rPr>
          <w:rFonts w:ascii="Times New Roman" w:hAnsi="Times New Roman" w:cs="Times New Roman"/>
          <w:sz w:val="28"/>
          <w:szCs w:val="28"/>
          <w:lang w:val="kk-KZ"/>
        </w:rPr>
        <w:t>79</w:t>
      </w:r>
      <w:r w:rsidRPr="00794AD1">
        <w:rPr>
          <w:rFonts w:ascii="Times New Roman" w:hAnsi="Times New Roman" w:cs="Times New Roman"/>
          <w:sz w:val="28"/>
          <w:szCs w:val="28"/>
          <w:lang w:val="kk-KZ"/>
        </w:rPr>
        <w:t xml:space="preserve">]. Еще одним важным направлением является формирование нормативной базы, обеспечивающей контроль за маркировкой и заявлениями о функциональных свойствах продуктов. Это необходимо для того, чтобы потребитель имел возможность получить достоверную информацию о составе и действии </w:t>
      </w:r>
      <w:r w:rsidR="00930469">
        <w:rPr>
          <w:rFonts w:ascii="Times New Roman" w:hAnsi="Times New Roman" w:cs="Times New Roman"/>
          <w:sz w:val="28"/>
          <w:szCs w:val="28"/>
          <w:lang w:val="kk-KZ"/>
        </w:rPr>
        <w:t>ФПП</w:t>
      </w:r>
      <w:r w:rsidRPr="00794AD1">
        <w:rPr>
          <w:rFonts w:ascii="Times New Roman" w:hAnsi="Times New Roman" w:cs="Times New Roman"/>
          <w:sz w:val="28"/>
          <w:szCs w:val="28"/>
          <w:lang w:val="kk-KZ"/>
        </w:rPr>
        <w:t>, а производители гарантировали соответствие продукта заявленным свойствам.</w:t>
      </w:r>
    </w:p>
    <w:p w14:paraId="6A685DC5" w14:textId="66B95D52" w:rsidR="001C5B23" w:rsidRPr="001C5B23" w:rsidRDefault="001C5B23" w:rsidP="001C5B23">
      <w:pPr>
        <w:tabs>
          <w:tab w:val="left" w:pos="6386"/>
        </w:tabs>
        <w:spacing w:after="0" w:line="240" w:lineRule="auto"/>
        <w:ind w:firstLine="567"/>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 xml:space="preserve">Казахстанский рынок FPP развивается в рамках национальной политики импортозамещения и активного стимулирования отечественного производства. Сегодня в стране производятся различные категории </w:t>
      </w:r>
      <w:r w:rsidR="00930469">
        <w:rPr>
          <w:rFonts w:ascii="Times New Roman" w:hAnsi="Times New Roman" w:cs="Times New Roman"/>
          <w:sz w:val="28"/>
          <w:szCs w:val="28"/>
          <w:lang w:val="kk-KZ"/>
        </w:rPr>
        <w:t>ФПП</w:t>
      </w:r>
      <w:r w:rsidRPr="001C5B23">
        <w:rPr>
          <w:rFonts w:ascii="Times New Roman" w:hAnsi="Times New Roman" w:cs="Times New Roman"/>
          <w:sz w:val="28"/>
          <w:szCs w:val="28"/>
          <w:lang w:val="kk-KZ"/>
        </w:rPr>
        <w:t>: кисломолочные продукты с пробиотиками и витаминами, витаминизированные и минеральные напитки, хлебобулочные и кондитерские изделия с улучшенным составом, а также жирные продукты с оптимизированным профилем жирных кислот [</w:t>
      </w:r>
      <w:r w:rsidR="00F22E52">
        <w:rPr>
          <w:rFonts w:ascii="Times New Roman" w:hAnsi="Times New Roman" w:cs="Times New Roman"/>
          <w:sz w:val="28"/>
          <w:szCs w:val="28"/>
          <w:lang w:val="kk-KZ"/>
        </w:rPr>
        <w:t>80</w:t>
      </w:r>
      <w:r w:rsidRPr="001C5B23">
        <w:rPr>
          <w:rFonts w:ascii="Times New Roman" w:hAnsi="Times New Roman" w:cs="Times New Roman"/>
          <w:sz w:val="28"/>
          <w:szCs w:val="28"/>
          <w:lang w:val="kk-KZ"/>
        </w:rPr>
        <w:t>].</w:t>
      </w:r>
    </w:p>
    <w:p w14:paraId="53EB3DE2" w14:textId="1B7BA828" w:rsidR="00794AD1" w:rsidRDefault="001C5B23" w:rsidP="001C5B23">
      <w:pPr>
        <w:tabs>
          <w:tab w:val="left" w:pos="6386"/>
        </w:tabs>
        <w:spacing w:after="0" w:line="240" w:lineRule="auto"/>
        <w:ind w:firstLine="567"/>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Особое внимание уделяется кисломолочным продуктам с пробиотическими культурами, которые помогают поддерживать нормальную микробиоту кишечника, улучшают пищеварение, укрепляют иммунитет и предотвращают ряд хронических заболеваний [</w:t>
      </w:r>
      <w:r w:rsidR="00F22E52">
        <w:rPr>
          <w:rFonts w:ascii="Times New Roman" w:hAnsi="Times New Roman" w:cs="Times New Roman"/>
          <w:sz w:val="28"/>
          <w:szCs w:val="28"/>
          <w:lang w:val="kk-KZ"/>
        </w:rPr>
        <w:t>81</w:t>
      </w:r>
      <w:r w:rsidRPr="001C5B23">
        <w:rPr>
          <w:rFonts w:ascii="Times New Roman" w:hAnsi="Times New Roman" w:cs="Times New Roman"/>
          <w:sz w:val="28"/>
          <w:szCs w:val="28"/>
          <w:lang w:val="kk-KZ"/>
        </w:rPr>
        <w:t xml:space="preserve">]. Развитие </w:t>
      </w:r>
      <w:r w:rsidR="00930469">
        <w:rPr>
          <w:rFonts w:ascii="Times New Roman" w:hAnsi="Times New Roman" w:cs="Times New Roman"/>
          <w:sz w:val="28"/>
          <w:szCs w:val="28"/>
          <w:lang w:val="kk-KZ"/>
        </w:rPr>
        <w:t>ФПП</w:t>
      </w:r>
      <w:r w:rsidRPr="001C5B23">
        <w:rPr>
          <w:rFonts w:ascii="Times New Roman" w:hAnsi="Times New Roman" w:cs="Times New Roman"/>
          <w:sz w:val="28"/>
          <w:szCs w:val="28"/>
          <w:lang w:val="kk-KZ"/>
        </w:rPr>
        <w:t xml:space="preserve"> также </w:t>
      </w:r>
      <w:r w:rsidRPr="001C5B23">
        <w:rPr>
          <w:rFonts w:ascii="Times New Roman" w:hAnsi="Times New Roman" w:cs="Times New Roman"/>
          <w:sz w:val="28"/>
          <w:szCs w:val="28"/>
          <w:lang w:val="kk-KZ"/>
        </w:rPr>
        <w:lastRenderedPageBreak/>
        <w:t xml:space="preserve">связано с использованием местных ингредиентов с функциональными свойствами, таких как злаки, лекарственные травы, ягоды и орехи. Их использование позволяет создавать продукты, соответствующие традициям диетологии и обладающие конкурентными преимуществами на рынке. Также необходимо отметить экономические риски: высокая стоимость инновационной </w:t>
      </w:r>
      <w:r w:rsidR="00930469">
        <w:rPr>
          <w:rFonts w:ascii="Times New Roman" w:hAnsi="Times New Roman" w:cs="Times New Roman"/>
          <w:sz w:val="28"/>
          <w:szCs w:val="28"/>
          <w:lang w:val="kk-KZ"/>
        </w:rPr>
        <w:t>ФПП</w:t>
      </w:r>
      <w:r w:rsidR="00930469" w:rsidRPr="001C5B23">
        <w:rPr>
          <w:rFonts w:ascii="Times New Roman" w:hAnsi="Times New Roman" w:cs="Times New Roman"/>
          <w:sz w:val="28"/>
          <w:szCs w:val="28"/>
          <w:lang w:val="kk-KZ"/>
        </w:rPr>
        <w:t xml:space="preserve"> </w:t>
      </w:r>
      <w:r w:rsidRPr="001C5B23">
        <w:rPr>
          <w:rFonts w:ascii="Times New Roman" w:hAnsi="Times New Roman" w:cs="Times New Roman"/>
          <w:sz w:val="28"/>
          <w:szCs w:val="28"/>
          <w:lang w:val="kk-KZ"/>
        </w:rPr>
        <w:t>требует государственной поддержки и субсидий для отечественных производителей. Кроме того, стратегически важной задачей является создание системы образования и просвещения населения о преимуществах ФПП с целью стимулирования спроса и формирования культуры здорового питания [</w:t>
      </w:r>
      <w:r w:rsidR="00F22E52">
        <w:rPr>
          <w:rFonts w:ascii="Times New Roman" w:hAnsi="Times New Roman" w:cs="Times New Roman"/>
          <w:sz w:val="28"/>
          <w:szCs w:val="28"/>
          <w:lang w:val="kk-KZ"/>
        </w:rPr>
        <w:t>81, 82</w:t>
      </w:r>
      <w:r w:rsidRPr="001C5B23">
        <w:rPr>
          <w:rFonts w:ascii="Times New Roman" w:hAnsi="Times New Roman" w:cs="Times New Roman"/>
          <w:sz w:val="28"/>
          <w:szCs w:val="28"/>
          <w:lang w:val="kk-KZ"/>
        </w:rPr>
        <w:t>].</w:t>
      </w:r>
    </w:p>
    <w:p w14:paraId="14C571D2" w14:textId="72A1F123" w:rsidR="001C5B23" w:rsidRPr="001C5B23" w:rsidRDefault="001C5B23" w:rsidP="00930469">
      <w:pPr>
        <w:tabs>
          <w:tab w:val="left" w:pos="6386"/>
        </w:tabs>
        <w:spacing w:after="0" w:line="240" w:lineRule="auto"/>
        <w:ind w:firstLine="567"/>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По мнению экспертов, рынок FPP в Казахстане растет и расширяется быстрыми темпами, демонстрируя широкий ассортимент продукции. Однако этот рост в основном поддерживается не систематическим изучением потребительского спроса, а агрессивной маркетинговой политикой, которая приводит к стихийному развитию рынка. Ассортиментная политика казахстанского рынка существенно отличается от опыта ЕС и США. Наибольшим спросом пользуются синбиотические молочные продукты (средняя цена - 3,77). По мнению экспертов, технологии их производства будут способствовать внедрению новых функциональных ингредиентов — витаминов, минералов, растительных экстрактов, которые способствуют сохранению и улучшению здоровья. Такие напитки часто обладают целебным эффектом.</w:t>
      </w:r>
      <w:r w:rsidR="00930469">
        <w:rPr>
          <w:rFonts w:ascii="Times New Roman" w:hAnsi="Times New Roman" w:cs="Times New Roman"/>
          <w:sz w:val="28"/>
          <w:szCs w:val="28"/>
          <w:lang w:val="kk-KZ"/>
        </w:rPr>
        <w:t xml:space="preserve"> </w:t>
      </w:r>
      <w:r w:rsidRPr="001C5B23">
        <w:rPr>
          <w:rFonts w:ascii="Times New Roman" w:hAnsi="Times New Roman" w:cs="Times New Roman"/>
          <w:sz w:val="28"/>
          <w:szCs w:val="28"/>
          <w:lang w:val="kk-KZ"/>
        </w:rPr>
        <w:t>Корреляционный анализ выявил тесную взаимосвязь между предпочтениями казахстанцев в отношении про- и синбиотических молочных продуктов и витаминных продуктов.</w:t>
      </w:r>
    </w:p>
    <w:p w14:paraId="75AC4679" w14:textId="77777777" w:rsidR="001C5B23" w:rsidRPr="001C5B23" w:rsidRDefault="001C5B23" w:rsidP="001C5B23">
      <w:pPr>
        <w:tabs>
          <w:tab w:val="left" w:pos="6386"/>
        </w:tabs>
        <w:spacing w:after="0" w:line="240" w:lineRule="auto"/>
        <w:ind w:firstLine="567"/>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Важнейшими направлениями развития ассортиментной структуры ФПП могут стать сегментация по возрасту и физиологическому состоянию. Приоритетной задачей государственной политики является развитие производства продуктов, обогащенных незаменимыми компонентами, специализированных ФПП и диетических лечебно-профилактических продуктов. Перспективным направлением является развитие отечественного производства, например, кобыльего молока. Кобылье молоко содержит жизненно важные минеральные вещества - железо, медь и магний, а также повышенное содержание цинка и калия. Особое значение имеет высокое содержание лактозы, незаменимых аминокислот и ретинола, которые регулируют деятельность различных органов и тканей. Кроме того, кобылье молоко содержит иммуноглобулины — антитела, нейтрализующие бактерии и вирусы. Употребление кобыльего молока оказывает целебное действие: оно укрепляет иммунитет, способствует восстановлению ослабленного организма, снижает уровень холестерина, борется с усталостью во время стресса, регулирует обмен веществ и выводит токсины из организма.</w:t>
      </w:r>
    </w:p>
    <w:p w14:paraId="042233BA" w14:textId="066DC1C1" w:rsidR="001C5B23" w:rsidRDefault="001C5B23" w:rsidP="001C5B23">
      <w:pPr>
        <w:tabs>
          <w:tab w:val="left" w:pos="6386"/>
        </w:tabs>
        <w:spacing w:after="0" w:line="240" w:lineRule="auto"/>
        <w:ind w:firstLine="567"/>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 xml:space="preserve">Исходя из вышеуказанных проблем, эксперты отметили, что дальнейшее развитие структуры ассортимента </w:t>
      </w:r>
      <w:r w:rsidR="00930469">
        <w:rPr>
          <w:rFonts w:ascii="Times New Roman" w:hAnsi="Times New Roman" w:cs="Times New Roman"/>
          <w:sz w:val="28"/>
          <w:szCs w:val="28"/>
          <w:lang w:val="kk-KZ"/>
        </w:rPr>
        <w:t>ФПП</w:t>
      </w:r>
      <w:r w:rsidRPr="001C5B23">
        <w:rPr>
          <w:rFonts w:ascii="Times New Roman" w:hAnsi="Times New Roman" w:cs="Times New Roman"/>
          <w:sz w:val="28"/>
          <w:szCs w:val="28"/>
          <w:lang w:val="kk-KZ"/>
        </w:rPr>
        <w:t xml:space="preserve"> в Казахстане является актуальной задачей, которая должна учитывать следующие факторы (табл. 2).</w:t>
      </w:r>
    </w:p>
    <w:p w14:paraId="6832B6BD" w14:textId="77777777" w:rsidR="001C5B23" w:rsidRDefault="001C5B23" w:rsidP="001C5B23">
      <w:pPr>
        <w:tabs>
          <w:tab w:val="left" w:pos="6386"/>
        </w:tabs>
        <w:spacing w:after="0" w:line="240" w:lineRule="auto"/>
        <w:ind w:firstLine="567"/>
        <w:jc w:val="both"/>
        <w:rPr>
          <w:rFonts w:ascii="Times New Roman" w:hAnsi="Times New Roman" w:cs="Times New Roman"/>
          <w:sz w:val="28"/>
          <w:szCs w:val="28"/>
          <w:lang w:val="kk-KZ"/>
        </w:rPr>
      </w:pPr>
    </w:p>
    <w:p w14:paraId="01511713" w14:textId="77777777" w:rsidR="001C5B23" w:rsidRDefault="001C5B23" w:rsidP="001C5B23">
      <w:pPr>
        <w:pStyle w:val="ae"/>
        <w:spacing w:before="0" w:beforeAutospacing="0" w:after="0" w:afterAutospacing="0"/>
        <w:jc w:val="both"/>
        <w:rPr>
          <w:color w:val="000000" w:themeColor="text1"/>
          <w:sz w:val="28"/>
          <w:szCs w:val="28"/>
          <w:lang w:val="ru-RU"/>
        </w:rPr>
      </w:pPr>
      <w:r>
        <w:rPr>
          <w:color w:val="000000" w:themeColor="text1"/>
          <w:sz w:val="28"/>
          <w:szCs w:val="28"/>
          <w:lang w:val="ru-RU"/>
        </w:rPr>
        <w:lastRenderedPageBreak/>
        <w:t>Таблица 2. Факторы развития структуры ассортимента ФПП в Казахстане</w:t>
      </w:r>
    </w:p>
    <w:p w14:paraId="616CB408" w14:textId="77777777" w:rsidR="004929FB" w:rsidRDefault="004929FB" w:rsidP="001C5B23">
      <w:pPr>
        <w:pStyle w:val="ae"/>
        <w:spacing w:before="0" w:beforeAutospacing="0" w:after="0" w:afterAutospacing="0"/>
        <w:jc w:val="both"/>
        <w:rPr>
          <w:color w:val="000000" w:themeColor="text1"/>
          <w:sz w:val="28"/>
          <w:szCs w:val="28"/>
          <w:lang w:val="ru-RU"/>
        </w:rPr>
      </w:pPr>
    </w:p>
    <w:tbl>
      <w:tblPr>
        <w:tblStyle w:val="11"/>
        <w:tblW w:w="0" w:type="auto"/>
        <w:tblLook w:val="04A0" w:firstRow="1" w:lastRow="0" w:firstColumn="1" w:lastColumn="0" w:noHBand="0" w:noVBand="1"/>
      </w:tblPr>
      <w:tblGrid>
        <w:gridCol w:w="3773"/>
        <w:gridCol w:w="1074"/>
        <w:gridCol w:w="2256"/>
        <w:gridCol w:w="2242"/>
      </w:tblGrid>
      <w:tr w:rsidR="001C5B23" w14:paraId="0957E4FF" w14:textId="77777777" w:rsidTr="000F5574">
        <w:tc>
          <w:tcPr>
            <w:tcW w:w="0" w:type="auto"/>
          </w:tcPr>
          <w:p w14:paraId="1EEEE7FB" w14:textId="77777777" w:rsidR="001C5B23" w:rsidRDefault="001C5B23" w:rsidP="000F5574">
            <w:pPr>
              <w:pStyle w:val="ae"/>
              <w:jc w:val="center"/>
              <w:rPr>
                <w:color w:val="000000" w:themeColor="text1"/>
                <w:sz w:val="28"/>
                <w:szCs w:val="28"/>
                <w:lang w:val="ru-RU"/>
              </w:rPr>
            </w:pPr>
            <w:r>
              <w:rPr>
                <w:color w:val="000000" w:themeColor="text1"/>
                <w:sz w:val="28"/>
                <w:szCs w:val="28"/>
                <w:lang w:val="ru-RU"/>
              </w:rPr>
              <w:t>Факторы развития структуры ассортимента ФПП в Казахстане</w:t>
            </w:r>
          </w:p>
        </w:tc>
        <w:tc>
          <w:tcPr>
            <w:tcW w:w="0" w:type="auto"/>
          </w:tcPr>
          <w:p w14:paraId="4E4644E0" w14:textId="77777777" w:rsidR="001C5B23" w:rsidRDefault="001C5B23" w:rsidP="000F5574">
            <w:pPr>
              <w:pStyle w:val="ae"/>
              <w:jc w:val="center"/>
              <w:rPr>
                <w:color w:val="000000" w:themeColor="text1"/>
                <w:sz w:val="28"/>
                <w:szCs w:val="28"/>
                <w:lang w:val="ru-RU"/>
              </w:rPr>
            </w:pPr>
            <w:r>
              <w:rPr>
                <w:color w:val="000000" w:themeColor="text1"/>
                <w:sz w:val="28"/>
                <w:szCs w:val="28"/>
                <w:lang w:val="ru-RU"/>
              </w:rPr>
              <w:t xml:space="preserve">Всего, </w:t>
            </w:r>
            <w:r>
              <w:rPr>
                <w:color w:val="000000" w:themeColor="text1"/>
                <w:sz w:val="28"/>
                <w:szCs w:val="28"/>
                <w:lang w:val="en-US"/>
              </w:rPr>
              <w:t>n</w:t>
            </w:r>
            <w:r>
              <w:rPr>
                <w:color w:val="000000" w:themeColor="text1"/>
                <w:sz w:val="28"/>
                <w:szCs w:val="28"/>
                <w:lang w:val="ru-RU"/>
              </w:rPr>
              <w:t>=81</w:t>
            </w:r>
          </w:p>
        </w:tc>
        <w:tc>
          <w:tcPr>
            <w:tcW w:w="0" w:type="auto"/>
          </w:tcPr>
          <w:p w14:paraId="78CD2FA8" w14:textId="77777777" w:rsidR="001C5B23" w:rsidRDefault="001C5B23" w:rsidP="000F5574">
            <w:pPr>
              <w:pStyle w:val="ae"/>
              <w:jc w:val="center"/>
              <w:rPr>
                <w:color w:val="000000" w:themeColor="text1"/>
                <w:sz w:val="28"/>
                <w:szCs w:val="28"/>
                <w:lang w:val="ru-RU"/>
              </w:rPr>
            </w:pPr>
            <w:r>
              <w:rPr>
                <w:color w:val="000000" w:themeColor="text1"/>
                <w:sz w:val="28"/>
                <w:szCs w:val="28"/>
                <w:lang w:val="ru-RU"/>
              </w:rPr>
              <w:t xml:space="preserve">Сфера деятельности: Бизнес, </w:t>
            </w:r>
            <w:r>
              <w:rPr>
                <w:color w:val="000000" w:themeColor="text1"/>
                <w:sz w:val="28"/>
                <w:szCs w:val="28"/>
                <w:lang w:val="en-US"/>
              </w:rPr>
              <w:t>n</w:t>
            </w:r>
            <w:r>
              <w:rPr>
                <w:color w:val="000000" w:themeColor="text1"/>
                <w:sz w:val="28"/>
                <w:szCs w:val="28"/>
                <w:lang w:val="ru-RU"/>
              </w:rPr>
              <w:t>=39</w:t>
            </w:r>
          </w:p>
        </w:tc>
        <w:tc>
          <w:tcPr>
            <w:tcW w:w="0" w:type="auto"/>
          </w:tcPr>
          <w:p w14:paraId="72AA464D" w14:textId="77777777" w:rsidR="001C5B23" w:rsidRDefault="001C5B23" w:rsidP="000F5574">
            <w:pPr>
              <w:pStyle w:val="ae"/>
              <w:jc w:val="center"/>
              <w:rPr>
                <w:color w:val="000000" w:themeColor="text1"/>
                <w:sz w:val="28"/>
                <w:szCs w:val="28"/>
                <w:lang w:val="ru-RU"/>
              </w:rPr>
            </w:pPr>
            <w:r>
              <w:rPr>
                <w:color w:val="000000" w:themeColor="text1"/>
                <w:sz w:val="28"/>
                <w:szCs w:val="28"/>
                <w:lang w:val="ru-RU"/>
              </w:rPr>
              <w:t xml:space="preserve">Сфера деятельности: Наука, </w:t>
            </w:r>
            <w:r>
              <w:rPr>
                <w:color w:val="000000" w:themeColor="text1"/>
                <w:sz w:val="28"/>
                <w:szCs w:val="28"/>
                <w:lang w:val="en-US"/>
              </w:rPr>
              <w:t>n</w:t>
            </w:r>
            <w:r>
              <w:rPr>
                <w:color w:val="000000" w:themeColor="text1"/>
                <w:sz w:val="28"/>
                <w:szCs w:val="28"/>
                <w:lang w:val="ru-RU"/>
              </w:rPr>
              <w:t>=42</w:t>
            </w:r>
          </w:p>
        </w:tc>
      </w:tr>
      <w:tr w:rsidR="001C5B23" w14:paraId="5A01B1FC" w14:textId="77777777" w:rsidTr="000F5574">
        <w:tc>
          <w:tcPr>
            <w:tcW w:w="0" w:type="auto"/>
          </w:tcPr>
          <w:p w14:paraId="0BF8C935" w14:textId="77777777" w:rsidR="001C5B23" w:rsidRDefault="001C5B23" w:rsidP="000F5574">
            <w:pPr>
              <w:pStyle w:val="ae"/>
              <w:jc w:val="both"/>
              <w:rPr>
                <w:color w:val="000000" w:themeColor="text1"/>
                <w:sz w:val="28"/>
                <w:szCs w:val="28"/>
                <w:lang w:val="ru-RU"/>
              </w:rPr>
            </w:pPr>
            <w:r>
              <w:rPr>
                <w:color w:val="000000" w:themeColor="text1"/>
                <w:sz w:val="28"/>
                <w:szCs w:val="28"/>
                <w:lang w:val="ru-RU"/>
              </w:rPr>
              <w:t>Общее питание населения</w:t>
            </w:r>
          </w:p>
        </w:tc>
        <w:tc>
          <w:tcPr>
            <w:tcW w:w="0" w:type="auto"/>
          </w:tcPr>
          <w:p w14:paraId="624B9D11" w14:textId="77777777" w:rsidR="001C5B23" w:rsidRDefault="001C5B23" w:rsidP="000F5574">
            <w:pPr>
              <w:pStyle w:val="ae"/>
              <w:jc w:val="center"/>
              <w:rPr>
                <w:color w:val="000000" w:themeColor="text1"/>
                <w:sz w:val="28"/>
                <w:szCs w:val="28"/>
                <w:lang w:val="ru-RU"/>
              </w:rPr>
            </w:pPr>
            <w:r>
              <w:rPr>
                <w:color w:val="000000" w:themeColor="text1"/>
                <w:sz w:val="28"/>
                <w:szCs w:val="28"/>
                <w:lang w:val="ru-RU"/>
              </w:rPr>
              <w:t>3,88</w:t>
            </w:r>
          </w:p>
        </w:tc>
        <w:tc>
          <w:tcPr>
            <w:tcW w:w="0" w:type="auto"/>
          </w:tcPr>
          <w:p w14:paraId="09D57277" w14:textId="77777777" w:rsidR="001C5B23" w:rsidRDefault="001C5B23" w:rsidP="000F5574">
            <w:pPr>
              <w:pStyle w:val="ae"/>
              <w:jc w:val="center"/>
              <w:rPr>
                <w:color w:val="000000" w:themeColor="text1"/>
                <w:sz w:val="28"/>
                <w:szCs w:val="28"/>
                <w:lang w:val="ru-RU"/>
              </w:rPr>
            </w:pPr>
            <w:r>
              <w:rPr>
                <w:color w:val="000000" w:themeColor="text1"/>
                <w:sz w:val="28"/>
                <w:szCs w:val="28"/>
                <w:lang w:val="ru-RU"/>
              </w:rPr>
              <w:t>3,63</w:t>
            </w:r>
          </w:p>
        </w:tc>
        <w:tc>
          <w:tcPr>
            <w:tcW w:w="0" w:type="auto"/>
          </w:tcPr>
          <w:p w14:paraId="5C94F82D" w14:textId="77777777" w:rsidR="001C5B23" w:rsidRDefault="001C5B23" w:rsidP="000F5574">
            <w:pPr>
              <w:pStyle w:val="ae"/>
              <w:jc w:val="center"/>
              <w:rPr>
                <w:color w:val="000000" w:themeColor="text1"/>
                <w:sz w:val="28"/>
                <w:szCs w:val="28"/>
                <w:lang w:val="ru-RU"/>
              </w:rPr>
            </w:pPr>
            <w:r>
              <w:rPr>
                <w:color w:val="000000" w:themeColor="text1"/>
                <w:sz w:val="28"/>
                <w:szCs w:val="28"/>
                <w:lang w:val="ru-RU"/>
              </w:rPr>
              <w:t>4,11</w:t>
            </w:r>
          </w:p>
        </w:tc>
      </w:tr>
      <w:tr w:rsidR="001C5B23" w14:paraId="28859733" w14:textId="77777777" w:rsidTr="000F5574">
        <w:tc>
          <w:tcPr>
            <w:tcW w:w="0" w:type="auto"/>
          </w:tcPr>
          <w:p w14:paraId="0E15F002" w14:textId="77777777" w:rsidR="001C5B23" w:rsidRDefault="001C5B23" w:rsidP="000F5574">
            <w:pPr>
              <w:pStyle w:val="ae"/>
              <w:jc w:val="both"/>
              <w:rPr>
                <w:color w:val="000000" w:themeColor="text1"/>
                <w:sz w:val="28"/>
                <w:szCs w:val="28"/>
                <w:lang w:val="ru-RU"/>
              </w:rPr>
            </w:pPr>
            <w:r>
              <w:rPr>
                <w:color w:val="000000" w:themeColor="text1"/>
                <w:sz w:val="28"/>
                <w:szCs w:val="28"/>
                <w:lang w:val="ru-RU"/>
              </w:rPr>
              <w:t>Возрастная структура</w:t>
            </w:r>
          </w:p>
        </w:tc>
        <w:tc>
          <w:tcPr>
            <w:tcW w:w="0" w:type="auto"/>
          </w:tcPr>
          <w:p w14:paraId="7AA53FEF" w14:textId="77777777" w:rsidR="001C5B23" w:rsidRDefault="001C5B23" w:rsidP="000F5574">
            <w:pPr>
              <w:pStyle w:val="ae"/>
              <w:jc w:val="center"/>
              <w:rPr>
                <w:color w:val="000000" w:themeColor="text1"/>
                <w:sz w:val="28"/>
                <w:szCs w:val="28"/>
                <w:lang w:val="ru-RU"/>
              </w:rPr>
            </w:pPr>
            <w:r>
              <w:rPr>
                <w:color w:val="000000" w:themeColor="text1"/>
                <w:sz w:val="28"/>
                <w:szCs w:val="28"/>
                <w:lang w:val="ru-RU"/>
              </w:rPr>
              <w:t>2,44</w:t>
            </w:r>
          </w:p>
        </w:tc>
        <w:tc>
          <w:tcPr>
            <w:tcW w:w="0" w:type="auto"/>
          </w:tcPr>
          <w:p w14:paraId="3092B168" w14:textId="77777777" w:rsidR="001C5B23" w:rsidRDefault="001C5B23" w:rsidP="000F5574">
            <w:pPr>
              <w:pStyle w:val="ae"/>
              <w:jc w:val="center"/>
              <w:rPr>
                <w:color w:val="000000" w:themeColor="text1"/>
                <w:sz w:val="28"/>
                <w:szCs w:val="28"/>
                <w:lang w:val="ru-RU"/>
              </w:rPr>
            </w:pPr>
            <w:r>
              <w:rPr>
                <w:color w:val="000000" w:themeColor="text1"/>
                <w:sz w:val="28"/>
                <w:szCs w:val="28"/>
                <w:lang w:val="ru-RU"/>
              </w:rPr>
              <w:t>2,12</w:t>
            </w:r>
          </w:p>
        </w:tc>
        <w:tc>
          <w:tcPr>
            <w:tcW w:w="0" w:type="auto"/>
          </w:tcPr>
          <w:p w14:paraId="06ACA6BF" w14:textId="77777777" w:rsidR="001C5B23" w:rsidRDefault="001C5B23" w:rsidP="000F5574">
            <w:pPr>
              <w:pStyle w:val="ae"/>
              <w:jc w:val="center"/>
              <w:rPr>
                <w:color w:val="000000" w:themeColor="text1"/>
                <w:sz w:val="28"/>
                <w:szCs w:val="28"/>
                <w:lang w:val="ru-RU"/>
              </w:rPr>
            </w:pPr>
            <w:r>
              <w:rPr>
                <w:color w:val="000000" w:themeColor="text1"/>
                <w:sz w:val="28"/>
                <w:szCs w:val="28"/>
                <w:lang w:val="ru-RU"/>
              </w:rPr>
              <w:t>2,74</w:t>
            </w:r>
          </w:p>
        </w:tc>
      </w:tr>
      <w:tr w:rsidR="001C5B23" w14:paraId="7AE276AB" w14:textId="77777777" w:rsidTr="000F5574">
        <w:tc>
          <w:tcPr>
            <w:tcW w:w="0" w:type="auto"/>
          </w:tcPr>
          <w:p w14:paraId="280640A4" w14:textId="77777777" w:rsidR="001C5B23" w:rsidRDefault="001C5B23" w:rsidP="000F5574">
            <w:pPr>
              <w:pStyle w:val="ae"/>
              <w:jc w:val="both"/>
              <w:rPr>
                <w:color w:val="000000" w:themeColor="text1"/>
                <w:sz w:val="28"/>
                <w:szCs w:val="28"/>
                <w:lang w:val="ru-RU"/>
              </w:rPr>
            </w:pPr>
            <w:r>
              <w:rPr>
                <w:color w:val="000000" w:themeColor="text1"/>
                <w:sz w:val="28"/>
                <w:szCs w:val="28"/>
                <w:lang w:val="ru-RU"/>
              </w:rPr>
              <w:t>Степень классификации основных групп и типов продуктов</w:t>
            </w:r>
          </w:p>
        </w:tc>
        <w:tc>
          <w:tcPr>
            <w:tcW w:w="0" w:type="auto"/>
          </w:tcPr>
          <w:p w14:paraId="12EAA780" w14:textId="77777777" w:rsidR="001C5B23" w:rsidRDefault="001C5B23" w:rsidP="000F5574">
            <w:pPr>
              <w:pStyle w:val="ae"/>
              <w:jc w:val="center"/>
              <w:rPr>
                <w:color w:val="000000" w:themeColor="text1"/>
                <w:sz w:val="28"/>
                <w:szCs w:val="28"/>
                <w:lang w:val="ru-RU"/>
              </w:rPr>
            </w:pPr>
            <w:r>
              <w:rPr>
                <w:color w:val="000000" w:themeColor="text1"/>
                <w:sz w:val="28"/>
                <w:szCs w:val="28"/>
                <w:lang w:val="ru-RU"/>
              </w:rPr>
              <w:t>3,26</w:t>
            </w:r>
          </w:p>
        </w:tc>
        <w:tc>
          <w:tcPr>
            <w:tcW w:w="0" w:type="auto"/>
          </w:tcPr>
          <w:p w14:paraId="4F289DC2" w14:textId="77777777" w:rsidR="001C5B23" w:rsidRDefault="001C5B23" w:rsidP="000F5574">
            <w:pPr>
              <w:pStyle w:val="ae"/>
              <w:jc w:val="center"/>
              <w:rPr>
                <w:color w:val="000000" w:themeColor="text1"/>
                <w:sz w:val="28"/>
                <w:szCs w:val="28"/>
                <w:lang w:val="ru-RU"/>
              </w:rPr>
            </w:pPr>
            <w:r>
              <w:rPr>
                <w:color w:val="000000" w:themeColor="text1"/>
                <w:sz w:val="28"/>
                <w:szCs w:val="28"/>
                <w:lang w:val="ru-RU"/>
              </w:rPr>
              <w:t>3,41</w:t>
            </w:r>
          </w:p>
        </w:tc>
        <w:tc>
          <w:tcPr>
            <w:tcW w:w="0" w:type="auto"/>
          </w:tcPr>
          <w:p w14:paraId="64390785" w14:textId="77777777" w:rsidR="001C5B23" w:rsidRDefault="001C5B23" w:rsidP="000F5574">
            <w:pPr>
              <w:pStyle w:val="ae"/>
              <w:jc w:val="center"/>
              <w:rPr>
                <w:color w:val="000000" w:themeColor="text1"/>
                <w:sz w:val="28"/>
                <w:szCs w:val="28"/>
                <w:lang w:val="ru-RU"/>
              </w:rPr>
            </w:pPr>
            <w:r>
              <w:rPr>
                <w:color w:val="000000" w:themeColor="text1"/>
                <w:sz w:val="28"/>
                <w:szCs w:val="28"/>
                <w:lang w:val="ru-RU"/>
              </w:rPr>
              <w:t>3,09</w:t>
            </w:r>
          </w:p>
        </w:tc>
      </w:tr>
      <w:tr w:rsidR="001C5B23" w14:paraId="107C32B1" w14:textId="77777777" w:rsidTr="000F5574">
        <w:tc>
          <w:tcPr>
            <w:tcW w:w="0" w:type="auto"/>
          </w:tcPr>
          <w:p w14:paraId="5CEF79E7" w14:textId="77777777" w:rsidR="001C5B23" w:rsidRDefault="001C5B23" w:rsidP="000F5574">
            <w:pPr>
              <w:pStyle w:val="ae"/>
              <w:jc w:val="both"/>
              <w:rPr>
                <w:color w:val="000000" w:themeColor="text1"/>
                <w:sz w:val="28"/>
                <w:szCs w:val="28"/>
                <w:lang w:val="ru-RU"/>
              </w:rPr>
            </w:pPr>
            <w:r>
              <w:rPr>
                <w:color w:val="000000" w:themeColor="text1"/>
                <w:sz w:val="28"/>
                <w:szCs w:val="28"/>
                <w:lang w:val="ru-RU"/>
              </w:rPr>
              <w:t>Психофизиологический профиль потребителей</w:t>
            </w:r>
          </w:p>
        </w:tc>
        <w:tc>
          <w:tcPr>
            <w:tcW w:w="0" w:type="auto"/>
          </w:tcPr>
          <w:p w14:paraId="6A246F74" w14:textId="77777777" w:rsidR="001C5B23" w:rsidRDefault="001C5B23" w:rsidP="000F5574">
            <w:pPr>
              <w:pStyle w:val="ae"/>
              <w:jc w:val="center"/>
              <w:rPr>
                <w:color w:val="000000" w:themeColor="text1"/>
                <w:sz w:val="28"/>
                <w:szCs w:val="28"/>
                <w:lang w:val="ru-RU"/>
              </w:rPr>
            </w:pPr>
            <w:r>
              <w:rPr>
                <w:color w:val="000000" w:themeColor="text1"/>
                <w:sz w:val="28"/>
                <w:szCs w:val="28"/>
                <w:lang w:val="ru-RU"/>
              </w:rPr>
              <w:t>2,94</w:t>
            </w:r>
          </w:p>
        </w:tc>
        <w:tc>
          <w:tcPr>
            <w:tcW w:w="0" w:type="auto"/>
          </w:tcPr>
          <w:p w14:paraId="12D49B7F" w14:textId="77777777" w:rsidR="001C5B23" w:rsidRDefault="001C5B23" w:rsidP="000F5574">
            <w:pPr>
              <w:pStyle w:val="ae"/>
              <w:jc w:val="center"/>
              <w:rPr>
                <w:color w:val="000000" w:themeColor="text1"/>
                <w:sz w:val="28"/>
                <w:szCs w:val="28"/>
                <w:lang w:val="ru-RU"/>
              </w:rPr>
            </w:pPr>
            <w:r>
              <w:rPr>
                <w:color w:val="000000" w:themeColor="text1"/>
                <w:sz w:val="28"/>
                <w:szCs w:val="28"/>
                <w:lang w:val="ru-RU"/>
              </w:rPr>
              <w:t>3,52</w:t>
            </w:r>
          </w:p>
        </w:tc>
        <w:tc>
          <w:tcPr>
            <w:tcW w:w="0" w:type="auto"/>
          </w:tcPr>
          <w:p w14:paraId="015E0F43" w14:textId="77777777" w:rsidR="001C5B23" w:rsidRDefault="001C5B23" w:rsidP="000F5574">
            <w:pPr>
              <w:pStyle w:val="ae"/>
              <w:jc w:val="center"/>
              <w:rPr>
                <w:color w:val="000000" w:themeColor="text1"/>
                <w:sz w:val="28"/>
                <w:szCs w:val="28"/>
                <w:lang w:val="ru-RU"/>
              </w:rPr>
            </w:pPr>
            <w:r>
              <w:rPr>
                <w:color w:val="000000" w:themeColor="text1"/>
                <w:sz w:val="28"/>
                <w:szCs w:val="28"/>
                <w:lang w:val="ru-RU"/>
              </w:rPr>
              <w:t>2,33</w:t>
            </w:r>
          </w:p>
        </w:tc>
      </w:tr>
      <w:tr w:rsidR="001C5B23" w14:paraId="5F7CB236" w14:textId="77777777" w:rsidTr="000F5574">
        <w:tc>
          <w:tcPr>
            <w:tcW w:w="0" w:type="auto"/>
          </w:tcPr>
          <w:p w14:paraId="07B1705F" w14:textId="77777777" w:rsidR="001C5B23" w:rsidRDefault="001C5B23" w:rsidP="000F5574">
            <w:pPr>
              <w:pStyle w:val="ae"/>
              <w:jc w:val="both"/>
              <w:rPr>
                <w:color w:val="000000" w:themeColor="text1"/>
                <w:sz w:val="28"/>
                <w:szCs w:val="28"/>
                <w:lang w:val="ru-RU"/>
              </w:rPr>
            </w:pPr>
            <w:r>
              <w:rPr>
                <w:color w:val="000000" w:themeColor="text1"/>
                <w:sz w:val="28"/>
                <w:szCs w:val="28"/>
                <w:lang w:val="ru-RU"/>
              </w:rPr>
              <w:t>Заболеваемость</w:t>
            </w:r>
          </w:p>
        </w:tc>
        <w:tc>
          <w:tcPr>
            <w:tcW w:w="0" w:type="auto"/>
          </w:tcPr>
          <w:p w14:paraId="3D3090BD" w14:textId="77777777" w:rsidR="001C5B23" w:rsidRDefault="001C5B23" w:rsidP="000F5574">
            <w:pPr>
              <w:pStyle w:val="ae"/>
              <w:jc w:val="center"/>
              <w:rPr>
                <w:color w:val="000000" w:themeColor="text1"/>
                <w:sz w:val="28"/>
                <w:szCs w:val="28"/>
                <w:lang w:val="ru-RU"/>
              </w:rPr>
            </w:pPr>
            <w:r>
              <w:rPr>
                <w:color w:val="000000" w:themeColor="text1"/>
                <w:sz w:val="28"/>
                <w:szCs w:val="28"/>
                <w:lang w:val="ru-RU"/>
              </w:rPr>
              <w:t>3,59</w:t>
            </w:r>
          </w:p>
        </w:tc>
        <w:tc>
          <w:tcPr>
            <w:tcW w:w="0" w:type="auto"/>
          </w:tcPr>
          <w:p w14:paraId="0B2D88E7" w14:textId="77777777" w:rsidR="001C5B23" w:rsidRDefault="001C5B23" w:rsidP="000F5574">
            <w:pPr>
              <w:pStyle w:val="ae"/>
              <w:jc w:val="center"/>
              <w:rPr>
                <w:color w:val="000000" w:themeColor="text1"/>
                <w:sz w:val="28"/>
                <w:szCs w:val="28"/>
                <w:lang w:val="ru-RU"/>
              </w:rPr>
            </w:pPr>
            <w:r>
              <w:rPr>
                <w:color w:val="000000" w:themeColor="text1"/>
                <w:sz w:val="28"/>
                <w:szCs w:val="28"/>
                <w:lang w:val="ru-RU"/>
              </w:rPr>
              <w:t>3,32</w:t>
            </w:r>
          </w:p>
        </w:tc>
        <w:tc>
          <w:tcPr>
            <w:tcW w:w="0" w:type="auto"/>
          </w:tcPr>
          <w:p w14:paraId="6CE9C6CE" w14:textId="77777777" w:rsidR="001C5B23" w:rsidRDefault="001C5B23" w:rsidP="000F5574">
            <w:pPr>
              <w:pStyle w:val="ae"/>
              <w:jc w:val="center"/>
              <w:rPr>
                <w:color w:val="000000" w:themeColor="text1"/>
                <w:sz w:val="28"/>
                <w:szCs w:val="28"/>
                <w:lang w:val="ru-RU"/>
              </w:rPr>
            </w:pPr>
            <w:r>
              <w:rPr>
                <w:color w:val="000000" w:themeColor="text1"/>
                <w:sz w:val="28"/>
                <w:szCs w:val="28"/>
                <w:lang w:val="ru-RU"/>
              </w:rPr>
              <w:t>3,85</w:t>
            </w:r>
          </w:p>
        </w:tc>
      </w:tr>
    </w:tbl>
    <w:p w14:paraId="4C30A5AF" w14:textId="77777777" w:rsidR="001C5B23" w:rsidRDefault="001C5B23" w:rsidP="001C5B23">
      <w:pPr>
        <w:tabs>
          <w:tab w:val="left" w:pos="6386"/>
        </w:tabs>
        <w:spacing w:after="0" w:line="240" w:lineRule="auto"/>
        <w:ind w:firstLine="567"/>
        <w:jc w:val="both"/>
        <w:rPr>
          <w:rFonts w:ascii="Times New Roman" w:hAnsi="Times New Roman" w:cs="Times New Roman"/>
          <w:sz w:val="28"/>
          <w:szCs w:val="28"/>
          <w:lang w:val="kk-KZ"/>
        </w:rPr>
      </w:pPr>
    </w:p>
    <w:p w14:paraId="0F439F7B" w14:textId="7037CF84" w:rsidR="001C5B23" w:rsidRPr="001C5B23" w:rsidRDefault="001C5B23" w:rsidP="00133E81">
      <w:pPr>
        <w:spacing w:after="0" w:line="240" w:lineRule="auto"/>
        <w:ind w:firstLine="709"/>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 xml:space="preserve">Анализ факторов, влияющих на формирование структуры ассортимента функциональных продуктов питания в Казахстане, показал, что общий уровень питания населения (средний балл 3,88) и заболеваемость (3,59) являются наиболее важными, а возрастная структура населения воспринимается респондентами как наименее значимый фактор (2,44). Корреляционный анализ выявил наиболее важные взаимосвязи между факторами роста спроса на </w:t>
      </w:r>
      <w:r w:rsidR="00930469">
        <w:rPr>
          <w:rFonts w:ascii="Times New Roman" w:hAnsi="Times New Roman" w:cs="Times New Roman"/>
          <w:sz w:val="28"/>
          <w:szCs w:val="28"/>
          <w:lang w:val="kk-KZ"/>
        </w:rPr>
        <w:t>ФПП</w:t>
      </w:r>
      <w:r w:rsidRPr="001C5B23">
        <w:rPr>
          <w:rFonts w:ascii="Times New Roman" w:hAnsi="Times New Roman" w:cs="Times New Roman"/>
          <w:sz w:val="28"/>
          <w:szCs w:val="28"/>
          <w:lang w:val="kk-KZ"/>
        </w:rPr>
        <w:t xml:space="preserve"> в развитых странах: таким образом, общий уровень питания населения связан с заболеваемостью и психофизиологическим профилем целевых групп потребителей. Аналогичным образом, предпочтения казахстанских потребителей в отношении про- и синбиотических молочных продуктов и пребиотических продуктов, изготовленных из зернового сырья, указывают на тесную взаимосвязь с уровнем заболеваемости (rs = 0,711 и RS = 0,684 соответственно).</w:t>
      </w:r>
      <w:r w:rsidR="00133E81">
        <w:rPr>
          <w:rFonts w:ascii="Times New Roman" w:hAnsi="Times New Roman" w:cs="Times New Roman"/>
          <w:sz w:val="28"/>
          <w:szCs w:val="28"/>
          <w:lang w:val="kk-KZ"/>
        </w:rPr>
        <w:t xml:space="preserve"> </w:t>
      </w:r>
      <w:r w:rsidRPr="001C5B23">
        <w:rPr>
          <w:rFonts w:ascii="Times New Roman" w:hAnsi="Times New Roman" w:cs="Times New Roman"/>
          <w:sz w:val="28"/>
          <w:szCs w:val="28"/>
          <w:lang w:val="kk-KZ"/>
        </w:rPr>
        <w:t>Оптимизация рациона питания за счет сохранения натуральных качественных продуктов, обогащения их макро- и микроэлементами, а также внедрения инновационных биотехнологических решений позволяет функциональным продуктам питания обеспечивать организм необходимыми веществами, способствуя укреплению здоровья и повышению качества жизни .</w:t>
      </w:r>
    </w:p>
    <w:p w14:paraId="06D80208" w14:textId="1DC6AAB6" w:rsidR="001C5B23" w:rsidRDefault="001C5B23" w:rsidP="001C5B23">
      <w:pPr>
        <w:spacing w:after="0" w:line="240" w:lineRule="auto"/>
        <w:ind w:firstLine="709"/>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Согласно данным [</w:t>
      </w:r>
      <w:r w:rsidR="00133E81">
        <w:rPr>
          <w:rFonts w:ascii="Times New Roman" w:hAnsi="Times New Roman" w:cs="Times New Roman"/>
          <w:sz w:val="28"/>
          <w:szCs w:val="28"/>
          <w:lang w:val="kk-KZ"/>
        </w:rPr>
        <w:t>83</w:t>
      </w:r>
      <w:r w:rsidRPr="001C5B23">
        <w:rPr>
          <w:rFonts w:ascii="Times New Roman" w:hAnsi="Times New Roman" w:cs="Times New Roman"/>
          <w:sz w:val="28"/>
          <w:szCs w:val="28"/>
          <w:lang w:val="kk-KZ"/>
        </w:rPr>
        <w:t>], рацион большинства казахстанцев не соответствует принципам правильного питания: сохраняется высокий уровень потребления высококалорийных продуктов с избытком животных жиров и простых углеводов. Наиболее выраженный дефицит наблюдается в витаминах (C, B</w:t>
      </w:r>
      <w:r w:rsidRPr="00930469">
        <w:rPr>
          <w:rFonts w:ascii="Times New Roman" w:hAnsi="Times New Roman" w:cs="Times New Roman"/>
          <w:sz w:val="28"/>
          <w:szCs w:val="28"/>
          <w:vertAlign w:val="subscript"/>
          <w:lang w:val="kk-KZ"/>
        </w:rPr>
        <w:t>1</w:t>
      </w:r>
      <w:r w:rsidRPr="001C5B23">
        <w:rPr>
          <w:rFonts w:ascii="Times New Roman" w:hAnsi="Times New Roman" w:cs="Times New Roman"/>
          <w:sz w:val="28"/>
          <w:szCs w:val="28"/>
          <w:lang w:val="kk-KZ"/>
        </w:rPr>
        <w:t>, B</w:t>
      </w:r>
      <w:r w:rsidRPr="00930469">
        <w:rPr>
          <w:rFonts w:ascii="Times New Roman" w:hAnsi="Times New Roman" w:cs="Times New Roman"/>
          <w:sz w:val="28"/>
          <w:szCs w:val="28"/>
          <w:vertAlign w:val="subscript"/>
          <w:lang w:val="kk-KZ"/>
        </w:rPr>
        <w:t>2</w:t>
      </w:r>
      <w:r w:rsidRPr="001C5B23">
        <w:rPr>
          <w:rFonts w:ascii="Times New Roman" w:hAnsi="Times New Roman" w:cs="Times New Roman"/>
          <w:sz w:val="28"/>
          <w:szCs w:val="28"/>
          <w:lang w:val="kk-KZ"/>
        </w:rPr>
        <w:t>, B</w:t>
      </w:r>
      <w:r w:rsidRPr="00930469">
        <w:rPr>
          <w:rFonts w:ascii="Times New Roman" w:hAnsi="Times New Roman" w:cs="Times New Roman"/>
          <w:sz w:val="28"/>
          <w:szCs w:val="28"/>
          <w:vertAlign w:val="subscript"/>
          <w:lang w:val="kk-KZ"/>
        </w:rPr>
        <w:t>6</w:t>
      </w:r>
      <w:r w:rsidRPr="001C5B23">
        <w:rPr>
          <w:rFonts w:ascii="Times New Roman" w:hAnsi="Times New Roman" w:cs="Times New Roman"/>
          <w:sz w:val="28"/>
          <w:szCs w:val="28"/>
          <w:lang w:val="kk-KZ"/>
        </w:rPr>
        <w:t xml:space="preserve">, β-каротине, a, D, PP), пищевых волокнах и макро- и микроэлементах (Ca, K, I, Fe, Zn и др.), что приводит к риску развития сердечно-сосудистых заболеваний, ожирение, сахарный диабет II типа, атеросклероз и другие патологии. Одним из перспективных направлений для восполнения этих дефицитов является использование кумыса (кобыльего молока) в качестве функционального пищевого продукта. Разработка комбинированных продуктов на его основе позволяет сочетать компоненты </w:t>
      </w:r>
      <w:r w:rsidRPr="001C5B23">
        <w:rPr>
          <w:rFonts w:ascii="Times New Roman" w:hAnsi="Times New Roman" w:cs="Times New Roman"/>
          <w:sz w:val="28"/>
          <w:szCs w:val="28"/>
          <w:lang w:val="kk-KZ"/>
        </w:rPr>
        <w:lastRenderedPageBreak/>
        <w:t>растительного белка, повышая биологическую ценность, функциональные свойства и снижая себестоимость производства. Чайный гриб характеризуется высоким содержанием важных питательных веществ, витаминов (C, B</w:t>
      </w:r>
      <w:r w:rsidRPr="00930469">
        <w:rPr>
          <w:rFonts w:ascii="Times New Roman" w:hAnsi="Times New Roman" w:cs="Times New Roman"/>
          <w:sz w:val="28"/>
          <w:szCs w:val="28"/>
          <w:vertAlign w:val="subscript"/>
          <w:lang w:val="kk-KZ"/>
        </w:rPr>
        <w:t>1</w:t>
      </w:r>
      <w:r w:rsidRPr="001C5B23">
        <w:rPr>
          <w:rFonts w:ascii="Times New Roman" w:hAnsi="Times New Roman" w:cs="Times New Roman"/>
          <w:sz w:val="28"/>
          <w:szCs w:val="28"/>
          <w:lang w:val="kk-KZ"/>
        </w:rPr>
        <w:t>, B</w:t>
      </w:r>
      <w:r w:rsidRPr="00930469">
        <w:rPr>
          <w:rFonts w:ascii="Times New Roman" w:hAnsi="Times New Roman" w:cs="Times New Roman"/>
          <w:sz w:val="28"/>
          <w:szCs w:val="28"/>
          <w:vertAlign w:val="subscript"/>
          <w:lang w:val="kk-KZ"/>
        </w:rPr>
        <w:t>2</w:t>
      </w:r>
      <w:r w:rsidRPr="001C5B23">
        <w:rPr>
          <w:rFonts w:ascii="Times New Roman" w:hAnsi="Times New Roman" w:cs="Times New Roman"/>
          <w:sz w:val="28"/>
          <w:szCs w:val="28"/>
          <w:lang w:val="kk-KZ"/>
        </w:rPr>
        <w:t>, B6, β-каротин, a, D, PP) и жизненно важных минералов (Ca, K, I, Fe, Zn), обеспечивает поддержку физиологических процессов и укрепляет иммунную систему [</w:t>
      </w:r>
      <w:r w:rsidR="00133E81">
        <w:rPr>
          <w:rFonts w:ascii="Times New Roman" w:hAnsi="Times New Roman" w:cs="Times New Roman"/>
          <w:sz w:val="28"/>
          <w:szCs w:val="28"/>
          <w:lang w:val="kk-KZ"/>
        </w:rPr>
        <w:t>84</w:t>
      </w:r>
      <w:r w:rsidRPr="001C5B23">
        <w:rPr>
          <w:rFonts w:ascii="Times New Roman" w:hAnsi="Times New Roman" w:cs="Times New Roman"/>
          <w:sz w:val="28"/>
          <w:szCs w:val="28"/>
          <w:lang w:val="kk-KZ"/>
        </w:rPr>
        <w:t>].</w:t>
      </w:r>
    </w:p>
    <w:p w14:paraId="382483FE" w14:textId="11F8DACF" w:rsidR="001C5B23" w:rsidRPr="001C5B23" w:rsidRDefault="001C5B23" w:rsidP="001C5B23">
      <w:pPr>
        <w:spacing w:after="0" w:line="240" w:lineRule="auto"/>
        <w:ind w:firstLine="709"/>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 xml:space="preserve">Функциональные продукты питания широко используются как в медицине, так и в повседневном рационе человека: их можно использовать для вскармливания новорожденных смесями, близкими к грудному молоку, а также в качестве дополнительного источника биологически активных питательных веществ при хронических заболеваниях. ФПП также необходим для парентерального питания тяжелобольных пациентов и в экстремальных случаях, что способствует поддержанию жизненно важных функций организма. Современные тенденции показывают высокий интерес к </w:t>
      </w:r>
      <w:r w:rsidR="00930469">
        <w:rPr>
          <w:rFonts w:ascii="Times New Roman" w:hAnsi="Times New Roman" w:cs="Times New Roman"/>
          <w:sz w:val="28"/>
          <w:szCs w:val="28"/>
          <w:lang w:val="kk-KZ"/>
        </w:rPr>
        <w:t>ФПП</w:t>
      </w:r>
      <w:r w:rsidRPr="001C5B23">
        <w:rPr>
          <w:rFonts w:ascii="Times New Roman" w:hAnsi="Times New Roman" w:cs="Times New Roman"/>
          <w:sz w:val="28"/>
          <w:szCs w:val="28"/>
          <w:lang w:val="kk-KZ"/>
        </w:rPr>
        <w:t xml:space="preserve"> среди спортсменов и людей с интенсивной физической или умственной активностью, подчеркивая их роль в предотвращении переутомления, поддержании работоспособности и улучшении общего состояния здоровья [</w:t>
      </w:r>
      <w:r w:rsidR="00133E81">
        <w:rPr>
          <w:rFonts w:ascii="Times New Roman" w:hAnsi="Times New Roman" w:cs="Times New Roman"/>
          <w:sz w:val="28"/>
          <w:szCs w:val="28"/>
          <w:lang w:val="kk-KZ"/>
        </w:rPr>
        <w:t>85</w:t>
      </w:r>
      <w:r w:rsidRPr="001C5B23">
        <w:rPr>
          <w:rFonts w:ascii="Times New Roman" w:hAnsi="Times New Roman" w:cs="Times New Roman"/>
          <w:sz w:val="28"/>
          <w:szCs w:val="28"/>
          <w:lang w:val="kk-KZ"/>
        </w:rPr>
        <w:t>].</w:t>
      </w:r>
    </w:p>
    <w:p w14:paraId="2EEB3FA1" w14:textId="283A6D77" w:rsidR="001C5B23" w:rsidRDefault="001C5B23" w:rsidP="001C5B23">
      <w:pPr>
        <w:spacing w:after="0" w:line="240" w:lineRule="auto"/>
        <w:ind w:firstLine="709"/>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 xml:space="preserve">Нормативно-правовое регулирование </w:t>
      </w:r>
      <w:r w:rsidR="00930469">
        <w:rPr>
          <w:rFonts w:ascii="Times New Roman" w:hAnsi="Times New Roman" w:cs="Times New Roman"/>
          <w:sz w:val="28"/>
          <w:szCs w:val="28"/>
          <w:lang w:val="kk-KZ"/>
        </w:rPr>
        <w:t>ФПП</w:t>
      </w:r>
      <w:r w:rsidRPr="001C5B23">
        <w:rPr>
          <w:rFonts w:ascii="Times New Roman" w:hAnsi="Times New Roman" w:cs="Times New Roman"/>
          <w:sz w:val="28"/>
          <w:szCs w:val="28"/>
          <w:lang w:val="kk-KZ"/>
        </w:rPr>
        <w:t xml:space="preserve"> в Казахстане имеет важное значение. Использование пищевых добавок и питательных веществ требует строгого контроля качества и безопасности. Национальные стандарты, СанПиН и требования Министерства здравоохранения обеспечивают соответствие продукции санитарно-гигиеническим нормам, а также точность заявлений о функциональных свойствах [</w:t>
      </w:r>
      <w:r w:rsidR="00133E81">
        <w:rPr>
          <w:rFonts w:ascii="Times New Roman" w:hAnsi="Times New Roman" w:cs="Times New Roman"/>
          <w:sz w:val="28"/>
          <w:szCs w:val="28"/>
          <w:lang w:val="kk-KZ"/>
        </w:rPr>
        <w:t>86</w:t>
      </w:r>
      <w:r w:rsidRPr="001C5B23">
        <w:rPr>
          <w:rFonts w:ascii="Times New Roman" w:hAnsi="Times New Roman" w:cs="Times New Roman"/>
          <w:sz w:val="28"/>
          <w:szCs w:val="28"/>
          <w:lang w:val="kk-KZ"/>
        </w:rPr>
        <w:t>]. Международный опыт также используется для совершенствования нормативно-правовой базы: ЕС - с EFSA, Япония - с системой FOSHU и FDA [</w:t>
      </w:r>
      <w:r w:rsidR="00133E81">
        <w:rPr>
          <w:rFonts w:ascii="Times New Roman" w:hAnsi="Times New Roman" w:cs="Times New Roman"/>
          <w:sz w:val="28"/>
          <w:szCs w:val="28"/>
          <w:lang w:val="kk-KZ"/>
        </w:rPr>
        <w:t>87</w:t>
      </w:r>
      <w:r w:rsidRPr="001C5B23">
        <w:rPr>
          <w:rFonts w:ascii="Times New Roman" w:hAnsi="Times New Roman" w:cs="Times New Roman"/>
          <w:sz w:val="28"/>
          <w:szCs w:val="28"/>
          <w:lang w:val="kk-KZ"/>
        </w:rPr>
        <w:t>].</w:t>
      </w:r>
    </w:p>
    <w:p w14:paraId="73FE4634" w14:textId="213D3E0F" w:rsidR="001C5B23" w:rsidRPr="001C5B23" w:rsidRDefault="001C5B23" w:rsidP="001C5B23">
      <w:pPr>
        <w:spacing w:after="0" w:line="240" w:lineRule="auto"/>
        <w:ind w:firstLine="709"/>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 xml:space="preserve">Современные биотехнологические методы производства </w:t>
      </w:r>
      <w:r w:rsidR="00930469">
        <w:rPr>
          <w:rFonts w:ascii="Times New Roman" w:hAnsi="Times New Roman" w:cs="Times New Roman"/>
          <w:sz w:val="28"/>
          <w:szCs w:val="28"/>
          <w:lang w:val="kk-KZ"/>
        </w:rPr>
        <w:t>ФПП</w:t>
      </w:r>
      <w:r w:rsidRPr="001C5B23">
        <w:rPr>
          <w:rFonts w:ascii="Times New Roman" w:hAnsi="Times New Roman" w:cs="Times New Roman"/>
          <w:sz w:val="28"/>
          <w:szCs w:val="28"/>
          <w:lang w:val="kk-KZ"/>
        </w:rPr>
        <w:t xml:space="preserve"> включают ферментацию, микрокапсулирование активных компонентов, использование синбиотиков (комбинации пребиотиков и пробиотиков - прим.ред.) и натуральных стабилизаторов и консервантов. Эти технологии позволяют повысить биодоступность витаминов и минералов и сохранить функциональные свойства продуктов на протяжении всего срока годности. Социально-экономическим аспектом развития </w:t>
      </w:r>
      <w:r w:rsidR="00930469">
        <w:rPr>
          <w:rFonts w:ascii="Times New Roman" w:hAnsi="Times New Roman" w:cs="Times New Roman"/>
          <w:sz w:val="28"/>
          <w:szCs w:val="28"/>
          <w:lang w:val="kk-KZ"/>
        </w:rPr>
        <w:t>ФПП</w:t>
      </w:r>
      <w:r w:rsidRPr="001C5B23">
        <w:rPr>
          <w:rFonts w:ascii="Times New Roman" w:hAnsi="Times New Roman" w:cs="Times New Roman"/>
          <w:sz w:val="28"/>
          <w:szCs w:val="28"/>
          <w:lang w:val="kk-KZ"/>
        </w:rPr>
        <w:t xml:space="preserve"> является способность снижать заболеваемость и предотвращать хронические заболевания. Доказано, что регулярное потребление функциональных продуктов может снизить нагрузку на систему здравоохранения, снизить затраты на лечение и улучшить качество жизни населения [</w:t>
      </w:r>
      <w:r w:rsidR="00133E81">
        <w:rPr>
          <w:rFonts w:ascii="Times New Roman" w:hAnsi="Times New Roman" w:cs="Times New Roman"/>
          <w:sz w:val="28"/>
          <w:szCs w:val="28"/>
          <w:lang w:val="kk-KZ"/>
        </w:rPr>
        <w:t>88, 89</w:t>
      </w:r>
      <w:r w:rsidRPr="001C5B23">
        <w:rPr>
          <w:rFonts w:ascii="Times New Roman" w:hAnsi="Times New Roman" w:cs="Times New Roman"/>
          <w:sz w:val="28"/>
          <w:szCs w:val="28"/>
          <w:lang w:val="kk-KZ"/>
        </w:rPr>
        <w:t>]. Исследования показывают, что казахстанские потребители ориентированы на натуральность продуктов, наличие доказанных функциональных свойств и минимальное использование синтетических добавок. Молодые люди проявляют большой интерес к функциональным напиткам и йогуртам с пробиотиками, в то время как старшее поколение уделяет особое внимание продуктам, которые поддерживают сердечно-сосудистую систему и обмен веществ [</w:t>
      </w:r>
      <w:r w:rsidR="00133E81">
        <w:rPr>
          <w:rFonts w:ascii="Times New Roman" w:hAnsi="Times New Roman" w:cs="Times New Roman"/>
          <w:sz w:val="28"/>
          <w:szCs w:val="28"/>
          <w:lang w:val="kk-KZ"/>
        </w:rPr>
        <w:t>90</w:t>
      </w:r>
      <w:r w:rsidRPr="001C5B23">
        <w:rPr>
          <w:rFonts w:ascii="Times New Roman" w:hAnsi="Times New Roman" w:cs="Times New Roman"/>
          <w:sz w:val="28"/>
          <w:szCs w:val="28"/>
          <w:lang w:val="kk-KZ"/>
        </w:rPr>
        <w:t>].</w:t>
      </w:r>
    </w:p>
    <w:p w14:paraId="12E5DFD1" w14:textId="2211ABBD" w:rsidR="001C5B23" w:rsidRDefault="001C5B23" w:rsidP="001C5B23">
      <w:pPr>
        <w:spacing w:after="0" w:line="240" w:lineRule="auto"/>
        <w:ind w:firstLine="709"/>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lastRenderedPageBreak/>
        <w:t xml:space="preserve">Таким образом, результаты исследования подтверждают, что стратегия развития ассортимента </w:t>
      </w:r>
      <w:r w:rsidR="00930469">
        <w:rPr>
          <w:rFonts w:ascii="Times New Roman" w:hAnsi="Times New Roman" w:cs="Times New Roman"/>
          <w:sz w:val="28"/>
          <w:szCs w:val="28"/>
          <w:lang w:val="kk-KZ"/>
        </w:rPr>
        <w:t>ФПП</w:t>
      </w:r>
      <w:r w:rsidRPr="001C5B23">
        <w:rPr>
          <w:rFonts w:ascii="Times New Roman" w:hAnsi="Times New Roman" w:cs="Times New Roman"/>
          <w:sz w:val="28"/>
          <w:szCs w:val="28"/>
          <w:lang w:val="kk-KZ"/>
        </w:rPr>
        <w:t xml:space="preserve"> в Казахстане должна быть направлена на повышение уровня жизни населения с учетом факторов, определяющих спрос на функциональные продукты, а также потребительских предпочтений. Перспективные направления дальнейших исследований показывают питательную и биологически активную ценность сухого кобыльего молока, его биодоступность и теплоемкость.</w:t>
      </w:r>
    </w:p>
    <w:p w14:paraId="78EE5098" w14:textId="77777777" w:rsidR="00930469" w:rsidRDefault="00930469" w:rsidP="001C5B23">
      <w:pPr>
        <w:spacing w:after="0" w:line="240" w:lineRule="auto"/>
        <w:ind w:firstLine="709"/>
        <w:jc w:val="both"/>
        <w:rPr>
          <w:rFonts w:ascii="Times New Roman" w:hAnsi="Times New Roman" w:cs="Times New Roman"/>
          <w:sz w:val="28"/>
          <w:szCs w:val="28"/>
          <w:lang w:val="kk-KZ"/>
        </w:rPr>
      </w:pPr>
    </w:p>
    <w:p w14:paraId="296CEFD2" w14:textId="5891560D" w:rsidR="001C5B23" w:rsidRPr="00930469" w:rsidRDefault="001C5B23" w:rsidP="001C5B23">
      <w:pPr>
        <w:spacing w:after="0" w:line="240" w:lineRule="auto"/>
        <w:ind w:firstLine="709"/>
        <w:jc w:val="both"/>
        <w:rPr>
          <w:rFonts w:ascii="Times New Roman" w:hAnsi="Times New Roman" w:cs="Times New Roman"/>
          <w:b/>
          <w:bCs/>
          <w:sz w:val="28"/>
          <w:szCs w:val="28"/>
          <w:lang w:val="kk-KZ"/>
        </w:rPr>
      </w:pPr>
      <w:r w:rsidRPr="00930469">
        <w:rPr>
          <w:rFonts w:ascii="Times New Roman" w:hAnsi="Times New Roman" w:cs="Times New Roman"/>
          <w:b/>
          <w:bCs/>
          <w:sz w:val="28"/>
          <w:szCs w:val="28"/>
          <w:lang w:val="kk-KZ"/>
        </w:rPr>
        <w:t xml:space="preserve">1.3 </w:t>
      </w:r>
      <w:r w:rsidR="00930469" w:rsidRPr="00930469">
        <w:rPr>
          <w:rFonts w:ascii="Times New Roman" w:hAnsi="Times New Roman" w:cs="Times New Roman"/>
          <w:b/>
          <w:bCs/>
          <w:sz w:val="28"/>
          <w:szCs w:val="28"/>
          <w:lang w:val="kk-KZ"/>
        </w:rPr>
        <w:t>К</w:t>
      </w:r>
      <w:r w:rsidRPr="00930469">
        <w:rPr>
          <w:rFonts w:ascii="Times New Roman" w:hAnsi="Times New Roman" w:cs="Times New Roman"/>
          <w:b/>
          <w:bCs/>
          <w:sz w:val="28"/>
          <w:szCs w:val="28"/>
          <w:lang w:val="kk-KZ"/>
        </w:rPr>
        <w:t>обылье молоко и его значение в функциональном питании</w:t>
      </w:r>
    </w:p>
    <w:p w14:paraId="4E026652" w14:textId="5A453C51" w:rsidR="001C5B23" w:rsidRPr="001C5B23" w:rsidRDefault="001C5B23" w:rsidP="001C5B23">
      <w:pPr>
        <w:spacing w:after="0" w:line="240" w:lineRule="auto"/>
        <w:ind w:firstLine="709"/>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Среди широкого ассортимента продуктов животного и растительного происхождения особую питательную ценность представляют молоко и молочные продукты, которые являются источником легкоусвояемых питательных и биологически активных веществ. Основные компоненты молока - молочный жир, белки и молочный сахар (лактоза) - обладают уникальной особенностью, поскольку они присутствуют только в этом продукте в значительных концентрациях [</w:t>
      </w:r>
      <w:r w:rsidR="00133E81">
        <w:rPr>
          <w:rFonts w:ascii="Times New Roman" w:hAnsi="Times New Roman" w:cs="Times New Roman"/>
          <w:sz w:val="28"/>
          <w:szCs w:val="28"/>
          <w:lang w:val="kk-KZ"/>
        </w:rPr>
        <w:t>91</w:t>
      </w:r>
      <w:r w:rsidRPr="001C5B23">
        <w:rPr>
          <w:rFonts w:ascii="Times New Roman" w:hAnsi="Times New Roman" w:cs="Times New Roman"/>
          <w:sz w:val="28"/>
          <w:szCs w:val="28"/>
          <w:lang w:val="kk-KZ"/>
        </w:rPr>
        <w:t>]. Коровье молоко занимает лидирующее положение в рационе человека, но во многих странах молоко овец, коз, верблюдов, кобыл, оленей, ослов и других животных также используется в пищевых целях. Химический состав молока существенно варьируется в зависимости от вида животных, условий их содержания и кормления. Научные данные подтверждают, что молоко копытных животных, в частности кобылье, значительно отличается от коровьего по содержанию белков, жиров и углеводов, приближаясь по своему составу к грудному молоку женщин [</w:t>
      </w:r>
      <w:r w:rsidR="00133E81">
        <w:rPr>
          <w:rFonts w:ascii="Times New Roman" w:hAnsi="Times New Roman" w:cs="Times New Roman"/>
          <w:sz w:val="28"/>
          <w:szCs w:val="28"/>
          <w:lang w:val="kk-KZ"/>
        </w:rPr>
        <w:t>92</w:t>
      </w:r>
      <w:r w:rsidRPr="001C5B23">
        <w:rPr>
          <w:rFonts w:ascii="Times New Roman" w:hAnsi="Times New Roman" w:cs="Times New Roman"/>
          <w:sz w:val="28"/>
          <w:szCs w:val="28"/>
          <w:lang w:val="kk-KZ"/>
        </w:rPr>
        <w:t>]. Это определяет его особую физиологическую ценность и степень высокой усвояемости.</w:t>
      </w:r>
    </w:p>
    <w:p w14:paraId="4D1C3AC5" w14:textId="1160F49A" w:rsidR="001C5B23" w:rsidRPr="001C5B23" w:rsidRDefault="001C5B23" w:rsidP="001C5B23">
      <w:pPr>
        <w:spacing w:after="0" w:line="240" w:lineRule="auto"/>
        <w:ind w:firstLine="709"/>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Традиционно кобылье молоко широко используется в рационе многих народов мира, особенно в Центральной Азии, где оно известно как саумал и употребляется как в свежем виде, так и в виде ферментированного напитка — чайного гриба. Современные клинические исследования показывают, что кобылье молоко может быть эффективно включено в рацион людей с непереносимостью коровьего молока и пищевой аллергией, а также в технологию создания специальных продуктов для лечебного и профилактического питания [</w:t>
      </w:r>
      <w:r w:rsidR="00133E81">
        <w:rPr>
          <w:rFonts w:ascii="Times New Roman" w:hAnsi="Times New Roman" w:cs="Times New Roman"/>
          <w:sz w:val="28"/>
          <w:szCs w:val="28"/>
          <w:lang w:val="kk-KZ"/>
        </w:rPr>
        <w:t>93</w:t>
      </w:r>
      <w:r w:rsidRPr="001C5B23">
        <w:rPr>
          <w:rFonts w:ascii="Times New Roman" w:hAnsi="Times New Roman" w:cs="Times New Roman"/>
          <w:sz w:val="28"/>
          <w:szCs w:val="28"/>
          <w:lang w:val="kk-KZ"/>
        </w:rPr>
        <w:t>].</w:t>
      </w:r>
    </w:p>
    <w:p w14:paraId="0D628602" w14:textId="4343720E" w:rsidR="001C5B23" w:rsidRDefault="001C5B23" w:rsidP="001C5B23">
      <w:pPr>
        <w:spacing w:after="0" w:line="240" w:lineRule="auto"/>
        <w:ind w:firstLine="709"/>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Согласно статистике, в Казахстане ежегодно производится около 5 тыс. тонн кобыльего молока, что является основой для его широкого использования в молочной промышленности и разработки функциональных продуктов на его основе [</w:t>
      </w:r>
      <w:r w:rsidR="00133E81">
        <w:rPr>
          <w:rFonts w:ascii="Times New Roman" w:hAnsi="Times New Roman" w:cs="Times New Roman"/>
          <w:sz w:val="28"/>
          <w:szCs w:val="28"/>
          <w:lang w:val="kk-KZ"/>
        </w:rPr>
        <w:t>94</w:t>
      </w:r>
      <w:r w:rsidRPr="001C5B23">
        <w:rPr>
          <w:rFonts w:ascii="Times New Roman" w:hAnsi="Times New Roman" w:cs="Times New Roman"/>
          <w:sz w:val="28"/>
          <w:szCs w:val="28"/>
          <w:lang w:val="kk-KZ"/>
        </w:rPr>
        <w:t>]. В отличие от коровьего и козьего молока, кобылье молоко характеризуется низким содержанием жира и казеина при высоком содержании сывороточных белков и углеводов, что делает его питательный профиль уникальным (табл. 3).</w:t>
      </w:r>
    </w:p>
    <w:p w14:paraId="34FC1798" w14:textId="27E7E5CB" w:rsidR="001C5B23" w:rsidRDefault="001C5B23" w:rsidP="001C5B23">
      <w:pPr>
        <w:spacing w:after="0" w:line="240" w:lineRule="auto"/>
        <w:ind w:firstLine="709"/>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 xml:space="preserve">Современная концепция функционального питания рассматривает молоко и продукты его переработки не только как источник энергии и питательных веществ, но и как средство профилактики заболеваний и поддержания здоровья на физиологическом и биохимическом уровнях. В этом </w:t>
      </w:r>
      <w:r w:rsidRPr="001C5B23">
        <w:rPr>
          <w:rFonts w:ascii="Times New Roman" w:hAnsi="Times New Roman" w:cs="Times New Roman"/>
          <w:sz w:val="28"/>
          <w:szCs w:val="28"/>
          <w:lang w:val="kk-KZ"/>
        </w:rPr>
        <w:lastRenderedPageBreak/>
        <w:t>контексте особое внимание уделяется молоку копытных, в первую очередь кобыльему, которое сочетает в себе традиционные культурные практики и современные концепции функционального питания [</w:t>
      </w:r>
      <w:r w:rsidR="00133E81">
        <w:rPr>
          <w:rFonts w:ascii="Times New Roman" w:hAnsi="Times New Roman" w:cs="Times New Roman"/>
          <w:sz w:val="28"/>
          <w:szCs w:val="28"/>
          <w:lang w:val="kk-KZ"/>
        </w:rPr>
        <w:t>95</w:t>
      </w:r>
      <w:r w:rsidRPr="001C5B23">
        <w:rPr>
          <w:rFonts w:ascii="Times New Roman" w:hAnsi="Times New Roman" w:cs="Times New Roman"/>
          <w:sz w:val="28"/>
          <w:szCs w:val="28"/>
          <w:lang w:val="kk-KZ"/>
        </w:rPr>
        <w:t>]. По мнению авторов, функциональный продукт следует рассматривать как пищевой продукт, специально разработанный для потенциально значительного воздействия на здоровье целевой группы населения при безопасном уровне потребления. Кобылье молоко, обладающее высоким потенциалом для разработки диетических и профилактических продуктов в Казахстане и за рубежом, является именно таким продуктом.</w:t>
      </w:r>
    </w:p>
    <w:p w14:paraId="09D783F9" w14:textId="77777777" w:rsidR="001C5B23" w:rsidRDefault="001C5B23" w:rsidP="001C5B23">
      <w:pPr>
        <w:spacing w:after="0" w:line="240" w:lineRule="auto"/>
        <w:ind w:firstLine="709"/>
        <w:jc w:val="both"/>
        <w:rPr>
          <w:rFonts w:ascii="Times New Roman" w:hAnsi="Times New Roman" w:cs="Times New Roman"/>
          <w:sz w:val="28"/>
          <w:szCs w:val="28"/>
          <w:lang w:val="kk-KZ"/>
        </w:rPr>
      </w:pPr>
    </w:p>
    <w:p w14:paraId="6A5970BE" w14:textId="77777777" w:rsidR="001C5B23" w:rsidRDefault="001C5B23" w:rsidP="001C5B23">
      <w:pPr>
        <w:pStyle w:val="ae"/>
        <w:spacing w:before="0" w:beforeAutospacing="0" w:after="0" w:afterAutospacing="0"/>
        <w:jc w:val="both"/>
        <w:rPr>
          <w:bCs/>
          <w:color w:val="000000" w:themeColor="text1"/>
          <w:sz w:val="28"/>
          <w:szCs w:val="28"/>
          <w:lang w:val="kk-KZ"/>
        </w:rPr>
      </w:pPr>
      <w:r>
        <w:rPr>
          <w:bCs/>
          <w:color w:val="000000" w:themeColor="text1"/>
          <w:sz w:val="28"/>
          <w:szCs w:val="28"/>
        </w:rPr>
        <w:t xml:space="preserve">Таблица </w:t>
      </w:r>
      <w:r>
        <w:rPr>
          <w:bCs/>
          <w:color w:val="000000" w:themeColor="text1"/>
          <w:sz w:val="28"/>
          <w:szCs w:val="28"/>
          <w:lang w:val="kk-KZ"/>
        </w:rPr>
        <w:t>3</w:t>
      </w:r>
      <w:r>
        <w:rPr>
          <w:bCs/>
          <w:color w:val="000000" w:themeColor="text1"/>
          <w:sz w:val="28"/>
          <w:szCs w:val="28"/>
        </w:rPr>
        <w:t>. Состав молока от различных видов млекопитающих</w:t>
      </w:r>
    </w:p>
    <w:p w14:paraId="3260C452" w14:textId="77777777" w:rsidR="004929FB" w:rsidRPr="004929FB" w:rsidRDefault="004929FB" w:rsidP="001C5B23">
      <w:pPr>
        <w:pStyle w:val="ae"/>
        <w:spacing w:before="0" w:beforeAutospacing="0" w:after="0" w:afterAutospacing="0"/>
        <w:jc w:val="both"/>
        <w:rPr>
          <w:color w:val="000000" w:themeColor="text1"/>
          <w:sz w:val="28"/>
          <w:szCs w:val="28"/>
          <w:lang w:val="kk-KZ"/>
        </w:rPr>
      </w:pPr>
    </w:p>
    <w:tbl>
      <w:tblPr>
        <w:tblStyle w:val="ad"/>
        <w:tblW w:w="0" w:type="auto"/>
        <w:tblLook w:val="04A0" w:firstRow="1" w:lastRow="0" w:firstColumn="1" w:lastColumn="0" w:noHBand="0" w:noVBand="1"/>
      </w:tblPr>
      <w:tblGrid>
        <w:gridCol w:w="2193"/>
        <w:gridCol w:w="1062"/>
        <w:gridCol w:w="1048"/>
        <w:gridCol w:w="1980"/>
        <w:gridCol w:w="933"/>
        <w:gridCol w:w="1377"/>
        <w:gridCol w:w="752"/>
      </w:tblGrid>
      <w:tr w:rsidR="001C5B23" w:rsidRPr="004929FB" w14:paraId="00D288EE" w14:textId="77777777" w:rsidTr="000F5574">
        <w:tc>
          <w:tcPr>
            <w:tcW w:w="0" w:type="auto"/>
          </w:tcPr>
          <w:p w14:paraId="0447160C" w14:textId="77777777" w:rsidR="001C5B23" w:rsidRPr="004929FB" w:rsidRDefault="001C5B23" w:rsidP="000F5574">
            <w:pPr>
              <w:jc w:val="center"/>
              <w:rPr>
                <w:rFonts w:ascii="Times New Roman" w:eastAsia="Times New Roman" w:hAnsi="Times New Roman" w:cs="Times New Roman"/>
                <w:bCs/>
                <w:color w:val="000000" w:themeColor="text1"/>
                <w:sz w:val="28"/>
                <w:szCs w:val="28"/>
                <w:lang w:eastAsia="zh-CN"/>
              </w:rPr>
            </w:pPr>
            <w:r w:rsidRPr="004929FB">
              <w:rPr>
                <w:rFonts w:ascii="Times New Roman" w:eastAsia="Times New Roman" w:hAnsi="Times New Roman" w:cs="Times New Roman"/>
                <w:bCs/>
                <w:color w:val="000000" w:themeColor="text1"/>
                <w:sz w:val="28"/>
                <w:szCs w:val="28"/>
                <w:lang w:eastAsia="zh-CN"/>
              </w:rPr>
              <w:t>Млекопитающее</w:t>
            </w:r>
          </w:p>
        </w:tc>
        <w:tc>
          <w:tcPr>
            <w:tcW w:w="0" w:type="auto"/>
          </w:tcPr>
          <w:p w14:paraId="362588DA" w14:textId="77777777" w:rsidR="001C5B23" w:rsidRPr="004929FB" w:rsidRDefault="001C5B23" w:rsidP="000F5574">
            <w:pPr>
              <w:jc w:val="center"/>
              <w:rPr>
                <w:rFonts w:ascii="Times New Roman" w:eastAsia="Times New Roman" w:hAnsi="Times New Roman" w:cs="Times New Roman"/>
                <w:bCs/>
                <w:color w:val="000000" w:themeColor="text1"/>
                <w:sz w:val="28"/>
                <w:szCs w:val="28"/>
                <w:lang w:eastAsia="zh-CN"/>
              </w:rPr>
            </w:pPr>
            <w:r w:rsidRPr="004929FB">
              <w:rPr>
                <w:rFonts w:ascii="Times New Roman" w:eastAsia="Times New Roman" w:hAnsi="Times New Roman" w:cs="Times New Roman"/>
                <w:bCs/>
                <w:color w:val="000000" w:themeColor="text1"/>
                <w:sz w:val="28"/>
                <w:szCs w:val="28"/>
                <w:lang w:eastAsia="zh-CN"/>
              </w:rPr>
              <w:t>Общий белок (%)</w:t>
            </w:r>
          </w:p>
        </w:tc>
        <w:tc>
          <w:tcPr>
            <w:tcW w:w="0" w:type="auto"/>
          </w:tcPr>
          <w:p w14:paraId="58FFD967" w14:textId="77777777" w:rsidR="001C5B23" w:rsidRPr="004929FB" w:rsidRDefault="001C5B23" w:rsidP="000F5574">
            <w:pPr>
              <w:jc w:val="center"/>
              <w:rPr>
                <w:rFonts w:ascii="Times New Roman" w:eastAsia="Times New Roman" w:hAnsi="Times New Roman" w:cs="Times New Roman"/>
                <w:bCs/>
                <w:color w:val="000000" w:themeColor="text1"/>
                <w:sz w:val="28"/>
                <w:szCs w:val="28"/>
                <w:lang w:eastAsia="zh-CN"/>
              </w:rPr>
            </w:pPr>
            <w:r w:rsidRPr="004929FB">
              <w:rPr>
                <w:rFonts w:ascii="Times New Roman" w:eastAsia="Times New Roman" w:hAnsi="Times New Roman" w:cs="Times New Roman"/>
                <w:bCs/>
                <w:color w:val="000000" w:themeColor="text1"/>
                <w:sz w:val="28"/>
                <w:szCs w:val="28"/>
                <w:lang w:eastAsia="zh-CN"/>
              </w:rPr>
              <w:t>Казеин (%)</w:t>
            </w:r>
          </w:p>
        </w:tc>
        <w:tc>
          <w:tcPr>
            <w:tcW w:w="0" w:type="auto"/>
          </w:tcPr>
          <w:p w14:paraId="6A4425D3" w14:textId="77777777" w:rsidR="001C5B23" w:rsidRPr="004929FB" w:rsidRDefault="001C5B23" w:rsidP="000F5574">
            <w:pPr>
              <w:jc w:val="center"/>
              <w:rPr>
                <w:rFonts w:ascii="Times New Roman" w:eastAsia="Times New Roman" w:hAnsi="Times New Roman" w:cs="Times New Roman"/>
                <w:bCs/>
                <w:color w:val="000000" w:themeColor="text1"/>
                <w:sz w:val="28"/>
                <w:szCs w:val="28"/>
                <w:lang w:eastAsia="zh-CN"/>
              </w:rPr>
            </w:pPr>
            <w:r w:rsidRPr="004929FB">
              <w:rPr>
                <w:rFonts w:ascii="Times New Roman" w:eastAsia="Times New Roman" w:hAnsi="Times New Roman" w:cs="Times New Roman"/>
                <w:bCs/>
                <w:color w:val="000000" w:themeColor="text1"/>
                <w:sz w:val="28"/>
                <w:szCs w:val="28"/>
                <w:lang w:eastAsia="zh-CN"/>
              </w:rPr>
              <w:t>Сывороточные белки (%)</w:t>
            </w:r>
          </w:p>
        </w:tc>
        <w:tc>
          <w:tcPr>
            <w:tcW w:w="0" w:type="auto"/>
          </w:tcPr>
          <w:p w14:paraId="536BEE96" w14:textId="77777777" w:rsidR="001C5B23" w:rsidRPr="004929FB" w:rsidRDefault="001C5B23" w:rsidP="000F5574">
            <w:pPr>
              <w:jc w:val="center"/>
              <w:rPr>
                <w:rFonts w:ascii="Times New Roman" w:eastAsia="Times New Roman" w:hAnsi="Times New Roman" w:cs="Times New Roman"/>
                <w:bCs/>
                <w:color w:val="000000" w:themeColor="text1"/>
                <w:sz w:val="28"/>
                <w:szCs w:val="28"/>
                <w:lang w:eastAsia="zh-CN"/>
              </w:rPr>
            </w:pPr>
            <w:r w:rsidRPr="004929FB">
              <w:rPr>
                <w:rFonts w:ascii="Times New Roman" w:eastAsia="Times New Roman" w:hAnsi="Times New Roman" w:cs="Times New Roman"/>
                <w:bCs/>
                <w:color w:val="000000" w:themeColor="text1"/>
                <w:sz w:val="28"/>
                <w:szCs w:val="28"/>
                <w:lang w:eastAsia="zh-CN"/>
              </w:rPr>
              <w:t>Жиры (%)</w:t>
            </w:r>
          </w:p>
        </w:tc>
        <w:tc>
          <w:tcPr>
            <w:tcW w:w="0" w:type="auto"/>
          </w:tcPr>
          <w:p w14:paraId="6EACCFA6" w14:textId="77777777" w:rsidR="001C5B23" w:rsidRPr="004929FB" w:rsidRDefault="001C5B23" w:rsidP="000F5574">
            <w:pPr>
              <w:jc w:val="center"/>
              <w:rPr>
                <w:rFonts w:ascii="Times New Roman" w:eastAsia="Times New Roman" w:hAnsi="Times New Roman" w:cs="Times New Roman"/>
                <w:bCs/>
                <w:color w:val="000000" w:themeColor="text1"/>
                <w:sz w:val="28"/>
                <w:szCs w:val="28"/>
                <w:lang w:eastAsia="zh-CN"/>
              </w:rPr>
            </w:pPr>
            <w:r w:rsidRPr="004929FB">
              <w:rPr>
                <w:rFonts w:ascii="Times New Roman" w:eastAsia="Times New Roman" w:hAnsi="Times New Roman" w:cs="Times New Roman"/>
                <w:bCs/>
                <w:color w:val="000000" w:themeColor="text1"/>
                <w:sz w:val="28"/>
                <w:szCs w:val="28"/>
                <w:lang w:eastAsia="zh-CN"/>
              </w:rPr>
              <w:t>Углеводы (%)</w:t>
            </w:r>
          </w:p>
        </w:tc>
        <w:tc>
          <w:tcPr>
            <w:tcW w:w="0" w:type="auto"/>
          </w:tcPr>
          <w:p w14:paraId="76A7075E" w14:textId="77777777" w:rsidR="001C5B23" w:rsidRPr="004929FB" w:rsidRDefault="001C5B23" w:rsidP="000F5574">
            <w:pPr>
              <w:jc w:val="center"/>
              <w:rPr>
                <w:rFonts w:ascii="Times New Roman" w:eastAsia="Times New Roman" w:hAnsi="Times New Roman" w:cs="Times New Roman"/>
                <w:bCs/>
                <w:color w:val="000000" w:themeColor="text1"/>
                <w:sz w:val="28"/>
                <w:szCs w:val="28"/>
                <w:lang w:eastAsia="zh-CN"/>
              </w:rPr>
            </w:pPr>
            <w:r w:rsidRPr="004929FB">
              <w:rPr>
                <w:rFonts w:ascii="Times New Roman" w:eastAsia="Times New Roman" w:hAnsi="Times New Roman" w:cs="Times New Roman"/>
                <w:bCs/>
                <w:color w:val="000000" w:themeColor="text1"/>
                <w:sz w:val="28"/>
                <w:szCs w:val="28"/>
                <w:lang w:eastAsia="zh-CN"/>
              </w:rPr>
              <w:t>Зола (%)</w:t>
            </w:r>
          </w:p>
        </w:tc>
      </w:tr>
      <w:tr w:rsidR="001C5B23" w:rsidRPr="004929FB" w14:paraId="155E2EE6" w14:textId="77777777" w:rsidTr="000F5574">
        <w:tc>
          <w:tcPr>
            <w:tcW w:w="0" w:type="auto"/>
          </w:tcPr>
          <w:p w14:paraId="27DBB59B" w14:textId="77777777" w:rsidR="001C5B23" w:rsidRPr="004929FB" w:rsidRDefault="001C5B23" w:rsidP="000F5574">
            <w:pP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Человек</w:t>
            </w:r>
          </w:p>
        </w:tc>
        <w:tc>
          <w:tcPr>
            <w:tcW w:w="0" w:type="auto"/>
          </w:tcPr>
          <w:p w14:paraId="32D2B60E"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1,2</w:t>
            </w:r>
          </w:p>
        </w:tc>
        <w:tc>
          <w:tcPr>
            <w:tcW w:w="0" w:type="auto"/>
          </w:tcPr>
          <w:p w14:paraId="589F05A6"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0,5</w:t>
            </w:r>
          </w:p>
        </w:tc>
        <w:tc>
          <w:tcPr>
            <w:tcW w:w="0" w:type="auto"/>
          </w:tcPr>
          <w:p w14:paraId="67A8893B"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0,7</w:t>
            </w:r>
          </w:p>
        </w:tc>
        <w:tc>
          <w:tcPr>
            <w:tcW w:w="0" w:type="auto"/>
          </w:tcPr>
          <w:p w14:paraId="47A58F60"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3,8</w:t>
            </w:r>
          </w:p>
        </w:tc>
        <w:tc>
          <w:tcPr>
            <w:tcW w:w="0" w:type="auto"/>
          </w:tcPr>
          <w:p w14:paraId="357A21C7"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7,0</w:t>
            </w:r>
          </w:p>
        </w:tc>
        <w:tc>
          <w:tcPr>
            <w:tcW w:w="0" w:type="auto"/>
          </w:tcPr>
          <w:p w14:paraId="296EA935"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0,2</w:t>
            </w:r>
          </w:p>
        </w:tc>
      </w:tr>
      <w:tr w:rsidR="001C5B23" w:rsidRPr="004929FB" w14:paraId="7164E6C0" w14:textId="77777777" w:rsidTr="000F5574">
        <w:tc>
          <w:tcPr>
            <w:tcW w:w="0" w:type="auto"/>
          </w:tcPr>
          <w:p w14:paraId="5939DC75" w14:textId="77777777" w:rsidR="001C5B23" w:rsidRPr="004929FB" w:rsidRDefault="001C5B23" w:rsidP="000F5574">
            <w:pP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Лошадь</w:t>
            </w:r>
          </w:p>
        </w:tc>
        <w:tc>
          <w:tcPr>
            <w:tcW w:w="0" w:type="auto"/>
          </w:tcPr>
          <w:p w14:paraId="1BCB6978"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2,2</w:t>
            </w:r>
          </w:p>
        </w:tc>
        <w:tc>
          <w:tcPr>
            <w:tcW w:w="0" w:type="auto"/>
          </w:tcPr>
          <w:p w14:paraId="6599E8D3"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1,3</w:t>
            </w:r>
          </w:p>
        </w:tc>
        <w:tc>
          <w:tcPr>
            <w:tcW w:w="0" w:type="auto"/>
          </w:tcPr>
          <w:p w14:paraId="5C85C463"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0,9</w:t>
            </w:r>
          </w:p>
        </w:tc>
        <w:tc>
          <w:tcPr>
            <w:tcW w:w="0" w:type="auto"/>
          </w:tcPr>
          <w:p w14:paraId="12CBECB9"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1,7</w:t>
            </w:r>
          </w:p>
        </w:tc>
        <w:tc>
          <w:tcPr>
            <w:tcW w:w="0" w:type="auto"/>
          </w:tcPr>
          <w:p w14:paraId="3445381E"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6,2</w:t>
            </w:r>
          </w:p>
        </w:tc>
        <w:tc>
          <w:tcPr>
            <w:tcW w:w="0" w:type="auto"/>
          </w:tcPr>
          <w:p w14:paraId="5E86B89A"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0,5</w:t>
            </w:r>
          </w:p>
        </w:tc>
      </w:tr>
      <w:tr w:rsidR="001C5B23" w:rsidRPr="004929FB" w14:paraId="35023730" w14:textId="77777777" w:rsidTr="000F5574">
        <w:tc>
          <w:tcPr>
            <w:tcW w:w="0" w:type="auto"/>
          </w:tcPr>
          <w:p w14:paraId="46F548CA" w14:textId="77777777" w:rsidR="001C5B23" w:rsidRPr="004929FB" w:rsidRDefault="001C5B23" w:rsidP="000F5574">
            <w:pP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Корова</w:t>
            </w:r>
          </w:p>
        </w:tc>
        <w:tc>
          <w:tcPr>
            <w:tcW w:w="0" w:type="auto"/>
          </w:tcPr>
          <w:p w14:paraId="4AF63CBB"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3,5</w:t>
            </w:r>
          </w:p>
        </w:tc>
        <w:tc>
          <w:tcPr>
            <w:tcW w:w="0" w:type="auto"/>
          </w:tcPr>
          <w:p w14:paraId="6384B97C"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2,8</w:t>
            </w:r>
          </w:p>
        </w:tc>
        <w:tc>
          <w:tcPr>
            <w:tcW w:w="0" w:type="auto"/>
          </w:tcPr>
          <w:p w14:paraId="75CCA4EF"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0,7</w:t>
            </w:r>
          </w:p>
        </w:tc>
        <w:tc>
          <w:tcPr>
            <w:tcW w:w="0" w:type="auto"/>
          </w:tcPr>
          <w:p w14:paraId="46E04B53"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3,7</w:t>
            </w:r>
          </w:p>
        </w:tc>
        <w:tc>
          <w:tcPr>
            <w:tcW w:w="0" w:type="auto"/>
          </w:tcPr>
          <w:p w14:paraId="25B69B93"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4,8</w:t>
            </w:r>
          </w:p>
        </w:tc>
        <w:tc>
          <w:tcPr>
            <w:tcW w:w="0" w:type="auto"/>
          </w:tcPr>
          <w:p w14:paraId="697B29DF"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0,7</w:t>
            </w:r>
          </w:p>
        </w:tc>
      </w:tr>
      <w:tr w:rsidR="001C5B23" w:rsidRPr="004929FB" w14:paraId="7B18CE89" w14:textId="77777777" w:rsidTr="000F5574">
        <w:tc>
          <w:tcPr>
            <w:tcW w:w="0" w:type="auto"/>
          </w:tcPr>
          <w:p w14:paraId="310C0AD9" w14:textId="77777777" w:rsidR="001C5B23" w:rsidRPr="004929FB" w:rsidRDefault="001C5B23" w:rsidP="000F5574">
            <w:pP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Буйволица</w:t>
            </w:r>
          </w:p>
        </w:tc>
        <w:tc>
          <w:tcPr>
            <w:tcW w:w="0" w:type="auto"/>
          </w:tcPr>
          <w:p w14:paraId="3608FB94"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4,0</w:t>
            </w:r>
          </w:p>
        </w:tc>
        <w:tc>
          <w:tcPr>
            <w:tcW w:w="0" w:type="auto"/>
          </w:tcPr>
          <w:p w14:paraId="11A820F4"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3,5</w:t>
            </w:r>
          </w:p>
        </w:tc>
        <w:tc>
          <w:tcPr>
            <w:tcW w:w="0" w:type="auto"/>
          </w:tcPr>
          <w:p w14:paraId="7A04EF5A"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0,5</w:t>
            </w:r>
          </w:p>
        </w:tc>
        <w:tc>
          <w:tcPr>
            <w:tcW w:w="0" w:type="auto"/>
          </w:tcPr>
          <w:p w14:paraId="2A5F512C"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7,5</w:t>
            </w:r>
          </w:p>
        </w:tc>
        <w:tc>
          <w:tcPr>
            <w:tcW w:w="0" w:type="auto"/>
          </w:tcPr>
          <w:p w14:paraId="25B9DA08"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4,8</w:t>
            </w:r>
          </w:p>
        </w:tc>
        <w:tc>
          <w:tcPr>
            <w:tcW w:w="0" w:type="auto"/>
          </w:tcPr>
          <w:p w14:paraId="65EE1E99"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0,7</w:t>
            </w:r>
          </w:p>
        </w:tc>
      </w:tr>
      <w:tr w:rsidR="001C5B23" w:rsidRPr="004929FB" w14:paraId="10287691" w14:textId="77777777" w:rsidTr="000F5574">
        <w:tc>
          <w:tcPr>
            <w:tcW w:w="0" w:type="auto"/>
          </w:tcPr>
          <w:p w14:paraId="01B860C0" w14:textId="77777777" w:rsidR="001C5B23" w:rsidRPr="004929FB" w:rsidRDefault="001C5B23" w:rsidP="000F5574">
            <w:pP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Коза</w:t>
            </w:r>
          </w:p>
        </w:tc>
        <w:tc>
          <w:tcPr>
            <w:tcW w:w="0" w:type="auto"/>
          </w:tcPr>
          <w:p w14:paraId="19644659"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3,6</w:t>
            </w:r>
          </w:p>
        </w:tc>
        <w:tc>
          <w:tcPr>
            <w:tcW w:w="0" w:type="auto"/>
          </w:tcPr>
          <w:p w14:paraId="36EB7856"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2,4</w:t>
            </w:r>
          </w:p>
        </w:tc>
        <w:tc>
          <w:tcPr>
            <w:tcW w:w="0" w:type="auto"/>
          </w:tcPr>
          <w:p w14:paraId="027447F9"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0,9</w:t>
            </w:r>
          </w:p>
        </w:tc>
        <w:tc>
          <w:tcPr>
            <w:tcW w:w="0" w:type="auto"/>
          </w:tcPr>
          <w:p w14:paraId="41F9CEEF"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4,1</w:t>
            </w:r>
          </w:p>
        </w:tc>
        <w:tc>
          <w:tcPr>
            <w:tcW w:w="0" w:type="auto"/>
          </w:tcPr>
          <w:p w14:paraId="27847880"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4,7</w:t>
            </w:r>
          </w:p>
        </w:tc>
        <w:tc>
          <w:tcPr>
            <w:tcW w:w="0" w:type="auto"/>
          </w:tcPr>
          <w:p w14:paraId="200F9088"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0,8</w:t>
            </w:r>
          </w:p>
        </w:tc>
      </w:tr>
      <w:tr w:rsidR="001C5B23" w:rsidRPr="004929FB" w14:paraId="49736BA4" w14:textId="77777777" w:rsidTr="000F5574">
        <w:tc>
          <w:tcPr>
            <w:tcW w:w="0" w:type="auto"/>
          </w:tcPr>
          <w:p w14:paraId="7B596540" w14:textId="77777777" w:rsidR="001C5B23" w:rsidRPr="004929FB" w:rsidRDefault="001C5B23" w:rsidP="000F5574">
            <w:pP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Овца</w:t>
            </w:r>
          </w:p>
        </w:tc>
        <w:tc>
          <w:tcPr>
            <w:tcW w:w="0" w:type="auto"/>
          </w:tcPr>
          <w:p w14:paraId="2F8E3A84"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5,8</w:t>
            </w:r>
          </w:p>
        </w:tc>
        <w:tc>
          <w:tcPr>
            <w:tcW w:w="0" w:type="auto"/>
          </w:tcPr>
          <w:p w14:paraId="7E67B3F0"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4,9</w:t>
            </w:r>
          </w:p>
        </w:tc>
        <w:tc>
          <w:tcPr>
            <w:tcW w:w="0" w:type="auto"/>
          </w:tcPr>
          <w:p w14:paraId="6B6F0428"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0,9</w:t>
            </w:r>
          </w:p>
        </w:tc>
        <w:tc>
          <w:tcPr>
            <w:tcW w:w="0" w:type="auto"/>
          </w:tcPr>
          <w:p w14:paraId="1CFF6A0B"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7,9</w:t>
            </w:r>
          </w:p>
        </w:tc>
        <w:tc>
          <w:tcPr>
            <w:tcW w:w="0" w:type="auto"/>
          </w:tcPr>
          <w:p w14:paraId="0D93F70D"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4,5</w:t>
            </w:r>
          </w:p>
        </w:tc>
        <w:tc>
          <w:tcPr>
            <w:tcW w:w="0" w:type="auto"/>
          </w:tcPr>
          <w:p w14:paraId="0079530B" w14:textId="77777777" w:rsidR="001C5B23" w:rsidRPr="004929FB" w:rsidRDefault="001C5B23" w:rsidP="000F5574">
            <w:pPr>
              <w:jc w:val="center"/>
              <w:rPr>
                <w:rFonts w:ascii="Times New Roman" w:eastAsia="Times New Roman" w:hAnsi="Times New Roman" w:cs="Times New Roman"/>
                <w:color w:val="000000" w:themeColor="text1"/>
                <w:sz w:val="28"/>
                <w:szCs w:val="28"/>
                <w:lang w:eastAsia="zh-CN"/>
              </w:rPr>
            </w:pPr>
            <w:r w:rsidRPr="004929FB">
              <w:rPr>
                <w:rFonts w:ascii="Times New Roman" w:eastAsia="Times New Roman" w:hAnsi="Times New Roman" w:cs="Times New Roman"/>
                <w:color w:val="000000" w:themeColor="text1"/>
                <w:sz w:val="28"/>
                <w:szCs w:val="28"/>
                <w:lang w:eastAsia="zh-CN"/>
              </w:rPr>
              <w:t>0,8</w:t>
            </w:r>
          </w:p>
        </w:tc>
      </w:tr>
    </w:tbl>
    <w:p w14:paraId="2B655ACF" w14:textId="77777777" w:rsidR="001C5B23" w:rsidRDefault="001C5B23" w:rsidP="001C5B23">
      <w:pPr>
        <w:spacing w:after="0" w:line="240" w:lineRule="auto"/>
        <w:ind w:firstLine="709"/>
        <w:jc w:val="both"/>
        <w:rPr>
          <w:rFonts w:ascii="Times New Roman" w:hAnsi="Times New Roman" w:cs="Times New Roman"/>
          <w:sz w:val="28"/>
          <w:szCs w:val="28"/>
          <w:lang w:val="kk-KZ"/>
        </w:rPr>
      </w:pPr>
    </w:p>
    <w:p w14:paraId="75DBBCB4" w14:textId="77F1C1D8" w:rsidR="001C5B23" w:rsidRPr="001C5B23" w:rsidRDefault="001C5B23" w:rsidP="001C5B23">
      <w:pPr>
        <w:spacing w:after="0" w:line="240" w:lineRule="auto"/>
        <w:ind w:firstLine="709"/>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Такие продукты ферментации, как сомаль и чайный гриб на его основе, являются неотъемлемой частью традиционной культуры питания народов Центральной Азии. Научные исследования последних лет подтверждают, что уникальный химический состав кобыльего молока, близкий к женскому, определяет его высокую биологическую ценность, легкую усвояемость и ярко выраженные функциональные свойства [</w:t>
      </w:r>
      <w:r w:rsidR="00133E81">
        <w:rPr>
          <w:rFonts w:ascii="Times New Roman" w:hAnsi="Times New Roman" w:cs="Times New Roman"/>
          <w:sz w:val="28"/>
          <w:szCs w:val="28"/>
          <w:lang w:val="kk-KZ"/>
        </w:rPr>
        <w:t>96</w:t>
      </w:r>
      <w:r w:rsidRPr="001C5B23">
        <w:rPr>
          <w:rFonts w:ascii="Times New Roman" w:hAnsi="Times New Roman" w:cs="Times New Roman"/>
          <w:sz w:val="28"/>
          <w:szCs w:val="28"/>
          <w:lang w:val="kk-KZ"/>
        </w:rPr>
        <w:t xml:space="preserve">]. Эти характеристики позволяют рассматривать кобылье молоко как перспективное сырье для </w:t>
      </w:r>
      <w:r w:rsidR="00930469">
        <w:rPr>
          <w:rFonts w:ascii="Times New Roman" w:hAnsi="Times New Roman" w:cs="Times New Roman"/>
          <w:sz w:val="28"/>
          <w:szCs w:val="28"/>
          <w:lang w:val="kk-KZ"/>
        </w:rPr>
        <w:t>ФПП</w:t>
      </w:r>
      <w:r w:rsidRPr="001C5B23">
        <w:rPr>
          <w:rFonts w:ascii="Times New Roman" w:hAnsi="Times New Roman" w:cs="Times New Roman"/>
          <w:sz w:val="28"/>
          <w:szCs w:val="28"/>
          <w:lang w:val="kk-KZ"/>
        </w:rPr>
        <w:t xml:space="preserve"> и специализированного диетического питания. Особое значение имеет изучение и внедрение кобыльего молока в Казахстане, где историческая традиция его потребления сочетается с развитым коневодством, масштабным сырьевым потенциалом и растущим внутренним спросом на здоровое питание. С</w:t>
      </w:r>
      <w:r w:rsidR="00133E81">
        <w:rPr>
          <w:rFonts w:ascii="Times New Roman" w:hAnsi="Times New Roman" w:cs="Times New Roman"/>
          <w:sz w:val="28"/>
          <w:szCs w:val="28"/>
          <w:lang w:val="kk-KZ"/>
        </w:rPr>
        <w:t>аумал</w:t>
      </w:r>
      <w:r w:rsidRPr="001C5B23">
        <w:rPr>
          <w:rFonts w:ascii="Times New Roman" w:hAnsi="Times New Roman" w:cs="Times New Roman"/>
          <w:sz w:val="28"/>
          <w:szCs w:val="28"/>
          <w:lang w:val="kk-KZ"/>
        </w:rPr>
        <w:t xml:space="preserve"> традиционно используется не только как ценный пищевой продукт, но и как лечебное и профилактическое средство. В последние годы он активно внедряется в индустрию </w:t>
      </w:r>
      <w:r w:rsidR="00930469">
        <w:rPr>
          <w:rFonts w:ascii="Times New Roman" w:hAnsi="Times New Roman" w:cs="Times New Roman"/>
          <w:sz w:val="28"/>
          <w:szCs w:val="28"/>
          <w:lang w:val="kk-KZ"/>
        </w:rPr>
        <w:t>ФПП</w:t>
      </w:r>
      <w:r w:rsidRPr="001C5B23">
        <w:rPr>
          <w:rFonts w:ascii="Times New Roman" w:hAnsi="Times New Roman" w:cs="Times New Roman"/>
          <w:sz w:val="28"/>
          <w:szCs w:val="28"/>
          <w:lang w:val="kk-KZ"/>
        </w:rPr>
        <w:t xml:space="preserve"> благодаря своему уникальному составу, высокой биологической ценности и благотворному воздействию на здоровье человека [</w:t>
      </w:r>
      <w:r w:rsidR="00133E81">
        <w:rPr>
          <w:rFonts w:ascii="Times New Roman" w:hAnsi="Times New Roman" w:cs="Times New Roman"/>
          <w:sz w:val="28"/>
          <w:szCs w:val="28"/>
          <w:lang w:val="kk-KZ"/>
        </w:rPr>
        <w:t>97</w:t>
      </w:r>
      <w:r w:rsidRPr="001C5B23">
        <w:rPr>
          <w:rFonts w:ascii="Times New Roman" w:hAnsi="Times New Roman" w:cs="Times New Roman"/>
          <w:sz w:val="28"/>
          <w:szCs w:val="28"/>
          <w:lang w:val="kk-KZ"/>
        </w:rPr>
        <w:t>].</w:t>
      </w:r>
    </w:p>
    <w:p w14:paraId="6BC6BD11" w14:textId="594CE8C1" w:rsidR="001C5B23" w:rsidRDefault="001C5B23" w:rsidP="001C5B23">
      <w:pPr>
        <w:spacing w:after="0" w:line="240" w:lineRule="auto"/>
        <w:ind w:firstLine="709"/>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Кобылье молоко отличается низким содержанием жира и высокой текучестью по сравнению с коровьим молоком, а также сладким и слегка терпким вкусом из-за повышенного содержания лактозы. По содержанию белков, молочного сахара и минеральных веществ оно ближе к женскому молоку, чем к коровьему [</w:t>
      </w:r>
      <w:r w:rsidR="00133E81">
        <w:rPr>
          <w:rFonts w:ascii="Times New Roman" w:hAnsi="Times New Roman" w:cs="Times New Roman"/>
          <w:sz w:val="28"/>
          <w:szCs w:val="28"/>
          <w:lang w:val="kk-KZ"/>
        </w:rPr>
        <w:t>98</w:t>
      </w:r>
      <w:r w:rsidRPr="001C5B23">
        <w:rPr>
          <w:rFonts w:ascii="Times New Roman" w:hAnsi="Times New Roman" w:cs="Times New Roman"/>
          <w:sz w:val="28"/>
          <w:szCs w:val="28"/>
          <w:lang w:val="kk-KZ"/>
        </w:rPr>
        <w:t xml:space="preserve">]. Содержание белка в кобыльем молоке имеет </w:t>
      </w:r>
      <w:r w:rsidRPr="001C5B23">
        <w:rPr>
          <w:rFonts w:ascii="Times New Roman" w:hAnsi="Times New Roman" w:cs="Times New Roman"/>
          <w:sz w:val="28"/>
          <w:szCs w:val="28"/>
          <w:lang w:val="kk-KZ"/>
        </w:rPr>
        <w:lastRenderedPageBreak/>
        <w:t>свои особенности: общий уровень белка составляет 2,0–2,5%, что значительно ниже, чем в коровьем молоке (3,2–3,5 %) и овечьем молоке (5,0–5,8%). Однако доля сывороточных белков в кобыльем молоке достигает 40-50% от общего количества белка, в то время как у коров оно составляет всего 18-20%. Высокая концентрация альбуминов, глобулинов, лактоферрина и иммуноглобулинов обеспечивает хорошую усвояемость и низкую аллергенность продукта. В кобыльем молоке были выявлены основные иммуномодуляторы: лизоцим и лактоферрин, которые обладают антимикробными, противовоспалительными и иммунорегуляторными свойствами [</w:t>
      </w:r>
      <w:r w:rsidR="00133E81">
        <w:rPr>
          <w:rFonts w:ascii="Times New Roman" w:hAnsi="Times New Roman" w:cs="Times New Roman"/>
          <w:sz w:val="28"/>
          <w:szCs w:val="28"/>
          <w:lang w:val="kk-KZ"/>
        </w:rPr>
        <w:t>99</w:t>
      </w:r>
      <w:r w:rsidRPr="001C5B23">
        <w:rPr>
          <w:rFonts w:ascii="Times New Roman" w:hAnsi="Times New Roman" w:cs="Times New Roman"/>
          <w:sz w:val="28"/>
          <w:szCs w:val="28"/>
          <w:lang w:val="kk-KZ"/>
        </w:rPr>
        <w:t>]. Кроме того, в нем содержится высокая концентрация иммуноглобулина А (IgA), который играет важную роль в защите слизистых оболочек, а в молозиве преобладает IgG.</w:t>
      </w:r>
    </w:p>
    <w:p w14:paraId="3087B155" w14:textId="09F83B0A" w:rsidR="001C5B23" w:rsidRPr="001C5B23" w:rsidRDefault="001C5B23" w:rsidP="001C5B23">
      <w:pPr>
        <w:spacing w:after="0" w:line="240" w:lineRule="auto"/>
        <w:ind w:firstLine="709"/>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Кобылье молоко является источником широкого спектра витаминов: групп А, D</w:t>
      </w:r>
      <w:r w:rsidRPr="00930469">
        <w:rPr>
          <w:rFonts w:ascii="Times New Roman" w:hAnsi="Times New Roman" w:cs="Times New Roman"/>
          <w:sz w:val="28"/>
          <w:szCs w:val="28"/>
          <w:vertAlign w:val="subscript"/>
          <w:lang w:val="kk-KZ"/>
        </w:rPr>
        <w:t>3</w:t>
      </w:r>
      <w:r w:rsidRPr="001C5B23">
        <w:rPr>
          <w:rFonts w:ascii="Times New Roman" w:hAnsi="Times New Roman" w:cs="Times New Roman"/>
          <w:sz w:val="28"/>
          <w:szCs w:val="28"/>
          <w:lang w:val="kk-KZ"/>
        </w:rPr>
        <w:t>, Е, К</w:t>
      </w:r>
      <w:r w:rsidRPr="00930469">
        <w:rPr>
          <w:rFonts w:ascii="Times New Roman" w:hAnsi="Times New Roman" w:cs="Times New Roman"/>
          <w:sz w:val="28"/>
          <w:szCs w:val="28"/>
          <w:vertAlign w:val="subscript"/>
          <w:lang w:val="kk-KZ"/>
        </w:rPr>
        <w:t>2</w:t>
      </w:r>
      <w:r w:rsidRPr="001C5B23">
        <w:rPr>
          <w:rFonts w:ascii="Times New Roman" w:hAnsi="Times New Roman" w:cs="Times New Roman"/>
          <w:sz w:val="28"/>
          <w:szCs w:val="28"/>
          <w:lang w:val="kk-KZ"/>
        </w:rPr>
        <w:t>, С и В, особенно по сравнению с коровьим молоком, в нем повышенное содержание витаминов С и D</w:t>
      </w:r>
      <w:r w:rsidRPr="00930469">
        <w:rPr>
          <w:rFonts w:ascii="Times New Roman" w:hAnsi="Times New Roman" w:cs="Times New Roman"/>
          <w:sz w:val="28"/>
          <w:szCs w:val="28"/>
          <w:vertAlign w:val="subscript"/>
          <w:lang w:val="kk-KZ"/>
        </w:rPr>
        <w:t>3</w:t>
      </w:r>
      <w:r w:rsidRPr="001C5B23">
        <w:rPr>
          <w:rFonts w:ascii="Times New Roman" w:hAnsi="Times New Roman" w:cs="Times New Roman"/>
          <w:sz w:val="28"/>
          <w:szCs w:val="28"/>
          <w:lang w:val="kk-KZ"/>
        </w:rPr>
        <w:t>, а содержание витамина К</w:t>
      </w:r>
      <w:r w:rsidRPr="00930469">
        <w:rPr>
          <w:rFonts w:ascii="Times New Roman" w:hAnsi="Times New Roman" w:cs="Times New Roman"/>
          <w:sz w:val="28"/>
          <w:szCs w:val="28"/>
          <w:vertAlign w:val="subscript"/>
          <w:lang w:val="kk-KZ"/>
        </w:rPr>
        <w:t>2</w:t>
      </w:r>
      <w:r w:rsidRPr="001C5B23">
        <w:rPr>
          <w:rFonts w:ascii="Times New Roman" w:hAnsi="Times New Roman" w:cs="Times New Roman"/>
          <w:sz w:val="28"/>
          <w:szCs w:val="28"/>
          <w:lang w:val="kk-KZ"/>
        </w:rPr>
        <w:t xml:space="preserve"> в 9 раз выше, чем в женском молоке</w:t>
      </w:r>
      <w:r w:rsidR="00133E81">
        <w:rPr>
          <w:rFonts w:ascii="Times New Roman" w:hAnsi="Times New Roman" w:cs="Times New Roman"/>
          <w:sz w:val="28"/>
          <w:szCs w:val="28"/>
          <w:lang w:val="kk-KZ"/>
        </w:rPr>
        <w:t xml:space="preserve"> </w:t>
      </w:r>
      <w:r w:rsidRPr="001C5B23">
        <w:rPr>
          <w:rFonts w:ascii="Times New Roman" w:hAnsi="Times New Roman" w:cs="Times New Roman"/>
          <w:sz w:val="28"/>
          <w:szCs w:val="28"/>
          <w:lang w:val="kk-KZ"/>
        </w:rPr>
        <w:t>[</w:t>
      </w:r>
      <w:r w:rsidR="00133E81">
        <w:rPr>
          <w:rFonts w:ascii="Times New Roman" w:hAnsi="Times New Roman" w:cs="Times New Roman"/>
          <w:sz w:val="28"/>
          <w:szCs w:val="28"/>
          <w:lang w:val="kk-KZ"/>
        </w:rPr>
        <w:t>100</w:t>
      </w:r>
      <w:r w:rsidRPr="001C5B23">
        <w:rPr>
          <w:rFonts w:ascii="Times New Roman" w:hAnsi="Times New Roman" w:cs="Times New Roman"/>
          <w:sz w:val="28"/>
          <w:szCs w:val="28"/>
          <w:lang w:val="kk-KZ"/>
        </w:rPr>
        <w:t xml:space="preserve">]. Обзорные исследования </w:t>
      </w:r>
      <w:r w:rsidR="00930469" w:rsidRPr="00930469">
        <w:rPr>
          <w:rFonts w:ascii="Times New Roman" w:hAnsi="Times New Roman" w:cs="Times New Roman"/>
          <w:sz w:val="28"/>
          <w:szCs w:val="28"/>
          <w:lang w:val="kk-KZ"/>
        </w:rPr>
        <w:t xml:space="preserve">Martirosyan </w:t>
      </w:r>
      <w:r w:rsidRPr="001C5B23">
        <w:rPr>
          <w:rFonts w:ascii="Times New Roman" w:hAnsi="Times New Roman" w:cs="Times New Roman"/>
          <w:sz w:val="28"/>
          <w:szCs w:val="28"/>
          <w:lang w:val="kk-KZ"/>
        </w:rPr>
        <w:t>(2019) подтверждают, что кобылье молоко вписывается в концепцию функциональных продуктов питания, поскольку оно содержит вещества и биологически активные компоненты в концентрациях, которые при безопасном уровне потребления оказывают потенциально значительное воздействие на здоровье целевых групп населения [</w:t>
      </w:r>
      <w:r w:rsidR="00133E81">
        <w:rPr>
          <w:rFonts w:ascii="Times New Roman" w:hAnsi="Times New Roman" w:cs="Times New Roman"/>
          <w:sz w:val="28"/>
          <w:szCs w:val="28"/>
          <w:lang w:val="kk-KZ"/>
        </w:rPr>
        <w:t>95</w:t>
      </w:r>
      <w:r w:rsidRPr="001C5B23">
        <w:rPr>
          <w:rFonts w:ascii="Times New Roman" w:hAnsi="Times New Roman" w:cs="Times New Roman"/>
          <w:sz w:val="28"/>
          <w:szCs w:val="28"/>
          <w:lang w:val="kk-KZ"/>
        </w:rPr>
        <w:t>].</w:t>
      </w:r>
    </w:p>
    <w:p w14:paraId="32C58840" w14:textId="16137832" w:rsidR="001C5B23" w:rsidRDefault="001C5B23" w:rsidP="001C5B23">
      <w:pPr>
        <w:spacing w:after="0" w:line="240" w:lineRule="auto"/>
        <w:ind w:firstLine="709"/>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Содержание жира в кобыльем молоке составляет 1,2–2,0%, что в несколько раз меньше, чем в коровьем (3,5–3,9%), козьем (4,0-4,5%) и овечьем молоке (7-8%), что подтверждает его низкокалорийность и усвояемость. Кроме того, липидная фракция кобыльего молока характеризуется высоким содержанием полиненасыщенных жирных кислот (ПНЖК), в том числе омега-3 и омега-6, которые оказывают гипохолестеринемическое и кардиопротекторное действие [1</w:t>
      </w:r>
      <w:r w:rsidR="00133E81">
        <w:rPr>
          <w:rFonts w:ascii="Times New Roman" w:hAnsi="Times New Roman" w:cs="Times New Roman"/>
          <w:sz w:val="28"/>
          <w:szCs w:val="28"/>
          <w:lang w:val="kk-KZ"/>
        </w:rPr>
        <w:t>0</w:t>
      </w:r>
      <w:r w:rsidRPr="001C5B23">
        <w:rPr>
          <w:rFonts w:ascii="Times New Roman" w:hAnsi="Times New Roman" w:cs="Times New Roman"/>
          <w:sz w:val="28"/>
          <w:szCs w:val="28"/>
          <w:lang w:val="kk-KZ"/>
        </w:rPr>
        <w:t>1]. В нем преобладают линолевая, арахидоновая и особенно линоленовая кислоты, которые формируют предпочтительный профиль ненасыщенных жирных кислот. Кобылье молоко характеризуется соотношением ненасыщенных и насыщенных жирных кислот на уровне 1,3, в то время как в коровьем молоке этот показатель составляет всего 0,45 [1</w:t>
      </w:r>
      <w:r w:rsidR="00133E81">
        <w:rPr>
          <w:rFonts w:ascii="Times New Roman" w:hAnsi="Times New Roman" w:cs="Times New Roman"/>
          <w:sz w:val="28"/>
          <w:szCs w:val="28"/>
          <w:lang w:val="kk-KZ"/>
        </w:rPr>
        <w:t>0</w:t>
      </w:r>
      <w:r w:rsidRPr="001C5B23">
        <w:rPr>
          <w:rFonts w:ascii="Times New Roman" w:hAnsi="Times New Roman" w:cs="Times New Roman"/>
          <w:sz w:val="28"/>
          <w:szCs w:val="28"/>
          <w:lang w:val="kk-KZ"/>
        </w:rPr>
        <w:t>2, 1</w:t>
      </w:r>
      <w:r w:rsidR="00133E81">
        <w:rPr>
          <w:rFonts w:ascii="Times New Roman" w:hAnsi="Times New Roman" w:cs="Times New Roman"/>
          <w:sz w:val="28"/>
          <w:szCs w:val="28"/>
          <w:lang w:val="kk-KZ"/>
        </w:rPr>
        <w:t>0</w:t>
      </w:r>
      <w:r w:rsidRPr="001C5B23">
        <w:rPr>
          <w:rFonts w:ascii="Times New Roman" w:hAnsi="Times New Roman" w:cs="Times New Roman"/>
          <w:sz w:val="28"/>
          <w:szCs w:val="28"/>
          <w:lang w:val="kk-KZ"/>
        </w:rPr>
        <w:t>3]. Помимо содержания липидов, кобылье молоко отличается высоким содержанием лактозы (6-7%), что значительно выше, чем в коровьем молоке (4,5–4,8 %) и сопоставимо с женским молоком (6,8–7,0%). Такая концентрация молочного сахара обеспечивает выраженный бифидогенный эффект и стимулирует рост полезной микрофлоры [1</w:t>
      </w:r>
      <w:r w:rsidR="00133E81">
        <w:rPr>
          <w:rFonts w:ascii="Times New Roman" w:hAnsi="Times New Roman" w:cs="Times New Roman"/>
          <w:sz w:val="28"/>
          <w:szCs w:val="28"/>
          <w:lang w:val="kk-KZ"/>
        </w:rPr>
        <w:t>0</w:t>
      </w:r>
      <w:r w:rsidRPr="001C5B23">
        <w:rPr>
          <w:rFonts w:ascii="Times New Roman" w:hAnsi="Times New Roman" w:cs="Times New Roman"/>
          <w:sz w:val="28"/>
          <w:szCs w:val="28"/>
          <w:lang w:val="kk-KZ"/>
        </w:rPr>
        <w:t>4]. Кроме того, кобылье молоко содержит сложные олигосахариды, в том числе нейтральную и салициловую формы, которые содержатся в грудном молоке человека. Эти структуры обладают выраженным пребиотическим эффектом, стимулируя рост бифидобактерий и фекалий, как в процессе ферментации (чайный гриб), так и после употребления в кишечнике [1</w:t>
      </w:r>
      <w:r w:rsidR="00133E81">
        <w:rPr>
          <w:rFonts w:ascii="Times New Roman" w:hAnsi="Times New Roman" w:cs="Times New Roman"/>
          <w:sz w:val="28"/>
          <w:szCs w:val="28"/>
          <w:lang w:val="kk-KZ"/>
        </w:rPr>
        <w:t>0</w:t>
      </w:r>
      <w:r w:rsidRPr="001C5B23">
        <w:rPr>
          <w:rFonts w:ascii="Times New Roman" w:hAnsi="Times New Roman" w:cs="Times New Roman"/>
          <w:sz w:val="28"/>
          <w:szCs w:val="28"/>
          <w:lang w:val="kk-KZ"/>
        </w:rPr>
        <w:t>5].</w:t>
      </w:r>
    </w:p>
    <w:p w14:paraId="06147372" w14:textId="22B0805E" w:rsidR="001C5B23" w:rsidRPr="001C5B23" w:rsidRDefault="001C5B23" w:rsidP="001C5B23">
      <w:pPr>
        <w:spacing w:after="0" w:line="240" w:lineRule="auto"/>
        <w:ind w:firstLine="709"/>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 xml:space="preserve">В современных биотехнологических подходах при производстве таких продуктов используются культуры </w:t>
      </w:r>
      <w:r w:rsidR="00930469" w:rsidRPr="00930469">
        <w:rPr>
          <w:rFonts w:ascii="Times New Roman" w:hAnsi="Times New Roman" w:cs="Times New Roman"/>
          <w:i/>
          <w:iCs/>
          <w:sz w:val="28"/>
          <w:szCs w:val="28"/>
          <w:lang w:val="kk-KZ"/>
        </w:rPr>
        <w:t xml:space="preserve">Streptococcus Salivarius Subsp. Thermophilus, Lactobacillus Delbrueckii Ssp. Bulgaricus И </w:t>
      </w:r>
      <w:r w:rsidRPr="00930469">
        <w:rPr>
          <w:rFonts w:ascii="Times New Roman" w:hAnsi="Times New Roman" w:cs="Times New Roman"/>
          <w:i/>
          <w:iCs/>
          <w:sz w:val="28"/>
          <w:szCs w:val="28"/>
          <w:lang w:val="kk-KZ"/>
        </w:rPr>
        <w:t xml:space="preserve">Lactobacillus </w:t>
      </w:r>
      <w:r w:rsidR="00930469" w:rsidRPr="00930469">
        <w:rPr>
          <w:rFonts w:ascii="Times New Roman" w:hAnsi="Times New Roman" w:cs="Times New Roman"/>
          <w:i/>
          <w:iCs/>
          <w:sz w:val="28"/>
          <w:szCs w:val="28"/>
          <w:lang w:val="kk-KZ"/>
        </w:rPr>
        <w:lastRenderedPageBreak/>
        <w:t>Rhamnosus</w:t>
      </w:r>
      <w:r w:rsidRPr="001C5B23">
        <w:rPr>
          <w:rFonts w:ascii="Times New Roman" w:hAnsi="Times New Roman" w:cs="Times New Roman"/>
          <w:sz w:val="28"/>
          <w:szCs w:val="28"/>
          <w:lang w:val="kk-KZ"/>
        </w:rPr>
        <w:t xml:space="preserve">, которые не только улучшают функциональные и технологические свойства конечного продукта, но и повышают его биологическую активность. Так, </w:t>
      </w:r>
      <w:r w:rsidRPr="00930469">
        <w:rPr>
          <w:rFonts w:ascii="Times New Roman" w:hAnsi="Times New Roman" w:cs="Times New Roman"/>
          <w:i/>
          <w:iCs/>
          <w:sz w:val="28"/>
          <w:szCs w:val="28"/>
          <w:lang w:val="kk-KZ"/>
        </w:rPr>
        <w:t>L. rhamnosus</w:t>
      </w:r>
      <w:r w:rsidRPr="001C5B23">
        <w:rPr>
          <w:rFonts w:ascii="Times New Roman" w:hAnsi="Times New Roman" w:cs="Times New Roman"/>
          <w:sz w:val="28"/>
          <w:szCs w:val="28"/>
          <w:lang w:val="kk-KZ"/>
        </w:rPr>
        <w:t xml:space="preserve"> проявляет выраженные антимикробные свойства в отношении </w:t>
      </w:r>
      <w:r w:rsidRPr="00930469">
        <w:rPr>
          <w:rFonts w:ascii="Times New Roman" w:hAnsi="Times New Roman" w:cs="Times New Roman"/>
          <w:i/>
          <w:iCs/>
          <w:sz w:val="28"/>
          <w:szCs w:val="28"/>
          <w:lang w:val="kk-KZ"/>
        </w:rPr>
        <w:t xml:space="preserve">Escherichia coli, золотистого стафилококка, Salmonella typhimurium и klebsiella pneumoniae </w:t>
      </w:r>
      <w:r w:rsidRPr="001C5B23">
        <w:rPr>
          <w:rFonts w:ascii="Times New Roman" w:hAnsi="Times New Roman" w:cs="Times New Roman"/>
          <w:sz w:val="28"/>
          <w:szCs w:val="28"/>
          <w:lang w:val="kk-KZ"/>
        </w:rPr>
        <w:t>[1</w:t>
      </w:r>
      <w:r w:rsidR="00133E81">
        <w:rPr>
          <w:rFonts w:ascii="Times New Roman" w:hAnsi="Times New Roman" w:cs="Times New Roman"/>
          <w:sz w:val="28"/>
          <w:szCs w:val="28"/>
          <w:lang w:val="kk-KZ"/>
        </w:rPr>
        <w:t>0</w:t>
      </w:r>
      <w:r w:rsidRPr="001C5B23">
        <w:rPr>
          <w:rFonts w:ascii="Times New Roman" w:hAnsi="Times New Roman" w:cs="Times New Roman"/>
          <w:sz w:val="28"/>
          <w:szCs w:val="28"/>
          <w:lang w:val="kk-KZ"/>
        </w:rPr>
        <w:t>6].</w:t>
      </w:r>
    </w:p>
    <w:p w14:paraId="599D86D2" w14:textId="6329BD87" w:rsidR="001C5B23" w:rsidRPr="001C5B23" w:rsidRDefault="001C5B23" w:rsidP="001C5B23">
      <w:pPr>
        <w:spacing w:after="0" w:line="240" w:lineRule="auto"/>
        <w:ind w:firstLine="709"/>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При ферментации патоки бактериями молочницы необходимо вырабатывать биоактивные пептиды, обладающие антиоксидантными и гипотензивными свойствами [1</w:t>
      </w:r>
      <w:r w:rsidR="00133E81">
        <w:rPr>
          <w:rFonts w:ascii="Times New Roman" w:hAnsi="Times New Roman" w:cs="Times New Roman"/>
          <w:sz w:val="28"/>
          <w:szCs w:val="28"/>
          <w:lang w:val="kk-KZ"/>
        </w:rPr>
        <w:t>07</w:t>
      </w:r>
      <w:r w:rsidRPr="001C5B23">
        <w:rPr>
          <w:rFonts w:ascii="Times New Roman" w:hAnsi="Times New Roman" w:cs="Times New Roman"/>
          <w:sz w:val="28"/>
          <w:szCs w:val="28"/>
          <w:lang w:val="kk-KZ"/>
        </w:rPr>
        <w:t xml:space="preserve">]. В клинических испытаниях L. rhamnosus улучшает чувствительность к инсулину, а </w:t>
      </w:r>
      <w:r w:rsidRPr="00930469">
        <w:rPr>
          <w:rFonts w:ascii="Times New Roman" w:hAnsi="Times New Roman" w:cs="Times New Roman"/>
          <w:i/>
          <w:iCs/>
          <w:sz w:val="28"/>
          <w:szCs w:val="28"/>
          <w:lang w:val="kk-KZ"/>
        </w:rPr>
        <w:t>L. bulgaricus и L. acidophilus</w:t>
      </w:r>
      <w:r w:rsidRPr="001C5B23">
        <w:rPr>
          <w:rFonts w:ascii="Times New Roman" w:hAnsi="Times New Roman" w:cs="Times New Roman"/>
          <w:sz w:val="28"/>
          <w:szCs w:val="28"/>
          <w:lang w:val="kk-KZ"/>
        </w:rPr>
        <w:t xml:space="preserve"> при регулярном употреблении способствуют снижению уровня холестерина в крови [1</w:t>
      </w:r>
      <w:r w:rsidR="00133E81">
        <w:rPr>
          <w:rFonts w:ascii="Times New Roman" w:hAnsi="Times New Roman" w:cs="Times New Roman"/>
          <w:sz w:val="28"/>
          <w:szCs w:val="28"/>
          <w:lang w:val="kk-KZ"/>
        </w:rPr>
        <w:t>08</w:t>
      </w:r>
      <w:r w:rsidRPr="001C5B23">
        <w:rPr>
          <w:rFonts w:ascii="Times New Roman" w:hAnsi="Times New Roman" w:cs="Times New Roman"/>
          <w:sz w:val="28"/>
          <w:szCs w:val="28"/>
          <w:lang w:val="kk-KZ"/>
        </w:rPr>
        <w:t xml:space="preserve">]. Кроме того, </w:t>
      </w:r>
      <w:r w:rsidRPr="00930469">
        <w:rPr>
          <w:rFonts w:ascii="Times New Roman" w:hAnsi="Times New Roman" w:cs="Times New Roman"/>
          <w:i/>
          <w:iCs/>
          <w:sz w:val="28"/>
          <w:szCs w:val="28"/>
          <w:lang w:val="kk-KZ"/>
        </w:rPr>
        <w:t>L. bulgaricus</w:t>
      </w:r>
      <w:r w:rsidRPr="001C5B23">
        <w:rPr>
          <w:rFonts w:ascii="Times New Roman" w:hAnsi="Times New Roman" w:cs="Times New Roman"/>
          <w:sz w:val="28"/>
          <w:szCs w:val="28"/>
          <w:lang w:val="kk-KZ"/>
        </w:rPr>
        <w:t xml:space="preserve"> проявляет гепатопротекторные свойства и способен регулировать воспалительные процессы путем подавления сигнального пути NF-κB [1</w:t>
      </w:r>
      <w:r w:rsidR="00133E81">
        <w:rPr>
          <w:rFonts w:ascii="Times New Roman" w:hAnsi="Times New Roman" w:cs="Times New Roman"/>
          <w:sz w:val="28"/>
          <w:szCs w:val="28"/>
          <w:lang w:val="kk-KZ"/>
        </w:rPr>
        <w:t>09, 11</w:t>
      </w:r>
      <w:r w:rsidRPr="001C5B23">
        <w:rPr>
          <w:rFonts w:ascii="Times New Roman" w:hAnsi="Times New Roman" w:cs="Times New Roman"/>
          <w:sz w:val="28"/>
          <w:szCs w:val="28"/>
          <w:lang w:val="kk-KZ"/>
        </w:rPr>
        <w:t>0].</w:t>
      </w:r>
    </w:p>
    <w:p w14:paraId="07DB5C91" w14:textId="23063C35" w:rsidR="001C5B23" w:rsidRDefault="001C5B23" w:rsidP="001C5B23">
      <w:pPr>
        <w:spacing w:after="0" w:line="240" w:lineRule="auto"/>
        <w:ind w:firstLine="709"/>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Концентрация минеральных веществ (золей) в молоке содержится около 0,5 %, из которых в нижней части находится коровяк (0,7 %) и козье (0,8 %). Так или иначе, его ценность не определяется совокупной ценностью высококачественных макро- и микроэлементов: кальцификации, магнетизма, цинка и желатина, которые играют ключевую роль в процессе оплодотворения, функционировании иммунной системы и антиоксидантной защите организма [1</w:t>
      </w:r>
      <w:r w:rsidR="00133E81">
        <w:rPr>
          <w:rFonts w:ascii="Times New Roman" w:hAnsi="Times New Roman" w:cs="Times New Roman"/>
          <w:sz w:val="28"/>
          <w:szCs w:val="28"/>
          <w:lang w:val="kk-KZ"/>
        </w:rPr>
        <w:t>1</w:t>
      </w:r>
      <w:r w:rsidRPr="001C5B23">
        <w:rPr>
          <w:rFonts w:ascii="Times New Roman" w:hAnsi="Times New Roman" w:cs="Times New Roman"/>
          <w:sz w:val="28"/>
          <w:szCs w:val="28"/>
          <w:lang w:val="kk-KZ"/>
        </w:rPr>
        <w:t>1]. Содержание витаминов в большом количестве молока также обладает высокой биологической ценностью. Продукт является источником витаминов А, Е, К и группы В, хотя особенно важно высокое содержание витамина С (в среднем 6-12 мг/100 мл), что в несколько раз превышает аналогичный показатель коровьего молока (&lt;2 мг/100 мл). Хорошо, что молоко обладает высокими антиоксидантными и иммуностимулирующими свойствами, которые основаны на современном лечебном питании [1</w:t>
      </w:r>
      <w:r w:rsidR="00133E81">
        <w:rPr>
          <w:rFonts w:ascii="Times New Roman" w:hAnsi="Times New Roman" w:cs="Times New Roman"/>
          <w:sz w:val="28"/>
          <w:szCs w:val="28"/>
          <w:lang w:val="kk-KZ"/>
        </w:rPr>
        <w:t>1</w:t>
      </w:r>
      <w:r w:rsidRPr="001C5B23">
        <w:rPr>
          <w:rFonts w:ascii="Times New Roman" w:hAnsi="Times New Roman" w:cs="Times New Roman"/>
          <w:sz w:val="28"/>
          <w:szCs w:val="28"/>
          <w:lang w:val="kk-KZ"/>
        </w:rPr>
        <w:t>2].</w:t>
      </w:r>
    </w:p>
    <w:p w14:paraId="1B995BDE" w14:textId="60A7624D" w:rsidR="001C5B23" w:rsidRPr="001C5B23" w:rsidRDefault="001C5B23" w:rsidP="001C5B23">
      <w:pPr>
        <w:spacing w:after="0" w:line="240" w:lineRule="auto"/>
        <w:ind w:firstLine="709"/>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По содержанию белка кобылье молоко занимает промежуточное положение между коровьим и женским молоком. Если в коровьем молоке доля казеина составляет около 85%, а сывороточных белков (альбуминов и глобулинов) - всего 15%, то в кобыльем молоке соотношение меняется: сывороточных белков становится до 49,3%, что значительно приближает его к женскому молоку (75,5 %) [1</w:t>
      </w:r>
      <w:r w:rsidR="00133E81">
        <w:rPr>
          <w:rFonts w:ascii="Times New Roman" w:hAnsi="Times New Roman" w:cs="Times New Roman"/>
          <w:sz w:val="28"/>
          <w:szCs w:val="28"/>
          <w:lang w:val="kk-KZ"/>
        </w:rPr>
        <w:t>1</w:t>
      </w:r>
      <w:r w:rsidRPr="001C5B23">
        <w:rPr>
          <w:rFonts w:ascii="Times New Roman" w:hAnsi="Times New Roman" w:cs="Times New Roman"/>
          <w:sz w:val="28"/>
          <w:szCs w:val="28"/>
          <w:lang w:val="kk-KZ"/>
        </w:rPr>
        <w:t>3]. Во время ферментации это отражается на различии в структуре казеинового сгустка: в коровьем молоке он плотный, а в кобыльем и женском - рыхлый, мелкозернистый, что облегчает усвоение и делает белки кобыльего молока менее аллергенными и биологически полноценными.</w:t>
      </w:r>
    </w:p>
    <w:p w14:paraId="656611C3" w14:textId="6D05D397" w:rsidR="001C5B23" w:rsidRPr="001C5B23" w:rsidRDefault="001C5B23" w:rsidP="001C5B23">
      <w:pPr>
        <w:spacing w:after="0" w:line="240" w:lineRule="auto"/>
        <w:ind w:firstLine="709"/>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Белковая фракция кобыльего молока богата α-лактоальбумином, β-лактоглобулином, лактоферрином, иммуноглобулинами (IgA, IgG) и альбуминами. Лактоферрин выполняет антимикробную и иммуномодулирующую защитные функции, связывая железо и подавляя рост патогенной микрофлоры [1</w:t>
      </w:r>
      <w:r w:rsidR="00133E81">
        <w:rPr>
          <w:rFonts w:ascii="Times New Roman" w:hAnsi="Times New Roman" w:cs="Times New Roman"/>
          <w:sz w:val="28"/>
          <w:szCs w:val="28"/>
          <w:lang w:val="kk-KZ"/>
        </w:rPr>
        <w:t>1</w:t>
      </w:r>
      <w:r w:rsidRPr="001C5B23">
        <w:rPr>
          <w:rFonts w:ascii="Times New Roman" w:hAnsi="Times New Roman" w:cs="Times New Roman"/>
          <w:sz w:val="28"/>
          <w:szCs w:val="28"/>
          <w:lang w:val="kk-KZ"/>
        </w:rPr>
        <w:t xml:space="preserve">4]. Лизоцим, входящий в состав молока, разрушает клеточные стенки грамположительных бактерий и вместе с лактоферрином усиливает антимикробное действие. Иммуноглобулины, в </w:t>
      </w:r>
      <w:r w:rsidRPr="001C5B23">
        <w:rPr>
          <w:rFonts w:ascii="Times New Roman" w:hAnsi="Times New Roman" w:cs="Times New Roman"/>
          <w:sz w:val="28"/>
          <w:szCs w:val="28"/>
          <w:lang w:val="kk-KZ"/>
        </w:rPr>
        <w:lastRenderedPageBreak/>
        <w:t>частности IgA, обеспечивают защиту слизистой оболочки желудочно-кишечного тракта и дыхательных путей, образуя естественный барьер против инфекций [1</w:t>
      </w:r>
      <w:r w:rsidR="00133E81">
        <w:rPr>
          <w:rFonts w:ascii="Times New Roman" w:hAnsi="Times New Roman" w:cs="Times New Roman"/>
          <w:sz w:val="28"/>
          <w:szCs w:val="28"/>
          <w:lang w:val="kk-KZ"/>
        </w:rPr>
        <w:t>1</w:t>
      </w:r>
      <w:r w:rsidRPr="001C5B23">
        <w:rPr>
          <w:rFonts w:ascii="Times New Roman" w:hAnsi="Times New Roman" w:cs="Times New Roman"/>
          <w:sz w:val="28"/>
          <w:szCs w:val="28"/>
          <w:lang w:val="kk-KZ"/>
        </w:rPr>
        <w:t>5]. Кроме того, в процессе ферментации и переваривания молочных белков образуются биоактивные пептиды, обладающие антигипертензивными, антиоксидантными и опиоидоподобными свойствами, что делает кобылье молоко перспективным сырьем для функционального питания [1</w:t>
      </w:r>
      <w:r w:rsidR="00133E81">
        <w:rPr>
          <w:rFonts w:ascii="Times New Roman" w:hAnsi="Times New Roman" w:cs="Times New Roman"/>
          <w:sz w:val="28"/>
          <w:szCs w:val="28"/>
          <w:lang w:val="kk-KZ"/>
        </w:rPr>
        <w:t>1</w:t>
      </w:r>
      <w:r w:rsidRPr="001C5B23">
        <w:rPr>
          <w:rFonts w:ascii="Times New Roman" w:hAnsi="Times New Roman" w:cs="Times New Roman"/>
          <w:sz w:val="28"/>
          <w:szCs w:val="28"/>
          <w:lang w:val="kk-KZ"/>
        </w:rPr>
        <w:t>6].</w:t>
      </w:r>
    </w:p>
    <w:p w14:paraId="68854284" w14:textId="3EAD8431" w:rsidR="001C5B23" w:rsidRDefault="001C5B23" w:rsidP="001C5B23">
      <w:pPr>
        <w:spacing w:after="0" w:line="240" w:lineRule="auto"/>
        <w:ind w:firstLine="709"/>
        <w:jc w:val="both"/>
        <w:rPr>
          <w:rFonts w:ascii="Times New Roman" w:hAnsi="Times New Roman" w:cs="Times New Roman"/>
          <w:sz w:val="28"/>
          <w:szCs w:val="28"/>
          <w:lang w:val="kk-KZ"/>
        </w:rPr>
      </w:pPr>
      <w:r w:rsidRPr="001C5B23">
        <w:rPr>
          <w:rFonts w:ascii="Times New Roman" w:hAnsi="Times New Roman" w:cs="Times New Roman"/>
          <w:sz w:val="28"/>
          <w:szCs w:val="28"/>
          <w:lang w:val="kk-KZ"/>
        </w:rPr>
        <w:t>Жировая фракция кобыльего молока также обладает рядом уникальных характеристик. Около 45% его состава приходится на ненасыщенные жирные кислоты, среди которых важное значение имеют α-линолен (ω-3) и линолевая (ω-6). В этом случае соотношение ω-6/ω-3 в кобыльем молоке составляет 2:1-3:1, что является физиологически оптимальным. Для сравнения, в коровьем молоке преобладают насыщенные жирные кислоты, что делает его менее полезным с точки зрения кардиопротекции. Кобылье молоко с ПНЖК обладает гиполипидемическим действием и способствует профилактике атеросклероза и сердечно-сосудистых заболеваний [1</w:t>
      </w:r>
      <w:r w:rsidR="00133E81">
        <w:rPr>
          <w:rFonts w:ascii="Times New Roman" w:hAnsi="Times New Roman" w:cs="Times New Roman"/>
          <w:sz w:val="28"/>
          <w:szCs w:val="28"/>
          <w:lang w:val="kk-KZ"/>
        </w:rPr>
        <w:t>17</w:t>
      </w:r>
      <w:r w:rsidRPr="001C5B23">
        <w:rPr>
          <w:rFonts w:ascii="Times New Roman" w:hAnsi="Times New Roman" w:cs="Times New Roman"/>
          <w:sz w:val="28"/>
          <w:szCs w:val="28"/>
          <w:lang w:val="kk-KZ"/>
        </w:rPr>
        <w:t>].</w:t>
      </w:r>
    </w:p>
    <w:p w14:paraId="3DAAC147" w14:textId="265EAB36" w:rsidR="00702BFE" w:rsidRPr="00702BFE" w:rsidRDefault="00702BFE" w:rsidP="00702BF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Кумыс</w:t>
      </w:r>
      <w:r w:rsidRPr="00702BFE">
        <w:rPr>
          <w:rFonts w:ascii="Times New Roman" w:hAnsi="Times New Roman" w:cs="Times New Roman"/>
          <w:sz w:val="28"/>
          <w:szCs w:val="28"/>
          <w:lang w:val="kk-KZ"/>
        </w:rPr>
        <w:t xml:space="preserve"> - это традиционный ферментированный напиток, получаемый из кобыльего молока в результате совместной деятельности симбиотических сообществ молочнокислых бактерий (в основном </w:t>
      </w:r>
      <w:r w:rsidRPr="00930469">
        <w:rPr>
          <w:rFonts w:ascii="Times New Roman" w:hAnsi="Times New Roman" w:cs="Times New Roman"/>
          <w:i/>
          <w:iCs/>
          <w:sz w:val="28"/>
          <w:szCs w:val="28"/>
          <w:lang w:val="kk-KZ"/>
        </w:rPr>
        <w:t>Lactobacillus, lacticaseibacillus</w:t>
      </w:r>
      <w:r w:rsidRPr="00702BFE">
        <w:rPr>
          <w:rFonts w:ascii="Times New Roman" w:hAnsi="Times New Roman" w:cs="Times New Roman"/>
          <w:sz w:val="28"/>
          <w:szCs w:val="28"/>
          <w:lang w:val="kk-KZ"/>
        </w:rPr>
        <w:t xml:space="preserve">, рода </w:t>
      </w:r>
      <w:r w:rsidR="00930469" w:rsidRPr="00930469">
        <w:rPr>
          <w:rFonts w:ascii="Times New Roman" w:hAnsi="Times New Roman" w:cs="Times New Roman"/>
          <w:i/>
          <w:iCs/>
          <w:sz w:val="28"/>
          <w:szCs w:val="28"/>
          <w:lang w:val="kk-KZ"/>
        </w:rPr>
        <w:t>Leuconostoc</w:t>
      </w:r>
      <w:r w:rsidRPr="00702BFE">
        <w:rPr>
          <w:rFonts w:ascii="Times New Roman" w:hAnsi="Times New Roman" w:cs="Times New Roman"/>
          <w:sz w:val="28"/>
          <w:szCs w:val="28"/>
          <w:lang w:val="kk-KZ"/>
        </w:rPr>
        <w:t xml:space="preserve">) и дрожжей (включая </w:t>
      </w:r>
      <w:r w:rsidRPr="00930469">
        <w:rPr>
          <w:rFonts w:ascii="Times New Roman" w:hAnsi="Times New Roman" w:cs="Times New Roman"/>
          <w:i/>
          <w:iCs/>
          <w:sz w:val="28"/>
          <w:szCs w:val="28"/>
          <w:lang w:val="kk-KZ"/>
        </w:rPr>
        <w:t>Saccharomyces и Kluyveromyces</w:t>
      </w:r>
      <w:r w:rsidRPr="00702BFE">
        <w:rPr>
          <w:rFonts w:ascii="Times New Roman" w:hAnsi="Times New Roman" w:cs="Times New Roman"/>
          <w:sz w:val="28"/>
          <w:szCs w:val="28"/>
          <w:lang w:val="kk-KZ"/>
        </w:rPr>
        <w:t xml:space="preserve">). Такая микрофлора обеспечивает уникальный биотехнологический профиль </w:t>
      </w:r>
      <w:r>
        <w:rPr>
          <w:rFonts w:ascii="Times New Roman" w:hAnsi="Times New Roman" w:cs="Times New Roman"/>
          <w:sz w:val="28"/>
          <w:szCs w:val="28"/>
          <w:lang w:val="kk-KZ"/>
        </w:rPr>
        <w:t>кумыса</w:t>
      </w:r>
      <w:r w:rsidRPr="00702BFE">
        <w:rPr>
          <w:rFonts w:ascii="Times New Roman" w:hAnsi="Times New Roman" w:cs="Times New Roman"/>
          <w:sz w:val="28"/>
          <w:szCs w:val="28"/>
          <w:lang w:val="kk-KZ"/>
        </w:rPr>
        <w:t>: молочнокислые бактерии сбраживают лактозу с образованием органических кислот и биоактивных пептидов, а дрожжи синтезируют витамины группы В и другие метаболиты, образуя синбиотический комплекс с пробиотическим и пребиотическим действием [1</w:t>
      </w:r>
      <w:r w:rsidR="00133E81">
        <w:rPr>
          <w:rFonts w:ascii="Times New Roman" w:hAnsi="Times New Roman" w:cs="Times New Roman"/>
          <w:sz w:val="28"/>
          <w:szCs w:val="28"/>
          <w:lang w:val="kk-KZ"/>
        </w:rPr>
        <w:t>18</w:t>
      </w:r>
      <w:r w:rsidRPr="00702BFE">
        <w:rPr>
          <w:rFonts w:ascii="Times New Roman" w:hAnsi="Times New Roman" w:cs="Times New Roman"/>
          <w:sz w:val="28"/>
          <w:szCs w:val="28"/>
          <w:lang w:val="kk-KZ"/>
        </w:rPr>
        <w:t>].</w:t>
      </w:r>
    </w:p>
    <w:p w14:paraId="3A70DC05" w14:textId="37ABA3C9" w:rsidR="001C5B23" w:rsidRDefault="00702BFE" w:rsidP="00702BFE">
      <w:pPr>
        <w:spacing w:after="0" w:line="240" w:lineRule="auto"/>
        <w:ind w:firstLine="709"/>
        <w:jc w:val="both"/>
        <w:rPr>
          <w:rFonts w:ascii="Times New Roman" w:hAnsi="Times New Roman" w:cs="Times New Roman"/>
          <w:sz w:val="28"/>
          <w:szCs w:val="28"/>
          <w:lang w:val="kk-KZ"/>
        </w:rPr>
      </w:pPr>
      <w:r w:rsidRPr="00702BFE">
        <w:rPr>
          <w:rFonts w:ascii="Times New Roman" w:hAnsi="Times New Roman" w:cs="Times New Roman"/>
          <w:sz w:val="28"/>
          <w:szCs w:val="28"/>
          <w:lang w:val="kk-KZ"/>
        </w:rPr>
        <w:t xml:space="preserve">Современные микробиологические и метаболомные исследования подтверждают, что состав микрофлоры </w:t>
      </w:r>
      <w:r>
        <w:rPr>
          <w:rFonts w:ascii="Times New Roman" w:hAnsi="Times New Roman" w:cs="Times New Roman"/>
          <w:sz w:val="28"/>
          <w:szCs w:val="28"/>
          <w:lang w:val="kk-KZ"/>
        </w:rPr>
        <w:t>кумыса</w:t>
      </w:r>
      <w:r w:rsidRPr="00702BFE">
        <w:rPr>
          <w:rFonts w:ascii="Times New Roman" w:hAnsi="Times New Roman" w:cs="Times New Roman"/>
          <w:sz w:val="28"/>
          <w:szCs w:val="28"/>
          <w:lang w:val="kk-KZ"/>
        </w:rPr>
        <w:t xml:space="preserve"> существенно варьируется в зависимости от региона, сырья и технологии ферментации, но лактобактерии и дрожжи, которые обеспечивают функциональный эффект напитка (пищеварительный, иммуномодулирующий, метаболический), остаются стабильными компонентами [1</w:t>
      </w:r>
      <w:r w:rsidR="00133E81">
        <w:rPr>
          <w:rFonts w:ascii="Times New Roman" w:hAnsi="Times New Roman" w:cs="Times New Roman"/>
          <w:sz w:val="28"/>
          <w:szCs w:val="28"/>
          <w:lang w:val="kk-KZ"/>
        </w:rPr>
        <w:t>19</w:t>
      </w:r>
      <w:r w:rsidRPr="00702BFE">
        <w:rPr>
          <w:rFonts w:ascii="Times New Roman" w:hAnsi="Times New Roman" w:cs="Times New Roman"/>
          <w:sz w:val="28"/>
          <w:szCs w:val="28"/>
          <w:lang w:val="kk-KZ"/>
        </w:rPr>
        <w:t xml:space="preserve">]. Клинические и экспериментальные исследования показывают многогранное влияние регулярного употребления чайного гриба на физиологию человека. В частности: нормализация состава кишечной микробиоты с ростом бифидобактерий и лактобактерий и снижением числа условно-патогенных родов; иммуномодулирующие эффекты — активация макрофагов, повышение уровня секреторного </w:t>
      </w:r>
      <w:r w:rsidR="00F12004" w:rsidRPr="00F12004">
        <w:rPr>
          <w:rFonts w:ascii="Times New Roman" w:hAnsi="Times New Roman" w:cs="Times New Roman"/>
          <w:sz w:val="28"/>
          <w:szCs w:val="28"/>
          <w:lang w:val="kk-KZ"/>
        </w:rPr>
        <w:t>IgA</w:t>
      </w:r>
      <w:r w:rsidRPr="00702BFE">
        <w:rPr>
          <w:rFonts w:ascii="Times New Roman" w:hAnsi="Times New Roman" w:cs="Times New Roman"/>
          <w:sz w:val="28"/>
          <w:szCs w:val="28"/>
          <w:lang w:val="kk-KZ"/>
        </w:rPr>
        <w:t xml:space="preserve"> и снижение уровня противовоспалительных цитокинов; гепатопротекторный эффект и улучшение биохимических показателей при хронических заболеваниях печени; улучшение показателей крови. липидный профиль - общий уровень холестерина и триглицеридов; частичный антистрессовый эффект за счет синтеза анксиолитика/γ-аминомасляной кислоты [1</w:t>
      </w:r>
      <w:r w:rsidR="00133E81">
        <w:rPr>
          <w:rFonts w:ascii="Times New Roman" w:hAnsi="Times New Roman" w:cs="Times New Roman"/>
          <w:sz w:val="28"/>
          <w:szCs w:val="28"/>
          <w:lang w:val="kk-KZ"/>
        </w:rPr>
        <w:t>20</w:t>
      </w:r>
      <w:r w:rsidRPr="00702BFE">
        <w:rPr>
          <w:rFonts w:ascii="Times New Roman" w:hAnsi="Times New Roman" w:cs="Times New Roman"/>
          <w:sz w:val="28"/>
          <w:szCs w:val="28"/>
          <w:lang w:val="kk-KZ"/>
        </w:rPr>
        <w:t xml:space="preserve">]. Ферментация чайного гриба обеспечивает образование органических кислот (ацетата, лактата), короткоцепочечных жирных кислот и ряда микробных </w:t>
      </w:r>
      <w:r w:rsidRPr="00702BFE">
        <w:rPr>
          <w:rFonts w:ascii="Times New Roman" w:hAnsi="Times New Roman" w:cs="Times New Roman"/>
          <w:sz w:val="28"/>
          <w:szCs w:val="28"/>
          <w:lang w:val="kk-KZ"/>
        </w:rPr>
        <w:lastRenderedPageBreak/>
        <w:t>метаболитов, которые вместе с биологически активными пептидами и молочнокислыми олигосахаридами формируют механизм действия напитка: улучшают барьерную функцию кишечника, противодействуют патогенам и модулируют системный иммунный ответ. [1</w:t>
      </w:r>
      <w:r w:rsidR="00133E81">
        <w:rPr>
          <w:rFonts w:ascii="Times New Roman" w:hAnsi="Times New Roman" w:cs="Times New Roman"/>
          <w:sz w:val="28"/>
          <w:szCs w:val="28"/>
          <w:lang w:val="kk-KZ"/>
        </w:rPr>
        <w:t>21</w:t>
      </w:r>
      <w:r w:rsidRPr="00702BFE">
        <w:rPr>
          <w:rFonts w:ascii="Times New Roman" w:hAnsi="Times New Roman" w:cs="Times New Roman"/>
          <w:sz w:val="28"/>
          <w:szCs w:val="28"/>
          <w:lang w:val="kk-KZ"/>
        </w:rPr>
        <w:t>]. В ряде доклинических моделей ферментированные продукты из кобыльего молока показали способность уменьшать воспаление слизистой оболочки кишечника и восстанавливать морфофункциональные параметры кишечного эпителия, что подтверждает их терапевтический потенциал в рамках синдрома раздраженного кишечника и воспалительных заболеваний кишечника [1</w:t>
      </w:r>
      <w:r w:rsidR="00133E81">
        <w:rPr>
          <w:rFonts w:ascii="Times New Roman" w:hAnsi="Times New Roman" w:cs="Times New Roman"/>
          <w:sz w:val="28"/>
          <w:szCs w:val="28"/>
          <w:lang w:val="kk-KZ"/>
        </w:rPr>
        <w:t>22</w:t>
      </w:r>
      <w:r w:rsidRPr="00702BFE">
        <w:rPr>
          <w:rFonts w:ascii="Times New Roman" w:hAnsi="Times New Roman" w:cs="Times New Roman"/>
          <w:sz w:val="28"/>
          <w:szCs w:val="28"/>
          <w:lang w:val="kk-KZ"/>
        </w:rPr>
        <w:t>].</w:t>
      </w:r>
    </w:p>
    <w:p w14:paraId="7DCA1718" w14:textId="7993D795" w:rsidR="00702BFE" w:rsidRPr="00702BFE" w:rsidRDefault="00702BFE" w:rsidP="00702BFE">
      <w:pPr>
        <w:spacing w:after="0" w:line="240" w:lineRule="auto"/>
        <w:ind w:firstLine="709"/>
        <w:jc w:val="both"/>
        <w:rPr>
          <w:rFonts w:ascii="Times New Roman" w:hAnsi="Times New Roman" w:cs="Times New Roman"/>
          <w:sz w:val="28"/>
          <w:szCs w:val="28"/>
          <w:lang w:val="kk-KZ"/>
        </w:rPr>
      </w:pPr>
      <w:r w:rsidRPr="00702BFE">
        <w:rPr>
          <w:rFonts w:ascii="Times New Roman" w:hAnsi="Times New Roman" w:cs="Times New Roman"/>
          <w:sz w:val="28"/>
          <w:szCs w:val="28"/>
          <w:lang w:val="kk-KZ"/>
        </w:rPr>
        <w:t xml:space="preserve">Важный аспект - функциональность чайного гриба определяется не только наличием живых культур, но и их метаболической активностью в ферментируемой матрице: ферментация преобразует основные питательные вещества молока (лактозу, белки, липиды) в биологически доступные виды, образует биоактивные пептиды и высвобождает микроэлементы, что повышает эффективность ферментации. усвояемость и полезность продукта. Тем не менее, не каждый ферментированный продукт автоматически считается </w:t>
      </w:r>
      <w:r w:rsidR="00F12004">
        <w:rPr>
          <w:rFonts w:ascii="Times New Roman" w:hAnsi="Times New Roman" w:cs="Times New Roman"/>
          <w:sz w:val="28"/>
          <w:szCs w:val="28"/>
          <w:lang w:val="kk-KZ"/>
        </w:rPr>
        <w:t>«</w:t>
      </w:r>
      <w:r w:rsidRPr="00702BFE">
        <w:rPr>
          <w:rFonts w:ascii="Times New Roman" w:hAnsi="Times New Roman" w:cs="Times New Roman"/>
          <w:sz w:val="28"/>
          <w:szCs w:val="28"/>
          <w:lang w:val="kk-KZ"/>
        </w:rPr>
        <w:t>пробиотиком</w:t>
      </w:r>
      <w:r w:rsidR="00F12004">
        <w:rPr>
          <w:rFonts w:ascii="Times New Roman" w:hAnsi="Times New Roman" w:cs="Times New Roman"/>
          <w:sz w:val="28"/>
          <w:szCs w:val="28"/>
          <w:lang w:val="kk-KZ"/>
        </w:rPr>
        <w:t>»</w:t>
      </w:r>
      <w:r w:rsidRPr="00702BFE">
        <w:rPr>
          <w:rFonts w:ascii="Times New Roman" w:hAnsi="Times New Roman" w:cs="Times New Roman"/>
          <w:sz w:val="28"/>
          <w:szCs w:val="28"/>
          <w:lang w:val="kk-KZ"/>
        </w:rPr>
        <w:t xml:space="preserve"> в строгом смысле этого слова — для получения такого статуса требуется документально подтвержденное увеличение количества штаммов в адекватных дозах и доказательство способности к выживанию/колонизации в продукте или после его употребления [1</w:t>
      </w:r>
      <w:r w:rsidR="00133E81">
        <w:rPr>
          <w:rFonts w:ascii="Times New Roman" w:hAnsi="Times New Roman" w:cs="Times New Roman"/>
          <w:sz w:val="28"/>
          <w:szCs w:val="28"/>
          <w:lang w:val="kk-KZ"/>
        </w:rPr>
        <w:t>23</w:t>
      </w:r>
      <w:r w:rsidRPr="00702BFE">
        <w:rPr>
          <w:rFonts w:ascii="Times New Roman" w:hAnsi="Times New Roman" w:cs="Times New Roman"/>
          <w:sz w:val="28"/>
          <w:szCs w:val="28"/>
          <w:lang w:val="kk-KZ"/>
        </w:rPr>
        <w:t>].</w:t>
      </w:r>
    </w:p>
    <w:p w14:paraId="3812E86C" w14:textId="03969604" w:rsidR="00702BFE" w:rsidRDefault="00702BFE" w:rsidP="00702BFE">
      <w:pPr>
        <w:spacing w:after="0" w:line="240" w:lineRule="auto"/>
        <w:ind w:firstLine="709"/>
        <w:jc w:val="both"/>
        <w:rPr>
          <w:rFonts w:ascii="Times New Roman" w:hAnsi="Times New Roman" w:cs="Times New Roman"/>
          <w:sz w:val="28"/>
          <w:szCs w:val="28"/>
          <w:lang w:val="kk-KZ"/>
        </w:rPr>
      </w:pPr>
      <w:r w:rsidRPr="00702BFE">
        <w:rPr>
          <w:rFonts w:ascii="Times New Roman" w:hAnsi="Times New Roman" w:cs="Times New Roman"/>
          <w:sz w:val="28"/>
          <w:szCs w:val="28"/>
          <w:lang w:val="kk-KZ"/>
        </w:rPr>
        <w:t xml:space="preserve">Кумыс и сомаль обеспечивают практическую платформу для создания научно обоснованного </w:t>
      </w:r>
      <w:r w:rsidR="00F12004">
        <w:rPr>
          <w:rFonts w:ascii="Times New Roman" w:hAnsi="Times New Roman" w:cs="Times New Roman"/>
          <w:sz w:val="28"/>
          <w:szCs w:val="28"/>
          <w:lang w:val="kk-KZ"/>
        </w:rPr>
        <w:t>ФПП</w:t>
      </w:r>
      <w:r w:rsidRPr="00702BFE">
        <w:rPr>
          <w:rFonts w:ascii="Times New Roman" w:hAnsi="Times New Roman" w:cs="Times New Roman"/>
          <w:sz w:val="28"/>
          <w:szCs w:val="28"/>
          <w:lang w:val="kk-KZ"/>
        </w:rPr>
        <w:t xml:space="preserve"> для Казахстана, где ферментированные продукты из кобыльего молока являются элементами культурного наследия и массового потребления. Синергия традиционных практик и современных подходов позволяет превратить чайный гриб из местного народного продукта в стандартизированный функциональный напиток с доказанным эффектом, подходящий для массового и целевого (школьного, клинического) питания.</w:t>
      </w:r>
      <w:r w:rsidRPr="00702BFE">
        <w:rPr>
          <w:rFonts w:ascii="Times New Roman" w:hAnsi="Times New Roman" w:cs="Times New Roman"/>
          <w:sz w:val="28"/>
          <w:szCs w:val="28"/>
          <w:lang w:val="kk-KZ"/>
        </w:rPr>
        <w:tab/>
        <w:t>Благодаря высокому содержанию иммуноглобулинов, лактоферрина и лизоцима кобылье молоко обладает выраженным иммуномодулирующим потенциалом, подтвержденным клиническими исследованиями. Таким образом, введение гидролизатов кобыльего молока в рацион питания детей с аллергией на белок коровьего молока способствовало снижению выраженности симптомов и нормализации цитокинового профиля, что свидетельствует о перспективности его использования в специализированных лечебных диетах [1</w:t>
      </w:r>
      <w:r w:rsidR="00133E81">
        <w:rPr>
          <w:rFonts w:ascii="Times New Roman" w:hAnsi="Times New Roman" w:cs="Times New Roman"/>
          <w:sz w:val="28"/>
          <w:szCs w:val="28"/>
          <w:lang w:val="kk-KZ"/>
        </w:rPr>
        <w:t>24</w:t>
      </w:r>
      <w:r w:rsidRPr="00702BFE">
        <w:rPr>
          <w:rFonts w:ascii="Times New Roman" w:hAnsi="Times New Roman" w:cs="Times New Roman"/>
          <w:sz w:val="28"/>
          <w:szCs w:val="28"/>
          <w:lang w:val="kk-KZ"/>
        </w:rPr>
        <w:t>]. Кроме того, чайный гриб, содержащий живые культуры молочнокислых бактерий и дрожжей, обладает доказанным противовоспалительным действием: он стимулирует синтез интерлейкина il-10 и снижает уровень противовоспалительных цитокинов (TNF-α, IL-6), что подтверждает его роль в регуляции иммунной системы. ответ [1</w:t>
      </w:r>
      <w:r w:rsidR="00133E81">
        <w:rPr>
          <w:rFonts w:ascii="Times New Roman" w:hAnsi="Times New Roman" w:cs="Times New Roman"/>
          <w:sz w:val="28"/>
          <w:szCs w:val="28"/>
          <w:lang w:val="kk-KZ"/>
        </w:rPr>
        <w:t>25</w:t>
      </w:r>
      <w:r w:rsidRPr="00702BFE">
        <w:rPr>
          <w:rFonts w:ascii="Times New Roman" w:hAnsi="Times New Roman" w:cs="Times New Roman"/>
          <w:sz w:val="28"/>
          <w:szCs w:val="28"/>
          <w:lang w:val="kk-KZ"/>
        </w:rPr>
        <w:t>].</w:t>
      </w:r>
    </w:p>
    <w:p w14:paraId="0E7D3C83" w14:textId="7A7C9BCD" w:rsidR="00702BFE" w:rsidRDefault="00702BFE" w:rsidP="00702BFE">
      <w:pPr>
        <w:spacing w:after="0" w:line="240" w:lineRule="auto"/>
        <w:ind w:firstLine="709"/>
        <w:jc w:val="both"/>
        <w:rPr>
          <w:rFonts w:ascii="Times New Roman" w:hAnsi="Times New Roman" w:cs="Times New Roman"/>
          <w:sz w:val="28"/>
          <w:szCs w:val="28"/>
          <w:lang w:val="kk-KZ"/>
        </w:rPr>
      </w:pPr>
      <w:r w:rsidRPr="00702BFE">
        <w:rPr>
          <w:rFonts w:ascii="Times New Roman" w:hAnsi="Times New Roman" w:cs="Times New Roman"/>
          <w:sz w:val="28"/>
          <w:szCs w:val="28"/>
          <w:lang w:val="kk-KZ"/>
        </w:rPr>
        <w:t xml:space="preserve">Важным свойством кобыльего молока является его антиоксидантная активность, обусловленная наличием витаминов С и </w:t>
      </w:r>
      <w:r w:rsidR="00F12004" w:rsidRPr="00702BFE">
        <w:rPr>
          <w:rFonts w:ascii="Times New Roman" w:hAnsi="Times New Roman" w:cs="Times New Roman"/>
          <w:sz w:val="28"/>
          <w:szCs w:val="28"/>
          <w:lang w:val="kk-KZ"/>
        </w:rPr>
        <w:t>Е</w:t>
      </w:r>
      <w:r w:rsidRPr="00702BFE">
        <w:rPr>
          <w:rFonts w:ascii="Times New Roman" w:hAnsi="Times New Roman" w:cs="Times New Roman"/>
          <w:sz w:val="28"/>
          <w:szCs w:val="28"/>
          <w:lang w:val="kk-KZ"/>
        </w:rPr>
        <w:t xml:space="preserve">, микроэлементов (цинк, селен) и биологически активных пептидов. В доклинических исследованиях на животных введение кобыльего молока снижало уровень малонового диальдегида и повышало активность антиоксидантных ферментов — </w:t>
      </w:r>
      <w:r w:rsidRPr="00702BFE">
        <w:rPr>
          <w:rFonts w:ascii="Times New Roman" w:hAnsi="Times New Roman" w:cs="Times New Roman"/>
          <w:sz w:val="28"/>
          <w:szCs w:val="28"/>
          <w:lang w:val="kk-KZ"/>
        </w:rPr>
        <w:lastRenderedPageBreak/>
        <w:t>супероксиддисмутазы и каталазы, что свидетельствует о его защитном действии против окислительного стресса [1</w:t>
      </w:r>
      <w:r w:rsidR="00133E81">
        <w:rPr>
          <w:rFonts w:ascii="Times New Roman" w:hAnsi="Times New Roman" w:cs="Times New Roman"/>
          <w:sz w:val="28"/>
          <w:szCs w:val="28"/>
          <w:lang w:val="kk-KZ"/>
        </w:rPr>
        <w:t>26</w:t>
      </w:r>
      <w:r w:rsidRPr="00702BFE">
        <w:rPr>
          <w:rFonts w:ascii="Times New Roman" w:hAnsi="Times New Roman" w:cs="Times New Roman"/>
          <w:sz w:val="28"/>
          <w:szCs w:val="28"/>
          <w:lang w:val="kk-KZ"/>
        </w:rPr>
        <w:t>]. Современные данные также подтверждают гиполипидемический эффект продуктов на основе кобыльего молока. Их регулярное потребление связано со снижением общего холестерина и липопротеидов низкой плотности, а также увеличением липопротеидов высокой плотности, что объясняется высоким содержанием омега-3 жирных кислот и специфических пептидов, влияющих на липидный обмен [1</w:t>
      </w:r>
      <w:r w:rsidR="00133E81">
        <w:rPr>
          <w:rFonts w:ascii="Times New Roman" w:hAnsi="Times New Roman" w:cs="Times New Roman"/>
          <w:sz w:val="28"/>
          <w:szCs w:val="28"/>
          <w:lang w:val="kk-KZ"/>
        </w:rPr>
        <w:t>27</w:t>
      </w:r>
      <w:r w:rsidRPr="00702BFE">
        <w:rPr>
          <w:rFonts w:ascii="Times New Roman" w:hAnsi="Times New Roman" w:cs="Times New Roman"/>
          <w:sz w:val="28"/>
          <w:szCs w:val="28"/>
          <w:lang w:val="kk-KZ"/>
        </w:rPr>
        <w:t>]. Кроме того, в клинических исследованиях было показано, что употребление чайного гриба пациентами с метаболическим синдромом в течение восьми недель приводит к снижению артериального давления, улучшению индекса массы тела и чувствительности к инсулину, что свидетельствует о его кардиометаболическом потенциале [1</w:t>
      </w:r>
      <w:r w:rsidR="00133E81">
        <w:rPr>
          <w:rFonts w:ascii="Times New Roman" w:hAnsi="Times New Roman" w:cs="Times New Roman"/>
          <w:sz w:val="28"/>
          <w:szCs w:val="28"/>
          <w:lang w:val="kk-KZ"/>
        </w:rPr>
        <w:t>28</w:t>
      </w:r>
      <w:r w:rsidRPr="00702BFE">
        <w:rPr>
          <w:rFonts w:ascii="Times New Roman" w:hAnsi="Times New Roman" w:cs="Times New Roman"/>
          <w:sz w:val="28"/>
          <w:szCs w:val="28"/>
          <w:lang w:val="kk-KZ"/>
        </w:rPr>
        <w:t xml:space="preserve">]. Недавние метагеномные исследования показывают, что употребление кобыльего молока и чайного гриба сопровождается снижением уровней IL-6, TNF-α и IL-1β, одновременным повышением противовоспалительного IL-10 и секреторного </w:t>
      </w:r>
      <w:r w:rsidR="00F12004" w:rsidRPr="00F12004">
        <w:rPr>
          <w:rFonts w:ascii="Times New Roman" w:hAnsi="Times New Roman" w:cs="Times New Roman"/>
          <w:sz w:val="28"/>
          <w:szCs w:val="28"/>
          <w:lang w:val="kk-KZ"/>
        </w:rPr>
        <w:t>IgA</w:t>
      </w:r>
      <w:r w:rsidRPr="00702BFE">
        <w:rPr>
          <w:rFonts w:ascii="Times New Roman" w:hAnsi="Times New Roman" w:cs="Times New Roman"/>
          <w:sz w:val="28"/>
          <w:szCs w:val="28"/>
          <w:lang w:val="kk-KZ"/>
        </w:rPr>
        <w:t>, а также увеличением количества Bacteroides acidifaciens, фекалий и бифидобактерий в кишечнике. Это подтверждает ключевую роль ферментированных продуктов из кобыльего молока в модуляции кишечной микробиоты и укреплении иммунного барьера [1</w:t>
      </w:r>
      <w:r w:rsidR="00133E81">
        <w:rPr>
          <w:rFonts w:ascii="Times New Roman" w:hAnsi="Times New Roman" w:cs="Times New Roman"/>
          <w:sz w:val="28"/>
          <w:szCs w:val="28"/>
          <w:lang w:val="kk-KZ"/>
        </w:rPr>
        <w:t>29</w:t>
      </w:r>
      <w:r w:rsidRPr="00702BFE">
        <w:rPr>
          <w:rFonts w:ascii="Times New Roman" w:hAnsi="Times New Roman" w:cs="Times New Roman"/>
          <w:sz w:val="28"/>
          <w:szCs w:val="28"/>
          <w:lang w:val="kk-KZ"/>
        </w:rPr>
        <w:t>].</w:t>
      </w:r>
    </w:p>
    <w:p w14:paraId="30A0B333" w14:textId="2825BBF3" w:rsidR="00702BFE" w:rsidRDefault="00702BFE" w:rsidP="00702BFE">
      <w:pPr>
        <w:spacing w:after="0" w:line="240" w:lineRule="auto"/>
        <w:ind w:firstLine="709"/>
        <w:jc w:val="both"/>
        <w:rPr>
          <w:rFonts w:ascii="Times New Roman" w:hAnsi="Times New Roman" w:cs="Times New Roman"/>
          <w:sz w:val="28"/>
          <w:szCs w:val="28"/>
          <w:lang w:val="kk-KZ"/>
        </w:rPr>
      </w:pPr>
      <w:r w:rsidRPr="00702BFE">
        <w:rPr>
          <w:rFonts w:ascii="Times New Roman" w:hAnsi="Times New Roman" w:cs="Times New Roman"/>
          <w:sz w:val="28"/>
          <w:szCs w:val="28"/>
          <w:lang w:val="kk-KZ"/>
        </w:rPr>
        <w:t xml:space="preserve">Наряду с иммунными эффектами, все больше и больше данных указывают на нейропротекторный эффект чайного гриба, проявляющийся в взаимодействии </w:t>
      </w:r>
      <w:r w:rsidR="00F12004">
        <w:rPr>
          <w:rFonts w:ascii="Times New Roman" w:hAnsi="Times New Roman" w:cs="Times New Roman"/>
          <w:sz w:val="28"/>
          <w:szCs w:val="28"/>
          <w:lang w:val="kk-KZ"/>
        </w:rPr>
        <w:t>«</w:t>
      </w:r>
      <w:r w:rsidRPr="00702BFE">
        <w:rPr>
          <w:rFonts w:ascii="Times New Roman" w:hAnsi="Times New Roman" w:cs="Times New Roman"/>
          <w:sz w:val="28"/>
          <w:szCs w:val="28"/>
          <w:lang w:val="kk-KZ"/>
        </w:rPr>
        <w:t>кишечник-мозг</w:t>
      </w:r>
      <w:r w:rsidR="00F12004">
        <w:rPr>
          <w:rFonts w:ascii="Times New Roman" w:hAnsi="Times New Roman" w:cs="Times New Roman"/>
          <w:sz w:val="28"/>
          <w:szCs w:val="28"/>
          <w:lang w:val="kk-KZ"/>
        </w:rPr>
        <w:t>»</w:t>
      </w:r>
      <w:r w:rsidRPr="00702BFE">
        <w:rPr>
          <w:rFonts w:ascii="Times New Roman" w:hAnsi="Times New Roman" w:cs="Times New Roman"/>
          <w:sz w:val="28"/>
          <w:szCs w:val="28"/>
          <w:lang w:val="kk-KZ"/>
        </w:rPr>
        <w:t>. Продукты ферментации содержат γ-аминомасляную кислоту, серотониноподобные метаболиты и пептиды, которые влияют на уровень тревожности и когнитивные функции. Проводятся клинические наблюдения, показывающие эффективность чайного гриба в комплексном лечении постстрессовых состояний, однако эти данные нуждаются в дальнейшей проверке на уровне рандомизированных исследований.</w:t>
      </w:r>
      <w:r w:rsidR="00133E81">
        <w:rPr>
          <w:rFonts w:ascii="Times New Roman" w:hAnsi="Times New Roman" w:cs="Times New Roman"/>
          <w:sz w:val="28"/>
          <w:szCs w:val="28"/>
          <w:lang w:val="kk-KZ"/>
        </w:rPr>
        <w:t xml:space="preserve"> </w:t>
      </w:r>
      <w:r w:rsidRPr="00702BFE">
        <w:rPr>
          <w:rFonts w:ascii="Times New Roman" w:hAnsi="Times New Roman" w:cs="Times New Roman"/>
          <w:sz w:val="28"/>
          <w:szCs w:val="28"/>
          <w:lang w:val="kk-KZ"/>
        </w:rPr>
        <w:t>С технологической точки зрения важна лиофилизация, которая позволяет сохранить до 95% витаминов и биоактивных белков. Эта технология используется в Казахстане для производства сухого кобыльего молока, которое экспортируется в Европу и Восточную Азию, что расширяет возможности использования saumal в детском и спортивном питании. Эта точка зрения также подтверждается зарубежными исследованиями, показывающими сохранение функциональной активности белков при лиофильной сушке [1</w:t>
      </w:r>
      <w:r w:rsidR="00133E81">
        <w:rPr>
          <w:rFonts w:ascii="Times New Roman" w:hAnsi="Times New Roman" w:cs="Times New Roman"/>
          <w:sz w:val="28"/>
          <w:szCs w:val="28"/>
          <w:lang w:val="kk-KZ"/>
        </w:rPr>
        <w:t>30</w:t>
      </w:r>
      <w:r w:rsidRPr="00702BFE">
        <w:rPr>
          <w:rFonts w:ascii="Times New Roman" w:hAnsi="Times New Roman" w:cs="Times New Roman"/>
          <w:sz w:val="28"/>
          <w:szCs w:val="28"/>
          <w:lang w:val="kk-KZ"/>
        </w:rPr>
        <w:t>]. Для повышения эффективности пробиотических штаммов часто используются методы микрокапсулирования (альгинаты, крахмальные матрицы, белковые коацерваты), которые повышают устойчивость микроорганизмов к желудочно-кишечным заболеваниям. В сочетании с натуральными пребиотическими сахарами (галактоолигосахаридами) кобыльего молока образуются синбиотические продукты с высокой колонизационной активностью [1</w:t>
      </w:r>
      <w:r w:rsidR="00133E81">
        <w:rPr>
          <w:rFonts w:ascii="Times New Roman" w:hAnsi="Times New Roman" w:cs="Times New Roman"/>
          <w:sz w:val="28"/>
          <w:szCs w:val="28"/>
          <w:lang w:val="kk-KZ"/>
        </w:rPr>
        <w:t>31</w:t>
      </w:r>
      <w:r w:rsidRPr="00702BFE">
        <w:rPr>
          <w:rFonts w:ascii="Times New Roman" w:hAnsi="Times New Roman" w:cs="Times New Roman"/>
          <w:sz w:val="28"/>
          <w:szCs w:val="28"/>
          <w:lang w:val="kk-KZ"/>
        </w:rPr>
        <w:t xml:space="preserve">]. Наконец, как и в случае с традиционным чайным грибом, в последние годы активно разрабатываются новые продукты на основе кобыльего молока: йогурты, пробиотические коктейли и сывороточные напитки. Отечественные </w:t>
      </w:r>
      <w:r w:rsidRPr="00702BFE">
        <w:rPr>
          <w:rFonts w:ascii="Times New Roman" w:hAnsi="Times New Roman" w:cs="Times New Roman"/>
          <w:sz w:val="28"/>
          <w:szCs w:val="28"/>
          <w:lang w:val="kk-KZ"/>
        </w:rPr>
        <w:lastRenderedPageBreak/>
        <w:t>исследования указывают на перспективу обогащения напитков местными ягодами (облепиха, желтая малина) как источником антиоксидантов и полифенолов, что позволяет повысить функциональные свойства кобыльего молока.</w:t>
      </w:r>
    </w:p>
    <w:p w14:paraId="0C8B24E8" w14:textId="12B4E72F" w:rsidR="00702BFE" w:rsidRPr="00702BFE" w:rsidRDefault="00702BFE" w:rsidP="00702BFE">
      <w:pPr>
        <w:spacing w:after="0" w:line="240" w:lineRule="auto"/>
        <w:ind w:firstLine="709"/>
        <w:jc w:val="both"/>
        <w:rPr>
          <w:rFonts w:ascii="Times New Roman" w:hAnsi="Times New Roman" w:cs="Times New Roman"/>
          <w:sz w:val="28"/>
          <w:szCs w:val="28"/>
          <w:lang w:val="kk-KZ"/>
        </w:rPr>
      </w:pPr>
      <w:r w:rsidRPr="00702BFE">
        <w:rPr>
          <w:rFonts w:ascii="Times New Roman" w:hAnsi="Times New Roman" w:cs="Times New Roman"/>
          <w:sz w:val="28"/>
          <w:szCs w:val="28"/>
          <w:lang w:val="kk-KZ"/>
        </w:rPr>
        <w:t>Учитывая высокую распространенность гиполактазии, одной из актуальных задач современной молочной биотехнологии является разработка технологий ферментативного гидролиза лактозы в кобыльем молоке с образованием легкоусвояемых моносахаридов — глюкозы и галактозы. Такие продукты доступны потребителям с непереносимостью лактозы и сохраняют функциональный потенциал кобыльего молока [1</w:t>
      </w:r>
      <w:r w:rsidR="00133E81">
        <w:rPr>
          <w:rFonts w:ascii="Times New Roman" w:hAnsi="Times New Roman" w:cs="Times New Roman"/>
          <w:sz w:val="28"/>
          <w:szCs w:val="28"/>
          <w:lang w:val="kk-KZ"/>
        </w:rPr>
        <w:t>32</w:t>
      </w:r>
      <w:r w:rsidRPr="00702BFE">
        <w:rPr>
          <w:rFonts w:ascii="Times New Roman" w:hAnsi="Times New Roman" w:cs="Times New Roman"/>
          <w:sz w:val="28"/>
          <w:szCs w:val="28"/>
          <w:lang w:val="kk-KZ"/>
        </w:rPr>
        <w:t>]. На этом фоне в последние годы активно разрабатываются новые виды кисломолочных продуктов функциональной направленности на основе кобыльего молока. В частности, Канарейкин и другие.  (2016) предложили способ получения кисломолочного продукта с использованием ферментированных культур, который подтверждает возможность биотехнологической адаптации традиционных методов к молоку копытных животных [1</w:t>
      </w:r>
      <w:r w:rsidR="00133E81">
        <w:rPr>
          <w:rFonts w:ascii="Times New Roman" w:hAnsi="Times New Roman" w:cs="Times New Roman"/>
          <w:sz w:val="28"/>
          <w:szCs w:val="28"/>
          <w:lang w:val="kk-KZ"/>
        </w:rPr>
        <w:t>33</w:t>
      </w:r>
      <w:r w:rsidRPr="00702BFE">
        <w:rPr>
          <w:rFonts w:ascii="Times New Roman" w:hAnsi="Times New Roman" w:cs="Times New Roman"/>
          <w:sz w:val="28"/>
          <w:szCs w:val="28"/>
          <w:lang w:val="kk-KZ"/>
        </w:rPr>
        <w:t>].</w:t>
      </w:r>
    </w:p>
    <w:p w14:paraId="214CE184" w14:textId="23630596" w:rsidR="00702BFE" w:rsidRDefault="00702BFE" w:rsidP="00702BFE">
      <w:pPr>
        <w:spacing w:after="0" w:line="240" w:lineRule="auto"/>
        <w:ind w:firstLine="709"/>
        <w:jc w:val="both"/>
        <w:rPr>
          <w:rFonts w:ascii="Times New Roman" w:hAnsi="Times New Roman" w:cs="Times New Roman"/>
          <w:sz w:val="28"/>
          <w:szCs w:val="28"/>
          <w:lang w:val="kk-KZ"/>
        </w:rPr>
      </w:pPr>
      <w:r w:rsidRPr="00702BFE">
        <w:rPr>
          <w:rFonts w:ascii="Times New Roman" w:hAnsi="Times New Roman" w:cs="Times New Roman"/>
          <w:sz w:val="28"/>
          <w:szCs w:val="28"/>
          <w:lang w:val="kk-KZ"/>
        </w:rPr>
        <w:t xml:space="preserve">Особое внимание уделяется использованию культуры </w:t>
      </w:r>
      <w:r w:rsidRPr="00F12004">
        <w:rPr>
          <w:rFonts w:ascii="Times New Roman" w:hAnsi="Times New Roman" w:cs="Times New Roman"/>
          <w:i/>
          <w:iCs/>
          <w:sz w:val="28"/>
          <w:szCs w:val="28"/>
          <w:lang w:val="kk-KZ"/>
        </w:rPr>
        <w:t>Lactobacillus acidophilus</w:t>
      </w:r>
      <w:r w:rsidRPr="00702BFE">
        <w:rPr>
          <w:rFonts w:ascii="Times New Roman" w:hAnsi="Times New Roman" w:cs="Times New Roman"/>
          <w:sz w:val="28"/>
          <w:szCs w:val="28"/>
          <w:lang w:val="kk-KZ"/>
        </w:rPr>
        <w:t xml:space="preserve">, которая традиционно используется при производстве кисломолочных продуктов из коровьего молока и характеризуется высокой энергией кислотообразования и выраженной антибиотической активностью. Исследования последних лет подтверждают, что ацидофильная палочка играет важную роль в лечебном и профилактическом питании, образуя симбиотические отношения с микробиотой человека и оказывая антибактериальное действие против патогенных микроорганизмов, включая </w:t>
      </w:r>
      <w:r w:rsidRPr="00F12004">
        <w:rPr>
          <w:rFonts w:ascii="Times New Roman" w:hAnsi="Times New Roman" w:cs="Times New Roman"/>
          <w:i/>
          <w:iCs/>
          <w:sz w:val="28"/>
          <w:szCs w:val="28"/>
          <w:lang w:val="kk-KZ"/>
        </w:rPr>
        <w:t>Helicobacter pylori</w:t>
      </w:r>
      <w:r w:rsidRPr="00702BFE">
        <w:rPr>
          <w:rFonts w:ascii="Times New Roman" w:hAnsi="Times New Roman" w:cs="Times New Roman"/>
          <w:sz w:val="28"/>
          <w:szCs w:val="28"/>
          <w:lang w:val="kk-KZ"/>
        </w:rPr>
        <w:t xml:space="preserve"> [1</w:t>
      </w:r>
      <w:r w:rsidR="00133E81">
        <w:rPr>
          <w:rFonts w:ascii="Times New Roman" w:hAnsi="Times New Roman" w:cs="Times New Roman"/>
          <w:sz w:val="28"/>
          <w:szCs w:val="28"/>
          <w:lang w:val="kk-KZ"/>
        </w:rPr>
        <w:t>34</w:t>
      </w:r>
      <w:r w:rsidRPr="00702BFE">
        <w:rPr>
          <w:rFonts w:ascii="Times New Roman" w:hAnsi="Times New Roman" w:cs="Times New Roman"/>
          <w:sz w:val="28"/>
          <w:szCs w:val="28"/>
          <w:lang w:val="kk-KZ"/>
        </w:rPr>
        <w:t>]. Кроме того, ацидофильные штаммы вязкой расы синтезируют гликопротеины – муцины, которые придают продуктам обволакивающую консистенцию и повышают защиту слизистой оболочки желудка, что подтверждает данные о влиянии лактобацилл на гастропротекцию [1</w:t>
      </w:r>
      <w:r w:rsidR="00133E81">
        <w:rPr>
          <w:rFonts w:ascii="Times New Roman" w:hAnsi="Times New Roman" w:cs="Times New Roman"/>
          <w:sz w:val="28"/>
          <w:szCs w:val="28"/>
          <w:lang w:val="kk-KZ"/>
        </w:rPr>
        <w:t>35</w:t>
      </w:r>
      <w:r w:rsidRPr="00702BFE">
        <w:rPr>
          <w:rFonts w:ascii="Times New Roman" w:hAnsi="Times New Roman" w:cs="Times New Roman"/>
          <w:sz w:val="28"/>
          <w:szCs w:val="28"/>
          <w:lang w:val="kk-KZ"/>
        </w:rPr>
        <w:t>]. Использование кобыльего молока в качестве основы для таких продуктов значительно повышает их функциональную значимость. Оно богато незаменимыми аминокислотами, полиненасыщенными жирными кислотами, витаминами и микроэлементами, что делает его ценным сырьем для лечебного и профилактического питания [1</w:t>
      </w:r>
      <w:r w:rsidR="00133E81">
        <w:rPr>
          <w:rFonts w:ascii="Times New Roman" w:hAnsi="Times New Roman" w:cs="Times New Roman"/>
          <w:sz w:val="28"/>
          <w:szCs w:val="28"/>
          <w:lang w:val="kk-KZ"/>
        </w:rPr>
        <w:t>36</w:t>
      </w:r>
      <w:r w:rsidRPr="00702BFE">
        <w:rPr>
          <w:rFonts w:ascii="Times New Roman" w:hAnsi="Times New Roman" w:cs="Times New Roman"/>
          <w:sz w:val="28"/>
          <w:szCs w:val="28"/>
          <w:lang w:val="kk-KZ"/>
        </w:rPr>
        <w:t>].</w:t>
      </w:r>
    </w:p>
    <w:p w14:paraId="5A8D954A" w14:textId="7E5073A3" w:rsidR="008B4F4F" w:rsidRPr="008B4F4F" w:rsidRDefault="008B4F4F" w:rsidP="008B4F4F">
      <w:pPr>
        <w:spacing w:after="0" w:line="240" w:lineRule="auto"/>
        <w:ind w:firstLine="709"/>
        <w:jc w:val="both"/>
        <w:rPr>
          <w:rFonts w:ascii="Times New Roman" w:hAnsi="Times New Roman" w:cs="Times New Roman"/>
          <w:sz w:val="28"/>
          <w:szCs w:val="28"/>
          <w:lang w:val="kk-KZ"/>
        </w:rPr>
      </w:pPr>
      <w:r w:rsidRPr="008B4F4F">
        <w:rPr>
          <w:rFonts w:ascii="Times New Roman" w:hAnsi="Times New Roman" w:cs="Times New Roman"/>
          <w:sz w:val="28"/>
          <w:szCs w:val="28"/>
          <w:lang w:val="kk-KZ"/>
        </w:rPr>
        <w:t xml:space="preserve">Вклад казахстанских исследователей в изучение функциональных свойств кобыльего молока значителен. Итак, </w:t>
      </w:r>
      <w:r w:rsidR="00133E81">
        <w:rPr>
          <w:rFonts w:ascii="Times New Roman" w:hAnsi="Times New Roman" w:cs="Times New Roman"/>
          <w:sz w:val="28"/>
          <w:szCs w:val="28"/>
          <w:lang w:val="kk-KZ"/>
        </w:rPr>
        <w:t xml:space="preserve">Рахимова </w:t>
      </w:r>
      <w:r w:rsidRPr="008B4F4F">
        <w:rPr>
          <w:rFonts w:ascii="Times New Roman" w:hAnsi="Times New Roman" w:cs="Times New Roman"/>
          <w:sz w:val="28"/>
          <w:szCs w:val="28"/>
          <w:lang w:val="kk-KZ"/>
        </w:rPr>
        <w:t>и соавт. (202</w:t>
      </w:r>
      <w:r w:rsidR="00133E81">
        <w:rPr>
          <w:rFonts w:ascii="Times New Roman" w:hAnsi="Times New Roman" w:cs="Times New Roman"/>
          <w:sz w:val="28"/>
          <w:szCs w:val="28"/>
          <w:lang w:val="kk-KZ"/>
        </w:rPr>
        <w:t>4</w:t>
      </w:r>
      <w:r w:rsidRPr="008B4F4F">
        <w:rPr>
          <w:rFonts w:ascii="Times New Roman" w:hAnsi="Times New Roman" w:cs="Times New Roman"/>
          <w:sz w:val="28"/>
          <w:szCs w:val="28"/>
          <w:lang w:val="kk-KZ"/>
        </w:rPr>
        <w:t>) сравнили традиционное применение чайного гриба при лечении туберкулеза и заболеваний желудочно-кишечного тракта с современными клиническими данными и отметили его высокую терапевтическую ценность [1</w:t>
      </w:r>
      <w:r w:rsidR="00133E81">
        <w:rPr>
          <w:rFonts w:ascii="Times New Roman" w:hAnsi="Times New Roman" w:cs="Times New Roman"/>
          <w:sz w:val="28"/>
          <w:szCs w:val="28"/>
          <w:lang w:val="kk-KZ"/>
        </w:rPr>
        <w:t>37</w:t>
      </w:r>
      <w:r w:rsidRPr="008B4F4F">
        <w:rPr>
          <w:rFonts w:ascii="Times New Roman" w:hAnsi="Times New Roman" w:cs="Times New Roman"/>
          <w:sz w:val="28"/>
          <w:szCs w:val="28"/>
          <w:lang w:val="kk-KZ"/>
        </w:rPr>
        <w:t xml:space="preserve">]. </w:t>
      </w:r>
      <w:r w:rsidR="00133E81">
        <w:rPr>
          <w:rFonts w:ascii="Times New Roman" w:hAnsi="Times New Roman" w:cs="Times New Roman"/>
          <w:sz w:val="28"/>
          <w:szCs w:val="28"/>
          <w:lang w:val="kk-KZ"/>
        </w:rPr>
        <w:t xml:space="preserve">Решеткин и др. </w:t>
      </w:r>
      <w:r w:rsidRPr="008B4F4F">
        <w:rPr>
          <w:rFonts w:ascii="Times New Roman" w:hAnsi="Times New Roman" w:cs="Times New Roman"/>
          <w:sz w:val="28"/>
          <w:szCs w:val="28"/>
          <w:lang w:val="kk-KZ"/>
        </w:rPr>
        <w:t>(20</w:t>
      </w:r>
      <w:r w:rsidR="00133E81">
        <w:rPr>
          <w:rFonts w:ascii="Times New Roman" w:hAnsi="Times New Roman" w:cs="Times New Roman"/>
          <w:sz w:val="28"/>
          <w:szCs w:val="28"/>
          <w:lang w:val="kk-KZ"/>
        </w:rPr>
        <w:t>16</w:t>
      </w:r>
      <w:r w:rsidRPr="008B4F4F">
        <w:rPr>
          <w:rFonts w:ascii="Times New Roman" w:hAnsi="Times New Roman" w:cs="Times New Roman"/>
          <w:sz w:val="28"/>
          <w:szCs w:val="28"/>
          <w:lang w:val="kk-KZ"/>
        </w:rPr>
        <w:t>) доказали, что сублимированное кобылье молоко сохраняет биологически активные компоненты и может быть рекомендовано для детского и диетического питания [1</w:t>
      </w:r>
      <w:r w:rsidR="00133E81">
        <w:rPr>
          <w:rFonts w:ascii="Times New Roman" w:hAnsi="Times New Roman" w:cs="Times New Roman"/>
          <w:sz w:val="28"/>
          <w:szCs w:val="28"/>
          <w:lang w:val="kk-KZ"/>
        </w:rPr>
        <w:t>38</w:t>
      </w:r>
      <w:r w:rsidRPr="008B4F4F">
        <w:rPr>
          <w:rFonts w:ascii="Times New Roman" w:hAnsi="Times New Roman" w:cs="Times New Roman"/>
          <w:sz w:val="28"/>
          <w:szCs w:val="28"/>
          <w:lang w:val="kk-KZ"/>
        </w:rPr>
        <w:t>].</w:t>
      </w:r>
    </w:p>
    <w:p w14:paraId="04A52907" w14:textId="35C15920" w:rsidR="008B4F4F" w:rsidRPr="008B4F4F" w:rsidRDefault="008B4F4F" w:rsidP="008B4F4F">
      <w:pPr>
        <w:spacing w:after="0" w:line="240" w:lineRule="auto"/>
        <w:ind w:firstLine="709"/>
        <w:jc w:val="both"/>
        <w:rPr>
          <w:rFonts w:ascii="Times New Roman" w:hAnsi="Times New Roman" w:cs="Times New Roman"/>
          <w:sz w:val="28"/>
          <w:szCs w:val="28"/>
          <w:lang w:val="kk-KZ"/>
        </w:rPr>
      </w:pPr>
      <w:r w:rsidRPr="008B4F4F">
        <w:rPr>
          <w:rFonts w:ascii="Times New Roman" w:hAnsi="Times New Roman" w:cs="Times New Roman"/>
          <w:sz w:val="28"/>
          <w:szCs w:val="28"/>
          <w:lang w:val="kk-KZ"/>
        </w:rPr>
        <w:t xml:space="preserve">В ходе исследования </w:t>
      </w:r>
      <w:r w:rsidR="00133E81">
        <w:rPr>
          <w:rFonts w:ascii="Times New Roman" w:hAnsi="Times New Roman" w:cs="Times New Roman"/>
          <w:sz w:val="28"/>
          <w:szCs w:val="28"/>
          <w:lang w:val="kk-KZ"/>
        </w:rPr>
        <w:t>Махамбетова</w:t>
      </w:r>
      <w:r w:rsidRPr="008B4F4F">
        <w:rPr>
          <w:rFonts w:ascii="Times New Roman" w:hAnsi="Times New Roman" w:cs="Times New Roman"/>
          <w:sz w:val="28"/>
          <w:szCs w:val="28"/>
          <w:lang w:val="kk-KZ"/>
        </w:rPr>
        <w:t xml:space="preserve"> и соавт. (202</w:t>
      </w:r>
      <w:r w:rsidR="00133E81">
        <w:rPr>
          <w:rFonts w:ascii="Times New Roman" w:hAnsi="Times New Roman" w:cs="Times New Roman"/>
          <w:sz w:val="28"/>
          <w:szCs w:val="28"/>
          <w:lang w:val="kk-KZ"/>
        </w:rPr>
        <w:t>0</w:t>
      </w:r>
      <w:r w:rsidRPr="008B4F4F">
        <w:rPr>
          <w:rFonts w:ascii="Times New Roman" w:hAnsi="Times New Roman" w:cs="Times New Roman"/>
          <w:sz w:val="28"/>
          <w:szCs w:val="28"/>
          <w:lang w:val="kk-KZ"/>
        </w:rPr>
        <w:t xml:space="preserve">) разработали технологию получения функциональных напитков из кобыльего молока с добавлением растительных экстрактов. Установлено, что использование </w:t>
      </w:r>
      <w:r w:rsidRPr="008B4F4F">
        <w:rPr>
          <w:rFonts w:ascii="Times New Roman" w:hAnsi="Times New Roman" w:cs="Times New Roman"/>
          <w:sz w:val="28"/>
          <w:szCs w:val="28"/>
          <w:lang w:val="kk-KZ"/>
        </w:rPr>
        <w:lastRenderedPageBreak/>
        <w:t>растительных добавок (шиповник, облепиха и др.) в сочетании с кисломолочными культурами позволяет значительно повысить антиоксидантную активность и обогатить напитки витаминами С, Е и каротиноидами. Полученные образцы отличались улучшенными органолептическими характеристиками и проявляли пробиотический эффект за счет сохранения высокой жизнеспособности молочнокислых бактерий в процессе хранения [1</w:t>
      </w:r>
      <w:r w:rsidR="00133E81">
        <w:rPr>
          <w:rFonts w:ascii="Times New Roman" w:hAnsi="Times New Roman" w:cs="Times New Roman"/>
          <w:sz w:val="28"/>
          <w:szCs w:val="28"/>
          <w:lang w:val="kk-KZ"/>
        </w:rPr>
        <w:t>39</w:t>
      </w:r>
      <w:r w:rsidRPr="008B4F4F">
        <w:rPr>
          <w:rFonts w:ascii="Times New Roman" w:hAnsi="Times New Roman" w:cs="Times New Roman"/>
          <w:sz w:val="28"/>
          <w:szCs w:val="28"/>
          <w:lang w:val="kk-KZ"/>
        </w:rPr>
        <w:t xml:space="preserve">]. </w:t>
      </w:r>
    </w:p>
    <w:p w14:paraId="38C2B7AC" w14:textId="4D46734D" w:rsidR="00702BFE" w:rsidRDefault="008B4F4F" w:rsidP="008B4F4F">
      <w:pPr>
        <w:spacing w:after="0" w:line="240" w:lineRule="auto"/>
        <w:ind w:firstLine="709"/>
        <w:jc w:val="both"/>
        <w:rPr>
          <w:rFonts w:ascii="Times New Roman" w:hAnsi="Times New Roman" w:cs="Times New Roman"/>
          <w:sz w:val="28"/>
          <w:szCs w:val="28"/>
          <w:lang w:val="kk-KZ"/>
        </w:rPr>
      </w:pPr>
      <w:r w:rsidRPr="008B4F4F">
        <w:rPr>
          <w:rFonts w:ascii="Times New Roman" w:hAnsi="Times New Roman" w:cs="Times New Roman"/>
          <w:sz w:val="28"/>
          <w:szCs w:val="28"/>
          <w:lang w:val="kk-KZ"/>
        </w:rPr>
        <w:t>Международный опыт подтверждает перспективность этого направления: в Европе и Азии наблюдается устойчивый рост спроса на кобылье молоко. Германия, Франция и Китай импортируют сухое кобылье молоко из Казахстана и Монголии [1</w:t>
      </w:r>
      <w:r w:rsidR="00133E81">
        <w:rPr>
          <w:rFonts w:ascii="Times New Roman" w:hAnsi="Times New Roman" w:cs="Times New Roman"/>
          <w:sz w:val="28"/>
          <w:szCs w:val="28"/>
          <w:lang w:val="kk-KZ"/>
        </w:rPr>
        <w:t>40</w:t>
      </w:r>
      <w:r w:rsidRPr="008B4F4F">
        <w:rPr>
          <w:rFonts w:ascii="Times New Roman" w:hAnsi="Times New Roman" w:cs="Times New Roman"/>
          <w:sz w:val="28"/>
          <w:szCs w:val="28"/>
          <w:lang w:val="kk-KZ"/>
        </w:rPr>
        <w:t>]. В Европейском союзе он продается как продукт премиум-класса для детского и диетического питания, и Европейское агентство по безопасности пищевых продуктов признало его пригодным в составе детских смесей при непереносимости белков коровьего молока [1</w:t>
      </w:r>
      <w:r w:rsidR="00133E81">
        <w:rPr>
          <w:rFonts w:ascii="Times New Roman" w:hAnsi="Times New Roman" w:cs="Times New Roman"/>
          <w:sz w:val="28"/>
          <w:szCs w:val="28"/>
          <w:lang w:val="kk-KZ"/>
        </w:rPr>
        <w:t>41</w:t>
      </w:r>
      <w:r w:rsidRPr="008B4F4F">
        <w:rPr>
          <w:rFonts w:ascii="Times New Roman" w:hAnsi="Times New Roman" w:cs="Times New Roman"/>
          <w:sz w:val="28"/>
          <w:szCs w:val="28"/>
          <w:lang w:val="kk-KZ"/>
        </w:rPr>
        <w:t>]. Международный опыт подтверждает перспективность этого направления: наблюдается устойчивый рост спроса. для производства кобыльего молока в Европе и Азии. Германия, Франция и Китай импортируют сухое кобылье молоко из Казахстана и Монголии</w:t>
      </w:r>
      <w:r>
        <w:rPr>
          <w:rFonts w:ascii="Times New Roman" w:hAnsi="Times New Roman" w:cs="Times New Roman"/>
          <w:sz w:val="28"/>
          <w:szCs w:val="28"/>
          <w:lang w:val="kk-KZ"/>
        </w:rPr>
        <w:t>.</w:t>
      </w:r>
    </w:p>
    <w:p w14:paraId="4E1AEC0F" w14:textId="001098E0" w:rsidR="008B4F4F" w:rsidRPr="008B4F4F" w:rsidRDefault="008B4F4F" w:rsidP="008B4F4F">
      <w:pPr>
        <w:spacing w:after="0" w:line="240" w:lineRule="auto"/>
        <w:ind w:firstLine="709"/>
        <w:jc w:val="both"/>
        <w:rPr>
          <w:rFonts w:ascii="Times New Roman" w:hAnsi="Times New Roman" w:cs="Times New Roman"/>
          <w:sz w:val="28"/>
          <w:szCs w:val="28"/>
          <w:lang w:val="kk-KZ"/>
        </w:rPr>
      </w:pPr>
      <w:r w:rsidRPr="008B4F4F">
        <w:rPr>
          <w:rFonts w:ascii="Times New Roman" w:hAnsi="Times New Roman" w:cs="Times New Roman"/>
          <w:sz w:val="28"/>
          <w:szCs w:val="28"/>
          <w:lang w:val="kk-KZ"/>
        </w:rPr>
        <w:t xml:space="preserve">В настоящее время Казахстан и Монголия являются лидерами по экспорту продукции из кобыльего молока. Казахстанские компании </w:t>
      </w:r>
      <w:r w:rsidR="00F12004">
        <w:rPr>
          <w:rFonts w:ascii="Times New Roman" w:hAnsi="Times New Roman" w:cs="Times New Roman"/>
          <w:sz w:val="28"/>
          <w:szCs w:val="28"/>
          <w:lang w:val="kk-KZ"/>
        </w:rPr>
        <w:t>«</w:t>
      </w:r>
      <w:r w:rsidRPr="008B4F4F">
        <w:rPr>
          <w:rFonts w:ascii="Times New Roman" w:hAnsi="Times New Roman" w:cs="Times New Roman"/>
          <w:sz w:val="28"/>
          <w:szCs w:val="28"/>
          <w:lang w:val="kk-KZ"/>
        </w:rPr>
        <w:t>Saumal</w:t>
      </w:r>
      <w:r w:rsidR="00F12004">
        <w:rPr>
          <w:rFonts w:ascii="Times New Roman" w:hAnsi="Times New Roman" w:cs="Times New Roman"/>
          <w:sz w:val="28"/>
          <w:szCs w:val="28"/>
          <w:lang w:val="kk-KZ"/>
        </w:rPr>
        <w:t>»</w:t>
      </w:r>
      <w:r w:rsidRPr="008B4F4F">
        <w:rPr>
          <w:rFonts w:ascii="Times New Roman" w:hAnsi="Times New Roman" w:cs="Times New Roman"/>
          <w:sz w:val="28"/>
          <w:szCs w:val="28"/>
          <w:lang w:val="kk-KZ"/>
        </w:rPr>
        <w:t xml:space="preserve"> и </w:t>
      </w:r>
      <w:r w:rsidR="00F12004">
        <w:rPr>
          <w:rFonts w:ascii="Times New Roman" w:hAnsi="Times New Roman" w:cs="Times New Roman"/>
          <w:sz w:val="28"/>
          <w:szCs w:val="28"/>
          <w:lang w:val="kk-KZ"/>
        </w:rPr>
        <w:t>«</w:t>
      </w:r>
      <w:r w:rsidRPr="008B4F4F">
        <w:rPr>
          <w:rFonts w:ascii="Times New Roman" w:hAnsi="Times New Roman" w:cs="Times New Roman"/>
          <w:sz w:val="28"/>
          <w:szCs w:val="28"/>
          <w:lang w:val="kk-KZ"/>
        </w:rPr>
        <w:t>Mare's Milk</w:t>
      </w:r>
      <w:r w:rsidR="00F12004">
        <w:rPr>
          <w:rFonts w:ascii="Times New Roman" w:hAnsi="Times New Roman" w:cs="Times New Roman"/>
          <w:sz w:val="28"/>
          <w:szCs w:val="28"/>
          <w:lang w:val="kk-KZ"/>
        </w:rPr>
        <w:t>»</w:t>
      </w:r>
      <w:r w:rsidRPr="008B4F4F">
        <w:rPr>
          <w:rFonts w:ascii="Times New Roman" w:hAnsi="Times New Roman" w:cs="Times New Roman"/>
          <w:sz w:val="28"/>
          <w:szCs w:val="28"/>
          <w:lang w:val="kk-KZ"/>
        </w:rPr>
        <w:t xml:space="preserve"> активно поставляют продукцию более чем в 15 стран мира, формируя стабильный экспортный рынок. Согласно аналитическому отчету BCC Research (20</w:t>
      </w:r>
      <w:r w:rsidR="00133E81">
        <w:rPr>
          <w:rFonts w:ascii="Times New Roman" w:hAnsi="Times New Roman" w:cs="Times New Roman"/>
          <w:sz w:val="28"/>
          <w:szCs w:val="28"/>
          <w:lang w:val="kk-KZ"/>
        </w:rPr>
        <w:t>19</w:t>
      </w:r>
      <w:r w:rsidRPr="008B4F4F">
        <w:rPr>
          <w:rFonts w:ascii="Times New Roman" w:hAnsi="Times New Roman" w:cs="Times New Roman"/>
          <w:sz w:val="28"/>
          <w:szCs w:val="28"/>
          <w:lang w:val="kk-KZ"/>
        </w:rPr>
        <w:t>), мировой рынок продуктов на основе кобыльего молока оценивается в 1,1-1,8 миллиарда долларов с прогнозируемым ростом к 2030 году; основными факторами являются повышенный интерес к пробиотикам, натуральным ингредиентам и низкоаллергенным продуктам [1</w:t>
      </w:r>
      <w:r w:rsidR="00133E81">
        <w:rPr>
          <w:rFonts w:ascii="Times New Roman" w:hAnsi="Times New Roman" w:cs="Times New Roman"/>
          <w:sz w:val="28"/>
          <w:szCs w:val="28"/>
          <w:lang w:val="kk-KZ"/>
        </w:rPr>
        <w:t>42</w:t>
      </w:r>
      <w:r w:rsidRPr="008B4F4F">
        <w:rPr>
          <w:rFonts w:ascii="Times New Roman" w:hAnsi="Times New Roman" w:cs="Times New Roman"/>
          <w:sz w:val="28"/>
          <w:szCs w:val="28"/>
          <w:lang w:val="kk-KZ"/>
        </w:rPr>
        <w:t>]. Дополнительным конкурентным преимуществом казахстанского сомаля является его экологичность: исследования кобыл пастбищного содержания без использования концентратов и комбикормов показали высокую плотность белка, лактозы и молока, что позволяет рассматривать его как органический и премиальный продукт с высокой функциональной ценностью [1</w:t>
      </w:r>
      <w:r w:rsidR="00133E81">
        <w:rPr>
          <w:rFonts w:ascii="Times New Roman" w:hAnsi="Times New Roman" w:cs="Times New Roman"/>
          <w:sz w:val="28"/>
          <w:szCs w:val="28"/>
          <w:lang w:val="kk-KZ"/>
        </w:rPr>
        <w:t>43</w:t>
      </w:r>
      <w:r w:rsidRPr="008B4F4F">
        <w:rPr>
          <w:rFonts w:ascii="Times New Roman" w:hAnsi="Times New Roman" w:cs="Times New Roman"/>
          <w:sz w:val="28"/>
          <w:szCs w:val="28"/>
          <w:lang w:val="kk-KZ"/>
        </w:rPr>
        <w:t>]. Эти данные подтверждают потенциал Казахстана в позиционировании кобыльего молока как экологически устойчивого источника биологически активных веществ.</w:t>
      </w:r>
    </w:p>
    <w:p w14:paraId="79DEE180" w14:textId="08B4D0F9" w:rsidR="008B4F4F" w:rsidRPr="008B4F4F" w:rsidRDefault="008B4F4F" w:rsidP="008B4F4F">
      <w:pPr>
        <w:spacing w:after="0" w:line="240" w:lineRule="auto"/>
        <w:ind w:firstLine="709"/>
        <w:jc w:val="both"/>
        <w:rPr>
          <w:rFonts w:ascii="Times New Roman" w:hAnsi="Times New Roman" w:cs="Times New Roman"/>
          <w:sz w:val="28"/>
          <w:szCs w:val="28"/>
          <w:lang w:val="kk-KZ"/>
        </w:rPr>
      </w:pPr>
      <w:r w:rsidRPr="008B4F4F">
        <w:rPr>
          <w:rFonts w:ascii="Times New Roman" w:hAnsi="Times New Roman" w:cs="Times New Roman"/>
          <w:sz w:val="28"/>
          <w:szCs w:val="28"/>
          <w:lang w:val="kk-KZ"/>
        </w:rPr>
        <w:t>Научные исследования последних лет также привлекают внимание к уникальным биологическим свойствам кобыльего молока. Итак, Колыганова и соавт. (2023) обнаружили антимикробную активность в молочной сыворотке млекопитающих, что подтверждает перспективность ее использования в качестве функционального компонента в биопродуктах [</w:t>
      </w:r>
      <w:r w:rsidR="00133E81">
        <w:rPr>
          <w:rFonts w:ascii="Times New Roman" w:hAnsi="Times New Roman" w:cs="Times New Roman"/>
          <w:sz w:val="28"/>
          <w:szCs w:val="28"/>
          <w:lang w:val="kk-KZ"/>
        </w:rPr>
        <w:t>144</w:t>
      </w:r>
      <w:r w:rsidRPr="008B4F4F">
        <w:rPr>
          <w:rFonts w:ascii="Times New Roman" w:hAnsi="Times New Roman" w:cs="Times New Roman"/>
          <w:sz w:val="28"/>
          <w:szCs w:val="28"/>
          <w:lang w:val="kk-KZ"/>
        </w:rPr>
        <w:t>].</w:t>
      </w:r>
    </w:p>
    <w:p w14:paraId="49FB2CE5" w14:textId="69BBE134" w:rsidR="008B4F4F" w:rsidRDefault="008B4F4F" w:rsidP="008B4F4F">
      <w:pPr>
        <w:spacing w:after="0" w:line="240" w:lineRule="auto"/>
        <w:ind w:firstLine="709"/>
        <w:jc w:val="both"/>
        <w:rPr>
          <w:rFonts w:ascii="Times New Roman" w:hAnsi="Times New Roman" w:cs="Times New Roman"/>
          <w:sz w:val="28"/>
          <w:szCs w:val="28"/>
          <w:lang w:val="kk-KZ"/>
        </w:rPr>
      </w:pPr>
      <w:r w:rsidRPr="008B4F4F">
        <w:rPr>
          <w:rFonts w:ascii="Times New Roman" w:hAnsi="Times New Roman" w:cs="Times New Roman"/>
          <w:sz w:val="28"/>
          <w:szCs w:val="28"/>
          <w:lang w:val="kk-KZ"/>
        </w:rPr>
        <w:t>Аналитический обзор, проведенный Любимовой и соавторами (2020), показал, что содержание жирных кислот в кобыльем молоке, которое содержит высокую концентрацию полиненасыщенных жирных кислот, играет важную роль в питании человека, особенно в контексте профилактики сердечно-сосудистых заболеваний [</w:t>
      </w:r>
      <w:r w:rsidR="00133E81">
        <w:rPr>
          <w:rFonts w:ascii="Times New Roman" w:hAnsi="Times New Roman" w:cs="Times New Roman"/>
          <w:sz w:val="28"/>
          <w:szCs w:val="28"/>
          <w:lang w:val="kk-KZ"/>
        </w:rPr>
        <w:t>145</w:t>
      </w:r>
      <w:r w:rsidRPr="008B4F4F">
        <w:rPr>
          <w:rFonts w:ascii="Times New Roman" w:hAnsi="Times New Roman" w:cs="Times New Roman"/>
          <w:sz w:val="28"/>
          <w:szCs w:val="28"/>
          <w:lang w:val="kk-KZ"/>
        </w:rPr>
        <w:t xml:space="preserve">]. Разрабатываются новые продукты, </w:t>
      </w:r>
      <w:r w:rsidRPr="008B4F4F">
        <w:rPr>
          <w:rFonts w:ascii="Times New Roman" w:hAnsi="Times New Roman" w:cs="Times New Roman"/>
          <w:sz w:val="28"/>
          <w:szCs w:val="28"/>
          <w:lang w:val="kk-KZ"/>
        </w:rPr>
        <w:lastRenderedPageBreak/>
        <w:t>такие как традиционный чайный гриб. Канарейкина (2016) представила линейку молочно-растительных йогуртов, а также изучила возможность оптимизации соотношения дрожжевых культур для создания кисломолочного напитка на основе кобыльего молока, расширяющего ассортимент функциональных продуктов [</w:t>
      </w:r>
      <w:r w:rsidR="00133E81">
        <w:rPr>
          <w:rFonts w:ascii="Times New Roman" w:hAnsi="Times New Roman" w:cs="Times New Roman"/>
          <w:sz w:val="28"/>
          <w:szCs w:val="28"/>
          <w:lang w:val="kk-KZ"/>
        </w:rPr>
        <w:t>146</w:t>
      </w:r>
      <w:r w:rsidRPr="008B4F4F">
        <w:rPr>
          <w:rFonts w:ascii="Times New Roman" w:hAnsi="Times New Roman" w:cs="Times New Roman"/>
          <w:sz w:val="28"/>
          <w:szCs w:val="28"/>
          <w:lang w:val="kk-KZ"/>
        </w:rPr>
        <w:t>].</w:t>
      </w:r>
    </w:p>
    <w:p w14:paraId="43756CCC" w14:textId="77777777" w:rsidR="00F12004" w:rsidRDefault="00F12004" w:rsidP="008B4F4F">
      <w:pPr>
        <w:spacing w:after="0" w:line="240" w:lineRule="auto"/>
        <w:ind w:firstLine="709"/>
        <w:jc w:val="both"/>
        <w:rPr>
          <w:rFonts w:ascii="Times New Roman" w:hAnsi="Times New Roman" w:cs="Times New Roman"/>
          <w:sz w:val="28"/>
          <w:szCs w:val="28"/>
          <w:lang w:val="kk-KZ"/>
        </w:rPr>
      </w:pPr>
    </w:p>
    <w:p w14:paraId="79734042" w14:textId="29A6F15A" w:rsidR="008B4F4F" w:rsidRPr="00F12004" w:rsidRDefault="008B4F4F" w:rsidP="008B4F4F">
      <w:pPr>
        <w:spacing w:after="0" w:line="240" w:lineRule="auto"/>
        <w:ind w:firstLine="709"/>
        <w:jc w:val="both"/>
        <w:rPr>
          <w:rFonts w:ascii="Times New Roman" w:hAnsi="Times New Roman" w:cs="Times New Roman"/>
          <w:b/>
          <w:bCs/>
          <w:sz w:val="28"/>
          <w:szCs w:val="28"/>
          <w:lang w:val="kk-KZ"/>
        </w:rPr>
      </w:pPr>
      <w:r w:rsidRPr="00F12004">
        <w:rPr>
          <w:rFonts w:ascii="Times New Roman" w:hAnsi="Times New Roman" w:cs="Times New Roman"/>
          <w:b/>
          <w:bCs/>
          <w:sz w:val="28"/>
          <w:szCs w:val="28"/>
          <w:lang w:val="kk-KZ"/>
        </w:rPr>
        <w:t xml:space="preserve">1.4 </w:t>
      </w:r>
      <w:r w:rsidR="00F12004" w:rsidRPr="00F12004">
        <w:rPr>
          <w:rFonts w:ascii="Times New Roman" w:hAnsi="Times New Roman" w:cs="Times New Roman"/>
          <w:b/>
          <w:bCs/>
          <w:sz w:val="28"/>
          <w:szCs w:val="28"/>
          <w:lang w:val="kk-KZ"/>
        </w:rPr>
        <w:t>С</w:t>
      </w:r>
      <w:r w:rsidRPr="00F12004">
        <w:rPr>
          <w:rFonts w:ascii="Times New Roman" w:hAnsi="Times New Roman" w:cs="Times New Roman"/>
          <w:b/>
          <w:bCs/>
          <w:sz w:val="28"/>
          <w:szCs w:val="28"/>
          <w:lang w:val="kk-KZ"/>
        </w:rPr>
        <w:t>овременные технологии переработки кобыльего молока с получением функциональных пищевых продуктов</w:t>
      </w:r>
    </w:p>
    <w:p w14:paraId="09D74C03" w14:textId="6155B0EF" w:rsidR="008B4F4F" w:rsidRPr="008B4F4F" w:rsidRDefault="008B4F4F" w:rsidP="008B4F4F">
      <w:pPr>
        <w:spacing w:after="0" w:line="240" w:lineRule="auto"/>
        <w:ind w:firstLine="709"/>
        <w:jc w:val="both"/>
        <w:rPr>
          <w:rFonts w:ascii="Times New Roman" w:hAnsi="Times New Roman" w:cs="Times New Roman"/>
          <w:sz w:val="28"/>
          <w:szCs w:val="28"/>
          <w:lang w:val="kk-KZ"/>
        </w:rPr>
      </w:pPr>
      <w:r w:rsidRPr="008B4F4F">
        <w:rPr>
          <w:rFonts w:ascii="Times New Roman" w:hAnsi="Times New Roman" w:cs="Times New Roman"/>
          <w:sz w:val="28"/>
          <w:szCs w:val="28"/>
          <w:lang w:val="kk-KZ"/>
        </w:rPr>
        <w:t>Кобылье молоко является уникальным сырьем для производства функциональных пищевых продуктов, так как по своему составу существенно отличается от молока других сельскохозяйственных животных. Прежде всего, он характеризуется повышенной долей сывороточных белков при низкой концентрации казеина, что определяет его высокую биологическую ценность и легкую усвояемость. Кроме того, кобылье молоко характеризуется относительно низким содержанием жира (около 1,2–2,0%), высоким содержанием лактозы (6-7%) и наличием термолабильных биологически активных соединений, таких как лизоцим, лактоферрин, иммуноглобулины и ряд специальных пептидов. Кроме того, он является источником микроэлементов и витаминов в физиологически важных количествах. Эти характеристики определяют необходимость использования мягких технологий обработки, включая мягкие температурные режимы пастеризации, мягкие методы сушки, контролируемую ферментацию, а также тщательную аналитическую проверку на всех этапах технологического процесса [</w:t>
      </w:r>
      <w:r w:rsidR="00133E81">
        <w:rPr>
          <w:rFonts w:ascii="Times New Roman" w:hAnsi="Times New Roman" w:cs="Times New Roman"/>
          <w:sz w:val="28"/>
          <w:szCs w:val="28"/>
          <w:lang w:val="kk-KZ"/>
        </w:rPr>
        <w:t>147, 148</w:t>
      </w:r>
      <w:r w:rsidRPr="008B4F4F">
        <w:rPr>
          <w:rFonts w:ascii="Times New Roman" w:hAnsi="Times New Roman" w:cs="Times New Roman"/>
          <w:sz w:val="28"/>
          <w:szCs w:val="28"/>
          <w:lang w:val="kk-KZ"/>
        </w:rPr>
        <w:t>].</w:t>
      </w:r>
    </w:p>
    <w:p w14:paraId="2BC1270B" w14:textId="70655ABD" w:rsidR="008B4F4F" w:rsidRDefault="008B4F4F" w:rsidP="008B4F4F">
      <w:pPr>
        <w:spacing w:after="0" w:line="240" w:lineRule="auto"/>
        <w:ind w:firstLine="709"/>
        <w:jc w:val="both"/>
        <w:rPr>
          <w:rFonts w:ascii="Times New Roman" w:hAnsi="Times New Roman" w:cs="Times New Roman"/>
          <w:sz w:val="28"/>
          <w:szCs w:val="28"/>
          <w:lang w:val="kk-KZ"/>
        </w:rPr>
      </w:pPr>
      <w:r w:rsidRPr="008B4F4F">
        <w:rPr>
          <w:rFonts w:ascii="Times New Roman" w:hAnsi="Times New Roman" w:cs="Times New Roman"/>
          <w:sz w:val="28"/>
          <w:szCs w:val="28"/>
          <w:lang w:val="kk-KZ"/>
        </w:rPr>
        <w:t xml:space="preserve">Развитие концепции </w:t>
      </w:r>
      <w:r w:rsidR="00CA4B24">
        <w:rPr>
          <w:rFonts w:ascii="Times New Roman" w:hAnsi="Times New Roman" w:cs="Times New Roman"/>
          <w:sz w:val="28"/>
          <w:szCs w:val="28"/>
          <w:lang w:val="kk-KZ"/>
        </w:rPr>
        <w:t>ФПП</w:t>
      </w:r>
      <w:r w:rsidRPr="008B4F4F">
        <w:rPr>
          <w:rFonts w:ascii="Times New Roman" w:hAnsi="Times New Roman" w:cs="Times New Roman"/>
          <w:sz w:val="28"/>
          <w:szCs w:val="28"/>
          <w:lang w:val="kk-KZ"/>
        </w:rPr>
        <w:t xml:space="preserve"> за последние три десятилетия отражает эволюцию от исследовательской ниши до одного из наиболее быстро растущих сегментов мировой пищевой промышленности. Институционализация этой концепции произошла в 1990-х и начале 2000-х годов, когда функциональность продукта была увязана со способностью документировать одну или несколько функций организма, выходящих за рамки основной пищевой ценности, без ущерба для здоровья потребителя [</w:t>
      </w:r>
      <w:r w:rsidR="00133E81">
        <w:rPr>
          <w:rFonts w:ascii="Times New Roman" w:hAnsi="Times New Roman" w:cs="Times New Roman"/>
          <w:sz w:val="28"/>
          <w:szCs w:val="28"/>
          <w:lang w:val="kk-KZ"/>
        </w:rPr>
        <w:t>149</w:t>
      </w:r>
      <w:r w:rsidRPr="008B4F4F">
        <w:rPr>
          <w:rFonts w:ascii="Times New Roman" w:hAnsi="Times New Roman" w:cs="Times New Roman"/>
          <w:sz w:val="28"/>
          <w:szCs w:val="28"/>
          <w:lang w:val="kk-KZ"/>
        </w:rPr>
        <w:t xml:space="preserve">]. Фундаментальные труды </w:t>
      </w:r>
      <w:r w:rsidR="00CA4B24" w:rsidRPr="00CA4B24">
        <w:rPr>
          <w:rFonts w:ascii="Times New Roman" w:hAnsi="Times New Roman" w:cs="Times New Roman"/>
          <w:sz w:val="28"/>
          <w:szCs w:val="28"/>
          <w:lang w:val="kk-KZ"/>
        </w:rPr>
        <w:t xml:space="preserve">M. Roberfroid </w:t>
      </w:r>
      <w:r w:rsidRPr="008B4F4F">
        <w:rPr>
          <w:rFonts w:ascii="Times New Roman" w:hAnsi="Times New Roman" w:cs="Times New Roman"/>
          <w:sz w:val="28"/>
          <w:szCs w:val="28"/>
          <w:lang w:val="kk-KZ"/>
        </w:rPr>
        <w:t>(2000) расширил методологическую базу, установив основные классы функциональных ингредиентов, которые включают пробиотики, пребиотики, биоактивные пептиды, омега-3 жирные кислоты, фитостеролы и полифенолы [</w:t>
      </w:r>
      <w:r w:rsidR="00133E81">
        <w:rPr>
          <w:rFonts w:ascii="Times New Roman" w:hAnsi="Times New Roman" w:cs="Times New Roman"/>
          <w:sz w:val="28"/>
          <w:szCs w:val="28"/>
          <w:lang w:val="kk-KZ"/>
        </w:rPr>
        <w:t>150</w:t>
      </w:r>
      <w:r w:rsidRPr="008B4F4F">
        <w:rPr>
          <w:rFonts w:ascii="Times New Roman" w:hAnsi="Times New Roman" w:cs="Times New Roman"/>
          <w:sz w:val="28"/>
          <w:szCs w:val="28"/>
          <w:lang w:val="kk-KZ"/>
        </w:rPr>
        <w:t>].</w:t>
      </w:r>
    </w:p>
    <w:p w14:paraId="28670E40" w14:textId="78C8CE1E" w:rsidR="008B4F4F" w:rsidRPr="008B4F4F" w:rsidRDefault="008B4F4F" w:rsidP="008B4F4F">
      <w:pPr>
        <w:spacing w:after="0" w:line="240" w:lineRule="auto"/>
        <w:ind w:firstLine="709"/>
        <w:jc w:val="both"/>
        <w:rPr>
          <w:rFonts w:ascii="Times New Roman" w:hAnsi="Times New Roman" w:cs="Times New Roman"/>
          <w:sz w:val="28"/>
          <w:szCs w:val="28"/>
          <w:lang w:val="kk-KZ"/>
        </w:rPr>
      </w:pPr>
      <w:r w:rsidRPr="008B4F4F">
        <w:rPr>
          <w:rFonts w:ascii="Times New Roman" w:hAnsi="Times New Roman" w:cs="Times New Roman"/>
          <w:sz w:val="28"/>
          <w:szCs w:val="28"/>
          <w:lang w:val="kk-KZ"/>
        </w:rPr>
        <w:t xml:space="preserve">Период институционализации </w:t>
      </w:r>
      <w:r w:rsidR="00CA4B24">
        <w:rPr>
          <w:rFonts w:ascii="Times New Roman" w:hAnsi="Times New Roman" w:cs="Times New Roman"/>
          <w:sz w:val="28"/>
          <w:szCs w:val="28"/>
          <w:lang w:val="kk-KZ"/>
        </w:rPr>
        <w:t>ФПП</w:t>
      </w:r>
      <w:r w:rsidRPr="008B4F4F">
        <w:rPr>
          <w:rFonts w:ascii="Times New Roman" w:hAnsi="Times New Roman" w:cs="Times New Roman"/>
          <w:sz w:val="28"/>
          <w:szCs w:val="28"/>
          <w:lang w:val="kk-KZ"/>
        </w:rPr>
        <w:t xml:space="preserve"> сопровождался формированием строгой нормативной базы, регулирующей вопросы безопасности и маркировки продукции. Центральное место в этом процессе занял Кодекс Алиментариус, в котором были установлены требования к научной обоснованности утверждений, раскрытию состава и соответствию национальной политике в области питания. Введение Регламента No. 1924/2006 (ЕС) в Европейском союзе значительно усилен подход к формулированию и утверждению медицинских заключений, в то время как в Соединенных Штатах регулирование осуществляется через систему FDA. Особое значение для Казахстана, интегрированного в правовое поле </w:t>
      </w:r>
      <w:r w:rsidRPr="008B4F4F">
        <w:rPr>
          <w:rFonts w:ascii="Times New Roman" w:hAnsi="Times New Roman" w:cs="Times New Roman"/>
          <w:sz w:val="28"/>
          <w:szCs w:val="28"/>
          <w:lang w:val="kk-KZ"/>
        </w:rPr>
        <w:lastRenderedPageBreak/>
        <w:t xml:space="preserve">Евразийского экономического союза, имеют технические регламенты ТР ТС </w:t>
      </w:r>
      <w:r w:rsidR="00CA4B24">
        <w:rPr>
          <w:rFonts w:ascii="Times New Roman" w:hAnsi="Times New Roman" w:cs="Times New Roman"/>
          <w:sz w:val="28"/>
          <w:szCs w:val="28"/>
          <w:lang w:val="kk-KZ"/>
        </w:rPr>
        <w:t>«</w:t>
      </w:r>
      <w:r w:rsidRPr="008B4F4F">
        <w:rPr>
          <w:rFonts w:ascii="Times New Roman" w:hAnsi="Times New Roman" w:cs="Times New Roman"/>
          <w:sz w:val="28"/>
          <w:szCs w:val="28"/>
          <w:lang w:val="kk-KZ"/>
        </w:rPr>
        <w:t>О безопасности пищевых продуктов</w:t>
      </w:r>
      <w:r w:rsidR="00CA4B24">
        <w:rPr>
          <w:rFonts w:ascii="Times New Roman" w:hAnsi="Times New Roman" w:cs="Times New Roman"/>
          <w:sz w:val="28"/>
          <w:szCs w:val="28"/>
          <w:lang w:val="kk-KZ"/>
        </w:rPr>
        <w:t>»</w:t>
      </w:r>
      <w:r w:rsidRPr="008B4F4F">
        <w:rPr>
          <w:rFonts w:ascii="Times New Roman" w:hAnsi="Times New Roman" w:cs="Times New Roman"/>
          <w:sz w:val="28"/>
          <w:szCs w:val="28"/>
          <w:lang w:val="kk-KZ"/>
        </w:rPr>
        <w:t xml:space="preserve"> 021/2011 и ТР ТС 033/2013 </w:t>
      </w:r>
      <w:r w:rsidR="00CA4B24">
        <w:rPr>
          <w:rFonts w:ascii="Times New Roman" w:hAnsi="Times New Roman" w:cs="Times New Roman"/>
          <w:sz w:val="28"/>
          <w:szCs w:val="28"/>
          <w:lang w:val="kk-KZ"/>
        </w:rPr>
        <w:t>«</w:t>
      </w:r>
      <w:r w:rsidRPr="008B4F4F">
        <w:rPr>
          <w:rFonts w:ascii="Times New Roman" w:hAnsi="Times New Roman" w:cs="Times New Roman"/>
          <w:sz w:val="28"/>
          <w:szCs w:val="28"/>
          <w:lang w:val="kk-KZ"/>
        </w:rPr>
        <w:t>О безопасности молока и молочных продуктов</w:t>
      </w:r>
      <w:r w:rsidR="00CA4B24">
        <w:rPr>
          <w:rFonts w:ascii="Times New Roman" w:hAnsi="Times New Roman" w:cs="Times New Roman"/>
          <w:sz w:val="28"/>
          <w:szCs w:val="28"/>
          <w:lang w:val="kk-KZ"/>
        </w:rPr>
        <w:t>»</w:t>
      </w:r>
      <w:r w:rsidRPr="008B4F4F">
        <w:rPr>
          <w:rFonts w:ascii="Times New Roman" w:hAnsi="Times New Roman" w:cs="Times New Roman"/>
          <w:sz w:val="28"/>
          <w:szCs w:val="28"/>
          <w:lang w:val="kk-KZ"/>
        </w:rPr>
        <w:t>, которые предусматривают обязательность подтверждения безопасности заявленных функциональных свойств и научное обоснование [</w:t>
      </w:r>
      <w:r w:rsidR="008C73DA">
        <w:rPr>
          <w:rFonts w:ascii="Times New Roman" w:hAnsi="Times New Roman" w:cs="Times New Roman"/>
          <w:sz w:val="28"/>
          <w:szCs w:val="28"/>
          <w:lang w:val="kk-KZ"/>
        </w:rPr>
        <w:t>151</w:t>
      </w:r>
      <w:r w:rsidRPr="008B4F4F">
        <w:rPr>
          <w:rFonts w:ascii="Times New Roman" w:hAnsi="Times New Roman" w:cs="Times New Roman"/>
          <w:sz w:val="28"/>
          <w:szCs w:val="28"/>
          <w:lang w:val="kk-KZ"/>
        </w:rPr>
        <w:t>].</w:t>
      </w:r>
    </w:p>
    <w:p w14:paraId="27079207" w14:textId="640BD67B" w:rsidR="008B4F4F" w:rsidRDefault="008B4F4F" w:rsidP="008B4F4F">
      <w:pPr>
        <w:spacing w:after="0" w:line="240" w:lineRule="auto"/>
        <w:ind w:firstLine="709"/>
        <w:jc w:val="both"/>
        <w:rPr>
          <w:rFonts w:ascii="Times New Roman" w:hAnsi="Times New Roman" w:cs="Times New Roman"/>
          <w:sz w:val="28"/>
          <w:szCs w:val="28"/>
          <w:lang w:val="kk-KZ"/>
        </w:rPr>
      </w:pPr>
      <w:r w:rsidRPr="008B4F4F">
        <w:rPr>
          <w:rFonts w:ascii="Times New Roman" w:hAnsi="Times New Roman" w:cs="Times New Roman"/>
          <w:sz w:val="28"/>
          <w:szCs w:val="28"/>
          <w:lang w:val="kk-KZ"/>
        </w:rPr>
        <w:t>Кобылье молоко (с</w:t>
      </w:r>
      <w:r w:rsidR="00CA4B24">
        <w:rPr>
          <w:rFonts w:ascii="Times New Roman" w:hAnsi="Times New Roman" w:cs="Times New Roman"/>
          <w:sz w:val="28"/>
          <w:szCs w:val="28"/>
          <w:lang w:val="kk-KZ"/>
        </w:rPr>
        <w:t>аумал</w:t>
      </w:r>
      <w:r w:rsidRPr="008B4F4F">
        <w:rPr>
          <w:rFonts w:ascii="Times New Roman" w:hAnsi="Times New Roman" w:cs="Times New Roman"/>
          <w:sz w:val="28"/>
          <w:szCs w:val="28"/>
          <w:lang w:val="kk-KZ"/>
        </w:rPr>
        <w:t>) традиционно занимает особое место в культуре и рационе кочевых народов Центральной Азии, где на протяжении веков оно рассматривалось не только как источник питания, но и как средство от различных заболеваний. В этномедицинских экспериментах его использовали при расстройствах желудочно-кишечного тракта, респираторных патологиях и снижении иммунитета. В XX-XXI веках. интерес к этому продукту значительно возрос, что связано с накоплением данных о его уникальной биохимической природе и функциональных свойствах. Исследования показали, что по ряду характеристик кобылье молоко близко к материнскому: оно содержит большое количество сывороточных белков, с низким содержанием жира и высоким содержанием лактозы. Кроме того, он богат биологически активными компонентами — лактоферрином, лизоцимом, иммуноглобулинами, α-лактальбумином и β-лактоглобулином, которые обеспечивают его иммуномодулирующий потенциал [</w:t>
      </w:r>
      <w:r w:rsidR="008C73DA">
        <w:rPr>
          <w:rFonts w:ascii="Times New Roman" w:hAnsi="Times New Roman" w:cs="Times New Roman"/>
          <w:sz w:val="28"/>
          <w:szCs w:val="28"/>
          <w:lang w:val="kk-KZ"/>
        </w:rPr>
        <w:t>152</w:t>
      </w:r>
      <w:r w:rsidRPr="008B4F4F">
        <w:rPr>
          <w:rFonts w:ascii="Times New Roman" w:hAnsi="Times New Roman" w:cs="Times New Roman"/>
          <w:sz w:val="28"/>
          <w:szCs w:val="28"/>
          <w:lang w:val="kk-KZ"/>
        </w:rPr>
        <w:t>].</w:t>
      </w:r>
    </w:p>
    <w:p w14:paraId="4BCA7241" w14:textId="11C169C0" w:rsidR="008B4F4F" w:rsidRPr="008B4F4F" w:rsidRDefault="008B4F4F" w:rsidP="008B4F4F">
      <w:pPr>
        <w:spacing w:after="0" w:line="240" w:lineRule="auto"/>
        <w:ind w:firstLine="709"/>
        <w:jc w:val="both"/>
        <w:rPr>
          <w:rFonts w:ascii="Times New Roman" w:hAnsi="Times New Roman" w:cs="Times New Roman"/>
          <w:sz w:val="28"/>
          <w:szCs w:val="28"/>
          <w:lang w:val="kk-KZ"/>
        </w:rPr>
      </w:pPr>
      <w:r w:rsidRPr="008B4F4F">
        <w:rPr>
          <w:rFonts w:ascii="Times New Roman" w:hAnsi="Times New Roman" w:cs="Times New Roman"/>
          <w:sz w:val="28"/>
          <w:szCs w:val="28"/>
          <w:lang w:val="kk-KZ"/>
        </w:rPr>
        <w:t>Международные исследования последних лет подтвердили широкий спектр биологических эффектов продуктов на основе кобыльего молока. В частности, было показано, что они могут оказывать иммуномодулирующее, противовоспалительное, антибактериальное и пробиотическое действие, что делает этот продукт перспективным для использования в диетологии и геронтологии [</w:t>
      </w:r>
      <w:r w:rsidR="008433F6">
        <w:rPr>
          <w:rFonts w:ascii="Times New Roman" w:hAnsi="Times New Roman" w:cs="Times New Roman"/>
          <w:sz w:val="28"/>
          <w:szCs w:val="28"/>
          <w:lang w:val="kk-KZ"/>
        </w:rPr>
        <w:t>153, 154</w:t>
      </w:r>
      <w:r w:rsidRPr="008B4F4F">
        <w:rPr>
          <w:rFonts w:ascii="Times New Roman" w:hAnsi="Times New Roman" w:cs="Times New Roman"/>
          <w:sz w:val="28"/>
          <w:szCs w:val="28"/>
          <w:lang w:val="kk-KZ"/>
        </w:rPr>
        <w:t>]. В ряде стран, включая Германию, Китай и Монголию, активно создаются специализированные предприятия, перерабатывающие кобылье молоко в лиофилизаты, порошки и ферментированные продукты. Казахстан также демонстрирует устойчивое развитие в этой области: перерабатывающая промышленность сомаля формируется с акцентом на экспортный потенциал. Так, сублимированный сомаль поставляется в Южную Корею, Китай и страны Ближнего Востока, что подтверждает растущий международный спрос на казахстанское сырье [</w:t>
      </w:r>
      <w:r w:rsidR="008433F6">
        <w:rPr>
          <w:rFonts w:ascii="Times New Roman" w:hAnsi="Times New Roman" w:cs="Times New Roman"/>
          <w:sz w:val="28"/>
          <w:szCs w:val="28"/>
          <w:lang w:val="kk-KZ"/>
        </w:rPr>
        <w:t>155</w:t>
      </w:r>
      <w:r w:rsidRPr="008B4F4F">
        <w:rPr>
          <w:rFonts w:ascii="Times New Roman" w:hAnsi="Times New Roman" w:cs="Times New Roman"/>
          <w:sz w:val="28"/>
          <w:szCs w:val="28"/>
          <w:lang w:val="kk-KZ"/>
        </w:rPr>
        <w:t>].</w:t>
      </w:r>
    </w:p>
    <w:p w14:paraId="76105457" w14:textId="3E41E184" w:rsidR="008B4F4F" w:rsidRDefault="008B4F4F" w:rsidP="008B4F4F">
      <w:pPr>
        <w:spacing w:after="0" w:line="240" w:lineRule="auto"/>
        <w:ind w:firstLine="709"/>
        <w:jc w:val="both"/>
        <w:rPr>
          <w:rFonts w:ascii="Times New Roman" w:hAnsi="Times New Roman" w:cs="Times New Roman"/>
          <w:sz w:val="28"/>
          <w:szCs w:val="28"/>
          <w:lang w:val="kk-KZ"/>
        </w:rPr>
      </w:pPr>
      <w:r w:rsidRPr="008B4F4F">
        <w:rPr>
          <w:rFonts w:ascii="Times New Roman" w:hAnsi="Times New Roman" w:cs="Times New Roman"/>
          <w:sz w:val="28"/>
          <w:szCs w:val="28"/>
          <w:lang w:val="kk-KZ"/>
        </w:rPr>
        <w:t>Современные методы переработки кобыльего молока можно условно разделить на несколько основных направлений. Первое направление связано с ферментацией и производством чайного гриба. В контексте развития исследований микробиоты традиционный чайный гриб становится стандартизированным пробиотическим продуктом, где контролируемые дрожжи позволяют контролировать состав микробиоты, обеспечивая безопасность, повторяемость и стабильность биологических эффектов [</w:t>
      </w:r>
      <w:r w:rsidR="008433F6">
        <w:rPr>
          <w:rFonts w:ascii="Times New Roman" w:hAnsi="Times New Roman" w:cs="Times New Roman"/>
          <w:sz w:val="28"/>
          <w:szCs w:val="28"/>
          <w:lang w:val="kk-KZ"/>
        </w:rPr>
        <w:t>156</w:t>
      </w:r>
      <w:r w:rsidRPr="008B4F4F">
        <w:rPr>
          <w:rFonts w:ascii="Times New Roman" w:hAnsi="Times New Roman" w:cs="Times New Roman"/>
          <w:sz w:val="28"/>
          <w:szCs w:val="28"/>
          <w:lang w:val="kk-KZ"/>
        </w:rPr>
        <w:t xml:space="preserve">]. Второе направление включает в себя технологию сушки (замораживание и распылительная сушка). Для продуктов, ориентированных на экспорт, приоритетом является сохранение и продление срока годности термолабильных биоактивных компонентов. Кроме того, лиофилизация обеспечивает высокое сохранение функциональных свойств, но отличается </w:t>
      </w:r>
      <w:r w:rsidRPr="008B4F4F">
        <w:rPr>
          <w:rFonts w:ascii="Times New Roman" w:hAnsi="Times New Roman" w:cs="Times New Roman"/>
          <w:sz w:val="28"/>
          <w:szCs w:val="28"/>
          <w:lang w:val="kk-KZ"/>
        </w:rPr>
        <w:lastRenderedPageBreak/>
        <w:t>значительной энергоемкостью, а распылительная сушка экономична, но теряет активность ряда белковых молекул [</w:t>
      </w:r>
      <w:r w:rsidR="008433F6">
        <w:rPr>
          <w:rFonts w:ascii="Times New Roman" w:hAnsi="Times New Roman" w:cs="Times New Roman"/>
          <w:sz w:val="28"/>
          <w:szCs w:val="28"/>
          <w:lang w:val="kk-KZ"/>
        </w:rPr>
        <w:t>157</w:t>
      </w:r>
      <w:r w:rsidRPr="008B4F4F">
        <w:rPr>
          <w:rFonts w:ascii="Times New Roman" w:hAnsi="Times New Roman" w:cs="Times New Roman"/>
          <w:sz w:val="28"/>
          <w:szCs w:val="28"/>
          <w:lang w:val="kk-KZ"/>
        </w:rPr>
        <w:t>].</w:t>
      </w:r>
    </w:p>
    <w:p w14:paraId="13357A0F" w14:textId="50F2E6A2" w:rsidR="008B4F4F" w:rsidRPr="008B4F4F" w:rsidRDefault="008B4F4F" w:rsidP="008B4F4F">
      <w:pPr>
        <w:spacing w:after="0" w:line="240" w:lineRule="auto"/>
        <w:ind w:firstLine="709"/>
        <w:jc w:val="both"/>
        <w:rPr>
          <w:rFonts w:ascii="Times New Roman" w:hAnsi="Times New Roman" w:cs="Times New Roman"/>
          <w:sz w:val="28"/>
          <w:szCs w:val="28"/>
          <w:lang w:val="kk-KZ"/>
        </w:rPr>
      </w:pPr>
      <w:r w:rsidRPr="008B4F4F">
        <w:rPr>
          <w:rFonts w:ascii="Times New Roman" w:hAnsi="Times New Roman" w:cs="Times New Roman"/>
          <w:sz w:val="28"/>
          <w:szCs w:val="28"/>
          <w:lang w:val="kk-KZ"/>
        </w:rPr>
        <w:t>Третье направление предполагает микро- и наноинкапсулирование пробиотиков и биоактивных компонентов. Эти технологии позволяют эффективно защищать штаммы полезных микроорганизмов и пептидные комплексы от желудочно-кишечных расстройств, обеспечивать их активную доставку в кишечник и усиливать синергетический эффект [</w:t>
      </w:r>
      <w:r w:rsidR="008433F6">
        <w:rPr>
          <w:rFonts w:ascii="Times New Roman" w:hAnsi="Times New Roman" w:cs="Times New Roman"/>
          <w:sz w:val="28"/>
          <w:szCs w:val="28"/>
          <w:lang w:val="kk-KZ"/>
        </w:rPr>
        <w:t>158</w:t>
      </w:r>
      <w:r w:rsidRPr="008B4F4F">
        <w:rPr>
          <w:rFonts w:ascii="Times New Roman" w:hAnsi="Times New Roman" w:cs="Times New Roman"/>
          <w:sz w:val="28"/>
          <w:szCs w:val="28"/>
          <w:lang w:val="kk-KZ"/>
        </w:rPr>
        <w:t>]. Наконец, четвертое направление - разработка гибридных продуктов, сочетающих кобылье молоко с растительными ингредиентами, такими как облепиха, плоды шиповника или топинамбур. Такое сочетание повышает антиоксидантный потенциал, улучшает пищевую ценность и расширяет экспортную привлекательность продукта, что подтверждается рядом отечественных исследований [</w:t>
      </w:r>
      <w:r w:rsidR="008433F6">
        <w:rPr>
          <w:rFonts w:ascii="Times New Roman" w:hAnsi="Times New Roman" w:cs="Times New Roman"/>
          <w:sz w:val="28"/>
          <w:szCs w:val="28"/>
          <w:lang w:val="kk-KZ"/>
        </w:rPr>
        <w:t>159</w:t>
      </w:r>
      <w:r w:rsidRPr="008B4F4F">
        <w:rPr>
          <w:rFonts w:ascii="Times New Roman" w:hAnsi="Times New Roman" w:cs="Times New Roman"/>
          <w:sz w:val="28"/>
          <w:szCs w:val="28"/>
          <w:lang w:val="kk-KZ"/>
        </w:rPr>
        <w:t>].</w:t>
      </w:r>
    </w:p>
    <w:p w14:paraId="6C7B5611" w14:textId="33D30D88" w:rsidR="008B4F4F" w:rsidRDefault="008B4F4F" w:rsidP="008B4F4F">
      <w:pPr>
        <w:spacing w:after="0" w:line="240" w:lineRule="auto"/>
        <w:ind w:firstLine="709"/>
        <w:jc w:val="both"/>
        <w:rPr>
          <w:rFonts w:ascii="Times New Roman" w:hAnsi="Times New Roman" w:cs="Times New Roman"/>
          <w:sz w:val="28"/>
          <w:szCs w:val="28"/>
          <w:lang w:val="kk-KZ"/>
        </w:rPr>
      </w:pPr>
      <w:r w:rsidRPr="008B4F4F">
        <w:rPr>
          <w:rFonts w:ascii="Times New Roman" w:hAnsi="Times New Roman" w:cs="Times New Roman"/>
          <w:sz w:val="28"/>
          <w:szCs w:val="28"/>
          <w:lang w:val="kk-KZ"/>
        </w:rPr>
        <w:t>Для Казахстана переработка кобыльего молока в функциональные пищевые продукты имеет ряд особенностей, которые определяются не только природными факторами, но и структурой животноводства. Прежде всего, это очевидная сезонность сырья: лактация у кобыл ограничивается 5-7 месяцами в году, что требует внедрения технологий консервирования (замораживания, распылительной сушки) и создания запасов для круглогодичного использования. Второй важный аспект связан с небольшими размерами стад по сравнению с крупным рогатым скотом, что определяет ограниченный объем производства, высокую стоимость сырья и необходимость оптимизации технологических процессов. Стандартизация остается важной задачей, поскольку состав кобыльего молока сильно варьируется в зависимости от породы, рациона и условий содержания животных. Это требует внедрения быстрых методов контроля качества</w:t>
      </w:r>
      <w:r w:rsidR="008433F6">
        <w:rPr>
          <w:rFonts w:ascii="Times New Roman" w:hAnsi="Times New Roman" w:cs="Times New Roman"/>
          <w:sz w:val="28"/>
          <w:szCs w:val="28"/>
          <w:lang w:val="kk-KZ"/>
        </w:rPr>
        <w:t xml:space="preserve"> </w:t>
      </w:r>
      <w:r w:rsidRPr="008B4F4F">
        <w:rPr>
          <w:rFonts w:ascii="Times New Roman" w:hAnsi="Times New Roman" w:cs="Times New Roman"/>
          <w:sz w:val="28"/>
          <w:szCs w:val="28"/>
          <w:lang w:val="kk-KZ"/>
        </w:rPr>
        <w:t>[</w:t>
      </w:r>
      <w:r w:rsidR="008433F6">
        <w:rPr>
          <w:rFonts w:ascii="Times New Roman" w:hAnsi="Times New Roman" w:cs="Times New Roman"/>
          <w:sz w:val="28"/>
          <w:szCs w:val="28"/>
          <w:lang w:val="kk-KZ"/>
        </w:rPr>
        <w:t>160</w:t>
      </w:r>
      <w:r w:rsidRPr="008B4F4F">
        <w:rPr>
          <w:rFonts w:ascii="Times New Roman" w:hAnsi="Times New Roman" w:cs="Times New Roman"/>
          <w:sz w:val="28"/>
          <w:szCs w:val="28"/>
          <w:lang w:val="kk-KZ"/>
        </w:rPr>
        <w:t>].</w:t>
      </w:r>
    </w:p>
    <w:p w14:paraId="2E7EFFE2" w14:textId="5473EEF5" w:rsidR="008B4F4F" w:rsidRDefault="008B4F4F" w:rsidP="008B4F4F">
      <w:pPr>
        <w:spacing w:after="0" w:line="240" w:lineRule="auto"/>
        <w:ind w:firstLine="709"/>
        <w:jc w:val="both"/>
        <w:rPr>
          <w:rFonts w:ascii="Times New Roman" w:hAnsi="Times New Roman" w:cs="Times New Roman"/>
          <w:sz w:val="28"/>
          <w:szCs w:val="28"/>
          <w:lang w:val="kk-KZ"/>
        </w:rPr>
      </w:pPr>
      <w:r w:rsidRPr="008B4F4F">
        <w:rPr>
          <w:rFonts w:ascii="Times New Roman" w:hAnsi="Times New Roman" w:cs="Times New Roman"/>
          <w:sz w:val="28"/>
          <w:szCs w:val="28"/>
          <w:lang w:val="kk-KZ"/>
        </w:rPr>
        <w:t xml:space="preserve">Казахстанские исследовательские группы, в том числе Алматинский технологический университет, Казахский национальный аграрный исследовательский университет и Институт питания, активно работают над разработкой технологий переработки Сомали. В частности, изучаются процессы лиофилизации кобыльего молока, создание пробиотических дрожжей для производства стандартизированного чайного гриба, создание смешанных напитков и порошковых продуктов для детского и спортивного питания. Эти исследования направлены не только на сохранение национального продукта, но и на интеграцию Казахстана в мировую индустрию функционального питания. В условиях растущего интереса к </w:t>
      </w:r>
      <w:r w:rsidR="00CA4B24">
        <w:rPr>
          <w:rFonts w:ascii="Times New Roman" w:hAnsi="Times New Roman" w:cs="Times New Roman"/>
          <w:sz w:val="28"/>
          <w:szCs w:val="28"/>
          <w:lang w:val="kk-KZ"/>
        </w:rPr>
        <w:t>«</w:t>
      </w:r>
      <w:r w:rsidRPr="008B4F4F">
        <w:rPr>
          <w:rFonts w:ascii="Times New Roman" w:hAnsi="Times New Roman" w:cs="Times New Roman"/>
          <w:sz w:val="28"/>
          <w:szCs w:val="28"/>
          <w:lang w:val="kk-KZ"/>
        </w:rPr>
        <w:t>местным суперпродуктам</w:t>
      </w:r>
      <w:r w:rsidR="00CA4B24">
        <w:rPr>
          <w:rFonts w:ascii="Times New Roman" w:hAnsi="Times New Roman" w:cs="Times New Roman"/>
          <w:sz w:val="28"/>
          <w:szCs w:val="28"/>
          <w:lang w:val="kk-KZ"/>
        </w:rPr>
        <w:t>»</w:t>
      </w:r>
      <w:r w:rsidRPr="008B4F4F">
        <w:rPr>
          <w:rFonts w:ascii="Times New Roman" w:hAnsi="Times New Roman" w:cs="Times New Roman"/>
          <w:sz w:val="28"/>
          <w:szCs w:val="28"/>
          <w:lang w:val="kk-KZ"/>
        </w:rPr>
        <w:t xml:space="preserve"> (local superfoods) кобылье молоко рассматривается как потенциальная </w:t>
      </w:r>
      <w:r w:rsidR="00CA4B24">
        <w:rPr>
          <w:rFonts w:ascii="Times New Roman" w:hAnsi="Times New Roman" w:cs="Times New Roman"/>
          <w:sz w:val="28"/>
          <w:szCs w:val="28"/>
          <w:lang w:val="kk-KZ"/>
        </w:rPr>
        <w:t>«</w:t>
      </w:r>
      <w:r w:rsidRPr="008B4F4F">
        <w:rPr>
          <w:rFonts w:ascii="Times New Roman" w:hAnsi="Times New Roman" w:cs="Times New Roman"/>
          <w:sz w:val="28"/>
          <w:szCs w:val="28"/>
          <w:lang w:val="kk-KZ"/>
        </w:rPr>
        <w:t>визитная карточка</w:t>
      </w:r>
      <w:r w:rsidR="00CA4B24">
        <w:rPr>
          <w:rFonts w:ascii="Times New Roman" w:hAnsi="Times New Roman" w:cs="Times New Roman"/>
          <w:sz w:val="28"/>
          <w:szCs w:val="28"/>
          <w:lang w:val="kk-KZ"/>
        </w:rPr>
        <w:t>»</w:t>
      </w:r>
      <w:r w:rsidRPr="008B4F4F">
        <w:rPr>
          <w:rFonts w:ascii="Times New Roman" w:hAnsi="Times New Roman" w:cs="Times New Roman"/>
          <w:sz w:val="28"/>
          <w:szCs w:val="28"/>
          <w:lang w:val="kk-KZ"/>
        </w:rPr>
        <w:t xml:space="preserve"> страны на международном рынке [</w:t>
      </w:r>
      <w:r w:rsidR="008433F6">
        <w:rPr>
          <w:rFonts w:ascii="Times New Roman" w:hAnsi="Times New Roman" w:cs="Times New Roman"/>
          <w:sz w:val="28"/>
          <w:szCs w:val="28"/>
          <w:lang w:val="kk-KZ"/>
        </w:rPr>
        <w:t>161</w:t>
      </w:r>
      <w:r w:rsidRPr="008B4F4F">
        <w:rPr>
          <w:rFonts w:ascii="Times New Roman" w:hAnsi="Times New Roman" w:cs="Times New Roman"/>
          <w:sz w:val="28"/>
          <w:szCs w:val="28"/>
          <w:lang w:val="kk-KZ"/>
        </w:rPr>
        <w:t xml:space="preserve">]. Кобылье молоко отличается своим уникальным химическим составом, приближающим его к женскому молоку и выделяющим на фоне коровьего и козьего. Одним из главных факторов является высокое содержание сывороточных белков — около 40-50% от общего содержания белка, среди которых преобладают β-лактоглобулин и α-лактальбумин. Этот показатель обеспечивает легкое усвоение белков и возможность </w:t>
      </w:r>
      <w:r w:rsidRPr="008B4F4F">
        <w:rPr>
          <w:rFonts w:ascii="Times New Roman" w:hAnsi="Times New Roman" w:cs="Times New Roman"/>
          <w:sz w:val="28"/>
          <w:szCs w:val="28"/>
          <w:lang w:val="kk-KZ"/>
        </w:rPr>
        <w:lastRenderedPageBreak/>
        <w:t>использования продукта в детском и лечебном питании [</w:t>
      </w:r>
      <w:r w:rsidR="008433F6">
        <w:rPr>
          <w:rFonts w:ascii="Times New Roman" w:hAnsi="Times New Roman" w:cs="Times New Roman"/>
          <w:sz w:val="28"/>
          <w:szCs w:val="28"/>
          <w:lang w:val="kk-KZ"/>
        </w:rPr>
        <w:t>162</w:t>
      </w:r>
      <w:r w:rsidRPr="008B4F4F">
        <w:rPr>
          <w:rFonts w:ascii="Times New Roman" w:hAnsi="Times New Roman" w:cs="Times New Roman"/>
          <w:sz w:val="28"/>
          <w:szCs w:val="28"/>
          <w:lang w:val="kk-KZ"/>
        </w:rPr>
        <w:t>]. Дополнительным преимуществом является низкое содержание жира (1,5–2,0 %), что делает кобылье молоко подходящим диетическим продуктом для людей с желудочно-кишечными заболеваниями и нарушениями липидного обмена. Высокий уровень лактозы (6-7%) служит источником энергии и субстратом для размножения бифидо- и лактобактерий в кишечнике, которые определяют пребиотический потенциал молока. Минеральный состав включает кальций, фосфор, магний, цинк и железо в биодоступной форме, а витаминный комплекс представлен витаминами A, D, E, C и B, которые повышают антиоксидантную и иммуномодулирующую активность.</w:t>
      </w:r>
    </w:p>
    <w:p w14:paraId="43BBFB6D" w14:textId="3FAD3D13" w:rsidR="003D05E6" w:rsidRP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 xml:space="preserve">Белковая фракция кобыльего молока включает в себя два основных класса белков: казеиновые и сывороточные. Казеиновые белки составляют около 40-45% от общего количества белка и представлены в основном β- и κ-казеином. В отличие от коровьего молока, </w:t>
      </w:r>
      <w:r w:rsidR="00CA4B24" w:rsidRPr="00CA4B24">
        <w:rPr>
          <w:rFonts w:ascii="Times New Roman" w:hAnsi="Times New Roman" w:cs="Times New Roman"/>
          <w:sz w:val="28"/>
          <w:szCs w:val="28"/>
          <w:lang w:val="kk-KZ"/>
        </w:rPr>
        <w:t xml:space="preserve">β-казеинами </w:t>
      </w:r>
      <w:r w:rsidRPr="003D05E6">
        <w:rPr>
          <w:rFonts w:ascii="Times New Roman" w:hAnsi="Times New Roman" w:cs="Times New Roman"/>
          <w:sz w:val="28"/>
          <w:szCs w:val="28"/>
          <w:lang w:val="kk-KZ"/>
        </w:rPr>
        <w:t>практически отсутствует, что значительно снижает аллергенность и делает кобылье молоко перспективным сырьем для питания детей и людей с непереносимостью белков коровьего молока [</w:t>
      </w:r>
      <w:r w:rsidR="008433F6">
        <w:rPr>
          <w:rFonts w:ascii="Times New Roman" w:hAnsi="Times New Roman" w:cs="Times New Roman"/>
          <w:sz w:val="28"/>
          <w:szCs w:val="28"/>
          <w:lang w:val="kk-KZ"/>
        </w:rPr>
        <w:t>163</w:t>
      </w:r>
      <w:r w:rsidRPr="003D05E6">
        <w:rPr>
          <w:rFonts w:ascii="Times New Roman" w:hAnsi="Times New Roman" w:cs="Times New Roman"/>
          <w:sz w:val="28"/>
          <w:szCs w:val="28"/>
          <w:lang w:val="kk-KZ"/>
        </w:rPr>
        <w:t>]. Белки сыворотки крови, включая α-лактальбумин, β-лактоглобулин, лактоферрин, иммуноглобулины и лизоцим, определяют антибактериальные, противовоспалительные и иммуномодулирующие свойства. В процессе ферментации и ферментативного гидролиза этих белков образуются биологически активные пептиды, которые обладают антигипертензивным, антиоксидантным и нейропротекторным действием [</w:t>
      </w:r>
      <w:r w:rsidR="008433F6">
        <w:rPr>
          <w:rFonts w:ascii="Times New Roman" w:hAnsi="Times New Roman" w:cs="Times New Roman"/>
          <w:sz w:val="28"/>
          <w:szCs w:val="28"/>
          <w:lang w:val="kk-KZ"/>
        </w:rPr>
        <w:t>164</w:t>
      </w:r>
      <w:r w:rsidRPr="003D05E6">
        <w:rPr>
          <w:rFonts w:ascii="Times New Roman" w:hAnsi="Times New Roman" w:cs="Times New Roman"/>
          <w:sz w:val="28"/>
          <w:szCs w:val="28"/>
          <w:lang w:val="kk-KZ"/>
        </w:rPr>
        <w:t>].</w:t>
      </w:r>
    </w:p>
    <w:p w14:paraId="45EFB28E" w14:textId="6B28D52E" w:rsidR="008B4F4F"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Кобылье молоко имеет низкую жирность (1,5–2 %) и характеризуется благоприятными вкусовыми качествами. Оно содержит значительное количество полиненасыщенных жирных кислот при низком уровне насыщенных жирных кислот, в частности линолевой и α-линоленовой кислот, что выгодно отличает кобылье молоко от коровьего. Особый интерес представляет наличие конъюгированной линолевой кислоты, которая обладает доказанными антиканцерогенными и липидорегулирующими свойствами [</w:t>
      </w:r>
      <w:r w:rsidR="008433F6">
        <w:rPr>
          <w:rFonts w:ascii="Times New Roman" w:hAnsi="Times New Roman" w:cs="Times New Roman"/>
          <w:sz w:val="28"/>
          <w:szCs w:val="28"/>
          <w:lang w:val="kk-KZ"/>
        </w:rPr>
        <w:t>165</w:t>
      </w:r>
      <w:r w:rsidRPr="003D05E6">
        <w:rPr>
          <w:rFonts w:ascii="Times New Roman" w:hAnsi="Times New Roman" w:cs="Times New Roman"/>
          <w:sz w:val="28"/>
          <w:szCs w:val="28"/>
          <w:lang w:val="kk-KZ"/>
        </w:rPr>
        <w:t>]. Основным углеводом кобыльего молока является лактоза, содержание которой составляет 6-7%. Его высокая концентрация определяет сладкий вкус продукта и делает его перспективным субстратом для выращивания пробиотических культур. В отличие от коровьего молока, в котором среднее содержание лактозы составляет 4,5-5%, кобылье молоко стимулирует активное развитие бифидобактерий и лактобацилл, что подтверждено современными микробиологическими исследованиями. Помимо лактозы, в кобыльем молоке были обнаружены олигосахариды, которые по структуре сходны с олигосахаридами женского молока. Они выполняют пребиотические функции, участвуют в формировании здоровой кишечной микробиоты и обеспечивают защиту от патогенных микроорганизмов, что делает продукт уникальным среди молока сельскохозяйственных животных [</w:t>
      </w:r>
      <w:r w:rsidR="008433F6">
        <w:rPr>
          <w:rFonts w:ascii="Times New Roman" w:hAnsi="Times New Roman" w:cs="Times New Roman"/>
          <w:sz w:val="28"/>
          <w:szCs w:val="28"/>
          <w:lang w:val="kk-KZ"/>
        </w:rPr>
        <w:t>166</w:t>
      </w:r>
      <w:r w:rsidRPr="003D05E6">
        <w:rPr>
          <w:rFonts w:ascii="Times New Roman" w:hAnsi="Times New Roman" w:cs="Times New Roman"/>
          <w:sz w:val="28"/>
          <w:szCs w:val="28"/>
          <w:lang w:val="kk-KZ"/>
        </w:rPr>
        <w:t>].</w:t>
      </w:r>
    </w:p>
    <w:p w14:paraId="23C49E4A" w14:textId="26FEFC01" w:rsidR="003D05E6" w:rsidRP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lastRenderedPageBreak/>
        <w:t>Кобылье молоко также отличается богатым витаминным и минеральным составом. Оно содержит витамин С в концентрации 20-25 мг/л, что значительно выше, чем в коровьем молоке (2-4 мг/л). Кроме того, он содержит витамины группы В (В</w:t>
      </w:r>
      <w:r w:rsidRPr="00CA4B24">
        <w:rPr>
          <w:rFonts w:ascii="Times New Roman" w:hAnsi="Times New Roman" w:cs="Times New Roman"/>
          <w:sz w:val="28"/>
          <w:szCs w:val="28"/>
          <w:vertAlign w:val="subscript"/>
          <w:lang w:val="kk-KZ"/>
        </w:rPr>
        <w:t>1</w:t>
      </w:r>
      <w:r w:rsidRPr="003D05E6">
        <w:rPr>
          <w:rFonts w:ascii="Times New Roman" w:hAnsi="Times New Roman" w:cs="Times New Roman"/>
          <w:sz w:val="28"/>
          <w:szCs w:val="28"/>
          <w:lang w:val="kk-KZ"/>
        </w:rPr>
        <w:t>, В</w:t>
      </w:r>
      <w:r w:rsidRPr="00CA4B24">
        <w:rPr>
          <w:rFonts w:ascii="Times New Roman" w:hAnsi="Times New Roman" w:cs="Times New Roman"/>
          <w:sz w:val="28"/>
          <w:szCs w:val="28"/>
          <w:vertAlign w:val="subscript"/>
          <w:lang w:val="kk-KZ"/>
        </w:rPr>
        <w:t>2</w:t>
      </w:r>
      <w:r w:rsidRPr="003D05E6">
        <w:rPr>
          <w:rFonts w:ascii="Times New Roman" w:hAnsi="Times New Roman" w:cs="Times New Roman"/>
          <w:sz w:val="28"/>
          <w:szCs w:val="28"/>
          <w:lang w:val="kk-KZ"/>
        </w:rPr>
        <w:t>, В</w:t>
      </w:r>
      <w:r w:rsidRPr="00CA4B24">
        <w:rPr>
          <w:rFonts w:ascii="Times New Roman" w:hAnsi="Times New Roman" w:cs="Times New Roman"/>
          <w:sz w:val="28"/>
          <w:szCs w:val="28"/>
          <w:vertAlign w:val="subscript"/>
          <w:lang w:val="kk-KZ"/>
        </w:rPr>
        <w:t>6</w:t>
      </w:r>
      <w:r w:rsidRPr="003D05E6">
        <w:rPr>
          <w:rFonts w:ascii="Times New Roman" w:hAnsi="Times New Roman" w:cs="Times New Roman"/>
          <w:sz w:val="28"/>
          <w:szCs w:val="28"/>
          <w:lang w:val="kk-KZ"/>
        </w:rPr>
        <w:t>, В</w:t>
      </w:r>
      <w:r w:rsidRPr="00CA4B24">
        <w:rPr>
          <w:rFonts w:ascii="Times New Roman" w:hAnsi="Times New Roman" w:cs="Times New Roman"/>
          <w:sz w:val="28"/>
          <w:szCs w:val="28"/>
          <w:vertAlign w:val="subscript"/>
          <w:lang w:val="kk-KZ"/>
        </w:rPr>
        <w:t>12</w:t>
      </w:r>
      <w:r w:rsidRPr="003D05E6">
        <w:rPr>
          <w:rFonts w:ascii="Times New Roman" w:hAnsi="Times New Roman" w:cs="Times New Roman"/>
          <w:sz w:val="28"/>
          <w:szCs w:val="28"/>
          <w:lang w:val="kk-KZ"/>
        </w:rPr>
        <w:t>), которые участвуют в энергетическом и нейромедиаторном обмене, а также жирорастворимые витамины А, D и Е. Минеральный состав биодоступно представлен кальцием (100-120 мг/л) и фосфором, что придает продукту особую ценность. полезен для полноценного питания детей. пожилые люди. Сочетание этих факторов определяет высокую антиоксидантную и иммуномодулирующую активность кобыльего молока. Однако такой состав также накладывает ограничения на технологии переработки, поскольку витамин С и фолиевая кислота быстро портятся при нагревании, что требует применения щадящих, низкотемпературных методов обработки и сушки.</w:t>
      </w:r>
    </w:p>
    <w:p w14:paraId="42A90942" w14:textId="10C0E2AD" w:rsid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Результаты клинических и экспериментальных исследований подтверждают многочисленные положительные эффекты кобыльего молока. Его применение обусловлено тем, что он способствует нормализации микрофлоры кишечника за счет роста бифидобактерий и ингибирования клостридий и энтеробактерий, улучшает липидный профиль крови (снижение общего холестерина и триглицеридов наряду с повышением концентрации липопротеидов высокой плотности), обладает выраженным противовоспалительным действием.противовоспалительный эффект достигается за счет ингибирования противовоспалительных цитокинов TNF-α и IL-6, а также неспецифического иммунитета крови за счет активации NK-клеток и повышения уровня иммуноглобулинов [</w:t>
      </w:r>
      <w:r w:rsidR="008433F6">
        <w:rPr>
          <w:rFonts w:ascii="Times New Roman" w:hAnsi="Times New Roman" w:cs="Times New Roman"/>
          <w:sz w:val="28"/>
          <w:szCs w:val="28"/>
          <w:lang w:val="kk-KZ"/>
        </w:rPr>
        <w:t>167</w:t>
      </w:r>
      <w:r w:rsidRPr="003D05E6">
        <w:rPr>
          <w:rFonts w:ascii="Times New Roman" w:hAnsi="Times New Roman" w:cs="Times New Roman"/>
          <w:sz w:val="28"/>
          <w:szCs w:val="28"/>
          <w:lang w:val="kk-KZ"/>
        </w:rPr>
        <w:t>]. Кроме того, установлено положительное влияние кобыльего молока на состояние кожи пациентов с атопическим дерматитом, что расширяет его потенциал для использования в клиническом и функциональном питании.</w:t>
      </w:r>
    </w:p>
    <w:p w14:paraId="0712EEED" w14:textId="2A2E3F2C" w:rsidR="003D05E6" w:rsidRP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Выявленные особенности биохимического состава напрямую определяют технологические требования к переработке кобыльего молока. Так, при низких температурах требуется щадящий тепловой режим пастеризации (63°C в течение 30 минут или 72°C в течение 15 секунд), который позволяет сохранить активность белков и витаминов. Для производства порошков рекомендуется использовать лиофилизацию, которая обеспечивает сохранение термолабильных сывороточных белков и витаминов по сравнению с традиционной распылительной сушкой. Для защиты липидной фракции от окисления рекомендуется добавлять модифицированную газовую среду и антиоксиданты, такие как токоферолы. Стабилизация пребиотических свойств достигается за счет совместного инкапсулирования лактозы и олигосахаридов вместе с пробиотическими культурами. Не менее важным направлением является стандартизация состава кобыльего молока, что требует использования современных аналитических методов, включая хроматографию и масс-спектрометрию, для контроля содержания белков, витаминов и пептидов.</w:t>
      </w:r>
    </w:p>
    <w:p w14:paraId="626C45F3" w14:textId="2312B231" w:rsid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lastRenderedPageBreak/>
        <w:t>Переработка кобыльего молока имеет ряд особенностей, обусловленных его уникальным биохимическим составом. Высокая доля сывороточных белков, низкое содержание жира и значительная концентрация лактозы определяют необходимость применения мягких технологий, направленных на сохранение биологической активности и органолептических характеристик сырья. В последние годы были определены четыре основных направления технологической переработки: ферментация, сушка, биотехнологическая модификация и создание гибридных продуктов на основе сочетания с растительными матрицами. Каждый из них имеет свои преимущества и ограничения, что подтверждается данными современных исследований.</w:t>
      </w:r>
    </w:p>
    <w:p w14:paraId="70846671" w14:textId="3FC7BD4E" w:rsidR="003D05E6" w:rsidRP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 xml:space="preserve">Ферментация - один из старейших и наиболее традиционных способов переработки кобыльего молока, примером которого является кумыс, широко распространенный в Казахстане, Монголии и странах Центральной Азии. Чайный гриб характеризуется высокой усвояемостью, мягким вкусом и пробиотической активностью. Традиционную ферментацию проводят со смешанной микрофлорой, включающей </w:t>
      </w:r>
      <w:r w:rsidRPr="00CA4B24">
        <w:rPr>
          <w:rFonts w:ascii="Times New Roman" w:hAnsi="Times New Roman" w:cs="Times New Roman"/>
          <w:i/>
          <w:iCs/>
          <w:sz w:val="28"/>
          <w:szCs w:val="28"/>
          <w:lang w:val="kk-KZ"/>
        </w:rPr>
        <w:t>Lactobacillus helveticus, Lb. casei, Lb. plantarum, Leuconostoc mesenteroides, а также дрожжи Saccharomyces cerevisiae и kluyveromyces marxianus</w:t>
      </w:r>
      <w:r w:rsidRPr="003D05E6">
        <w:rPr>
          <w:rFonts w:ascii="Times New Roman" w:hAnsi="Times New Roman" w:cs="Times New Roman"/>
          <w:sz w:val="28"/>
          <w:szCs w:val="28"/>
          <w:lang w:val="kk-KZ"/>
        </w:rPr>
        <w:t xml:space="preserve"> [</w:t>
      </w:r>
      <w:r w:rsidR="008433F6">
        <w:rPr>
          <w:rFonts w:ascii="Times New Roman" w:hAnsi="Times New Roman" w:cs="Times New Roman"/>
          <w:sz w:val="28"/>
          <w:szCs w:val="28"/>
          <w:lang w:val="kk-KZ"/>
        </w:rPr>
        <w:t>168</w:t>
      </w:r>
      <w:r w:rsidRPr="003D05E6">
        <w:rPr>
          <w:rFonts w:ascii="Times New Roman" w:hAnsi="Times New Roman" w:cs="Times New Roman"/>
          <w:sz w:val="28"/>
          <w:szCs w:val="28"/>
          <w:lang w:val="kk-KZ"/>
        </w:rPr>
        <w:t>].</w:t>
      </w:r>
    </w:p>
    <w:p w14:paraId="464DD572" w14:textId="4A1F4894" w:rsid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 xml:space="preserve">Современные подходы направлены на стандартизацию и дублирование продуктов, это достигается за счет создания специализированных ферментационных композиций. В их состав входят пробиотические штаммы </w:t>
      </w:r>
      <w:r w:rsidRPr="00CA4B24">
        <w:rPr>
          <w:rFonts w:ascii="Times New Roman" w:hAnsi="Times New Roman" w:cs="Times New Roman"/>
          <w:i/>
          <w:iCs/>
          <w:sz w:val="28"/>
          <w:szCs w:val="28"/>
          <w:lang w:val="kk-KZ"/>
        </w:rPr>
        <w:t>Lactobacillus rhamnosus gg, lb. acidophilus и Bifidobacterium animalis</w:t>
      </w:r>
      <w:r w:rsidRPr="003D05E6">
        <w:rPr>
          <w:rFonts w:ascii="Times New Roman" w:hAnsi="Times New Roman" w:cs="Times New Roman"/>
          <w:sz w:val="28"/>
          <w:szCs w:val="28"/>
          <w:lang w:val="kk-KZ"/>
        </w:rPr>
        <w:t>, которые позволяют увеличить содержание жизнеспособных клеток в готовом продукте и усилить его терапевтический эффект [</w:t>
      </w:r>
      <w:r w:rsidR="008433F6">
        <w:rPr>
          <w:rFonts w:ascii="Times New Roman" w:hAnsi="Times New Roman" w:cs="Times New Roman"/>
          <w:sz w:val="28"/>
          <w:szCs w:val="28"/>
          <w:lang w:val="kk-KZ"/>
        </w:rPr>
        <w:t>169</w:t>
      </w:r>
      <w:r w:rsidRPr="003D05E6">
        <w:rPr>
          <w:rFonts w:ascii="Times New Roman" w:hAnsi="Times New Roman" w:cs="Times New Roman"/>
          <w:sz w:val="28"/>
          <w:szCs w:val="28"/>
          <w:lang w:val="kk-KZ"/>
        </w:rPr>
        <w:t xml:space="preserve">]. Так, исследования казахстанских ученых показали, что использование дрожжей </w:t>
      </w:r>
      <w:r w:rsidRPr="00CA4B24">
        <w:rPr>
          <w:rFonts w:ascii="Times New Roman" w:hAnsi="Times New Roman" w:cs="Times New Roman"/>
          <w:i/>
          <w:iCs/>
          <w:sz w:val="28"/>
          <w:szCs w:val="28"/>
          <w:lang w:val="kk-KZ"/>
        </w:rPr>
        <w:t>Lactobacillus delbrueckii subsp. bulgaricus и Streptococcus thermophilus</w:t>
      </w:r>
      <w:r w:rsidRPr="003D05E6">
        <w:rPr>
          <w:rFonts w:ascii="Times New Roman" w:hAnsi="Times New Roman" w:cs="Times New Roman"/>
          <w:sz w:val="28"/>
          <w:szCs w:val="28"/>
          <w:lang w:val="kk-KZ"/>
        </w:rPr>
        <w:t xml:space="preserve"> способствуют получению продуктов с низкой кислотностью, сохраняя при этом антиоксидантную активность [</w:t>
      </w:r>
      <w:r w:rsidR="008433F6">
        <w:rPr>
          <w:rFonts w:ascii="Times New Roman" w:hAnsi="Times New Roman" w:cs="Times New Roman"/>
          <w:sz w:val="28"/>
          <w:szCs w:val="28"/>
          <w:lang w:val="kk-KZ"/>
        </w:rPr>
        <w:t>170</w:t>
      </w:r>
      <w:r w:rsidRPr="003D05E6">
        <w:rPr>
          <w:rFonts w:ascii="Times New Roman" w:hAnsi="Times New Roman" w:cs="Times New Roman"/>
          <w:sz w:val="28"/>
          <w:szCs w:val="28"/>
          <w:lang w:val="kk-KZ"/>
        </w:rPr>
        <w:t xml:space="preserve">]. Ферментированные продукты из кобыльего молока обладают рядом доказанных физиологических эффектов: они оказывают иммуномодулирующее действие за счет повышения уровня </w:t>
      </w:r>
      <w:r w:rsidR="008433F6">
        <w:rPr>
          <w:rFonts w:ascii="Times New Roman" w:hAnsi="Times New Roman" w:cs="Times New Roman"/>
          <w:sz w:val="28"/>
          <w:szCs w:val="28"/>
          <w:lang w:val="kk-KZ"/>
        </w:rPr>
        <w:t>ИГА</w:t>
      </w:r>
      <w:r w:rsidRPr="003D05E6">
        <w:rPr>
          <w:rFonts w:ascii="Times New Roman" w:hAnsi="Times New Roman" w:cs="Times New Roman"/>
          <w:sz w:val="28"/>
          <w:szCs w:val="28"/>
          <w:lang w:val="kk-KZ"/>
        </w:rPr>
        <w:t xml:space="preserve"> и активации макрофагов, проявляют антиоксидантную активность за счет подавления действия свободных радикалов, улучшают переносимость лактозы и способствуют профилактике метаболического синдрома.</w:t>
      </w:r>
    </w:p>
    <w:p w14:paraId="171DED5C" w14:textId="77D28B57" w:rsidR="003D05E6" w:rsidRP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Наряду с ферментацией, перспективным направлением является использование технологий сушки. Замораживание или сушка сублимацией позволяет сохранить до 90-95% биологически активных веществ кобыльего молока, в том числе витамин С, лактоферрин и иммуноглобулины. При этом структура белков остается практически неизменной, а конечный продукт характеризуется длительным сроком хранения и высокой стабильностью [</w:t>
      </w:r>
      <w:r w:rsidR="008433F6">
        <w:rPr>
          <w:rFonts w:ascii="Times New Roman" w:hAnsi="Times New Roman" w:cs="Times New Roman"/>
          <w:sz w:val="28"/>
          <w:szCs w:val="28"/>
          <w:lang w:val="kk-KZ"/>
        </w:rPr>
        <w:t>171</w:t>
      </w:r>
      <w:r w:rsidRPr="003D05E6">
        <w:rPr>
          <w:rFonts w:ascii="Times New Roman" w:hAnsi="Times New Roman" w:cs="Times New Roman"/>
          <w:sz w:val="28"/>
          <w:szCs w:val="28"/>
          <w:lang w:val="kk-KZ"/>
        </w:rPr>
        <w:t>]. Кроме того, распылительная сушка с высокой эффективностью и производительностью сопровождается потерей термолабильных соединений, что требует разработки комбинированной технологии.</w:t>
      </w:r>
    </w:p>
    <w:p w14:paraId="7227A0FC" w14:textId="772EF980" w:rsidR="003D05E6" w:rsidRP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 xml:space="preserve">В Казахстане и Китае активно развиваются технологии лиофилизации для производства порошкообразного шпината, который используется в </w:t>
      </w:r>
      <w:r w:rsidRPr="003D05E6">
        <w:rPr>
          <w:rFonts w:ascii="Times New Roman" w:hAnsi="Times New Roman" w:cs="Times New Roman"/>
          <w:sz w:val="28"/>
          <w:szCs w:val="28"/>
          <w:lang w:val="kk-KZ"/>
        </w:rPr>
        <w:lastRenderedPageBreak/>
        <w:t>качестве основы для продуктов спортивного и детского питания. Исследования показали, что сублимированный продукт сохраняет антибактериальную активность и стимулирует рост полезной микрофлоры кишечника [</w:t>
      </w:r>
      <w:r w:rsidR="008433F6">
        <w:rPr>
          <w:rFonts w:ascii="Times New Roman" w:hAnsi="Times New Roman" w:cs="Times New Roman"/>
          <w:sz w:val="28"/>
          <w:szCs w:val="28"/>
          <w:lang w:val="kk-KZ"/>
        </w:rPr>
        <w:t>172</w:t>
      </w:r>
      <w:r w:rsidRPr="003D05E6">
        <w:rPr>
          <w:rFonts w:ascii="Times New Roman" w:hAnsi="Times New Roman" w:cs="Times New Roman"/>
          <w:sz w:val="28"/>
          <w:szCs w:val="28"/>
          <w:lang w:val="kk-KZ"/>
        </w:rPr>
        <w:t>]. Основным ограничением способа является высокая стоимость оборудования и значительное энергопотребление, что препятствует его массовому внедрению в промышленность. Однако в нишевых сегментах — в частности, в детском питании и специализированных медицинских изделиях - лиофилизация остается наиболее перспективной технологией.</w:t>
      </w:r>
    </w:p>
    <w:p w14:paraId="75CFF10B" w14:textId="0A9FAED8" w:rsid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Распылительная сушка является экономичной альтернативой лиофилизации, но сопряжена с риском денатурации белков и разрушения термолабильных витаминов. В последние годы были предложены низкотемпературные режимы распылительной сушки (150-170°C), позволяющие значительно снизить потери биоактивных компонентов [</w:t>
      </w:r>
      <w:r w:rsidR="008433F6">
        <w:rPr>
          <w:rFonts w:ascii="Times New Roman" w:hAnsi="Times New Roman" w:cs="Times New Roman"/>
          <w:sz w:val="28"/>
          <w:szCs w:val="28"/>
          <w:lang w:val="kk-KZ"/>
        </w:rPr>
        <w:t>174</w:t>
      </w:r>
      <w:r w:rsidRPr="003D05E6">
        <w:rPr>
          <w:rFonts w:ascii="Times New Roman" w:hAnsi="Times New Roman" w:cs="Times New Roman"/>
          <w:sz w:val="28"/>
          <w:szCs w:val="28"/>
          <w:lang w:val="kk-KZ"/>
        </w:rPr>
        <w:t>]. Таким образом, при оптимальных параметрах (температура на входе 160°C) центробежная сушка является экономичной альтернативой лиофилизации, но сопряжена с риском денатурации белков и разрушения термолабильных витаминов</w:t>
      </w:r>
      <w:r w:rsidR="008433F6">
        <w:rPr>
          <w:rFonts w:ascii="Times New Roman" w:hAnsi="Times New Roman" w:cs="Times New Roman"/>
          <w:sz w:val="28"/>
          <w:szCs w:val="28"/>
          <w:lang w:val="kk-KZ"/>
        </w:rPr>
        <w:t xml:space="preserve"> </w:t>
      </w:r>
      <w:r w:rsidR="008433F6" w:rsidRPr="003D05E6">
        <w:rPr>
          <w:rFonts w:ascii="Times New Roman" w:hAnsi="Times New Roman" w:cs="Times New Roman"/>
          <w:sz w:val="28"/>
          <w:szCs w:val="28"/>
          <w:lang w:val="kk-KZ"/>
        </w:rPr>
        <w:t>[</w:t>
      </w:r>
      <w:r w:rsidR="008433F6">
        <w:rPr>
          <w:rFonts w:ascii="Times New Roman" w:hAnsi="Times New Roman" w:cs="Times New Roman"/>
          <w:sz w:val="28"/>
          <w:szCs w:val="28"/>
          <w:lang w:val="kk-KZ"/>
        </w:rPr>
        <w:t>174</w:t>
      </w:r>
      <w:r w:rsidR="008433F6" w:rsidRPr="003D05E6">
        <w:rPr>
          <w:rFonts w:ascii="Times New Roman" w:hAnsi="Times New Roman" w:cs="Times New Roman"/>
          <w:sz w:val="28"/>
          <w:szCs w:val="28"/>
          <w:lang w:val="kk-KZ"/>
        </w:rPr>
        <w:t>]</w:t>
      </w:r>
      <w:r w:rsidRPr="003D05E6">
        <w:rPr>
          <w:rFonts w:ascii="Times New Roman" w:hAnsi="Times New Roman" w:cs="Times New Roman"/>
          <w:sz w:val="28"/>
          <w:szCs w:val="28"/>
          <w:lang w:val="kk-KZ"/>
        </w:rPr>
        <w:t xml:space="preserve">. </w:t>
      </w:r>
    </w:p>
    <w:p w14:paraId="220C1C1B" w14:textId="5E06410C" w:rsidR="003D05E6" w:rsidRP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Одним из наиболее динамично развивающихся направлений в переработке кобыльего молока является микрокапсулирование биологически активных компонентов, включая пробиотики, витамины и полиненасыщенные жирные кислоты. В качестве материалов-носителей используются альгинаты, резистентный крахмал и белковые матрицы. Современные исследования показали, что инкапсулирование пробиотиков вместе с пребиотиками, такими как инулин, значительно повышает их выживаемость при хранении и прохождении через желудочно-кишечный тракт [</w:t>
      </w:r>
      <w:r w:rsidR="008433F6">
        <w:rPr>
          <w:rFonts w:ascii="Times New Roman" w:hAnsi="Times New Roman" w:cs="Times New Roman"/>
          <w:sz w:val="28"/>
          <w:szCs w:val="28"/>
          <w:lang w:val="kk-KZ"/>
        </w:rPr>
        <w:t>17</w:t>
      </w:r>
      <w:r w:rsidRPr="003D05E6">
        <w:rPr>
          <w:rFonts w:ascii="Times New Roman" w:hAnsi="Times New Roman" w:cs="Times New Roman"/>
          <w:sz w:val="28"/>
          <w:szCs w:val="28"/>
          <w:lang w:val="kk-KZ"/>
        </w:rPr>
        <w:t>5]. В Казахстане разрабатываются синбиотические продукты на основе кобыльего молока, в которые инкапсулируются пробиотические культуры вместе с экстрактами шиповника и облепихи, что усиливает антиоксидантные свойства продукта [</w:t>
      </w:r>
      <w:r w:rsidR="008433F6">
        <w:rPr>
          <w:rFonts w:ascii="Times New Roman" w:hAnsi="Times New Roman" w:cs="Times New Roman"/>
          <w:sz w:val="28"/>
          <w:szCs w:val="28"/>
          <w:lang w:val="kk-KZ"/>
        </w:rPr>
        <w:t>17</w:t>
      </w:r>
      <w:r w:rsidRPr="003D05E6">
        <w:rPr>
          <w:rFonts w:ascii="Times New Roman" w:hAnsi="Times New Roman" w:cs="Times New Roman"/>
          <w:sz w:val="28"/>
          <w:szCs w:val="28"/>
          <w:lang w:val="kk-KZ"/>
        </w:rPr>
        <w:t>6].</w:t>
      </w:r>
    </w:p>
    <w:p w14:paraId="3AC4F6EB" w14:textId="3F4452F8" w:rsid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Современные тенденции в области питания свидетельствуют о неуклонном росте интереса к гибридным продуктам, в которых сочетаются животные и растительные ингредиенты. В случае с кобыльим молоком перспективными являются композиции с крупами (овес, гречиха) и ягодами (облепиха, шиповник), которые позволяют обогатить продукт антиоксидантами и придать ему новые сенсорные свойства. Кроме того, использование ферментативных модификаций растительных белков в сочетании с кобыльим молоком способствует повышению растворимости и снижению аллергенности конечных продуктов [</w:t>
      </w:r>
      <w:r w:rsidR="007E7B1F">
        <w:rPr>
          <w:rFonts w:ascii="Times New Roman" w:hAnsi="Times New Roman" w:cs="Times New Roman"/>
          <w:sz w:val="28"/>
          <w:szCs w:val="28"/>
          <w:lang w:val="kk-KZ"/>
        </w:rPr>
        <w:t>177</w:t>
      </w:r>
      <w:r w:rsidRPr="003D05E6">
        <w:rPr>
          <w:rFonts w:ascii="Times New Roman" w:hAnsi="Times New Roman" w:cs="Times New Roman"/>
          <w:sz w:val="28"/>
          <w:szCs w:val="28"/>
          <w:lang w:val="kk-KZ"/>
        </w:rPr>
        <w:t>]. Использование местного растительного сырья открывает значительные конкурентные преимущества для отечественных производителей, что позволяет создавать экспортоориентированную продукцию с высокой добавленной стоимостью.</w:t>
      </w:r>
    </w:p>
    <w:p w14:paraId="53064A0C" w14:textId="3646B040" w:rsidR="003D05E6" w:rsidRP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 xml:space="preserve">В условиях растущего спроса на </w:t>
      </w:r>
      <w:r w:rsidR="00CA4B24">
        <w:rPr>
          <w:rFonts w:ascii="Times New Roman" w:hAnsi="Times New Roman" w:cs="Times New Roman"/>
          <w:sz w:val="28"/>
          <w:szCs w:val="28"/>
          <w:lang w:val="kk-KZ"/>
        </w:rPr>
        <w:t>ФПП</w:t>
      </w:r>
      <w:r w:rsidRPr="003D05E6">
        <w:rPr>
          <w:rFonts w:ascii="Times New Roman" w:hAnsi="Times New Roman" w:cs="Times New Roman"/>
          <w:sz w:val="28"/>
          <w:szCs w:val="28"/>
          <w:lang w:val="kk-KZ"/>
        </w:rPr>
        <w:t xml:space="preserve"> и расширения экспорта продуктов из кобыльего молока комплексный контроль качества и безопасности приобретает особое значение. Эти продукты должны не только </w:t>
      </w:r>
      <w:r w:rsidRPr="003D05E6">
        <w:rPr>
          <w:rFonts w:ascii="Times New Roman" w:hAnsi="Times New Roman" w:cs="Times New Roman"/>
          <w:sz w:val="28"/>
          <w:szCs w:val="28"/>
          <w:lang w:val="kk-KZ"/>
        </w:rPr>
        <w:lastRenderedPageBreak/>
        <w:t>соответствовать общим санитарно-гигиеническим требованиям, но и подтверждать сохранение своих функциональных свойств, которые обеспечивают их биологическую ценность и терапевтический потенциал. Современный подход к контролю качества можно условно разделить на два направления. Первый связан с определением традиционных показателей, к которым относятся физико-химический состав, микробиологическая безопасность, а также отсутствие токсинов, тяжелых металлов и остатков антибиотиков. Второе направление связано с изучением функциональных маркеров — сохранности биоактивных белков, пептидов, витаминов, штаммов пробиотиков и антиоксидантной активности [</w:t>
      </w:r>
      <w:r w:rsidR="007E7B1F">
        <w:rPr>
          <w:rFonts w:ascii="Times New Roman" w:hAnsi="Times New Roman" w:cs="Times New Roman"/>
          <w:sz w:val="28"/>
          <w:szCs w:val="28"/>
          <w:lang w:val="kk-KZ"/>
        </w:rPr>
        <w:t>178</w:t>
      </w:r>
      <w:r w:rsidRPr="003D05E6">
        <w:rPr>
          <w:rFonts w:ascii="Times New Roman" w:hAnsi="Times New Roman" w:cs="Times New Roman"/>
          <w:sz w:val="28"/>
          <w:szCs w:val="28"/>
          <w:lang w:val="kk-KZ"/>
        </w:rPr>
        <w:t>].</w:t>
      </w:r>
    </w:p>
    <w:p w14:paraId="23AC6E19" w14:textId="5AD8637B" w:rsid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Химический состав кобыльего молока характеризуется низким содержанием жира (1,5–2,0 %), высоким содержанием лактозы (6,0–7,0 %) и значительной долей сывороточных белков (до 40% от общего количества белка) [</w:t>
      </w:r>
      <w:r w:rsidR="007E7B1F">
        <w:rPr>
          <w:rFonts w:ascii="Times New Roman" w:hAnsi="Times New Roman" w:cs="Times New Roman"/>
          <w:sz w:val="28"/>
          <w:szCs w:val="28"/>
          <w:lang w:val="kk-KZ"/>
        </w:rPr>
        <w:t>17</w:t>
      </w:r>
      <w:r w:rsidRPr="003D05E6">
        <w:rPr>
          <w:rFonts w:ascii="Times New Roman" w:hAnsi="Times New Roman" w:cs="Times New Roman"/>
          <w:sz w:val="28"/>
          <w:szCs w:val="28"/>
          <w:lang w:val="kk-KZ"/>
        </w:rPr>
        <w:t>9]. Эти параметры существенно различаются в зависимости от породы лошадей, времени года и периода лактации. Для их определения используются классические и современные аналитические методы [</w:t>
      </w:r>
      <w:r w:rsidR="007E7B1F">
        <w:rPr>
          <w:rFonts w:ascii="Times New Roman" w:hAnsi="Times New Roman" w:cs="Times New Roman"/>
          <w:sz w:val="28"/>
          <w:szCs w:val="28"/>
          <w:lang w:val="kk-KZ"/>
        </w:rPr>
        <w:t>180</w:t>
      </w:r>
      <w:r w:rsidRPr="003D05E6">
        <w:rPr>
          <w:rFonts w:ascii="Times New Roman" w:hAnsi="Times New Roman" w:cs="Times New Roman"/>
          <w:sz w:val="28"/>
          <w:szCs w:val="28"/>
          <w:lang w:val="kk-KZ"/>
        </w:rPr>
        <w:t>]. Важнейшей задачей отечественных исследований является разработка эталонных стандартов по составу кобыльего молока с учетом особенностей казахстанских пород и климатических условий, что позволит унифицировать подходы к нормативному регулированию.</w:t>
      </w:r>
    </w:p>
    <w:p w14:paraId="7B8F7DB8" w14:textId="39586D46" w:rsidR="003D05E6" w:rsidRP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 xml:space="preserve">С точки зрения микробиологической безопасности кобылье молоко может быть источником возможных патогенных микроорганизмов, включая </w:t>
      </w:r>
      <w:r w:rsidRPr="001308B7">
        <w:rPr>
          <w:rFonts w:ascii="Times New Roman" w:hAnsi="Times New Roman" w:cs="Times New Roman"/>
          <w:i/>
          <w:iCs/>
          <w:sz w:val="28"/>
          <w:szCs w:val="28"/>
          <w:lang w:val="kk-KZ"/>
        </w:rPr>
        <w:t>Listeria monocytogenes, Salmonella spp. и E. coli</w:t>
      </w:r>
      <w:r w:rsidRPr="003D05E6">
        <w:rPr>
          <w:rFonts w:ascii="Times New Roman" w:hAnsi="Times New Roman" w:cs="Times New Roman"/>
          <w:sz w:val="28"/>
          <w:szCs w:val="28"/>
          <w:lang w:val="kk-KZ"/>
        </w:rPr>
        <w:t xml:space="preserve"> O157:H7 [242]. Контроль осуществляется как с использованием классических методов, включая ПЦР-диагностику патогенов и выявление пробиотических культур, так и с использованием молекулярных технологий. Исследование Балгимбаевой (2022) подтвердило, что новый saumal соответствует требованиям ЕАЭС по соблюдению санитарных норм; однако при нарушении условий хранения происходит интенсивный рост условно-патогенной микрофлоры [</w:t>
      </w:r>
      <w:r w:rsidR="007E7B1F">
        <w:rPr>
          <w:rFonts w:ascii="Times New Roman" w:hAnsi="Times New Roman" w:cs="Times New Roman"/>
          <w:sz w:val="28"/>
          <w:szCs w:val="28"/>
          <w:lang w:val="kk-KZ"/>
        </w:rPr>
        <w:t>181</w:t>
      </w:r>
      <w:r w:rsidRPr="003D05E6">
        <w:rPr>
          <w:rFonts w:ascii="Times New Roman" w:hAnsi="Times New Roman" w:cs="Times New Roman"/>
          <w:sz w:val="28"/>
          <w:szCs w:val="28"/>
          <w:lang w:val="kk-KZ"/>
        </w:rPr>
        <w:t>].</w:t>
      </w:r>
    </w:p>
    <w:p w14:paraId="4AD708A3" w14:textId="68CC0D0C" w:rsidR="003D05E6" w:rsidRP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Особое внимание уделяется контролю функциональных компонентов. Основными белками кобыльего молока являются лактоферрин, лизоцим и иммуноглобулины. Для их количественного анализа используют иммуноферментный метод (ELISA), масс-спектрометрию (LC-MS/МС) и электрофорез в полиакриламидном геле (SDS-PAGE) [244]. Витамины (A, D, E, группа В, а также витамин С) и минералы (Ca, Mg) определяются методами атомно-абсорбционной спектроскопии и жидкостной хроматографии. Для оценки антиоксидантного потенциала, который является важным функциональным маркером, используются тесты DPPH, ABTS и FRAP, которые показывают степень сохранности антиоксидантов в зависимости от используемых технологий обработки [</w:t>
      </w:r>
      <w:r w:rsidR="007E7B1F">
        <w:rPr>
          <w:rFonts w:ascii="Times New Roman" w:hAnsi="Times New Roman" w:cs="Times New Roman"/>
          <w:sz w:val="28"/>
          <w:szCs w:val="28"/>
          <w:lang w:val="kk-KZ"/>
        </w:rPr>
        <w:t>182, 183</w:t>
      </w:r>
      <w:r w:rsidRPr="003D05E6">
        <w:rPr>
          <w:rFonts w:ascii="Times New Roman" w:hAnsi="Times New Roman" w:cs="Times New Roman"/>
          <w:sz w:val="28"/>
          <w:szCs w:val="28"/>
          <w:lang w:val="kk-KZ"/>
        </w:rPr>
        <w:t>].</w:t>
      </w:r>
    </w:p>
    <w:p w14:paraId="64F32067" w14:textId="5773FD20" w:rsid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 xml:space="preserve">Одним из важнейших направлений оценки качества функциональных продуктов питания на основе кобыльего молока является изучение жизнеспособности пробиотических культур. Классический метод заключается в посеве на агар Mrs и последующем подсчете колониеобразующих единиц </w:t>
      </w:r>
      <w:r w:rsidRPr="003D05E6">
        <w:rPr>
          <w:rFonts w:ascii="Times New Roman" w:hAnsi="Times New Roman" w:cs="Times New Roman"/>
          <w:sz w:val="28"/>
          <w:szCs w:val="28"/>
          <w:lang w:val="kk-KZ"/>
        </w:rPr>
        <w:lastRenderedPageBreak/>
        <w:t>(КОЕ), что позволяет оценить количество жизнеспособных клеток. Кроме того, используются тесты на адгезию in vitro к клеткам кишечного эпителия, определение кислотной резистентности и резистентности желчного пузыря, а также антагонистической активности в отношении патогенов [</w:t>
      </w:r>
      <w:r w:rsidR="007E7B1F">
        <w:rPr>
          <w:rFonts w:ascii="Times New Roman" w:hAnsi="Times New Roman" w:cs="Times New Roman"/>
          <w:sz w:val="28"/>
          <w:szCs w:val="28"/>
          <w:lang w:val="kk-KZ"/>
        </w:rPr>
        <w:t>184</w:t>
      </w:r>
      <w:r w:rsidRPr="003D05E6">
        <w:rPr>
          <w:rFonts w:ascii="Times New Roman" w:hAnsi="Times New Roman" w:cs="Times New Roman"/>
          <w:sz w:val="28"/>
          <w:szCs w:val="28"/>
          <w:lang w:val="kk-KZ"/>
        </w:rPr>
        <w:t>]. Современные технологии дополняют эти методы, используя проточную цитометрию с флуоресцентными метками и цифровую ПЦР.</w:t>
      </w:r>
    </w:p>
    <w:p w14:paraId="09997B02" w14:textId="75302E2C" w:rsidR="003D05E6" w:rsidRP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Контроль остаточного количества антибиотиков в молочных продуктах осуществляется с помощью иммуноферментного анализа (ИФА) и высокоэффективной жидкостной хроматографии (ВЭЖХ). В Казахстане с 2020 года введен обязательный мониторинг содержания антибиотиков в молоке и молочных продуктах, который регулируется Министерством здравоохранения Республики Казахстан [</w:t>
      </w:r>
      <w:r w:rsidR="007E7B1F">
        <w:rPr>
          <w:rFonts w:ascii="Times New Roman" w:hAnsi="Times New Roman" w:cs="Times New Roman"/>
          <w:sz w:val="28"/>
          <w:szCs w:val="28"/>
          <w:lang w:val="kk-KZ"/>
        </w:rPr>
        <w:t>185</w:t>
      </w:r>
      <w:r w:rsidRPr="003D05E6">
        <w:rPr>
          <w:rFonts w:ascii="Times New Roman" w:hAnsi="Times New Roman" w:cs="Times New Roman"/>
          <w:sz w:val="28"/>
          <w:szCs w:val="28"/>
          <w:lang w:val="kk-KZ"/>
        </w:rPr>
        <w:t>].</w:t>
      </w:r>
    </w:p>
    <w:p w14:paraId="6010A96E" w14:textId="318EEFF4" w:rsidR="003D05E6" w:rsidRP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 xml:space="preserve">Также актуален контроль за содержанием микотоксинов, таких как афлатоксины и охратоксины, которые могут накапливаться при нарушении условий хранения кормов. Для их определения используются методы ВЭЖХ-ФЛД и ЖК-МС/МС. Кроме того, тяжелые металлы контролируются с помощью ICP-MS (индуктивно связанной плазмы). </w:t>
      </w:r>
      <w:r w:rsidR="001308B7" w:rsidRPr="001308B7">
        <w:rPr>
          <w:rFonts w:ascii="Times New Roman" w:hAnsi="Times New Roman" w:cs="Times New Roman"/>
          <w:sz w:val="28"/>
          <w:szCs w:val="28"/>
          <w:lang w:val="kk-KZ"/>
        </w:rPr>
        <w:t xml:space="preserve">Так, в исследованиях </w:t>
      </w:r>
      <w:r w:rsidR="007E7B1F">
        <w:rPr>
          <w:rFonts w:ascii="Times New Roman" w:hAnsi="Times New Roman" w:cs="Times New Roman"/>
          <w:sz w:val="28"/>
          <w:szCs w:val="28"/>
          <w:lang w:val="kk-KZ"/>
        </w:rPr>
        <w:t>Ахметовой</w:t>
      </w:r>
      <w:r w:rsidR="001308B7" w:rsidRPr="001308B7">
        <w:rPr>
          <w:rFonts w:ascii="Times New Roman" w:hAnsi="Times New Roman" w:cs="Times New Roman"/>
          <w:sz w:val="28"/>
          <w:szCs w:val="28"/>
          <w:lang w:val="kk-KZ"/>
        </w:rPr>
        <w:t xml:space="preserve"> и др. </w:t>
      </w:r>
      <w:r w:rsidRPr="003D05E6">
        <w:rPr>
          <w:rFonts w:ascii="Times New Roman" w:hAnsi="Times New Roman" w:cs="Times New Roman"/>
          <w:sz w:val="28"/>
          <w:szCs w:val="28"/>
          <w:lang w:val="kk-KZ"/>
        </w:rPr>
        <w:t xml:space="preserve"> (20</w:t>
      </w:r>
      <w:r w:rsidR="007E7B1F">
        <w:rPr>
          <w:rFonts w:ascii="Times New Roman" w:hAnsi="Times New Roman" w:cs="Times New Roman"/>
          <w:sz w:val="28"/>
          <w:szCs w:val="28"/>
          <w:lang w:val="kk-KZ"/>
        </w:rPr>
        <w:t>17</w:t>
      </w:r>
      <w:r w:rsidRPr="003D05E6">
        <w:rPr>
          <w:rFonts w:ascii="Times New Roman" w:hAnsi="Times New Roman" w:cs="Times New Roman"/>
          <w:sz w:val="28"/>
          <w:szCs w:val="28"/>
          <w:lang w:val="kk-KZ"/>
        </w:rPr>
        <w:t>) показали, что средний уровень содержания свинца и кадмия в кобыльем молоке в Алматинской области не превышает предельно допустимой концентрации, однако в хозяйствах вблизи города Алматы были зафиксированы излишки свинца [</w:t>
      </w:r>
      <w:r w:rsidR="007E7B1F">
        <w:rPr>
          <w:rFonts w:ascii="Times New Roman" w:hAnsi="Times New Roman" w:cs="Times New Roman"/>
          <w:sz w:val="28"/>
          <w:szCs w:val="28"/>
          <w:lang w:val="kk-KZ"/>
        </w:rPr>
        <w:t>186</w:t>
      </w:r>
      <w:r w:rsidRPr="003D05E6">
        <w:rPr>
          <w:rFonts w:ascii="Times New Roman" w:hAnsi="Times New Roman" w:cs="Times New Roman"/>
          <w:sz w:val="28"/>
          <w:szCs w:val="28"/>
          <w:lang w:val="kk-KZ"/>
        </w:rPr>
        <w:t xml:space="preserve">]. Внедрение системы ХАССП в Казахстане стало обязательным с 2015 года. Особое значение для предприятий по переработке кобыльего молока имеет контроль режимов пастеризации и сушки, а также соблюдение пробиотической активности на всех этапах технологического процесса. </w:t>
      </w:r>
    </w:p>
    <w:p w14:paraId="7A40D984" w14:textId="6DC510B2" w:rsidR="003D05E6" w:rsidRP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Современные тенденции включают в себя цифровизацию контроля качества: внедрение датчиков температуры и влажности, использование блокчейн-технологий для управления цепочками поставок. В будущем активно развиваются высокотехнологичные методы анализа: метаболомика и протеомика — для изучения малых молекул и пептидных профилей, геномика пробиотических культур — для выявления генов устойчивости к антибиотикам и исключения потенциально опасных штаммов. Перспективным направлением остается внедрение нанобионтных датчиков, позволяющих проводить мгновенный анализ качества в режиме реального времени [</w:t>
      </w:r>
      <w:r w:rsidR="007E7B1F">
        <w:rPr>
          <w:rFonts w:ascii="Times New Roman" w:hAnsi="Times New Roman" w:cs="Times New Roman"/>
          <w:sz w:val="28"/>
          <w:szCs w:val="28"/>
          <w:lang w:val="kk-KZ"/>
        </w:rPr>
        <w:t>187</w:t>
      </w:r>
      <w:r w:rsidRPr="003D05E6">
        <w:rPr>
          <w:rFonts w:ascii="Times New Roman" w:hAnsi="Times New Roman" w:cs="Times New Roman"/>
          <w:sz w:val="28"/>
          <w:szCs w:val="28"/>
          <w:lang w:val="kk-KZ"/>
        </w:rPr>
        <w:t>].</w:t>
      </w:r>
    </w:p>
    <w:p w14:paraId="7DE446F3" w14:textId="24E5A71F" w:rsid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Несмотря на достижения, Казахстан сталкивается с рядом проблем: ограниченная доступность высокоточного оборудования в региональных лабораториях, отсутствие сертифицированных эталонных стандартов, слабая интеграция в международные системы сертификации.</w:t>
      </w:r>
    </w:p>
    <w:p w14:paraId="26907CBD" w14:textId="77777777" w:rsidR="003D05E6" w:rsidRDefault="003D05E6" w:rsidP="003D05E6">
      <w:pPr>
        <w:spacing w:after="0" w:line="240" w:lineRule="auto"/>
        <w:ind w:firstLine="709"/>
        <w:jc w:val="both"/>
        <w:rPr>
          <w:rFonts w:ascii="Times New Roman" w:hAnsi="Times New Roman" w:cs="Times New Roman"/>
          <w:sz w:val="28"/>
          <w:szCs w:val="28"/>
          <w:lang w:val="kk-KZ"/>
        </w:rPr>
      </w:pPr>
    </w:p>
    <w:p w14:paraId="7D33309E" w14:textId="77777777" w:rsidR="001308B7" w:rsidRDefault="001308B7" w:rsidP="003D05E6">
      <w:pPr>
        <w:spacing w:after="0" w:line="240" w:lineRule="auto"/>
        <w:ind w:firstLine="709"/>
        <w:jc w:val="both"/>
        <w:rPr>
          <w:rFonts w:ascii="Times New Roman" w:hAnsi="Times New Roman" w:cs="Times New Roman"/>
          <w:sz w:val="28"/>
          <w:szCs w:val="28"/>
          <w:lang w:val="kk-KZ"/>
        </w:rPr>
      </w:pPr>
    </w:p>
    <w:p w14:paraId="5830792B" w14:textId="77777777" w:rsidR="00FF2E10" w:rsidRDefault="00FF2E10" w:rsidP="003D05E6">
      <w:pPr>
        <w:spacing w:after="0" w:line="240" w:lineRule="auto"/>
        <w:ind w:firstLine="709"/>
        <w:jc w:val="both"/>
        <w:rPr>
          <w:rFonts w:ascii="Times New Roman" w:hAnsi="Times New Roman" w:cs="Times New Roman"/>
          <w:sz w:val="28"/>
          <w:szCs w:val="28"/>
          <w:lang w:val="kk-KZ"/>
        </w:rPr>
      </w:pPr>
    </w:p>
    <w:p w14:paraId="2069B538" w14:textId="77777777" w:rsidR="00FF2E10" w:rsidRDefault="00FF2E10" w:rsidP="003D05E6">
      <w:pPr>
        <w:spacing w:after="0" w:line="240" w:lineRule="auto"/>
        <w:ind w:firstLine="709"/>
        <w:jc w:val="both"/>
        <w:rPr>
          <w:rFonts w:ascii="Times New Roman" w:hAnsi="Times New Roman" w:cs="Times New Roman"/>
          <w:sz w:val="28"/>
          <w:szCs w:val="28"/>
          <w:lang w:val="kk-KZ"/>
        </w:rPr>
      </w:pPr>
    </w:p>
    <w:p w14:paraId="1BE2A1D6" w14:textId="77777777" w:rsidR="00FF2E10" w:rsidRDefault="00FF2E10" w:rsidP="003D05E6">
      <w:pPr>
        <w:spacing w:after="0" w:line="240" w:lineRule="auto"/>
        <w:ind w:firstLine="709"/>
        <w:jc w:val="both"/>
        <w:rPr>
          <w:rFonts w:ascii="Times New Roman" w:hAnsi="Times New Roman" w:cs="Times New Roman"/>
          <w:sz w:val="28"/>
          <w:szCs w:val="28"/>
          <w:lang w:val="kk-KZ"/>
        </w:rPr>
      </w:pPr>
    </w:p>
    <w:p w14:paraId="67EC8A1E" w14:textId="75AF776C" w:rsidR="003D05E6" w:rsidRPr="001308B7" w:rsidRDefault="003D05E6" w:rsidP="003D05E6">
      <w:pPr>
        <w:spacing w:after="0" w:line="240" w:lineRule="auto"/>
        <w:ind w:firstLine="709"/>
        <w:jc w:val="both"/>
        <w:rPr>
          <w:rFonts w:ascii="Times New Roman" w:hAnsi="Times New Roman" w:cs="Times New Roman"/>
          <w:b/>
          <w:bCs/>
          <w:sz w:val="28"/>
          <w:szCs w:val="28"/>
          <w:lang w:val="kk-KZ"/>
        </w:rPr>
      </w:pPr>
      <w:r w:rsidRPr="001308B7">
        <w:rPr>
          <w:rFonts w:ascii="Times New Roman" w:hAnsi="Times New Roman" w:cs="Times New Roman"/>
          <w:b/>
          <w:bCs/>
          <w:sz w:val="28"/>
          <w:szCs w:val="28"/>
          <w:lang w:val="kk-KZ"/>
        </w:rPr>
        <w:lastRenderedPageBreak/>
        <w:t xml:space="preserve">2. </w:t>
      </w:r>
      <w:r w:rsidR="004929FB">
        <w:rPr>
          <w:rFonts w:ascii="Times New Roman" w:hAnsi="Times New Roman" w:cs="Times New Roman"/>
          <w:b/>
          <w:bCs/>
          <w:sz w:val="28"/>
          <w:szCs w:val="28"/>
          <w:lang w:val="kk-KZ"/>
        </w:rPr>
        <w:t>ОСНОВНАЯ ЧАСТЬ</w:t>
      </w:r>
    </w:p>
    <w:p w14:paraId="13F1C8A7" w14:textId="1BCE2657" w:rsidR="001308B7" w:rsidRPr="001308B7" w:rsidRDefault="003D05E6" w:rsidP="003D05E6">
      <w:pPr>
        <w:spacing w:after="0" w:line="240" w:lineRule="auto"/>
        <w:ind w:firstLine="709"/>
        <w:jc w:val="both"/>
        <w:rPr>
          <w:rFonts w:ascii="Times New Roman" w:hAnsi="Times New Roman" w:cs="Times New Roman"/>
          <w:b/>
          <w:bCs/>
          <w:sz w:val="28"/>
          <w:szCs w:val="28"/>
          <w:lang w:val="kk-KZ"/>
        </w:rPr>
      </w:pPr>
      <w:r w:rsidRPr="001308B7">
        <w:rPr>
          <w:rFonts w:ascii="Times New Roman" w:hAnsi="Times New Roman" w:cs="Times New Roman"/>
          <w:b/>
          <w:bCs/>
          <w:sz w:val="28"/>
          <w:szCs w:val="28"/>
          <w:lang w:val="kk-KZ"/>
        </w:rPr>
        <w:t xml:space="preserve">2.1 </w:t>
      </w:r>
      <w:r w:rsidR="004929FB">
        <w:rPr>
          <w:rFonts w:ascii="Times New Roman" w:hAnsi="Times New Roman" w:cs="Times New Roman"/>
          <w:b/>
          <w:bCs/>
          <w:sz w:val="28"/>
          <w:szCs w:val="28"/>
          <w:lang w:val="kk-KZ"/>
        </w:rPr>
        <w:t>М</w:t>
      </w:r>
      <w:r w:rsidRPr="001308B7">
        <w:rPr>
          <w:rFonts w:ascii="Times New Roman" w:hAnsi="Times New Roman" w:cs="Times New Roman"/>
          <w:b/>
          <w:bCs/>
          <w:sz w:val="28"/>
          <w:szCs w:val="28"/>
          <w:lang w:val="kk-KZ"/>
        </w:rPr>
        <w:t xml:space="preserve">атериалы </w:t>
      </w:r>
      <w:r w:rsidR="004929FB">
        <w:rPr>
          <w:rFonts w:ascii="Times New Roman" w:hAnsi="Times New Roman" w:cs="Times New Roman"/>
          <w:b/>
          <w:bCs/>
          <w:sz w:val="28"/>
          <w:szCs w:val="28"/>
          <w:lang w:val="kk-KZ"/>
        </w:rPr>
        <w:t xml:space="preserve">и методы </w:t>
      </w:r>
    </w:p>
    <w:p w14:paraId="2A2FAE52" w14:textId="0389A662" w:rsidR="003D05E6" w:rsidRP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 xml:space="preserve">Объектами исследования были образцы кобыльего молока казахской </w:t>
      </w:r>
      <w:r w:rsidR="00C653F3">
        <w:rPr>
          <w:rFonts w:ascii="Times New Roman" w:hAnsi="Times New Roman" w:cs="Times New Roman"/>
          <w:sz w:val="28"/>
          <w:szCs w:val="28"/>
          <w:lang w:val="kk-KZ"/>
        </w:rPr>
        <w:t>породы жабе</w:t>
      </w:r>
      <w:r w:rsidRPr="003D05E6">
        <w:rPr>
          <w:rFonts w:ascii="Times New Roman" w:hAnsi="Times New Roman" w:cs="Times New Roman"/>
          <w:sz w:val="28"/>
          <w:szCs w:val="28"/>
          <w:lang w:val="kk-KZ"/>
        </w:rPr>
        <w:t xml:space="preserve"> линий </w:t>
      </w:r>
      <w:r w:rsidR="001308B7">
        <w:rPr>
          <w:rFonts w:ascii="Times New Roman" w:hAnsi="Times New Roman" w:cs="Times New Roman"/>
          <w:sz w:val="28"/>
          <w:szCs w:val="28"/>
          <w:lang w:val="kk-KZ"/>
        </w:rPr>
        <w:t>«</w:t>
      </w:r>
      <w:r w:rsidRPr="003D05E6">
        <w:rPr>
          <w:rFonts w:ascii="Times New Roman" w:hAnsi="Times New Roman" w:cs="Times New Roman"/>
          <w:sz w:val="28"/>
          <w:szCs w:val="28"/>
          <w:lang w:val="kk-KZ"/>
        </w:rPr>
        <w:t>Арда</w:t>
      </w:r>
      <w:r w:rsidR="001308B7">
        <w:rPr>
          <w:rFonts w:ascii="Times New Roman" w:hAnsi="Times New Roman" w:cs="Times New Roman"/>
          <w:sz w:val="28"/>
          <w:szCs w:val="28"/>
          <w:lang w:val="kk-KZ"/>
        </w:rPr>
        <w:t>»</w:t>
      </w:r>
      <w:r w:rsidRPr="003D05E6">
        <w:rPr>
          <w:rFonts w:ascii="Times New Roman" w:hAnsi="Times New Roman" w:cs="Times New Roman"/>
          <w:sz w:val="28"/>
          <w:szCs w:val="28"/>
          <w:lang w:val="kk-KZ"/>
        </w:rPr>
        <w:t xml:space="preserve"> и </w:t>
      </w:r>
      <w:r w:rsidR="001308B7">
        <w:rPr>
          <w:rFonts w:ascii="Times New Roman" w:hAnsi="Times New Roman" w:cs="Times New Roman"/>
          <w:sz w:val="28"/>
          <w:szCs w:val="28"/>
          <w:lang w:val="kk-KZ"/>
        </w:rPr>
        <w:t>«Зымыран»</w:t>
      </w:r>
      <w:r w:rsidRPr="003D05E6">
        <w:rPr>
          <w:rFonts w:ascii="Times New Roman" w:hAnsi="Times New Roman" w:cs="Times New Roman"/>
          <w:sz w:val="28"/>
          <w:szCs w:val="28"/>
          <w:lang w:val="kk-KZ"/>
        </w:rPr>
        <w:t xml:space="preserve">, полученные на ферме </w:t>
      </w:r>
      <w:r w:rsidR="001308B7">
        <w:rPr>
          <w:rFonts w:ascii="Times New Roman" w:hAnsi="Times New Roman" w:cs="Times New Roman"/>
          <w:sz w:val="28"/>
          <w:szCs w:val="28"/>
          <w:lang w:val="kk-KZ"/>
        </w:rPr>
        <w:t>«</w:t>
      </w:r>
      <w:r w:rsidRPr="003D05E6">
        <w:rPr>
          <w:rFonts w:ascii="Times New Roman" w:hAnsi="Times New Roman" w:cs="Times New Roman"/>
          <w:sz w:val="28"/>
          <w:szCs w:val="28"/>
          <w:lang w:val="kk-KZ"/>
        </w:rPr>
        <w:t>Оразалы</w:t>
      </w:r>
      <w:r w:rsidR="001308B7">
        <w:rPr>
          <w:rFonts w:ascii="Times New Roman" w:hAnsi="Times New Roman" w:cs="Times New Roman"/>
          <w:sz w:val="28"/>
          <w:szCs w:val="28"/>
          <w:lang w:val="kk-KZ"/>
        </w:rPr>
        <w:t>»</w:t>
      </w:r>
      <w:r w:rsidRPr="003D05E6">
        <w:rPr>
          <w:rFonts w:ascii="Times New Roman" w:hAnsi="Times New Roman" w:cs="Times New Roman"/>
          <w:sz w:val="28"/>
          <w:szCs w:val="28"/>
          <w:lang w:val="kk-KZ"/>
        </w:rPr>
        <w:t>, расположенной в Жанааркинском районе Улытауской области (рис.1). Отбор проб проводился в 2023-2025 годах в разное время года и на разных этапах периода лактации. Минимальный объем каждой пробы составлял 500 мл. Молоко отбиралось вручную, сразу после родов, с обязательной предварительной санитарной обработкой вымени. Образцы помещали в стерильные пластиковые контейнеры и хранили в условиях, препятствующих развитию чужеродной микрофлоры.</w:t>
      </w:r>
    </w:p>
    <w:p w14:paraId="62FBE664" w14:textId="2F03A2FB" w:rsid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 xml:space="preserve">Для получения кисломолочного продукта использовали промышленные дрожжевые культуры </w:t>
      </w:r>
      <w:r w:rsidRPr="001308B7">
        <w:rPr>
          <w:rFonts w:ascii="Times New Roman" w:hAnsi="Times New Roman" w:cs="Times New Roman"/>
          <w:i/>
          <w:iCs/>
          <w:sz w:val="28"/>
          <w:szCs w:val="28"/>
          <w:lang w:val="kk-KZ"/>
        </w:rPr>
        <w:t>Lactobacillus acidophilus и Bifidobacterium bifidum</w:t>
      </w:r>
      <w:r w:rsidRPr="003D05E6">
        <w:rPr>
          <w:rFonts w:ascii="Times New Roman" w:hAnsi="Times New Roman" w:cs="Times New Roman"/>
          <w:sz w:val="28"/>
          <w:szCs w:val="28"/>
          <w:lang w:val="kk-KZ"/>
        </w:rPr>
        <w:t xml:space="preserve"> в соотношении 1:1. В рецептуру также был включен подсластитель (фруктоза) и травяная смесь - сироп шиповника. Все используемые компоненты соответствовали требованиям действующей нормативно-технической документации.</w:t>
      </w:r>
    </w:p>
    <w:p w14:paraId="7D66BB1E" w14:textId="77777777" w:rsidR="003D05E6" w:rsidRDefault="003D05E6" w:rsidP="003D05E6">
      <w:pPr>
        <w:pStyle w:val="3"/>
        <w:spacing w:before="0" w:after="0"/>
        <w:ind w:firstLine="709"/>
        <w:jc w:val="both"/>
        <w:rPr>
          <w:rFonts w:eastAsiaTheme="minorEastAsia"/>
          <w:color w:val="000000" w:themeColor="text1"/>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94"/>
      </w:tblGrid>
      <w:tr w:rsidR="003D05E6" w14:paraId="339EBD5A" w14:textId="77777777" w:rsidTr="000F5574">
        <w:tc>
          <w:tcPr>
            <w:tcW w:w="4672" w:type="dxa"/>
          </w:tcPr>
          <w:p w14:paraId="69257631" w14:textId="77777777" w:rsidR="003D05E6" w:rsidRDefault="003D05E6" w:rsidP="000F5574">
            <w:pPr>
              <w:pStyle w:val="3"/>
              <w:spacing w:before="0" w:after="0"/>
              <w:jc w:val="both"/>
              <w:rPr>
                <w:rFonts w:eastAsiaTheme="minorEastAsia"/>
                <w:color w:val="000000" w:themeColor="text1"/>
              </w:rPr>
            </w:pPr>
            <w:r>
              <w:rPr>
                <w:noProof/>
                <w:color w:val="000000" w:themeColor="text1"/>
              </w:rPr>
              <w:drawing>
                <wp:inline distT="0" distB="0" distL="0" distR="0" wp14:anchorId="1696D3FB" wp14:editId="334F0C57">
                  <wp:extent cx="3769360" cy="2826385"/>
                  <wp:effectExtent l="0" t="0" r="254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771492" cy="2827612"/>
                          </a:xfrm>
                          <a:prstGeom prst="rect">
                            <a:avLst/>
                          </a:prstGeom>
                          <a:noFill/>
                          <a:ln>
                            <a:noFill/>
                          </a:ln>
                        </pic:spPr>
                      </pic:pic>
                    </a:graphicData>
                  </a:graphic>
                </wp:inline>
              </w:drawing>
            </w:r>
          </w:p>
        </w:tc>
        <w:tc>
          <w:tcPr>
            <w:tcW w:w="4672" w:type="dxa"/>
          </w:tcPr>
          <w:p w14:paraId="5D341F39" w14:textId="77777777" w:rsidR="003D05E6" w:rsidRDefault="003D05E6" w:rsidP="000F5574">
            <w:pPr>
              <w:pStyle w:val="3"/>
              <w:spacing w:before="0" w:after="0"/>
              <w:jc w:val="both"/>
              <w:rPr>
                <w:rFonts w:eastAsiaTheme="minorEastAsia"/>
                <w:color w:val="000000" w:themeColor="text1"/>
              </w:rPr>
            </w:pPr>
            <w:r>
              <w:rPr>
                <w:noProof/>
                <w:color w:val="000000" w:themeColor="text1"/>
              </w:rPr>
              <w:drawing>
                <wp:inline distT="0" distB="0" distL="0" distR="0" wp14:anchorId="7A993C5F" wp14:editId="63ADEF63">
                  <wp:extent cx="3799840" cy="282638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810667" cy="2834058"/>
                          </a:xfrm>
                          <a:prstGeom prst="rect">
                            <a:avLst/>
                          </a:prstGeom>
                          <a:noFill/>
                          <a:ln>
                            <a:noFill/>
                          </a:ln>
                        </pic:spPr>
                      </pic:pic>
                    </a:graphicData>
                  </a:graphic>
                </wp:inline>
              </w:drawing>
            </w:r>
          </w:p>
        </w:tc>
      </w:tr>
    </w:tbl>
    <w:p w14:paraId="6BD2F1E5" w14:textId="7506196F" w:rsidR="003D05E6" w:rsidRPr="004929FB" w:rsidRDefault="004929FB" w:rsidP="004929FB">
      <w:pPr>
        <w:pStyle w:val="3"/>
        <w:spacing w:before="0" w:after="0" w:line="240" w:lineRule="auto"/>
        <w:ind w:firstLine="709"/>
        <w:jc w:val="both"/>
        <w:rPr>
          <w:rFonts w:ascii="Times New Roman" w:eastAsiaTheme="minorEastAsia" w:hAnsi="Times New Roman" w:cs="Times New Roman"/>
          <w:color w:val="000000" w:themeColor="text1"/>
          <w:lang w:val="kk-KZ"/>
        </w:rPr>
      </w:pPr>
      <w:r>
        <w:rPr>
          <w:rFonts w:ascii="Times New Roman" w:eastAsiaTheme="minorEastAsia" w:hAnsi="Times New Roman" w:cs="Times New Roman"/>
          <w:color w:val="000000" w:themeColor="text1"/>
          <w:lang w:val="kk-KZ"/>
        </w:rPr>
        <w:t xml:space="preserve">                       </w:t>
      </w:r>
      <w:r w:rsidRPr="004929FB">
        <w:rPr>
          <w:rFonts w:ascii="Times New Roman" w:eastAsiaTheme="minorEastAsia" w:hAnsi="Times New Roman" w:cs="Times New Roman"/>
          <w:color w:val="000000" w:themeColor="text1"/>
          <w:lang w:val="kk-KZ"/>
        </w:rPr>
        <w:t xml:space="preserve">а </w:t>
      </w:r>
      <w:r>
        <w:rPr>
          <w:rFonts w:ascii="Times New Roman" w:eastAsiaTheme="minorEastAsia" w:hAnsi="Times New Roman" w:cs="Times New Roman"/>
          <w:color w:val="000000" w:themeColor="text1"/>
          <w:lang w:val="kk-KZ"/>
        </w:rPr>
        <w:t xml:space="preserve">                                                                       </w:t>
      </w:r>
      <w:r w:rsidRPr="004929FB">
        <w:rPr>
          <w:rFonts w:ascii="Times New Roman" w:eastAsiaTheme="minorEastAsia" w:hAnsi="Times New Roman" w:cs="Times New Roman"/>
          <w:color w:val="000000" w:themeColor="text1"/>
          <w:lang w:val="kk-KZ"/>
        </w:rPr>
        <w:t>б</w:t>
      </w:r>
    </w:p>
    <w:p w14:paraId="643B0295" w14:textId="250C1E95" w:rsidR="003D05E6" w:rsidRPr="004929FB" w:rsidRDefault="003D05E6" w:rsidP="004929FB">
      <w:pPr>
        <w:pStyle w:val="3"/>
        <w:spacing w:before="0" w:after="0" w:line="240" w:lineRule="auto"/>
        <w:jc w:val="center"/>
        <w:rPr>
          <w:rFonts w:ascii="Times New Roman" w:eastAsiaTheme="minorEastAsia" w:hAnsi="Times New Roman" w:cs="Times New Roman"/>
          <w:b/>
          <w:color w:val="000000" w:themeColor="text1"/>
          <w:lang w:val="kk-KZ"/>
        </w:rPr>
      </w:pPr>
      <w:r w:rsidRPr="001308B7">
        <w:rPr>
          <w:rFonts w:ascii="Times New Roman" w:eastAsiaTheme="minorEastAsia" w:hAnsi="Times New Roman" w:cs="Times New Roman"/>
          <w:color w:val="000000" w:themeColor="text1"/>
          <w:lang w:val="kk-KZ"/>
        </w:rPr>
        <w:t>Рисунок 1</w:t>
      </w:r>
      <w:r w:rsidR="004929FB">
        <w:rPr>
          <w:rFonts w:ascii="Times New Roman" w:eastAsiaTheme="minorEastAsia" w:hAnsi="Times New Roman" w:cs="Times New Roman"/>
          <w:color w:val="000000" w:themeColor="text1"/>
          <w:lang w:val="kk-KZ"/>
        </w:rPr>
        <w:t xml:space="preserve"> - </w:t>
      </w:r>
      <w:r w:rsidRPr="001308B7">
        <w:rPr>
          <w:rFonts w:ascii="Times New Roman" w:eastAsiaTheme="minorEastAsia" w:hAnsi="Times New Roman" w:cs="Times New Roman"/>
          <w:color w:val="000000" w:themeColor="text1"/>
        </w:rPr>
        <w:t>Кобылы казахской</w:t>
      </w:r>
      <w:r w:rsidRPr="001308B7">
        <w:rPr>
          <w:rFonts w:ascii="Times New Roman" w:eastAsiaTheme="minorEastAsia" w:hAnsi="Times New Roman" w:cs="Times New Roman"/>
          <w:color w:val="000000" w:themeColor="text1"/>
          <w:lang w:val="ru-RU"/>
        </w:rPr>
        <w:t xml:space="preserve"> породы типа</w:t>
      </w:r>
      <w:r w:rsidRPr="001308B7">
        <w:rPr>
          <w:rFonts w:ascii="Times New Roman" w:eastAsiaTheme="minorEastAsia" w:hAnsi="Times New Roman" w:cs="Times New Roman"/>
          <w:color w:val="000000" w:themeColor="text1"/>
        </w:rPr>
        <w:t xml:space="preserve"> жаб</w:t>
      </w:r>
      <w:r w:rsidRPr="001308B7">
        <w:rPr>
          <w:rFonts w:ascii="Times New Roman" w:eastAsiaTheme="minorEastAsia" w:hAnsi="Times New Roman" w:cs="Times New Roman"/>
          <w:color w:val="000000" w:themeColor="text1"/>
          <w:lang w:val="kk-KZ"/>
        </w:rPr>
        <w:t>е</w:t>
      </w:r>
      <w:r w:rsidRPr="001308B7">
        <w:rPr>
          <w:rFonts w:ascii="Times New Roman" w:eastAsiaTheme="minorEastAsia" w:hAnsi="Times New Roman" w:cs="Times New Roman"/>
          <w:color w:val="000000" w:themeColor="text1"/>
        </w:rPr>
        <w:t xml:space="preserve"> </w:t>
      </w:r>
      <w:r w:rsidRPr="001308B7">
        <w:rPr>
          <w:rFonts w:ascii="Times New Roman" w:eastAsiaTheme="minorEastAsia" w:hAnsi="Times New Roman" w:cs="Times New Roman"/>
          <w:color w:val="000000" w:themeColor="text1"/>
          <w:lang w:val="ru-RU"/>
        </w:rPr>
        <w:t>в крестьянско</w:t>
      </w:r>
      <w:r w:rsidRPr="001308B7">
        <w:rPr>
          <w:rFonts w:ascii="Times New Roman" w:eastAsiaTheme="minorEastAsia" w:hAnsi="Times New Roman" w:cs="Times New Roman"/>
          <w:color w:val="000000" w:themeColor="text1"/>
        </w:rPr>
        <w:t xml:space="preserve"> фермерском хозяйстве </w:t>
      </w:r>
      <w:r w:rsidRPr="001308B7">
        <w:rPr>
          <w:rFonts w:ascii="Times New Roman" w:eastAsiaTheme="minorEastAsia" w:hAnsi="Times New Roman" w:cs="Times New Roman"/>
          <w:color w:val="000000" w:themeColor="text1"/>
          <w:lang w:val="kk-KZ"/>
        </w:rPr>
        <w:t>«</w:t>
      </w:r>
      <w:r w:rsidRPr="001308B7">
        <w:rPr>
          <w:rFonts w:ascii="Times New Roman" w:eastAsiaTheme="minorEastAsia" w:hAnsi="Times New Roman" w:cs="Times New Roman"/>
          <w:color w:val="000000" w:themeColor="text1"/>
        </w:rPr>
        <w:t>Оразалы»</w:t>
      </w:r>
      <w:r w:rsidR="004929FB">
        <w:rPr>
          <w:rFonts w:ascii="Times New Roman" w:eastAsiaTheme="minorEastAsia" w:hAnsi="Times New Roman" w:cs="Times New Roman"/>
          <w:color w:val="000000" w:themeColor="text1"/>
          <w:lang w:val="kk-KZ"/>
        </w:rPr>
        <w:t xml:space="preserve">, </w:t>
      </w:r>
      <w:r w:rsidR="004929FB" w:rsidRPr="004929FB">
        <w:rPr>
          <w:rFonts w:ascii="Times New Roman" w:eastAsiaTheme="minorEastAsia" w:hAnsi="Times New Roman" w:cs="Times New Roman"/>
          <w:color w:val="000000" w:themeColor="text1"/>
          <w:lang w:val="kk-KZ"/>
        </w:rPr>
        <w:t>а) пастбища; б) отбор проб</w:t>
      </w:r>
    </w:p>
    <w:p w14:paraId="5E54FC7A" w14:textId="77777777" w:rsidR="003D05E6" w:rsidRPr="001308B7" w:rsidRDefault="003D05E6" w:rsidP="004929FB">
      <w:pPr>
        <w:spacing w:after="0" w:line="240" w:lineRule="auto"/>
        <w:ind w:firstLine="709"/>
        <w:jc w:val="both"/>
        <w:rPr>
          <w:rFonts w:ascii="Times New Roman" w:hAnsi="Times New Roman" w:cs="Times New Roman"/>
          <w:b/>
          <w:bCs/>
          <w:sz w:val="28"/>
          <w:szCs w:val="28"/>
          <w:lang w:val="ru-RU"/>
        </w:rPr>
      </w:pPr>
    </w:p>
    <w:p w14:paraId="48CA1954" w14:textId="77777777" w:rsidR="003D05E6" w:rsidRPr="003D05E6" w:rsidRDefault="003D05E6" w:rsidP="004929FB">
      <w:pPr>
        <w:spacing w:after="0" w:line="240" w:lineRule="auto"/>
        <w:ind w:firstLine="709"/>
        <w:jc w:val="both"/>
        <w:rPr>
          <w:rFonts w:ascii="Times New Roman" w:hAnsi="Times New Roman" w:cs="Times New Roman"/>
          <w:sz w:val="28"/>
          <w:szCs w:val="28"/>
          <w:lang w:val="ru-RU"/>
        </w:rPr>
      </w:pPr>
      <w:r w:rsidRPr="003D05E6">
        <w:rPr>
          <w:rFonts w:ascii="Times New Roman" w:hAnsi="Times New Roman" w:cs="Times New Roman"/>
          <w:sz w:val="28"/>
          <w:szCs w:val="28"/>
          <w:lang w:val="ru-RU"/>
        </w:rPr>
        <w:t>Структура диссертационной работы включает теоретический, экспериментальный и опытно-производственный этапы. Она также включала в себя следующие основные направления: анализ научно-технической и патентной информации по исследуемой проблеме с использованием специализированных источников и интернет-ресурсов; определение алгоритма исследования и выбор методов мониторинга изучаемых показателей; проведение экспериментальных исследований и последующий анализ полученных данных.</w:t>
      </w:r>
    </w:p>
    <w:p w14:paraId="4E67F177" w14:textId="3F08CFFC" w:rsidR="003D05E6" w:rsidRDefault="003D05E6" w:rsidP="003D05E6">
      <w:pPr>
        <w:spacing w:after="0" w:line="240" w:lineRule="auto"/>
        <w:ind w:firstLine="709"/>
        <w:jc w:val="both"/>
        <w:rPr>
          <w:rFonts w:ascii="Times New Roman" w:hAnsi="Times New Roman" w:cs="Times New Roman"/>
          <w:sz w:val="28"/>
          <w:szCs w:val="28"/>
          <w:lang w:val="ru-RU"/>
        </w:rPr>
      </w:pPr>
      <w:r w:rsidRPr="003D05E6">
        <w:rPr>
          <w:rFonts w:ascii="Times New Roman" w:hAnsi="Times New Roman" w:cs="Times New Roman"/>
          <w:sz w:val="28"/>
          <w:szCs w:val="28"/>
          <w:lang w:val="ru-RU"/>
        </w:rPr>
        <w:lastRenderedPageBreak/>
        <w:t>Экспериментальная часть работы проводилась в лаборатории КазНИИ</w:t>
      </w:r>
      <w:r w:rsidR="00615BB8">
        <w:rPr>
          <w:rFonts w:ascii="Times New Roman" w:hAnsi="Times New Roman" w:cs="Times New Roman"/>
          <w:sz w:val="28"/>
          <w:szCs w:val="28"/>
          <w:lang w:val="ru-RU"/>
        </w:rPr>
        <w:t>ЖиК</w:t>
      </w:r>
      <w:r w:rsidRPr="003D05E6">
        <w:rPr>
          <w:rFonts w:ascii="Times New Roman" w:hAnsi="Times New Roman" w:cs="Times New Roman"/>
          <w:sz w:val="28"/>
          <w:szCs w:val="28"/>
          <w:lang w:val="ru-RU"/>
        </w:rPr>
        <w:t>. Отдельные исследования, включая проведение анализа с использованием современных аналитических методов и получение консультаций экспертов, были проведены в ФГБНУ Всероссийский научно-исследовательский институт коневодства.</w:t>
      </w:r>
    </w:p>
    <w:p w14:paraId="3830D996" w14:textId="77777777" w:rsidR="003D05E6" w:rsidRDefault="003D05E6" w:rsidP="003D05E6">
      <w:pPr>
        <w:pStyle w:val="ae"/>
        <w:spacing w:before="0" w:beforeAutospacing="0" w:after="0" w:afterAutospacing="0"/>
        <w:ind w:firstLine="709"/>
        <w:jc w:val="both"/>
        <w:rPr>
          <w:rFonts w:eastAsiaTheme="minorEastAsia"/>
          <w:b/>
          <w:color w:val="4472C4" w:themeColor="accent1"/>
          <w:sz w:val="28"/>
          <w:szCs w:val="28"/>
          <w:lang w:val="kk-KZ"/>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6"/>
        <w:gridCol w:w="4979"/>
      </w:tblGrid>
      <w:tr w:rsidR="003D05E6" w14:paraId="2776FBE2" w14:textId="77777777" w:rsidTr="004929FB">
        <w:tc>
          <w:tcPr>
            <w:tcW w:w="4376" w:type="dxa"/>
          </w:tcPr>
          <w:p w14:paraId="45180F1B" w14:textId="77777777" w:rsidR="003D05E6" w:rsidRDefault="003D05E6" w:rsidP="000F5574">
            <w:pPr>
              <w:pStyle w:val="ae"/>
              <w:spacing w:before="0" w:beforeAutospacing="0" w:after="0" w:afterAutospacing="0"/>
              <w:jc w:val="both"/>
              <w:rPr>
                <w:rFonts w:eastAsiaTheme="minorEastAsia"/>
                <w:b/>
                <w:color w:val="4472C4" w:themeColor="accent1"/>
                <w:sz w:val="28"/>
                <w:szCs w:val="28"/>
                <w:lang w:val="kk-KZ"/>
              </w:rPr>
            </w:pPr>
            <w:r>
              <w:rPr>
                <w:noProof/>
              </w:rPr>
              <w:drawing>
                <wp:inline distT="0" distB="0" distL="0" distR="0" wp14:anchorId="21BE614B" wp14:editId="1FA74DCB">
                  <wp:extent cx="2694940" cy="25603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695071" cy="2560320"/>
                          </a:xfrm>
                          <a:prstGeom prst="rect">
                            <a:avLst/>
                          </a:prstGeom>
                          <a:noFill/>
                          <a:ln>
                            <a:noFill/>
                          </a:ln>
                        </pic:spPr>
                      </pic:pic>
                    </a:graphicData>
                  </a:graphic>
                </wp:inline>
              </w:drawing>
            </w:r>
          </w:p>
        </w:tc>
        <w:tc>
          <w:tcPr>
            <w:tcW w:w="4979" w:type="dxa"/>
          </w:tcPr>
          <w:p w14:paraId="470860D1" w14:textId="77777777" w:rsidR="003D05E6" w:rsidRDefault="003D05E6" w:rsidP="000F5574">
            <w:pPr>
              <w:pStyle w:val="ae"/>
              <w:spacing w:before="0" w:beforeAutospacing="0" w:after="0" w:afterAutospacing="0"/>
              <w:jc w:val="both"/>
              <w:rPr>
                <w:rFonts w:eastAsiaTheme="minorEastAsia"/>
                <w:b/>
                <w:color w:val="4472C4" w:themeColor="accent1"/>
                <w:sz w:val="28"/>
                <w:szCs w:val="28"/>
                <w:lang w:val="kk-KZ"/>
              </w:rPr>
            </w:pPr>
            <w:r>
              <w:rPr>
                <w:noProof/>
              </w:rPr>
              <w:drawing>
                <wp:inline distT="0" distB="0" distL="0" distR="0" wp14:anchorId="70602C86" wp14:editId="34991155">
                  <wp:extent cx="3076575" cy="256032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3087905" cy="2569749"/>
                          </a:xfrm>
                          <a:prstGeom prst="rect">
                            <a:avLst/>
                          </a:prstGeom>
                          <a:noFill/>
                          <a:ln>
                            <a:noFill/>
                          </a:ln>
                        </pic:spPr>
                      </pic:pic>
                    </a:graphicData>
                  </a:graphic>
                </wp:inline>
              </w:drawing>
            </w:r>
          </w:p>
        </w:tc>
      </w:tr>
      <w:tr w:rsidR="003D05E6" w14:paraId="440B2B71" w14:textId="77777777" w:rsidTr="004929FB">
        <w:trPr>
          <w:trHeight w:val="4538"/>
        </w:trPr>
        <w:tc>
          <w:tcPr>
            <w:tcW w:w="4376" w:type="dxa"/>
          </w:tcPr>
          <w:p w14:paraId="1AA9CB4B" w14:textId="77777777" w:rsidR="003D05E6" w:rsidRDefault="003D05E6" w:rsidP="000F5574">
            <w:pPr>
              <w:pStyle w:val="ae"/>
              <w:spacing w:before="0" w:beforeAutospacing="0" w:after="0" w:afterAutospacing="0"/>
              <w:jc w:val="both"/>
              <w:rPr>
                <w:rFonts w:eastAsiaTheme="minorEastAsia"/>
                <w:b/>
                <w:color w:val="4472C4" w:themeColor="accent1"/>
                <w:sz w:val="28"/>
                <w:szCs w:val="28"/>
                <w:lang w:val="kk-KZ"/>
              </w:rPr>
            </w:pPr>
            <w:r>
              <w:rPr>
                <w:noProof/>
              </w:rPr>
              <w:drawing>
                <wp:anchor distT="0" distB="0" distL="114300" distR="114300" simplePos="0" relativeHeight="251660288" behindDoc="1" locked="0" layoutInCell="1" allowOverlap="1" wp14:anchorId="6F3ABF12" wp14:editId="3BC10389">
                  <wp:simplePos x="0" y="0"/>
                  <wp:positionH relativeFrom="column">
                    <wp:posOffset>13335</wp:posOffset>
                  </wp:positionH>
                  <wp:positionV relativeFrom="paragraph">
                    <wp:posOffset>0</wp:posOffset>
                  </wp:positionV>
                  <wp:extent cx="2691765" cy="2896235"/>
                  <wp:effectExtent l="0" t="0" r="0" b="0"/>
                  <wp:wrapTight wrapText="bothSides">
                    <wp:wrapPolygon edited="0">
                      <wp:start x="0" y="0"/>
                      <wp:lineTo x="0" y="21453"/>
                      <wp:lineTo x="21401" y="21453"/>
                      <wp:lineTo x="21401"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noChangeArrowheads="1"/>
                          </pic:cNvPicPr>
                        </pic:nvPicPr>
                        <pic:blipFill>
                          <a:blip r:embed="rId16" cstate="print">
                            <a:extLst>
                              <a:ext uri="{28A0092B-C50C-407E-A947-70E740481C1C}">
                                <a14:useLocalDpi xmlns:a14="http://schemas.microsoft.com/office/drawing/2010/main" val="0"/>
                              </a:ext>
                            </a:extLst>
                          </a:blip>
                          <a:srcRect t="10240" b="10664"/>
                          <a:stretch>
                            <a:fillRect/>
                          </a:stretch>
                        </pic:blipFill>
                        <pic:spPr>
                          <a:xfrm>
                            <a:off x="0" y="0"/>
                            <a:ext cx="2691765" cy="2896235"/>
                          </a:xfrm>
                          <a:prstGeom prst="rect">
                            <a:avLst/>
                          </a:prstGeom>
                          <a:noFill/>
                          <a:ln>
                            <a:noFill/>
                          </a:ln>
                        </pic:spPr>
                      </pic:pic>
                    </a:graphicData>
                  </a:graphic>
                </wp:anchor>
              </w:drawing>
            </w:r>
          </w:p>
        </w:tc>
        <w:tc>
          <w:tcPr>
            <w:tcW w:w="4979" w:type="dxa"/>
          </w:tcPr>
          <w:p w14:paraId="7EE8CCF1" w14:textId="77777777" w:rsidR="003D05E6" w:rsidRDefault="003D05E6" w:rsidP="000F5574">
            <w:pPr>
              <w:pStyle w:val="ae"/>
              <w:spacing w:before="0" w:beforeAutospacing="0" w:after="0" w:afterAutospacing="0"/>
              <w:jc w:val="both"/>
              <w:rPr>
                <w:rFonts w:eastAsiaTheme="minorEastAsia"/>
                <w:b/>
                <w:color w:val="4472C4" w:themeColor="accent1"/>
                <w:sz w:val="28"/>
                <w:szCs w:val="28"/>
                <w:lang w:val="kk-KZ"/>
              </w:rPr>
            </w:pPr>
            <w:r>
              <w:rPr>
                <w:noProof/>
              </w:rPr>
              <w:drawing>
                <wp:anchor distT="0" distB="0" distL="114300" distR="114300" simplePos="0" relativeHeight="251659264" behindDoc="1" locked="0" layoutInCell="1" allowOverlap="1" wp14:anchorId="76B16B1E" wp14:editId="0F6761A0">
                  <wp:simplePos x="0" y="0"/>
                  <wp:positionH relativeFrom="column">
                    <wp:posOffset>-21590</wp:posOffset>
                  </wp:positionH>
                  <wp:positionV relativeFrom="paragraph">
                    <wp:posOffset>635</wp:posOffset>
                  </wp:positionV>
                  <wp:extent cx="3076575" cy="2876550"/>
                  <wp:effectExtent l="0" t="0" r="9525" b="0"/>
                  <wp:wrapTight wrapText="bothSides">
                    <wp:wrapPolygon edited="0">
                      <wp:start x="0" y="0"/>
                      <wp:lineTo x="0" y="21457"/>
                      <wp:lineTo x="21533" y="21457"/>
                      <wp:lineTo x="21533"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r:embed="rId17" cstate="print">
                            <a:extLst>
                              <a:ext uri="{28A0092B-C50C-407E-A947-70E740481C1C}">
                                <a14:useLocalDpi xmlns:a14="http://schemas.microsoft.com/office/drawing/2010/main" val="0"/>
                              </a:ext>
                            </a:extLst>
                          </a:blip>
                          <a:srcRect t="13614" b="12327"/>
                          <a:stretch>
                            <a:fillRect/>
                          </a:stretch>
                        </pic:blipFill>
                        <pic:spPr>
                          <a:xfrm>
                            <a:off x="0" y="0"/>
                            <a:ext cx="3076575" cy="2876550"/>
                          </a:xfrm>
                          <a:prstGeom prst="rect">
                            <a:avLst/>
                          </a:prstGeom>
                          <a:noFill/>
                          <a:ln>
                            <a:noFill/>
                          </a:ln>
                        </pic:spPr>
                      </pic:pic>
                    </a:graphicData>
                  </a:graphic>
                </wp:anchor>
              </w:drawing>
            </w:r>
          </w:p>
        </w:tc>
      </w:tr>
    </w:tbl>
    <w:p w14:paraId="6F7E7816" w14:textId="77777777" w:rsidR="004929FB" w:rsidRPr="00B942B1" w:rsidRDefault="004929FB" w:rsidP="004929FB">
      <w:pPr>
        <w:pStyle w:val="ae"/>
        <w:spacing w:before="0" w:beforeAutospacing="0" w:after="0" w:afterAutospacing="0"/>
        <w:jc w:val="center"/>
        <w:rPr>
          <w:rFonts w:eastAsiaTheme="minorEastAsia"/>
          <w:color w:val="000000" w:themeColor="text1"/>
          <w:sz w:val="28"/>
          <w:szCs w:val="28"/>
          <w:lang w:val="kk-KZ"/>
        </w:rPr>
      </w:pPr>
      <w:r w:rsidRPr="00D95C29">
        <w:rPr>
          <w:rFonts w:eastAsiaTheme="minorEastAsia"/>
          <w:color w:val="000000" w:themeColor="text1"/>
          <w:sz w:val="28"/>
          <w:szCs w:val="28"/>
        </w:rPr>
        <w:t xml:space="preserve">Рисунок 2 – </w:t>
      </w:r>
      <w:r>
        <w:rPr>
          <w:rFonts w:eastAsiaTheme="minorEastAsia"/>
          <w:color w:val="000000" w:themeColor="text1"/>
          <w:sz w:val="28"/>
          <w:szCs w:val="28"/>
          <w:lang w:val="kk-KZ"/>
        </w:rPr>
        <w:t xml:space="preserve">а) </w:t>
      </w:r>
      <w:r w:rsidRPr="00D95C29">
        <w:rPr>
          <w:rFonts w:eastAsiaTheme="minorEastAsia"/>
          <w:color w:val="000000" w:themeColor="text1"/>
          <w:sz w:val="28"/>
          <w:szCs w:val="28"/>
        </w:rPr>
        <w:t>Лабораторные исследования</w:t>
      </w:r>
      <w:r>
        <w:rPr>
          <w:rFonts w:eastAsiaTheme="minorEastAsia"/>
          <w:color w:val="000000" w:themeColor="text1"/>
          <w:sz w:val="28"/>
          <w:szCs w:val="28"/>
          <w:lang w:val="kk-KZ"/>
        </w:rPr>
        <w:t>; б)</w:t>
      </w:r>
      <w:r w:rsidRPr="00D95C29">
        <w:rPr>
          <w:rFonts w:eastAsiaTheme="minorEastAsia"/>
          <w:color w:val="000000" w:themeColor="text1"/>
          <w:sz w:val="28"/>
          <w:szCs w:val="28"/>
        </w:rPr>
        <w:t xml:space="preserve"> образцов кобыльего молока</w:t>
      </w:r>
      <w:r>
        <w:rPr>
          <w:rFonts w:eastAsiaTheme="minorEastAsia"/>
          <w:color w:val="000000" w:themeColor="text1"/>
          <w:sz w:val="28"/>
          <w:szCs w:val="28"/>
          <w:lang w:val="kk-KZ"/>
        </w:rPr>
        <w:t>; в)</w:t>
      </w:r>
      <w:r w:rsidRPr="00D95C29">
        <w:rPr>
          <w:rFonts w:eastAsiaTheme="minorEastAsia"/>
          <w:color w:val="000000" w:themeColor="text1"/>
          <w:sz w:val="28"/>
          <w:szCs w:val="28"/>
          <w:lang w:val="kk-KZ"/>
        </w:rPr>
        <w:t xml:space="preserve"> с помощью прибора Лактан 1-4</w:t>
      </w:r>
      <w:r>
        <w:rPr>
          <w:rFonts w:eastAsiaTheme="minorEastAsia"/>
          <w:color w:val="000000" w:themeColor="text1"/>
          <w:sz w:val="28"/>
          <w:szCs w:val="28"/>
          <w:lang w:val="kk-KZ"/>
        </w:rPr>
        <w:t>;</w:t>
      </w:r>
      <w:r w:rsidRPr="00D95C29">
        <w:rPr>
          <w:rFonts w:eastAsiaTheme="minorEastAsia"/>
          <w:color w:val="000000" w:themeColor="text1"/>
          <w:sz w:val="28"/>
          <w:szCs w:val="28"/>
        </w:rPr>
        <w:t xml:space="preserve"> </w:t>
      </w:r>
      <w:r>
        <w:rPr>
          <w:rFonts w:eastAsiaTheme="minorEastAsia"/>
          <w:color w:val="000000" w:themeColor="text1"/>
          <w:sz w:val="28"/>
          <w:szCs w:val="28"/>
          <w:lang w:val="kk-KZ"/>
        </w:rPr>
        <w:t>г) и его результаты</w:t>
      </w:r>
    </w:p>
    <w:p w14:paraId="109ED3D2" w14:textId="77777777" w:rsidR="003D05E6" w:rsidRDefault="003D05E6" w:rsidP="003D05E6">
      <w:pPr>
        <w:spacing w:after="0" w:line="240" w:lineRule="auto"/>
        <w:ind w:firstLine="709"/>
        <w:jc w:val="both"/>
        <w:rPr>
          <w:rFonts w:ascii="Times New Roman" w:hAnsi="Times New Roman" w:cs="Times New Roman"/>
          <w:sz w:val="28"/>
          <w:szCs w:val="28"/>
          <w:lang w:val="kk-KZ"/>
        </w:rPr>
      </w:pPr>
    </w:p>
    <w:p w14:paraId="1E1D66BA" w14:textId="77777777" w:rsidR="003D05E6" w:rsidRP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На основе анализа научно-технической литературы и постановки исследовательских задач были определены три основных этапа экспериментальной работы.</w:t>
      </w:r>
    </w:p>
    <w:p w14:paraId="68FAB799" w14:textId="01D92420" w:rsidR="003D05E6" w:rsidRP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 xml:space="preserve"> Первый этап - оценка племенных и продуктивных качеств лошадей казахской породы </w:t>
      </w:r>
      <w:r w:rsidR="00C653F3">
        <w:rPr>
          <w:rFonts w:ascii="Times New Roman" w:hAnsi="Times New Roman" w:cs="Times New Roman"/>
          <w:sz w:val="28"/>
          <w:szCs w:val="28"/>
          <w:lang w:val="kk-KZ"/>
        </w:rPr>
        <w:t>жабе</w:t>
      </w:r>
      <w:r w:rsidRPr="003D05E6">
        <w:rPr>
          <w:rFonts w:ascii="Times New Roman" w:hAnsi="Times New Roman" w:cs="Times New Roman"/>
          <w:sz w:val="28"/>
          <w:szCs w:val="28"/>
          <w:lang w:val="kk-KZ"/>
        </w:rPr>
        <w:t xml:space="preserve"> типа (линии </w:t>
      </w:r>
      <w:r w:rsidR="001308B7">
        <w:rPr>
          <w:rFonts w:ascii="Times New Roman" w:hAnsi="Times New Roman" w:cs="Times New Roman"/>
          <w:sz w:val="28"/>
          <w:szCs w:val="28"/>
          <w:lang w:val="kk-KZ"/>
        </w:rPr>
        <w:t>«</w:t>
      </w:r>
      <w:r w:rsidRPr="003D05E6">
        <w:rPr>
          <w:rFonts w:ascii="Times New Roman" w:hAnsi="Times New Roman" w:cs="Times New Roman"/>
          <w:sz w:val="28"/>
          <w:szCs w:val="28"/>
          <w:lang w:val="kk-KZ"/>
        </w:rPr>
        <w:t>Арда</w:t>
      </w:r>
      <w:r w:rsidR="001308B7">
        <w:rPr>
          <w:rFonts w:ascii="Times New Roman" w:hAnsi="Times New Roman" w:cs="Times New Roman"/>
          <w:sz w:val="28"/>
          <w:szCs w:val="28"/>
          <w:lang w:val="kk-KZ"/>
        </w:rPr>
        <w:t>»</w:t>
      </w:r>
      <w:r w:rsidRPr="003D05E6">
        <w:rPr>
          <w:rFonts w:ascii="Times New Roman" w:hAnsi="Times New Roman" w:cs="Times New Roman"/>
          <w:sz w:val="28"/>
          <w:szCs w:val="28"/>
          <w:lang w:val="kk-KZ"/>
        </w:rPr>
        <w:t xml:space="preserve"> и </w:t>
      </w:r>
      <w:r w:rsidR="001308B7">
        <w:rPr>
          <w:rFonts w:ascii="Times New Roman" w:hAnsi="Times New Roman" w:cs="Times New Roman"/>
          <w:sz w:val="28"/>
          <w:szCs w:val="28"/>
          <w:lang w:val="kk-KZ"/>
        </w:rPr>
        <w:t>«Зымыран»</w:t>
      </w:r>
      <w:r w:rsidRPr="003D05E6">
        <w:rPr>
          <w:rFonts w:ascii="Times New Roman" w:hAnsi="Times New Roman" w:cs="Times New Roman"/>
          <w:sz w:val="28"/>
          <w:szCs w:val="28"/>
          <w:lang w:val="kk-KZ"/>
        </w:rPr>
        <w:t>).</w:t>
      </w:r>
    </w:p>
    <w:p w14:paraId="58415C62" w14:textId="2F001E2A" w:rsidR="003D05E6" w:rsidRPr="003D05E6" w:rsidRDefault="003D05E6" w:rsidP="003D05E6">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 xml:space="preserve">Вторым этапом является анализ питательных и функционально-технологических характеристик кобыльего молока, а также разработка </w:t>
      </w:r>
      <w:r w:rsidRPr="003D05E6">
        <w:rPr>
          <w:rFonts w:ascii="Times New Roman" w:hAnsi="Times New Roman" w:cs="Times New Roman"/>
          <w:sz w:val="28"/>
          <w:szCs w:val="28"/>
          <w:lang w:val="kk-KZ"/>
        </w:rPr>
        <w:lastRenderedPageBreak/>
        <w:t>технологии получения функционального кисломолочного продукта на его основе.</w:t>
      </w:r>
      <w:r w:rsidR="001308B7">
        <w:rPr>
          <w:rFonts w:ascii="Times New Roman" w:hAnsi="Times New Roman" w:cs="Times New Roman"/>
          <w:sz w:val="28"/>
          <w:szCs w:val="28"/>
          <w:lang w:val="kk-KZ"/>
        </w:rPr>
        <w:t xml:space="preserve"> </w:t>
      </w:r>
      <w:r w:rsidRPr="003D05E6">
        <w:rPr>
          <w:rFonts w:ascii="Times New Roman" w:hAnsi="Times New Roman" w:cs="Times New Roman"/>
          <w:sz w:val="28"/>
          <w:szCs w:val="28"/>
          <w:lang w:val="kk-KZ"/>
        </w:rPr>
        <w:t>Третьим этапом является определение пищевой, биологической и энергетической ценности контрольного и опытных образцов напитка (биококтейля), а также изучение показателей их безопасности и установление сроков хранения.</w:t>
      </w:r>
    </w:p>
    <w:p w14:paraId="44BC87D6" w14:textId="3291FE0F" w:rsidR="003D05E6" w:rsidRDefault="003D05E6" w:rsidP="001308B7">
      <w:pPr>
        <w:spacing w:after="0" w:line="240" w:lineRule="auto"/>
        <w:ind w:firstLine="709"/>
        <w:jc w:val="both"/>
        <w:rPr>
          <w:rFonts w:ascii="Times New Roman" w:hAnsi="Times New Roman" w:cs="Times New Roman"/>
          <w:sz w:val="28"/>
          <w:szCs w:val="28"/>
          <w:lang w:val="kk-KZ"/>
        </w:rPr>
      </w:pPr>
      <w:r w:rsidRPr="003D05E6">
        <w:rPr>
          <w:rFonts w:ascii="Times New Roman" w:hAnsi="Times New Roman" w:cs="Times New Roman"/>
          <w:sz w:val="28"/>
          <w:szCs w:val="28"/>
          <w:lang w:val="kk-KZ"/>
        </w:rPr>
        <w:t>Схема исследования представлена на рисунке 3.</w:t>
      </w:r>
    </w:p>
    <w:p w14:paraId="7BD73113" w14:textId="77777777" w:rsidR="004929FB" w:rsidRDefault="004929FB" w:rsidP="001308B7">
      <w:pPr>
        <w:spacing w:after="0" w:line="240" w:lineRule="auto"/>
        <w:ind w:firstLine="709"/>
        <w:jc w:val="both"/>
        <w:rPr>
          <w:rFonts w:ascii="Times New Roman" w:hAnsi="Times New Roman" w:cs="Times New Roman"/>
          <w:color w:val="000000" w:themeColor="text1"/>
          <w:sz w:val="28"/>
          <w:szCs w:val="28"/>
          <w:lang w:eastAsia="zh-CN"/>
        </w:rPr>
      </w:pPr>
    </w:p>
    <w:p w14:paraId="0FB3F72F" w14:textId="77777777" w:rsidR="003D05E6" w:rsidRDefault="003D05E6" w:rsidP="003D05E6">
      <w:pPr>
        <w:spacing w:after="0" w:line="240" w:lineRule="auto"/>
        <w:jc w:val="both"/>
        <w:rPr>
          <w:rFonts w:ascii="Times New Roman" w:hAnsi="Times New Roman" w:cs="Times New Roman"/>
          <w:color w:val="000000" w:themeColor="text1"/>
          <w:sz w:val="28"/>
          <w:szCs w:val="28"/>
          <w:lang w:eastAsia="zh-CN"/>
        </w:rPr>
      </w:pPr>
      <w:r>
        <w:rPr>
          <w:rFonts w:ascii="Times New Roman" w:hAnsi="Times New Roman" w:cs="Times New Roman"/>
          <w:noProof/>
          <w:color w:val="000000" w:themeColor="text1"/>
          <w:sz w:val="28"/>
          <w:szCs w:val="28"/>
          <w:lang w:eastAsia="zh-CN"/>
        </w:rPr>
        <mc:AlternateContent>
          <mc:Choice Requires="wps">
            <w:drawing>
              <wp:anchor distT="0" distB="0" distL="114300" distR="114300" simplePos="0" relativeHeight="251662336" behindDoc="0" locked="0" layoutInCell="1" allowOverlap="1" wp14:anchorId="68ED9F96" wp14:editId="7F102FE7">
                <wp:simplePos x="0" y="0"/>
                <wp:positionH relativeFrom="margin">
                  <wp:align>right</wp:align>
                </wp:positionH>
                <wp:positionV relativeFrom="paragraph">
                  <wp:posOffset>44450</wp:posOffset>
                </wp:positionV>
                <wp:extent cx="5924550" cy="476250"/>
                <wp:effectExtent l="0" t="0" r="19050" b="19050"/>
                <wp:wrapNone/>
                <wp:docPr id="18" name="Прямоугольник 18"/>
                <wp:cNvGraphicFramePr/>
                <a:graphic xmlns:a="http://schemas.openxmlformats.org/drawingml/2006/main">
                  <a:graphicData uri="http://schemas.microsoft.com/office/word/2010/wordprocessingShape">
                    <wps:wsp>
                      <wps:cNvSpPr/>
                      <wps:spPr>
                        <a:xfrm>
                          <a:off x="0" y="0"/>
                          <a:ext cx="5924550" cy="476250"/>
                        </a:xfrm>
                        <a:prstGeom prst="rect">
                          <a:avLst/>
                        </a:prstGeom>
                        <a:solidFill>
                          <a:schemeClr val="accent1">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1AEB0AB6" w14:textId="77777777" w:rsidR="003D05E6" w:rsidRDefault="003D05E6" w:rsidP="003D05E6">
                            <w:pPr>
                              <w:spacing w:after="0" w:line="240" w:lineRule="auto"/>
                              <w:jc w:val="center"/>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Разработка современной технологии функциональных продуктов питания из кобыльего молока</w:t>
                            </w:r>
                          </w:p>
                          <w:p w14:paraId="4606A4E2" w14:textId="77777777" w:rsidR="003D05E6" w:rsidRDefault="003D05E6" w:rsidP="003D05E6">
                            <w:pPr>
                              <w:jc w:val="center"/>
                              <w:rPr>
                                <w:color w:val="000000" w:themeColor="text1"/>
                                <w:sz w:val="24"/>
                                <w:szCs w:val="24"/>
                                <w:lang w:val="kk-KZ"/>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8ED9F96" id="Прямоугольник 18" o:spid="_x0000_s1026" style="position:absolute;left:0;text-align:left;margin-left:415.3pt;margin-top:3.5pt;width:466.5pt;height:37.5pt;z-index:25166233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" fillcolor="#d9e2f3 [660]" strokecolor="black [3200]" strokeweight="1pt">
                <v:textbox>
                  <w:txbxContent>
                    <w:p w14:paraId="1AEB0AB6" w14:textId="77777777" w:rsidR="003D05E6" w:rsidRDefault="003D05E6" w:rsidP="003D05E6">
                      <w:pPr>
                        <w:spacing w:after="0" w:line="240" w:lineRule="auto"/>
                        <w:jc w:val="center"/>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Разработка современной технологии функциональных продуктов питания из кобыльего молока</w:t>
                      </w:r>
                    </w:p>
                    <w:p w14:paraId="4606A4E2" w14:textId="77777777" w:rsidR="003D05E6" w:rsidRDefault="003D05E6" w:rsidP="003D05E6">
                      <w:pPr>
                        <w:jc w:val="center"/>
                        <w:rPr>
                          <w:color w:val="000000" w:themeColor="text1"/>
                          <w:sz w:val="24"/>
                          <w:szCs w:val="24"/>
                          <w:lang w:val="kk-KZ"/>
                        </w:rPr>
                      </w:pPr>
                    </w:p>
                  </w:txbxContent>
                </v:textbox>
                <w10:wrap anchorx="margin"/>
              </v:rect>
            </w:pict>
          </mc:Fallback>
        </mc:AlternateContent>
      </w:r>
    </w:p>
    <w:p w14:paraId="061E82C5"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p>
    <w:p w14:paraId="5B8B77FC"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p>
    <w:p w14:paraId="1086F623"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63360" behindDoc="0" locked="0" layoutInCell="1" allowOverlap="1" wp14:anchorId="2B0ABF22" wp14:editId="56534BE6">
                <wp:simplePos x="0" y="0"/>
                <wp:positionH relativeFrom="column">
                  <wp:posOffset>2777490</wp:posOffset>
                </wp:positionH>
                <wp:positionV relativeFrom="paragraph">
                  <wp:posOffset>17780</wp:posOffset>
                </wp:positionV>
                <wp:extent cx="171450" cy="304800"/>
                <wp:effectExtent l="19050" t="0" r="19050" b="38100"/>
                <wp:wrapNone/>
                <wp:docPr id="19" name="Стрелка: вниз 19"/>
                <wp:cNvGraphicFramePr/>
                <a:graphic xmlns:a="http://schemas.openxmlformats.org/drawingml/2006/main">
                  <a:graphicData uri="http://schemas.microsoft.com/office/word/2010/wordprocessingShape">
                    <wps:wsp>
                      <wps:cNvSpPr/>
                      <wps:spPr>
                        <a:xfrm>
                          <a:off x="0" y="0"/>
                          <a:ext cx="171450" cy="304800"/>
                        </a:xfrm>
                        <a:prstGeom prst="downArrow">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732A7C6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9" o:spid="_x0000_s1026" type="#_x0000_t67" style="position:absolute;margin-left:218.7pt;margin-top:1.4pt;width:13.5pt;height:2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" adj="15525" fillcolor="#a5a5a5 [3206]" strokecolor="white [3201]" strokeweight="1.5pt"/>
            </w:pict>
          </mc:Fallback>
        </mc:AlternateContent>
      </w:r>
    </w:p>
    <w:p w14:paraId="249D4C4C"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64384" behindDoc="0" locked="0" layoutInCell="1" allowOverlap="1" wp14:anchorId="54939A82" wp14:editId="3D9B52E8">
                <wp:simplePos x="0" y="0"/>
                <wp:positionH relativeFrom="margin">
                  <wp:posOffset>100965</wp:posOffset>
                </wp:positionH>
                <wp:positionV relativeFrom="paragraph">
                  <wp:posOffset>167640</wp:posOffset>
                </wp:positionV>
                <wp:extent cx="5524500" cy="285115"/>
                <wp:effectExtent l="0" t="0" r="19050" b="20320"/>
                <wp:wrapNone/>
                <wp:docPr id="20" name="Прямоугольник: скругленные углы 20"/>
                <wp:cNvGraphicFramePr/>
                <a:graphic xmlns:a="http://schemas.openxmlformats.org/drawingml/2006/main">
                  <a:graphicData uri="http://schemas.microsoft.com/office/word/2010/wordprocessingShape">
                    <wps:wsp>
                      <wps:cNvSpPr/>
                      <wps:spPr>
                        <a:xfrm>
                          <a:off x="0" y="0"/>
                          <a:ext cx="5524500" cy="285008"/>
                        </a:xfrm>
                        <a:prstGeom prst="roundRect">
                          <a:avLst/>
                        </a:prstGeom>
                        <a:solidFill>
                          <a:schemeClr val="accent3">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2A6739A9" w14:textId="77777777" w:rsidR="003D05E6" w:rsidRDefault="003D05E6" w:rsidP="003D05E6">
                            <w:pPr>
                              <w:spacing w:after="0" w:line="240" w:lineRule="auto"/>
                              <w:jc w:val="center"/>
                              <w:rPr>
                                <w:rFonts w:ascii="Times New Roman" w:hAnsi="Times New Roman" w:cs="Times New Roman"/>
                                <w:lang w:eastAsia="zh-CN"/>
                              </w:rPr>
                            </w:pPr>
                            <w:r>
                              <w:rPr>
                                <w:rFonts w:ascii="Times New Roman" w:hAnsi="Times New Roman" w:cs="Times New Roman"/>
                              </w:rPr>
                              <w:t xml:space="preserve">Актуальность исследования </w:t>
                            </w:r>
                            <w:r>
                              <w:rPr>
                                <w:rFonts w:ascii="Times New Roman" w:hAnsi="Times New Roman" w:cs="Times New Roman"/>
                                <w:lang w:val="kk-KZ"/>
                              </w:rPr>
                              <w:t>разработки</w:t>
                            </w:r>
                            <w:r>
                              <w:rPr>
                                <w:rFonts w:ascii="Times New Roman" w:hAnsi="Times New Roman" w:cs="Times New Roman"/>
                              </w:rPr>
                              <w:t xml:space="preserve"> ФПП</w:t>
                            </w:r>
                            <w:r>
                              <w:rPr>
                                <w:rFonts w:ascii="Times New Roman" w:hAnsi="Times New Roman" w:cs="Times New Roman"/>
                                <w:lang w:val="kk-KZ"/>
                              </w:rPr>
                              <w:t xml:space="preserve"> на основе </w:t>
                            </w:r>
                            <w:r>
                              <w:rPr>
                                <w:rFonts w:ascii="Times New Roman" w:hAnsi="Times New Roman" w:cs="Times New Roman"/>
                              </w:rPr>
                              <w:t>кобыльего молока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54939A82" id="Прямоугольник: скругленные углы 20" o:spid="_x0000_s1027" style="position:absolute;left:0;text-align:left;margin-left:7.95pt;margin-top:13.2pt;width:435pt;height:22.45pt;z-index:25166438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" fillcolor="#ededed [662]" strokecolor="black [3200]" strokeweight="1pt">
                <v:stroke joinstyle="miter"/>
                <v:textbox>
                  <w:txbxContent>
                    <w:p w14:paraId="2A6739A9" w14:textId="77777777" w:rsidR="003D05E6" w:rsidRDefault="003D05E6" w:rsidP="003D05E6">
                      <w:pPr>
                        <w:spacing w:after="0" w:line="240" w:lineRule="auto"/>
                        <w:jc w:val="center"/>
                        <w:rPr>
                          <w:rFonts w:ascii="Times New Roman" w:hAnsi="Times New Roman" w:cs="Times New Roman"/>
                          <w:lang w:eastAsia="zh-CN"/>
                        </w:rPr>
                      </w:pPr>
                      <w:r>
                        <w:rPr>
                          <w:rFonts w:ascii="Times New Roman" w:hAnsi="Times New Roman" w:cs="Times New Roman"/>
                        </w:rPr>
                        <w:t xml:space="preserve">Актуальность исследования </w:t>
                      </w:r>
                      <w:r>
                        <w:rPr>
                          <w:rFonts w:ascii="Times New Roman" w:hAnsi="Times New Roman" w:cs="Times New Roman"/>
                          <w:lang w:val="kk-KZ"/>
                        </w:rPr>
                        <w:t>разработки</w:t>
                      </w:r>
                      <w:r>
                        <w:rPr>
                          <w:rFonts w:ascii="Times New Roman" w:hAnsi="Times New Roman" w:cs="Times New Roman"/>
                        </w:rPr>
                        <w:t xml:space="preserve"> ФПП</w:t>
                      </w:r>
                      <w:r>
                        <w:rPr>
                          <w:rFonts w:ascii="Times New Roman" w:hAnsi="Times New Roman" w:cs="Times New Roman"/>
                          <w:lang w:val="kk-KZ"/>
                        </w:rPr>
                        <w:t xml:space="preserve"> на основе </w:t>
                      </w:r>
                      <w:r>
                        <w:rPr>
                          <w:rFonts w:ascii="Times New Roman" w:hAnsi="Times New Roman" w:cs="Times New Roman"/>
                        </w:rPr>
                        <w:t>кобыльего молока</w:t>
                      </w:r>
                    </w:p>
                  </w:txbxContent>
                </v:textbox>
                <w10:wrap anchorx="margin"/>
              </v:roundrect>
            </w:pict>
          </mc:Fallback>
        </mc:AlternateContent>
      </w:r>
    </w:p>
    <w:p w14:paraId="4184C033"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p>
    <w:p w14:paraId="1CCE2E09"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p>
    <w:p w14:paraId="2CC8CA04"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66432" behindDoc="0" locked="0" layoutInCell="1" allowOverlap="1" wp14:anchorId="0AC8546B" wp14:editId="425B40F2">
                <wp:simplePos x="0" y="0"/>
                <wp:positionH relativeFrom="column">
                  <wp:posOffset>4626610</wp:posOffset>
                </wp:positionH>
                <wp:positionV relativeFrom="paragraph">
                  <wp:posOffset>3810</wp:posOffset>
                </wp:positionV>
                <wp:extent cx="171450" cy="278765"/>
                <wp:effectExtent l="19050" t="0" r="19050" b="45085"/>
                <wp:wrapNone/>
                <wp:docPr id="24" name="Стрелка: вниз 24"/>
                <wp:cNvGraphicFramePr/>
                <a:graphic xmlns:a="http://schemas.openxmlformats.org/drawingml/2006/main">
                  <a:graphicData uri="http://schemas.microsoft.com/office/word/2010/wordprocessingShape">
                    <wps:wsp>
                      <wps:cNvSpPr/>
                      <wps:spPr>
                        <a:xfrm>
                          <a:off x="0" y="0"/>
                          <a:ext cx="171450" cy="279070"/>
                        </a:xfrm>
                        <a:prstGeom prst="downArrow">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FC530D3" id="Стрелка: вниз 24" o:spid="_x0000_s1026" type="#_x0000_t67" style="position:absolute;margin-left:364.3pt;margin-top:.3pt;width:13.5pt;height:21.9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" adj="14965" fillcolor="#a5a5a5 [3206]" strokecolor="white [3201]" strokeweight="1.5pt"/>
            </w:pict>
          </mc:Fallback>
        </mc:AlternateContent>
      </w: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65408" behindDoc="0" locked="0" layoutInCell="1" allowOverlap="1" wp14:anchorId="41D766F8" wp14:editId="7F9616E0">
                <wp:simplePos x="0" y="0"/>
                <wp:positionH relativeFrom="column">
                  <wp:posOffset>1038225</wp:posOffset>
                </wp:positionH>
                <wp:positionV relativeFrom="paragraph">
                  <wp:posOffset>6985</wp:posOffset>
                </wp:positionV>
                <wp:extent cx="171450" cy="304800"/>
                <wp:effectExtent l="19050" t="0" r="19050" b="38100"/>
                <wp:wrapNone/>
                <wp:docPr id="23" name="Стрелка: вниз 23"/>
                <wp:cNvGraphicFramePr/>
                <a:graphic xmlns:a="http://schemas.openxmlformats.org/drawingml/2006/main">
                  <a:graphicData uri="http://schemas.microsoft.com/office/word/2010/wordprocessingShape">
                    <wps:wsp>
                      <wps:cNvSpPr/>
                      <wps:spPr>
                        <a:xfrm>
                          <a:off x="0" y="0"/>
                          <a:ext cx="171450" cy="304800"/>
                        </a:xfrm>
                        <a:prstGeom prst="downArrow">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EDC4EB0" id="Стрелка: вниз 23" o:spid="_x0000_s1026" type="#_x0000_t67" style="position:absolute;margin-left:81.75pt;margin-top:.55pt;width:13.5pt;height:24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" adj="15525" fillcolor="#a5a5a5 [3206]" strokecolor="white [3201]" strokeweight="1.5pt"/>
            </w:pict>
          </mc:Fallback>
        </mc:AlternateContent>
      </w:r>
    </w:p>
    <w:p w14:paraId="2DFABE84"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p>
    <w:p w14:paraId="076B973D"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67456" behindDoc="0" locked="0" layoutInCell="1" allowOverlap="1" wp14:anchorId="3BF886F6" wp14:editId="485E614F">
                <wp:simplePos x="0" y="0"/>
                <wp:positionH relativeFrom="margin">
                  <wp:align>left</wp:align>
                </wp:positionH>
                <wp:positionV relativeFrom="paragraph">
                  <wp:posOffset>9525</wp:posOffset>
                </wp:positionV>
                <wp:extent cx="2324100" cy="323850"/>
                <wp:effectExtent l="0" t="0" r="19050" b="19050"/>
                <wp:wrapNone/>
                <wp:docPr id="25" name="Прямоугольник: скругленные углы 25"/>
                <wp:cNvGraphicFramePr/>
                <a:graphic xmlns:a="http://schemas.openxmlformats.org/drawingml/2006/main">
                  <a:graphicData uri="http://schemas.microsoft.com/office/word/2010/wordprocessingShape">
                    <wps:wsp>
                      <wps:cNvSpPr/>
                      <wps:spPr>
                        <a:xfrm>
                          <a:off x="0" y="0"/>
                          <a:ext cx="2324100" cy="323850"/>
                        </a:xfrm>
                        <a:prstGeom prst="roundRect">
                          <a:avLst/>
                        </a:prstGeom>
                        <a:solidFill>
                          <a:schemeClr val="accent3">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293BCF8C" w14:textId="77777777" w:rsidR="003D05E6" w:rsidRDefault="003D05E6" w:rsidP="003D05E6">
                            <w:pPr>
                              <w:spacing w:after="0" w:line="240" w:lineRule="auto"/>
                              <w:ind w:left="36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Материалы исследований</w:t>
                            </w:r>
                          </w:p>
                          <w:p w14:paraId="7696091E" w14:textId="77777777" w:rsidR="003D05E6" w:rsidRDefault="003D05E6" w:rsidP="003D05E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BF886F6" id="Прямоугольник: скругленные углы 25" o:spid="_x0000_s1028" style="position:absolute;left:0;text-align:left;margin-left:0;margin-top:.75pt;width:183pt;height:25.5pt;z-index:251667456;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" fillcolor="#ededed [662]" strokecolor="black [3200]" strokeweight="1pt">
                <v:stroke joinstyle="miter"/>
                <v:textbox>
                  <w:txbxContent>
                    <w:p w14:paraId="293BCF8C" w14:textId="77777777" w:rsidR="003D05E6" w:rsidRDefault="003D05E6" w:rsidP="003D05E6">
                      <w:pPr>
                        <w:spacing w:after="0" w:line="240" w:lineRule="auto"/>
                        <w:ind w:left="36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Материалы исследований</w:t>
                      </w:r>
                    </w:p>
                    <w:p w14:paraId="7696091E" w14:textId="77777777" w:rsidR="003D05E6" w:rsidRDefault="003D05E6" w:rsidP="003D05E6">
                      <w:pPr>
                        <w:jc w:val="center"/>
                      </w:pPr>
                    </w:p>
                  </w:txbxContent>
                </v:textbox>
                <w10:wrap anchorx="margin"/>
              </v:roundrect>
            </w:pict>
          </mc:Fallback>
        </mc:AlternateContent>
      </w: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68480" behindDoc="0" locked="0" layoutInCell="1" allowOverlap="1" wp14:anchorId="67C7FAA6" wp14:editId="7DE7A22B">
                <wp:simplePos x="0" y="0"/>
                <wp:positionH relativeFrom="margin">
                  <wp:align>right</wp:align>
                </wp:positionH>
                <wp:positionV relativeFrom="paragraph">
                  <wp:posOffset>20320</wp:posOffset>
                </wp:positionV>
                <wp:extent cx="2324100" cy="323850"/>
                <wp:effectExtent l="0" t="0" r="19050" b="19050"/>
                <wp:wrapNone/>
                <wp:docPr id="26" name="Прямоугольник: скругленные углы 26"/>
                <wp:cNvGraphicFramePr/>
                <a:graphic xmlns:a="http://schemas.openxmlformats.org/drawingml/2006/main">
                  <a:graphicData uri="http://schemas.microsoft.com/office/word/2010/wordprocessingShape">
                    <wps:wsp>
                      <wps:cNvSpPr/>
                      <wps:spPr>
                        <a:xfrm>
                          <a:off x="0" y="0"/>
                          <a:ext cx="2324100" cy="323850"/>
                        </a:xfrm>
                        <a:prstGeom prst="roundRect">
                          <a:avLst/>
                        </a:prstGeom>
                        <a:solidFill>
                          <a:schemeClr val="accent3">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22169B6B" w14:textId="77777777" w:rsidR="003D05E6" w:rsidRDefault="003D05E6" w:rsidP="003D05E6">
                            <w:pPr>
                              <w:spacing w:after="0" w:line="240" w:lineRule="auto"/>
                              <w:ind w:left="36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Методы исследований</w:t>
                            </w:r>
                          </w:p>
                          <w:p w14:paraId="58550DE5" w14:textId="77777777" w:rsidR="003D05E6" w:rsidRDefault="003D05E6" w:rsidP="003D05E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67C7FAA6" id="Прямоугольник: скругленные углы 26" o:spid="_x0000_s1029" style="position:absolute;left:0;text-align:left;margin-left:131.8pt;margin-top:1.6pt;width:183pt;height:25.5pt;z-index:251668480;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" fillcolor="#ededed [662]" strokecolor="black [3200]" strokeweight="1pt">
                <v:stroke joinstyle="miter"/>
                <v:textbox>
                  <w:txbxContent>
                    <w:p w14:paraId="22169B6B" w14:textId="77777777" w:rsidR="003D05E6" w:rsidRDefault="003D05E6" w:rsidP="003D05E6">
                      <w:pPr>
                        <w:spacing w:after="0" w:line="240" w:lineRule="auto"/>
                        <w:ind w:left="36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Методы исследований</w:t>
                      </w:r>
                    </w:p>
                    <w:p w14:paraId="58550DE5" w14:textId="77777777" w:rsidR="003D05E6" w:rsidRDefault="003D05E6" w:rsidP="003D05E6">
                      <w:pPr>
                        <w:jc w:val="center"/>
                      </w:pPr>
                    </w:p>
                  </w:txbxContent>
                </v:textbox>
                <w10:wrap anchorx="margin"/>
              </v:roundrect>
            </w:pict>
          </mc:Fallback>
        </mc:AlternateContent>
      </w:r>
    </w:p>
    <w:p w14:paraId="4595A500"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p>
    <w:p w14:paraId="18E7C06D"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p>
    <w:p w14:paraId="0DCDDDC2"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r>
        <w:rPr>
          <w:rFonts w:ascii="Times New Roman" w:hAnsi="Times New Roman" w:cs="Times New Roman"/>
          <w:noProof/>
          <w:color w:val="000000" w:themeColor="text1"/>
          <w:sz w:val="28"/>
          <w:szCs w:val="28"/>
          <w:lang w:eastAsia="zh-CN"/>
        </w:rPr>
        <mc:AlternateContent>
          <mc:Choice Requires="wps">
            <w:drawing>
              <wp:anchor distT="0" distB="0" distL="114300" distR="114300" simplePos="0" relativeHeight="251669504" behindDoc="0" locked="0" layoutInCell="1" allowOverlap="1" wp14:anchorId="3A455318" wp14:editId="109182C8">
                <wp:simplePos x="0" y="0"/>
                <wp:positionH relativeFrom="margin">
                  <wp:align>right</wp:align>
                </wp:positionH>
                <wp:positionV relativeFrom="paragraph">
                  <wp:posOffset>68580</wp:posOffset>
                </wp:positionV>
                <wp:extent cx="5924550" cy="323850"/>
                <wp:effectExtent l="0" t="0" r="19050" b="19050"/>
                <wp:wrapNone/>
                <wp:docPr id="27" name="Прямоугольник 27"/>
                <wp:cNvGraphicFramePr/>
                <a:graphic xmlns:a="http://schemas.openxmlformats.org/drawingml/2006/main">
                  <a:graphicData uri="http://schemas.microsoft.com/office/word/2010/wordprocessingShape">
                    <wps:wsp>
                      <wps:cNvSpPr/>
                      <wps:spPr>
                        <a:xfrm>
                          <a:off x="0" y="0"/>
                          <a:ext cx="5924550" cy="323850"/>
                        </a:xfrm>
                        <a:prstGeom prst="rect">
                          <a:avLst/>
                        </a:prstGeom>
                        <a:solidFill>
                          <a:schemeClr val="accent1">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53BC3B09" w14:textId="77777777" w:rsidR="003D05E6" w:rsidRDefault="003D05E6" w:rsidP="003D05E6">
                            <w:pPr>
                              <w:spacing w:after="0" w:line="240" w:lineRule="auto"/>
                              <w:jc w:val="center"/>
                              <w:rPr>
                                <w:rFonts w:ascii="Times New Roman" w:hAnsi="Times New Roman" w:cs="Times New Roman"/>
                                <w:b/>
                                <w:bCs/>
                                <w:color w:val="4472C4" w:themeColor="accent1"/>
                                <w:sz w:val="24"/>
                                <w:szCs w:val="24"/>
                                <w:lang w:val="kk-KZ"/>
                              </w:rPr>
                            </w:pPr>
                            <w:r>
                              <w:rPr>
                                <w:rFonts w:ascii="Times New Roman" w:hAnsi="Times New Roman" w:cs="Times New Roman"/>
                                <w:b/>
                                <w:bCs/>
                                <w:color w:val="000000" w:themeColor="text1"/>
                                <w:sz w:val="24"/>
                                <w:szCs w:val="24"/>
                                <w:lang w:val="kk-KZ"/>
                              </w:rPr>
                              <w:t xml:space="preserve">Результаты исследований </w:t>
                            </w:r>
                          </w:p>
                          <w:p w14:paraId="7731A33B" w14:textId="77777777" w:rsidR="003D05E6" w:rsidRDefault="003D05E6" w:rsidP="003D05E6">
                            <w:pPr>
                              <w:jc w:val="center"/>
                              <w:rPr>
                                <w:sz w:val="24"/>
                                <w:szCs w:val="24"/>
                                <w:lang w:val="kk-KZ"/>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A455318" id="Прямоугольник 27" o:spid="_x0000_s1030" style="position:absolute;left:0;text-align:left;margin-left:415.3pt;margin-top:5.4pt;width:466.5pt;height:25.5pt;z-index:25166950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" fillcolor="#d9e2f3 [660]" strokecolor="black [3200]" strokeweight="1pt">
                <v:textbox>
                  <w:txbxContent>
                    <w:p w14:paraId="53BC3B09" w14:textId="77777777" w:rsidR="003D05E6" w:rsidRDefault="003D05E6" w:rsidP="003D05E6">
                      <w:pPr>
                        <w:spacing w:after="0" w:line="240" w:lineRule="auto"/>
                        <w:jc w:val="center"/>
                        <w:rPr>
                          <w:rFonts w:ascii="Times New Roman" w:hAnsi="Times New Roman" w:cs="Times New Roman"/>
                          <w:b/>
                          <w:bCs/>
                          <w:color w:val="4472C4" w:themeColor="accent1"/>
                          <w:sz w:val="24"/>
                          <w:szCs w:val="24"/>
                          <w:lang w:val="kk-KZ"/>
                        </w:rPr>
                      </w:pPr>
                      <w:r>
                        <w:rPr>
                          <w:rFonts w:ascii="Times New Roman" w:hAnsi="Times New Roman" w:cs="Times New Roman"/>
                          <w:b/>
                          <w:bCs/>
                          <w:color w:val="000000" w:themeColor="text1"/>
                          <w:sz w:val="24"/>
                          <w:szCs w:val="24"/>
                          <w:lang w:val="kk-KZ"/>
                        </w:rPr>
                        <w:t xml:space="preserve">Результаты исследований </w:t>
                      </w:r>
                    </w:p>
                    <w:p w14:paraId="7731A33B" w14:textId="77777777" w:rsidR="003D05E6" w:rsidRDefault="003D05E6" w:rsidP="003D05E6">
                      <w:pPr>
                        <w:jc w:val="center"/>
                        <w:rPr>
                          <w:sz w:val="24"/>
                          <w:szCs w:val="24"/>
                          <w:lang w:val="kk-KZ"/>
                        </w:rPr>
                      </w:pPr>
                    </w:p>
                  </w:txbxContent>
                </v:textbox>
                <w10:wrap anchorx="margin"/>
              </v:rect>
            </w:pict>
          </mc:Fallback>
        </mc:AlternateContent>
      </w:r>
    </w:p>
    <w:p w14:paraId="2DC10BE2"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p>
    <w:p w14:paraId="61F19D9D"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75648" behindDoc="0" locked="0" layoutInCell="1" allowOverlap="1" wp14:anchorId="3952FBF0" wp14:editId="3F97F264">
                <wp:simplePos x="0" y="0"/>
                <wp:positionH relativeFrom="column">
                  <wp:posOffset>2815590</wp:posOffset>
                </wp:positionH>
                <wp:positionV relativeFrom="paragraph">
                  <wp:posOffset>76835</wp:posOffset>
                </wp:positionV>
                <wp:extent cx="142875" cy="1600200"/>
                <wp:effectExtent l="19050" t="0" r="47625" b="38100"/>
                <wp:wrapNone/>
                <wp:docPr id="33" name="Стрелка: вниз 33"/>
                <wp:cNvGraphicFramePr/>
                <a:graphic xmlns:a="http://schemas.openxmlformats.org/drawingml/2006/main">
                  <a:graphicData uri="http://schemas.microsoft.com/office/word/2010/wordprocessingShape">
                    <wps:wsp>
                      <wps:cNvSpPr/>
                      <wps:spPr>
                        <a:xfrm>
                          <a:off x="0" y="0"/>
                          <a:ext cx="142875" cy="1600200"/>
                        </a:xfrm>
                        <a:prstGeom prst="downArrow">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E18A5A9" id="Стрелка: вниз 33" o:spid="_x0000_s1026" type="#_x0000_t67" style="position:absolute;margin-left:221.7pt;margin-top:6.05pt;width:11.25pt;height:12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" adj="20636" fillcolor="#a5a5a5 [3206]" strokecolor="white [3201]" strokeweight="1.5pt"/>
            </w:pict>
          </mc:Fallback>
        </mc:AlternateContent>
      </w: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71552" behindDoc="0" locked="0" layoutInCell="1" allowOverlap="1" wp14:anchorId="433AB5C1" wp14:editId="3E5B7545">
                <wp:simplePos x="0" y="0"/>
                <wp:positionH relativeFrom="column">
                  <wp:posOffset>4676775</wp:posOffset>
                </wp:positionH>
                <wp:positionV relativeFrom="paragraph">
                  <wp:posOffset>135255</wp:posOffset>
                </wp:positionV>
                <wp:extent cx="171450" cy="304800"/>
                <wp:effectExtent l="19050" t="0" r="19050" b="38100"/>
                <wp:wrapNone/>
                <wp:docPr id="29" name="Стрелка: вниз 29"/>
                <wp:cNvGraphicFramePr/>
                <a:graphic xmlns:a="http://schemas.openxmlformats.org/drawingml/2006/main">
                  <a:graphicData uri="http://schemas.microsoft.com/office/word/2010/wordprocessingShape">
                    <wps:wsp>
                      <wps:cNvSpPr/>
                      <wps:spPr>
                        <a:xfrm>
                          <a:off x="0" y="0"/>
                          <a:ext cx="171450" cy="304800"/>
                        </a:xfrm>
                        <a:prstGeom prst="downArrow">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B6FBB58" id="Стрелка: вниз 29" o:spid="_x0000_s1026" type="#_x0000_t67" style="position:absolute;margin-left:368.25pt;margin-top:10.65pt;width:13.5pt;height:24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" adj="15525" fillcolor="#a5a5a5 [3206]" strokecolor="white [3201]" strokeweight="1.5pt"/>
            </w:pict>
          </mc:Fallback>
        </mc:AlternateContent>
      </w: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70528" behindDoc="0" locked="0" layoutInCell="1" allowOverlap="1" wp14:anchorId="55AEAED5" wp14:editId="29760842">
                <wp:simplePos x="0" y="0"/>
                <wp:positionH relativeFrom="column">
                  <wp:posOffset>1028700</wp:posOffset>
                </wp:positionH>
                <wp:positionV relativeFrom="paragraph">
                  <wp:posOffset>102870</wp:posOffset>
                </wp:positionV>
                <wp:extent cx="171450" cy="304800"/>
                <wp:effectExtent l="19050" t="0" r="19050" b="38100"/>
                <wp:wrapNone/>
                <wp:docPr id="28" name="Стрелка: вниз 28"/>
                <wp:cNvGraphicFramePr/>
                <a:graphic xmlns:a="http://schemas.openxmlformats.org/drawingml/2006/main">
                  <a:graphicData uri="http://schemas.microsoft.com/office/word/2010/wordprocessingShape">
                    <wps:wsp>
                      <wps:cNvSpPr/>
                      <wps:spPr>
                        <a:xfrm>
                          <a:off x="0" y="0"/>
                          <a:ext cx="171450" cy="304800"/>
                        </a:xfrm>
                        <a:prstGeom prst="downArrow">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B9E764B" id="Стрелка: вниз 28" o:spid="_x0000_s1026" type="#_x0000_t67" style="position:absolute;margin-left:81pt;margin-top:8.1pt;width:13.5pt;height:2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" adj="15525" fillcolor="#a5a5a5 [3206]" strokecolor="white [3201]" strokeweight="1.5pt"/>
            </w:pict>
          </mc:Fallback>
        </mc:AlternateContent>
      </w:r>
    </w:p>
    <w:p w14:paraId="0D3878F0"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p>
    <w:p w14:paraId="4A844E0D"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72576" behindDoc="0" locked="0" layoutInCell="1" allowOverlap="1" wp14:anchorId="30278E84" wp14:editId="78931CD1">
                <wp:simplePos x="0" y="0"/>
                <wp:positionH relativeFrom="margin">
                  <wp:posOffset>34290</wp:posOffset>
                </wp:positionH>
                <wp:positionV relativeFrom="paragraph">
                  <wp:posOffset>97155</wp:posOffset>
                </wp:positionV>
                <wp:extent cx="2752725" cy="1057275"/>
                <wp:effectExtent l="0" t="0" r="28575" b="28575"/>
                <wp:wrapNone/>
                <wp:docPr id="30" name="Прямоугольник: скругленные углы 30"/>
                <wp:cNvGraphicFramePr/>
                <a:graphic xmlns:a="http://schemas.openxmlformats.org/drawingml/2006/main">
                  <a:graphicData uri="http://schemas.microsoft.com/office/word/2010/wordprocessingShape">
                    <wps:wsp>
                      <wps:cNvSpPr/>
                      <wps:spPr>
                        <a:xfrm>
                          <a:off x="0" y="0"/>
                          <a:ext cx="2752725" cy="1057275"/>
                        </a:xfrm>
                        <a:prstGeom prst="roundRect">
                          <a:avLst/>
                        </a:prstGeom>
                        <a:solidFill>
                          <a:schemeClr val="accent1">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057FB54C" w14:textId="77777777" w:rsidR="003D05E6" w:rsidRDefault="003D05E6" w:rsidP="003D05E6">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Оценка животных</w:t>
                            </w:r>
                          </w:p>
                          <w:p w14:paraId="0F5AD910" w14:textId="77777777" w:rsidR="003D05E6" w:rsidRDefault="003D05E6" w:rsidP="003D05E6">
                            <w:pPr>
                              <w:pStyle w:val="a7"/>
                              <w:numPr>
                                <w:ilvl w:val="0"/>
                                <w:numId w:val="1"/>
                              </w:numPr>
                              <w:tabs>
                                <w:tab w:val="left" w:pos="426"/>
                              </w:tabs>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Племенные и продуктивные качества линий «Арда» и «Зымыран»</w:t>
                            </w:r>
                          </w:p>
                          <w:p w14:paraId="2B45F3FC" w14:textId="77777777" w:rsidR="003D05E6" w:rsidRDefault="003D05E6" w:rsidP="003D05E6">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0278E84" id="Прямоугольник: скругленные углы 30" o:spid="_x0000_s1031" style="position:absolute;left:0;text-align:left;margin-left:2.7pt;margin-top:7.65pt;width:216.75pt;height:83.25pt;z-index:25167257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" fillcolor="#d9e2f3 [660]" strokecolor="black [3200]" strokeweight="1pt">
                <v:stroke joinstyle="miter"/>
                <v:textbox>
                  <w:txbxContent>
                    <w:p w14:paraId="057FB54C" w14:textId="77777777" w:rsidR="003D05E6" w:rsidRDefault="003D05E6" w:rsidP="003D05E6">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Оценка животных</w:t>
                      </w:r>
                    </w:p>
                    <w:p w14:paraId="0F5AD910" w14:textId="77777777" w:rsidR="003D05E6" w:rsidRDefault="003D05E6" w:rsidP="003D05E6">
                      <w:pPr>
                        <w:pStyle w:val="a7"/>
                        <w:numPr>
                          <w:ilvl w:val="0"/>
                          <w:numId w:val="1"/>
                        </w:numPr>
                        <w:tabs>
                          <w:tab w:val="left" w:pos="426"/>
                        </w:tabs>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Племенные и продуктивные качества линий «Арда» и «Зымыран»</w:t>
                      </w:r>
                    </w:p>
                    <w:p w14:paraId="2B45F3FC" w14:textId="77777777" w:rsidR="003D05E6" w:rsidRDefault="003D05E6" w:rsidP="003D05E6">
                      <w:pPr>
                        <w:spacing w:after="0" w:line="240" w:lineRule="auto"/>
                        <w:jc w:val="both"/>
                      </w:pPr>
                    </w:p>
                  </w:txbxContent>
                </v:textbox>
                <w10:wrap anchorx="margin"/>
              </v:roundrect>
            </w:pict>
          </mc:Fallback>
        </mc:AlternateContent>
      </w: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73600" behindDoc="0" locked="0" layoutInCell="1" allowOverlap="1" wp14:anchorId="3EC566FA" wp14:editId="360C51C6">
                <wp:simplePos x="0" y="0"/>
                <wp:positionH relativeFrom="margin">
                  <wp:align>right</wp:align>
                </wp:positionH>
                <wp:positionV relativeFrom="paragraph">
                  <wp:posOffset>97790</wp:posOffset>
                </wp:positionV>
                <wp:extent cx="2933700" cy="1095375"/>
                <wp:effectExtent l="0" t="0" r="19050" b="28575"/>
                <wp:wrapNone/>
                <wp:docPr id="31" name="Прямоугольник: скругленные углы 31"/>
                <wp:cNvGraphicFramePr/>
                <a:graphic xmlns:a="http://schemas.openxmlformats.org/drawingml/2006/main">
                  <a:graphicData uri="http://schemas.microsoft.com/office/word/2010/wordprocessingShape">
                    <wps:wsp>
                      <wps:cNvSpPr/>
                      <wps:spPr>
                        <a:xfrm>
                          <a:off x="0" y="0"/>
                          <a:ext cx="2933700" cy="1095375"/>
                        </a:xfrm>
                        <a:prstGeom prst="roundRect">
                          <a:avLst/>
                        </a:prstGeom>
                        <a:solidFill>
                          <a:schemeClr val="accent1">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68C6B6AA" w14:textId="77777777" w:rsidR="003D05E6" w:rsidRDefault="003D05E6" w:rsidP="003D05E6">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Анализ молока</w:t>
                            </w:r>
                          </w:p>
                          <w:p w14:paraId="2A5A8275" w14:textId="77777777" w:rsidR="003D05E6" w:rsidRDefault="003D05E6" w:rsidP="003D05E6">
                            <w:pPr>
                              <w:pStyle w:val="a7"/>
                              <w:numPr>
                                <w:ilvl w:val="0"/>
                                <w:numId w:val="2"/>
                              </w:numPr>
                              <w:tabs>
                                <w:tab w:val="left" w:pos="142"/>
                                <w:tab w:val="left" w:pos="284"/>
                              </w:tabs>
                              <w:spacing w:after="0" w:line="240" w:lineRule="auto"/>
                              <w:ind w:left="0" w:firstLine="0"/>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Физико-химические показатели (по сезонам)</w:t>
                            </w:r>
                          </w:p>
                          <w:p w14:paraId="6D4B8F27" w14:textId="77777777" w:rsidR="003D05E6" w:rsidRDefault="003D05E6" w:rsidP="003D05E6">
                            <w:pPr>
                              <w:pStyle w:val="a7"/>
                              <w:numPr>
                                <w:ilvl w:val="0"/>
                                <w:numId w:val="2"/>
                              </w:numPr>
                              <w:tabs>
                                <w:tab w:val="left" w:pos="142"/>
                                <w:tab w:val="left" w:pos="284"/>
                              </w:tabs>
                              <w:spacing w:after="0" w:line="240" w:lineRule="auto"/>
                              <w:ind w:left="0" w:firstLine="0"/>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Аминокислотный состав</w:t>
                            </w:r>
                          </w:p>
                          <w:p w14:paraId="06BFC468" w14:textId="77777777" w:rsidR="003D05E6" w:rsidRDefault="003D05E6" w:rsidP="003D05E6">
                            <w:pPr>
                              <w:pStyle w:val="a7"/>
                              <w:numPr>
                                <w:ilvl w:val="0"/>
                                <w:numId w:val="2"/>
                              </w:numPr>
                              <w:tabs>
                                <w:tab w:val="left" w:pos="142"/>
                                <w:tab w:val="left" w:pos="284"/>
                              </w:tabs>
                              <w:spacing w:after="0" w:line="240" w:lineRule="auto"/>
                              <w:ind w:left="0" w:firstLine="0"/>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Минеральный и витаминный состав</w:t>
                            </w:r>
                          </w:p>
                          <w:p w14:paraId="05DE795D" w14:textId="77777777" w:rsidR="003D05E6" w:rsidRDefault="003D05E6" w:rsidP="003D05E6">
                            <w:pPr>
                              <w:pStyle w:val="a7"/>
                              <w:numPr>
                                <w:ilvl w:val="0"/>
                                <w:numId w:val="2"/>
                              </w:numPr>
                              <w:tabs>
                                <w:tab w:val="left" w:pos="142"/>
                                <w:tab w:val="left" w:pos="284"/>
                              </w:tabs>
                              <w:spacing w:after="0" w:line="240" w:lineRule="auto"/>
                              <w:ind w:left="0" w:firstLine="0"/>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Буферная емкость и функциональные свойства</w:t>
                            </w:r>
                          </w:p>
                          <w:p w14:paraId="42E2A560" w14:textId="77777777" w:rsidR="003D05E6" w:rsidRDefault="003D05E6" w:rsidP="003D05E6">
                            <w:pPr>
                              <w:tabs>
                                <w:tab w:val="left" w:pos="142"/>
                                <w:tab w:val="left" w:pos="284"/>
                              </w:tabs>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EC566FA" id="Прямоугольник: скругленные углы 31" o:spid="_x0000_s1032" style="position:absolute;left:0;text-align:left;margin-left:179.8pt;margin-top:7.7pt;width:231pt;height:86.25pt;z-index:251673600;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" fillcolor="#d9e2f3 [660]" strokecolor="black [3200]" strokeweight="1pt">
                <v:stroke joinstyle="miter"/>
                <v:textbox>
                  <w:txbxContent>
                    <w:p w14:paraId="68C6B6AA" w14:textId="77777777" w:rsidR="003D05E6" w:rsidRDefault="003D05E6" w:rsidP="003D05E6">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Анализ молока</w:t>
                      </w:r>
                    </w:p>
                    <w:p w14:paraId="2A5A8275" w14:textId="77777777" w:rsidR="003D05E6" w:rsidRDefault="003D05E6" w:rsidP="003D05E6">
                      <w:pPr>
                        <w:pStyle w:val="a7"/>
                        <w:numPr>
                          <w:ilvl w:val="0"/>
                          <w:numId w:val="2"/>
                        </w:numPr>
                        <w:tabs>
                          <w:tab w:val="left" w:pos="142"/>
                          <w:tab w:val="left" w:pos="284"/>
                        </w:tabs>
                        <w:spacing w:after="0" w:line="240" w:lineRule="auto"/>
                        <w:ind w:left="0" w:firstLine="0"/>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Физико-химические показатели (по сезонам)</w:t>
                      </w:r>
                    </w:p>
                    <w:p w14:paraId="6D4B8F27" w14:textId="77777777" w:rsidR="003D05E6" w:rsidRDefault="003D05E6" w:rsidP="003D05E6">
                      <w:pPr>
                        <w:pStyle w:val="a7"/>
                        <w:numPr>
                          <w:ilvl w:val="0"/>
                          <w:numId w:val="2"/>
                        </w:numPr>
                        <w:tabs>
                          <w:tab w:val="left" w:pos="142"/>
                          <w:tab w:val="left" w:pos="284"/>
                        </w:tabs>
                        <w:spacing w:after="0" w:line="240" w:lineRule="auto"/>
                        <w:ind w:left="0" w:firstLine="0"/>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Аминокислотный состав</w:t>
                      </w:r>
                    </w:p>
                    <w:p w14:paraId="06BFC468" w14:textId="77777777" w:rsidR="003D05E6" w:rsidRDefault="003D05E6" w:rsidP="003D05E6">
                      <w:pPr>
                        <w:pStyle w:val="a7"/>
                        <w:numPr>
                          <w:ilvl w:val="0"/>
                          <w:numId w:val="2"/>
                        </w:numPr>
                        <w:tabs>
                          <w:tab w:val="left" w:pos="142"/>
                          <w:tab w:val="left" w:pos="284"/>
                        </w:tabs>
                        <w:spacing w:after="0" w:line="240" w:lineRule="auto"/>
                        <w:ind w:left="0" w:firstLine="0"/>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Минеральный и витаминный состав</w:t>
                      </w:r>
                    </w:p>
                    <w:p w14:paraId="05DE795D" w14:textId="77777777" w:rsidR="003D05E6" w:rsidRDefault="003D05E6" w:rsidP="003D05E6">
                      <w:pPr>
                        <w:pStyle w:val="a7"/>
                        <w:numPr>
                          <w:ilvl w:val="0"/>
                          <w:numId w:val="2"/>
                        </w:numPr>
                        <w:tabs>
                          <w:tab w:val="left" w:pos="142"/>
                          <w:tab w:val="left" w:pos="284"/>
                        </w:tabs>
                        <w:spacing w:after="0" w:line="240" w:lineRule="auto"/>
                        <w:ind w:left="0" w:firstLine="0"/>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Буферная емкость и функциональные свойства</w:t>
                      </w:r>
                    </w:p>
                    <w:p w14:paraId="42E2A560" w14:textId="77777777" w:rsidR="003D05E6" w:rsidRDefault="003D05E6" w:rsidP="003D05E6">
                      <w:pPr>
                        <w:tabs>
                          <w:tab w:val="left" w:pos="142"/>
                          <w:tab w:val="left" w:pos="284"/>
                        </w:tabs>
                        <w:jc w:val="center"/>
                        <w:rPr>
                          <w:sz w:val="20"/>
                          <w:szCs w:val="20"/>
                        </w:rPr>
                      </w:pPr>
                    </w:p>
                  </w:txbxContent>
                </v:textbox>
                <w10:wrap anchorx="margin"/>
              </v:roundrect>
            </w:pict>
          </mc:Fallback>
        </mc:AlternateContent>
      </w:r>
    </w:p>
    <w:p w14:paraId="50B331C5"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p>
    <w:p w14:paraId="058945BC"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p>
    <w:p w14:paraId="7E44F7BD"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p>
    <w:p w14:paraId="36E10193"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p>
    <w:p w14:paraId="71063E3D"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p>
    <w:p w14:paraId="178EA233"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p>
    <w:p w14:paraId="55F131B4"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p>
    <w:p w14:paraId="210CA28E"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r>
        <w:rPr>
          <w:rFonts w:ascii="Times New Roman" w:hAnsi="Times New Roman" w:cs="Times New Roman"/>
          <w:noProof/>
          <w:color w:val="000000" w:themeColor="text1"/>
          <w:sz w:val="28"/>
          <w:szCs w:val="28"/>
          <w:lang w:eastAsia="zh-CN"/>
        </w:rPr>
        <mc:AlternateContent>
          <mc:Choice Requires="wps">
            <w:drawing>
              <wp:anchor distT="0" distB="0" distL="114300" distR="114300" simplePos="0" relativeHeight="251674624" behindDoc="0" locked="0" layoutInCell="1" allowOverlap="1" wp14:anchorId="11A9E150" wp14:editId="3D357F5F">
                <wp:simplePos x="0" y="0"/>
                <wp:positionH relativeFrom="margin">
                  <wp:posOffset>0</wp:posOffset>
                </wp:positionH>
                <wp:positionV relativeFrom="paragraph">
                  <wp:posOffset>0</wp:posOffset>
                </wp:positionV>
                <wp:extent cx="5924550" cy="323850"/>
                <wp:effectExtent l="0" t="0" r="19050" b="19050"/>
                <wp:wrapNone/>
                <wp:docPr id="32" name="Прямоугольник 32"/>
                <wp:cNvGraphicFramePr/>
                <a:graphic xmlns:a="http://schemas.openxmlformats.org/drawingml/2006/main">
                  <a:graphicData uri="http://schemas.microsoft.com/office/word/2010/wordprocessingShape">
                    <wps:wsp>
                      <wps:cNvSpPr/>
                      <wps:spPr>
                        <a:xfrm>
                          <a:off x="0" y="0"/>
                          <a:ext cx="5924550" cy="323850"/>
                        </a:xfrm>
                        <a:prstGeom prst="rect">
                          <a:avLst/>
                        </a:prstGeom>
                        <a:solidFill>
                          <a:schemeClr val="accent1">
                            <a:lumMod val="40000"/>
                            <a:lumOff val="60000"/>
                          </a:schemeClr>
                        </a:solidFill>
                      </wps:spPr>
                      <wps:style>
                        <a:lnRef idx="2">
                          <a:schemeClr val="dk1"/>
                        </a:lnRef>
                        <a:fillRef idx="1">
                          <a:schemeClr val="lt1"/>
                        </a:fillRef>
                        <a:effectRef idx="0">
                          <a:schemeClr val="dk1"/>
                        </a:effectRef>
                        <a:fontRef idx="minor">
                          <a:schemeClr val="dk1"/>
                        </a:fontRef>
                      </wps:style>
                      <wps:txbx>
                        <w:txbxContent>
                          <w:p w14:paraId="6F46F358" w14:textId="77777777" w:rsidR="003D05E6" w:rsidRDefault="003D05E6" w:rsidP="003D05E6">
                            <w:pPr>
                              <w:spacing w:after="0" w:line="240" w:lineRule="auto"/>
                              <w:jc w:val="center"/>
                              <w:rPr>
                                <w:rFonts w:ascii="Times New Roman" w:hAnsi="Times New Roman" w:cs="Times New Roman"/>
                                <w:b/>
                                <w:bCs/>
                                <w:color w:val="4472C4" w:themeColor="accent1"/>
                                <w:sz w:val="24"/>
                                <w:szCs w:val="24"/>
                                <w:lang w:val="kk-KZ"/>
                              </w:rPr>
                            </w:pPr>
                            <w:r>
                              <w:rPr>
                                <w:rFonts w:ascii="Times New Roman" w:hAnsi="Times New Roman" w:cs="Times New Roman"/>
                                <w:b/>
                                <w:bCs/>
                                <w:color w:val="000000" w:themeColor="text1"/>
                                <w:sz w:val="24"/>
                                <w:szCs w:val="24"/>
                                <w:lang w:val="kk-KZ"/>
                              </w:rPr>
                              <w:t>Разработка технологии функционального продукта</w:t>
                            </w:r>
                          </w:p>
                          <w:p w14:paraId="0FF26065" w14:textId="77777777" w:rsidR="003D05E6" w:rsidRDefault="003D05E6" w:rsidP="003D05E6">
                            <w:pPr>
                              <w:jc w:val="center"/>
                              <w:rPr>
                                <w:sz w:val="24"/>
                                <w:szCs w:val="24"/>
                                <w:lang w:val="kk-KZ"/>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1A9E150" id="Прямоугольник 32" o:spid="_x0000_s1033" style="position:absolute;left:0;text-align:left;margin-left:0;margin-top:0;width:466.5pt;height:25.5pt;z-index:2516746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" fillcolor="#b4c6e7 [1300]" strokecolor="black [3200]" strokeweight="1pt">
                <v:textbox>
                  <w:txbxContent>
                    <w:p w14:paraId="6F46F358" w14:textId="77777777" w:rsidR="003D05E6" w:rsidRDefault="003D05E6" w:rsidP="003D05E6">
                      <w:pPr>
                        <w:spacing w:after="0" w:line="240" w:lineRule="auto"/>
                        <w:jc w:val="center"/>
                        <w:rPr>
                          <w:rFonts w:ascii="Times New Roman" w:hAnsi="Times New Roman" w:cs="Times New Roman"/>
                          <w:b/>
                          <w:bCs/>
                          <w:color w:val="4472C4" w:themeColor="accent1"/>
                          <w:sz w:val="24"/>
                          <w:szCs w:val="24"/>
                          <w:lang w:val="kk-KZ"/>
                        </w:rPr>
                      </w:pPr>
                      <w:r>
                        <w:rPr>
                          <w:rFonts w:ascii="Times New Roman" w:hAnsi="Times New Roman" w:cs="Times New Roman"/>
                          <w:b/>
                          <w:bCs/>
                          <w:color w:val="000000" w:themeColor="text1"/>
                          <w:sz w:val="24"/>
                          <w:szCs w:val="24"/>
                          <w:lang w:val="kk-KZ"/>
                        </w:rPr>
                        <w:t>Разработка технологии функционального продукта</w:t>
                      </w:r>
                    </w:p>
                    <w:p w14:paraId="0FF26065" w14:textId="77777777" w:rsidR="003D05E6" w:rsidRDefault="003D05E6" w:rsidP="003D05E6">
                      <w:pPr>
                        <w:jc w:val="center"/>
                        <w:rPr>
                          <w:sz w:val="24"/>
                          <w:szCs w:val="24"/>
                          <w:lang w:val="kk-KZ"/>
                        </w:rPr>
                      </w:pPr>
                    </w:p>
                  </w:txbxContent>
                </v:textbox>
                <w10:wrap anchorx="margin"/>
              </v:rect>
            </w:pict>
          </mc:Fallback>
        </mc:AlternateContent>
      </w:r>
    </w:p>
    <w:p w14:paraId="7CC4E518"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85888" behindDoc="0" locked="0" layoutInCell="1" allowOverlap="1" wp14:anchorId="48643A06" wp14:editId="4812E234">
                <wp:simplePos x="0" y="0"/>
                <wp:positionH relativeFrom="column">
                  <wp:posOffset>2893060</wp:posOffset>
                </wp:positionH>
                <wp:positionV relativeFrom="paragraph">
                  <wp:posOffset>165100</wp:posOffset>
                </wp:positionV>
                <wp:extent cx="117475" cy="163195"/>
                <wp:effectExtent l="19050" t="0" r="34925" b="46355"/>
                <wp:wrapNone/>
                <wp:docPr id="45" name="Стрелка: вниз 45"/>
                <wp:cNvGraphicFramePr/>
                <a:graphic xmlns:a="http://schemas.openxmlformats.org/drawingml/2006/main">
                  <a:graphicData uri="http://schemas.microsoft.com/office/word/2010/wordprocessingShape">
                    <wps:wsp>
                      <wps:cNvSpPr/>
                      <wps:spPr>
                        <a:xfrm>
                          <a:off x="0" y="0"/>
                          <a:ext cx="117516" cy="163351"/>
                        </a:xfrm>
                        <a:prstGeom prst="downArrow">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7053129" id="Стрелка: вниз 45" o:spid="_x0000_s1026" type="#_x0000_t67" style="position:absolute;margin-left:227.8pt;margin-top:13pt;width:9.25pt;height:12.8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" adj="13830" fillcolor="#a5a5a5 [3206]" strokecolor="white [3201]" strokeweight="1.5pt"/>
            </w:pict>
          </mc:Fallback>
        </mc:AlternateContent>
      </w: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86912" behindDoc="0" locked="0" layoutInCell="1" allowOverlap="1" wp14:anchorId="177CBF8F" wp14:editId="27CD7C2F">
                <wp:simplePos x="0" y="0"/>
                <wp:positionH relativeFrom="column">
                  <wp:posOffset>5320030</wp:posOffset>
                </wp:positionH>
                <wp:positionV relativeFrom="paragraph">
                  <wp:posOffset>175260</wp:posOffset>
                </wp:positionV>
                <wp:extent cx="117475" cy="163195"/>
                <wp:effectExtent l="19050" t="0" r="34925" b="46355"/>
                <wp:wrapNone/>
                <wp:docPr id="46" name="Стрелка: вниз 46"/>
                <wp:cNvGraphicFramePr/>
                <a:graphic xmlns:a="http://schemas.openxmlformats.org/drawingml/2006/main">
                  <a:graphicData uri="http://schemas.microsoft.com/office/word/2010/wordprocessingShape">
                    <wps:wsp>
                      <wps:cNvSpPr/>
                      <wps:spPr>
                        <a:xfrm>
                          <a:off x="0" y="0"/>
                          <a:ext cx="117475" cy="163195"/>
                        </a:xfrm>
                        <a:prstGeom prst="downArrow">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2AC92EF" id="Стрелка: вниз 46" o:spid="_x0000_s1026" type="#_x0000_t67" style="position:absolute;margin-left:418.9pt;margin-top:13.8pt;width:9.25pt;height:12.8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" adj="13826" fillcolor="#a5a5a5 [3206]" strokecolor="white [3201]" strokeweight="1.5pt"/>
            </w:pict>
          </mc:Fallback>
        </mc:AlternateContent>
      </w: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82816" behindDoc="0" locked="0" layoutInCell="1" allowOverlap="1" wp14:anchorId="1121E980" wp14:editId="5D077F7B">
                <wp:simplePos x="0" y="0"/>
                <wp:positionH relativeFrom="column">
                  <wp:posOffset>464820</wp:posOffset>
                </wp:positionH>
                <wp:positionV relativeFrom="paragraph">
                  <wp:posOffset>168910</wp:posOffset>
                </wp:positionV>
                <wp:extent cx="117475" cy="163195"/>
                <wp:effectExtent l="19050" t="0" r="34925" b="46355"/>
                <wp:wrapNone/>
                <wp:docPr id="42" name="Стрелка: вниз 42"/>
                <wp:cNvGraphicFramePr/>
                <a:graphic xmlns:a="http://schemas.openxmlformats.org/drawingml/2006/main">
                  <a:graphicData uri="http://schemas.microsoft.com/office/word/2010/wordprocessingShape">
                    <wps:wsp>
                      <wps:cNvSpPr/>
                      <wps:spPr>
                        <a:xfrm>
                          <a:off x="0" y="0"/>
                          <a:ext cx="117516" cy="163351"/>
                        </a:xfrm>
                        <a:prstGeom prst="downArrow">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5C93D4D" id="Стрелка: вниз 42" o:spid="_x0000_s1026" type="#_x0000_t67" style="position:absolute;margin-left:36.6pt;margin-top:13.3pt;width:9.25pt;height:12.8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" adj="13830" fillcolor="#a5a5a5 [3206]" strokecolor="white [3201]" strokeweight="1.5pt"/>
            </w:pict>
          </mc:Fallback>
        </mc:AlternateContent>
      </w:r>
    </w:p>
    <w:p w14:paraId="2895BCCF"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76672" behindDoc="0" locked="0" layoutInCell="1" allowOverlap="1" wp14:anchorId="03B2836E" wp14:editId="7268BC18">
                <wp:simplePos x="0" y="0"/>
                <wp:positionH relativeFrom="margin">
                  <wp:align>left</wp:align>
                </wp:positionH>
                <wp:positionV relativeFrom="paragraph">
                  <wp:posOffset>173990</wp:posOffset>
                </wp:positionV>
                <wp:extent cx="1152525" cy="985520"/>
                <wp:effectExtent l="0" t="0" r="28575" b="24765"/>
                <wp:wrapNone/>
                <wp:docPr id="34" name="Прямоугольник: скругленные углы 34"/>
                <wp:cNvGraphicFramePr/>
                <a:graphic xmlns:a="http://schemas.openxmlformats.org/drawingml/2006/main">
                  <a:graphicData uri="http://schemas.microsoft.com/office/word/2010/wordprocessingShape">
                    <wps:wsp>
                      <wps:cNvSpPr/>
                      <wps:spPr>
                        <a:xfrm>
                          <a:off x="0" y="0"/>
                          <a:ext cx="1152525" cy="985331"/>
                        </a:xfrm>
                        <a:prstGeom prst="roundRect">
                          <a:avLst/>
                        </a:prstGeom>
                      </wps:spPr>
                      <wps:style>
                        <a:lnRef idx="2">
                          <a:schemeClr val="dk1"/>
                        </a:lnRef>
                        <a:fillRef idx="1">
                          <a:schemeClr val="lt1"/>
                        </a:fillRef>
                        <a:effectRef idx="0">
                          <a:schemeClr val="dk1"/>
                        </a:effectRef>
                        <a:fontRef idx="minor">
                          <a:schemeClr val="dk1"/>
                        </a:fontRef>
                      </wps:style>
                      <wps:txbx>
                        <w:txbxContent>
                          <w:p w14:paraId="2F68BB88" w14:textId="77777777" w:rsidR="003D05E6" w:rsidRDefault="003D05E6" w:rsidP="003D05E6">
                            <w:pPr>
                              <w:spacing w:after="0" w:line="240" w:lineRule="auto"/>
                              <w:jc w:val="center"/>
                              <w:rPr>
                                <w:rFonts w:ascii="Times New Roman" w:eastAsia="Times New Roman" w:hAnsi="Times New Roman" w:cs="Times New Roman"/>
                                <w:lang w:val="kk-KZ" w:eastAsia="zh-CN"/>
                              </w:rPr>
                            </w:pPr>
                            <w:r>
                              <w:rPr>
                                <w:rFonts w:ascii="Times New Roman" w:eastAsia="Times New Roman" w:hAnsi="Times New Roman" w:cs="Times New Roman"/>
                                <w:lang w:eastAsia="zh-CN"/>
                              </w:rPr>
                              <w:t>Оптимизация режимов фильтрации и пастеризации</w:t>
                            </w:r>
                            <w:r>
                              <w:rPr>
                                <w:rFonts w:ascii="Times New Roman" w:eastAsia="Times New Roman" w:hAnsi="Times New Roman" w:cs="Times New Roman"/>
                                <w:lang w:val="kk-KZ" w:eastAsia="zh-CN"/>
                              </w:rPr>
                              <w:t xml:space="preserve"> молока</w:t>
                            </w:r>
                          </w:p>
                          <w:p w14:paraId="5FEF1BB5" w14:textId="77777777" w:rsidR="003D05E6" w:rsidRDefault="003D05E6" w:rsidP="003D05E6">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03B2836E" id="Прямоугольник: скругленные углы 34" o:spid="_x0000_s1034" style="position:absolute;left:0;text-align:left;margin-left:0;margin-top:13.7pt;width:90.75pt;height:77.6pt;z-index:251676672;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" fillcolor="white [3201]" strokecolor="black [3200]" strokeweight="1pt">
                <v:stroke joinstyle="miter"/>
                <v:textbox>
                  <w:txbxContent>
                    <w:p w14:paraId="2F68BB88" w14:textId="77777777" w:rsidR="003D05E6" w:rsidRDefault="003D05E6" w:rsidP="003D05E6">
                      <w:pPr>
                        <w:spacing w:after="0" w:line="240" w:lineRule="auto"/>
                        <w:jc w:val="center"/>
                        <w:rPr>
                          <w:rFonts w:ascii="Times New Roman" w:eastAsia="Times New Roman" w:hAnsi="Times New Roman" w:cs="Times New Roman"/>
                          <w:lang w:val="kk-KZ" w:eastAsia="zh-CN"/>
                        </w:rPr>
                      </w:pPr>
                      <w:r>
                        <w:rPr>
                          <w:rFonts w:ascii="Times New Roman" w:eastAsia="Times New Roman" w:hAnsi="Times New Roman" w:cs="Times New Roman"/>
                          <w:lang w:eastAsia="zh-CN"/>
                        </w:rPr>
                        <w:t>Оптимизация режимов фильтрации и пастеризации</w:t>
                      </w:r>
                      <w:r>
                        <w:rPr>
                          <w:rFonts w:ascii="Times New Roman" w:eastAsia="Times New Roman" w:hAnsi="Times New Roman" w:cs="Times New Roman"/>
                          <w:lang w:val="kk-KZ" w:eastAsia="zh-CN"/>
                        </w:rPr>
                        <w:t xml:space="preserve"> молока</w:t>
                      </w:r>
                    </w:p>
                    <w:p w14:paraId="5FEF1BB5" w14:textId="77777777" w:rsidR="003D05E6" w:rsidRDefault="003D05E6" w:rsidP="003D05E6">
                      <w:pPr>
                        <w:spacing w:after="0" w:line="240" w:lineRule="auto"/>
                        <w:jc w:val="center"/>
                      </w:pPr>
                    </w:p>
                  </w:txbxContent>
                </v:textbox>
                <w10:wrap anchorx="margin"/>
              </v:roundrect>
            </w:pict>
          </mc:Fallback>
        </mc:AlternateContent>
      </w: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83840" behindDoc="0" locked="0" layoutInCell="1" allowOverlap="1" wp14:anchorId="3704DA35" wp14:editId="5033F5E6">
                <wp:simplePos x="0" y="0"/>
                <wp:positionH relativeFrom="column">
                  <wp:posOffset>1644650</wp:posOffset>
                </wp:positionH>
                <wp:positionV relativeFrom="paragraph">
                  <wp:posOffset>5715</wp:posOffset>
                </wp:positionV>
                <wp:extent cx="117475" cy="163195"/>
                <wp:effectExtent l="19050" t="0" r="34925" b="46355"/>
                <wp:wrapNone/>
                <wp:docPr id="43" name="Стрелка: вниз 43"/>
                <wp:cNvGraphicFramePr/>
                <a:graphic xmlns:a="http://schemas.openxmlformats.org/drawingml/2006/main">
                  <a:graphicData uri="http://schemas.microsoft.com/office/word/2010/wordprocessingShape">
                    <wps:wsp>
                      <wps:cNvSpPr/>
                      <wps:spPr>
                        <a:xfrm>
                          <a:off x="0" y="0"/>
                          <a:ext cx="117516" cy="163351"/>
                        </a:xfrm>
                        <a:prstGeom prst="downArrow">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062BDDA" id="Стрелка: вниз 43" o:spid="_x0000_s1026" type="#_x0000_t67" style="position:absolute;margin-left:129.5pt;margin-top:.45pt;width:9.25pt;height:12.8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" adj="13830" fillcolor="#a5a5a5 [3206]" strokecolor="white [3201]" strokeweight="1.5pt"/>
            </w:pict>
          </mc:Fallback>
        </mc:AlternateContent>
      </w: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84864" behindDoc="0" locked="0" layoutInCell="1" allowOverlap="1" wp14:anchorId="746D5FCE" wp14:editId="23014737">
                <wp:simplePos x="0" y="0"/>
                <wp:positionH relativeFrom="column">
                  <wp:posOffset>4147820</wp:posOffset>
                </wp:positionH>
                <wp:positionV relativeFrom="paragraph">
                  <wp:posOffset>6985</wp:posOffset>
                </wp:positionV>
                <wp:extent cx="117475" cy="163195"/>
                <wp:effectExtent l="19050" t="0" r="34925" b="46355"/>
                <wp:wrapNone/>
                <wp:docPr id="44" name="Стрелка: вниз 44"/>
                <wp:cNvGraphicFramePr/>
                <a:graphic xmlns:a="http://schemas.openxmlformats.org/drawingml/2006/main">
                  <a:graphicData uri="http://schemas.microsoft.com/office/word/2010/wordprocessingShape">
                    <wps:wsp>
                      <wps:cNvSpPr/>
                      <wps:spPr>
                        <a:xfrm>
                          <a:off x="0" y="0"/>
                          <a:ext cx="117516" cy="163351"/>
                        </a:xfrm>
                        <a:prstGeom prst="downArrow">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64A1CF9" id="Стрелка: вниз 44" o:spid="_x0000_s1026" type="#_x0000_t67" style="position:absolute;margin-left:326.6pt;margin-top:.55pt;width:9.25pt;height:12.8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" adj="13830" fillcolor="#a5a5a5 [3206]" strokecolor="white [3201]" strokeweight="1.5pt"/>
            </w:pict>
          </mc:Fallback>
        </mc:AlternateContent>
      </w:r>
    </w:p>
    <w:p w14:paraId="13792B0B"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80768" behindDoc="0" locked="0" layoutInCell="1" allowOverlap="1" wp14:anchorId="0315D9AF" wp14:editId="784CB3BC">
                <wp:simplePos x="0" y="0"/>
                <wp:positionH relativeFrom="margin">
                  <wp:posOffset>4839335</wp:posOffset>
                </wp:positionH>
                <wp:positionV relativeFrom="paragraph">
                  <wp:posOffset>8255</wp:posOffset>
                </wp:positionV>
                <wp:extent cx="1223010" cy="1009650"/>
                <wp:effectExtent l="0" t="0" r="15240" b="19685"/>
                <wp:wrapNone/>
                <wp:docPr id="40" name="Прямоугольник: скругленные углы 40"/>
                <wp:cNvGraphicFramePr/>
                <a:graphic xmlns:a="http://schemas.openxmlformats.org/drawingml/2006/main">
                  <a:graphicData uri="http://schemas.microsoft.com/office/word/2010/wordprocessingShape">
                    <wps:wsp>
                      <wps:cNvSpPr/>
                      <wps:spPr>
                        <a:xfrm>
                          <a:off x="0" y="0"/>
                          <a:ext cx="1223159" cy="1009402"/>
                        </a:xfrm>
                        <a:prstGeom prst="roundRect">
                          <a:avLst/>
                        </a:prstGeom>
                      </wps:spPr>
                      <wps:style>
                        <a:lnRef idx="2">
                          <a:schemeClr val="dk1"/>
                        </a:lnRef>
                        <a:fillRef idx="1">
                          <a:schemeClr val="lt1"/>
                        </a:fillRef>
                        <a:effectRef idx="0">
                          <a:schemeClr val="dk1"/>
                        </a:effectRef>
                        <a:fontRef idx="minor">
                          <a:schemeClr val="dk1"/>
                        </a:fontRef>
                      </wps:style>
                      <wps:txbx>
                        <w:txbxContent>
                          <w:p w14:paraId="6971FC8C" w14:textId="77777777" w:rsidR="003D05E6" w:rsidRDefault="003D05E6" w:rsidP="003D05E6">
                            <w:pPr>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Биологически активные вещества и антиоксидант</w:t>
                            </w:r>
                          </w:p>
                          <w:p w14:paraId="54F27F91" w14:textId="77777777" w:rsidR="003D05E6" w:rsidRDefault="003D05E6" w:rsidP="003D05E6">
                            <w:pPr>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ная активность</w:t>
                            </w:r>
                          </w:p>
                          <w:p w14:paraId="7614CF6A" w14:textId="77777777" w:rsidR="003D05E6" w:rsidRDefault="003D05E6" w:rsidP="003D05E6">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0315D9AF" id="Прямоугольник: скругленные углы 40" o:spid="_x0000_s1035" style="position:absolute;left:0;text-align:left;margin-left:381.05pt;margin-top:.65pt;width:96.3pt;height:79.5pt;z-index:25168076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" fillcolor="white [3201]" strokecolor="black [3200]" strokeweight="1pt">
                <v:stroke joinstyle="miter"/>
                <v:textbox>
                  <w:txbxContent>
                    <w:p w14:paraId="6971FC8C" w14:textId="77777777" w:rsidR="003D05E6" w:rsidRDefault="003D05E6" w:rsidP="003D05E6">
                      <w:pPr>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Биологически активные вещества и антиоксидант</w:t>
                      </w:r>
                    </w:p>
                    <w:p w14:paraId="54F27F91" w14:textId="77777777" w:rsidR="003D05E6" w:rsidRDefault="003D05E6" w:rsidP="003D05E6">
                      <w:pPr>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ная активность</w:t>
                      </w:r>
                    </w:p>
                    <w:p w14:paraId="7614CF6A" w14:textId="77777777" w:rsidR="003D05E6" w:rsidRDefault="003D05E6" w:rsidP="003D05E6">
                      <w:pPr>
                        <w:spacing w:after="0" w:line="240" w:lineRule="auto"/>
                        <w:jc w:val="center"/>
                      </w:pPr>
                    </w:p>
                  </w:txbxContent>
                </v:textbox>
                <w10:wrap anchorx="margin"/>
              </v:roundrect>
            </w:pict>
          </mc:Fallback>
        </mc:AlternateContent>
      </w: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79744" behindDoc="0" locked="0" layoutInCell="1" allowOverlap="1" wp14:anchorId="31983719" wp14:editId="378697F8">
                <wp:simplePos x="0" y="0"/>
                <wp:positionH relativeFrom="margin">
                  <wp:posOffset>3610610</wp:posOffset>
                </wp:positionH>
                <wp:positionV relativeFrom="paragraph">
                  <wp:posOffset>8255</wp:posOffset>
                </wp:positionV>
                <wp:extent cx="1188085" cy="985520"/>
                <wp:effectExtent l="0" t="0" r="12065" b="24130"/>
                <wp:wrapNone/>
                <wp:docPr id="37" name="Прямоугольник: скругленные углы 37"/>
                <wp:cNvGraphicFramePr/>
                <a:graphic xmlns:a="http://schemas.openxmlformats.org/drawingml/2006/main">
                  <a:graphicData uri="http://schemas.microsoft.com/office/word/2010/wordprocessingShape">
                    <wps:wsp>
                      <wps:cNvSpPr/>
                      <wps:spPr>
                        <a:xfrm>
                          <a:off x="0" y="0"/>
                          <a:ext cx="1188151" cy="985652"/>
                        </a:xfrm>
                        <a:prstGeom prst="roundRect">
                          <a:avLst/>
                        </a:prstGeom>
                      </wps:spPr>
                      <wps:style>
                        <a:lnRef idx="2">
                          <a:schemeClr val="dk1"/>
                        </a:lnRef>
                        <a:fillRef idx="1">
                          <a:schemeClr val="lt1"/>
                        </a:fillRef>
                        <a:effectRef idx="0">
                          <a:schemeClr val="dk1"/>
                        </a:effectRef>
                        <a:fontRef idx="minor">
                          <a:schemeClr val="dk1"/>
                        </a:fontRef>
                      </wps:style>
                      <wps:txbx>
                        <w:txbxContent>
                          <w:p w14:paraId="40CF0AB6" w14:textId="77777777" w:rsidR="003D05E6" w:rsidRDefault="003D05E6" w:rsidP="003D05E6">
                            <w:pPr>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Пищевая, биологичес</w:t>
                            </w:r>
                          </w:p>
                          <w:p w14:paraId="61DAC1BB" w14:textId="77777777" w:rsidR="003D05E6" w:rsidRDefault="003D05E6" w:rsidP="003D05E6">
                            <w:pPr>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кая и энергетичес</w:t>
                            </w:r>
                          </w:p>
                          <w:p w14:paraId="20470611" w14:textId="77777777" w:rsidR="003D05E6" w:rsidRDefault="003D05E6" w:rsidP="003D05E6">
                            <w:pPr>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кая ценность</w:t>
                            </w:r>
                          </w:p>
                          <w:p w14:paraId="5FC07990" w14:textId="77777777" w:rsidR="003D05E6" w:rsidRDefault="003D05E6" w:rsidP="003D05E6">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1983719" id="Прямоугольник: скругленные углы 37" o:spid="_x0000_s1036" style="position:absolute;left:0;text-align:left;margin-left:284.3pt;margin-top:.65pt;width:93.55pt;height:77.6pt;z-index:25167974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" fillcolor="white [3201]" strokecolor="black [3200]" strokeweight="1pt">
                <v:stroke joinstyle="miter"/>
                <v:textbox>
                  <w:txbxContent>
                    <w:p w14:paraId="40CF0AB6" w14:textId="77777777" w:rsidR="003D05E6" w:rsidRDefault="003D05E6" w:rsidP="003D05E6">
                      <w:pPr>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Пищевая, биологичес</w:t>
                      </w:r>
                    </w:p>
                    <w:p w14:paraId="61DAC1BB" w14:textId="77777777" w:rsidR="003D05E6" w:rsidRDefault="003D05E6" w:rsidP="003D05E6">
                      <w:pPr>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кая и энергетичес</w:t>
                      </w:r>
                    </w:p>
                    <w:p w14:paraId="20470611" w14:textId="77777777" w:rsidR="003D05E6" w:rsidRDefault="003D05E6" w:rsidP="003D05E6">
                      <w:pPr>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кая ценность</w:t>
                      </w:r>
                    </w:p>
                    <w:p w14:paraId="5FC07990" w14:textId="77777777" w:rsidR="003D05E6" w:rsidRDefault="003D05E6" w:rsidP="003D05E6">
                      <w:pPr>
                        <w:spacing w:after="0" w:line="240" w:lineRule="auto"/>
                        <w:jc w:val="center"/>
                      </w:pPr>
                    </w:p>
                  </w:txbxContent>
                </v:textbox>
                <w10:wrap anchorx="margin"/>
              </v:roundrect>
            </w:pict>
          </mc:Fallback>
        </mc:AlternateContent>
      </w: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78720" behindDoc="0" locked="0" layoutInCell="1" allowOverlap="1" wp14:anchorId="4180CF6C" wp14:editId="05A24345">
                <wp:simplePos x="0" y="0"/>
                <wp:positionH relativeFrom="margin">
                  <wp:posOffset>2411095</wp:posOffset>
                </wp:positionH>
                <wp:positionV relativeFrom="paragraph">
                  <wp:posOffset>8255</wp:posOffset>
                </wp:positionV>
                <wp:extent cx="1152525" cy="972820"/>
                <wp:effectExtent l="0" t="0" r="28575" b="17780"/>
                <wp:wrapNone/>
                <wp:docPr id="36" name="Прямоугольник: скругленные углы 36"/>
                <wp:cNvGraphicFramePr/>
                <a:graphic xmlns:a="http://schemas.openxmlformats.org/drawingml/2006/main">
                  <a:graphicData uri="http://schemas.microsoft.com/office/word/2010/wordprocessingShape">
                    <wps:wsp>
                      <wps:cNvSpPr/>
                      <wps:spPr>
                        <a:xfrm>
                          <a:off x="0" y="0"/>
                          <a:ext cx="1152525" cy="973009"/>
                        </a:xfrm>
                        <a:prstGeom prst="roundRect">
                          <a:avLst/>
                        </a:prstGeom>
                      </wps:spPr>
                      <wps:style>
                        <a:lnRef idx="2">
                          <a:schemeClr val="dk1"/>
                        </a:lnRef>
                        <a:fillRef idx="1">
                          <a:schemeClr val="lt1"/>
                        </a:fillRef>
                        <a:effectRef idx="0">
                          <a:schemeClr val="dk1"/>
                        </a:effectRef>
                        <a:fontRef idx="minor">
                          <a:schemeClr val="dk1"/>
                        </a:fontRef>
                      </wps:style>
                      <wps:txbx>
                        <w:txbxContent>
                          <w:p w14:paraId="2533B49D" w14:textId="77777777" w:rsidR="003D05E6" w:rsidRDefault="003D05E6" w:rsidP="003D05E6">
                            <w:pPr>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Органолепти</w:t>
                            </w:r>
                          </w:p>
                          <w:p w14:paraId="4BA4A81A" w14:textId="77777777" w:rsidR="003D05E6" w:rsidRDefault="003D05E6" w:rsidP="003D05E6">
                            <w:pPr>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ческие и физико-химические показатели</w:t>
                            </w:r>
                          </w:p>
                          <w:p w14:paraId="06D1C8B6" w14:textId="77777777" w:rsidR="003D05E6" w:rsidRDefault="003D05E6" w:rsidP="003D05E6">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4180CF6C" id="Прямоугольник: скругленные углы 36" o:spid="_x0000_s1037" style="position:absolute;left:0;text-align:left;margin-left:189.85pt;margin-top:.65pt;width:90.75pt;height:76.6pt;z-index:25167872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" fillcolor="white [3201]" strokecolor="black [3200]" strokeweight="1pt">
                <v:stroke joinstyle="miter"/>
                <v:textbox>
                  <w:txbxContent>
                    <w:p w14:paraId="2533B49D" w14:textId="77777777" w:rsidR="003D05E6" w:rsidRDefault="003D05E6" w:rsidP="003D05E6">
                      <w:pPr>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Органолепти</w:t>
                      </w:r>
                    </w:p>
                    <w:p w14:paraId="4BA4A81A" w14:textId="77777777" w:rsidR="003D05E6" w:rsidRDefault="003D05E6" w:rsidP="003D05E6">
                      <w:pPr>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ческие и физико-химические показатели</w:t>
                      </w:r>
                    </w:p>
                    <w:p w14:paraId="06D1C8B6" w14:textId="77777777" w:rsidR="003D05E6" w:rsidRDefault="003D05E6" w:rsidP="003D05E6">
                      <w:pPr>
                        <w:spacing w:after="0" w:line="240" w:lineRule="auto"/>
                        <w:jc w:val="center"/>
                      </w:pPr>
                    </w:p>
                  </w:txbxContent>
                </v:textbox>
                <w10:wrap anchorx="margin"/>
              </v:roundrect>
            </w:pict>
          </mc:Fallback>
        </mc:AlternateContent>
      </w: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77696" behindDoc="0" locked="0" layoutInCell="1" allowOverlap="1" wp14:anchorId="3CFB6A29" wp14:editId="1424744C">
                <wp:simplePos x="0" y="0"/>
                <wp:positionH relativeFrom="margin">
                  <wp:posOffset>1211580</wp:posOffset>
                </wp:positionH>
                <wp:positionV relativeFrom="paragraph">
                  <wp:posOffset>8255</wp:posOffset>
                </wp:positionV>
                <wp:extent cx="1152525" cy="974090"/>
                <wp:effectExtent l="0" t="0" r="28575" b="17145"/>
                <wp:wrapNone/>
                <wp:docPr id="35" name="Прямоугольник: скругленные углы 35"/>
                <wp:cNvGraphicFramePr/>
                <a:graphic xmlns:a="http://schemas.openxmlformats.org/drawingml/2006/main">
                  <a:graphicData uri="http://schemas.microsoft.com/office/word/2010/wordprocessingShape">
                    <wps:wsp>
                      <wps:cNvSpPr/>
                      <wps:spPr>
                        <a:xfrm>
                          <a:off x="0" y="0"/>
                          <a:ext cx="1152525" cy="973776"/>
                        </a:xfrm>
                        <a:prstGeom prst="roundRect">
                          <a:avLst/>
                        </a:prstGeom>
                      </wps:spPr>
                      <wps:style>
                        <a:lnRef idx="2">
                          <a:schemeClr val="dk1"/>
                        </a:lnRef>
                        <a:fillRef idx="1">
                          <a:schemeClr val="lt1"/>
                        </a:fillRef>
                        <a:effectRef idx="0">
                          <a:schemeClr val="dk1"/>
                        </a:effectRef>
                        <a:fontRef idx="minor">
                          <a:schemeClr val="dk1"/>
                        </a:fontRef>
                      </wps:style>
                      <wps:txbx>
                        <w:txbxContent>
                          <w:p w14:paraId="5C5BC61D" w14:textId="77777777" w:rsidR="003D05E6" w:rsidRDefault="003D05E6" w:rsidP="003D05E6">
                            <w:pPr>
                              <w:spacing w:after="0" w:line="240" w:lineRule="auto"/>
                              <w:jc w:val="center"/>
                              <w:rPr>
                                <w:lang w:val="kk-KZ"/>
                              </w:rPr>
                            </w:pPr>
                            <w:r>
                              <w:rPr>
                                <w:rFonts w:ascii="Times New Roman" w:eastAsia="Times New Roman" w:hAnsi="Times New Roman" w:cs="Times New Roman"/>
                                <w:lang w:eastAsia="zh-CN"/>
                              </w:rPr>
                              <w:t>Выбор продукта и обоснование рецептуры</w:t>
                            </w:r>
                            <w:r>
                              <w:rPr>
                                <w:rFonts w:ascii="Times New Roman" w:eastAsia="Times New Roman" w:hAnsi="Times New Roman" w:cs="Times New Roman"/>
                                <w:lang w:val="kk-KZ" w:eastAsia="zh-CN"/>
                              </w:rPr>
                              <w:t xml:space="preserve"> ФПП</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CFB6A29" id="Прямоугольник: скругленные углы 35" o:spid="_x0000_s1038" style="position:absolute;left:0;text-align:left;margin-left:95.4pt;margin-top:.65pt;width:90.75pt;height:76.7pt;z-index:25167769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" fillcolor="white [3201]" strokecolor="black [3200]" strokeweight="1pt">
                <v:stroke joinstyle="miter"/>
                <v:textbox>
                  <w:txbxContent>
                    <w:p w14:paraId="5C5BC61D" w14:textId="77777777" w:rsidR="003D05E6" w:rsidRDefault="003D05E6" w:rsidP="003D05E6">
                      <w:pPr>
                        <w:spacing w:after="0" w:line="240" w:lineRule="auto"/>
                        <w:jc w:val="center"/>
                        <w:rPr>
                          <w:lang w:val="kk-KZ"/>
                        </w:rPr>
                      </w:pPr>
                      <w:r>
                        <w:rPr>
                          <w:rFonts w:ascii="Times New Roman" w:eastAsia="Times New Roman" w:hAnsi="Times New Roman" w:cs="Times New Roman"/>
                          <w:lang w:eastAsia="zh-CN"/>
                        </w:rPr>
                        <w:t>Выбор продукта и обоснование рецептуры</w:t>
                      </w:r>
                      <w:r>
                        <w:rPr>
                          <w:rFonts w:ascii="Times New Roman" w:eastAsia="Times New Roman" w:hAnsi="Times New Roman" w:cs="Times New Roman"/>
                          <w:lang w:val="kk-KZ" w:eastAsia="zh-CN"/>
                        </w:rPr>
                        <w:t xml:space="preserve"> ФПП</w:t>
                      </w:r>
                    </w:p>
                  </w:txbxContent>
                </v:textbox>
                <w10:wrap anchorx="margin"/>
              </v:roundrect>
            </w:pict>
          </mc:Fallback>
        </mc:AlternateContent>
      </w:r>
    </w:p>
    <w:p w14:paraId="2A74F04E"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p>
    <w:p w14:paraId="6333B9B9"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p>
    <w:p w14:paraId="5268E2CB"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p>
    <w:p w14:paraId="1CD177DD"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p>
    <w:p w14:paraId="2AF02544"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91008" behindDoc="0" locked="0" layoutInCell="1" allowOverlap="1" wp14:anchorId="558E5370" wp14:editId="5023C2A2">
                <wp:simplePos x="0" y="0"/>
                <wp:positionH relativeFrom="column">
                  <wp:posOffset>5486400</wp:posOffset>
                </wp:positionH>
                <wp:positionV relativeFrom="paragraph">
                  <wp:posOffset>159385</wp:posOffset>
                </wp:positionV>
                <wp:extent cx="0" cy="87630"/>
                <wp:effectExtent l="0" t="0" r="38100" b="27305"/>
                <wp:wrapNone/>
                <wp:docPr id="50" name="Прямая соединительная линия 50"/>
                <wp:cNvGraphicFramePr/>
                <a:graphic xmlns:a="http://schemas.openxmlformats.org/drawingml/2006/main">
                  <a:graphicData uri="http://schemas.microsoft.com/office/word/2010/wordprocessingShape">
                    <wps:wsp>
                      <wps:cNvCnPr/>
                      <wps:spPr>
                        <a:xfrm flipV="1">
                          <a:off x="0" y="0"/>
                          <a:ext cx="0" cy="87313"/>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D2D2ED9" id="Прямая соединительная линия 50" o:spid="_x0000_s1026" style="position:absolute;flip:y;z-index:251691008;visibility:visible;mso-wrap-style:square;mso-wrap-distance-left:9pt;mso-wrap-distance-top:0;mso-wrap-distance-right:9pt;mso-wrap-distance-bottom:0;mso-position-horizontal:absolute;mso-position-horizontal-relative:text;mso-position-vertical:absolute;mso-position-vertical-relative:text" from="6in,12.55pt" to="6in,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" strokecolor="black [3200]" strokeweight="1pt">
                <v:stroke joinstyle="miter"/>
              </v:line>
            </w:pict>
          </mc:Fallback>
        </mc:AlternateContent>
      </w: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89984" behindDoc="0" locked="0" layoutInCell="1" allowOverlap="1" wp14:anchorId="06EE9D9E" wp14:editId="0B2164EF">
                <wp:simplePos x="0" y="0"/>
                <wp:positionH relativeFrom="column">
                  <wp:posOffset>534035</wp:posOffset>
                </wp:positionH>
                <wp:positionV relativeFrom="paragraph">
                  <wp:posOffset>122555</wp:posOffset>
                </wp:positionV>
                <wp:extent cx="0" cy="87630"/>
                <wp:effectExtent l="0" t="0" r="38100" b="27305"/>
                <wp:wrapNone/>
                <wp:docPr id="49" name="Прямая соединительная линия 49"/>
                <wp:cNvGraphicFramePr/>
                <a:graphic xmlns:a="http://schemas.openxmlformats.org/drawingml/2006/main">
                  <a:graphicData uri="http://schemas.microsoft.com/office/word/2010/wordprocessingShape">
                    <wps:wsp>
                      <wps:cNvCnPr/>
                      <wps:spPr>
                        <a:xfrm flipV="1">
                          <a:off x="0" y="0"/>
                          <a:ext cx="0" cy="87313"/>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708EC5C" id="Прямая соединительная линия 49" o:spid="_x0000_s1026" style="position:absolute;flip:y;z-index:251689984;visibility:visible;mso-wrap-style:square;mso-wrap-distance-left:9pt;mso-wrap-distance-top:0;mso-wrap-distance-right:9pt;mso-wrap-distance-bottom:0;mso-position-horizontal:absolute;mso-position-horizontal-relative:text;mso-position-vertical:absolute;mso-position-vertical-relative:text" from="42.05pt,9.65pt" to="42.0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" strokecolor="black [3200]" strokeweight="1pt">
                <v:stroke joinstyle="miter"/>
              </v:line>
            </w:pict>
          </mc:Fallback>
        </mc:AlternateContent>
      </w:r>
    </w:p>
    <w:p w14:paraId="59D25C39" w14:textId="77777777" w:rsidR="003D05E6" w:rsidRDefault="003D05E6" w:rsidP="003D05E6">
      <w:pPr>
        <w:spacing w:after="0" w:line="240" w:lineRule="auto"/>
        <w:ind w:left="360"/>
        <w:rPr>
          <w:rFonts w:ascii="Times New Roman" w:eastAsia="Times New Roman" w:hAnsi="Times New Roman" w:cs="Times New Roman"/>
          <w:b/>
          <w:bCs/>
          <w:color w:val="000000" w:themeColor="text1"/>
          <w:sz w:val="24"/>
          <w:szCs w:val="24"/>
          <w:lang w:eastAsia="zh-CN"/>
        </w:rPr>
      </w:pP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81792" behindDoc="0" locked="0" layoutInCell="1" allowOverlap="1" wp14:anchorId="1B29D096" wp14:editId="2E33C0F7">
                <wp:simplePos x="0" y="0"/>
                <wp:positionH relativeFrom="column">
                  <wp:posOffset>1676400</wp:posOffset>
                </wp:positionH>
                <wp:positionV relativeFrom="paragraph">
                  <wp:posOffset>51435</wp:posOffset>
                </wp:positionV>
                <wp:extent cx="105410" cy="193040"/>
                <wp:effectExtent l="19050" t="0" r="46990" b="35560"/>
                <wp:wrapNone/>
                <wp:docPr id="41" name="Стрелка: вниз 41"/>
                <wp:cNvGraphicFramePr/>
                <a:graphic xmlns:a="http://schemas.openxmlformats.org/drawingml/2006/main">
                  <a:graphicData uri="http://schemas.microsoft.com/office/word/2010/wordprocessingShape">
                    <wps:wsp>
                      <wps:cNvSpPr/>
                      <wps:spPr>
                        <a:xfrm>
                          <a:off x="0" y="0"/>
                          <a:ext cx="105641" cy="193098"/>
                        </a:xfrm>
                        <a:prstGeom prst="downArrow">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9C4AB67" id="Стрелка: вниз 41" o:spid="_x0000_s1026" type="#_x0000_t67" style="position:absolute;margin-left:132pt;margin-top:4.05pt;width:8.3pt;height:15.2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" adj="15691" fillcolor="#a5a5a5 [3206]" strokecolor="white [3201]" strokeweight="1.5pt"/>
            </w:pict>
          </mc:Fallback>
        </mc:AlternateContent>
      </w: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87936" behindDoc="0" locked="0" layoutInCell="1" allowOverlap="1" wp14:anchorId="127E9F98" wp14:editId="1EBD5839">
                <wp:simplePos x="0" y="0"/>
                <wp:positionH relativeFrom="column">
                  <wp:posOffset>4137025</wp:posOffset>
                </wp:positionH>
                <wp:positionV relativeFrom="paragraph">
                  <wp:posOffset>88900</wp:posOffset>
                </wp:positionV>
                <wp:extent cx="105410" cy="193040"/>
                <wp:effectExtent l="19050" t="0" r="46990" b="35560"/>
                <wp:wrapNone/>
                <wp:docPr id="47" name="Стрелка: вниз 47"/>
                <wp:cNvGraphicFramePr/>
                <a:graphic xmlns:a="http://schemas.openxmlformats.org/drawingml/2006/main">
                  <a:graphicData uri="http://schemas.microsoft.com/office/word/2010/wordprocessingShape">
                    <wps:wsp>
                      <wps:cNvSpPr/>
                      <wps:spPr>
                        <a:xfrm>
                          <a:off x="0" y="0"/>
                          <a:ext cx="105641" cy="193098"/>
                        </a:xfrm>
                        <a:prstGeom prst="downArrow">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275BAE0" id="Стрелка: вниз 47" o:spid="_x0000_s1026" type="#_x0000_t67" style="position:absolute;margin-left:325.75pt;margin-top:7pt;width:8.3pt;height:15.2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" adj="15691" fillcolor="#a5a5a5 [3206]" strokecolor="white [3201]" strokeweight="1.5pt"/>
            </w:pict>
          </mc:Fallback>
        </mc:AlternateContent>
      </w: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88960" behindDoc="0" locked="0" layoutInCell="1" allowOverlap="1" wp14:anchorId="60EE398E" wp14:editId="2E22D4EE">
                <wp:simplePos x="0" y="0"/>
                <wp:positionH relativeFrom="column">
                  <wp:posOffset>534670</wp:posOffset>
                </wp:positionH>
                <wp:positionV relativeFrom="paragraph">
                  <wp:posOffset>37465</wp:posOffset>
                </wp:positionV>
                <wp:extent cx="4946015" cy="35560"/>
                <wp:effectExtent l="0" t="0" r="26035" b="21590"/>
                <wp:wrapNone/>
                <wp:docPr id="48" name="Прямая соединительная линия 48"/>
                <wp:cNvGraphicFramePr/>
                <a:graphic xmlns:a="http://schemas.openxmlformats.org/drawingml/2006/main">
                  <a:graphicData uri="http://schemas.microsoft.com/office/word/2010/wordprocessingShape">
                    <wps:wsp>
                      <wps:cNvCnPr/>
                      <wps:spPr>
                        <a:xfrm>
                          <a:off x="0" y="0"/>
                          <a:ext cx="4946073" cy="35626"/>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3276DAC" id="Прямая соединительная линия 48"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42.1pt,2.95pt" to="431.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" strokecolor="black [3200]" strokeweight="1pt">
                <v:stroke joinstyle="miter"/>
              </v:line>
            </w:pict>
          </mc:Fallback>
        </mc:AlternateContent>
      </w:r>
    </w:p>
    <w:p w14:paraId="7628CB39" w14:textId="77777777" w:rsidR="003D05E6" w:rsidRDefault="003D05E6" w:rsidP="003D05E6">
      <w:pPr>
        <w:spacing w:after="0" w:line="240" w:lineRule="auto"/>
        <w:ind w:left="1080"/>
        <w:rPr>
          <w:rFonts w:ascii="Times New Roman" w:eastAsia="Times New Roman" w:hAnsi="Times New Roman" w:cs="Times New Roman"/>
          <w:b/>
          <w:bCs/>
          <w:color w:val="000000" w:themeColor="text1"/>
          <w:sz w:val="24"/>
          <w:szCs w:val="24"/>
          <w:lang w:eastAsia="zh-CN"/>
        </w:rPr>
      </w:pP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93056" behindDoc="0" locked="0" layoutInCell="1" allowOverlap="1" wp14:anchorId="094F67DC" wp14:editId="46501BA4">
                <wp:simplePos x="0" y="0"/>
                <wp:positionH relativeFrom="margin">
                  <wp:posOffset>3022600</wp:posOffset>
                </wp:positionH>
                <wp:positionV relativeFrom="paragraph">
                  <wp:posOffset>111760</wp:posOffset>
                </wp:positionV>
                <wp:extent cx="2324100" cy="469265"/>
                <wp:effectExtent l="0" t="0" r="19050" b="26670"/>
                <wp:wrapNone/>
                <wp:docPr id="52" name="Прямоугольник: скругленные углы 52"/>
                <wp:cNvGraphicFramePr/>
                <a:graphic xmlns:a="http://schemas.openxmlformats.org/drawingml/2006/main">
                  <a:graphicData uri="http://schemas.microsoft.com/office/word/2010/wordprocessingShape">
                    <wps:wsp>
                      <wps:cNvSpPr/>
                      <wps:spPr>
                        <a:xfrm>
                          <a:off x="0" y="0"/>
                          <a:ext cx="2324100" cy="469075"/>
                        </a:xfrm>
                        <a:prstGeom prst="roundRect">
                          <a:avLst/>
                        </a:prstGeom>
                        <a:solidFill>
                          <a:schemeClr val="accent3">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7C565C4E" w14:textId="77777777" w:rsidR="003D05E6" w:rsidRDefault="003D05E6" w:rsidP="003D05E6">
                            <w:pPr>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Иммунобиологические </w:t>
                            </w:r>
                          </w:p>
                          <w:p w14:paraId="182006D0" w14:textId="77777777" w:rsidR="003D05E6" w:rsidRDefault="003D05E6" w:rsidP="003D05E6">
                            <w:pPr>
                              <w:spacing w:after="0" w:line="240" w:lineRule="auto"/>
                              <w:jc w:val="center"/>
                              <w:rPr>
                                <w:lang w:val="kk-KZ"/>
                              </w:rPr>
                            </w:pPr>
                            <w:r>
                              <w:rPr>
                                <w:rFonts w:ascii="Times New Roman" w:eastAsia="Times New Roman" w:hAnsi="Times New Roman" w:cs="Times New Roman"/>
                                <w:lang w:eastAsia="zh-CN"/>
                              </w:rPr>
                              <w:t>свойства</w:t>
                            </w:r>
                            <w:r>
                              <w:rPr>
                                <w:rFonts w:ascii="Times New Roman" w:eastAsia="Times New Roman" w:hAnsi="Times New Roman" w:cs="Times New Roman"/>
                                <w:lang w:val="kk-KZ" w:eastAsia="zh-CN"/>
                              </w:rPr>
                              <w:t xml:space="preserve"> продукта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094F67DC" id="Прямоугольник: скругленные углы 52" o:spid="_x0000_s1039" style="position:absolute;left:0;text-align:left;margin-left:238pt;margin-top:8.8pt;width:183pt;height:36.95pt;z-index:25169305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" fillcolor="#ededed [662]" strokecolor="black [3200]" strokeweight="1pt">
                <v:stroke joinstyle="miter"/>
                <v:textbox>
                  <w:txbxContent>
                    <w:p w14:paraId="7C565C4E" w14:textId="77777777" w:rsidR="003D05E6" w:rsidRDefault="003D05E6" w:rsidP="003D05E6">
                      <w:pPr>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Иммунобиологические </w:t>
                      </w:r>
                    </w:p>
                    <w:p w14:paraId="182006D0" w14:textId="77777777" w:rsidR="003D05E6" w:rsidRDefault="003D05E6" w:rsidP="003D05E6">
                      <w:pPr>
                        <w:spacing w:after="0" w:line="240" w:lineRule="auto"/>
                        <w:jc w:val="center"/>
                        <w:rPr>
                          <w:lang w:val="kk-KZ"/>
                        </w:rPr>
                      </w:pPr>
                      <w:r>
                        <w:rPr>
                          <w:rFonts w:ascii="Times New Roman" w:eastAsia="Times New Roman" w:hAnsi="Times New Roman" w:cs="Times New Roman"/>
                          <w:lang w:eastAsia="zh-CN"/>
                        </w:rPr>
                        <w:t>свойства</w:t>
                      </w:r>
                      <w:r>
                        <w:rPr>
                          <w:rFonts w:ascii="Times New Roman" w:eastAsia="Times New Roman" w:hAnsi="Times New Roman" w:cs="Times New Roman"/>
                          <w:lang w:val="kk-KZ" w:eastAsia="zh-CN"/>
                        </w:rPr>
                        <w:t xml:space="preserve"> продукта</w:t>
                      </w:r>
                    </w:p>
                  </w:txbxContent>
                </v:textbox>
                <w10:wrap anchorx="margin"/>
              </v:roundrect>
            </w:pict>
          </mc:Fallback>
        </mc:AlternateContent>
      </w:r>
      <w:r>
        <w:rPr>
          <w:rFonts w:ascii="Times New Roman" w:eastAsia="Times New Roman" w:hAnsi="Times New Roman" w:cs="Times New Roman"/>
          <w:b/>
          <w:bCs/>
          <w:noProof/>
          <w:color w:val="000000" w:themeColor="text1"/>
          <w:sz w:val="24"/>
          <w:szCs w:val="24"/>
          <w:lang w:eastAsia="zh-CN"/>
        </w:rPr>
        <mc:AlternateContent>
          <mc:Choice Requires="wps">
            <w:drawing>
              <wp:anchor distT="0" distB="0" distL="114300" distR="114300" simplePos="0" relativeHeight="251692032" behindDoc="0" locked="0" layoutInCell="1" allowOverlap="1" wp14:anchorId="0A414FAD" wp14:editId="069A654F">
                <wp:simplePos x="0" y="0"/>
                <wp:positionH relativeFrom="margin">
                  <wp:posOffset>510540</wp:posOffset>
                </wp:positionH>
                <wp:positionV relativeFrom="paragraph">
                  <wp:posOffset>93980</wp:posOffset>
                </wp:positionV>
                <wp:extent cx="2324100" cy="469265"/>
                <wp:effectExtent l="0" t="0" r="19050" b="26670"/>
                <wp:wrapNone/>
                <wp:docPr id="51" name="Прямоугольник: скругленные углы 51"/>
                <wp:cNvGraphicFramePr/>
                <a:graphic xmlns:a="http://schemas.openxmlformats.org/drawingml/2006/main">
                  <a:graphicData uri="http://schemas.microsoft.com/office/word/2010/wordprocessingShape">
                    <wps:wsp>
                      <wps:cNvSpPr/>
                      <wps:spPr>
                        <a:xfrm>
                          <a:off x="0" y="0"/>
                          <a:ext cx="2324100" cy="469076"/>
                        </a:xfrm>
                        <a:prstGeom prst="roundRect">
                          <a:avLst/>
                        </a:prstGeom>
                        <a:solidFill>
                          <a:schemeClr val="accent3">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0D51C2CF" w14:textId="77777777" w:rsidR="003D05E6" w:rsidRDefault="003D05E6" w:rsidP="003D05E6">
                            <w:pPr>
                              <w:spacing w:after="0" w:line="240" w:lineRule="auto"/>
                              <w:jc w:val="center"/>
                            </w:pPr>
                            <w:r>
                              <w:rPr>
                                <w:rFonts w:ascii="Times New Roman" w:eastAsia="Times New Roman" w:hAnsi="Times New Roman" w:cs="Times New Roman"/>
                                <w:lang w:eastAsia="zh-CN"/>
                              </w:rPr>
                              <w:t xml:space="preserve">Срок хранения </w:t>
                            </w:r>
                            <w:r>
                              <w:rPr>
                                <w:rFonts w:ascii="Times New Roman" w:eastAsia="Times New Roman" w:hAnsi="Times New Roman" w:cs="Times New Roman"/>
                                <w:lang w:val="kk-KZ" w:eastAsia="zh-CN"/>
                              </w:rPr>
                              <w:t xml:space="preserve">продукта </w:t>
                            </w:r>
                            <w:r>
                              <w:rPr>
                                <w:rFonts w:ascii="Times New Roman" w:eastAsia="Times New Roman" w:hAnsi="Times New Roman" w:cs="Times New Roman"/>
                                <w:lang w:eastAsia="zh-CN"/>
                              </w:rPr>
                              <w:t>и его определение</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0A414FAD" id="Прямоугольник: скругленные углы 51" o:spid="_x0000_s1040" style="position:absolute;left:0;text-align:left;margin-left:40.2pt;margin-top:7.4pt;width:183pt;height:36.95pt;z-index:25169203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" fillcolor="#ededed [662]" strokecolor="black [3200]" strokeweight="1pt">
                <v:stroke joinstyle="miter"/>
                <v:textbox>
                  <w:txbxContent>
                    <w:p w14:paraId="0D51C2CF" w14:textId="77777777" w:rsidR="003D05E6" w:rsidRDefault="003D05E6" w:rsidP="003D05E6">
                      <w:pPr>
                        <w:spacing w:after="0" w:line="240" w:lineRule="auto"/>
                        <w:jc w:val="center"/>
                      </w:pPr>
                      <w:r>
                        <w:rPr>
                          <w:rFonts w:ascii="Times New Roman" w:eastAsia="Times New Roman" w:hAnsi="Times New Roman" w:cs="Times New Roman"/>
                          <w:lang w:eastAsia="zh-CN"/>
                        </w:rPr>
                        <w:t xml:space="preserve">Срок хранения </w:t>
                      </w:r>
                      <w:r>
                        <w:rPr>
                          <w:rFonts w:ascii="Times New Roman" w:eastAsia="Times New Roman" w:hAnsi="Times New Roman" w:cs="Times New Roman"/>
                          <w:lang w:val="kk-KZ" w:eastAsia="zh-CN"/>
                        </w:rPr>
                        <w:t xml:space="preserve">продукта </w:t>
                      </w:r>
                      <w:r>
                        <w:rPr>
                          <w:rFonts w:ascii="Times New Roman" w:eastAsia="Times New Roman" w:hAnsi="Times New Roman" w:cs="Times New Roman"/>
                          <w:lang w:eastAsia="zh-CN"/>
                        </w:rPr>
                        <w:t>и его определение</w:t>
                      </w:r>
                    </w:p>
                  </w:txbxContent>
                </v:textbox>
                <w10:wrap anchorx="margin"/>
              </v:roundrect>
            </w:pict>
          </mc:Fallback>
        </mc:AlternateContent>
      </w:r>
    </w:p>
    <w:p w14:paraId="160945B7" w14:textId="77777777" w:rsidR="003D05E6" w:rsidRDefault="003D05E6" w:rsidP="003D05E6">
      <w:pPr>
        <w:spacing w:after="0" w:line="240" w:lineRule="auto"/>
        <w:ind w:left="1080"/>
        <w:rPr>
          <w:rFonts w:ascii="Times New Roman" w:eastAsia="Times New Roman" w:hAnsi="Times New Roman" w:cs="Times New Roman"/>
          <w:color w:val="000000" w:themeColor="text1"/>
          <w:sz w:val="24"/>
          <w:szCs w:val="24"/>
          <w:lang w:eastAsia="zh-CN"/>
        </w:rPr>
      </w:pPr>
    </w:p>
    <w:p w14:paraId="7CC448A1" w14:textId="77777777" w:rsidR="003D05E6" w:rsidRDefault="003D05E6" w:rsidP="003D05E6">
      <w:pPr>
        <w:spacing w:after="0" w:line="240" w:lineRule="auto"/>
        <w:ind w:left="1080"/>
        <w:rPr>
          <w:rFonts w:ascii="Times New Roman" w:eastAsia="Times New Roman" w:hAnsi="Times New Roman" w:cs="Times New Roman"/>
          <w:color w:val="000000" w:themeColor="text1"/>
          <w:sz w:val="24"/>
          <w:szCs w:val="24"/>
          <w:lang w:eastAsia="zh-CN"/>
        </w:rPr>
      </w:pPr>
    </w:p>
    <w:p w14:paraId="11234FD0" w14:textId="77777777" w:rsidR="003D05E6" w:rsidRDefault="003D05E6" w:rsidP="003D05E6">
      <w:pPr>
        <w:spacing w:after="0" w:line="240" w:lineRule="auto"/>
        <w:ind w:left="1080"/>
        <w:rPr>
          <w:rFonts w:ascii="Times New Roman" w:eastAsia="Times New Roman" w:hAnsi="Times New Roman" w:cs="Times New Roman"/>
          <w:color w:val="000000" w:themeColor="text1"/>
          <w:sz w:val="24"/>
          <w:szCs w:val="24"/>
          <w:lang w:eastAsia="zh-CN"/>
        </w:rPr>
      </w:pPr>
    </w:p>
    <w:p w14:paraId="12B993D7" w14:textId="77777777" w:rsidR="003D05E6" w:rsidRDefault="003D05E6" w:rsidP="003D05E6">
      <w:pPr>
        <w:spacing w:after="0" w:line="240" w:lineRule="auto"/>
        <w:ind w:left="1080"/>
        <w:rPr>
          <w:rFonts w:ascii="Times New Roman" w:eastAsia="Times New Roman" w:hAnsi="Times New Roman" w:cs="Times New Roman"/>
          <w:color w:val="000000" w:themeColor="text1"/>
          <w:sz w:val="24"/>
          <w:szCs w:val="24"/>
          <w:lang w:eastAsia="zh-CN"/>
        </w:rPr>
      </w:pPr>
      <w:r>
        <w:rPr>
          <w:rFonts w:ascii="Times New Roman" w:hAnsi="Times New Roman" w:cs="Times New Roman"/>
          <w:noProof/>
          <w:color w:val="000000" w:themeColor="text1"/>
          <w:sz w:val="28"/>
          <w:szCs w:val="28"/>
          <w:lang w:eastAsia="zh-CN"/>
        </w:rPr>
        <mc:AlternateContent>
          <mc:Choice Requires="wps">
            <w:drawing>
              <wp:anchor distT="0" distB="0" distL="114300" distR="114300" simplePos="0" relativeHeight="251694080" behindDoc="0" locked="0" layoutInCell="1" allowOverlap="1" wp14:anchorId="6C2D49C9" wp14:editId="207485CE">
                <wp:simplePos x="0" y="0"/>
                <wp:positionH relativeFrom="margin">
                  <wp:posOffset>0</wp:posOffset>
                </wp:positionH>
                <wp:positionV relativeFrom="paragraph">
                  <wp:posOffset>-635</wp:posOffset>
                </wp:positionV>
                <wp:extent cx="5924550" cy="323850"/>
                <wp:effectExtent l="0" t="0" r="19050" b="19050"/>
                <wp:wrapNone/>
                <wp:docPr id="53" name="Прямоугольник 53"/>
                <wp:cNvGraphicFramePr/>
                <a:graphic xmlns:a="http://schemas.openxmlformats.org/drawingml/2006/main">
                  <a:graphicData uri="http://schemas.microsoft.com/office/word/2010/wordprocessingShape">
                    <wps:wsp>
                      <wps:cNvSpPr/>
                      <wps:spPr>
                        <a:xfrm>
                          <a:off x="0" y="0"/>
                          <a:ext cx="5924550" cy="323850"/>
                        </a:xfrm>
                        <a:prstGeom prst="rect">
                          <a:avLst/>
                        </a:prstGeom>
                        <a:solidFill>
                          <a:schemeClr val="accent1">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055F788F" w14:textId="77777777" w:rsidR="003D05E6" w:rsidRDefault="003D05E6" w:rsidP="003D05E6">
                            <w:pPr>
                              <w:jc w:val="center"/>
                              <w:rPr>
                                <w:sz w:val="24"/>
                                <w:szCs w:val="24"/>
                                <w:lang w:val="kk-KZ"/>
                              </w:rPr>
                            </w:pPr>
                            <w:r>
                              <w:rPr>
                                <w:rFonts w:ascii="Times New Roman" w:hAnsi="Times New Roman" w:cs="Times New Roman"/>
                                <w:b/>
                                <w:bCs/>
                                <w:color w:val="000000" w:themeColor="text1"/>
                                <w:sz w:val="24"/>
                                <w:szCs w:val="24"/>
                                <w:lang w:val="kk-KZ"/>
                              </w:rPr>
                              <w:t>Заключение и практические предложения</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C2D49C9" id="Прямоугольник 53" o:spid="_x0000_s1041" style="position:absolute;left:0;text-align:left;margin-left:0;margin-top:-.05pt;width:466.5pt;height:25.5pt;z-index:2516940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" fillcolor="#d9e2f3 [660]" strokecolor="black [3200]" strokeweight="1pt">
                <v:textbox>
                  <w:txbxContent>
                    <w:p w14:paraId="055F788F" w14:textId="77777777" w:rsidR="003D05E6" w:rsidRDefault="003D05E6" w:rsidP="003D05E6">
                      <w:pPr>
                        <w:jc w:val="center"/>
                        <w:rPr>
                          <w:sz w:val="24"/>
                          <w:szCs w:val="24"/>
                          <w:lang w:val="kk-KZ"/>
                        </w:rPr>
                      </w:pPr>
                      <w:r>
                        <w:rPr>
                          <w:rFonts w:ascii="Times New Roman" w:hAnsi="Times New Roman" w:cs="Times New Roman"/>
                          <w:b/>
                          <w:bCs/>
                          <w:color w:val="000000" w:themeColor="text1"/>
                          <w:sz w:val="24"/>
                          <w:szCs w:val="24"/>
                          <w:lang w:val="kk-KZ"/>
                        </w:rPr>
                        <w:t>Заключение и практические предложения</w:t>
                      </w:r>
                    </w:p>
                  </w:txbxContent>
                </v:textbox>
                <w10:wrap anchorx="margin"/>
              </v:rect>
            </w:pict>
          </mc:Fallback>
        </mc:AlternateContent>
      </w:r>
    </w:p>
    <w:p w14:paraId="7575BCC1" w14:textId="77777777" w:rsidR="004929FB" w:rsidRDefault="004929FB" w:rsidP="003D05E6">
      <w:pPr>
        <w:spacing w:after="0" w:line="240" w:lineRule="auto"/>
        <w:ind w:firstLine="709"/>
        <w:jc w:val="center"/>
        <w:rPr>
          <w:rFonts w:ascii="Times New Roman" w:hAnsi="Times New Roman" w:cs="Times New Roman"/>
          <w:color w:val="000000" w:themeColor="text1"/>
          <w:sz w:val="28"/>
          <w:szCs w:val="28"/>
          <w:lang w:val="kk-KZ" w:eastAsia="zh-CN"/>
        </w:rPr>
      </w:pPr>
    </w:p>
    <w:p w14:paraId="534A6ABC" w14:textId="0982AEBA" w:rsidR="003D05E6" w:rsidRDefault="003D05E6" w:rsidP="003D05E6">
      <w:pPr>
        <w:spacing w:after="0" w:line="240" w:lineRule="auto"/>
        <w:ind w:firstLine="709"/>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Рисунок 3. Схема проведения исследования</w:t>
      </w:r>
    </w:p>
    <w:p w14:paraId="1B956D61" w14:textId="77777777" w:rsidR="004929FB" w:rsidRDefault="004929FB" w:rsidP="003B5C84">
      <w:pPr>
        <w:tabs>
          <w:tab w:val="left" w:pos="2166"/>
        </w:tabs>
        <w:spacing w:after="0" w:line="240" w:lineRule="auto"/>
        <w:ind w:firstLine="709"/>
        <w:jc w:val="both"/>
        <w:rPr>
          <w:rFonts w:ascii="Times New Roman" w:hAnsi="Times New Roman" w:cs="Times New Roman"/>
          <w:b/>
          <w:bCs/>
          <w:sz w:val="28"/>
          <w:szCs w:val="28"/>
          <w:lang w:val="kk-KZ"/>
        </w:rPr>
      </w:pPr>
    </w:p>
    <w:p w14:paraId="4E6420C3" w14:textId="77777777" w:rsidR="004929FB" w:rsidRDefault="004929FB" w:rsidP="003B5C84">
      <w:pPr>
        <w:tabs>
          <w:tab w:val="left" w:pos="2166"/>
        </w:tabs>
        <w:spacing w:after="0" w:line="240" w:lineRule="auto"/>
        <w:ind w:firstLine="709"/>
        <w:jc w:val="both"/>
        <w:rPr>
          <w:rFonts w:ascii="Times New Roman" w:hAnsi="Times New Roman" w:cs="Times New Roman"/>
          <w:b/>
          <w:bCs/>
          <w:sz w:val="28"/>
          <w:szCs w:val="28"/>
          <w:lang w:val="kk-KZ"/>
        </w:rPr>
      </w:pPr>
    </w:p>
    <w:p w14:paraId="55D08B30" w14:textId="4416BF2D" w:rsidR="003B5C84" w:rsidRPr="001308B7" w:rsidRDefault="003B5C84" w:rsidP="003B5C84">
      <w:pPr>
        <w:tabs>
          <w:tab w:val="left" w:pos="2166"/>
        </w:tabs>
        <w:spacing w:after="0" w:line="240" w:lineRule="auto"/>
        <w:ind w:firstLine="709"/>
        <w:jc w:val="both"/>
        <w:rPr>
          <w:rFonts w:ascii="Times New Roman" w:hAnsi="Times New Roman" w:cs="Times New Roman"/>
          <w:b/>
          <w:bCs/>
          <w:sz w:val="28"/>
          <w:szCs w:val="28"/>
          <w:lang w:val="kk-KZ"/>
        </w:rPr>
      </w:pPr>
      <w:r w:rsidRPr="001308B7">
        <w:rPr>
          <w:rFonts w:ascii="Times New Roman" w:hAnsi="Times New Roman" w:cs="Times New Roman"/>
          <w:b/>
          <w:bCs/>
          <w:sz w:val="28"/>
          <w:szCs w:val="28"/>
          <w:lang w:val="kk-KZ"/>
        </w:rPr>
        <w:lastRenderedPageBreak/>
        <w:t>3. РЕЗУЛЬТАТЫ ИССЛЕДОВАНИЙ</w:t>
      </w:r>
    </w:p>
    <w:p w14:paraId="78660B90" w14:textId="0C804DAA" w:rsidR="003B5C84" w:rsidRPr="001308B7" w:rsidRDefault="003B5C84" w:rsidP="003B5C84">
      <w:pPr>
        <w:tabs>
          <w:tab w:val="left" w:pos="2166"/>
        </w:tabs>
        <w:spacing w:after="0" w:line="240" w:lineRule="auto"/>
        <w:ind w:firstLine="709"/>
        <w:jc w:val="both"/>
        <w:rPr>
          <w:rFonts w:ascii="Times New Roman" w:hAnsi="Times New Roman" w:cs="Times New Roman"/>
          <w:b/>
          <w:bCs/>
          <w:sz w:val="28"/>
          <w:szCs w:val="28"/>
          <w:lang w:val="kk-KZ"/>
        </w:rPr>
      </w:pPr>
      <w:r w:rsidRPr="001308B7">
        <w:rPr>
          <w:rFonts w:ascii="Times New Roman" w:hAnsi="Times New Roman" w:cs="Times New Roman"/>
          <w:b/>
          <w:bCs/>
          <w:sz w:val="28"/>
          <w:szCs w:val="28"/>
          <w:lang w:val="kk-KZ"/>
        </w:rPr>
        <w:t xml:space="preserve">3.1 </w:t>
      </w:r>
      <w:r w:rsidR="001308B7" w:rsidRPr="001308B7">
        <w:rPr>
          <w:rFonts w:ascii="Times New Roman" w:hAnsi="Times New Roman" w:cs="Times New Roman"/>
          <w:b/>
          <w:bCs/>
          <w:sz w:val="28"/>
          <w:szCs w:val="28"/>
          <w:lang w:val="kk-KZ"/>
        </w:rPr>
        <w:t>О</w:t>
      </w:r>
      <w:r w:rsidRPr="001308B7">
        <w:rPr>
          <w:rFonts w:ascii="Times New Roman" w:hAnsi="Times New Roman" w:cs="Times New Roman"/>
          <w:b/>
          <w:bCs/>
          <w:sz w:val="28"/>
          <w:szCs w:val="28"/>
          <w:lang w:val="kk-KZ"/>
        </w:rPr>
        <w:t>ценка племенных и продуктивных качеств двух пород лошадей казахской породы типа</w:t>
      </w:r>
      <w:r w:rsidR="00C653F3">
        <w:rPr>
          <w:rFonts w:ascii="Times New Roman" w:hAnsi="Times New Roman" w:cs="Times New Roman"/>
          <w:b/>
          <w:bCs/>
          <w:sz w:val="28"/>
          <w:szCs w:val="28"/>
          <w:lang w:val="kk-KZ"/>
        </w:rPr>
        <w:t xml:space="preserve"> </w:t>
      </w:r>
      <w:r w:rsidR="004929FB">
        <w:rPr>
          <w:rFonts w:ascii="Times New Roman" w:hAnsi="Times New Roman" w:cs="Times New Roman"/>
          <w:b/>
          <w:bCs/>
          <w:sz w:val="28"/>
          <w:szCs w:val="28"/>
          <w:lang w:val="kk-KZ"/>
        </w:rPr>
        <w:t>«Ж</w:t>
      </w:r>
      <w:r w:rsidR="00C653F3">
        <w:rPr>
          <w:rFonts w:ascii="Times New Roman" w:hAnsi="Times New Roman" w:cs="Times New Roman"/>
          <w:b/>
          <w:bCs/>
          <w:sz w:val="28"/>
          <w:szCs w:val="28"/>
          <w:lang w:val="kk-KZ"/>
        </w:rPr>
        <w:t>абе</w:t>
      </w:r>
      <w:r w:rsidR="004929FB">
        <w:rPr>
          <w:rFonts w:ascii="Times New Roman" w:hAnsi="Times New Roman" w:cs="Times New Roman"/>
          <w:b/>
          <w:bCs/>
          <w:sz w:val="28"/>
          <w:szCs w:val="28"/>
          <w:lang w:val="kk-KZ"/>
        </w:rPr>
        <w:t>»</w:t>
      </w:r>
    </w:p>
    <w:p w14:paraId="2C8139B8" w14:textId="7B9414E3" w:rsidR="003B5C84" w:rsidRPr="003B5C84" w:rsidRDefault="003B5C84" w:rsidP="003B5C84">
      <w:pPr>
        <w:tabs>
          <w:tab w:val="left" w:pos="2166"/>
        </w:tabs>
        <w:spacing w:after="0" w:line="240" w:lineRule="auto"/>
        <w:ind w:firstLine="709"/>
        <w:jc w:val="both"/>
        <w:rPr>
          <w:rFonts w:ascii="Times New Roman" w:hAnsi="Times New Roman" w:cs="Times New Roman"/>
          <w:sz w:val="28"/>
          <w:szCs w:val="28"/>
          <w:lang w:val="kk-KZ"/>
        </w:rPr>
      </w:pPr>
      <w:r w:rsidRPr="003B5C84">
        <w:rPr>
          <w:rFonts w:ascii="Times New Roman" w:hAnsi="Times New Roman" w:cs="Times New Roman"/>
          <w:sz w:val="28"/>
          <w:szCs w:val="28"/>
          <w:lang w:val="kk-KZ"/>
        </w:rPr>
        <w:t xml:space="preserve">Основной задачей научной и практической работы с казахскими лошадьми типа </w:t>
      </w:r>
      <w:r w:rsidR="00C653F3">
        <w:rPr>
          <w:rFonts w:ascii="Times New Roman" w:hAnsi="Times New Roman" w:cs="Times New Roman"/>
          <w:sz w:val="28"/>
          <w:szCs w:val="28"/>
          <w:lang w:val="kk-KZ"/>
        </w:rPr>
        <w:t xml:space="preserve">жабе </w:t>
      </w:r>
      <w:r w:rsidRPr="003B5C84">
        <w:rPr>
          <w:rFonts w:ascii="Times New Roman" w:hAnsi="Times New Roman" w:cs="Times New Roman"/>
          <w:sz w:val="28"/>
          <w:szCs w:val="28"/>
          <w:lang w:val="kk-KZ"/>
        </w:rPr>
        <w:t>является сохранение и дальнейшее совершенствование ценных наследственно закрепленных адаптивных и продуктивных качеств животных, а также обеспечение стабильного увеличения их численности. Эта порода исторически характеризуется высокой приспособляемостью к экстремальным условиям континентального климата, выносливостью, неприхотливостью в кормлении и высокими надоев, что делает ее важным объектом для племенной и хозяйственной работы.</w:t>
      </w:r>
    </w:p>
    <w:p w14:paraId="7490098E" w14:textId="3A1BF0B9" w:rsidR="003B5C84" w:rsidRPr="003B5C84" w:rsidRDefault="003B5C84" w:rsidP="003B5C84">
      <w:pPr>
        <w:tabs>
          <w:tab w:val="left" w:pos="2166"/>
        </w:tabs>
        <w:spacing w:after="0" w:line="240" w:lineRule="auto"/>
        <w:ind w:firstLine="709"/>
        <w:jc w:val="both"/>
        <w:rPr>
          <w:rFonts w:ascii="Times New Roman" w:hAnsi="Times New Roman" w:cs="Times New Roman"/>
          <w:sz w:val="28"/>
          <w:szCs w:val="28"/>
          <w:lang w:val="kk-KZ"/>
        </w:rPr>
      </w:pPr>
      <w:r w:rsidRPr="003B5C84">
        <w:rPr>
          <w:rFonts w:ascii="Times New Roman" w:hAnsi="Times New Roman" w:cs="Times New Roman"/>
          <w:sz w:val="28"/>
          <w:szCs w:val="28"/>
          <w:lang w:val="kk-KZ"/>
        </w:rPr>
        <w:t xml:space="preserve">Особое место в решении поставленных задач занимает племенное хозяйство </w:t>
      </w:r>
      <w:r w:rsidR="001308B7">
        <w:rPr>
          <w:rFonts w:ascii="Times New Roman" w:hAnsi="Times New Roman" w:cs="Times New Roman"/>
          <w:sz w:val="28"/>
          <w:szCs w:val="28"/>
          <w:lang w:val="kk-KZ"/>
        </w:rPr>
        <w:t>«</w:t>
      </w:r>
      <w:r w:rsidRPr="003B5C84">
        <w:rPr>
          <w:rFonts w:ascii="Times New Roman" w:hAnsi="Times New Roman" w:cs="Times New Roman"/>
          <w:sz w:val="28"/>
          <w:szCs w:val="28"/>
          <w:lang w:val="kk-KZ"/>
        </w:rPr>
        <w:t>Оразалы</w:t>
      </w:r>
      <w:r w:rsidR="001308B7">
        <w:rPr>
          <w:rFonts w:ascii="Times New Roman" w:hAnsi="Times New Roman" w:cs="Times New Roman"/>
          <w:sz w:val="28"/>
          <w:szCs w:val="28"/>
          <w:lang w:val="kk-KZ"/>
        </w:rPr>
        <w:t>»</w:t>
      </w:r>
      <w:r w:rsidRPr="003B5C84">
        <w:rPr>
          <w:rFonts w:ascii="Times New Roman" w:hAnsi="Times New Roman" w:cs="Times New Roman"/>
          <w:sz w:val="28"/>
          <w:szCs w:val="28"/>
          <w:lang w:val="kk-KZ"/>
        </w:rPr>
        <w:t xml:space="preserve"> Жанааркинского района Улытауской области, которое является одним из ведущих центров по разведению лошадей казахской породы типа</w:t>
      </w:r>
      <w:r w:rsidR="00C653F3">
        <w:rPr>
          <w:rFonts w:ascii="Times New Roman" w:hAnsi="Times New Roman" w:cs="Times New Roman"/>
          <w:sz w:val="28"/>
          <w:szCs w:val="28"/>
          <w:lang w:val="kk-KZ"/>
        </w:rPr>
        <w:t xml:space="preserve"> жабе</w:t>
      </w:r>
      <w:r w:rsidRPr="003B5C84">
        <w:rPr>
          <w:rFonts w:ascii="Times New Roman" w:hAnsi="Times New Roman" w:cs="Times New Roman"/>
          <w:sz w:val="28"/>
          <w:szCs w:val="28"/>
          <w:lang w:val="kk-KZ"/>
        </w:rPr>
        <w:t>. Сегодня на ферме сосредоточено около 2200 лошадей, в том числе 55 чистокровных жеребцов (2,5% от общего числа) и 700 кобыл (31,8%).</w:t>
      </w:r>
    </w:p>
    <w:p w14:paraId="54CB71E3" w14:textId="56FBF6D2" w:rsidR="003B5C84" w:rsidRPr="003B5C84" w:rsidRDefault="003B5C84" w:rsidP="003B5C84">
      <w:pPr>
        <w:tabs>
          <w:tab w:val="left" w:pos="2166"/>
        </w:tabs>
        <w:spacing w:after="0" w:line="240" w:lineRule="auto"/>
        <w:ind w:firstLine="709"/>
        <w:jc w:val="both"/>
        <w:rPr>
          <w:rFonts w:ascii="Times New Roman" w:hAnsi="Times New Roman" w:cs="Times New Roman"/>
          <w:sz w:val="28"/>
          <w:szCs w:val="28"/>
          <w:lang w:val="kk-KZ"/>
        </w:rPr>
      </w:pPr>
      <w:r w:rsidRPr="003B5C84">
        <w:rPr>
          <w:rFonts w:ascii="Times New Roman" w:hAnsi="Times New Roman" w:cs="Times New Roman"/>
          <w:sz w:val="28"/>
          <w:szCs w:val="28"/>
          <w:lang w:val="kk-KZ"/>
        </w:rPr>
        <w:t xml:space="preserve">Важнейшим показателем селекционно-племенной работы является структура маточного поголовья по классам. Распределение кобыл на племзаводе </w:t>
      </w:r>
      <w:r w:rsidR="001308B7">
        <w:rPr>
          <w:rFonts w:ascii="Times New Roman" w:hAnsi="Times New Roman" w:cs="Times New Roman"/>
          <w:sz w:val="28"/>
          <w:szCs w:val="28"/>
          <w:lang w:val="kk-KZ"/>
        </w:rPr>
        <w:t>«</w:t>
      </w:r>
      <w:r w:rsidRPr="003B5C84">
        <w:rPr>
          <w:rFonts w:ascii="Times New Roman" w:hAnsi="Times New Roman" w:cs="Times New Roman"/>
          <w:sz w:val="28"/>
          <w:szCs w:val="28"/>
          <w:lang w:val="kk-KZ"/>
        </w:rPr>
        <w:t>Оразалы</w:t>
      </w:r>
      <w:r w:rsidR="001308B7">
        <w:rPr>
          <w:rFonts w:ascii="Times New Roman" w:hAnsi="Times New Roman" w:cs="Times New Roman"/>
          <w:sz w:val="28"/>
          <w:szCs w:val="28"/>
          <w:lang w:val="kk-KZ"/>
        </w:rPr>
        <w:t>»</w:t>
      </w:r>
      <w:r w:rsidRPr="003B5C84">
        <w:rPr>
          <w:rFonts w:ascii="Times New Roman" w:hAnsi="Times New Roman" w:cs="Times New Roman"/>
          <w:sz w:val="28"/>
          <w:szCs w:val="28"/>
          <w:lang w:val="kk-KZ"/>
        </w:rPr>
        <w:t xml:space="preserve"> выглядит следующим образом:</w:t>
      </w:r>
    </w:p>
    <w:p w14:paraId="1BDD017C" w14:textId="77777777" w:rsidR="003B5C84" w:rsidRPr="003B5C84" w:rsidRDefault="003B5C84" w:rsidP="003B5C84">
      <w:pPr>
        <w:tabs>
          <w:tab w:val="left" w:pos="2166"/>
        </w:tabs>
        <w:spacing w:after="0" w:line="240" w:lineRule="auto"/>
        <w:ind w:firstLine="709"/>
        <w:jc w:val="both"/>
        <w:rPr>
          <w:rFonts w:ascii="Times New Roman" w:hAnsi="Times New Roman" w:cs="Times New Roman"/>
          <w:sz w:val="28"/>
          <w:szCs w:val="28"/>
          <w:lang w:val="kk-KZ"/>
        </w:rPr>
      </w:pPr>
      <w:r w:rsidRPr="003B5C84">
        <w:rPr>
          <w:rFonts w:ascii="Times New Roman" w:hAnsi="Times New Roman" w:cs="Times New Roman"/>
          <w:sz w:val="28"/>
          <w:szCs w:val="28"/>
          <w:lang w:val="kk-KZ"/>
        </w:rPr>
        <w:t xml:space="preserve"> Элита - 250 голов (35,7%),</w:t>
      </w:r>
    </w:p>
    <w:p w14:paraId="088EBABB" w14:textId="77777777" w:rsidR="003B5C84" w:rsidRPr="003B5C84" w:rsidRDefault="003B5C84" w:rsidP="003B5C84">
      <w:pPr>
        <w:tabs>
          <w:tab w:val="left" w:pos="2166"/>
        </w:tabs>
        <w:spacing w:after="0" w:line="240" w:lineRule="auto"/>
        <w:ind w:firstLine="709"/>
        <w:jc w:val="both"/>
        <w:rPr>
          <w:rFonts w:ascii="Times New Roman" w:hAnsi="Times New Roman" w:cs="Times New Roman"/>
          <w:sz w:val="28"/>
          <w:szCs w:val="28"/>
          <w:lang w:val="kk-KZ"/>
        </w:rPr>
      </w:pPr>
      <w:r w:rsidRPr="003B5C84">
        <w:rPr>
          <w:rFonts w:ascii="Times New Roman" w:hAnsi="Times New Roman" w:cs="Times New Roman"/>
          <w:sz w:val="28"/>
          <w:szCs w:val="28"/>
          <w:lang w:val="kk-KZ"/>
        </w:rPr>
        <w:t xml:space="preserve"> Первый сорт - 300 голов (42,8%),</w:t>
      </w:r>
    </w:p>
    <w:p w14:paraId="669E52C0" w14:textId="77777777" w:rsidR="003B5C84" w:rsidRPr="003B5C84" w:rsidRDefault="003B5C84" w:rsidP="003B5C84">
      <w:pPr>
        <w:tabs>
          <w:tab w:val="left" w:pos="2166"/>
        </w:tabs>
        <w:spacing w:after="0" w:line="240" w:lineRule="auto"/>
        <w:ind w:firstLine="709"/>
        <w:jc w:val="both"/>
        <w:rPr>
          <w:rFonts w:ascii="Times New Roman" w:hAnsi="Times New Roman" w:cs="Times New Roman"/>
          <w:sz w:val="28"/>
          <w:szCs w:val="28"/>
          <w:lang w:val="kk-KZ"/>
        </w:rPr>
      </w:pPr>
      <w:r w:rsidRPr="003B5C84">
        <w:rPr>
          <w:rFonts w:ascii="Times New Roman" w:hAnsi="Times New Roman" w:cs="Times New Roman"/>
          <w:sz w:val="28"/>
          <w:szCs w:val="28"/>
          <w:lang w:val="kk-KZ"/>
        </w:rPr>
        <w:t xml:space="preserve"> Второй сорт - 150 голов (21,4%).</w:t>
      </w:r>
    </w:p>
    <w:p w14:paraId="62D98024" w14:textId="77777777" w:rsidR="003B5C84" w:rsidRPr="003B5C84" w:rsidRDefault="003B5C84" w:rsidP="003B5C84">
      <w:pPr>
        <w:tabs>
          <w:tab w:val="left" w:pos="2166"/>
        </w:tabs>
        <w:spacing w:after="0" w:line="240" w:lineRule="auto"/>
        <w:ind w:firstLine="709"/>
        <w:jc w:val="both"/>
        <w:rPr>
          <w:rFonts w:ascii="Times New Roman" w:hAnsi="Times New Roman" w:cs="Times New Roman"/>
          <w:sz w:val="28"/>
          <w:szCs w:val="28"/>
          <w:lang w:val="kk-KZ"/>
        </w:rPr>
      </w:pPr>
      <w:r w:rsidRPr="003B5C84">
        <w:rPr>
          <w:rFonts w:ascii="Times New Roman" w:hAnsi="Times New Roman" w:cs="Times New Roman"/>
          <w:sz w:val="28"/>
          <w:szCs w:val="28"/>
          <w:lang w:val="kk-KZ"/>
        </w:rPr>
        <w:t>Все жеребцы, выращиваемые на ферме, чистокровные и относятся к элитному классу, что свидетельствует о высоком племенном уровне поголовья и правильной стратегии разведения.</w:t>
      </w:r>
    </w:p>
    <w:p w14:paraId="4D15D09A" w14:textId="37D245CB" w:rsidR="003B5C84" w:rsidRPr="003B5C84" w:rsidRDefault="003B5C84" w:rsidP="003B5C84">
      <w:pPr>
        <w:tabs>
          <w:tab w:val="left" w:pos="2166"/>
        </w:tabs>
        <w:spacing w:after="0" w:line="240" w:lineRule="auto"/>
        <w:ind w:firstLine="709"/>
        <w:jc w:val="both"/>
        <w:rPr>
          <w:rFonts w:ascii="Times New Roman" w:hAnsi="Times New Roman" w:cs="Times New Roman"/>
          <w:sz w:val="28"/>
          <w:szCs w:val="28"/>
          <w:lang w:val="kk-KZ"/>
        </w:rPr>
      </w:pPr>
      <w:r w:rsidRPr="003B5C84">
        <w:rPr>
          <w:rFonts w:ascii="Times New Roman" w:hAnsi="Times New Roman" w:cs="Times New Roman"/>
          <w:sz w:val="28"/>
          <w:szCs w:val="28"/>
          <w:lang w:val="kk-KZ"/>
        </w:rPr>
        <w:t xml:space="preserve">Селекционно-племенная работа на ферме направлена на улучшение продуктивных качеств лошадей типа </w:t>
      </w:r>
      <w:r w:rsidR="00C653F3">
        <w:rPr>
          <w:rFonts w:ascii="Times New Roman" w:hAnsi="Times New Roman" w:cs="Times New Roman"/>
          <w:sz w:val="28"/>
          <w:szCs w:val="28"/>
          <w:lang w:val="kk-KZ"/>
        </w:rPr>
        <w:t xml:space="preserve">жабе </w:t>
      </w:r>
      <w:r w:rsidRPr="003B5C84">
        <w:rPr>
          <w:rFonts w:ascii="Times New Roman" w:hAnsi="Times New Roman" w:cs="Times New Roman"/>
          <w:sz w:val="28"/>
          <w:szCs w:val="28"/>
          <w:lang w:val="kk-KZ"/>
        </w:rPr>
        <w:t>путем формирования племенных линий, основанных на прогрессивной системе селекции и подбора животных. При этом учитывается комплекс признаков: внешние особенности, живая масса, размеры тела, адаптивные свойства и экономическая продуктивность (молоко, мясо, производительность труда).</w:t>
      </w:r>
    </w:p>
    <w:p w14:paraId="58F07085" w14:textId="44756D70" w:rsidR="003B5C84" w:rsidRPr="003B5C84" w:rsidRDefault="003B5C84" w:rsidP="003B5C84">
      <w:pPr>
        <w:tabs>
          <w:tab w:val="left" w:pos="2166"/>
        </w:tabs>
        <w:spacing w:after="0" w:line="240" w:lineRule="auto"/>
        <w:ind w:firstLine="709"/>
        <w:jc w:val="both"/>
        <w:rPr>
          <w:rFonts w:ascii="Times New Roman" w:hAnsi="Times New Roman" w:cs="Times New Roman"/>
          <w:sz w:val="28"/>
          <w:szCs w:val="28"/>
          <w:lang w:val="kk-KZ"/>
        </w:rPr>
      </w:pPr>
      <w:r w:rsidRPr="003B5C84">
        <w:rPr>
          <w:rFonts w:ascii="Times New Roman" w:hAnsi="Times New Roman" w:cs="Times New Roman"/>
          <w:sz w:val="28"/>
          <w:szCs w:val="28"/>
          <w:lang w:val="kk-KZ"/>
        </w:rPr>
        <w:t>В результате многолетней работы в племенном хозяйстве были выведены и апробированы две линии казахских лошадей типа</w:t>
      </w:r>
      <w:r w:rsidR="00C653F3">
        <w:rPr>
          <w:rFonts w:ascii="Times New Roman" w:hAnsi="Times New Roman" w:cs="Times New Roman"/>
          <w:sz w:val="28"/>
          <w:szCs w:val="28"/>
          <w:lang w:val="kk-KZ"/>
        </w:rPr>
        <w:t xml:space="preserve"> жабе</w:t>
      </w:r>
      <w:r w:rsidRPr="003B5C84">
        <w:rPr>
          <w:rFonts w:ascii="Times New Roman" w:hAnsi="Times New Roman" w:cs="Times New Roman"/>
          <w:sz w:val="28"/>
          <w:szCs w:val="28"/>
          <w:lang w:val="kk-KZ"/>
        </w:rPr>
        <w:t>: линия рокет 101-76, линия Арда 17-00.</w:t>
      </w:r>
    </w:p>
    <w:p w14:paraId="1B199096" w14:textId="6B9E301C" w:rsidR="003B5C84" w:rsidRPr="003B5C84" w:rsidRDefault="003B5C84" w:rsidP="003B5C84">
      <w:pPr>
        <w:tabs>
          <w:tab w:val="left" w:pos="2166"/>
        </w:tabs>
        <w:spacing w:after="0" w:line="240" w:lineRule="auto"/>
        <w:ind w:firstLine="709"/>
        <w:jc w:val="both"/>
        <w:rPr>
          <w:rFonts w:ascii="Times New Roman" w:hAnsi="Times New Roman" w:cs="Times New Roman"/>
          <w:sz w:val="28"/>
          <w:szCs w:val="28"/>
          <w:lang w:val="kk-KZ"/>
        </w:rPr>
      </w:pPr>
      <w:r w:rsidRPr="003B5C84">
        <w:rPr>
          <w:rFonts w:ascii="Times New Roman" w:hAnsi="Times New Roman" w:cs="Times New Roman"/>
          <w:sz w:val="28"/>
          <w:szCs w:val="28"/>
          <w:lang w:val="kk-KZ"/>
        </w:rPr>
        <w:t>Обе сети сформированы на основе заводских сетей с высокими показателями экстерьера, живой массы и продуктивности. Лошади этих линий по основным габаритам, живому весу и экстерьерному развитию превосходят требования стандарта казахских лошадей типа</w:t>
      </w:r>
      <w:r w:rsidR="00C653F3">
        <w:rPr>
          <w:rFonts w:ascii="Times New Roman" w:hAnsi="Times New Roman" w:cs="Times New Roman"/>
          <w:sz w:val="28"/>
          <w:szCs w:val="28"/>
          <w:lang w:val="kk-KZ"/>
        </w:rPr>
        <w:t xml:space="preserve"> жабе</w:t>
      </w:r>
      <w:r w:rsidRPr="003B5C84">
        <w:rPr>
          <w:rFonts w:ascii="Times New Roman" w:hAnsi="Times New Roman" w:cs="Times New Roman"/>
          <w:sz w:val="28"/>
          <w:szCs w:val="28"/>
          <w:lang w:val="kk-KZ"/>
        </w:rPr>
        <w:t>. Данные о размерах и живой массе животных приведены в таблице 4, наглядная динамика роста и развития представлена на рисунке 4.</w:t>
      </w:r>
    </w:p>
    <w:p w14:paraId="3ECC7E0B" w14:textId="13B6FF67" w:rsidR="003B5C84" w:rsidRPr="003B5C84" w:rsidRDefault="003B5C84" w:rsidP="003B5C84">
      <w:pPr>
        <w:tabs>
          <w:tab w:val="left" w:pos="2166"/>
        </w:tabs>
        <w:spacing w:after="0" w:line="240" w:lineRule="auto"/>
        <w:ind w:firstLine="709"/>
        <w:jc w:val="both"/>
        <w:rPr>
          <w:rFonts w:ascii="Times New Roman" w:hAnsi="Times New Roman" w:cs="Times New Roman"/>
          <w:sz w:val="28"/>
          <w:szCs w:val="28"/>
          <w:lang w:val="kk-KZ"/>
        </w:rPr>
      </w:pPr>
      <w:r w:rsidRPr="003B5C84">
        <w:rPr>
          <w:rFonts w:ascii="Times New Roman" w:hAnsi="Times New Roman" w:cs="Times New Roman"/>
          <w:sz w:val="28"/>
          <w:szCs w:val="28"/>
          <w:lang w:val="kk-KZ"/>
        </w:rPr>
        <w:t xml:space="preserve">Анализ размеров и живой массы жеребцов </w:t>
      </w:r>
      <w:r w:rsidRPr="00620321">
        <w:rPr>
          <w:rFonts w:ascii="Times New Roman" w:hAnsi="Times New Roman" w:cs="Times New Roman"/>
          <w:sz w:val="28"/>
          <w:szCs w:val="28"/>
          <w:lang w:val="kk-KZ"/>
        </w:rPr>
        <w:t xml:space="preserve">линии </w:t>
      </w:r>
      <w:r w:rsidR="001308B7" w:rsidRPr="00620321">
        <w:rPr>
          <w:rFonts w:ascii="Times New Roman" w:hAnsi="Times New Roman" w:cs="Times New Roman"/>
          <w:sz w:val="28"/>
          <w:szCs w:val="28"/>
          <w:lang w:val="kk-KZ"/>
        </w:rPr>
        <w:t>«Зымыран»</w:t>
      </w:r>
      <w:r w:rsidR="00620321" w:rsidRPr="00620321">
        <w:rPr>
          <w:rFonts w:ascii="Times New Roman" w:hAnsi="Times New Roman" w:cs="Times New Roman"/>
          <w:sz w:val="28"/>
          <w:szCs w:val="28"/>
          <w:lang w:val="kk-KZ"/>
        </w:rPr>
        <w:t xml:space="preserve"> </w:t>
      </w:r>
      <w:r w:rsidRPr="00620321">
        <w:rPr>
          <w:rFonts w:ascii="Times New Roman" w:hAnsi="Times New Roman" w:cs="Times New Roman"/>
          <w:sz w:val="28"/>
          <w:szCs w:val="28"/>
          <w:lang w:val="kk-KZ"/>
        </w:rPr>
        <w:t>101-76 показал, что по своим основным внешним показателям они превосходят</w:t>
      </w:r>
      <w:r w:rsidRPr="003B5C84">
        <w:rPr>
          <w:rFonts w:ascii="Times New Roman" w:hAnsi="Times New Roman" w:cs="Times New Roman"/>
          <w:sz w:val="28"/>
          <w:szCs w:val="28"/>
          <w:lang w:val="kk-KZ"/>
        </w:rPr>
        <w:t xml:space="preserve"> требования стандарта казахских лошадей типа</w:t>
      </w:r>
      <w:r w:rsidR="00C653F3">
        <w:rPr>
          <w:rFonts w:ascii="Times New Roman" w:hAnsi="Times New Roman" w:cs="Times New Roman"/>
          <w:sz w:val="28"/>
          <w:szCs w:val="28"/>
          <w:lang w:val="kk-KZ"/>
        </w:rPr>
        <w:t xml:space="preserve"> жабе </w:t>
      </w:r>
      <w:r w:rsidRPr="003B5C84">
        <w:rPr>
          <w:rFonts w:ascii="Times New Roman" w:hAnsi="Times New Roman" w:cs="Times New Roman"/>
          <w:sz w:val="28"/>
          <w:szCs w:val="28"/>
          <w:lang w:val="kk-KZ"/>
        </w:rPr>
        <w:t xml:space="preserve">. Средняя высота в холке составила 146,1±0,36 см, что на 3,1 см выше стандарта. Косая длина корпуса </w:t>
      </w:r>
      <w:r w:rsidRPr="003B5C84">
        <w:rPr>
          <w:rFonts w:ascii="Times New Roman" w:hAnsi="Times New Roman" w:cs="Times New Roman"/>
          <w:sz w:val="28"/>
          <w:szCs w:val="28"/>
          <w:lang w:val="kk-KZ"/>
        </w:rPr>
        <w:lastRenderedPageBreak/>
        <w:t xml:space="preserve">достигла 152,9±0,47 см, превысив стандарт на 4,9 см. окружность груди жеребцов этой линии составила 186,7±0,87 см, что на 9,7 см превышает нормативное значение. В пястном круге (20,1±0,10 см) наблюдается увеличение более чем на 1,1 см. Средняя живая масса жеребцов линии </w:t>
      </w:r>
      <w:r w:rsidR="00620321">
        <w:rPr>
          <w:rFonts w:ascii="Times New Roman" w:hAnsi="Times New Roman" w:cs="Times New Roman"/>
          <w:sz w:val="28"/>
          <w:szCs w:val="28"/>
          <w:lang w:val="kk-KZ"/>
        </w:rPr>
        <w:t xml:space="preserve">«Зымыран» </w:t>
      </w:r>
      <w:r w:rsidRPr="003B5C84">
        <w:rPr>
          <w:rFonts w:ascii="Times New Roman" w:hAnsi="Times New Roman" w:cs="Times New Roman"/>
          <w:sz w:val="28"/>
          <w:szCs w:val="28"/>
          <w:lang w:val="kk-KZ"/>
        </w:rPr>
        <w:t>достигла 481,5±4,39 кг, что на 51,5 кг выше стандартного уровня. Индекс массы жеребцов составил 158,4, что свидетельствует о развитом телосложении.</w:t>
      </w:r>
    </w:p>
    <w:p w14:paraId="574F2167" w14:textId="3F6F0277" w:rsidR="003B5C84" w:rsidRDefault="003B5C84" w:rsidP="003B5C84">
      <w:pPr>
        <w:tabs>
          <w:tab w:val="left" w:pos="2166"/>
        </w:tabs>
        <w:spacing w:after="0" w:line="240" w:lineRule="auto"/>
        <w:ind w:firstLine="709"/>
        <w:jc w:val="both"/>
        <w:rPr>
          <w:rFonts w:ascii="Times New Roman" w:hAnsi="Times New Roman" w:cs="Times New Roman"/>
          <w:sz w:val="28"/>
          <w:szCs w:val="28"/>
          <w:lang w:val="kk-KZ"/>
        </w:rPr>
      </w:pPr>
      <w:r w:rsidRPr="003B5C84">
        <w:rPr>
          <w:rFonts w:ascii="Times New Roman" w:hAnsi="Times New Roman" w:cs="Times New Roman"/>
          <w:sz w:val="28"/>
          <w:szCs w:val="28"/>
          <w:lang w:val="kk-KZ"/>
        </w:rPr>
        <w:t xml:space="preserve">Кобылы линии </w:t>
      </w:r>
      <w:r w:rsidR="00620321">
        <w:rPr>
          <w:rFonts w:ascii="Times New Roman" w:hAnsi="Times New Roman" w:cs="Times New Roman"/>
          <w:sz w:val="28"/>
          <w:szCs w:val="28"/>
          <w:lang w:val="kk-KZ"/>
        </w:rPr>
        <w:t>«Зымыран»</w:t>
      </w:r>
      <w:r w:rsidRPr="003B5C84">
        <w:rPr>
          <w:rFonts w:ascii="Times New Roman" w:hAnsi="Times New Roman" w:cs="Times New Roman"/>
          <w:sz w:val="28"/>
          <w:szCs w:val="28"/>
          <w:lang w:val="kk-KZ"/>
        </w:rPr>
        <w:t xml:space="preserve"> 101-76 также отличались высокими экстерьерными и продуктивными показателями. Средняя высота в холке составила 142,8±0,43 см, что на 2,8 см выше стандарта. косая длина корпуса была равна 150,6±0,55 см, что превышало нормативное значение на 4,6 см. по окружности грудной клетки (182,7±0,76 см) кобылы этой линии также опережали стандарт на 7,7 см. Окружность пястной кости составила 18,8±0,08 см, что на 4,6 см больше, чем у кобыл этой линии. выше стандартного показателя на 0,8 см. Живая масса кобыл достигла 457,3±5,70 кг, что на 47,3 кг превышает требования стандарта. Индекс массы тела составил 157,1, что свидетельствует о хорошем развитии мясных форм (табл. 4).</w:t>
      </w:r>
    </w:p>
    <w:p w14:paraId="4937AD95" w14:textId="77777777" w:rsidR="003B5C84" w:rsidRDefault="003B5C84" w:rsidP="003B5C84">
      <w:pPr>
        <w:tabs>
          <w:tab w:val="left" w:pos="2166"/>
        </w:tabs>
        <w:spacing w:after="0" w:line="240" w:lineRule="auto"/>
        <w:ind w:firstLine="709"/>
        <w:jc w:val="both"/>
        <w:rPr>
          <w:rFonts w:ascii="Times New Roman" w:hAnsi="Times New Roman" w:cs="Times New Roman"/>
          <w:sz w:val="28"/>
          <w:szCs w:val="28"/>
          <w:lang w:val="kk-KZ"/>
        </w:rPr>
      </w:pPr>
    </w:p>
    <w:p w14:paraId="5B0A117F" w14:textId="3CB99A73" w:rsidR="00370D30" w:rsidRDefault="00370D30" w:rsidP="00370D30">
      <w:pPr>
        <w:pStyle w:val="ae"/>
        <w:spacing w:before="0" w:beforeAutospacing="0" w:after="0" w:afterAutospacing="0"/>
        <w:jc w:val="both"/>
        <w:rPr>
          <w:rStyle w:val="af0"/>
          <w:rFonts w:eastAsiaTheme="majorEastAsia"/>
          <w:b w:val="0"/>
          <w:bCs w:val="0"/>
          <w:color w:val="000000" w:themeColor="text1"/>
          <w:sz w:val="28"/>
          <w:szCs w:val="28"/>
          <w:lang w:val="kk-KZ"/>
        </w:rPr>
      </w:pPr>
      <w:r w:rsidRPr="00620321">
        <w:rPr>
          <w:rStyle w:val="af0"/>
          <w:rFonts w:eastAsiaTheme="majorEastAsia"/>
          <w:b w:val="0"/>
          <w:bCs w:val="0"/>
          <w:color w:val="000000" w:themeColor="text1"/>
          <w:sz w:val="28"/>
          <w:szCs w:val="28"/>
        </w:rPr>
        <w:t xml:space="preserve">Таблица </w:t>
      </w:r>
      <w:r w:rsidRPr="00620321">
        <w:rPr>
          <w:rStyle w:val="af0"/>
          <w:rFonts w:eastAsiaTheme="majorEastAsia"/>
          <w:b w:val="0"/>
          <w:bCs w:val="0"/>
          <w:color w:val="000000" w:themeColor="text1"/>
          <w:sz w:val="28"/>
          <w:szCs w:val="28"/>
          <w:lang w:val="kk-KZ"/>
        </w:rPr>
        <w:t>4</w:t>
      </w:r>
      <w:r w:rsidR="006A5CF2">
        <w:rPr>
          <w:rStyle w:val="af0"/>
          <w:rFonts w:eastAsiaTheme="majorEastAsia"/>
          <w:b w:val="0"/>
          <w:bCs w:val="0"/>
          <w:color w:val="000000" w:themeColor="text1"/>
          <w:sz w:val="28"/>
          <w:szCs w:val="28"/>
          <w:lang w:val="kk-KZ"/>
        </w:rPr>
        <w:t xml:space="preserve"> -</w:t>
      </w:r>
      <w:r w:rsidRPr="00620321">
        <w:rPr>
          <w:rStyle w:val="af0"/>
          <w:rFonts w:eastAsiaTheme="majorEastAsia"/>
          <w:b w:val="0"/>
          <w:bCs w:val="0"/>
          <w:color w:val="000000" w:themeColor="text1"/>
          <w:sz w:val="28"/>
          <w:szCs w:val="28"/>
        </w:rPr>
        <w:t xml:space="preserve"> Промеры и живая масса взрослых жеребцов и кобыл формирующейся линии казахских лошадей типа жабе</w:t>
      </w:r>
    </w:p>
    <w:p w14:paraId="064B8DB2" w14:textId="77777777" w:rsidR="006A5CF2" w:rsidRPr="006A5CF2" w:rsidRDefault="006A5CF2" w:rsidP="00370D30">
      <w:pPr>
        <w:pStyle w:val="ae"/>
        <w:spacing w:before="0" w:beforeAutospacing="0" w:after="0" w:afterAutospacing="0"/>
        <w:jc w:val="both"/>
        <w:rPr>
          <w:b/>
          <w:bCs/>
          <w:color w:val="000000" w:themeColor="text1"/>
          <w:lang w:val="kk-KZ"/>
        </w:rPr>
      </w:pPr>
    </w:p>
    <w:tbl>
      <w:tblPr>
        <w:tblStyle w:val="ad"/>
        <w:tblW w:w="0" w:type="auto"/>
        <w:tblLook w:val="04A0" w:firstRow="1" w:lastRow="0" w:firstColumn="1" w:lastColumn="0" w:noHBand="0" w:noVBand="1"/>
      </w:tblPr>
      <w:tblGrid>
        <w:gridCol w:w="2263"/>
        <w:gridCol w:w="1921"/>
        <w:gridCol w:w="1481"/>
        <w:gridCol w:w="2099"/>
        <w:gridCol w:w="1580"/>
      </w:tblGrid>
      <w:tr w:rsidR="00370D30" w14:paraId="1C6DD412" w14:textId="77777777" w:rsidTr="000F5574">
        <w:tc>
          <w:tcPr>
            <w:tcW w:w="2263" w:type="dxa"/>
            <w:vMerge w:val="restart"/>
          </w:tcPr>
          <w:p w14:paraId="2C4E13FF"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Показатели</w:t>
            </w:r>
          </w:p>
        </w:tc>
        <w:tc>
          <w:tcPr>
            <w:tcW w:w="3402" w:type="dxa"/>
            <w:gridSpan w:val="2"/>
          </w:tcPr>
          <w:p w14:paraId="4A61F5D4"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Жеребцы</w:t>
            </w:r>
          </w:p>
        </w:tc>
        <w:tc>
          <w:tcPr>
            <w:tcW w:w="3679" w:type="dxa"/>
            <w:gridSpan w:val="2"/>
          </w:tcPr>
          <w:p w14:paraId="2B2097D7"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Кобылы</w:t>
            </w:r>
          </w:p>
        </w:tc>
      </w:tr>
      <w:tr w:rsidR="00370D30" w14:paraId="15E4989A" w14:textId="77777777" w:rsidTr="000F5574">
        <w:tc>
          <w:tcPr>
            <w:tcW w:w="2263" w:type="dxa"/>
            <w:vMerge/>
          </w:tcPr>
          <w:p w14:paraId="3C6D7C86" w14:textId="77777777" w:rsidR="00370D30" w:rsidRDefault="00370D30" w:rsidP="000F5574">
            <w:pPr>
              <w:jc w:val="both"/>
              <w:rPr>
                <w:rFonts w:ascii="Times New Roman" w:hAnsi="Times New Roman" w:cs="Times New Roman"/>
                <w:color w:val="000000" w:themeColor="text1"/>
                <w:sz w:val="24"/>
                <w:szCs w:val="24"/>
                <w:lang w:val="ru-RU"/>
              </w:rPr>
            </w:pPr>
          </w:p>
        </w:tc>
        <w:tc>
          <w:tcPr>
            <w:tcW w:w="1921" w:type="dxa"/>
          </w:tcPr>
          <w:p w14:paraId="4F4EED2E" w14:textId="20BE5F42"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Зымыран 101-76 (M±m)</w:t>
            </w:r>
          </w:p>
        </w:tc>
        <w:tc>
          <w:tcPr>
            <w:tcW w:w="1481" w:type="dxa"/>
          </w:tcPr>
          <w:p w14:paraId="21EDE903"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Стандарт I класса</w:t>
            </w:r>
          </w:p>
        </w:tc>
        <w:tc>
          <w:tcPr>
            <w:tcW w:w="2099" w:type="dxa"/>
          </w:tcPr>
          <w:p w14:paraId="3F10CFC3" w14:textId="42591A2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Зымыран 101-76 (M±m)</w:t>
            </w:r>
          </w:p>
        </w:tc>
        <w:tc>
          <w:tcPr>
            <w:tcW w:w="1580" w:type="dxa"/>
          </w:tcPr>
          <w:p w14:paraId="02FF441C"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Стандарт I класса</w:t>
            </w:r>
          </w:p>
        </w:tc>
      </w:tr>
      <w:tr w:rsidR="00370D30" w14:paraId="65934E0E" w14:textId="77777777" w:rsidTr="000F5574">
        <w:tc>
          <w:tcPr>
            <w:tcW w:w="2263" w:type="dxa"/>
          </w:tcPr>
          <w:p w14:paraId="7DBF08C9" w14:textId="77777777" w:rsidR="00370D30" w:rsidRDefault="00370D30" w:rsidP="000F5574">
            <w:pPr>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Количество голов</w:t>
            </w:r>
          </w:p>
        </w:tc>
        <w:tc>
          <w:tcPr>
            <w:tcW w:w="1921" w:type="dxa"/>
          </w:tcPr>
          <w:p w14:paraId="24C10ABF"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7</w:t>
            </w:r>
          </w:p>
        </w:tc>
        <w:tc>
          <w:tcPr>
            <w:tcW w:w="1481" w:type="dxa"/>
          </w:tcPr>
          <w:p w14:paraId="1CC60174"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w:t>
            </w:r>
          </w:p>
        </w:tc>
        <w:tc>
          <w:tcPr>
            <w:tcW w:w="2099" w:type="dxa"/>
          </w:tcPr>
          <w:p w14:paraId="73327E3A"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40</w:t>
            </w:r>
          </w:p>
        </w:tc>
        <w:tc>
          <w:tcPr>
            <w:tcW w:w="1580" w:type="dxa"/>
          </w:tcPr>
          <w:p w14:paraId="73217506"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w:t>
            </w:r>
          </w:p>
        </w:tc>
      </w:tr>
      <w:tr w:rsidR="00370D30" w14:paraId="70224F97" w14:textId="77777777" w:rsidTr="000F5574">
        <w:tc>
          <w:tcPr>
            <w:tcW w:w="2263" w:type="dxa"/>
          </w:tcPr>
          <w:p w14:paraId="5F26580F" w14:textId="77777777" w:rsidR="00370D30" w:rsidRDefault="00370D30" w:rsidP="000F5574">
            <w:pPr>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Высота в холке, см</w:t>
            </w:r>
          </w:p>
        </w:tc>
        <w:tc>
          <w:tcPr>
            <w:tcW w:w="1921" w:type="dxa"/>
          </w:tcPr>
          <w:p w14:paraId="5D0D23A5"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146,1±0,36</w:t>
            </w:r>
          </w:p>
        </w:tc>
        <w:tc>
          <w:tcPr>
            <w:tcW w:w="1481" w:type="dxa"/>
          </w:tcPr>
          <w:p w14:paraId="5C1D55DE"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143</w:t>
            </w:r>
          </w:p>
        </w:tc>
        <w:tc>
          <w:tcPr>
            <w:tcW w:w="2099" w:type="dxa"/>
          </w:tcPr>
          <w:p w14:paraId="6C74192F"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142,8±0,43</w:t>
            </w:r>
          </w:p>
        </w:tc>
        <w:tc>
          <w:tcPr>
            <w:tcW w:w="1580" w:type="dxa"/>
          </w:tcPr>
          <w:p w14:paraId="3CF723B9"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140</w:t>
            </w:r>
          </w:p>
        </w:tc>
      </w:tr>
      <w:tr w:rsidR="00370D30" w14:paraId="1ADDDF0D" w14:textId="77777777" w:rsidTr="000F5574">
        <w:tc>
          <w:tcPr>
            <w:tcW w:w="2263" w:type="dxa"/>
          </w:tcPr>
          <w:p w14:paraId="6F543675" w14:textId="77777777" w:rsidR="00370D30" w:rsidRDefault="00370D30" w:rsidP="000F5574">
            <w:pPr>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Косая длина туловища, см</w:t>
            </w:r>
          </w:p>
        </w:tc>
        <w:tc>
          <w:tcPr>
            <w:tcW w:w="1921" w:type="dxa"/>
          </w:tcPr>
          <w:p w14:paraId="0CBA2835"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152,9±0,47</w:t>
            </w:r>
          </w:p>
        </w:tc>
        <w:tc>
          <w:tcPr>
            <w:tcW w:w="1481" w:type="dxa"/>
          </w:tcPr>
          <w:p w14:paraId="5CA53CEA"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148</w:t>
            </w:r>
          </w:p>
        </w:tc>
        <w:tc>
          <w:tcPr>
            <w:tcW w:w="2099" w:type="dxa"/>
          </w:tcPr>
          <w:p w14:paraId="4A1EB7AC"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150,6±0,55</w:t>
            </w:r>
          </w:p>
        </w:tc>
        <w:tc>
          <w:tcPr>
            <w:tcW w:w="1580" w:type="dxa"/>
          </w:tcPr>
          <w:p w14:paraId="17791316"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146</w:t>
            </w:r>
          </w:p>
        </w:tc>
      </w:tr>
      <w:tr w:rsidR="00370D30" w14:paraId="5A11BAAC" w14:textId="77777777" w:rsidTr="000F5574">
        <w:tc>
          <w:tcPr>
            <w:tcW w:w="2263" w:type="dxa"/>
          </w:tcPr>
          <w:p w14:paraId="4CC2C812" w14:textId="77777777" w:rsidR="00370D30" w:rsidRDefault="00370D30" w:rsidP="000F5574">
            <w:pPr>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Обхват груди, см</w:t>
            </w:r>
          </w:p>
        </w:tc>
        <w:tc>
          <w:tcPr>
            <w:tcW w:w="1921" w:type="dxa"/>
          </w:tcPr>
          <w:p w14:paraId="678225EA"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186,7±0,87</w:t>
            </w:r>
          </w:p>
        </w:tc>
        <w:tc>
          <w:tcPr>
            <w:tcW w:w="1481" w:type="dxa"/>
          </w:tcPr>
          <w:p w14:paraId="06F577E0"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177</w:t>
            </w:r>
          </w:p>
        </w:tc>
        <w:tc>
          <w:tcPr>
            <w:tcW w:w="2099" w:type="dxa"/>
          </w:tcPr>
          <w:p w14:paraId="12047524"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182,7±0,76</w:t>
            </w:r>
          </w:p>
        </w:tc>
        <w:tc>
          <w:tcPr>
            <w:tcW w:w="1580" w:type="dxa"/>
          </w:tcPr>
          <w:p w14:paraId="500E925C"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175</w:t>
            </w:r>
          </w:p>
        </w:tc>
      </w:tr>
      <w:tr w:rsidR="00370D30" w14:paraId="4BA4BF83" w14:textId="77777777" w:rsidTr="000F5574">
        <w:tc>
          <w:tcPr>
            <w:tcW w:w="2263" w:type="dxa"/>
          </w:tcPr>
          <w:p w14:paraId="75333DDC" w14:textId="77777777" w:rsidR="00370D30" w:rsidRDefault="00370D30" w:rsidP="000F5574">
            <w:pPr>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Обхват пясти, см</w:t>
            </w:r>
          </w:p>
        </w:tc>
        <w:tc>
          <w:tcPr>
            <w:tcW w:w="1921" w:type="dxa"/>
          </w:tcPr>
          <w:p w14:paraId="49D917E8"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20,1±0,10</w:t>
            </w:r>
          </w:p>
        </w:tc>
        <w:tc>
          <w:tcPr>
            <w:tcW w:w="1481" w:type="dxa"/>
          </w:tcPr>
          <w:p w14:paraId="28770A35"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19</w:t>
            </w:r>
          </w:p>
        </w:tc>
        <w:tc>
          <w:tcPr>
            <w:tcW w:w="2099" w:type="dxa"/>
          </w:tcPr>
          <w:p w14:paraId="79CF4E72"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18,8±0,08</w:t>
            </w:r>
          </w:p>
        </w:tc>
        <w:tc>
          <w:tcPr>
            <w:tcW w:w="1580" w:type="dxa"/>
          </w:tcPr>
          <w:p w14:paraId="21015849"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18</w:t>
            </w:r>
          </w:p>
        </w:tc>
      </w:tr>
      <w:tr w:rsidR="00370D30" w14:paraId="718C3D5C" w14:textId="77777777" w:rsidTr="000F5574">
        <w:tc>
          <w:tcPr>
            <w:tcW w:w="2263" w:type="dxa"/>
          </w:tcPr>
          <w:p w14:paraId="0A53DA03" w14:textId="77777777" w:rsidR="00370D30" w:rsidRDefault="00370D30" w:rsidP="000F5574">
            <w:pPr>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Живая масса, кг</w:t>
            </w:r>
          </w:p>
        </w:tc>
        <w:tc>
          <w:tcPr>
            <w:tcW w:w="1921" w:type="dxa"/>
          </w:tcPr>
          <w:p w14:paraId="4DDF5B43"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481,5±4,39</w:t>
            </w:r>
          </w:p>
        </w:tc>
        <w:tc>
          <w:tcPr>
            <w:tcW w:w="1481" w:type="dxa"/>
          </w:tcPr>
          <w:p w14:paraId="0CBCFFB2"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430</w:t>
            </w:r>
          </w:p>
        </w:tc>
        <w:tc>
          <w:tcPr>
            <w:tcW w:w="2099" w:type="dxa"/>
          </w:tcPr>
          <w:p w14:paraId="49AA07C9"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457,3±5,70</w:t>
            </w:r>
          </w:p>
        </w:tc>
        <w:tc>
          <w:tcPr>
            <w:tcW w:w="1580" w:type="dxa"/>
          </w:tcPr>
          <w:p w14:paraId="1AF985BC"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410</w:t>
            </w:r>
          </w:p>
        </w:tc>
      </w:tr>
      <w:tr w:rsidR="00370D30" w14:paraId="1BE27445" w14:textId="77777777" w:rsidTr="000F5574">
        <w:trPr>
          <w:trHeight w:val="697"/>
        </w:trPr>
        <w:tc>
          <w:tcPr>
            <w:tcW w:w="2263" w:type="dxa"/>
          </w:tcPr>
          <w:p w14:paraId="2C1AD7E0" w14:textId="77777777" w:rsidR="00370D30" w:rsidRDefault="00370D30" w:rsidP="000F5574">
            <w:pPr>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Индекс массивности</w:t>
            </w:r>
          </w:p>
        </w:tc>
        <w:tc>
          <w:tcPr>
            <w:tcW w:w="1921" w:type="dxa"/>
          </w:tcPr>
          <w:p w14:paraId="1CD8841E"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158,4</w:t>
            </w:r>
          </w:p>
        </w:tc>
        <w:tc>
          <w:tcPr>
            <w:tcW w:w="1481" w:type="dxa"/>
          </w:tcPr>
          <w:p w14:paraId="39514146"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147,3</w:t>
            </w:r>
          </w:p>
        </w:tc>
        <w:tc>
          <w:tcPr>
            <w:tcW w:w="2099" w:type="dxa"/>
          </w:tcPr>
          <w:p w14:paraId="7D41F41E"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157,1</w:t>
            </w:r>
          </w:p>
        </w:tc>
        <w:tc>
          <w:tcPr>
            <w:tcW w:w="1580" w:type="dxa"/>
          </w:tcPr>
          <w:p w14:paraId="663F0CFF"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149,6</w:t>
            </w:r>
          </w:p>
        </w:tc>
      </w:tr>
    </w:tbl>
    <w:p w14:paraId="5993488B" w14:textId="77777777" w:rsidR="00370D30" w:rsidRDefault="00370D30" w:rsidP="00370D30">
      <w:pPr>
        <w:ind w:firstLine="567"/>
        <w:jc w:val="both"/>
        <w:rPr>
          <w:rFonts w:ascii="Times New Roman" w:hAnsi="Times New Roman" w:cs="Times New Roman"/>
          <w:vanish/>
          <w:color w:val="000000" w:themeColor="text1"/>
          <w:lang w:val="ru-RU"/>
        </w:rPr>
      </w:pPr>
    </w:p>
    <w:tbl>
      <w:tblPr>
        <w:tblStyle w:val="ad"/>
        <w:tblW w:w="0" w:type="auto"/>
        <w:tblLook w:val="04A0" w:firstRow="1" w:lastRow="0" w:firstColumn="1" w:lastColumn="0" w:noHBand="0" w:noVBand="1"/>
      </w:tblPr>
      <w:tblGrid>
        <w:gridCol w:w="2263"/>
        <w:gridCol w:w="1900"/>
        <w:gridCol w:w="1502"/>
        <w:gridCol w:w="2127"/>
        <w:gridCol w:w="1552"/>
      </w:tblGrid>
      <w:tr w:rsidR="00370D30" w14:paraId="06CED5B9" w14:textId="77777777" w:rsidTr="000F5574">
        <w:tc>
          <w:tcPr>
            <w:tcW w:w="2263" w:type="dxa"/>
          </w:tcPr>
          <w:p w14:paraId="0252CF4C" w14:textId="77777777" w:rsidR="00370D30" w:rsidRDefault="00370D30" w:rsidP="000F5574">
            <w:pPr>
              <w:jc w:val="both"/>
              <w:rPr>
                <w:rFonts w:ascii="Times New Roman" w:hAnsi="Times New Roman" w:cs="Times New Roman"/>
                <w:color w:val="000000" w:themeColor="text1"/>
                <w:sz w:val="24"/>
                <w:szCs w:val="24"/>
                <w:lang w:val="ru-RU"/>
              </w:rPr>
            </w:pPr>
          </w:p>
        </w:tc>
        <w:tc>
          <w:tcPr>
            <w:tcW w:w="1900" w:type="dxa"/>
          </w:tcPr>
          <w:p w14:paraId="3DE73F12"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Арда 17-00 (M±m)</w:t>
            </w:r>
          </w:p>
        </w:tc>
        <w:tc>
          <w:tcPr>
            <w:tcW w:w="1502" w:type="dxa"/>
          </w:tcPr>
          <w:p w14:paraId="6B6B72AD"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Стандарт I класса</w:t>
            </w:r>
          </w:p>
        </w:tc>
        <w:tc>
          <w:tcPr>
            <w:tcW w:w="2127" w:type="dxa"/>
          </w:tcPr>
          <w:p w14:paraId="141B3F3A"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Арда 17-00 (M±m)</w:t>
            </w:r>
          </w:p>
        </w:tc>
        <w:tc>
          <w:tcPr>
            <w:tcW w:w="1552" w:type="dxa"/>
          </w:tcPr>
          <w:p w14:paraId="74554898"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Стандарт I класса</w:t>
            </w:r>
          </w:p>
        </w:tc>
      </w:tr>
      <w:tr w:rsidR="00370D30" w14:paraId="71251EB4" w14:textId="77777777" w:rsidTr="000F5574">
        <w:tc>
          <w:tcPr>
            <w:tcW w:w="2263" w:type="dxa"/>
          </w:tcPr>
          <w:p w14:paraId="47E9E044" w14:textId="77777777" w:rsidR="00370D30" w:rsidRDefault="00370D30" w:rsidP="000F5574">
            <w:pPr>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Количество голов</w:t>
            </w:r>
          </w:p>
        </w:tc>
        <w:tc>
          <w:tcPr>
            <w:tcW w:w="1900" w:type="dxa"/>
          </w:tcPr>
          <w:p w14:paraId="724D642C"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12</w:t>
            </w:r>
          </w:p>
        </w:tc>
        <w:tc>
          <w:tcPr>
            <w:tcW w:w="1502" w:type="dxa"/>
          </w:tcPr>
          <w:p w14:paraId="1E08D32A"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w:t>
            </w:r>
          </w:p>
        </w:tc>
        <w:tc>
          <w:tcPr>
            <w:tcW w:w="2127" w:type="dxa"/>
          </w:tcPr>
          <w:p w14:paraId="5399AA61"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50</w:t>
            </w:r>
          </w:p>
        </w:tc>
        <w:tc>
          <w:tcPr>
            <w:tcW w:w="1552" w:type="dxa"/>
          </w:tcPr>
          <w:p w14:paraId="492A26F3"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w:t>
            </w:r>
          </w:p>
        </w:tc>
      </w:tr>
      <w:tr w:rsidR="00370D30" w14:paraId="7F124026" w14:textId="77777777" w:rsidTr="000F5574">
        <w:tc>
          <w:tcPr>
            <w:tcW w:w="2263" w:type="dxa"/>
          </w:tcPr>
          <w:p w14:paraId="3817C4D8" w14:textId="77777777" w:rsidR="00370D30" w:rsidRDefault="00370D30" w:rsidP="000F5574">
            <w:pPr>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Высота в холке, см</w:t>
            </w:r>
          </w:p>
        </w:tc>
        <w:tc>
          <w:tcPr>
            <w:tcW w:w="1900" w:type="dxa"/>
          </w:tcPr>
          <w:p w14:paraId="02E76A37"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145,5±0,40</w:t>
            </w:r>
          </w:p>
        </w:tc>
        <w:tc>
          <w:tcPr>
            <w:tcW w:w="1502" w:type="dxa"/>
          </w:tcPr>
          <w:p w14:paraId="02E267FF"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143</w:t>
            </w:r>
          </w:p>
        </w:tc>
        <w:tc>
          <w:tcPr>
            <w:tcW w:w="2127" w:type="dxa"/>
          </w:tcPr>
          <w:p w14:paraId="42BC54F7"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143,4±0,56</w:t>
            </w:r>
          </w:p>
        </w:tc>
        <w:tc>
          <w:tcPr>
            <w:tcW w:w="1552" w:type="dxa"/>
          </w:tcPr>
          <w:p w14:paraId="4E146277"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140</w:t>
            </w:r>
          </w:p>
        </w:tc>
      </w:tr>
      <w:tr w:rsidR="00370D30" w14:paraId="119CA046" w14:textId="77777777" w:rsidTr="000F5574">
        <w:tc>
          <w:tcPr>
            <w:tcW w:w="2263" w:type="dxa"/>
          </w:tcPr>
          <w:p w14:paraId="7A33F899" w14:textId="77777777" w:rsidR="00370D30" w:rsidRDefault="00370D30" w:rsidP="000F5574">
            <w:pPr>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Косая длина туловища, см</w:t>
            </w:r>
          </w:p>
        </w:tc>
        <w:tc>
          <w:tcPr>
            <w:tcW w:w="1900" w:type="dxa"/>
          </w:tcPr>
          <w:p w14:paraId="36D4FD18"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151,6±0,48</w:t>
            </w:r>
          </w:p>
        </w:tc>
        <w:tc>
          <w:tcPr>
            <w:tcW w:w="1502" w:type="dxa"/>
          </w:tcPr>
          <w:p w14:paraId="23FE50C5"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148</w:t>
            </w:r>
          </w:p>
        </w:tc>
        <w:tc>
          <w:tcPr>
            <w:tcW w:w="2127" w:type="dxa"/>
          </w:tcPr>
          <w:p w14:paraId="6E6D613E"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149,8±0,69</w:t>
            </w:r>
          </w:p>
        </w:tc>
        <w:tc>
          <w:tcPr>
            <w:tcW w:w="1552" w:type="dxa"/>
          </w:tcPr>
          <w:p w14:paraId="753872E5"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146</w:t>
            </w:r>
          </w:p>
        </w:tc>
      </w:tr>
      <w:tr w:rsidR="00370D30" w14:paraId="50EAF01A" w14:textId="77777777" w:rsidTr="000F5574">
        <w:tc>
          <w:tcPr>
            <w:tcW w:w="2263" w:type="dxa"/>
          </w:tcPr>
          <w:p w14:paraId="40BD5241" w14:textId="77777777" w:rsidR="00370D30" w:rsidRDefault="00370D30" w:rsidP="000F5574">
            <w:pPr>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Обхват груди, см</w:t>
            </w:r>
          </w:p>
        </w:tc>
        <w:tc>
          <w:tcPr>
            <w:tcW w:w="1900" w:type="dxa"/>
          </w:tcPr>
          <w:p w14:paraId="3A0963A0"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183,0±0,81</w:t>
            </w:r>
          </w:p>
        </w:tc>
        <w:tc>
          <w:tcPr>
            <w:tcW w:w="1502" w:type="dxa"/>
          </w:tcPr>
          <w:p w14:paraId="153FCD11"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177</w:t>
            </w:r>
          </w:p>
        </w:tc>
        <w:tc>
          <w:tcPr>
            <w:tcW w:w="2127" w:type="dxa"/>
          </w:tcPr>
          <w:p w14:paraId="4BAAB3C8"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180,5±0,98</w:t>
            </w:r>
          </w:p>
        </w:tc>
        <w:tc>
          <w:tcPr>
            <w:tcW w:w="1552" w:type="dxa"/>
          </w:tcPr>
          <w:p w14:paraId="6EBFD8BE"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175</w:t>
            </w:r>
          </w:p>
        </w:tc>
      </w:tr>
      <w:tr w:rsidR="00370D30" w14:paraId="39F4DE7C" w14:textId="77777777" w:rsidTr="000F5574">
        <w:tc>
          <w:tcPr>
            <w:tcW w:w="2263" w:type="dxa"/>
          </w:tcPr>
          <w:p w14:paraId="6009F1AE" w14:textId="77777777" w:rsidR="00370D30" w:rsidRDefault="00370D30" w:rsidP="000F5574">
            <w:pPr>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Обхват пясти, см</w:t>
            </w:r>
          </w:p>
        </w:tc>
        <w:tc>
          <w:tcPr>
            <w:tcW w:w="1900" w:type="dxa"/>
          </w:tcPr>
          <w:p w14:paraId="7889910D"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19,5±0,07</w:t>
            </w:r>
          </w:p>
        </w:tc>
        <w:tc>
          <w:tcPr>
            <w:tcW w:w="1502" w:type="dxa"/>
          </w:tcPr>
          <w:p w14:paraId="508E8EB1"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19</w:t>
            </w:r>
          </w:p>
        </w:tc>
        <w:tc>
          <w:tcPr>
            <w:tcW w:w="2127" w:type="dxa"/>
          </w:tcPr>
          <w:p w14:paraId="0804F698"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18,5±0,13</w:t>
            </w:r>
          </w:p>
        </w:tc>
        <w:tc>
          <w:tcPr>
            <w:tcW w:w="1552" w:type="dxa"/>
          </w:tcPr>
          <w:p w14:paraId="4174D3F9"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18</w:t>
            </w:r>
          </w:p>
        </w:tc>
      </w:tr>
      <w:tr w:rsidR="00370D30" w14:paraId="5A31DF12" w14:textId="77777777" w:rsidTr="000F5574">
        <w:tc>
          <w:tcPr>
            <w:tcW w:w="2263" w:type="dxa"/>
          </w:tcPr>
          <w:p w14:paraId="02080B86" w14:textId="77777777" w:rsidR="00370D30" w:rsidRDefault="00370D30" w:rsidP="000F5574">
            <w:pPr>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Живая масса, кг</w:t>
            </w:r>
          </w:p>
        </w:tc>
        <w:tc>
          <w:tcPr>
            <w:tcW w:w="1900" w:type="dxa"/>
          </w:tcPr>
          <w:p w14:paraId="09AECA4E"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460,3±5,40</w:t>
            </w:r>
          </w:p>
        </w:tc>
        <w:tc>
          <w:tcPr>
            <w:tcW w:w="1502" w:type="dxa"/>
          </w:tcPr>
          <w:p w14:paraId="1193D5C7"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430</w:t>
            </w:r>
          </w:p>
        </w:tc>
        <w:tc>
          <w:tcPr>
            <w:tcW w:w="2127" w:type="dxa"/>
          </w:tcPr>
          <w:p w14:paraId="6F7CE9AE"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445,1±6,22</w:t>
            </w:r>
          </w:p>
        </w:tc>
        <w:tc>
          <w:tcPr>
            <w:tcW w:w="1552" w:type="dxa"/>
          </w:tcPr>
          <w:p w14:paraId="261DA439"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410</w:t>
            </w:r>
          </w:p>
        </w:tc>
      </w:tr>
      <w:tr w:rsidR="00370D30" w14:paraId="4DD2D967" w14:textId="77777777" w:rsidTr="000F5574">
        <w:tc>
          <w:tcPr>
            <w:tcW w:w="2263" w:type="dxa"/>
          </w:tcPr>
          <w:p w14:paraId="46479080" w14:textId="77777777" w:rsidR="00370D30" w:rsidRDefault="00370D30" w:rsidP="000F5574">
            <w:pPr>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Индекс массивности</w:t>
            </w:r>
          </w:p>
        </w:tc>
        <w:tc>
          <w:tcPr>
            <w:tcW w:w="1900" w:type="dxa"/>
          </w:tcPr>
          <w:p w14:paraId="427F6BF8"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150,6</w:t>
            </w:r>
          </w:p>
        </w:tc>
        <w:tc>
          <w:tcPr>
            <w:tcW w:w="1502" w:type="dxa"/>
          </w:tcPr>
          <w:p w14:paraId="2D5DF165"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147,3</w:t>
            </w:r>
          </w:p>
        </w:tc>
        <w:tc>
          <w:tcPr>
            <w:tcW w:w="2127" w:type="dxa"/>
          </w:tcPr>
          <w:p w14:paraId="0802838A"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150,9</w:t>
            </w:r>
          </w:p>
        </w:tc>
        <w:tc>
          <w:tcPr>
            <w:tcW w:w="1552" w:type="dxa"/>
          </w:tcPr>
          <w:p w14:paraId="637D026C" w14:textId="77777777" w:rsidR="00370D30" w:rsidRDefault="00370D30" w:rsidP="000F5574">
            <w:pPr>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149,6</w:t>
            </w:r>
          </w:p>
        </w:tc>
      </w:tr>
    </w:tbl>
    <w:p w14:paraId="5A25891E" w14:textId="77777777" w:rsidR="003B5C84" w:rsidRDefault="003B5C84" w:rsidP="003B5C84">
      <w:pPr>
        <w:tabs>
          <w:tab w:val="left" w:pos="2166"/>
        </w:tabs>
        <w:spacing w:after="0" w:line="240" w:lineRule="auto"/>
        <w:ind w:firstLine="709"/>
        <w:jc w:val="both"/>
        <w:rPr>
          <w:rFonts w:ascii="Times New Roman" w:hAnsi="Times New Roman" w:cs="Times New Roman"/>
          <w:sz w:val="28"/>
          <w:szCs w:val="28"/>
          <w:lang w:val="kk-KZ"/>
        </w:rPr>
      </w:pPr>
    </w:p>
    <w:p w14:paraId="0C2B34EF" w14:textId="77777777" w:rsidR="00370D30" w:rsidRDefault="00370D30" w:rsidP="003B5C84">
      <w:pPr>
        <w:tabs>
          <w:tab w:val="left" w:pos="2166"/>
        </w:tabs>
        <w:spacing w:after="0" w:line="240" w:lineRule="auto"/>
        <w:ind w:firstLine="709"/>
        <w:jc w:val="both"/>
        <w:rPr>
          <w:rFonts w:ascii="Times New Roman" w:hAnsi="Times New Roman" w:cs="Times New Roman"/>
          <w:sz w:val="28"/>
          <w:szCs w:val="28"/>
          <w:lang w:val="kk-KZ"/>
        </w:rPr>
      </w:pPr>
    </w:p>
    <w:p w14:paraId="47BE015F" w14:textId="7DC44E63" w:rsidR="00370D30" w:rsidRPr="00370D30" w:rsidRDefault="00370D30" w:rsidP="00370D30">
      <w:pPr>
        <w:tabs>
          <w:tab w:val="left" w:pos="2166"/>
        </w:tabs>
        <w:spacing w:after="0" w:line="240" w:lineRule="auto"/>
        <w:ind w:firstLine="709"/>
        <w:jc w:val="both"/>
        <w:rPr>
          <w:rFonts w:ascii="Times New Roman" w:hAnsi="Times New Roman" w:cs="Times New Roman"/>
          <w:sz w:val="28"/>
          <w:szCs w:val="28"/>
          <w:lang w:val="kk-KZ"/>
        </w:rPr>
      </w:pPr>
      <w:r w:rsidRPr="00370D30">
        <w:rPr>
          <w:rFonts w:ascii="Times New Roman" w:hAnsi="Times New Roman" w:cs="Times New Roman"/>
          <w:sz w:val="28"/>
          <w:szCs w:val="28"/>
          <w:lang w:val="kk-KZ"/>
        </w:rPr>
        <w:lastRenderedPageBreak/>
        <w:t xml:space="preserve">Анализ размеров экстерьера и живой массы показал, что представители линии Зимир характеризуются выраженными мясными формами по сравнению с лошадьми линии Арда. Для них характерны удлиненное туловище, глубокая грудная клетка и высокий показатель массивности. Так, у жеребцов </w:t>
      </w:r>
      <w:r w:rsidR="00620321">
        <w:rPr>
          <w:rFonts w:ascii="Times New Roman" w:hAnsi="Times New Roman" w:cs="Times New Roman"/>
          <w:sz w:val="28"/>
          <w:szCs w:val="28"/>
          <w:lang w:val="kk-KZ"/>
        </w:rPr>
        <w:t>«Зымыран»</w:t>
      </w:r>
      <w:r w:rsidRPr="00370D30">
        <w:rPr>
          <w:rFonts w:ascii="Times New Roman" w:hAnsi="Times New Roman" w:cs="Times New Roman"/>
          <w:sz w:val="28"/>
          <w:szCs w:val="28"/>
          <w:lang w:val="kk-KZ"/>
        </w:rPr>
        <w:t xml:space="preserve"> линии этот показатель составил 158,4, а у кобыл – 157,1 [251].</w:t>
      </w:r>
    </w:p>
    <w:p w14:paraId="5F4770F4" w14:textId="1A9AD9FF" w:rsidR="00370D30" w:rsidRPr="00370D30" w:rsidRDefault="00370D30" w:rsidP="00370D30">
      <w:pPr>
        <w:tabs>
          <w:tab w:val="left" w:pos="2166"/>
        </w:tabs>
        <w:spacing w:after="0" w:line="240" w:lineRule="auto"/>
        <w:ind w:firstLine="709"/>
        <w:jc w:val="both"/>
        <w:rPr>
          <w:rFonts w:ascii="Times New Roman" w:hAnsi="Times New Roman" w:cs="Times New Roman"/>
          <w:sz w:val="28"/>
          <w:szCs w:val="28"/>
          <w:lang w:val="kk-KZ"/>
        </w:rPr>
      </w:pPr>
      <w:r w:rsidRPr="00370D30">
        <w:rPr>
          <w:rFonts w:ascii="Times New Roman" w:hAnsi="Times New Roman" w:cs="Times New Roman"/>
          <w:sz w:val="28"/>
          <w:szCs w:val="28"/>
          <w:lang w:val="kk-KZ"/>
        </w:rPr>
        <w:t xml:space="preserve">В возрасте пяти лет жеребцы линии Арда имели следующие показатели: высота в холке – 145,5 см, косая длина туловища - 151,6 см, окружность грудной клетки – 183,0 см, окружность пястной кости - 19,5 см, живая масса – 460,3 кг. полученные данные свидетельствуют о том, что жеребцы линии Арда превосходят основные стандарты казахской породы по габаритам в виде </w:t>
      </w:r>
      <w:r w:rsidR="00C653F3">
        <w:rPr>
          <w:rFonts w:ascii="Times New Roman" w:hAnsi="Times New Roman" w:cs="Times New Roman"/>
          <w:sz w:val="28"/>
          <w:szCs w:val="28"/>
          <w:lang w:val="kk-KZ"/>
        </w:rPr>
        <w:t>жабе</w:t>
      </w:r>
      <w:r w:rsidRPr="00370D30">
        <w:rPr>
          <w:rFonts w:ascii="Times New Roman" w:hAnsi="Times New Roman" w:cs="Times New Roman"/>
          <w:sz w:val="28"/>
          <w:szCs w:val="28"/>
          <w:lang w:val="kk-KZ"/>
        </w:rPr>
        <w:t>: по высоте в холке - 2,5 см, по косой длине тела - 3,6 см, по окружности груди - 6,0 см, по окружности пястных костей – 0,5 см и по живой массе – 30,3 кг.</w:t>
      </w:r>
    </w:p>
    <w:p w14:paraId="6C8F0D73" w14:textId="52C51981" w:rsidR="00370D30" w:rsidRDefault="00370D30" w:rsidP="00370D30">
      <w:pPr>
        <w:tabs>
          <w:tab w:val="left" w:pos="2166"/>
        </w:tabs>
        <w:spacing w:after="0" w:line="240" w:lineRule="auto"/>
        <w:ind w:firstLine="709"/>
        <w:jc w:val="both"/>
        <w:rPr>
          <w:rFonts w:ascii="Times New Roman" w:hAnsi="Times New Roman" w:cs="Times New Roman"/>
          <w:sz w:val="28"/>
          <w:szCs w:val="28"/>
          <w:lang w:val="kk-KZ"/>
        </w:rPr>
      </w:pPr>
      <w:r w:rsidRPr="00370D30">
        <w:rPr>
          <w:rFonts w:ascii="Times New Roman" w:hAnsi="Times New Roman" w:cs="Times New Roman"/>
          <w:sz w:val="28"/>
          <w:szCs w:val="28"/>
          <w:lang w:val="kk-KZ"/>
        </w:rPr>
        <w:t>Аналогичная тенденция наблюдается у кобыл линии Арда: превышение стандартных показателей составило 3,4 см по высоте в холке, 3,8 см по косой длине тела, 5,5 см по окружности груди, 0,5 см по окружности пястных костей и 35,1 кг по живой массе. При этом генетический потенциал живой массы у жеребцов линии 17-00 Арда достигает 490 кг, а у взрослых кобыл – 460 кг, что свидетельствует о высоком уровне продуктивности и значительном племенном резерве этой линии.</w:t>
      </w:r>
    </w:p>
    <w:p w14:paraId="3FEEA5D5" w14:textId="77777777" w:rsidR="006A5CF2" w:rsidRDefault="006A5CF2" w:rsidP="00370D30">
      <w:pPr>
        <w:tabs>
          <w:tab w:val="left" w:pos="2166"/>
        </w:tabs>
        <w:spacing w:after="0" w:line="240" w:lineRule="auto"/>
        <w:ind w:firstLine="709"/>
        <w:jc w:val="both"/>
        <w:rPr>
          <w:rFonts w:ascii="Times New Roman" w:hAnsi="Times New Roman" w:cs="Times New Roman"/>
          <w:sz w:val="28"/>
          <w:szCs w:val="28"/>
          <w:lang w:val="kk-KZ"/>
        </w:rPr>
      </w:pPr>
    </w:p>
    <w:p w14:paraId="2CF64EE7" w14:textId="77777777" w:rsidR="00370D30" w:rsidRDefault="00370D30" w:rsidP="006A5CF2">
      <w:pPr>
        <w:spacing w:after="0" w:line="240" w:lineRule="auto"/>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5A510815" wp14:editId="7A5D5065">
            <wp:extent cx="5886450" cy="3714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icPr>
                  <pic:blipFill rotWithShape="1">
                    <a:blip r:embed="rId18"/>
                    <a:srcRect l="36791" t="29755" r="35381" b="39013"/>
                    <a:stretch>
                      <a:fillRect/>
                    </a:stretch>
                  </pic:blipFill>
                  <pic:spPr bwMode="auto">
                    <a:xfrm>
                      <a:off x="0" y="0"/>
                      <a:ext cx="5906695" cy="3727526"/>
                    </a:xfrm>
                    <a:prstGeom prst="rect">
                      <a:avLst/>
                    </a:prstGeom>
                    <a:ln>
                      <a:noFill/>
                    </a:ln>
                    <a:extLst>
                      <a:ext uri="{53640926-AAD7-44D8-BBD7-CCE9431645EC}">
                        <a14:shadowObscured xmlns:a14="http://schemas.microsoft.com/office/drawing/2010/main"/>
                      </a:ext>
                    </a:extLst>
                  </pic:spPr>
                </pic:pic>
              </a:graphicData>
            </a:graphic>
          </wp:inline>
        </w:drawing>
      </w:r>
    </w:p>
    <w:p w14:paraId="47A7D9DF" w14:textId="77777777" w:rsidR="006A5CF2" w:rsidRDefault="006A5CF2" w:rsidP="00370D30">
      <w:pPr>
        <w:spacing w:after="0" w:line="240" w:lineRule="auto"/>
        <w:ind w:firstLine="567"/>
        <w:jc w:val="center"/>
        <w:rPr>
          <w:rFonts w:ascii="Times New Roman" w:hAnsi="Times New Roman" w:cs="Times New Roman"/>
          <w:color w:val="000000" w:themeColor="text1"/>
          <w:sz w:val="28"/>
          <w:szCs w:val="28"/>
          <w:lang w:val="kk-KZ"/>
        </w:rPr>
      </w:pPr>
    </w:p>
    <w:p w14:paraId="003DB4E3" w14:textId="77122DF4" w:rsidR="00370D30" w:rsidRDefault="00370D30" w:rsidP="00370D30">
      <w:pPr>
        <w:spacing w:after="0" w:line="240" w:lineRule="auto"/>
        <w:ind w:firstLine="567"/>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Рисунок </w:t>
      </w:r>
      <w:r>
        <w:rPr>
          <w:rFonts w:ascii="Times New Roman" w:hAnsi="Times New Roman" w:cs="Times New Roman"/>
          <w:color w:val="000000" w:themeColor="text1"/>
          <w:sz w:val="28"/>
          <w:szCs w:val="28"/>
          <w:lang w:val="kk-KZ"/>
        </w:rPr>
        <w:t>4</w:t>
      </w:r>
      <w:r w:rsidR="006A5CF2">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rPr>
        <w:t xml:space="preserve"> Жеребец-производитель Сауынкер, внук Зымыран, казахская лошадь типа жабе, живая масса – 508 кг</w:t>
      </w:r>
    </w:p>
    <w:p w14:paraId="7E50CD18" w14:textId="77777777" w:rsid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p>
    <w:p w14:paraId="2253CD26" w14:textId="5E515689" w:rsidR="00370D30" w:rsidRP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r w:rsidRPr="00370D30">
        <w:rPr>
          <w:rFonts w:ascii="Times New Roman" w:hAnsi="Times New Roman" w:cs="Times New Roman"/>
          <w:sz w:val="28"/>
          <w:szCs w:val="28"/>
          <w:lang w:val="kk-KZ" w:eastAsia="zh-CN"/>
        </w:rPr>
        <w:lastRenderedPageBreak/>
        <w:t xml:space="preserve">С целью оценки мясной продуктивности казахских лошадей </w:t>
      </w:r>
      <w:r w:rsidR="00C653F3">
        <w:rPr>
          <w:rFonts w:ascii="Times New Roman" w:hAnsi="Times New Roman" w:cs="Times New Roman"/>
          <w:sz w:val="28"/>
          <w:szCs w:val="28"/>
          <w:lang w:val="kk-KZ" w:eastAsia="zh-CN"/>
        </w:rPr>
        <w:t>т</w:t>
      </w:r>
      <w:r w:rsidRPr="00370D30">
        <w:rPr>
          <w:rFonts w:ascii="Times New Roman" w:hAnsi="Times New Roman" w:cs="Times New Roman"/>
          <w:sz w:val="28"/>
          <w:szCs w:val="28"/>
          <w:lang w:val="kk-KZ" w:eastAsia="zh-CN"/>
        </w:rPr>
        <w:t xml:space="preserve">ипа </w:t>
      </w:r>
      <w:r w:rsidR="00C653F3">
        <w:rPr>
          <w:rFonts w:ascii="Times New Roman" w:hAnsi="Times New Roman" w:cs="Times New Roman"/>
          <w:sz w:val="28"/>
          <w:szCs w:val="28"/>
          <w:lang w:val="kk-KZ" w:eastAsia="zh-CN"/>
        </w:rPr>
        <w:t xml:space="preserve">жабе </w:t>
      </w:r>
      <w:r w:rsidRPr="00370D30">
        <w:rPr>
          <w:rFonts w:ascii="Times New Roman" w:hAnsi="Times New Roman" w:cs="Times New Roman"/>
          <w:sz w:val="28"/>
          <w:szCs w:val="28"/>
          <w:lang w:val="kk-KZ" w:eastAsia="zh-CN"/>
        </w:rPr>
        <w:t xml:space="preserve">в условиях племенного хозяйства </w:t>
      </w:r>
      <w:r w:rsidR="00620321">
        <w:rPr>
          <w:rFonts w:ascii="Times New Roman" w:hAnsi="Times New Roman" w:cs="Times New Roman"/>
          <w:sz w:val="28"/>
          <w:szCs w:val="28"/>
          <w:lang w:val="kk-KZ" w:eastAsia="zh-CN"/>
        </w:rPr>
        <w:t>«</w:t>
      </w:r>
      <w:r w:rsidRPr="00370D30">
        <w:rPr>
          <w:rFonts w:ascii="Times New Roman" w:hAnsi="Times New Roman" w:cs="Times New Roman"/>
          <w:sz w:val="28"/>
          <w:szCs w:val="28"/>
          <w:lang w:val="kk-KZ" w:eastAsia="zh-CN"/>
        </w:rPr>
        <w:t>Оразалы</w:t>
      </w:r>
      <w:r w:rsidR="00620321">
        <w:rPr>
          <w:rFonts w:ascii="Times New Roman" w:hAnsi="Times New Roman" w:cs="Times New Roman"/>
          <w:sz w:val="28"/>
          <w:szCs w:val="28"/>
          <w:lang w:val="kk-KZ" w:eastAsia="zh-CN"/>
        </w:rPr>
        <w:t>»</w:t>
      </w:r>
      <w:r w:rsidRPr="00370D30">
        <w:rPr>
          <w:rFonts w:ascii="Times New Roman" w:hAnsi="Times New Roman" w:cs="Times New Roman"/>
          <w:sz w:val="28"/>
          <w:szCs w:val="28"/>
          <w:lang w:val="kk-KZ" w:eastAsia="zh-CN"/>
        </w:rPr>
        <w:t xml:space="preserve"> в декабре 2021 года был проведен контрольный забой бракованных кобыл и жеребцов в возрасте 2,5 лет. Полученные данные о морфометрических показателях и убойных качествах животных приведены в таблице 5 и на рисунке 5.</w:t>
      </w:r>
    </w:p>
    <w:p w14:paraId="6C5C8F60" w14:textId="78BEBA58" w:rsid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r w:rsidRPr="00370D30">
        <w:rPr>
          <w:rFonts w:ascii="Times New Roman" w:hAnsi="Times New Roman" w:cs="Times New Roman"/>
          <w:sz w:val="28"/>
          <w:szCs w:val="28"/>
          <w:lang w:val="kk-KZ" w:eastAsia="zh-CN"/>
        </w:rPr>
        <w:t>Для контрольного убоя отбирали животных с показателями живой массы, характерными для каждой линии и близкими к средним значениям по линии. По результатам контрольного убоя кобылы и жеребцы линии</w:t>
      </w:r>
      <w:r w:rsidR="00620321">
        <w:rPr>
          <w:rFonts w:ascii="Times New Roman" w:hAnsi="Times New Roman" w:cs="Times New Roman"/>
          <w:sz w:val="28"/>
          <w:szCs w:val="28"/>
          <w:lang w:val="kk-KZ" w:eastAsia="zh-CN"/>
        </w:rPr>
        <w:t xml:space="preserve"> </w:t>
      </w:r>
      <w:r w:rsidR="00620321">
        <w:rPr>
          <w:rFonts w:ascii="Times New Roman" w:hAnsi="Times New Roman" w:cs="Times New Roman"/>
          <w:sz w:val="28"/>
          <w:szCs w:val="28"/>
          <w:lang w:val="kk-KZ"/>
        </w:rPr>
        <w:t xml:space="preserve">«Зымыран» </w:t>
      </w:r>
      <w:r w:rsidRPr="00370D30">
        <w:rPr>
          <w:rFonts w:ascii="Times New Roman" w:hAnsi="Times New Roman" w:cs="Times New Roman"/>
          <w:sz w:val="28"/>
          <w:szCs w:val="28"/>
          <w:lang w:val="kk-KZ" w:eastAsia="zh-CN"/>
        </w:rPr>
        <w:t xml:space="preserve">характеризуются как высокопродуктивные мясные животные: масса туши 240,20 – 202,14 кг, убойный выход – 53,3-56,4%. При этом линия животных </w:t>
      </w:r>
      <w:r w:rsidR="00620321">
        <w:rPr>
          <w:rFonts w:ascii="Times New Roman" w:hAnsi="Times New Roman" w:cs="Times New Roman"/>
          <w:sz w:val="28"/>
          <w:szCs w:val="28"/>
          <w:lang w:val="kk-KZ" w:eastAsia="zh-CN"/>
        </w:rPr>
        <w:t>Арда</w:t>
      </w:r>
      <w:r w:rsidRPr="00370D30">
        <w:rPr>
          <w:rFonts w:ascii="Times New Roman" w:hAnsi="Times New Roman" w:cs="Times New Roman"/>
          <w:sz w:val="28"/>
          <w:szCs w:val="28"/>
          <w:lang w:val="kk-KZ" w:eastAsia="zh-CN"/>
        </w:rPr>
        <w:t xml:space="preserve"> проявлялась в основном как мясо-молочное направление, их масса туши составляла 225,10–197,00 кг, а убойный выход - 52,3-56,2%.</w:t>
      </w:r>
    </w:p>
    <w:p w14:paraId="04315876" w14:textId="77777777" w:rsid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p>
    <w:p w14:paraId="3F97F9CA" w14:textId="252D7CF4" w:rsidR="00370D30" w:rsidRDefault="00370D30" w:rsidP="00370D30">
      <w:pPr>
        <w:spacing w:after="0" w:line="240" w:lineRule="auto"/>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Таблица 5</w:t>
      </w:r>
      <w:r w:rsidR="006A5CF2">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 xml:space="preserve"> Мясная продуктивность лошадей жабе-типа различных линий</w:t>
      </w:r>
    </w:p>
    <w:p w14:paraId="54884425" w14:textId="77777777" w:rsidR="006A5CF2" w:rsidRDefault="006A5CF2" w:rsidP="00370D30">
      <w:pPr>
        <w:spacing w:after="0" w:line="240" w:lineRule="auto"/>
        <w:jc w:val="both"/>
        <w:rPr>
          <w:rFonts w:ascii="Times New Roman" w:hAnsi="Times New Roman" w:cs="Times New Roman"/>
          <w:color w:val="000000" w:themeColor="text1"/>
          <w:sz w:val="28"/>
          <w:szCs w:val="28"/>
          <w:lang w:val="ru-RU"/>
        </w:rPr>
      </w:pPr>
    </w:p>
    <w:tbl>
      <w:tblPr>
        <w:tblStyle w:val="ad"/>
        <w:tblW w:w="0" w:type="auto"/>
        <w:tblLook w:val="04A0" w:firstRow="1" w:lastRow="0" w:firstColumn="1" w:lastColumn="0" w:noHBand="0" w:noVBand="1"/>
      </w:tblPr>
      <w:tblGrid>
        <w:gridCol w:w="2355"/>
        <w:gridCol w:w="1402"/>
        <w:gridCol w:w="1089"/>
        <w:gridCol w:w="1975"/>
        <w:gridCol w:w="1082"/>
        <w:gridCol w:w="1442"/>
      </w:tblGrid>
      <w:tr w:rsidR="00370D30" w14:paraId="0F230237" w14:textId="77777777" w:rsidTr="000F5574">
        <w:tc>
          <w:tcPr>
            <w:tcW w:w="0" w:type="auto"/>
          </w:tcPr>
          <w:p w14:paraId="44568CA7" w14:textId="77777777" w:rsidR="00370D30" w:rsidRDefault="00370D30" w:rsidP="000F5574">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Группа животных</w:t>
            </w:r>
          </w:p>
        </w:tc>
        <w:tc>
          <w:tcPr>
            <w:tcW w:w="0" w:type="auto"/>
          </w:tcPr>
          <w:p w14:paraId="475ECD71" w14:textId="77777777" w:rsidR="00370D30" w:rsidRDefault="00370D30" w:rsidP="000F5574">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Линия</w:t>
            </w:r>
          </w:p>
        </w:tc>
        <w:tc>
          <w:tcPr>
            <w:tcW w:w="0" w:type="auto"/>
          </w:tcPr>
          <w:p w14:paraId="1AFC3BAC" w14:textId="77777777" w:rsidR="00370D30" w:rsidRDefault="00370D30" w:rsidP="000F5574">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n (голов)</w:t>
            </w:r>
          </w:p>
        </w:tc>
        <w:tc>
          <w:tcPr>
            <w:tcW w:w="0" w:type="auto"/>
          </w:tcPr>
          <w:p w14:paraId="598A043C" w14:textId="77777777" w:rsidR="00370D30" w:rsidRDefault="00370D30" w:rsidP="000F5574">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Предубойная живая масса, кг</w:t>
            </w:r>
          </w:p>
        </w:tc>
        <w:tc>
          <w:tcPr>
            <w:tcW w:w="0" w:type="auto"/>
          </w:tcPr>
          <w:p w14:paraId="1ED147F7" w14:textId="77777777" w:rsidR="00370D30" w:rsidRDefault="00370D30" w:rsidP="000F5574">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Масса туши, кг</w:t>
            </w:r>
          </w:p>
        </w:tc>
        <w:tc>
          <w:tcPr>
            <w:tcW w:w="0" w:type="auto"/>
          </w:tcPr>
          <w:p w14:paraId="5DC2A439" w14:textId="77777777" w:rsidR="00370D30" w:rsidRDefault="00370D30" w:rsidP="000F5574">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Убойный выход, %</w:t>
            </w:r>
          </w:p>
        </w:tc>
      </w:tr>
      <w:tr w:rsidR="00370D30" w14:paraId="6767E7F8" w14:textId="77777777" w:rsidTr="000F5574">
        <w:tc>
          <w:tcPr>
            <w:tcW w:w="0" w:type="auto"/>
            <w:vMerge w:val="restart"/>
          </w:tcPr>
          <w:p w14:paraId="4D18B3D9" w14:textId="77777777" w:rsidR="00370D30" w:rsidRDefault="00370D30" w:rsidP="000F5574">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Выбракованные кобылы (2001 г. р.)</w:t>
            </w:r>
          </w:p>
        </w:tc>
        <w:tc>
          <w:tcPr>
            <w:tcW w:w="0" w:type="auto"/>
          </w:tcPr>
          <w:p w14:paraId="47B86AB1" w14:textId="77777777" w:rsidR="00370D30" w:rsidRDefault="00370D30" w:rsidP="000F5574">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Зымыран 101-76</w:t>
            </w:r>
          </w:p>
        </w:tc>
        <w:tc>
          <w:tcPr>
            <w:tcW w:w="0" w:type="auto"/>
          </w:tcPr>
          <w:p w14:paraId="08E1E07F" w14:textId="77777777" w:rsidR="00370D30" w:rsidRDefault="00370D30" w:rsidP="000F5574">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3</w:t>
            </w:r>
          </w:p>
        </w:tc>
        <w:tc>
          <w:tcPr>
            <w:tcW w:w="0" w:type="auto"/>
          </w:tcPr>
          <w:p w14:paraId="5C6E1398" w14:textId="77777777" w:rsidR="00370D30" w:rsidRDefault="00370D30" w:rsidP="000F5574">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450,5</w:t>
            </w:r>
          </w:p>
        </w:tc>
        <w:tc>
          <w:tcPr>
            <w:tcW w:w="0" w:type="auto"/>
          </w:tcPr>
          <w:p w14:paraId="05F2958C" w14:textId="77777777" w:rsidR="00370D30" w:rsidRDefault="00370D30" w:rsidP="000F5574">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240,20</w:t>
            </w:r>
          </w:p>
        </w:tc>
        <w:tc>
          <w:tcPr>
            <w:tcW w:w="0" w:type="auto"/>
          </w:tcPr>
          <w:p w14:paraId="465FE1D8" w14:textId="77777777" w:rsidR="00370D30" w:rsidRDefault="00370D30" w:rsidP="000F5574">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53,3</w:t>
            </w:r>
          </w:p>
        </w:tc>
      </w:tr>
      <w:tr w:rsidR="00370D30" w14:paraId="07C47194" w14:textId="77777777" w:rsidTr="000F5574">
        <w:tc>
          <w:tcPr>
            <w:tcW w:w="0" w:type="auto"/>
            <w:vMerge/>
          </w:tcPr>
          <w:p w14:paraId="183B0065" w14:textId="77777777" w:rsidR="00370D30" w:rsidRDefault="00370D30" w:rsidP="000F5574">
            <w:pPr>
              <w:jc w:val="both"/>
              <w:rPr>
                <w:rFonts w:ascii="Times New Roman" w:hAnsi="Times New Roman" w:cs="Times New Roman"/>
                <w:color w:val="000000" w:themeColor="text1"/>
                <w:sz w:val="28"/>
                <w:szCs w:val="28"/>
                <w:lang w:val="ru-RU"/>
              </w:rPr>
            </w:pPr>
          </w:p>
        </w:tc>
        <w:tc>
          <w:tcPr>
            <w:tcW w:w="0" w:type="auto"/>
          </w:tcPr>
          <w:p w14:paraId="2A8ADA5D" w14:textId="77777777" w:rsidR="00370D30" w:rsidRDefault="00370D30" w:rsidP="000F5574">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Арда 17-00</w:t>
            </w:r>
          </w:p>
        </w:tc>
        <w:tc>
          <w:tcPr>
            <w:tcW w:w="0" w:type="auto"/>
          </w:tcPr>
          <w:p w14:paraId="2BE7FA0D" w14:textId="77777777" w:rsidR="00370D30" w:rsidRDefault="00370D30" w:rsidP="000F5574">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4</w:t>
            </w:r>
          </w:p>
        </w:tc>
        <w:tc>
          <w:tcPr>
            <w:tcW w:w="0" w:type="auto"/>
          </w:tcPr>
          <w:p w14:paraId="7D709D82" w14:textId="77777777" w:rsidR="00370D30" w:rsidRDefault="00370D30" w:rsidP="000F5574">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430,2</w:t>
            </w:r>
          </w:p>
        </w:tc>
        <w:tc>
          <w:tcPr>
            <w:tcW w:w="0" w:type="auto"/>
          </w:tcPr>
          <w:p w14:paraId="64578DCB" w14:textId="77777777" w:rsidR="00370D30" w:rsidRDefault="00370D30" w:rsidP="000F5574">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225,10</w:t>
            </w:r>
          </w:p>
        </w:tc>
        <w:tc>
          <w:tcPr>
            <w:tcW w:w="0" w:type="auto"/>
          </w:tcPr>
          <w:p w14:paraId="0DE79178" w14:textId="77777777" w:rsidR="00370D30" w:rsidRDefault="00370D30" w:rsidP="000F5574">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52,3</w:t>
            </w:r>
          </w:p>
        </w:tc>
      </w:tr>
      <w:tr w:rsidR="00370D30" w14:paraId="270825D1" w14:textId="77777777" w:rsidTr="000F5574">
        <w:tc>
          <w:tcPr>
            <w:tcW w:w="0" w:type="auto"/>
            <w:vMerge w:val="restart"/>
          </w:tcPr>
          <w:p w14:paraId="1645EB19" w14:textId="77777777" w:rsidR="00370D30" w:rsidRDefault="00370D30" w:rsidP="000F5574">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Жеребята 2,5 лет (2019 г. р.)</w:t>
            </w:r>
          </w:p>
        </w:tc>
        <w:tc>
          <w:tcPr>
            <w:tcW w:w="0" w:type="auto"/>
          </w:tcPr>
          <w:p w14:paraId="1358D7A1" w14:textId="77777777" w:rsidR="00370D30" w:rsidRDefault="00370D30" w:rsidP="000F5574">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Зымыран 101-76</w:t>
            </w:r>
          </w:p>
        </w:tc>
        <w:tc>
          <w:tcPr>
            <w:tcW w:w="0" w:type="auto"/>
          </w:tcPr>
          <w:p w14:paraId="52550225" w14:textId="77777777" w:rsidR="00370D30" w:rsidRDefault="00370D30" w:rsidP="000F5574">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3</w:t>
            </w:r>
          </w:p>
        </w:tc>
        <w:tc>
          <w:tcPr>
            <w:tcW w:w="0" w:type="auto"/>
          </w:tcPr>
          <w:p w14:paraId="22402A4C" w14:textId="77777777" w:rsidR="00370D30" w:rsidRDefault="00370D30" w:rsidP="000F5574">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358,4</w:t>
            </w:r>
          </w:p>
        </w:tc>
        <w:tc>
          <w:tcPr>
            <w:tcW w:w="0" w:type="auto"/>
          </w:tcPr>
          <w:p w14:paraId="12A36BD2" w14:textId="77777777" w:rsidR="00370D30" w:rsidRDefault="00370D30" w:rsidP="000F5574">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202,14</w:t>
            </w:r>
          </w:p>
        </w:tc>
        <w:tc>
          <w:tcPr>
            <w:tcW w:w="0" w:type="auto"/>
          </w:tcPr>
          <w:p w14:paraId="226C1256" w14:textId="77777777" w:rsidR="00370D30" w:rsidRDefault="00370D30" w:rsidP="000F5574">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56,4</w:t>
            </w:r>
          </w:p>
        </w:tc>
      </w:tr>
      <w:tr w:rsidR="00370D30" w14:paraId="5A7E6AA3" w14:textId="77777777" w:rsidTr="000F5574">
        <w:tc>
          <w:tcPr>
            <w:tcW w:w="0" w:type="auto"/>
            <w:vMerge/>
          </w:tcPr>
          <w:p w14:paraId="7E9F7BB8" w14:textId="77777777" w:rsidR="00370D30" w:rsidRDefault="00370D30" w:rsidP="000F5574">
            <w:pPr>
              <w:jc w:val="both"/>
              <w:rPr>
                <w:rFonts w:ascii="Times New Roman" w:hAnsi="Times New Roman" w:cs="Times New Roman"/>
                <w:color w:val="000000" w:themeColor="text1"/>
                <w:sz w:val="28"/>
                <w:szCs w:val="28"/>
                <w:lang w:val="ru-RU"/>
              </w:rPr>
            </w:pPr>
          </w:p>
        </w:tc>
        <w:tc>
          <w:tcPr>
            <w:tcW w:w="0" w:type="auto"/>
          </w:tcPr>
          <w:p w14:paraId="475A35E8" w14:textId="77777777" w:rsidR="00370D30" w:rsidRDefault="00370D30" w:rsidP="000F5574">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Арда 17-00</w:t>
            </w:r>
          </w:p>
        </w:tc>
        <w:tc>
          <w:tcPr>
            <w:tcW w:w="0" w:type="auto"/>
          </w:tcPr>
          <w:p w14:paraId="6AD2ED0E" w14:textId="77777777" w:rsidR="00370D30" w:rsidRDefault="00370D30" w:rsidP="000F5574">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4</w:t>
            </w:r>
          </w:p>
        </w:tc>
        <w:tc>
          <w:tcPr>
            <w:tcW w:w="0" w:type="auto"/>
          </w:tcPr>
          <w:p w14:paraId="38DD21E1" w14:textId="77777777" w:rsidR="00370D30" w:rsidRDefault="00370D30" w:rsidP="000F5574">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350,5</w:t>
            </w:r>
          </w:p>
        </w:tc>
        <w:tc>
          <w:tcPr>
            <w:tcW w:w="0" w:type="auto"/>
          </w:tcPr>
          <w:p w14:paraId="16698EE1" w14:textId="77777777" w:rsidR="00370D30" w:rsidRDefault="00370D30" w:rsidP="000F5574">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197,00</w:t>
            </w:r>
          </w:p>
        </w:tc>
        <w:tc>
          <w:tcPr>
            <w:tcW w:w="0" w:type="auto"/>
          </w:tcPr>
          <w:p w14:paraId="6A9B14EB" w14:textId="77777777" w:rsidR="00370D30" w:rsidRDefault="00370D30" w:rsidP="000F5574">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56,2</w:t>
            </w:r>
          </w:p>
        </w:tc>
      </w:tr>
    </w:tbl>
    <w:p w14:paraId="599C25AC" w14:textId="77777777" w:rsid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p>
    <w:p w14:paraId="578A0C4C" w14:textId="561ABC77" w:rsidR="00370D30" w:rsidRP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r w:rsidRPr="00370D30">
        <w:rPr>
          <w:rFonts w:ascii="Times New Roman" w:hAnsi="Times New Roman" w:cs="Times New Roman"/>
          <w:sz w:val="28"/>
          <w:szCs w:val="28"/>
          <w:lang w:val="kk-KZ" w:eastAsia="zh-CN"/>
        </w:rPr>
        <w:t xml:space="preserve">Молочную продуктивность кобыл разных пород изучали в условиях экстенсивного пастбищного содержания на базе племенного хозяйства </w:t>
      </w:r>
      <w:r w:rsidR="00620321">
        <w:rPr>
          <w:rFonts w:ascii="Times New Roman" w:hAnsi="Times New Roman" w:cs="Times New Roman"/>
          <w:sz w:val="28"/>
          <w:szCs w:val="28"/>
          <w:lang w:val="kk-KZ" w:eastAsia="zh-CN"/>
        </w:rPr>
        <w:t>«</w:t>
      </w:r>
      <w:r w:rsidRPr="00370D30">
        <w:rPr>
          <w:rFonts w:ascii="Times New Roman" w:hAnsi="Times New Roman" w:cs="Times New Roman"/>
          <w:sz w:val="28"/>
          <w:szCs w:val="28"/>
          <w:lang w:val="kk-KZ" w:eastAsia="zh-CN"/>
        </w:rPr>
        <w:t>Оразалы</w:t>
      </w:r>
      <w:r w:rsidR="00620321">
        <w:rPr>
          <w:rFonts w:ascii="Times New Roman" w:hAnsi="Times New Roman" w:cs="Times New Roman"/>
          <w:sz w:val="28"/>
          <w:szCs w:val="28"/>
          <w:lang w:val="kk-KZ" w:eastAsia="zh-CN"/>
        </w:rPr>
        <w:t>»</w:t>
      </w:r>
      <w:r w:rsidRPr="00370D30">
        <w:rPr>
          <w:rFonts w:ascii="Times New Roman" w:hAnsi="Times New Roman" w:cs="Times New Roman"/>
          <w:sz w:val="28"/>
          <w:szCs w:val="28"/>
          <w:lang w:val="kk-KZ" w:eastAsia="zh-CN"/>
        </w:rPr>
        <w:t>. Доение кобыл (n=30) проводилось вручную. Определение удоя осуществлялось по фактическому доению на основе ежедневного доения. Количество единовременного надоя устанавливалось с помощью молокомера.</w:t>
      </w:r>
      <w:r w:rsidR="00620321">
        <w:rPr>
          <w:rFonts w:ascii="Times New Roman" w:hAnsi="Times New Roman" w:cs="Times New Roman"/>
          <w:sz w:val="28"/>
          <w:szCs w:val="28"/>
          <w:lang w:val="kk-KZ" w:eastAsia="zh-CN"/>
        </w:rPr>
        <w:t xml:space="preserve"> </w:t>
      </w:r>
      <w:r w:rsidRPr="00370D30">
        <w:rPr>
          <w:rFonts w:ascii="Times New Roman" w:hAnsi="Times New Roman" w:cs="Times New Roman"/>
          <w:sz w:val="28"/>
          <w:szCs w:val="28"/>
          <w:lang w:val="kk-KZ" w:eastAsia="zh-CN"/>
        </w:rPr>
        <w:t xml:space="preserve">Результаты показывают, что кобылы казахской породы </w:t>
      </w:r>
      <w:r w:rsidR="00620321">
        <w:rPr>
          <w:rFonts w:ascii="Times New Roman" w:hAnsi="Times New Roman" w:cs="Times New Roman"/>
          <w:sz w:val="28"/>
          <w:szCs w:val="28"/>
          <w:lang w:val="kk-KZ" w:eastAsia="zh-CN"/>
        </w:rPr>
        <w:t>жабе</w:t>
      </w:r>
      <w:r w:rsidRPr="00370D30">
        <w:rPr>
          <w:rFonts w:ascii="Times New Roman" w:hAnsi="Times New Roman" w:cs="Times New Roman"/>
          <w:sz w:val="28"/>
          <w:szCs w:val="28"/>
          <w:lang w:val="kk-KZ" w:eastAsia="zh-CN"/>
        </w:rPr>
        <w:t xml:space="preserve"> разных линий имеют одинаковый удой. Так, кобылы линии Арда отличались высокой молочной продуктивностью в пастбищных условиях, их средний удой за лактацию составил 1792,2 кг, а кобылы линии рокет - 1664,2 кг (табл. 6).</w:t>
      </w:r>
    </w:p>
    <w:p w14:paraId="6ECB9BEA" w14:textId="7C3F7781" w:rsid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r w:rsidRPr="00370D30">
        <w:rPr>
          <w:rFonts w:ascii="Times New Roman" w:hAnsi="Times New Roman" w:cs="Times New Roman"/>
          <w:sz w:val="28"/>
          <w:szCs w:val="28"/>
          <w:lang w:val="kk-KZ" w:eastAsia="zh-CN"/>
        </w:rPr>
        <w:t>Удои казахских кобыл типа</w:t>
      </w:r>
      <w:r w:rsidR="00C653F3">
        <w:rPr>
          <w:rFonts w:ascii="Times New Roman" w:hAnsi="Times New Roman" w:cs="Times New Roman"/>
          <w:sz w:val="28"/>
          <w:szCs w:val="28"/>
          <w:lang w:val="kk-KZ" w:eastAsia="zh-CN"/>
        </w:rPr>
        <w:t xml:space="preserve"> жабе</w:t>
      </w:r>
      <w:r w:rsidRPr="00370D30">
        <w:rPr>
          <w:rFonts w:ascii="Times New Roman" w:hAnsi="Times New Roman" w:cs="Times New Roman"/>
          <w:sz w:val="28"/>
          <w:szCs w:val="28"/>
          <w:lang w:val="kk-KZ" w:eastAsia="zh-CN"/>
        </w:rPr>
        <w:t xml:space="preserve"> наблюдались на 2-3-м месяце лактации, после чего молочность постепенно снижалась, наиболее интенсивно — к концу периода лактации. На втором месяце лактации удой кобыльего молока линии </w:t>
      </w:r>
      <w:r w:rsidR="00620321">
        <w:rPr>
          <w:rFonts w:ascii="Times New Roman" w:hAnsi="Times New Roman" w:cs="Times New Roman"/>
          <w:sz w:val="28"/>
          <w:szCs w:val="28"/>
          <w:lang w:val="kk-KZ" w:eastAsia="zh-CN"/>
        </w:rPr>
        <w:t>Арда</w:t>
      </w:r>
      <w:r w:rsidRPr="00370D30">
        <w:rPr>
          <w:rFonts w:ascii="Times New Roman" w:hAnsi="Times New Roman" w:cs="Times New Roman"/>
          <w:sz w:val="28"/>
          <w:szCs w:val="28"/>
          <w:lang w:val="kk-KZ" w:eastAsia="zh-CN"/>
        </w:rPr>
        <w:t xml:space="preserve"> составил 17,02 кг, что выше показателей линии </w:t>
      </w:r>
      <w:r w:rsidR="00620321">
        <w:rPr>
          <w:rFonts w:ascii="Times New Roman" w:hAnsi="Times New Roman" w:cs="Times New Roman"/>
          <w:sz w:val="28"/>
          <w:szCs w:val="28"/>
          <w:lang w:val="kk-KZ"/>
        </w:rPr>
        <w:t>«Зымыран»</w:t>
      </w:r>
      <w:r w:rsidRPr="00370D30">
        <w:rPr>
          <w:rFonts w:ascii="Times New Roman" w:hAnsi="Times New Roman" w:cs="Times New Roman"/>
          <w:sz w:val="28"/>
          <w:szCs w:val="28"/>
          <w:lang w:val="kk-KZ" w:eastAsia="zh-CN"/>
        </w:rPr>
        <w:t xml:space="preserve"> (15,87 кг). К концу лактации количество молока уменьшилось до 12,68 кг и 10,25 кг соответственно. Полученные результаты соответствуют данным К.И. Дуйсембаев [252], который указывает на то, что пик молочной продуктивности кобыл традиционно приходится на 2-3-й месяц лактации.</w:t>
      </w:r>
    </w:p>
    <w:p w14:paraId="3173FF73" w14:textId="77777777" w:rsid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p>
    <w:p w14:paraId="621B3942" w14:textId="77777777" w:rsidR="00370D30" w:rsidRDefault="00370D30" w:rsidP="00370D30">
      <w:pPr>
        <w:ind w:firstLine="567"/>
        <w:jc w:val="both"/>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7EA8D747" wp14:editId="2E57BA0D">
            <wp:extent cx="5390515" cy="3303905"/>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pic:cNvPicPr>
                  </pic:nvPicPr>
                  <pic:blipFill>
                    <a:blip r:embed="rId19"/>
                    <a:srcRect l="33031" t="31084" r="32015" b="30813"/>
                    <a:stretch>
                      <a:fillRect/>
                    </a:stretch>
                  </pic:blipFill>
                  <pic:spPr>
                    <a:xfrm>
                      <a:off x="0" y="0"/>
                      <a:ext cx="5393039" cy="3305428"/>
                    </a:xfrm>
                    <a:prstGeom prst="rect">
                      <a:avLst/>
                    </a:prstGeom>
                    <a:ln>
                      <a:noFill/>
                    </a:ln>
                  </pic:spPr>
                </pic:pic>
              </a:graphicData>
            </a:graphic>
          </wp:inline>
        </w:drawing>
      </w:r>
    </w:p>
    <w:p w14:paraId="49709249" w14:textId="7143EE20" w:rsidR="00370D30" w:rsidRDefault="00370D30" w:rsidP="00370D30">
      <w:pPr>
        <w:ind w:firstLine="567"/>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Рисунок </w:t>
      </w:r>
      <w:r>
        <w:rPr>
          <w:rFonts w:ascii="Times New Roman" w:hAnsi="Times New Roman" w:cs="Times New Roman"/>
          <w:color w:val="000000" w:themeColor="text1"/>
          <w:sz w:val="28"/>
          <w:szCs w:val="28"/>
          <w:lang w:val="kk-KZ"/>
        </w:rPr>
        <w:t>5</w:t>
      </w:r>
      <w:r w:rsidR="006A5CF2">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rPr>
        <w:t xml:space="preserve"> Представитель линии Арда 17-00 — жеребец Акжал 15-08, казахская лошадь</w:t>
      </w:r>
      <w:r>
        <w:rPr>
          <w:rFonts w:ascii="Times New Roman" w:hAnsi="Times New Roman" w:cs="Times New Roman"/>
          <w:color w:val="000000" w:themeColor="text1"/>
          <w:sz w:val="28"/>
          <w:szCs w:val="28"/>
          <w:lang w:val="ru-RU"/>
        </w:rPr>
        <w:t xml:space="preserve"> типа </w:t>
      </w:r>
      <w:r>
        <w:rPr>
          <w:rFonts w:ascii="Times New Roman" w:hAnsi="Times New Roman" w:cs="Times New Roman"/>
          <w:color w:val="000000" w:themeColor="text1"/>
          <w:sz w:val="28"/>
          <w:szCs w:val="28"/>
        </w:rPr>
        <w:t>жаб</w:t>
      </w:r>
      <w:r>
        <w:rPr>
          <w:rFonts w:ascii="Times New Roman" w:hAnsi="Times New Roman" w:cs="Times New Roman"/>
          <w:color w:val="000000" w:themeColor="text1"/>
          <w:sz w:val="28"/>
          <w:szCs w:val="28"/>
          <w:lang w:val="ru-RU"/>
        </w:rPr>
        <w:t>е</w:t>
      </w:r>
      <w:r>
        <w:rPr>
          <w:rFonts w:ascii="Times New Roman" w:hAnsi="Times New Roman" w:cs="Times New Roman"/>
          <w:color w:val="000000" w:themeColor="text1"/>
          <w:sz w:val="28"/>
          <w:szCs w:val="28"/>
        </w:rPr>
        <w:t>, живая масса 465 кг.</w:t>
      </w:r>
    </w:p>
    <w:p w14:paraId="77CD5A59" w14:textId="068E551C" w:rsidR="00370D30" w:rsidRP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r w:rsidRPr="00370D30">
        <w:rPr>
          <w:rFonts w:ascii="Times New Roman" w:hAnsi="Times New Roman" w:cs="Times New Roman"/>
          <w:sz w:val="28"/>
          <w:szCs w:val="28"/>
          <w:lang w:val="kk-KZ" w:eastAsia="zh-CN"/>
        </w:rPr>
        <w:t xml:space="preserve">Так, в Улытауском районе проводится целенаправленная селекционно-племенная работа, направленная на улучшение племенных и продуктивных качеств казахских лошадей </w:t>
      </w:r>
      <w:r w:rsidR="00620321" w:rsidRPr="00370D30">
        <w:rPr>
          <w:rFonts w:ascii="Times New Roman" w:hAnsi="Times New Roman" w:cs="Times New Roman"/>
          <w:sz w:val="28"/>
          <w:szCs w:val="28"/>
          <w:lang w:val="kk-KZ" w:eastAsia="zh-CN"/>
        </w:rPr>
        <w:t>типа</w:t>
      </w:r>
      <w:r w:rsidR="00620321">
        <w:rPr>
          <w:rFonts w:ascii="Times New Roman" w:hAnsi="Times New Roman" w:cs="Times New Roman"/>
          <w:sz w:val="28"/>
          <w:szCs w:val="28"/>
          <w:lang w:val="kk-KZ" w:eastAsia="zh-CN"/>
        </w:rPr>
        <w:t xml:space="preserve"> жабе</w:t>
      </w:r>
      <w:r w:rsidRPr="00370D30">
        <w:rPr>
          <w:rFonts w:ascii="Times New Roman" w:hAnsi="Times New Roman" w:cs="Times New Roman"/>
          <w:sz w:val="28"/>
          <w:szCs w:val="28"/>
          <w:lang w:val="kk-KZ" w:eastAsia="zh-CN"/>
        </w:rPr>
        <w:t>. Основной целью этих мероприятий является повышение мясной и молочной продуктивности животных в условиях табунного коневодства за счет использования сетевых методов разведения.</w:t>
      </w:r>
    </w:p>
    <w:p w14:paraId="1C1011C1" w14:textId="2314C3E1" w:rsidR="00370D30" w:rsidRP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r w:rsidRPr="00370D30">
        <w:rPr>
          <w:rFonts w:ascii="Times New Roman" w:hAnsi="Times New Roman" w:cs="Times New Roman"/>
          <w:sz w:val="28"/>
          <w:szCs w:val="28"/>
          <w:lang w:val="kk-KZ" w:eastAsia="zh-CN"/>
        </w:rPr>
        <w:t xml:space="preserve">Жеребцы линии </w:t>
      </w:r>
      <w:r w:rsidR="00620321">
        <w:rPr>
          <w:rFonts w:ascii="Times New Roman" w:hAnsi="Times New Roman" w:cs="Times New Roman"/>
          <w:sz w:val="28"/>
          <w:szCs w:val="28"/>
          <w:lang w:val="kk-KZ"/>
        </w:rPr>
        <w:t>«Зымыран»</w:t>
      </w:r>
      <w:r w:rsidRPr="00370D30">
        <w:rPr>
          <w:rFonts w:ascii="Times New Roman" w:hAnsi="Times New Roman" w:cs="Times New Roman"/>
          <w:sz w:val="28"/>
          <w:szCs w:val="28"/>
          <w:lang w:val="kk-KZ" w:eastAsia="zh-CN"/>
        </w:rPr>
        <w:t xml:space="preserve"> 101-76 демонстрируют значительное преимущество перед стандартом породы по основным размерам: рост в холке — 3,1 см, длина туловища в поперечном направлении - 4,9 см, окружность груди - 9,7 см, окружность пястных костей - 1,1 см и живая масса - 51,5 кг. Кобылы этой линии также превосходят стандартные показатели: по высоте в холке — на 2,8 см, длине тела - на 4,6 см, окружности груди — на 7,7 см, окружности пястных костей — на 0,8 см и живой массе — на 47,3 кг.Индекс массы жеребца линейки rocket составил 158,4, что на 17-00 (157,1) выше аналогичного показателя линейки Arda.</w:t>
      </w:r>
    </w:p>
    <w:p w14:paraId="2F85D1AF" w14:textId="77777777" w:rsidR="00370D30" w:rsidRP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r w:rsidRPr="00370D30">
        <w:rPr>
          <w:rFonts w:ascii="Times New Roman" w:hAnsi="Times New Roman" w:cs="Times New Roman"/>
          <w:sz w:val="28"/>
          <w:szCs w:val="28"/>
          <w:lang w:val="kk-KZ" w:eastAsia="zh-CN"/>
        </w:rPr>
        <w:t>Жеребцы линии 17-00 Арда также превосходят стандарт породы по основным размерам: рост в холке - 2,5 см, длина тела - 3,6 см, окружность груди - 6,0 см, окружность пястной кости - 0,5 см и живая масса - 30,3 кг. Кобылы линии Арда превышают стандартные показатели роста в холке 17-00 на 3,4% см, длины тела - на 3,8 см, окружности груди - на 5,5 см, окружности пястных костей — на 0,5 см и живой массы — на 35,1 кг.</w:t>
      </w:r>
    </w:p>
    <w:p w14:paraId="7DAC9D4B" w14:textId="3330072C" w:rsid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r w:rsidRPr="00370D30">
        <w:rPr>
          <w:rFonts w:ascii="Times New Roman" w:hAnsi="Times New Roman" w:cs="Times New Roman"/>
          <w:sz w:val="28"/>
          <w:szCs w:val="28"/>
          <w:lang w:val="kk-KZ" w:eastAsia="zh-CN"/>
        </w:rPr>
        <w:t xml:space="preserve">По результатам контрольного убоя было установлено, что кобылы и жеребцы линии 101-76 </w:t>
      </w:r>
      <w:r w:rsidR="00620321">
        <w:rPr>
          <w:rFonts w:ascii="Times New Roman" w:hAnsi="Times New Roman" w:cs="Times New Roman"/>
          <w:sz w:val="28"/>
          <w:szCs w:val="28"/>
          <w:lang w:val="kk-KZ"/>
        </w:rPr>
        <w:t>«Зымыран»</w:t>
      </w:r>
      <w:r w:rsidRPr="00370D30">
        <w:rPr>
          <w:rFonts w:ascii="Times New Roman" w:hAnsi="Times New Roman" w:cs="Times New Roman"/>
          <w:sz w:val="28"/>
          <w:szCs w:val="28"/>
          <w:lang w:val="kk-KZ" w:eastAsia="zh-CN"/>
        </w:rPr>
        <w:t xml:space="preserve"> относятся к мясному сектору высокой продуктивности: масса туши 240,20–202,14 кг, убойная продуктивность — </w:t>
      </w:r>
      <w:r w:rsidRPr="00370D30">
        <w:rPr>
          <w:rFonts w:ascii="Times New Roman" w:hAnsi="Times New Roman" w:cs="Times New Roman"/>
          <w:sz w:val="28"/>
          <w:szCs w:val="28"/>
          <w:lang w:val="kk-KZ" w:eastAsia="zh-CN"/>
        </w:rPr>
        <w:lastRenderedPageBreak/>
        <w:t xml:space="preserve">53,3–56,4%. Кроме того, лошади линии Arda 17-00 зарекомендовали себя в основном в мясной и молочной промышленности: масса туши составила 225,10-197,00 кг, убойный выход – 52,3-56,2%. Исследование молочной продуктивности показало, что кобылы линии Арда 17-00 имеют более высокие надои молока в пастбищных условиях, средний удой за лактацию составляет 1792,2 кг, а у кобыл линии </w:t>
      </w:r>
      <w:r w:rsidR="00620321">
        <w:rPr>
          <w:rFonts w:ascii="Times New Roman" w:hAnsi="Times New Roman" w:cs="Times New Roman"/>
          <w:sz w:val="28"/>
          <w:szCs w:val="28"/>
          <w:lang w:val="kk-KZ"/>
        </w:rPr>
        <w:t xml:space="preserve">«Зымыран» </w:t>
      </w:r>
      <w:r w:rsidRPr="00370D30">
        <w:rPr>
          <w:rFonts w:ascii="Times New Roman" w:hAnsi="Times New Roman" w:cs="Times New Roman"/>
          <w:sz w:val="28"/>
          <w:szCs w:val="28"/>
          <w:lang w:val="kk-KZ" w:eastAsia="zh-CN"/>
        </w:rPr>
        <w:t>этот показатель на 1664,2 кг ниже.</w:t>
      </w:r>
    </w:p>
    <w:p w14:paraId="605A8056" w14:textId="77777777" w:rsid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p>
    <w:p w14:paraId="6C386C3B" w14:textId="30C3B4C5" w:rsidR="00370D30" w:rsidRPr="00620321" w:rsidRDefault="00370D30" w:rsidP="00370D30">
      <w:pPr>
        <w:tabs>
          <w:tab w:val="left" w:pos="2166"/>
        </w:tabs>
        <w:spacing w:after="0" w:line="240" w:lineRule="auto"/>
        <w:ind w:firstLine="709"/>
        <w:jc w:val="both"/>
        <w:rPr>
          <w:rFonts w:ascii="Times New Roman" w:hAnsi="Times New Roman" w:cs="Times New Roman"/>
          <w:b/>
          <w:bCs/>
          <w:sz w:val="28"/>
          <w:szCs w:val="28"/>
          <w:lang w:val="kk-KZ" w:eastAsia="zh-CN"/>
        </w:rPr>
      </w:pPr>
      <w:r w:rsidRPr="00620321">
        <w:rPr>
          <w:rFonts w:ascii="Times New Roman" w:hAnsi="Times New Roman" w:cs="Times New Roman"/>
          <w:b/>
          <w:bCs/>
          <w:sz w:val="28"/>
          <w:szCs w:val="28"/>
          <w:lang w:val="kk-KZ" w:eastAsia="zh-CN"/>
        </w:rPr>
        <w:t xml:space="preserve">3.2 </w:t>
      </w:r>
      <w:r w:rsidR="00620321" w:rsidRPr="00620321">
        <w:rPr>
          <w:rFonts w:ascii="Times New Roman" w:hAnsi="Times New Roman" w:cs="Times New Roman"/>
          <w:b/>
          <w:bCs/>
          <w:sz w:val="28"/>
          <w:szCs w:val="28"/>
          <w:lang w:val="kk-KZ" w:eastAsia="zh-CN"/>
        </w:rPr>
        <w:t>А</w:t>
      </w:r>
      <w:r w:rsidRPr="00620321">
        <w:rPr>
          <w:rFonts w:ascii="Times New Roman" w:hAnsi="Times New Roman" w:cs="Times New Roman"/>
          <w:b/>
          <w:bCs/>
          <w:sz w:val="28"/>
          <w:szCs w:val="28"/>
          <w:lang w:val="kk-KZ" w:eastAsia="zh-CN"/>
        </w:rPr>
        <w:t>нализ питательных и функционально-технологических характеристик кобыльего молока</w:t>
      </w:r>
    </w:p>
    <w:p w14:paraId="607DAE9F" w14:textId="5113CD66" w:rsidR="00370D30" w:rsidRPr="006A5CF2"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r w:rsidRPr="006A5CF2">
        <w:rPr>
          <w:rFonts w:ascii="Times New Roman" w:hAnsi="Times New Roman" w:cs="Times New Roman"/>
          <w:sz w:val="28"/>
          <w:szCs w:val="28"/>
          <w:lang w:val="kk-KZ" w:eastAsia="zh-CN"/>
        </w:rPr>
        <w:t xml:space="preserve">3.2.1 </w:t>
      </w:r>
      <w:r w:rsidR="00620321" w:rsidRPr="006A5CF2">
        <w:rPr>
          <w:rFonts w:ascii="Times New Roman" w:hAnsi="Times New Roman" w:cs="Times New Roman"/>
          <w:sz w:val="28"/>
          <w:szCs w:val="28"/>
          <w:lang w:val="kk-KZ" w:eastAsia="zh-CN"/>
        </w:rPr>
        <w:t>Ф</w:t>
      </w:r>
      <w:r w:rsidRPr="006A5CF2">
        <w:rPr>
          <w:rFonts w:ascii="Times New Roman" w:hAnsi="Times New Roman" w:cs="Times New Roman"/>
          <w:sz w:val="28"/>
          <w:szCs w:val="28"/>
          <w:lang w:val="kk-KZ" w:eastAsia="zh-CN"/>
        </w:rPr>
        <w:t>изико-химические показатели кобыльего молока в зависимости от сезона</w:t>
      </w:r>
    </w:p>
    <w:p w14:paraId="4C0845E9" w14:textId="77777777" w:rsidR="00370D30" w:rsidRP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r w:rsidRPr="00370D30">
        <w:rPr>
          <w:rFonts w:ascii="Times New Roman" w:hAnsi="Times New Roman" w:cs="Times New Roman"/>
          <w:sz w:val="28"/>
          <w:szCs w:val="28"/>
          <w:lang w:val="kk-KZ" w:eastAsia="zh-CN"/>
        </w:rPr>
        <w:t>Поскольку целью нашей работы является получение молочного продукта функционального назначения на основе кобыльего молока, в первую очередь, в рамках исследования был проведен анализ физико-химических показателей молока. Кроме того, было учтено, что они существенно различаются в зависимости от породы животного, состояния его здоровья, возраста, времени года и других факторов. Эти данные необходимы для оптимизации технологических процессов производства молочнокислых продуктов и дальнейшего совершенствования их промышленной технологии.</w:t>
      </w:r>
    </w:p>
    <w:p w14:paraId="746EEA89" w14:textId="411935AC" w:rsidR="00370D30" w:rsidRP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r w:rsidRPr="00370D30">
        <w:rPr>
          <w:rFonts w:ascii="Times New Roman" w:hAnsi="Times New Roman" w:cs="Times New Roman"/>
          <w:sz w:val="28"/>
          <w:szCs w:val="28"/>
          <w:lang w:val="kk-KZ" w:eastAsia="zh-CN"/>
        </w:rPr>
        <w:t>Кобылье молоко отличается от коровьего и верблюжьего по своему химическому составу и технологическим свойствам. Его состав близок к женскому молоку за счет повышенного содержания лактозы и низкой жирности. Это свойство делает его легкоусвояемым продуктом, обладающим диетическими и лечебно-профилактическими свойствами. Выработка кобыльего молока зависит от условий кормления и времени года. Наибольшие надои наблюдаются весной и летом, в период активного роста и сочности пастбищных кормов. Осенью количество молока уменьшается, что связано со снижением питательной ценности кормовой базы. Для исследования было использовано молоко казахских кобыл типа</w:t>
      </w:r>
      <w:r w:rsidR="00C653F3">
        <w:rPr>
          <w:rFonts w:ascii="Times New Roman" w:hAnsi="Times New Roman" w:cs="Times New Roman"/>
          <w:sz w:val="28"/>
          <w:szCs w:val="28"/>
          <w:lang w:val="kk-KZ" w:eastAsia="zh-CN"/>
        </w:rPr>
        <w:t xml:space="preserve"> жабе</w:t>
      </w:r>
      <w:r w:rsidRPr="00370D30">
        <w:rPr>
          <w:rFonts w:ascii="Times New Roman" w:hAnsi="Times New Roman" w:cs="Times New Roman"/>
          <w:sz w:val="28"/>
          <w:szCs w:val="28"/>
          <w:lang w:val="kk-KZ" w:eastAsia="zh-CN"/>
        </w:rPr>
        <w:t>, собранное в весенне-летне-осенний период.</w:t>
      </w:r>
    </w:p>
    <w:p w14:paraId="5E288360" w14:textId="77777777" w:rsidR="00370D30" w:rsidRP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r w:rsidRPr="00370D30">
        <w:rPr>
          <w:rFonts w:ascii="Times New Roman" w:hAnsi="Times New Roman" w:cs="Times New Roman"/>
          <w:sz w:val="28"/>
          <w:szCs w:val="28"/>
          <w:lang w:val="kk-KZ" w:eastAsia="zh-CN"/>
        </w:rPr>
        <w:t>Органолептический анализ образцов показал, что цвет, запах, вкус и консистенция кобыльего молока оставались стабильными и характерными: оно было белого цвета с голубоватым оттенком, имело слегка сладковатый вкус и жидкую консистенцию.</w:t>
      </w:r>
    </w:p>
    <w:p w14:paraId="5344F295" w14:textId="77777777" w:rsidR="00370D30" w:rsidRP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r w:rsidRPr="00370D30">
        <w:rPr>
          <w:rFonts w:ascii="Times New Roman" w:hAnsi="Times New Roman" w:cs="Times New Roman"/>
          <w:sz w:val="28"/>
          <w:szCs w:val="28"/>
          <w:lang w:val="kk-KZ" w:eastAsia="zh-CN"/>
        </w:rPr>
        <w:t xml:space="preserve">В целом, кобылье молоко содержит 88-90% воды, 1,3–2,2% жира, 2,0–2,5% белка и 6,0-7,0% лактозы. Белковые вещества представлены в основном альбумином и глобулином, казеин содержится в меньших количествах по сравнению с коровьим молоком, что обуславливает его легкую свертываемость и высокую биологическую ценность [153]. Содержание лактозы стабильно и значительно выше, чем в коровьем и верблюжьем молоке, что объясняет выраженные пребиотические свойства и способствует развитию молочнокислой микрофлоры при производстве чайного гриба. Жир кобыльего молока легко эмульгируется и содержит много ненасыщенных жирных кислот, что придает продуктам на его основе лечебную и профилактическую </w:t>
      </w:r>
      <w:r w:rsidRPr="00370D30">
        <w:rPr>
          <w:rFonts w:ascii="Times New Roman" w:hAnsi="Times New Roman" w:cs="Times New Roman"/>
          <w:sz w:val="28"/>
          <w:szCs w:val="28"/>
          <w:lang w:val="kk-KZ" w:eastAsia="zh-CN"/>
        </w:rPr>
        <w:lastRenderedPageBreak/>
        <w:t>ценность. Кислотность свежего кобыльего молока колеблется в пределах 6-8°с, что значительно ниже, чем у коровьего и верблюжьего молока. Однако в процессе ферментации кислотность быстро повышается за счет активного сбраживания лактозы. Одним из важнейших технологических показателей является плотность. Кобылье молоко характеризуется низкой плотностью (около 1026-1028 кг/м3), что связано с высоким содержанием сахара и относительно низкой концентрацией жира и белка.</w:t>
      </w:r>
    </w:p>
    <w:p w14:paraId="3F450670" w14:textId="672F46ED" w:rsid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r w:rsidRPr="00370D30">
        <w:rPr>
          <w:rFonts w:ascii="Times New Roman" w:hAnsi="Times New Roman" w:cs="Times New Roman"/>
          <w:sz w:val="28"/>
          <w:szCs w:val="28"/>
          <w:lang w:val="kk-KZ" w:eastAsia="zh-CN"/>
        </w:rPr>
        <w:t>Известно, что состав и качество кобыльего молока зависят от породных особенностей животных, их генотипа, условий кормления и содержания, а также от фактора сезонности. С целью выявления внутрипородных различий было проведено исследование молока кобыл двух линий казахской породы типа</w:t>
      </w:r>
      <w:r w:rsidR="00C653F3">
        <w:rPr>
          <w:rFonts w:ascii="Times New Roman" w:hAnsi="Times New Roman" w:cs="Times New Roman"/>
          <w:sz w:val="28"/>
          <w:szCs w:val="28"/>
          <w:lang w:val="kk-KZ" w:eastAsia="zh-CN"/>
        </w:rPr>
        <w:t xml:space="preserve"> жабе</w:t>
      </w:r>
      <w:r w:rsidRPr="00370D30">
        <w:rPr>
          <w:rFonts w:ascii="Times New Roman" w:hAnsi="Times New Roman" w:cs="Times New Roman"/>
          <w:sz w:val="28"/>
          <w:szCs w:val="28"/>
          <w:lang w:val="kk-KZ" w:eastAsia="zh-CN"/>
        </w:rPr>
        <w:t xml:space="preserve"> (таблица. 7) Арда 17-00 (линия А) и </w:t>
      </w:r>
      <w:r w:rsidR="00E32D9C">
        <w:rPr>
          <w:rFonts w:ascii="Times New Roman" w:hAnsi="Times New Roman" w:cs="Times New Roman"/>
          <w:sz w:val="28"/>
          <w:szCs w:val="28"/>
          <w:lang w:val="kk-KZ"/>
        </w:rPr>
        <w:t>Зымыран</w:t>
      </w:r>
      <w:r w:rsidRPr="00370D30">
        <w:rPr>
          <w:rFonts w:ascii="Times New Roman" w:hAnsi="Times New Roman" w:cs="Times New Roman"/>
          <w:sz w:val="28"/>
          <w:szCs w:val="28"/>
          <w:lang w:val="kk-KZ" w:eastAsia="zh-CN"/>
        </w:rPr>
        <w:t xml:space="preserve"> 101-76 (линия Z).</w:t>
      </w:r>
    </w:p>
    <w:p w14:paraId="1E9269B7" w14:textId="77777777" w:rsid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p>
    <w:p w14:paraId="1261132B" w14:textId="7F3D7C2B" w:rsidR="00370D30" w:rsidRDefault="00370D30" w:rsidP="00370D30">
      <w:pPr>
        <w:spacing w:after="0" w:line="240" w:lineRule="auto"/>
        <w:jc w:val="both"/>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Таблица 7</w:t>
      </w:r>
      <w:r w:rsidR="006A5CF2">
        <w:rPr>
          <w:rFonts w:ascii="Times New Roman" w:eastAsia="Times New Roman" w:hAnsi="Times New Roman" w:cs="Times New Roman"/>
          <w:color w:val="000000" w:themeColor="text1"/>
          <w:sz w:val="28"/>
          <w:szCs w:val="28"/>
          <w:lang w:val="ru-RU" w:eastAsia="zh-CN"/>
        </w:rPr>
        <w:t xml:space="preserve"> -</w:t>
      </w:r>
      <w:r>
        <w:rPr>
          <w:rFonts w:ascii="Times New Roman" w:eastAsia="Times New Roman" w:hAnsi="Times New Roman" w:cs="Times New Roman"/>
          <w:color w:val="000000" w:themeColor="text1"/>
          <w:sz w:val="28"/>
          <w:szCs w:val="28"/>
          <w:lang w:val="ru-RU" w:eastAsia="zh-CN"/>
        </w:rPr>
        <w:t xml:space="preserve"> Сезонная динамика физико-химических показателей молока кобыл линий Арда 17-00 (А) и Зымыран </w:t>
      </w:r>
      <w:r>
        <w:rPr>
          <w:rFonts w:ascii="Times New Roman" w:eastAsia="Times New Roman" w:hAnsi="Times New Roman"/>
          <w:color w:val="000000" w:themeColor="text1"/>
          <w:sz w:val="28"/>
          <w:szCs w:val="28"/>
          <w:lang w:val="ru-RU" w:eastAsia="zh-CN"/>
        </w:rPr>
        <w:t>101-76</w:t>
      </w:r>
      <w:r>
        <w:rPr>
          <w:rFonts w:ascii="Times New Roman" w:eastAsia="Times New Roman" w:hAnsi="Times New Roman" w:cs="Times New Roman"/>
          <w:color w:val="000000" w:themeColor="text1"/>
          <w:sz w:val="28"/>
          <w:szCs w:val="28"/>
          <w:lang w:val="ru-RU" w:eastAsia="zh-CN"/>
        </w:rPr>
        <w:t xml:space="preserve"> (З)</w:t>
      </w:r>
    </w:p>
    <w:p w14:paraId="3B7817B2" w14:textId="77777777" w:rsidR="006A5CF2" w:rsidRDefault="006A5CF2" w:rsidP="00370D30">
      <w:pPr>
        <w:spacing w:after="0" w:line="240" w:lineRule="auto"/>
        <w:jc w:val="both"/>
        <w:rPr>
          <w:rFonts w:ascii="Times New Roman" w:eastAsia="Times New Roman" w:hAnsi="Times New Roman" w:cs="Times New Roman"/>
          <w:color w:val="000000" w:themeColor="text1"/>
          <w:sz w:val="28"/>
          <w:szCs w:val="28"/>
          <w:lang w:val="ru-RU" w:eastAsia="zh-CN"/>
        </w:rPr>
      </w:pPr>
    </w:p>
    <w:tbl>
      <w:tblPr>
        <w:tblStyle w:val="11"/>
        <w:tblW w:w="9351" w:type="dxa"/>
        <w:tblLook w:val="04A0" w:firstRow="1" w:lastRow="0" w:firstColumn="1" w:lastColumn="0" w:noHBand="0" w:noVBand="1"/>
      </w:tblPr>
      <w:tblGrid>
        <w:gridCol w:w="2500"/>
        <w:gridCol w:w="1603"/>
        <w:gridCol w:w="1846"/>
        <w:gridCol w:w="1701"/>
        <w:gridCol w:w="1701"/>
      </w:tblGrid>
      <w:tr w:rsidR="00370D30" w14:paraId="7FDF71E4" w14:textId="77777777" w:rsidTr="000F5574">
        <w:tc>
          <w:tcPr>
            <w:tcW w:w="0" w:type="auto"/>
          </w:tcPr>
          <w:p w14:paraId="312922BA"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Показатель, n=5</w:t>
            </w:r>
          </w:p>
        </w:tc>
        <w:tc>
          <w:tcPr>
            <w:tcW w:w="0" w:type="auto"/>
          </w:tcPr>
          <w:p w14:paraId="122605B3"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Весна (А/З)</w:t>
            </w:r>
          </w:p>
        </w:tc>
        <w:tc>
          <w:tcPr>
            <w:tcW w:w="1846" w:type="dxa"/>
          </w:tcPr>
          <w:p w14:paraId="57B56C7B"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Лето (А/З)</w:t>
            </w:r>
          </w:p>
        </w:tc>
        <w:tc>
          <w:tcPr>
            <w:tcW w:w="1701" w:type="dxa"/>
          </w:tcPr>
          <w:p w14:paraId="660F9D52"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Осень (А/З)</w:t>
            </w:r>
          </w:p>
        </w:tc>
        <w:tc>
          <w:tcPr>
            <w:tcW w:w="1701" w:type="dxa"/>
          </w:tcPr>
          <w:p w14:paraId="00134F8D"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Зима (А/З)</w:t>
            </w:r>
          </w:p>
        </w:tc>
      </w:tr>
      <w:tr w:rsidR="00370D30" w14:paraId="3F4E202D" w14:textId="77777777" w:rsidTr="000F5574">
        <w:tc>
          <w:tcPr>
            <w:tcW w:w="0" w:type="auto"/>
          </w:tcPr>
          <w:p w14:paraId="3A213556"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Жир, %</w:t>
            </w:r>
          </w:p>
        </w:tc>
        <w:tc>
          <w:tcPr>
            <w:tcW w:w="0" w:type="auto"/>
          </w:tcPr>
          <w:p w14:paraId="2707EEF3"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1,25/1,20</w:t>
            </w:r>
          </w:p>
        </w:tc>
        <w:tc>
          <w:tcPr>
            <w:tcW w:w="1846" w:type="dxa"/>
          </w:tcPr>
          <w:p w14:paraId="7666976C"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1,35/1,28</w:t>
            </w:r>
          </w:p>
        </w:tc>
        <w:tc>
          <w:tcPr>
            <w:tcW w:w="1701" w:type="dxa"/>
          </w:tcPr>
          <w:p w14:paraId="58CBFE72"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1,30/1,25</w:t>
            </w:r>
          </w:p>
        </w:tc>
        <w:tc>
          <w:tcPr>
            <w:tcW w:w="1701" w:type="dxa"/>
          </w:tcPr>
          <w:p w14:paraId="24ED5121"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1,15/1,10</w:t>
            </w:r>
          </w:p>
        </w:tc>
      </w:tr>
      <w:tr w:rsidR="00370D30" w14:paraId="311BE222" w14:textId="77777777" w:rsidTr="000F5574">
        <w:tc>
          <w:tcPr>
            <w:tcW w:w="0" w:type="auto"/>
          </w:tcPr>
          <w:p w14:paraId="3335393D"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Протеин, %</w:t>
            </w:r>
          </w:p>
        </w:tc>
        <w:tc>
          <w:tcPr>
            <w:tcW w:w="0" w:type="auto"/>
          </w:tcPr>
          <w:p w14:paraId="1BE1994D"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2,20/2,10</w:t>
            </w:r>
          </w:p>
        </w:tc>
        <w:tc>
          <w:tcPr>
            <w:tcW w:w="1846" w:type="dxa"/>
          </w:tcPr>
          <w:p w14:paraId="38C2E508"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2,35/2,22</w:t>
            </w:r>
          </w:p>
        </w:tc>
        <w:tc>
          <w:tcPr>
            <w:tcW w:w="1701" w:type="dxa"/>
          </w:tcPr>
          <w:p w14:paraId="27D93761"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2,28/2,15</w:t>
            </w:r>
          </w:p>
        </w:tc>
        <w:tc>
          <w:tcPr>
            <w:tcW w:w="1701" w:type="dxa"/>
          </w:tcPr>
          <w:p w14:paraId="532E450D"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2,10/2,00</w:t>
            </w:r>
          </w:p>
        </w:tc>
      </w:tr>
      <w:tr w:rsidR="00370D30" w14:paraId="4B5274CE" w14:textId="77777777" w:rsidTr="000F5574">
        <w:tc>
          <w:tcPr>
            <w:tcW w:w="0" w:type="auto"/>
          </w:tcPr>
          <w:p w14:paraId="15BF0719"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Кислотность, °Т</w:t>
            </w:r>
          </w:p>
        </w:tc>
        <w:tc>
          <w:tcPr>
            <w:tcW w:w="0" w:type="auto"/>
          </w:tcPr>
          <w:p w14:paraId="5C800E44"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20/21</w:t>
            </w:r>
          </w:p>
        </w:tc>
        <w:tc>
          <w:tcPr>
            <w:tcW w:w="1846" w:type="dxa"/>
          </w:tcPr>
          <w:p w14:paraId="37B02BC8"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19/20</w:t>
            </w:r>
          </w:p>
        </w:tc>
        <w:tc>
          <w:tcPr>
            <w:tcW w:w="1701" w:type="dxa"/>
          </w:tcPr>
          <w:p w14:paraId="7C8C72C4"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21/22</w:t>
            </w:r>
          </w:p>
        </w:tc>
        <w:tc>
          <w:tcPr>
            <w:tcW w:w="1701" w:type="dxa"/>
          </w:tcPr>
          <w:p w14:paraId="331BC49C"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22/23</w:t>
            </w:r>
          </w:p>
        </w:tc>
      </w:tr>
      <w:tr w:rsidR="00370D30" w14:paraId="31885004" w14:textId="77777777" w:rsidTr="000F5574">
        <w:tc>
          <w:tcPr>
            <w:tcW w:w="0" w:type="auto"/>
          </w:tcPr>
          <w:p w14:paraId="3557DE66"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Плотность, г/см³</w:t>
            </w:r>
          </w:p>
        </w:tc>
        <w:tc>
          <w:tcPr>
            <w:tcW w:w="0" w:type="auto"/>
          </w:tcPr>
          <w:p w14:paraId="06FBC78C"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1,031/1,030</w:t>
            </w:r>
          </w:p>
        </w:tc>
        <w:tc>
          <w:tcPr>
            <w:tcW w:w="1846" w:type="dxa"/>
          </w:tcPr>
          <w:p w14:paraId="04230D32"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1,030/1,029</w:t>
            </w:r>
          </w:p>
        </w:tc>
        <w:tc>
          <w:tcPr>
            <w:tcW w:w="1701" w:type="dxa"/>
          </w:tcPr>
          <w:p w14:paraId="4FBDE7A4"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1,032/1,031</w:t>
            </w:r>
          </w:p>
        </w:tc>
        <w:tc>
          <w:tcPr>
            <w:tcW w:w="1701" w:type="dxa"/>
          </w:tcPr>
          <w:p w14:paraId="436C6C6C"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1,030/1,029</w:t>
            </w:r>
          </w:p>
        </w:tc>
      </w:tr>
      <w:tr w:rsidR="00370D30" w14:paraId="72F8AD85" w14:textId="77777777" w:rsidTr="000F5574">
        <w:tc>
          <w:tcPr>
            <w:tcW w:w="0" w:type="auto"/>
          </w:tcPr>
          <w:p w14:paraId="557268B1"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Сухие вещества, %</w:t>
            </w:r>
          </w:p>
        </w:tc>
        <w:tc>
          <w:tcPr>
            <w:tcW w:w="0" w:type="auto"/>
          </w:tcPr>
          <w:p w14:paraId="212733D5"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10,10/10,50</w:t>
            </w:r>
          </w:p>
        </w:tc>
        <w:tc>
          <w:tcPr>
            <w:tcW w:w="1846" w:type="dxa"/>
          </w:tcPr>
          <w:p w14:paraId="77FC2A92"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10,15/10,40</w:t>
            </w:r>
          </w:p>
        </w:tc>
        <w:tc>
          <w:tcPr>
            <w:tcW w:w="1701" w:type="dxa"/>
          </w:tcPr>
          <w:p w14:paraId="1FFA2C16"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10,05/10,20</w:t>
            </w:r>
          </w:p>
        </w:tc>
        <w:tc>
          <w:tcPr>
            <w:tcW w:w="1701" w:type="dxa"/>
          </w:tcPr>
          <w:p w14:paraId="5B7A0402"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9,95/9,90</w:t>
            </w:r>
          </w:p>
        </w:tc>
      </w:tr>
    </w:tbl>
    <w:p w14:paraId="618406E0" w14:textId="77777777" w:rsid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p>
    <w:p w14:paraId="362FD0EE" w14:textId="363DA117" w:rsid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r w:rsidRPr="00370D30">
        <w:rPr>
          <w:rFonts w:ascii="Times New Roman" w:hAnsi="Times New Roman" w:cs="Times New Roman"/>
          <w:sz w:val="28"/>
          <w:szCs w:val="28"/>
          <w:lang w:val="kk-KZ" w:eastAsia="zh-CN"/>
        </w:rPr>
        <w:t xml:space="preserve">Полученные данные свидетельствуют о сезонных колебаниях физико-химических показателей кобыльего молока в линиях Arda 17-00 (A) и </w:t>
      </w:r>
      <w:r w:rsidR="00E32D9C">
        <w:rPr>
          <w:rFonts w:ascii="Times New Roman" w:hAnsi="Times New Roman" w:cs="Times New Roman"/>
          <w:sz w:val="28"/>
          <w:szCs w:val="28"/>
          <w:lang w:val="kk-KZ"/>
        </w:rPr>
        <w:t>Зымыран</w:t>
      </w:r>
      <w:r w:rsidR="00E32D9C" w:rsidRPr="00370D30">
        <w:rPr>
          <w:rFonts w:ascii="Times New Roman" w:hAnsi="Times New Roman" w:cs="Times New Roman"/>
          <w:sz w:val="28"/>
          <w:szCs w:val="28"/>
          <w:lang w:val="kk-KZ" w:eastAsia="zh-CN"/>
        </w:rPr>
        <w:t xml:space="preserve"> </w:t>
      </w:r>
      <w:r w:rsidRPr="00370D30">
        <w:rPr>
          <w:rFonts w:ascii="Times New Roman" w:hAnsi="Times New Roman" w:cs="Times New Roman"/>
          <w:sz w:val="28"/>
          <w:szCs w:val="28"/>
          <w:lang w:val="kk-KZ" w:eastAsia="zh-CN"/>
        </w:rPr>
        <w:t xml:space="preserve">101-76 (Z). Самые высокие показатели массовой доли жира и белка наблюдаются летом (1,35% и 2,35% на линии </w:t>
      </w:r>
      <w:r w:rsidR="00E32D9C">
        <w:rPr>
          <w:rFonts w:ascii="Times New Roman" w:hAnsi="Times New Roman" w:cs="Times New Roman"/>
          <w:sz w:val="28"/>
          <w:szCs w:val="28"/>
          <w:lang w:val="kk-KZ" w:eastAsia="zh-CN"/>
        </w:rPr>
        <w:t>Арда</w:t>
      </w:r>
      <w:r w:rsidRPr="00370D30">
        <w:rPr>
          <w:rFonts w:ascii="Times New Roman" w:hAnsi="Times New Roman" w:cs="Times New Roman"/>
          <w:sz w:val="28"/>
          <w:szCs w:val="28"/>
          <w:lang w:val="kk-KZ" w:eastAsia="zh-CN"/>
        </w:rPr>
        <w:t xml:space="preserve">; 1,28% и 2,22% на линии </w:t>
      </w:r>
      <w:r w:rsidR="00E32D9C">
        <w:rPr>
          <w:rFonts w:ascii="Times New Roman" w:hAnsi="Times New Roman" w:cs="Times New Roman"/>
          <w:sz w:val="28"/>
          <w:szCs w:val="28"/>
          <w:lang w:val="kk-KZ"/>
        </w:rPr>
        <w:t>Зымыран</w:t>
      </w:r>
      <w:r w:rsidRPr="00370D30">
        <w:rPr>
          <w:rFonts w:ascii="Times New Roman" w:hAnsi="Times New Roman" w:cs="Times New Roman"/>
          <w:sz w:val="28"/>
          <w:szCs w:val="28"/>
          <w:lang w:val="kk-KZ" w:eastAsia="zh-CN"/>
        </w:rPr>
        <w:t>, что обусловлено оптимальными условиями пастбищного кормления и наличием сочных кормов в рационе животных. С наступлением осени и зимы количество жира и белка постепенно уменьшается, что связано со снижением питательной ценности кормовой базы и переходом животных на грубые корма (рис. 6). Сравнительный анализ показал, что кобылье молоко из лин</w:t>
      </w:r>
      <w:r w:rsidR="00E32D9C">
        <w:rPr>
          <w:rFonts w:ascii="Times New Roman" w:hAnsi="Times New Roman" w:cs="Times New Roman"/>
          <w:sz w:val="28"/>
          <w:szCs w:val="28"/>
          <w:lang w:val="kk-KZ" w:eastAsia="zh-CN"/>
        </w:rPr>
        <w:t>ии</w:t>
      </w:r>
      <w:r w:rsidRPr="00370D30">
        <w:rPr>
          <w:rFonts w:ascii="Times New Roman" w:hAnsi="Times New Roman" w:cs="Times New Roman"/>
          <w:sz w:val="28"/>
          <w:szCs w:val="28"/>
          <w:lang w:val="kk-KZ" w:eastAsia="zh-CN"/>
        </w:rPr>
        <w:t xml:space="preserve"> </w:t>
      </w:r>
      <w:r w:rsidR="00E32D9C">
        <w:rPr>
          <w:rFonts w:ascii="Times New Roman" w:hAnsi="Times New Roman" w:cs="Times New Roman"/>
          <w:sz w:val="28"/>
          <w:szCs w:val="28"/>
          <w:lang w:val="kk-KZ" w:eastAsia="zh-CN"/>
        </w:rPr>
        <w:t>Арда</w:t>
      </w:r>
      <w:r w:rsidRPr="00370D30">
        <w:rPr>
          <w:rFonts w:ascii="Times New Roman" w:hAnsi="Times New Roman" w:cs="Times New Roman"/>
          <w:sz w:val="28"/>
          <w:szCs w:val="28"/>
          <w:lang w:val="kk-KZ" w:eastAsia="zh-CN"/>
        </w:rPr>
        <w:t xml:space="preserve">17-00 характеризуется содержание жира и белка в молоке линии </w:t>
      </w:r>
      <w:r w:rsidR="00E32D9C">
        <w:rPr>
          <w:rFonts w:ascii="Times New Roman" w:hAnsi="Times New Roman" w:cs="Times New Roman"/>
          <w:sz w:val="28"/>
          <w:szCs w:val="28"/>
          <w:lang w:val="kk-KZ"/>
        </w:rPr>
        <w:t>Зымыран</w:t>
      </w:r>
      <w:r w:rsidRPr="00370D30">
        <w:rPr>
          <w:rFonts w:ascii="Times New Roman" w:hAnsi="Times New Roman" w:cs="Times New Roman"/>
          <w:sz w:val="28"/>
          <w:szCs w:val="28"/>
          <w:lang w:val="kk-KZ" w:eastAsia="zh-CN"/>
        </w:rPr>
        <w:t xml:space="preserve"> 101-76 несколько выше, чем в молоке линии </w:t>
      </w:r>
      <w:r w:rsidR="00E32D9C">
        <w:rPr>
          <w:rFonts w:ascii="Times New Roman" w:hAnsi="Times New Roman" w:cs="Times New Roman"/>
          <w:sz w:val="28"/>
          <w:szCs w:val="28"/>
          <w:lang w:val="kk-KZ"/>
        </w:rPr>
        <w:t>Зымыран</w:t>
      </w:r>
      <w:r w:rsidRPr="00370D30">
        <w:rPr>
          <w:rFonts w:ascii="Times New Roman" w:hAnsi="Times New Roman" w:cs="Times New Roman"/>
          <w:sz w:val="28"/>
          <w:szCs w:val="28"/>
          <w:lang w:val="kk-KZ" w:eastAsia="zh-CN"/>
        </w:rPr>
        <w:t>, что подтверждает влияние породных особенностей на биохимический состав молока. Высокое содержание белка повышает питательную ценность молока и улучшает его технологические свойства, особенно для производства кисломолочных продуктов. Кислотность молока в лин</w:t>
      </w:r>
      <w:r w:rsidR="00E32D9C">
        <w:rPr>
          <w:rFonts w:ascii="Times New Roman" w:hAnsi="Times New Roman" w:cs="Times New Roman"/>
          <w:sz w:val="28"/>
          <w:szCs w:val="28"/>
          <w:lang w:val="kk-KZ" w:eastAsia="zh-CN"/>
        </w:rPr>
        <w:t xml:space="preserve">ии </w:t>
      </w:r>
      <w:r w:rsidR="00E32D9C">
        <w:rPr>
          <w:rFonts w:ascii="Times New Roman" w:hAnsi="Times New Roman" w:cs="Times New Roman"/>
          <w:sz w:val="28"/>
          <w:szCs w:val="28"/>
          <w:lang w:val="kk-KZ"/>
        </w:rPr>
        <w:t>Зымыран</w:t>
      </w:r>
      <w:r w:rsidR="00E32D9C" w:rsidRPr="00370D30">
        <w:rPr>
          <w:rFonts w:ascii="Times New Roman" w:hAnsi="Times New Roman" w:cs="Times New Roman"/>
          <w:sz w:val="28"/>
          <w:szCs w:val="28"/>
          <w:lang w:val="kk-KZ" w:eastAsia="zh-CN"/>
        </w:rPr>
        <w:t xml:space="preserve"> </w:t>
      </w:r>
      <w:r w:rsidRPr="00370D30">
        <w:rPr>
          <w:rFonts w:ascii="Times New Roman" w:hAnsi="Times New Roman" w:cs="Times New Roman"/>
          <w:sz w:val="28"/>
          <w:szCs w:val="28"/>
          <w:lang w:val="kk-KZ" w:eastAsia="zh-CN"/>
        </w:rPr>
        <w:t xml:space="preserve">была на 1-2°с выше, чем в линейке </w:t>
      </w:r>
      <w:r w:rsidR="00E32D9C">
        <w:rPr>
          <w:rFonts w:ascii="Times New Roman" w:hAnsi="Times New Roman" w:cs="Times New Roman"/>
          <w:sz w:val="28"/>
          <w:szCs w:val="28"/>
          <w:lang w:val="kk-KZ" w:eastAsia="zh-CN"/>
        </w:rPr>
        <w:t>Арда</w:t>
      </w:r>
      <w:r w:rsidRPr="00370D30">
        <w:rPr>
          <w:rFonts w:ascii="Times New Roman" w:hAnsi="Times New Roman" w:cs="Times New Roman"/>
          <w:sz w:val="28"/>
          <w:szCs w:val="28"/>
          <w:lang w:val="kk-KZ" w:eastAsia="zh-CN"/>
        </w:rPr>
        <w:t>, в течение всего года. Это связано с метаболическими особенностями животных и может влиять на процессы ферментации молока, повышая его ферментативную активность, но в то же время несколько снижая стабильность хранения. Плотность молока изменилась незначительно (1,029–1,032 г/см</w:t>
      </w:r>
      <w:r w:rsidRPr="00CA700E">
        <w:rPr>
          <w:rFonts w:ascii="Times New Roman" w:hAnsi="Times New Roman" w:cs="Times New Roman"/>
          <w:sz w:val="28"/>
          <w:szCs w:val="28"/>
          <w:vertAlign w:val="superscript"/>
          <w:lang w:val="kk-KZ" w:eastAsia="zh-CN"/>
        </w:rPr>
        <w:t>3</w:t>
      </w:r>
      <w:r w:rsidRPr="00370D30">
        <w:rPr>
          <w:rFonts w:ascii="Times New Roman" w:hAnsi="Times New Roman" w:cs="Times New Roman"/>
          <w:sz w:val="28"/>
          <w:szCs w:val="28"/>
          <w:lang w:val="kk-KZ" w:eastAsia="zh-CN"/>
        </w:rPr>
        <w:t xml:space="preserve">), линия </w:t>
      </w:r>
      <w:r w:rsidR="00E32D9C">
        <w:rPr>
          <w:rFonts w:ascii="Times New Roman" w:hAnsi="Times New Roman" w:cs="Times New Roman"/>
          <w:sz w:val="28"/>
          <w:szCs w:val="28"/>
          <w:lang w:val="kk-KZ" w:eastAsia="zh-CN"/>
        </w:rPr>
        <w:t>Арда</w:t>
      </w:r>
      <w:r w:rsidRPr="00370D30">
        <w:rPr>
          <w:rFonts w:ascii="Times New Roman" w:hAnsi="Times New Roman" w:cs="Times New Roman"/>
          <w:sz w:val="28"/>
          <w:szCs w:val="28"/>
          <w:lang w:val="kk-KZ" w:eastAsia="zh-CN"/>
        </w:rPr>
        <w:t xml:space="preserve"> показала несколько более высокие значения, связанные с увеличением содержания сухих веществ (9,95–10,15%). </w:t>
      </w:r>
      <w:r w:rsidRPr="00370D30">
        <w:rPr>
          <w:rFonts w:ascii="Times New Roman" w:hAnsi="Times New Roman" w:cs="Times New Roman"/>
          <w:sz w:val="28"/>
          <w:szCs w:val="28"/>
          <w:lang w:val="kk-KZ" w:eastAsia="zh-CN"/>
        </w:rPr>
        <w:lastRenderedPageBreak/>
        <w:t>Плотность и стабильность сухого вещества указывают на относительно однородный состав молока, независимо от сезонных колебаний.</w:t>
      </w:r>
    </w:p>
    <w:p w14:paraId="0C3FCD3A" w14:textId="77777777" w:rsid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p>
    <w:p w14:paraId="130F61A3" w14:textId="77777777" w:rsidR="00370D30" w:rsidRDefault="00370D30" w:rsidP="00370D30">
      <w:pPr>
        <w:spacing w:after="0" w:line="240" w:lineRule="auto"/>
        <w:jc w:val="center"/>
        <w:rPr>
          <w:rFonts w:ascii="Times New Roman" w:eastAsia="Times New Roman" w:hAnsi="Times New Roman" w:cs="Times New Roman"/>
          <w:color w:val="000000" w:themeColor="text1"/>
          <w:sz w:val="28"/>
          <w:szCs w:val="28"/>
          <w:lang w:val="ru-RU" w:eastAsia="zh-CN"/>
        </w:rPr>
      </w:pPr>
      <w:r>
        <w:rPr>
          <w:noProof/>
          <w:color w:val="000000" w:themeColor="text1"/>
        </w:rPr>
        <w:drawing>
          <wp:inline distT="0" distB="0" distL="0" distR="0" wp14:anchorId="2EA357FA" wp14:editId="4B72E930">
            <wp:extent cx="5563870" cy="2743200"/>
            <wp:effectExtent l="0" t="0" r="17780" b="0"/>
            <wp:docPr id="189181274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0217571" w14:textId="6B2BF6D5" w:rsidR="00370D30" w:rsidRDefault="00370D30" w:rsidP="00370D30">
      <w:pPr>
        <w:spacing w:after="0" w:line="240" w:lineRule="auto"/>
        <w:jc w:val="center"/>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Рисунок 6</w:t>
      </w:r>
      <w:r w:rsidR="006A5CF2">
        <w:rPr>
          <w:rFonts w:ascii="Times New Roman" w:eastAsia="Times New Roman" w:hAnsi="Times New Roman" w:cs="Times New Roman"/>
          <w:color w:val="000000" w:themeColor="text1"/>
          <w:sz w:val="28"/>
          <w:szCs w:val="28"/>
          <w:lang w:val="kk-KZ" w:eastAsia="zh-CN"/>
        </w:rPr>
        <w:t xml:space="preserve"> -</w:t>
      </w:r>
      <w:r>
        <w:rPr>
          <w:rFonts w:ascii="Times New Roman" w:eastAsia="Times New Roman" w:hAnsi="Times New Roman" w:cs="Times New Roman"/>
          <w:color w:val="000000" w:themeColor="text1"/>
          <w:sz w:val="28"/>
          <w:szCs w:val="28"/>
          <w:lang w:val="kk-KZ" w:eastAsia="zh-CN"/>
        </w:rPr>
        <w:t xml:space="preserve"> </w:t>
      </w:r>
      <w:r>
        <w:rPr>
          <w:rFonts w:ascii="Times New Roman" w:eastAsia="Times New Roman" w:hAnsi="Times New Roman" w:cs="Times New Roman"/>
          <w:color w:val="000000" w:themeColor="text1"/>
          <w:sz w:val="28"/>
          <w:szCs w:val="28"/>
          <w:lang w:val="ru-RU" w:eastAsia="zh-CN"/>
        </w:rPr>
        <w:t>Динамика изменения физико-химических показателей молока кобыл линий Арда (А) и Зымыран (З)</w:t>
      </w:r>
    </w:p>
    <w:p w14:paraId="37DC21F4" w14:textId="77777777" w:rsidR="00370D30" w:rsidRPr="00370D30" w:rsidRDefault="00370D30" w:rsidP="00370D30">
      <w:pPr>
        <w:tabs>
          <w:tab w:val="left" w:pos="2166"/>
        </w:tabs>
        <w:spacing w:after="0" w:line="240" w:lineRule="auto"/>
        <w:ind w:firstLine="709"/>
        <w:jc w:val="both"/>
        <w:rPr>
          <w:rFonts w:ascii="Times New Roman" w:hAnsi="Times New Roman" w:cs="Times New Roman"/>
          <w:sz w:val="28"/>
          <w:szCs w:val="28"/>
          <w:lang w:val="ru-RU" w:eastAsia="zh-CN"/>
        </w:rPr>
      </w:pPr>
    </w:p>
    <w:p w14:paraId="636F1C64" w14:textId="35D71896" w:rsidR="00370D30" w:rsidRP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r w:rsidRPr="00370D30">
        <w:rPr>
          <w:rFonts w:ascii="Times New Roman" w:hAnsi="Times New Roman" w:cs="Times New Roman"/>
          <w:sz w:val="28"/>
          <w:szCs w:val="28"/>
          <w:lang w:val="kk-KZ" w:eastAsia="zh-CN"/>
        </w:rPr>
        <w:t xml:space="preserve">Сезонность кормления и породные особенности кобыл влияют на физико-химические показатели молока, а показатели линии </w:t>
      </w:r>
      <w:r w:rsidR="00E32D9C">
        <w:rPr>
          <w:rFonts w:ascii="Times New Roman" w:hAnsi="Times New Roman" w:cs="Times New Roman"/>
          <w:sz w:val="28"/>
          <w:szCs w:val="28"/>
          <w:lang w:val="kk-KZ" w:eastAsia="zh-CN"/>
        </w:rPr>
        <w:t>Арда</w:t>
      </w:r>
      <w:r w:rsidRPr="00370D30">
        <w:rPr>
          <w:rFonts w:ascii="Times New Roman" w:hAnsi="Times New Roman" w:cs="Times New Roman"/>
          <w:sz w:val="28"/>
          <w:szCs w:val="28"/>
          <w:lang w:val="kk-KZ" w:eastAsia="zh-CN"/>
        </w:rPr>
        <w:t xml:space="preserve"> в целом характеризуются гораздо более высокой питательной ценностью и технологической пригодностью по сравнению с лин</w:t>
      </w:r>
      <w:r w:rsidR="00E32D9C">
        <w:rPr>
          <w:rFonts w:ascii="Times New Roman" w:hAnsi="Times New Roman" w:cs="Times New Roman"/>
          <w:sz w:val="28"/>
          <w:szCs w:val="28"/>
          <w:lang w:val="kk-KZ" w:eastAsia="zh-CN"/>
        </w:rPr>
        <w:t xml:space="preserve">ии </w:t>
      </w:r>
      <w:r w:rsidR="00E32D9C">
        <w:rPr>
          <w:rFonts w:ascii="Times New Roman" w:hAnsi="Times New Roman" w:cs="Times New Roman"/>
          <w:sz w:val="28"/>
          <w:szCs w:val="28"/>
          <w:lang w:val="kk-KZ"/>
        </w:rPr>
        <w:t>Зымыран</w:t>
      </w:r>
      <w:r w:rsidRPr="00370D30">
        <w:rPr>
          <w:rFonts w:ascii="Times New Roman" w:hAnsi="Times New Roman" w:cs="Times New Roman"/>
          <w:sz w:val="28"/>
          <w:szCs w:val="28"/>
          <w:lang w:val="kk-KZ" w:eastAsia="zh-CN"/>
        </w:rPr>
        <w:t>.</w:t>
      </w:r>
    </w:p>
    <w:p w14:paraId="473B4751" w14:textId="6BE6EBF4" w:rsid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r w:rsidRPr="00370D30">
        <w:rPr>
          <w:rFonts w:ascii="Times New Roman" w:hAnsi="Times New Roman" w:cs="Times New Roman"/>
          <w:sz w:val="28"/>
          <w:szCs w:val="28"/>
          <w:lang w:val="kk-KZ" w:eastAsia="zh-CN"/>
        </w:rPr>
        <w:t xml:space="preserve">Далее, с целью оценки качества кобыльего молока и определения его пригодности в качестве сырья для производства функциональных молочнокислых напитков, был проведен анализ образцов, взятых у кобыл линий </w:t>
      </w:r>
      <w:r w:rsidR="00E32D9C">
        <w:rPr>
          <w:rFonts w:ascii="Times New Roman" w:hAnsi="Times New Roman" w:cs="Times New Roman"/>
          <w:sz w:val="28"/>
          <w:szCs w:val="28"/>
          <w:lang w:val="kk-KZ" w:eastAsia="zh-CN"/>
        </w:rPr>
        <w:t>Арда</w:t>
      </w:r>
      <w:r w:rsidRPr="00370D30">
        <w:rPr>
          <w:rFonts w:ascii="Times New Roman" w:hAnsi="Times New Roman" w:cs="Times New Roman"/>
          <w:sz w:val="28"/>
          <w:szCs w:val="28"/>
          <w:lang w:val="kk-KZ" w:eastAsia="zh-CN"/>
        </w:rPr>
        <w:t xml:space="preserve"> 17-00 и </w:t>
      </w:r>
      <w:r w:rsidR="00E32D9C">
        <w:rPr>
          <w:rFonts w:ascii="Times New Roman" w:hAnsi="Times New Roman" w:cs="Times New Roman"/>
          <w:sz w:val="28"/>
          <w:szCs w:val="28"/>
          <w:lang w:val="kk-KZ"/>
        </w:rPr>
        <w:t>Зымыран</w:t>
      </w:r>
      <w:r w:rsidRPr="00370D30">
        <w:rPr>
          <w:rFonts w:ascii="Times New Roman" w:hAnsi="Times New Roman" w:cs="Times New Roman"/>
          <w:sz w:val="28"/>
          <w:szCs w:val="28"/>
          <w:lang w:val="kk-KZ" w:eastAsia="zh-CN"/>
        </w:rPr>
        <w:t xml:space="preserve"> 101-76. Определяли среднюю массовую долю жира, белка и лактозы, содержание казеина, плотность, титрование и активную кислотность. Средние физико-химические показатели кобыльего молока представлены в таблице 8.</w:t>
      </w:r>
    </w:p>
    <w:p w14:paraId="48C5E5D3" w14:textId="77777777" w:rsid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p>
    <w:p w14:paraId="71748FEF" w14:textId="0142D856" w:rsidR="00370D30" w:rsidRDefault="00370D30" w:rsidP="00370D30">
      <w:pPr>
        <w:spacing w:after="0" w:line="240" w:lineRule="auto"/>
        <w:jc w:val="both"/>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Таблица 8</w:t>
      </w:r>
      <w:r w:rsidR="006A5CF2">
        <w:rPr>
          <w:rFonts w:ascii="Times New Roman" w:eastAsia="Times New Roman" w:hAnsi="Times New Roman" w:cs="Times New Roman"/>
          <w:color w:val="000000" w:themeColor="text1"/>
          <w:sz w:val="28"/>
          <w:szCs w:val="28"/>
          <w:lang w:val="ru-RU" w:eastAsia="zh-CN"/>
        </w:rPr>
        <w:t xml:space="preserve"> -</w:t>
      </w:r>
      <w:r>
        <w:rPr>
          <w:rFonts w:ascii="Times New Roman" w:eastAsia="Times New Roman" w:hAnsi="Times New Roman" w:cs="Times New Roman"/>
          <w:color w:val="000000" w:themeColor="text1"/>
          <w:sz w:val="28"/>
          <w:szCs w:val="28"/>
          <w:lang w:val="ru-RU" w:eastAsia="zh-CN"/>
        </w:rPr>
        <w:t xml:space="preserve"> Средние физико-химические показатели кобыльего молока по линиям, n=5</w:t>
      </w:r>
    </w:p>
    <w:p w14:paraId="498CCA0C" w14:textId="77777777" w:rsidR="006A5CF2" w:rsidRDefault="006A5CF2" w:rsidP="00370D30">
      <w:pPr>
        <w:spacing w:after="0" w:line="240" w:lineRule="auto"/>
        <w:jc w:val="both"/>
        <w:rPr>
          <w:rFonts w:ascii="Times New Roman" w:eastAsia="Times New Roman" w:hAnsi="Times New Roman" w:cs="Times New Roman"/>
          <w:color w:val="000000" w:themeColor="text1"/>
          <w:sz w:val="28"/>
          <w:szCs w:val="28"/>
          <w:lang w:val="ru-RU" w:eastAsia="zh-CN"/>
        </w:rPr>
      </w:pPr>
    </w:p>
    <w:tbl>
      <w:tblPr>
        <w:tblStyle w:val="11"/>
        <w:tblW w:w="0" w:type="auto"/>
        <w:tblLook w:val="04A0" w:firstRow="1" w:lastRow="0" w:firstColumn="1" w:lastColumn="0" w:noHBand="0" w:noVBand="1"/>
      </w:tblPr>
      <w:tblGrid>
        <w:gridCol w:w="3391"/>
        <w:gridCol w:w="2983"/>
        <w:gridCol w:w="2835"/>
      </w:tblGrid>
      <w:tr w:rsidR="00370D30" w14:paraId="04B9CDC1" w14:textId="77777777" w:rsidTr="000F5574">
        <w:tc>
          <w:tcPr>
            <w:tcW w:w="0" w:type="auto"/>
          </w:tcPr>
          <w:p w14:paraId="1FC2C4DA"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Показатель</w:t>
            </w:r>
          </w:p>
        </w:tc>
        <w:tc>
          <w:tcPr>
            <w:tcW w:w="2983" w:type="dxa"/>
          </w:tcPr>
          <w:p w14:paraId="0E06B0F2"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Арда</w:t>
            </w:r>
          </w:p>
        </w:tc>
        <w:tc>
          <w:tcPr>
            <w:tcW w:w="2835" w:type="dxa"/>
          </w:tcPr>
          <w:p w14:paraId="31BEEDE9"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Зымыран</w:t>
            </w:r>
          </w:p>
        </w:tc>
      </w:tr>
      <w:tr w:rsidR="00370D30" w14:paraId="61BE5997" w14:textId="77777777" w:rsidTr="000F5574">
        <w:tc>
          <w:tcPr>
            <w:tcW w:w="0" w:type="auto"/>
          </w:tcPr>
          <w:p w14:paraId="67170AE0"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Жир, %</w:t>
            </w:r>
          </w:p>
        </w:tc>
        <w:tc>
          <w:tcPr>
            <w:tcW w:w="2983" w:type="dxa"/>
          </w:tcPr>
          <w:p w14:paraId="7A092231"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1,26±0,10*</w:t>
            </w:r>
          </w:p>
        </w:tc>
        <w:tc>
          <w:tcPr>
            <w:tcW w:w="2835" w:type="dxa"/>
          </w:tcPr>
          <w:p w14:paraId="4B71A471"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1,21±0,09</w:t>
            </w:r>
          </w:p>
        </w:tc>
      </w:tr>
      <w:tr w:rsidR="00370D30" w14:paraId="4EF8DC9A" w14:textId="77777777" w:rsidTr="000F5574">
        <w:tc>
          <w:tcPr>
            <w:tcW w:w="0" w:type="auto"/>
          </w:tcPr>
          <w:p w14:paraId="5E7FEE30"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Протеин, %</w:t>
            </w:r>
          </w:p>
        </w:tc>
        <w:tc>
          <w:tcPr>
            <w:tcW w:w="2983" w:type="dxa"/>
          </w:tcPr>
          <w:p w14:paraId="6CE19CB3"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2,23±0,13*</w:t>
            </w:r>
          </w:p>
        </w:tc>
        <w:tc>
          <w:tcPr>
            <w:tcW w:w="2835" w:type="dxa"/>
          </w:tcPr>
          <w:p w14:paraId="26456322"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2,12±0,11</w:t>
            </w:r>
          </w:p>
        </w:tc>
      </w:tr>
      <w:tr w:rsidR="00370D30" w14:paraId="3C7010B6" w14:textId="77777777" w:rsidTr="000F5574">
        <w:tc>
          <w:tcPr>
            <w:tcW w:w="0" w:type="auto"/>
          </w:tcPr>
          <w:p w14:paraId="3C33E433"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Казеин, %</w:t>
            </w:r>
          </w:p>
        </w:tc>
        <w:tc>
          <w:tcPr>
            <w:tcW w:w="2983" w:type="dxa"/>
          </w:tcPr>
          <w:p w14:paraId="2DC653B7"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1,32±0,14</w:t>
            </w:r>
          </w:p>
        </w:tc>
        <w:tc>
          <w:tcPr>
            <w:tcW w:w="2835" w:type="dxa"/>
          </w:tcPr>
          <w:p w14:paraId="2C866F7E"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1,25±0,12</w:t>
            </w:r>
          </w:p>
        </w:tc>
      </w:tr>
      <w:tr w:rsidR="00370D30" w14:paraId="2168F635" w14:textId="77777777" w:rsidTr="000F5574">
        <w:tc>
          <w:tcPr>
            <w:tcW w:w="0" w:type="auto"/>
          </w:tcPr>
          <w:p w14:paraId="323DEB16"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Лактоза, %</w:t>
            </w:r>
          </w:p>
        </w:tc>
        <w:tc>
          <w:tcPr>
            <w:tcW w:w="2983" w:type="dxa"/>
          </w:tcPr>
          <w:p w14:paraId="0C708416"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6,61±0,08*</w:t>
            </w:r>
          </w:p>
        </w:tc>
        <w:tc>
          <w:tcPr>
            <w:tcW w:w="2835" w:type="dxa"/>
          </w:tcPr>
          <w:p w14:paraId="5387F258"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6,56±0,07*</w:t>
            </w:r>
          </w:p>
        </w:tc>
      </w:tr>
      <w:tr w:rsidR="00370D30" w14:paraId="3E968F81" w14:textId="77777777" w:rsidTr="000F5574">
        <w:tc>
          <w:tcPr>
            <w:tcW w:w="0" w:type="auto"/>
          </w:tcPr>
          <w:p w14:paraId="52BA19BB"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Мочевина, мг %</w:t>
            </w:r>
          </w:p>
        </w:tc>
        <w:tc>
          <w:tcPr>
            <w:tcW w:w="2983" w:type="dxa"/>
          </w:tcPr>
          <w:p w14:paraId="487A09E7"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35,44±5,90</w:t>
            </w:r>
          </w:p>
        </w:tc>
        <w:tc>
          <w:tcPr>
            <w:tcW w:w="2835" w:type="dxa"/>
          </w:tcPr>
          <w:p w14:paraId="0CDABD23"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31,45±6,50</w:t>
            </w:r>
          </w:p>
        </w:tc>
      </w:tr>
      <w:tr w:rsidR="00370D30" w14:paraId="5E567B23" w14:textId="77777777" w:rsidTr="000F5574">
        <w:tc>
          <w:tcPr>
            <w:tcW w:w="0" w:type="auto"/>
          </w:tcPr>
          <w:p w14:paraId="310C0CA6"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Лимонная кислота, %</w:t>
            </w:r>
          </w:p>
        </w:tc>
        <w:tc>
          <w:tcPr>
            <w:tcW w:w="2983" w:type="dxa"/>
          </w:tcPr>
          <w:p w14:paraId="364E0C67"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0,10±0,02</w:t>
            </w:r>
          </w:p>
        </w:tc>
        <w:tc>
          <w:tcPr>
            <w:tcW w:w="2835" w:type="dxa"/>
          </w:tcPr>
          <w:p w14:paraId="6B3EABEC"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0,11±0,03</w:t>
            </w:r>
          </w:p>
        </w:tc>
      </w:tr>
      <w:tr w:rsidR="00370D30" w14:paraId="6B6CFDFB" w14:textId="77777777" w:rsidTr="000F5574">
        <w:tc>
          <w:tcPr>
            <w:tcW w:w="0" w:type="auto"/>
          </w:tcPr>
          <w:p w14:paraId="36BED80A"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Активная кислотность, рН</w:t>
            </w:r>
          </w:p>
        </w:tc>
        <w:tc>
          <w:tcPr>
            <w:tcW w:w="2983" w:type="dxa"/>
          </w:tcPr>
          <w:p w14:paraId="5272C7CE"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7,19±0,29</w:t>
            </w:r>
          </w:p>
        </w:tc>
        <w:tc>
          <w:tcPr>
            <w:tcW w:w="2835" w:type="dxa"/>
          </w:tcPr>
          <w:p w14:paraId="18681151"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7,11±0,28</w:t>
            </w:r>
          </w:p>
        </w:tc>
      </w:tr>
      <w:tr w:rsidR="00370D30" w14:paraId="2BEA6307" w14:textId="77777777" w:rsidTr="000F5574">
        <w:tc>
          <w:tcPr>
            <w:tcW w:w="0" w:type="auto"/>
          </w:tcPr>
          <w:p w14:paraId="4F5870CE"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Кислотность, °Т</w:t>
            </w:r>
          </w:p>
        </w:tc>
        <w:tc>
          <w:tcPr>
            <w:tcW w:w="2983" w:type="dxa"/>
          </w:tcPr>
          <w:p w14:paraId="0EEC7AF6"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20,5±1,5*</w:t>
            </w:r>
          </w:p>
        </w:tc>
        <w:tc>
          <w:tcPr>
            <w:tcW w:w="2835" w:type="dxa"/>
          </w:tcPr>
          <w:p w14:paraId="2135E6F7"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21,5±1,5*</w:t>
            </w:r>
          </w:p>
        </w:tc>
      </w:tr>
      <w:tr w:rsidR="00370D30" w14:paraId="439DF6D4" w14:textId="77777777" w:rsidTr="000F5574">
        <w:tc>
          <w:tcPr>
            <w:tcW w:w="0" w:type="auto"/>
          </w:tcPr>
          <w:p w14:paraId="59E5E074"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Плотность, г/см³</w:t>
            </w:r>
          </w:p>
        </w:tc>
        <w:tc>
          <w:tcPr>
            <w:tcW w:w="2983" w:type="dxa"/>
          </w:tcPr>
          <w:p w14:paraId="62E0A4F8"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1,031±0,001*</w:t>
            </w:r>
          </w:p>
        </w:tc>
        <w:tc>
          <w:tcPr>
            <w:tcW w:w="2835" w:type="dxa"/>
          </w:tcPr>
          <w:p w14:paraId="5F25AE56"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1,030±0,001*</w:t>
            </w:r>
          </w:p>
        </w:tc>
      </w:tr>
      <w:tr w:rsidR="00370D30" w14:paraId="119F464C" w14:textId="77777777" w:rsidTr="000F5574">
        <w:tc>
          <w:tcPr>
            <w:tcW w:w="0" w:type="auto"/>
          </w:tcPr>
          <w:p w14:paraId="1E12F7D6"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lastRenderedPageBreak/>
              <w:t>СОМО, %</w:t>
            </w:r>
          </w:p>
        </w:tc>
        <w:tc>
          <w:tcPr>
            <w:tcW w:w="2983" w:type="dxa"/>
          </w:tcPr>
          <w:p w14:paraId="58BA97E5"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8,78±0,41</w:t>
            </w:r>
          </w:p>
        </w:tc>
        <w:tc>
          <w:tcPr>
            <w:tcW w:w="2835" w:type="dxa"/>
          </w:tcPr>
          <w:p w14:paraId="09620D27"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8,73±0,35</w:t>
            </w:r>
          </w:p>
        </w:tc>
      </w:tr>
      <w:tr w:rsidR="00370D30" w14:paraId="08EC3E87" w14:textId="77777777" w:rsidTr="000F5574">
        <w:tc>
          <w:tcPr>
            <w:tcW w:w="0" w:type="auto"/>
          </w:tcPr>
          <w:p w14:paraId="26587CC5"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Сухие вещества, %</w:t>
            </w:r>
          </w:p>
        </w:tc>
        <w:tc>
          <w:tcPr>
            <w:tcW w:w="2983" w:type="dxa"/>
          </w:tcPr>
          <w:p w14:paraId="2BB75D05"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10,06±0,10</w:t>
            </w:r>
          </w:p>
        </w:tc>
        <w:tc>
          <w:tcPr>
            <w:tcW w:w="2835" w:type="dxa"/>
          </w:tcPr>
          <w:p w14:paraId="34785F49"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10,25±0,30*</w:t>
            </w:r>
          </w:p>
        </w:tc>
      </w:tr>
      <w:tr w:rsidR="00370D30" w14:paraId="05A84FC3" w14:textId="77777777" w:rsidTr="000F5574">
        <w:tc>
          <w:tcPr>
            <w:tcW w:w="9209" w:type="dxa"/>
            <w:gridSpan w:val="3"/>
          </w:tcPr>
          <w:p w14:paraId="6A276DB3" w14:textId="77777777" w:rsidR="00370D30" w:rsidRDefault="00370D30" w:rsidP="000F5574">
            <w:pP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 - р≤0,5</w:t>
            </w:r>
          </w:p>
        </w:tc>
      </w:tr>
    </w:tbl>
    <w:p w14:paraId="2F8B75CA" w14:textId="77777777" w:rsid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p>
    <w:p w14:paraId="4F310D29" w14:textId="48E916EB" w:rsid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r w:rsidRPr="00370D30">
        <w:rPr>
          <w:rFonts w:ascii="Times New Roman" w:hAnsi="Times New Roman" w:cs="Times New Roman"/>
          <w:sz w:val="28"/>
          <w:szCs w:val="28"/>
          <w:lang w:val="kk-KZ" w:eastAsia="zh-CN"/>
        </w:rPr>
        <w:t xml:space="preserve">Результаты анализа показали явные различия в содержании кобыльего молока в линейках </w:t>
      </w:r>
      <w:r w:rsidR="00E32D9C">
        <w:rPr>
          <w:rFonts w:ascii="Times New Roman" w:hAnsi="Times New Roman" w:cs="Times New Roman"/>
          <w:sz w:val="28"/>
          <w:szCs w:val="28"/>
          <w:lang w:val="kk-KZ" w:eastAsia="zh-CN"/>
        </w:rPr>
        <w:t xml:space="preserve">Арда и </w:t>
      </w:r>
      <w:r w:rsidR="00E32D9C">
        <w:rPr>
          <w:rFonts w:ascii="Times New Roman" w:hAnsi="Times New Roman" w:cs="Times New Roman"/>
          <w:sz w:val="28"/>
          <w:szCs w:val="28"/>
          <w:lang w:val="kk-KZ"/>
        </w:rPr>
        <w:t>Зымыран</w:t>
      </w:r>
      <w:r w:rsidRPr="00370D30">
        <w:rPr>
          <w:rFonts w:ascii="Times New Roman" w:hAnsi="Times New Roman" w:cs="Times New Roman"/>
          <w:sz w:val="28"/>
          <w:szCs w:val="28"/>
          <w:lang w:val="kk-KZ" w:eastAsia="zh-CN"/>
        </w:rPr>
        <w:t xml:space="preserve">. Среднее содержание жира у кобыл линии Арда составило 1,26±0,10 %, а у ракит - 1,21±0,09 % (р≤0,5). Несколько более высокий уровень жирности в молоке Арда может быть обусловлен повышением интенсивности обменных процессов и различиями в усвоении питательных веществ семенами. Содержание белка в молоке </w:t>
      </w:r>
      <w:r w:rsidR="00E32D9C">
        <w:rPr>
          <w:rFonts w:ascii="Times New Roman" w:hAnsi="Times New Roman" w:cs="Times New Roman"/>
          <w:sz w:val="28"/>
          <w:szCs w:val="28"/>
          <w:lang w:val="kk-KZ" w:eastAsia="zh-CN"/>
        </w:rPr>
        <w:t>Арда</w:t>
      </w:r>
      <w:r w:rsidRPr="00370D30">
        <w:rPr>
          <w:rFonts w:ascii="Times New Roman" w:hAnsi="Times New Roman" w:cs="Times New Roman"/>
          <w:sz w:val="28"/>
          <w:szCs w:val="28"/>
          <w:lang w:val="kk-KZ" w:eastAsia="zh-CN"/>
        </w:rPr>
        <w:t xml:space="preserve"> было выше (2,23±0,13 %) по сравнению с молоком </w:t>
      </w:r>
      <w:r w:rsidR="00E32D9C">
        <w:rPr>
          <w:rFonts w:ascii="Times New Roman" w:hAnsi="Times New Roman" w:cs="Times New Roman"/>
          <w:sz w:val="28"/>
          <w:szCs w:val="28"/>
          <w:lang w:val="kk-KZ"/>
        </w:rPr>
        <w:t>Зымыран</w:t>
      </w:r>
      <w:r w:rsidR="00E32D9C" w:rsidRPr="00370D30">
        <w:rPr>
          <w:rFonts w:ascii="Times New Roman" w:hAnsi="Times New Roman" w:cs="Times New Roman"/>
          <w:sz w:val="28"/>
          <w:szCs w:val="28"/>
          <w:lang w:val="kk-KZ" w:eastAsia="zh-CN"/>
        </w:rPr>
        <w:t xml:space="preserve"> </w:t>
      </w:r>
      <w:r w:rsidRPr="00370D30">
        <w:rPr>
          <w:rFonts w:ascii="Times New Roman" w:hAnsi="Times New Roman" w:cs="Times New Roman"/>
          <w:sz w:val="28"/>
          <w:szCs w:val="28"/>
          <w:lang w:val="kk-KZ" w:eastAsia="zh-CN"/>
        </w:rPr>
        <w:t xml:space="preserve">(2,12±0,11 %), что делает молоко линейки </w:t>
      </w:r>
      <w:r w:rsidR="00E32D9C">
        <w:rPr>
          <w:rFonts w:ascii="Times New Roman" w:hAnsi="Times New Roman" w:cs="Times New Roman"/>
          <w:sz w:val="28"/>
          <w:szCs w:val="28"/>
          <w:lang w:val="kk-KZ" w:eastAsia="zh-CN"/>
        </w:rPr>
        <w:t>Арда</w:t>
      </w:r>
      <w:r w:rsidRPr="00370D30">
        <w:rPr>
          <w:rFonts w:ascii="Times New Roman" w:hAnsi="Times New Roman" w:cs="Times New Roman"/>
          <w:sz w:val="28"/>
          <w:szCs w:val="28"/>
          <w:lang w:val="kk-KZ" w:eastAsia="zh-CN"/>
        </w:rPr>
        <w:t xml:space="preserve"> питательно и технологически перспективным для производства кисломолочных продуктов (рис. </w:t>
      </w:r>
      <w:r w:rsidR="007C66B9">
        <w:rPr>
          <w:rFonts w:ascii="Times New Roman" w:hAnsi="Times New Roman" w:cs="Times New Roman"/>
          <w:sz w:val="28"/>
          <w:szCs w:val="28"/>
          <w:lang w:val="kk-KZ" w:eastAsia="zh-CN"/>
        </w:rPr>
        <w:t>7</w:t>
      </w:r>
      <w:r w:rsidRPr="00370D30">
        <w:rPr>
          <w:rFonts w:ascii="Times New Roman" w:hAnsi="Times New Roman" w:cs="Times New Roman"/>
          <w:sz w:val="28"/>
          <w:szCs w:val="28"/>
          <w:lang w:val="kk-KZ" w:eastAsia="zh-CN"/>
        </w:rPr>
        <w:t>).</w:t>
      </w:r>
    </w:p>
    <w:p w14:paraId="5C88BA51" w14:textId="77777777" w:rsid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p>
    <w:p w14:paraId="03B055A3" w14:textId="77777777" w:rsidR="00370D30" w:rsidRDefault="00370D30" w:rsidP="00370D30">
      <w:pPr>
        <w:tabs>
          <w:tab w:val="left" w:pos="720"/>
        </w:tabs>
        <w:spacing w:after="0" w:line="240" w:lineRule="auto"/>
        <w:jc w:val="center"/>
        <w:rPr>
          <w:rFonts w:ascii="Times New Roman" w:eastAsia="Times New Roman" w:hAnsi="Times New Roman" w:cs="Times New Roman"/>
          <w:color w:val="000000" w:themeColor="text1"/>
          <w:sz w:val="28"/>
          <w:szCs w:val="28"/>
          <w:lang w:val="ru-RU" w:eastAsia="zh-CN"/>
        </w:rPr>
      </w:pPr>
      <w:r>
        <w:rPr>
          <w:noProof/>
          <w:color w:val="000000" w:themeColor="text1"/>
        </w:rPr>
        <w:drawing>
          <wp:inline distT="0" distB="0" distL="0" distR="0" wp14:anchorId="7B919E35" wp14:editId="1C6F5A9B">
            <wp:extent cx="5443220" cy="2552700"/>
            <wp:effectExtent l="0" t="0" r="5080" b="0"/>
            <wp:docPr id="135985005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F39DACB" w14:textId="77777777" w:rsidR="007C66B9" w:rsidRDefault="007C66B9" w:rsidP="00370D30">
      <w:pPr>
        <w:spacing w:after="0" w:line="240" w:lineRule="auto"/>
        <w:jc w:val="center"/>
        <w:rPr>
          <w:rFonts w:ascii="Times New Roman" w:eastAsia="Times New Roman" w:hAnsi="Times New Roman" w:cs="Times New Roman"/>
          <w:color w:val="000000" w:themeColor="text1"/>
          <w:sz w:val="28"/>
          <w:szCs w:val="28"/>
          <w:lang w:val="ru-RU" w:eastAsia="zh-CN"/>
        </w:rPr>
      </w:pPr>
    </w:p>
    <w:p w14:paraId="1ED20EE1" w14:textId="3121229E" w:rsidR="00370D30" w:rsidRDefault="00370D30" w:rsidP="00370D30">
      <w:pPr>
        <w:spacing w:after="0" w:line="240" w:lineRule="auto"/>
        <w:jc w:val="center"/>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Рисунок 7</w:t>
      </w:r>
      <w:r w:rsidR="006A5CF2">
        <w:rPr>
          <w:rFonts w:ascii="Times New Roman" w:eastAsia="Times New Roman" w:hAnsi="Times New Roman" w:cs="Times New Roman"/>
          <w:color w:val="000000" w:themeColor="text1"/>
          <w:sz w:val="28"/>
          <w:szCs w:val="28"/>
          <w:lang w:val="ru-RU" w:eastAsia="zh-CN"/>
        </w:rPr>
        <w:t xml:space="preserve"> -</w:t>
      </w:r>
      <w:r>
        <w:rPr>
          <w:rFonts w:ascii="Times New Roman" w:eastAsia="Times New Roman" w:hAnsi="Times New Roman" w:cs="Times New Roman"/>
          <w:color w:val="000000" w:themeColor="text1"/>
          <w:sz w:val="28"/>
          <w:szCs w:val="28"/>
          <w:lang w:val="ru-RU" w:eastAsia="zh-CN"/>
        </w:rPr>
        <w:t xml:space="preserve"> Динамика изменения физико-химических показателей кобыльего молока по линиям</w:t>
      </w:r>
    </w:p>
    <w:p w14:paraId="0A6FF255" w14:textId="77777777" w:rsidR="00370D30" w:rsidRPr="00370D30" w:rsidRDefault="00370D30" w:rsidP="00370D30">
      <w:pPr>
        <w:tabs>
          <w:tab w:val="left" w:pos="2166"/>
        </w:tabs>
        <w:spacing w:after="0" w:line="240" w:lineRule="auto"/>
        <w:ind w:firstLine="709"/>
        <w:jc w:val="both"/>
        <w:rPr>
          <w:rFonts w:ascii="Times New Roman" w:hAnsi="Times New Roman" w:cs="Times New Roman"/>
          <w:sz w:val="28"/>
          <w:szCs w:val="28"/>
          <w:lang w:val="ru-RU" w:eastAsia="zh-CN"/>
        </w:rPr>
      </w:pPr>
    </w:p>
    <w:p w14:paraId="756E052F" w14:textId="365E1C18" w:rsid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r w:rsidRPr="00370D30">
        <w:rPr>
          <w:rFonts w:ascii="Times New Roman" w:hAnsi="Times New Roman" w:cs="Times New Roman"/>
          <w:sz w:val="28"/>
          <w:szCs w:val="28"/>
          <w:lang w:val="kk-KZ" w:eastAsia="zh-CN"/>
        </w:rPr>
        <w:t>Казеин - основной белковый компонент, определяющий свертываемость и качество молочных продуктов. Его содержание в кобыльем молоке линии A</w:t>
      </w:r>
      <w:r w:rsidR="00E32D9C">
        <w:rPr>
          <w:rFonts w:ascii="Times New Roman" w:hAnsi="Times New Roman" w:cs="Times New Roman"/>
          <w:sz w:val="28"/>
          <w:szCs w:val="28"/>
          <w:lang w:val="kk-KZ" w:eastAsia="zh-CN"/>
        </w:rPr>
        <w:t>рда</w:t>
      </w:r>
      <w:r w:rsidRPr="00370D30">
        <w:rPr>
          <w:rFonts w:ascii="Times New Roman" w:hAnsi="Times New Roman" w:cs="Times New Roman"/>
          <w:sz w:val="28"/>
          <w:szCs w:val="28"/>
          <w:lang w:val="kk-KZ" w:eastAsia="zh-CN"/>
        </w:rPr>
        <w:t xml:space="preserve"> 17-00 составило в среднем 1,32±0,14% и оказалось на 101-76% (1,25±0,12%) выше, чем в кобыльем молоке линии rocket. Содержание лактозы в двух линиях практически одинаковое (6,61±0,08% в </w:t>
      </w:r>
      <w:r w:rsidR="00E32D9C">
        <w:rPr>
          <w:rFonts w:ascii="Times New Roman" w:hAnsi="Times New Roman" w:cs="Times New Roman"/>
          <w:sz w:val="28"/>
          <w:szCs w:val="28"/>
          <w:lang w:val="kk-KZ" w:eastAsia="zh-CN"/>
        </w:rPr>
        <w:t>Арда</w:t>
      </w:r>
      <w:r w:rsidRPr="00370D30">
        <w:rPr>
          <w:rFonts w:ascii="Times New Roman" w:hAnsi="Times New Roman" w:cs="Times New Roman"/>
          <w:sz w:val="28"/>
          <w:szCs w:val="28"/>
          <w:lang w:val="kk-KZ" w:eastAsia="zh-CN"/>
        </w:rPr>
        <w:t xml:space="preserve"> и 6,56±0,07% в </w:t>
      </w:r>
      <w:r w:rsidR="00E32D9C">
        <w:rPr>
          <w:rFonts w:ascii="Times New Roman" w:hAnsi="Times New Roman" w:cs="Times New Roman"/>
          <w:sz w:val="28"/>
          <w:szCs w:val="28"/>
          <w:lang w:val="kk-KZ"/>
        </w:rPr>
        <w:t>Зымыран</w:t>
      </w:r>
      <w:r w:rsidRPr="00370D30">
        <w:rPr>
          <w:rFonts w:ascii="Times New Roman" w:hAnsi="Times New Roman" w:cs="Times New Roman"/>
          <w:sz w:val="28"/>
          <w:szCs w:val="28"/>
          <w:lang w:val="kk-KZ" w:eastAsia="zh-CN"/>
        </w:rPr>
        <w:t xml:space="preserve">). Содержание мочевины в молоке </w:t>
      </w:r>
      <w:r w:rsidR="00E32D9C">
        <w:rPr>
          <w:rFonts w:ascii="Times New Roman" w:hAnsi="Times New Roman" w:cs="Times New Roman"/>
          <w:sz w:val="28"/>
          <w:szCs w:val="28"/>
          <w:lang w:val="kk-KZ" w:eastAsia="zh-CN"/>
        </w:rPr>
        <w:t>линии Арда</w:t>
      </w:r>
      <w:r w:rsidRPr="00370D30">
        <w:rPr>
          <w:rFonts w:ascii="Times New Roman" w:hAnsi="Times New Roman" w:cs="Times New Roman"/>
          <w:sz w:val="28"/>
          <w:szCs w:val="28"/>
          <w:lang w:val="kk-KZ" w:eastAsia="zh-CN"/>
        </w:rPr>
        <w:t xml:space="preserve"> (35,44±5,90 мг %) было выше, чем в молоке </w:t>
      </w:r>
      <w:r w:rsidR="00E32D9C">
        <w:rPr>
          <w:rFonts w:ascii="Times New Roman" w:hAnsi="Times New Roman" w:cs="Times New Roman"/>
          <w:sz w:val="28"/>
          <w:szCs w:val="28"/>
          <w:lang w:val="kk-KZ"/>
        </w:rPr>
        <w:t>Зымыран</w:t>
      </w:r>
      <w:r w:rsidRPr="00370D30">
        <w:rPr>
          <w:rFonts w:ascii="Times New Roman" w:hAnsi="Times New Roman" w:cs="Times New Roman"/>
          <w:sz w:val="28"/>
          <w:szCs w:val="28"/>
          <w:lang w:val="kk-KZ" w:eastAsia="zh-CN"/>
        </w:rPr>
        <w:t xml:space="preserve"> (31,45±6,50 мг %). Лимонная кислота, которая участвует в буферных и вкусовых свойствах молока, была одинаковой в обеих линиях (0,10±0,02% в A</w:t>
      </w:r>
      <w:r w:rsidR="00E32D9C">
        <w:rPr>
          <w:rFonts w:ascii="Times New Roman" w:hAnsi="Times New Roman" w:cs="Times New Roman"/>
          <w:sz w:val="28"/>
          <w:szCs w:val="28"/>
          <w:lang w:val="kk-KZ" w:eastAsia="zh-CN"/>
        </w:rPr>
        <w:t>рда</w:t>
      </w:r>
      <w:r w:rsidRPr="00370D30">
        <w:rPr>
          <w:rFonts w:ascii="Times New Roman" w:hAnsi="Times New Roman" w:cs="Times New Roman"/>
          <w:sz w:val="28"/>
          <w:szCs w:val="28"/>
          <w:lang w:val="kk-KZ" w:eastAsia="zh-CN"/>
        </w:rPr>
        <w:t xml:space="preserve"> и 0,11±0,03% в rocket). Активная кислотность молока в линии A</w:t>
      </w:r>
      <w:r w:rsidR="00E32D9C">
        <w:rPr>
          <w:rFonts w:ascii="Times New Roman" w:hAnsi="Times New Roman" w:cs="Times New Roman"/>
          <w:sz w:val="28"/>
          <w:szCs w:val="28"/>
          <w:lang w:val="kk-KZ" w:eastAsia="zh-CN"/>
        </w:rPr>
        <w:t>рда</w:t>
      </w:r>
      <w:r w:rsidRPr="00370D30">
        <w:rPr>
          <w:rFonts w:ascii="Times New Roman" w:hAnsi="Times New Roman" w:cs="Times New Roman"/>
          <w:sz w:val="28"/>
          <w:szCs w:val="28"/>
          <w:lang w:val="kk-KZ" w:eastAsia="zh-CN"/>
        </w:rPr>
        <w:t xml:space="preserve"> составила 7,19±0,29, а в </w:t>
      </w:r>
      <w:r w:rsidR="00E32D9C">
        <w:rPr>
          <w:rFonts w:ascii="Times New Roman" w:hAnsi="Times New Roman" w:cs="Times New Roman"/>
          <w:sz w:val="28"/>
          <w:szCs w:val="28"/>
          <w:lang w:val="kk-KZ"/>
        </w:rPr>
        <w:t>Зымыран</w:t>
      </w:r>
      <w:r w:rsidRPr="00370D30">
        <w:rPr>
          <w:rFonts w:ascii="Times New Roman" w:hAnsi="Times New Roman" w:cs="Times New Roman"/>
          <w:sz w:val="28"/>
          <w:szCs w:val="28"/>
          <w:lang w:val="kk-KZ" w:eastAsia="zh-CN"/>
        </w:rPr>
        <w:t xml:space="preserve"> - 7,11±0,28 (р≤0,5). Кислотность (°t) была высокой у рукколы (21,5±1,5°T) по сравнению с Arda (20,5±1,5°T). Содержание соматических клеток в обеих линиях варьировало в пределах нормы.</w:t>
      </w:r>
    </w:p>
    <w:p w14:paraId="18C9DA7C" w14:textId="060BAB68" w:rsidR="00370D30" w:rsidRPr="006A5CF2"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r w:rsidRPr="006A5CF2">
        <w:rPr>
          <w:rFonts w:ascii="Times New Roman" w:hAnsi="Times New Roman" w:cs="Times New Roman"/>
          <w:sz w:val="28"/>
          <w:szCs w:val="28"/>
          <w:lang w:val="kk-KZ" w:eastAsia="zh-CN"/>
        </w:rPr>
        <w:t xml:space="preserve">3.2.2 </w:t>
      </w:r>
      <w:r w:rsidR="00E32D9C" w:rsidRPr="006A5CF2">
        <w:rPr>
          <w:rFonts w:ascii="Times New Roman" w:hAnsi="Times New Roman" w:cs="Times New Roman"/>
          <w:sz w:val="28"/>
          <w:szCs w:val="28"/>
          <w:lang w:val="kk-KZ" w:eastAsia="zh-CN"/>
        </w:rPr>
        <w:t>А</w:t>
      </w:r>
      <w:r w:rsidRPr="006A5CF2">
        <w:rPr>
          <w:rFonts w:ascii="Times New Roman" w:hAnsi="Times New Roman" w:cs="Times New Roman"/>
          <w:sz w:val="28"/>
          <w:szCs w:val="28"/>
          <w:lang w:val="kk-KZ" w:eastAsia="zh-CN"/>
        </w:rPr>
        <w:t xml:space="preserve">минокислотный состав образцов кобыльего молока </w:t>
      </w:r>
    </w:p>
    <w:p w14:paraId="6F15D540" w14:textId="12CF7B93" w:rsid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r w:rsidRPr="00370D30">
        <w:rPr>
          <w:rFonts w:ascii="Times New Roman" w:hAnsi="Times New Roman" w:cs="Times New Roman"/>
          <w:sz w:val="28"/>
          <w:szCs w:val="28"/>
          <w:lang w:val="kk-KZ" w:eastAsia="zh-CN"/>
        </w:rPr>
        <w:lastRenderedPageBreak/>
        <w:t>Для оценки биологической ценности был проведен анализ аминокислотного состава молока по двум линиям (табл. 9).</w:t>
      </w:r>
    </w:p>
    <w:p w14:paraId="6CF9E3C0" w14:textId="77777777" w:rsidR="00E32D9C" w:rsidRDefault="00E32D9C" w:rsidP="00370D30">
      <w:pPr>
        <w:tabs>
          <w:tab w:val="left" w:pos="2166"/>
        </w:tabs>
        <w:spacing w:after="0" w:line="240" w:lineRule="auto"/>
        <w:ind w:firstLine="709"/>
        <w:jc w:val="both"/>
        <w:rPr>
          <w:rFonts w:ascii="Times New Roman" w:hAnsi="Times New Roman" w:cs="Times New Roman"/>
          <w:sz w:val="28"/>
          <w:szCs w:val="28"/>
          <w:lang w:val="kk-KZ" w:eastAsia="zh-CN"/>
        </w:rPr>
      </w:pPr>
    </w:p>
    <w:p w14:paraId="0D8B6702" w14:textId="3A615D24" w:rsidR="00370D30" w:rsidRDefault="00370D30" w:rsidP="00370D30">
      <w:pPr>
        <w:spacing w:after="0" w:line="240" w:lineRule="auto"/>
        <w:jc w:val="both"/>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Таблица 9</w:t>
      </w:r>
      <w:r w:rsidR="006A5CF2">
        <w:rPr>
          <w:rFonts w:ascii="Times New Roman" w:eastAsia="Times New Roman" w:hAnsi="Times New Roman" w:cs="Times New Roman"/>
          <w:color w:val="000000" w:themeColor="text1"/>
          <w:sz w:val="28"/>
          <w:szCs w:val="28"/>
          <w:lang w:val="ru-RU" w:eastAsia="zh-CN"/>
        </w:rPr>
        <w:t xml:space="preserve"> -</w:t>
      </w:r>
      <w:r>
        <w:rPr>
          <w:rFonts w:ascii="Times New Roman" w:eastAsia="Times New Roman" w:hAnsi="Times New Roman" w:cs="Times New Roman"/>
          <w:color w:val="000000" w:themeColor="text1"/>
          <w:sz w:val="28"/>
          <w:szCs w:val="28"/>
          <w:lang w:val="ru-RU" w:eastAsia="zh-CN"/>
        </w:rPr>
        <w:t xml:space="preserve"> Аминокислотный состав кобыльего молока (мг/100 г), n=3</w:t>
      </w:r>
    </w:p>
    <w:tbl>
      <w:tblPr>
        <w:tblStyle w:val="11"/>
        <w:tblW w:w="9544" w:type="dxa"/>
        <w:tblLook w:val="04A0" w:firstRow="1" w:lastRow="0" w:firstColumn="1" w:lastColumn="0" w:noHBand="0" w:noVBand="1"/>
      </w:tblPr>
      <w:tblGrid>
        <w:gridCol w:w="4106"/>
        <w:gridCol w:w="2410"/>
        <w:gridCol w:w="3028"/>
      </w:tblGrid>
      <w:tr w:rsidR="00370D30" w14:paraId="23A7133B" w14:textId="77777777" w:rsidTr="000F5574">
        <w:tc>
          <w:tcPr>
            <w:tcW w:w="4106" w:type="dxa"/>
          </w:tcPr>
          <w:p w14:paraId="37FB70F9"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Аминокислоты</w:t>
            </w:r>
          </w:p>
        </w:tc>
        <w:tc>
          <w:tcPr>
            <w:tcW w:w="2410" w:type="dxa"/>
          </w:tcPr>
          <w:p w14:paraId="4429D19B"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 xml:space="preserve">Линия Арда </w:t>
            </w:r>
          </w:p>
        </w:tc>
        <w:tc>
          <w:tcPr>
            <w:tcW w:w="3028" w:type="dxa"/>
          </w:tcPr>
          <w:p w14:paraId="135AF649"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 xml:space="preserve">Линия Зымыран </w:t>
            </w:r>
          </w:p>
        </w:tc>
      </w:tr>
      <w:tr w:rsidR="00370D30" w14:paraId="095C07C1" w14:textId="77777777" w:rsidTr="000F5574">
        <w:tc>
          <w:tcPr>
            <w:tcW w:w="4106" w:type="dxa"/>
          </w:tcPr>
          <w:p w14:paraId="5B998790"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Валин (Val)</w:t>
            </w:r>
          </w:p>
        </w:tc>
        <w:tc>
          <w:tcPr>
            <w:tcW w:w="2410" w:type="dxa"/>
          </w:tcPr>
          <w:p w14:paraId="2BF283F1"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298±3,5</w:t>
            </w:r>
          </w:p>
        </w:tc>
        <w:tc>
          <w:tcPr>
            <w:tcW w:w="3028" w:type="dxa"/>
          </w:tcPr>
          <w:p w14:paraId="11BC8C38"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285±3,3</w:t>
            </w:r>
          </w:p>
        </w:tc>
      </w:tr>
      <w:tr w:rsidR="00370D30" w14:paraId="39DFA34C" w14:textId="77777777" w:rsidTr="000F5574">
        <w:tc>
          <w:tcPr>
            <w:tcW w:w="4106" w:type="dxa"/>
          </w:tcPr>
          <w:p w14:paraId="2AA22E90"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Изолейцин (Ile) + Лейцин (Leu)</w:t>
            </w:r>
          </w:p>
        </w:tc>
        <w:tc>
          <w:tcPr>
            <w:tcW w:w="2410" w:type="dxa"/>
          </w:tcPr>
          <w:p w14:paraId="2AE10DAD"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648±4,2</w:t>
            </w:r>
          </w:p>
        </w:tc>
        <w:tc>
          <w:tcPr>
            <w:tcW w:w="3028" w:type="dxa"/>
          </w:tcPr>
          <w:p w14:paraId="16D664A4"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652±3,9</w:t>
            </w:r>
          </w:p>
        </w:tc>
      </w:tr>
      <w:tr w:rsidR="00370D30" w14:paraId="692111B7" w14:textId="77777777" w:rsidTr="000F5574">
        <w:tc>
          <w:tcPr>
            <w:tcW w:w="4106" w:type="dxa"/>
          </w:tcPr>
          <w:p w14:paraId="53886B88"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Лизин (Lys)</w:t>
            </w:r>
          </w:p>
        </w:tc>
        <w:tc>
          <w:tcPr>
            <w:tcW w:w="2410" w:type="dxa"/>
          </w:tcPr>
          <w:p w14:paraId="339220D7"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288±2,8</w:t>
            </w:r>
          </w:p>
        </w:tc>
        <w:tc>
          <w:tcPr>
            <w:tcW w:w="3028" w:type="dxa"/>
          </w:tcPr>
          <w:p w14:paraId="0802A92E"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272±2,7</w:t>
            </w:r>
          </w:p>
        </w:tc>
      </w:tr>
      <w:tr w:rsidR="00370D30" w14:paraId="1047D5FE" w14:textId="77777777" w:rsidTr="000F5574">
        <w:tc>
          <w:tcPr>
            <w:tcW w:w="4106" w:type="dxa"/>
          </w:tcPr>
          <w:p w14:paraId="34B188AD"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Метионин (Met)</w:t>
            </w:r>
          </w:p>
        </w:tc>
        <w:tc>
          <w:tcPr>
            <w:tcW w:w="2410" w:type="dxa"/>
          </w:tcPr>
          <w:p w14:paraId="19D51D9B"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138±1,5</w:t>
            </w:r>
          </w:p>
        </w:tc>
        <w:tc>
          <w:tcPr>
            <w:tcW w:w="3028" w:type="dxa"/>
          </w:tcPr>
          <w:p w14:paraId="1FDD8519"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134±1,6</w:t>
            </w:r>
          </w:p>
        </w:tc>
      </w:tr>
      <w:tr w:rsidR="00370D30" w14:paraId="4A887437" w14:textId="77777777" w:rsidTr="000F5574">
        <w:tc>
          <w:tcPr>
            <w:tcW w:w="4106" w:type="dxa"/>
          </w:tcPr>
          <w:p w14:paraId="2EE936CF"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Треонин (Thr)</w:t>
            </w:r>
          </w:p>
        </w:tc>
        <w:tc>
          <w:tcPr>
            <w:tcW w:w="2410" w:type="dxa"/>
          </w:tcPr>
          <w:p w14:paraId="43E86C41"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165±2,6</w:t>
            </w:r>
          </w:p>
        </w:tc>
        <w:tc>
          <w:tcPr>
            <w:tcW w:w="3028" w:type="dxa"/>
          </w:tcPr>
          <w:p w14:paraId="468DD746"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160±2,4</w:t>
            </w:r>
          </w:p>
        </w:tc>
      </w:tr>
      <w:tr w:rsidR="00370D30" w14:paraId="6F2C1B7E" w14:textId="77777777" w:rsidTr="000F5574">
        <w:tc>
          <w:tcPr>
            <w:tcW w:w="4106" w:type="dxa"/>
          </w:tcPr>
          <w:p w14:paraId="6FDF4F60"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Триптофан (Trp)</w:t>
            </w:r>
          </w:p>
        </w:tc>
        <w:tc>
          <w:tcPr>
            <w:tcW w:w="2410" w:type="dxa"/>
          </w:tcPr>
          <w:p w14:paraId="64F4F734"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55±0,9</w:t>
            </w:r>
          </w:p>
        </w:tc>
        <w:tc>
          <w:tcPr>
            <w:tcW w:w="3028" w:type="dxa"/>
          </w:tcPr>
          <w:p w14:paraId="24BC844C"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56±0,8</w:t>
            </w:r>
          </w:p>
        </w:tc>
      </w:tr>
      <w:tr w:rsidR="00370D30" w14:paraId="335DDD5C" w14:textId="77777777" w:rsidTr="000F5574">
        <w:tc>
          <w:tcPr>
            <w:tcW w:w="4106" w:type="dxa"/>
          </w:tcPr>
          <w:p w14:paraId="0A27A058"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Фенилаланин (Phe)</w:t>
            </w:r>
          </w:p>
        </w:tc>
        <w:tc>
          <w:tcPr>
            <w:tcW w:w="2410" w:type="dxa"/>
          </w:tcPr>
          <w:p w14:paraId="2D3F1547"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134±2,1</w:t>
            </w:r>
          </w:p>
        </w:tc>
        <w:tc>
          <w:tcPr>
            <w:tcW w:w="3028" w:type="dxa"/>
          </w:tcPr>
          <w:p w14:paraId="68201F4E"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132±2,0</w:t>
            </w:r>
          </w:p>
        </w:tc>
      </w:tr>
      <w:tr w:rsidR="00370D30" w14:paraId="594BA323" w14:textId="77777777" w:rsidTr="000F5574">
        <w:tc>
          <w:tcPr>
            <w:tcW w:w="4106" w:type="dxa"/>
          </w:tcPr>
          <w:p w14:paraId="3301ED16"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Общее количество незаменимых аминокислот</w:t>
            </w:r>
          </w:p>
        </w:tc>
        <w:tc>
          <w:tcPr>
            <w:tcW w:w="2410" w:type="dxa"/>
          </w:tcPr>
          <w:p w14:paraId="6BF13696"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1838±18,6</w:t>
            </w:r>
          </w:p>
        </w:tc>
        <w:tc>
          <w:tcPr>
            <w:tcW w:w="3028" w:type="dxa"/>
          </w:tcPr>
          <w:p w14:paraId="1FC81147"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1791±17,8</w:t>
            </w:r>
          </w:p>
        </w:tc>
      </w:tr>
      <w:tr w:rsidR="00370D30" w14:paraId="372DAA0F" w14:textId="77777777" w:rsidTr="000F5574">
        <w:tc>
          <w:tcPr>
            <w:tcW w:w="4106" w:type="dxa"/>
          </w:tcPr>
          <w:p w14:paraId="45BE6775"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Аланин (Ala)</w:t>
            </w:r>
          </w:p>
        </w:tc>
        <w:tc>
          <w:tcPr>
            <w:tcW w:w="2410" w:type="dxa"/>
          </w:tcPr>
          <w:p w14:paraId="3493C301"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128±2,3</w:t>
            </w:r>
          </w:p>
        </w:tc>
        <w:tc>
          <w:tcPr>
            <w:tcW w:w="3028" w:type="dxa"/>
          </w:tcPr>
          <w:p w14:paraId="23ACCC7D"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130±2,1</w:t>
            </w:r>
          </w:p>
        </w:tc>
      </w:tr>
      <w:tr w:rsidR="00370D30" w14:paraId="5AA4E065" w14:textId="77777777" w:rsidTr="000F5574">
        <w:tc>
          <w:tcPr>
            <w:tcW w:w="4106" w:type="dxa"/>
          </w:tcPr>
          <w:p w14:paraId="6DE1C256"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Аргинин (Arg)</w:t>
            </w:r>
          </w:p>
        </w:tc>
        <w:tc>
          <w:tcPr>
            <w:tcW w:w="2410" w:type="dxa"/>
          </w:tcPr>
          <w:p w14:paraId="08E942A0"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135±1,7</w:t>
            </w:r>
          </w:p>
        </w:tc>
        <w:tc>
          <w:tcPr>
            <w:tcW w:w="3028" w:type="dxa"/>
          </w:tcPr>
          <w:p w14:paraId="77AD9E75"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129±1,5</w:t>
            </w:r>
          </w:p>
        </w:tc>
      </w:tr>
      <w:tr w:rsidR="00370D30" w14:paraId="34256AFE" w14:textId="77777777" w:rsidTr="000F5574">
        <w:tc>
          <w:tcPr>
            <w:tcW w:w="4106" w:type="dxa"/>
          </w:tcPr>
          <w:p w14:paraId="02416022"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Аспарагиновая кислота (Asp)</w:t>
            </w:r>
          </w:p>
        </w:tc>
        <w:tc>
          <w:tcPr>
            <w:tcW w:w="2410" w:type="dxa"/>
          </w:tcPr>
          <w:p w14:paraId="211198DF"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220±2,1</w:t>
            </w:r>
          </w:p>
        </w:tc>
        <w:tc>
          <w:tcPr>
            <w:tcW w:w="3028" w:type="dxa"/>
          </w:tcPr>
          <w:p w14:paraId="3B227669"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215±2,0</w:t>
            </w:r>
          </w:p>
        </w:tc>
      </w:tr>
      <w:tr w:rsidR="00370D30" w14:paraId="46AD6F27" w14:textId="77777777" w:rsidTr="000F5574">
        <w:tc>
          <w:tcPr>
            <w:tcW w:w="4106" w:type="dxa"/>
          </w:tcPr>
          <w:p w14:paraId="1A866BBE"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Гистидин (His)</w:t>
            </w:r>
          </w:p>
        </w:tc>
        <w:tc>
          <w:tcPr>
            <w:tcW w:w="2410" w:type="dxa"/>
          </w:tcPr>
          <w:p w14:paraId="31E006DB"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38±0,6</w:t>
            </w:r>
          </w:p>
        </w:tc>
        <w:tc>
          <w:tcPr>
            <w:tcW w:w="3028" w:type="dxa"/>
          </w:tcPr>
          <w:p w14:paraId="7A73C730"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36±0,6</w:t>
            </w:r>
          </w:p>
        </w:tc>
      </w:tr>
      <w:tr w:rsidR="00370D30" w14:paraId="41D1EE5F" w14:textId="77777777" w:rsidTr="000F5574">
        <w:tc>
          <w:tcPr>
            <w:tcW w:w="4106" w:type="dxa"/>
          </w:tcPr>
          <w:p w14:paraId="068E089B"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Глицин (Gly)</w:t>
            </w:r>
          </w:p>
        </w:tc>
        <w:tc>
          <w:tcPr>
            <w:tcW w:w="2410" w:type="dxa"/>
          </w:tcPr>
          <w:p w14:paraId="11ECE932"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31±0,4</w:t>
            </w:r>
          </w:p>
        </w:tc>
        <w:tc>
          <w:tcPr>
            <w:tcW w:w="3028" w:type="dxa"/>
          </w:tcPr>
          <w:p w14:paraId="48BAD032"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32±0,4</w:t>
            </w:r>
          </w:p>
        </w:tc>
      </w:tr>
      <w:tr w:rsidR="00370D30" w14:paraId="1D12A0E2" w14:textId="77777777" w:rsidTr="000F5574">
        <w:tc>
          <w:tcPr>
            <w:tcW w:w="4106" w:type="dxa"/>
          </w:tcPr>
          <w:p w14:paraId="2DB2950B"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Глутаминовая кислота (Glu)</w:t>
            </w:r>
          </w:p>
        </w:tc>
        <w:tc>
          <w:tcPr>
            <w:tcW w:w="2410" w:type="dxa"/>
          </w:tcPr>
          <w:p w14:paraId="370C9B5E"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492±3,5</w:t>
            </w:r>
          </w:p>
        </w:tc>
        <w:tc>
          <w:tcPr>
            <w:tcW w:w="3028" w:type="dxa"/>
          </w:tcPr>
          <w:p w14:paraId="79B12CDA"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478±3,2</w:t>
            </w:r>
          </w:p>
        </w:tc>
      </w:tr>
      <w:tr w:rsidR="00370D30" w14:paraId="4D05919C" w14:textId="77777777" w:rsidTr="000F5574">
        <w:tc>
          <w:tcPr>
            <w:tcW w:w="4106" w:type="dxa"/>
          </w:tcPr>
          <w:p w14:paraId="6EB2B0FA"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Пролин (Pro)</w:t>
            </w:r>
          </w:p>
        </w:tc>
        <w:tc>
          <w:tcPr>
            <w:tcW w:w="2410" w:type="dxa"/>
          </w:tcPr>
          <w:p w14:paraId="583C4D79"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292±1,9</w:t>
            </w:r>
          </w:p>
        </w:tc>
        <w:tc>
          <w:tcPr>
            <w:tcW w:w="3028" w:type="dxa"/>
          </w:tcPr>
          <w:p w14:paraId="1C74EF1B"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287±1,8</w:t>
            </w:r>
          </w:p>
        </w:tc>
      </w:tr>
      <w:tr w:rsidR="00370D30" w14:paraId="49B488F9" w14:textId="77777777" w:rsidTr="000F5574">
        <w:tc>
          <w:tcPr>
            <w:tcW w:w="4106" w:type="dxa"/>
          </w:tcPr>
          <w:p w14:paraId="69AFED5A"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Серин (Ser)</w:t>
            </w:r>
          </w:p>
        </w:tc>
        <w:tc>
          <w:tcPr>
            <w:tcW w:w="2410" w:type="dxa"/>
          </w:tcPr>
          <w:p w14:paraId="1D31942D"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200±1,8</w:t>
            </w:r>
          </w:p>
        </w:tc>
        <w:tc>
          <w:tcPr>
            <w:tcW w:w="3028" w:type="dxa"/>
          </w:tcPr>
          <w:p w14:paraId="120E4D34"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194±1,7</w:t>
            </w:r>
          </w:p>
        </w:tc>
      </w:tr>
      <w:tr w:rsidR="00370D30" w14:paraId="69164827" w14:textId="77777777" w:rsidTr="000F5574">
        <w:tc>
          <w:tcPr>
            <w:tcW w:w="4106" w:type="dxa"/>
          </w:tcPr>
          <w:p w14:paraId="2DF7A46E"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Тирозин (Tyr)</w:t>
            </w:r>
          </w:p>
        </w:tc>
        <w:tc>
          <w:tcPr>
            <w:tcW w:w="2410" w:type="dxa"/>
          </w:tcPr>
          <w:p w14:paraId="106BDFFD"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85±1,6</w:t>
            </w:r>
          </w:p>
        </w:tc>
        <w:tc>
          <w:tcPr>
            <w:tcW w:w="3028" w:type="dxa"/>
          </w:tcPr>
          <w:p w14:paraId="157CA017"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81±1,5</w:t>
            </w:r>
          </w:p>
        </w:tc>
      </w:tr>
      <w:tr w:rsidR="00370D30" w14:paraId="4C361908" w14:textId="77777777" w:rsidTr="000F5574">
        <w:tc>
          <w:tcPr>
            <w:tcW w:w="4106" w:type="dxa"/>
          </w:tcPr>
          <w:p w14:paraId="16DAEA0B"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Цистеин (Cys)</w:t>
            </w:r>
          </w:p>
        </w:tc>
        <w:tc>
          <w:tcPr>
            <w:tcW w:w="2410" w:type="dxa"/>
          </w:tcPr>
          <w:p w14:paraId="675174B8"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21±0,3</w:t>
            </w:r>
          </w:p>
        </w:tc>
        <w:tc>
          <w:tcPr>
            <w:tcW w:w="3028" w:type="dxa"/>
          </w:tcPr>
          <w:p w14:paraId="3AF7B70C"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20±0,3</w:t>
            </w:r>
          </w:p>
        </w:tc>
      </w:tr>
      <w:tr w:rsidR="00370D30" w14:paraId="55453B30" w14:textId="77777777" w:rsidTr="000F5574">
        <w:tc>
          <w:tcPr>
            <w:tcW w:w="4106" w:type="dxa"/>
          </w:tcPr>
          <w:p w14:paraId="526B214B"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Заменимые аминокислоты</w:t>
            </w:r>
          </w:p>
        </w:tc>
        <w:tc>
          <w:tcPr>
            <w:tcW w:w="2410" w:type="dxa"/>
          </w:tcPr>
          <w:p w14:paraId="72E92ED5"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1618±15,4</w:t>
            </w:r>
          </w:p>
        </w:tc>
        <w:tc>
          <w:tcPr>
            <w:tcW w:w="3028" w:type="dxa"/>
          </w:tcPr>
          <w:p w14:paraId="76B6937E"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1605±15,1</w:t>
            </w:r>
          </w:p>
        </w:tc>
      </w:tr>
      <w:tr w:rsidR="00370D30" w14:paraId="6A32FD1B" w14:textId="77777777" w:rsidTr="000F5574">
        <w:tc>
          <w:tcPr>
            <w:tcW w:w="4106" w:type="dxa"/>
          </w:tcPr>
          <w:p w14:paraId="5BFC885D" w14:textId="77777777" w:rsidR="00370D30" w:rsidRDefault="00370D30"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Общее содержание аминокислот</w:t>
            </w:r>
          </w:p>
        </w:tc>
        <w:tc>
          <w:tcPr>
            <w:tcW w:w="2410" w:type="dxa"/>
          </w:tcPr>
          <w:p w14:paraId="02082F28"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3456±30,1</w:t>
            </w:r>
          </w:p>
        </w:tc>
        <w:tc>
          <w:tcPr>
            <w:tcW w:w="3028" w:type="dxa"/>
          </w:tcPr>
          <w:p w14:paraId="0F05BD11" w14:textId="77777777" w:rsidR="00370D30" w:rsidRDefault="00370D30"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3396±29,4</w:t>
            </w:r>
          </w:p>
        </w:tc>
      </w:tr>
    </w:tbl>
    <w:p w14:paraId="0C4DC0E5" w14:textId="77777777" w:rsidR="00370D30" w:rsidRDefault="00370D30" w:rsidP="00370D30">
      <w:pPr>
        <w:tabs>
          <w:tab w:val="left" w:pos="2166"/>
        </w:tabs>
        <w:spacing w:after="0" w:line="240" w:lineRule="auto"/>
        <w:ind w:firstLine="709"/>
        <w:jc w:val="both"/>
        <w:rPr>
          <w:rFonts w:ascii="Times New Roman" w:hAnsi="Times New Roman" w:cs="Times New Roman"/>
          <w:sz w:val="28"/>
          <w:szCs w:val="28"/>
          <w:lang w:val="kk-KZ" w:eastAsia="zh-CN"/>
        </w:rPr>
      </w:pPr>
    </w:p>
    <w:p w14:paraId="62EB31F6" w14:textId="77777777" w:rsidR="00AE4CDF" w:rsidRPr="00AE4CDF" w:rsidRDefault="00AE4CDF" w:rsidP="00AE4CDF">
      <w:pPr>
        <w:spacing w:after="0" w:line="240" w:lineRule="auto"/>
        <w:ind w:firstLine="709"/>
        <w:jc w:val="both"/>
        <w:rPr>
          <w:rFonts w:ascii="Times New Roman" w:hAnsi="Times New Roman" w:cs="Times New Roman"/>
          <w:sz w:val="28"/>
          <w:szCs w:val="28"/>
          <w:lang w:val="kk-KZ" w:eastAsia="zh-CN"/>
        </w:rPr>
      </w:pPr>
      <w:r w:rsidRPr="00AE4CDF">
        <w:rPr>
          <w:rFonts w:ascii="Times New Roman" w:hAnsi="Times New Roman" w:cs="Times New Roman"/>
          <w:sz w:val="28"/>
          <w:szCs w:val="28"/>
          <w:lang w:val="kk-KZ" w:eastAsia="zh-CN"/>
        </w:rPr>
        <w:t>Для оценки биологической ценности кобыльего молока двух линий был проведен анализ содержания аминокислот методом капиллярного электрофореза. Аминокислотный состав молока является одним из наиболее информативных показателей его пищевой ценности, поскольку определяет степень усвоения белков и их физиологическую насыщенность.</w:t>
      </w:r>
    </w:p>
    <w:p w14:paraId="73E8937D" w14:textId="260E34BE" w:rsidR="00AE4CDF" w:rsidRPr="00AE4CDF" w:rsidRDefault="00AE4CDF" w:rsidP="00AE4CDF">
      <w:pPr>
        <w:spacing w:after="0" w:line="240" w:lineRule="auto"/>
        <w:ind w:firstLine="709"/>
        <w:jc w:val="both"/>
        <w:rPr>
          <w:rFonts w:ascii="Times New Roman" w:hAnsi="Times New Roman" w:cs="Times New Roman"/>
          <w:sz w:val="28"/>
          <w:szCs w:val="28"/>
          <w:lang w:val="kk-KZ" w:eastAsia="zh-CN"/>
        </w:rPr>
      </w:pPr>
      <w:r w:rsidRPr="00AE4CDF">
        <w:rPr>
          <w:rFonts w:ascii="Times New Roman" w:hAnsi="Times New Roman" w:cs="Times New Roman"/>
          <w:sz w:val="28"/>
          <w:szCs w:val="28"/>
          <w:lang w:val="kk-KZ" w:eastAsia="zh-CN"/>
        </w:rPr>
        <w:t>Согласно полученным результатам, кобылье молоко линии A</w:t>
      </w:r>
      <w:r w:rsidR="00E32D9C">
        <w:rPr>
          <w:rFonts w:ascii="Times New Roman" w:hAnsi="Times New Roman" w:cs="Times New Roman"/>
          <w:sz w:val="28"/>
          <w:szCs w:val="28"/>
          <w:lang w:val="kk-KZ" w:eastAsia="zh-CN"/>
        </w:rPr>
        <w:t>рда</w:t>
      </w:r>
      <w:r w:rsidRPr="00AE4CDF">
        <w:rPr>
          <w:rFonts w:ascii="Times New Roman" w:hAnsi="Times New Roman" w:cs="Times New Roman"/>
          <w:sz w:val="28"/>
          <w:szCs w:val="28"/>
          <w:lang w:val="kk-KZ" w:eastAsia="zh-CN"/>
        </w:rPr>
        <w:t xml:space="preserve"> 17-00 имело более высокое общее количество аминокислот (3456±30,1 мг/100 г), чем кобылье молоко линии </w:t>
      </w:r>
      <w:r w:rsidR="00E32D9C">
        <w:rPr>
          <w:rFonts w:ascii="Times New Roman" w:hAnsi="Times New Roman" w:cs="Times New Roman"/>
          <w:sz w:val="28"/>
          <w:szCs w:val="28"/>
          <w:lang w:val="kk-KZ"/>
        </w:rPr>
        <w:t>Зымыран</w:t>
      </w:r>
      <w:r w:rsidRPr="00AE4CDF">
        <w:rPr>
          <w:rFonts w:ascii="Times New Roman" w:hAnsi="Times New Roman" w:cs="Times New Roman"/>
          <w:sz w:val="28"/>
          <w:szCs w:val="28"/>
          <w:lang w:val="kk-KZ" w:eastAsia="zh-CN"/>
        </w:rPr>
        <w:t xml:space="preserve"> 101-76 (3396±29,4 мг/100 г). Разница заметна и по содержанию незаменимых аминокислот: в A</w:t>
      </w:r>
      <w:r w:rsidR="00E32D9C">
        <w:rPr>
          <w:rFonts w:ascii="Times New Roman" w:hAnsi="Times New Roman" w:cs="Times New Roman"/>
          <w:sz w:val="28"/>
          <w:szCs w:val="28"/>
          <w:lang w:val="kk-KZ" w:eastAsia="zh-CN"/>
        </w:rPr>
        <w:t>рда</w:t>
      </w:r>
      <w:r w:rsidRPr="00AE4CDF">
        <w:rPr>
          <w:rFonts w:ascii="Times New Roman" w:hAnsi="Times New Roman" w:cs="Times New Roman"/>
          <w:sz w:val="28"/>
          <w:szCs w:val="28"/>
          <w:lang w:val="kk-KZ" w:eastAsia="zh-CN"/>
        </w:rPr>
        <w:t xml:space="preserve"> - 1838±18,6 мг/100 г, в </w:t>
      </w:r>
      <w:r w:rsidR="00E32D9C">
        <w:rPr>
          <w:rFonts w:ascii="Times New Roman" w:hAnsi="Times New Roman" w:cs="Times New Roman"/>
          <w:sz w:val="28"/>
          <w:szCs w:val="28"/>
          <w:lang w:val="kk-KZ"/>
        </w:rPr>
        <w:t>Зымыран</w:t>
      </w:r>
      <w:r w:rsidRPr="00AE4CDF">
        <w:rPr>
          <w:rFonts w:ascii="Times New Roman" w:hAnsi="Times New Roman" w:cs="Times New Roman"/>
          <w:sz w:val="28"/>
          <w:szCs w:val="28"/>
          <w:lang w:val="kk-KZ" w:eastAsia="zh-CN"/>
        </w:rPr>
        <w:t xml:space="preserve"> - 1791±17,8 мг/100 г (рис. 8). </w:t>
      </w:r>
    </w:p>
    <w:p w14:paraId="48681B58" w14:textId="019CC92B" w:rsidR="00370D30" w:rsidRDefault="00AE4CDF" w:rsidP="00AE4CDF">
      <w:pPr>
        <w:spacing w:after="0" w:line="240" w:lineRule="auto"/>
        <w:ind w:firstLine="709"/>
        <w:jc w:val="both"/>
        <w:rPr>
          <w:rFonts w:ascii="Times New Roman" w:hAnsi="Times New Roman" w:cs="Times New Roman"/>
          <w:sz w:val="28"/>
          <w:szCs w:val="28"/>
          <w:lang w:val="kk-KZ" w:eastAsia="zh-CN"/>
        </w:rPr>
      </w:pPr>
      <w:r w:rsidRPr="00AE4CDF">
        <w:rPr>
          <w:rFonts w:ascii="Times New Roman" w:hAnsi="Times New Roman" w:cs="Times New Roman"/>
          <w:sz w:val="28"/>
          <w:szCs w:val="28"/>
          <w:lang w:val="kk-KZ" w:eastAsia="zh-CN"/>
        </w:rPr>
        <w:t>Особого внимания заслуживает состав лизина (288±2,8 мг/100 г в A</w:t>
      </w:r>
      <w:r w:rsidR="00E32D9C">
        <w:rPr>
          <w:rFonts w:ascii="Times New Roman" w:hAnsi="Times New Roman" w:cs="Times New Roman"/>
          <w:sz w:val="28"/>
          <w:szCs w:val="28"/>
          <w:lang w:val="kk-KZ" w:eastAsia="zh-CN"/>
        </w:rPr>
        <w:t>рд</w:t>
      </w:r>
      <w:r w:rsidRPr="00AE4CDF">
        <w:rPr>
          <w:rFonts w:ascii="Times New Roman" w:hAnsi="Times New Roman" w:cs="Times New Roman"/>
          <w:sz w:val="28"/>
          <w:szCs w:val="28"/>
          <w:lang w:val="kk-KZ" w:eastAsia="zh-CN"/>
        </w:rPr>
        <w:t xml:space="preserve">a, 272±2,7 мг/100 г в </w:t>
      </w:r>
      <w:r w:rsidR="00E32D9C">
        <w:rPr>
          <w:rFonts w:ascii="Times New Roman" w:hAnsi="Times New Roman" w:cs="Times New Roman"/>
          <w:sz w:val="28"/>
          <w:szCs w:val="28"/>
          <w:lang w:val="kk-KZ"/>
        </w:rPr>
        <w:t>Зымыран</w:t>
      </w:r>
      <w:r w:rsidRPr="00AE4CDF">
        <w:rPr>
          <w:rFonts w:ascii="Times New Roman" w:hAnsi="Times New Roman" w:cs="Times New Roman"/>
          <w:sz w:val="28"/>
          <w:szCs w:val="28"/>
          <w:lang w:val="kk-KZ" w:eastAsia="zh-CN"/>
        </w:rPr>
        <w:t xml:space="preserve">). Лизин является лимитирующей аминокислотой во многих злаках, и его повышенное содержание в молоке очень важно для сбалансированного питания. Аналогичная тенденция наблюдается в отношении валина, треонина и метионина. С другой стороны, в молоке из рукколы было обнаружено небольшое преимущество изолейцина и аланина. </w:t>
      </w:r>
      <w:r w:rsidRPr="00AE4CDF">
        <w:rPr>
          <w:rFonts w:ascii="Times New Roman" w:hAnsi="Times New Roman" w:cs="Times New Roman"/>
          <w:sz w:val="28"/>
          <w:szCs w:val="28"/>
          <w:lang w:val="kk-KZ" w:eastAsia="zh-CN"/>
        </w:rPr>
        <w:lastRenderedPageBreak/>
        <w:t>Это говорит о том, что различия носят селективный характер и связаны с особенностями обмена веществ внутри семени.</w:t>
      </w:r>
    </w:p>
    <w:p w14:paraId="294AFA11" w14:textId="77777777" w:rsidR="00AE4CDF" w:rsidRDefault="00AE4CDF" w:rsidP="00AE4CDF">
      <w:pPr>
        <w:spacing w:after="0" w:line="240" w:lineRule="auto"/>
        <w:ind w:firstLine="709"/>
        <w:jc w:val="both"/>
        <w:rPr>
          <w:rFonts w:ascii="Times New Roman" w:hAnsi="Times New Roman" w:cs="Times New Roman"/>
          <w:sz w:val="28"/>
          <w:szCs w:val="28"/>
          <w:lang w:val="kk-KZ" w:eastAsia="zh-CN"/>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7"/>
        <w:gridCol w:w="4698"/>
      </w:tblGrid>
      <w:tr w:rsidR="00AE4CDF" w14:paraId="76B80F8A" w14:textId="77777777" w:rsidTr="000F5574">
        <w:trPr>
          <w:trHeight w:val="3696"/>
        </w:trPr>
        <w:tc>
          <w:tcPr>
            <w:tcW w:w="4652" w:type="dxa"/>
          </w:tcPr>
          <w:p w14:paraId="3EF842CF" w14:textId="77777777" w:rsidR="00AE4CDF" w:rsidRDefault="00AE4CDF" w:rsidP="000F5574">
            <w:pPr>
              <w:jc w:val="both"/>
              <w:rPr>
                <w:rFonts w:ascii="Times New Roman" w:eastAsia="Times New Roman" w:hAnsi="Times New Roman" w:cs="Times New Roman"/>
                <w:color w:val="000000" w:themeColor="text1"/>
                <w:sz w:val="28"/>
                <w:szCs w:val="28"/>
                <w:lang w:val="ru-RU" w:eastAsia="zh-CN"/>
              </w:rPr>
            </w:pPr>
            <w:r>
              <w:rPr>
                <w:noProof/>
                <w:color w:val="000000" w:themeColor="text1"/>
              </w:rPr>
              <w:drawing>
                <wp:inline distT="0" distB="0" distL="0" distR="0" wp14:anchorId="38D1C59C" wp14:editId="6296CB0F">
                  <wp:extent cx="2967355" cy="2388870"/>
                  <wp:effectExtent l="0" t="0" r="4445" b="0"/>
                  <wp:docPr id="9873856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385691" name="Рисунок 1"/>
                          <pic:cNvPicPr>
                            <a:picLocks noChangeAspect="1"/>
                          </pic:cNvPicPr>
                        </pic:nvPicPr>
                        <pic:blipFill>
                          <a:blip r:embed="rId22"/>
                          <a:srcRect l="35576" t="31361" r="48632" b="46036"/>
                          <a:stretch>
                            <a:fillRect/>
                          </a:stretch>
                        </pic:blipFill>
                        <pic:spPr>
                          <a:xfrm>
                            <a:off x="0" y="0"/>
                            <a:ext cx="3003898" cy="2418475"/>
                          </a:xfrm>
                          <a:prstGeom prst="rect">
                            <a:avLst/>
                          </a:prstGeom>
                          <a:ln>
                            <a:noFill/>
                          </a:ln>
                        </pic:spPr>
                      </pic:pic>
                    </a:graphicData>
                  </a:graphic>
                </wp:inline>
              </w:drawing>
            </w:r>
          </w:p>
        </w:tc>
        <w:tc>
          <w:tcPr>
            <w:tcW w:w="4692" w:type="dxa"/>
          </w:tcPr>
          <w:p w14:paraId="5527E63A" w14:textId="77777777" w:rsidR="00AE4CDF" w:rsidRDefault="00AE4CDF" w:rsidP="000F5574">
            <w:pPr>
              <w:jc w:val="both"/>
              <w:rPr>
                <w:rFonts w:ascii="Times New Roman" w:eastAsia="Times New Roman" w:hAnsi="Times New Roman" w:cs="Times New Roman"/>
                <w:color w:val="000000" w:themeColor="text1"/>
                <w:sz w:val="28"/>
                <w:szCs w:val="28"/>
                <w:lang w:val="ru-RU" w:eastAsia="zh-CN"/>
              </w:rPr>
            </w:pPr>
            <w:r>
              <w:rPr>
                <w:noProof/>
                <w:color w:val="000000" w:themeColor="text1"/>
              </w:rPr>
              <w:drawing>
                <wp:inline distT="0" distB="0" distL="0" distR="0" wp14:anchorId="4DF8F30A" wp14:editId="62909262">
                  <wp:extent cx="2999105" cy="2354580"/>
                  <wp:effectExtent l="0" t="0" r="0" b="7620"/>
                  <wp:docPr id="3073162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16247" name="Рисунок 1"/>
                          <pic:cNvPicPr>
                            <a:picLocks noChangeAspect="1"/>
                          </pic:cNvPicPr>
                        </pic:nvPicPr>
                        <pic:blipFill>
                          <a:blip r:embed="rId23"/>
                          <a:srcRect l="32678" t="48278" r="46688" b="23594"/>
                          <a:stretch>
                            <a:fillRect/>
                          </a:stretch>
                        </pic:blipFill>
                        <pic:spPr>
                          <a:xfrm>
                            <a:off x="0" y="0"/>
                            <a:ext cx="3035046" cy="2383233"/>
                          </a:xfrm>
                          <a:prstGeom prst="rect">
                            <a:avLst/>
                          </a:prstGeom>
                          <a:ln>
                            <a:noFill/>
                          </a:ln>
                        </pic:spPr>
                      </pic:pic>
                    </a:graphicData>
                  </a:graphic>
                </wp:inline>
              </w:drawing>
            </w:r>
          </w:p>
        </w:tc>
      </w:tr>
      <w:tr w:rsidR="00AE4CDF" w14:paraId="41396C8F" w14:textId="77777777" w:rsidTr="000F5574">
        <w:trPr>
          <w:trHeight w:val="1300"/>
        </w:trPr>
        <w:tc>
          <w:tcPr>
            <w:tcW w:w="9344" w:type="dxa"/>
            <w:gridSpan w:val="2"/>
          </w:tcPr>
          <w:p w14:paraId="0E39247C" w14:textId="77777777" w:rsidR="00AE4CDF" w:rsidRDefault="00AE4CDF" w:rsidP="000F5574">
            <w:pPr>
              <w:jc w:val="center"/>
              <w:rPr>
                <w:color w:val="000000" w:themeColor="text1"/>
              </w:rPr>
            </w:pPr>
            <w:r>
              <w:rPr>
                <w:noProof/>
                <w:color w:val="000000" w:themeColor="text1"/>
              </w:rPr>
              <w:drawing>
                <wp:inline distT="0" distB="0" distL="0" distR="0" wp14:anchorId="5F4CABF1" wp14:editId="1B6D1D70">
                  <wp:extent cx="3992245" cy="767715"/>
                  <wp:effectExtent l="0" t="0" r="8255" b="0"/>
                  <wp:docPr id="6741393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139389" name="Рисунок 1"/>
                          <pic:cNvPicPr>
                            <a:picLocks noChangeAspect="1"/>
                          </pic:cNvPicPr>
                        </pic:nvPicPr>
                        <pic:blipFill>
                          <a:blip r:embed="rId24"/>
                          <a:srcRect l="29445" t="58866" r="45588" b="32600"/>
                          <a:stretch>
                            <a:fillRect/>
                          </a:stretch>
                        </pic:blipFill>
                        <pic:spPr>
                          <a:xfrm>
                            <a:off x="0" y="0"/>
                            <a:ext cx="4072243" cy="783024"/>
                          </a:xfrm>
                          <a:prstGeom prst="rect">
                            <a:avLst/>
                          </a:prstGeom>
                          <a:ln>
                            <a:noFill/>
                          </a:ln>
                        </pic:spPr>
                      </pic:pic>
                    </a:graphicData>
                  </a:graphic>
                </wp:inline>
              </w:drawing>
            </w:r>
          </w:p>
        </w:tc>
      </w:tr>
    </w:tbl>
    <w:p w14:paraId="530676AD" w14:textId="77777777" w:rsidR="00AE4CDF" w:rsidRDefault="00AE4CDF" w:rsidP="00AE4CDF">
      <w:pPr>
        <w:spacing w:after="0" w:line="240" w:lineRule="auto"/>
        <w:ind w:firstLine="709"/>
        <w:jc w:val="both"/>
        <w:rPr>
          <w:rFonts w:ascii="Times New Roman" w:eastAsia="Times New Roman" w:hAnsi="Times New Roman" w:cs="Times New Roman"/>
          <w:color w:val="000000" w:themeColor="text1"/>
          <w:sz w:val="28"/>
          <w:szCs w:val="28"/>
          <w:lang w:val="ru-RU" w:eastAsia="zh-CN"/>
        </w:rPr>
      </w:pPr>
    </w:p>
    <w:p w14:paraId="3A03A4B0" w14:textId="5C301E31" w:rsidR="00AE4CDF" w:rsidRDefault="00AE4CDF" w:rsidP="00AE4CDF">
      <w:pPr>
        <w:spacing w:after="0" w:line="240" w:lineRule="auto"/>
        <w:jc w:val="center"/>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Рисунок 8</w:t>
      </w:r>
      <w:r w:rsidR="006A5CF2">
        <w:rPr>
          <w:rFonts w:ascii="Times New Roman" w:eastAsia="Times New Roman" w:hAnsi="Times New Roman" w:cs="Times New Roman"/>
          <w:color w:val="000000" w:themeColor="text1"/>
          <w:sz w:val="28"/>
          <w:szCs w:val="28"/>
          <w:lang w:val="ru-RU" w:eastAsia="zh-CN"/>
        </w:rPr>
        <w:t xml:space="preserve"> -</w:t>
      </w:r>
      <w:r>
        <w:rPr>
          <w:rFonts w:ascii="Times New Roman" w:eastAsia="Times New Roman" w:hAnsi="Times New Roman" w:cs="Times New Roman"/>
          <w:color w:val="000000" w:themeColor="text1"/>
          <w:sz w:val="28"/>
          <w:szCs w:val="28"/>
          <w:lang w:val="ru-RU" w:eastAsia="zh-CN"/>
        </w:rPr>
        <w:t xml:space="preserve"> Содержание заменимых и незаменимых аминокислот в образцах кобыльего молока</w:t>
      </w:r>
    </w:p>
    <w:p w14:paraId="032BBACC" w14:textId="77777777" w:rsidR="00AE4CDF" w:rsidRDefault="00AE4CDF" w:rsidP="00AE4CDF">
      <w:pPr>
        <w:spacing w:after="0" w:line="240" w:lineRule="auto"/>
        <w:ind w:firstLine="709"/>
        <w:jc w:val="both"/>
        <w:rPr>
          <w:rFonts w:ascii="Times New Roman" w:hAnsi="Times New Roman" w:cs="Times New Roman"/>
          <w:sz w:val="28"/>
          <w:szCs w:val="28"/>
          <w:lang w:val="ru-RU" w:eastAsia="zh-CN"/>
        </w:rPr>
      </w:pPr>
    </w:p>
    <w:p w14:paraId="0921F852" w14:textId="0825AD55" w:rsidR="00AE4CDF" w:rsidRPr="00AE4CDF" w:rsidRDefault="00AE4CDF" w:rsidP="00AE4CDF">
      <w:pPr>
        <w:spacing w:after="0" w:line="240" w:lineRule="auto"/>
        <w:ind w:firstLine="709"/>
        <w:jc w:val="both"/>
        <w:rPr>
          <w:rFonts w:ascii="Times New Roman" w:hAnsi="Times New Roman" w:cs="Times New Roman"/>
          <w:sz w:val="28"/>
          <w:szCs w:val="28"/>
          <w:lang w:val="ru-RU" w:eastAsia="zh-CN"/>
        </w:rPr>
      </w:pPr>
      <w:r w:rsidRPr="00AE4CDF">
        <w:rPr>
          <w:rFonts w:ascii="Times New Roman" w:hAnsi="Times New Roman" w:cs="Times New Roman"/>
          <w:sz w:val="28"/>
          <w:szCs w:val="28"/>
          <w:lang w:val="ru-RU" w:eastAsia="zh-CN"/>
        </w:rPr>
        <w:t>При сравнении полученных результатов с литературными данными по другим видам молока общее содержание аминокислот в кобыльем молоке выше, чем в коровьем (около 3100-3200 мг/100 г) и относительно или несколько выше, чем в козьем (3300-3400 мг/100 г)</w:t>
      </w:r>
      <w:r w:rsidR="007C66B9">
        <w:rPr>
          <w:rFonts w:ascii="Times New Roman" w:hAnsi="Times New Roman" w:cs="Times New Roman"/>
          <w:sz w:val="28"/>
          <w:szCs w:val="28"/>
          <w:lang w:val="ru-RU" w:eastAsia="zh-CN"/>
        </w:rPr>
        <w:t xml:space="preserve"> </w:t>
      </w:r>
      <w:r w:rsidR="007C66B9">
        <w:rPr>
          <w:rFonts w:ascii="Times New Roman" w:eastAsia="Times New Roman" w:hAnsi="Times New Roman" w:cs="Times New Roman"/>
          <w:color w:val="000000" w:themeColor="text1"/>
          <w:sz w:val="28"/>
          <w:szCs w:val="28"/>
          <w:lang w:eastAsia="zh-CN"/>
        </w:rPr>
        <w:t>[190]</w:t>
      </w:r>
      <w:r w:rsidRPr="00AE4CDF">
        <w:rPr>
          <w:rFonts w:ascii="Times New Roman" w:hAnsi="Times New Roman" w:cs="Times New Roman"/>
          <w:sz w:val="28"/>
          <w:szCs w:val="28"/>
          <w:lang w:val="ru-RU" w:eastAsia="zh-CN"/>
        </w:rPr>
        <w:t>. Кроме того, по своим свойствам кобылье молоко близко к женскому, особенно по содержанию лизина, треонина и триптофана, которые определяют его высокую диетическую ценность.</w:t>
      </w:r>
    </w:p>
    <w:p w14:paraId="774006E0" w14:textId="7ED9F057" w:rsidR="00AE4CDF" w:rsidRPr="00AE4CDF" w:rsidRDefault="00AE4CDF" w:rsidP="00AE4CDF">
      <w:pPr>
        <w:spacing w:after="0" w:line="240" w:lineRule="auto"/>
        <w:ind w:firstLine="709"/>
        <w:jc w:val="both"/>
        <w:rPr>
          <w:rFonts w:ascii="Times New Roman" w:hAnsi="Times New Roman" w:cs="Times New Roman"/>
          <w:sz w:val="28"/>
          <w:szCs w:val="28"/>
          <w:lang w:val="ru-RU" w:eastAsia="zh-CN"/>
        </w:rPr>
      </w:pPr>
      <w:r w:rsidRPr="00AE4CDF">
        <w:rPr>
          <w:rFonts w:ascii="Times New Roman" w:hAnsi="Times New Roman" w:cs="Times New Roman"/>
          <w:sz w:val="28"/>
          <w:szCs w:val="28"/>
          <w:lang w:val="ru-RU" w:eastAsia="zh-CN"/>
        </w:rPr>
        <w:t>Для количественной оценки биологической ценности белка кобыльего молока была использована аминокислот</w:t>
      </w:r>
      <w:r w:rsidR="00E32D9C">
        <w:rPr>
          <w:rFonts w:ascii="Times New Roman" w:hAnsi="Times New Roman" w:cs="Times New Roman"/>
          <w:sz w:val="28"/>
          <w:szCs w:val="28"/>
          <w:lang w:val="ru-RU" w:eastAsia="zh-CN"/>
        </w:rPr>
        <w:t>ный скор</w:t>
      </w:r>
      <w:r w:rsidRPr="00AE4CDF">
        <w:rPr>
          <w:rFonts w:ascii="Times New Roman" w:hAnsi="Times New Roman" w:cs="Times New Roman"/>
          <w:sz w:val="28"/>
          <w:szCs w:val="28"/>
          <w:lang w:val="ru-RU" w:eastAsia="zh-CN"/>
        </w:rPr>
        <w:t xml:space="preserve"> (ASA), предложенная в 1973 году Всемирной организацией здравоохранения (ВОЗ) и Продовольственной и сельскохозяйственной организацией ООН (ФАО). Этот метод основан на сравнении содержания аминокислот в исследуемом продукте с </w:t>
      </w:r>
      <w:r w:rsidR="00E32D9C">
        <w:rPr>
          <w:rFonts w:ascii="Times New Roman" w:hAnsi="Times New Roman" w:cs="Times New Roman"/>
          <w:sz w:val="28"/>
          <w:szCs w:val="28"/>
          <w:lang w:val="ru-RU" w:eastAsia="zh-CN"/>
        </w:rPr>
        <w:t>«</w:t>
      </w:r>
      <w:r w:rsidRPr="00AE4CDF">
        <w:rPr>
          <w:rFonts w:ascii="Times New Roman" w:hAnsi="Times New Roman" w:cs="Times New Roman"/>
          <w:sz w:val="28"/>
          <w:szCs w:val="28"/>
          <w:lang w:val="ru-RU" w:eastAsia="zh-CN"/>
        </w:rPr>
        <w:t>идеальным</w:t>
      </w:r>
      <w:r w:rsidR="00E32D9C">
        <w:rPr>
          <w:rFonts w:ascii="Times New Roman" w:hAnsi="Times New Roman" w:cs="Times New Roman"/>
          <w:sz w:val="28"/>
          <w:szCs w:val="28"/>
          <w:lang w:val="ru-RU" w:eastAsia="zh-CN"/>
        </w:rPr>
        <w:t>»</w:t>
      </w:r>
      <w:r w:rsidRPr="00AE4CDF">
        <w:rPr>
          <w:rFonts w:ascii="Times New Roman" w:hAnsi="Times New Roman" w:cs="Times New Roman"/>
          <w:sz w:val="28"/>
          <w:szCs w:val="28"/>
          <w:lang w:val="ru-RU" w:eastAsia="zh-CN"/>
        </w:rPr>
        <w:t xml:space="preserve"> белком. При этом каждая незаменимая аминокислота в эталонном белке берется на 100%, и определяется процентное соответствие в исследуемом образце. В последнее время считается, что содержание аминокислот ниже 100% ограничено.</w:t>
      </w:r>
    </w:p>
    <w:p w14:paraId="5087CF8D" w14:textId="6E54BC34" w:rsidR="00AE4CDF" w:rsidRDefault="00AE4CDF" w:rsidP="00AE4CDF">
      <w:pPr>
        <w:spacing w:after="0" w:line="240" w:lineRule="auto"/>
        <w:ind w:firstLine="709"/>
        <w:jc w:val="both"/>
        <w:rPr>
          <w:rFonts w:ascii="Times New Roman" w:hAnsi="Times New Roman" w:cs="Times New Roman"/>
          <w:sz w:val="28"/>
          <w:szCs w:val="28"/>
          <w:lang w:val="ru-RU" w:eastAsia="zh-CN"/>
        </w:rPr>
      </w:pPr>
      <w:r w:rsidRPr="00AE4CDF">
        <w:rPr>
          <w:rFonts w:ascii="Times New Roman" w:hAnsi="Times New Roman" w:cs="Times New Roman"/>
          <w:sz w:val="28"/>
          <w:szCs w:val="28"/>
          <w:lang w:val="ru-RU" w:eastAsia="zh-CN"/>
        </w:rPr>
        <w:t>Расчет ASA для кобыльего молока проводился с учетом состава основных незаменимых аминокислот (табл. 10). Поскольку метионин может быть частично заменен в организме цистеином, а фенилаланин - тирозином, в анализ включены их общие значения. Для аминокислот-заменителей норма не рассчитывается, поскольку их дефицит в организме восполняется эндогенными путями метаболизма.</w:t>
      </w:r>
    </w:p>
    <w:p w14:paraId="78E05ECF" w14:textId="77777777" w:rsidR="00AE4CDF" w:rsidRDefault="00AE4CDF" w:rsidP="00AE4CDF">
      <w:pPr>
        <w:spacing w:after="0" w:line="240" w:lineRule="auto"/>
        <w:ind w:firstLine="709"/>
        <w:jc w:val="both"/>
        <w:rPr>
          <w:rFonts w:ascii="Times New Roman" w:hAnsi="Times New Roman" w:cs="Times New Roman"/>
          <w:sz w:val="28"/>
          <w:szCs w:val="28"/>
          <w:lang w:val="ru-RU" w:eastAsia="zh-CN"/>
        </w:rPr>
      </w:pPr>
    </w:p>
    <w:p w14:paraId="1CB6C900" w14:textId="3D8BE9A8" w:rsidR="00AE4CDF" w:rsidRDefault="00AE4CDF" w:rsidP="00AE4CDF">
      <w:pPr>
        <w:spacing w:after="0" w:line="240" w:lineRule="auto"/>
        <w:jc w:val="both"/>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Таблица 10</w:t>
      </w:r>
      <w:r w:rsidR="006A5CF2">
        <w:rPr>
          <w:rFonts w:ascii="Times New Roman" w:eastAsia="Times New Roman" w:hAnsi="Times New Roman" w:cs="Times New Roman"/>
          <w:color w:val="000000" w:themeColor="text1"/>
          <w:sz w:val="28"/>
          <w:szCs w:val="28"/>
          <w:lang w:val="ru-RU" w:eastAsia="zh-CN"/>
        </w:rPr>
        <w:t xml:space="preserve"> -</w:t>
      </w:r>
      <w:r>
        <w:rPr>
          <w:rFonts w:ascii="Times New Roman" w:eastAsia="Times New Roman" w:hAnsi="Times New Roman" w:cs="Times New Roman"/>
          <w:color w:val="000000" w:themeColor="text1"/>
          <w:sz w:val="28"/>
          <w:szCs w:val="28"/>
          <w:lang w:val="ru-RU" w:eastAsia="zh-CN"/>
        </w:rPr>
        <w:t xml:space="preserve"> Аминокислотный скор белков кобыльего молока (в сравнении с эталонным белком ФАО/ВОЗ, %)</w:t>
      </w:r>
    </w:p>
    <w:tbl>
      <w:tblPr>
        <w:tblStyle w:val="11"/>
        <w:tblW w:w="0" w:type="auto"/>
        <w:tblLook w:val="04A0" w:firstRow="1" w:lastRow="0" w:firstColumn="1" w:lastColumn="0" w:noHBand="0" w:noVBand="1"/>
      </w:tblPr>
      <w:tblGrid>
        <w:gridCol w:w="2830"/>
        <w:gridCol w:w="836"/>
        <w:gridCol w:w="986"/>
        <w:gridCol w:w="846"/>
        <w:gridCol w:w="846"/>
        <w:gridCol w:w="986"/>
        <w:gridCol w:w="846"/>
        <w:gridCol w:w="846"/>
      </w:tblGrid>
      <w:tr w:rsidR="00AE4CDF" w14:paraId="6142D577" w14:textId="77777777" w:rsidTr="000F5574">
        <w:trPr>
          <w:cantSplit/>
          <w:trHeight w:val="2911"/>
        </w:trPr>
        <w:tc>
          <w:tcPr>
            <w:tcW w:w="2830" w:type="dxa"/>
            <w:textDirection w:val="btLr"/>
          </w:tcPr>
          <w:p w14:paraId="704458A6" w14:textId="77777777" w:rsidR="006A5CF2" w:rsidRDefault="006A5CF2" w:rsidP="006A5CF2">
            <w:pPr>
              <w:ind w:left="113" w:right="113"/>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 xml:space="preserve"> </w:t>
            </w:r>
          </w:p>
          <w:p w14:paraId="583716D2" w14:textId="77777777" w:rsidR="006A5CF2" w:rsidRDefault="006A5CF2" w:rsidP="006A5CF2">
            <w:pPr>
              <w:ind w:left="113" w:right="113"/>
              <w:jc w:val="center"/>
              <w:rPr>
                <w:rFonts w:ascii="Times New Roman" w:eastAsia="Times New Roman" w:hAnsi="Times New Roman"/>
                <w:color w:val="000000" w:themeColor="text1"/>
                <w:sz w:val="28"/>
                <w:szCs w:val="28"/>
                <w:lang w:val="ru-RU" w:eastAsia="zh-CN"/>
              </w:rPr>
            </w:pPr>
          </w:p>
          <w:p w14:paraId="66CD340C" w14:textId="77777777" w:rsidR="006A5CF2" w:rsidRDefault="006A5CF2" w:rsidP="006A5CF2">
            <w:pPr>
              <w:ind w:left="113" w:right="113"/>
              <w:jc w:val="center"/>
              <w:rPr>
                <w:rFonts w:ascii="Times New Roman" w:eastAsia="Times New Roman" w:hAnsi="Times New Roman"/>
                <w:color w:val="000000" w:themeColor="text1"/>
                <w:sz w:val="28"/>
                <w:szCs w:val="28"/>
                <w:lang w:val="ru-RU" w:eastAsia="zh-CN"/>
              </w:rPr>
            </w:pPr>
          </w:p>
          <w:p w14:paraId="2B49BB53" w14:textId="54734FE7" w:rsidR="00AE4CDF" w:rsidRDefault="00AE4CDF" w:rsidP="006A5CF2">
            <w:pPr>
              <w:ind w:left="113" w:right="113"/>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Аминокислота</w:t>
            </w:r>
          </w:p>
        </w:tc>
        <w:tc>
          <w:tcPr>
            <w:tcW w:w="836" w:type="dxa"/>
            <w:textDirection w:val="btLr"/>
          </w:tcPr>
          <w:p w14:paraId="46A42D14" w14:textId="77777777" w:rsidR="00AE4CDF" w:rsidRDefault="00AE4CDF" w:rsidP="000F5574">
            <w:pPr>
              <w:ind w:left="113" w:right="113"/>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Шкала ФАО/ВОЗ, г/100 г белка</w:t>
            </w:r>
          </w:p>
        </w:tc>
        <w:tc>
          <w:tcPr>
            <w:tcW w:w="0" w:type="auto"/>
            <w:textDirection w:val="btLr"/>
          </w:tcPr>
          <w:p w14:paraId="23622E83" w14:textId="77777777" w:rsidR="00AE4CDF" w:rsidRDefault="00AE4CDF" w:rsidP="000F5574">
            <w:pPr>
              <w:ind w:left="113" w:right="113"/>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Линия Арда, мг/100 г молока</w:t>
            </w:r>
          </w:p>
        </w:tc>
        <w:tc>
          <w:tcPr>
            <w:tcW w:w="0" w:type="auto"/>
            <w:textDirection w:val="btLr"/>
          </w:tcPr>
          <w:p w14:paraId="089F0DB1" w14:textId="77777777" w:rsidR="00AE4CDF" w:rsidRDefault="00AE4CDF" w:rsidP="000F5574">
            <w:pPr>
              <w:ind w:left="113" w:right="113"/>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Линия Арда, г/100 г белка</w:t>
            </w:r>
          </w:p>
        </w:tc>
        <w:tc>
          <w:tcPr>
            <w:tcW w:w="0" w:type="auto"/>
            <w:textDirection w:val="btLr"/>
          </w:tcPr>
          <w:p w14:paraId="58DCF852" w14:textId="77777777" w:rsidR="00AE4CDF" w:rsidRDefault="00AE4CDF" w:rsidP="000F5574">
            <w:pPr>
              <w:ind w:left="113" w:right="113"/>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АСК, % (Арда)</w:t>
            </w:r>
          </w:p>
        </w:tc>
        <w:tc>
          <w:tcPr>
            <w:tcW w:w="0" w:type="auto"/>
            <w:textDirection w:val="btLr"/>
          </w:tcPr>
          <w:p w14:paraId="302F4465" w14:textId="77777777" w:rsidR="00AE4CDF" w:rsidRDefault="00AE4CDF" w:rsidP="000F5574">
            <w:pPr>
              <w:ind w:left="113" w:right="113"/>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Линия Зымыран, мг/100 г молока</w:t>
            </w:r>
          </w:p>
        </w:tc>
        <w:tc>
          <w:tcPr>
            <w:tcW w:w="0" w:type="auto"/>
            <w:textDirection w:val="btLr"/>
          </w:tcPr>
          <w:p w14:paraId="205FB208" w14:textId="77777777" w:rsidR="00AE4CDF" w:rsidRDefault="00AE4CDF" w:rsidP="000F5574">
            <w:pPr>
              <w:ind w:left="113" w:right="113"/>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Линия Зымыран, г/100 г белка</w:t>
            </w:r>
          </w:p>
        </w:tc>
        <w:tc>
          <w:tcPr>
            <w:tcW w:w="0" w:type="auto"/>
            <w:textDirection w:val="btLr"/>
          </w:tcPr>
          <w:p w14:paraId="123DA07F" w14:textId="77777777" w:rsidR="00AE4CDF" w:rsidRDefault="00AE4CDF" w:rsidP="000F5574">
            <w:pPr>
              <w:ind w:left="113" w:right="113"/>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АСК, % (Зымыран)</w:t>
            </w:r>
          </w:p>
        </w:tc>
      </w:tr>
      <w:tr w:rsidR="00AE4CDF" w14:paraId="6A86B33E" w14:textId="77777777" w:rsidTr="000F5574">
        <w:tc>
          <w:tcPr>
            <w:tcW w:w="2830" w:type="dxa"/>
          </w:tcPr>
          <w:p w14:paraId="5C04324F" w14:textId="77777777" w:rsidR="00AE4CDF" w:rsidRDefault="00AE4CDF"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Изолейцин</w:t>
            </w:r>
          </w:p>
        </w:tc>
        <w:tc>
          <w:tcPr>
            <w:tcW w:w="836" w:type="dxa"/>
          </w:tcPr>
          <w:p w14:paraId="280AF91C"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4.0</w:t>
            </w:r>
          </w:p>
        </w:tc>
        <w:tc>
          <w:tcPr>
            <w:tcW w:w="0" w:type="auto"/>
          </w:tcPr>
          <w:p w14:paraId="48037D0A"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243.65</w:t>
            </w:r>
          </w:p>
        </w:tc>
        <w:tc>
          <w:tcPr>
            <w:tcW w:w="0" w:type="auto"/>
          </w:tcPr>
          <w:p w14:paraId="48E0C89E"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10.93</w:t>
            </w:r>
          </w:p>
        </w:tc>
        <w:tc>
          <w:tcPr>
            <w:tcW w:w="0" w:type="auto"/>
          </w:tcPr>
          <w:p w14:paraId="727D2305"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273.3</w:t>
            </w:r>
          </w:p>
        </w:tc>
        <w:tc>
          <w:tcPr>
            <w:tcW w:w="0" w:type="auto"/>
          </w:tcPr>
          <w:p w14:paraId="45B57DE9"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245.15</w:t>
            </w:r>
          </w:p>
        </w:tc>
        <w:tc>
          <w:tcPr>
            <w:tcW w:w="0" w:type="auto"/>
          </w:tcPr>
          <w:p w14:paraId="5EAC40AA"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11.56</w:t>
            </w:r>
          </w:p>
        </w:tc>
        <w:tc>
          <w:tcPr>
            <w:tcW w:w="0" w:type="auto"/>
          </w:tcPr>
          <w:p w14:paraId="11399E9D"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289.0</w:t>
            </w:r>
          </w:p>
        </w:tc>
      </w:tr>
      <w:tr w:rsidR="00AE4CDF" w14:paraId="18B4EB3D" w14:textId="77777777" w:rsidTr="000F5574">
        <w:tc>
          <w:tcPr>
            <w:tcW w:w="2830" w:type="dxa"/>
          </w:tcPr>
          <w:p w14:paraId="4C9732EE" w14:textId="77777777" w:rsidR="00AE4CDF" w:rsidRDefault="00AE4CDF"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 xml:space="preserve">Лейцин </w:t>
            </w:r>
          </w:p>
        </w:tc>
        <w:tc>
          <w:tcPr>
            <w:tcW w:w="836" w:type="dxa"/>
          </w:tcPr>
          <w:p w14:paraId="5F89B365"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7.0</w:t>
            </w:r>
          </w:p>
        </w:tc>
        <w:tc>
          <w:tcPr>
            <w:tcW w:w="0" w:type="auto"/>
          </w:tcPr>
          <w:p w14:paraId="40B408DA"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404.35</w:t>
            </w:r>
          </w:p>
        </w:tc>
        <w:tc>
          <w:tcPr>
            <w:tcW w:w="0" w:type="auto"/>
          </w:tcPr>
          <w:p w14:paraId="55C460E5"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18.14</w:t>
            </w:r>
          </w:p>
        </w:tc>
        <w:tc>
          <w:tcPr>
            <w:tcW w:w="0" w:type="auto"/>
          </w:tcPr>
          <w:p w14:paraId="69C618E4"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259.1</w:t>
            </w:r>
          </w:p>
        </w:tc>
        <w:tc>
          <w:tcPr>
            <w:tcW w:w="0" w:type="auto"/>
          </w:tcPr>
          <w:p w14:paraId="6FB5CBA6"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406.85</w:t>
            </w:r>
          </w:p>
        </w:tc>
        <w:tc>
          <w:tcPr>
            <w:tcW w:w="0" w:type="auto"/>
          </w:tcPr>
          <w:p w14:paraId="2C52A3EE"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19.19</w:t>
            </w:r>
          </w:p>
        </w:tc>
        <w:tc>
          <w:tcPr>
            <w:tcW w:w="0" w:type="auto"/>
          </w:tcPr>
          <w:p w14:paraId="7967A86A"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274.1</w:t>
            </w:r>
          </w:p>
        </w:tc>
      </w:tr>
      <w:tr w:rsidR="00AE4CDF" w14:paraId="386F25AF" w14:textId="77777777" w:rsidTr="000F5574">
        <w:tc>
          <w:tcPr>
            <w:tcW w:w="2830" w:type="dxa"/>
          </w:tcPr>
          <w:p w14:paraId="6FB13908" w14:textId="77777777" w:rsidR="00AE4CDF" w:rsidRDefault="00AE4CDF"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 xml:space="preserve">Лизин </w:t>
            </w:r>
          </w:p>
        </w:tc>
        <w:tc>
          <w:tcPr>
            <w:tcW w:w="836" w:type="dxa"/>
          </w:tcPr>
          <w:p w14:paraId="7CE5D8BF"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5.5</w:t>
            </w:r>
          </w:p>
        </w:tc>
        <w:tc>
          <w:tcPr>
            <w:tcW w:w="0" w:type="auto"/>
          </w:tcPr>
          <w:p w14:paraId="18B90682"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288</w:t>
            </w:r>
          </w:p>
        </w:tc>
        <w:tc>
          <w:tcPr>
            <w:tcW w:w="0" w:type="auto"/>
          </w:tcPr>
          <w:p w14:paraId="0D3B6B18"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12.91</w:t>
            </w:r>
          </w:p>
        </w:tc>
        <w:tc>
          <w:tcPr>
            <w:tcW w:w="0" w:type="auto"/>
          </w:tcPr>
          <w:p w14:paraId="3B881E3C"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234.7</w:t>
            </w:r>
          </w:p>
        </w:tc>
        <w:tc>
          <w:tcPr>
            <w:tcW w:w="0" w:type="auto"/>
          </w:tcPr>
          <w:p w14:paraId="6FFCA535"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272</w:t>
            </w:r>
          </w:p>
        </w:tc>
        <w:tc>
          <w:tcPr>
            <w:tcW w:w="0" w:type="auto"/>
          </w:tcPr>
          <w:p w14:paraId="4A5AD20C"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12.83</w:t>
            </w:r>
          </w:p>
        </w:tc>
        <w:tc>
          <w:tcPr>
            <w:tcW w:w="0" w:type="auto"/>
          </w:tcPr>
          <w:p w14:paraId="1938F080"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233.3</w:t>
            </w:r>
          </w:p>
        </w:tc>
      </w:tr>
      <w:tr w:rsidR="00AE4CDF" w14:paraId="71167CA6" w14:textId="77777777" w:rsidTr="000F5574">
        <w:tc>
          <w:tcPr>
            <w:tcW w:w="2830" w:type="dxa"/>
          </w:tcPr>
          <w:p w14:paraId="1B05737B" w14:textId="77777777" w:rsidR="00AE4CDF" w:rsidRDefault="00AE4CDF"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 xml:space="preserve">Метионин + цистеин </w:t>
            </w:r>
          </w:p>
        </w:tc>
        <w:tc>
          <w:tcPr>
            <w:tcW w:w="836" w:type="dxa"/>
          </w:tcPr>
          <w:p w14:paraId="3B2C0568"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3.5</w:t>
            </w:r>
          </w:p>
        </w:tc>
        <w:tc>
          <w:tcPr>
            <w:tcW w:w="0" w:type="auto"/>
          </w:tcPr>
          <w:p w14:paraId="22D84AD0"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 xml:space="preserve">159 </w:t>
            </w:r>
          </w:p>
        </w:tc>
        <w:tc>
          <w:tcPr>
            <w:tcW w:w="0" w:type="auto"/>
          </w:tcPr>
          <w:p w14:paraId="5EBAD3D8"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7.13</w:t>
            </w:r>
          </w:p>
        </w:tc>
        <w:tc>
          <w:tcPr>
            <w:tcW w:w="0" w:type="auto"/>
          </w:tcPr>
          <w:p w14:paraId="405DEDD8"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203.7</w:t>
            </w:r>
          </w:p>
        </w:tc>
        <w:tc>
          <w:tcPr>
            <w:tcW w:w="0" w:type="auto"/>
          </w:tcPr>
          <w:p w14:paraId="6E7A5248"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 xml:space="preserve">154 </w:t>
            </w:r>
          </w:p>
        </w:tc>
        <w:tc>
          <w:tcPr>
            <w:tcW w:w="0" w:type="auto"/>
          </w:tcPr>
          <w:p w14:paraId="65B373B0"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7.26</w:t>
            </w:r>
          </w:p>
        </w:tc>
        <w:tc>
          <w:tcPr>
            <w:tcW w:w="0" w:type="auto"/>
          </w:tcPr>
          <w:p w14:paraId="306A178E"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207.4</w:t>
            </w:r>
          </w:p>
        </w:tc>
      </w:tr>
      <w:tr w:rsidR="00AE4CDF" w14:paraId="6CAA4064" w14:textId="77777777" w:rsidTr="000F5574">
        <w:tc>
          <w:tcPr>
            <w:tcW w:w="2830" w:type="dxa"/>
          </w:tcPr>
          <w:p w14:paraId="06B8D2E3" w14:textId="77777777" w:rsidR="00AE4CDF" w:rsidRDefault="00AE4CDF"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 xml:space="preserve">Фенилаланин + тирозин </w:t>
            </w:r>
          </w:p>
        </w:tc>
        <w:tc>
          <w:tcPr>
            <w:tcW w:w="836" w:type="dxa"/>
          </w:tcPr>
          <w:p w14:paraId="7B7EF533"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6.0</w:t>
            </w:r>
          </w:p>
        </w:tc>
        <w:tc>
          <w:tcPr>
            <w:tcW w:w="0" w:type="auto"/>
          </w:tcPr>
          <w:p w14:paraId="5091A235"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 xml:space="preserve">219 </w:t>
            </w:r>
          </w:p>
        </w:tc>
        <w:tc>
          <w:tcPr>
            <w:tcW w:w="0" w:type="auto"/>
          </w:tcPr>
          <w:p w14:paraId="7E08AEAE"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9.82</w:t>
            </w:r>
          </w:p>
        </w:tc>
        <w:tc>
          <w:tcPr>
            <w:tcW w:w="0" w:type="auto"/>
          </w:tcPr>
          <w:p w14:paraId="2E224AD7"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163.7</w:t>
            </w:r>
          </w:p>
        </w:tc>
        <w:tc>
          <w:tcPr>
            <w:tcW w:w="0" w:type="auto"/>
          </w:tcPr>
          <w:p w14:paraId="749DD6DF"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 xml:space="preserve">213 </w:t>
            </w:r>
          </w:p>
        </w:tc>
        <w:tc>
          <w:tcPr>
            <w:tcW w:w="0" w:type="auto"/>
          </w:tcPr>
          <w:p w14:paraId="66490EC3"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10.04</w:t>
            </w:r>
          </w:p>
        </w:tc>
        <w:tc>
          <w:tcPr>
            <w:tcW w:w="0" w:type="auto"/>
          </w:tcPr>
          <w:p w14:paraId="1BC84275"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167.3</w:t>
            </w:r>
          </w:p>
        </w:tc>
      </w:tr>
      <w:tr w:rsidR="00AE4CDF" w14:paraId="485C228E" w14:textId="77777777" w:rsidTr="000F5574">
        <w:tc>
          <w:tcPr>
            <w:tcW w:w="2830" w:type="dxa"/>
          </w:tcPr>
          <w:p w14:paraId="5A753DE1" w14:textId="77777777" w:rsidR="00AE4CDF" w:rsidRDefault="00AE4CDF"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 xml:space="preserve">Треонин </w:t>
            </w:r>
          </w:p>
        </w:tc>
        <w:tc>
          <w:tcPr>
            <w:tcW w:w="836" w:type="dxa"/>
          </w:tcPr>
          <w:p w14:paraId="5ED3BCD3"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4.0</w:t>
            </w:r>
          </w:p>
        </w:tc>
        <w:tc>
          <w:tcPr>
            <w:tcW w:w="0" w:type="auto"/>
          </w:tcPr>
          <w:p w14:paraId="7BFFCD8E"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165</w:t>
            </w:r>
          </w:p>
        </w:tc>
        <w:tc>
          <w:tcPr>
            <w:tcW w:w="0" w:type="auto"/>
          </w:tcPr>
          <w:p w14:paraId="1F7DB7CD"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7.41</w:t>
            </w:r>
          </w:p>
        </w:tc>
        <w:tc>
          <w:tcPr>
            <w:tcW w:w="0" w:type="auto"/>
          </w:tcPr>
          <w:p w14:paraId="3500E6A6"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185.3</w:t>
            </w:r>
          </w:p>
        </w:tc>
        <w:tc>
          <w:tcPr>
            <w:tcW w:w="0" w:type="auto"/>
          </w:tcPr>
          <w:p w14:paraId="7E9D4A77"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160</w:t>
            </w:r>
          </w:p>
        </w:tc>
        <w:tc>
          <w:tcPr>
            <w:tcW w:w="0" w:type="auto"/>
          </w:tcPr>
          <w:p w14:paraId="733EA11A"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7.55</w:t>
            </w:r>
          </w:p>
        </w:tc>
        <w:tc>
          <w:tcPr>
            <w:tcW w:w="0" w:type="auto"/>
          </w:tcPr>
          <w:p w14:paraId="44B7559C"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188.7</w:t>
            </w:r>
          </w:p>
        </w:tc>
      </w:tr>
      <w:tr w:rsidR="00AE4CDF" w14:paraId="5A096012" w14:textId="77777777" w:rsidTr="000F5574">
        <w:tc>
          <w:tcPr>
            <w:tcW w:w="2830" w:type="dxa"/>
          </w:tcPr>
          <w:p w14:paraId="11A6761C" w14:textId="77777777" w:rsidR="00AE4CDF" w:rsidRDefault="00AE4CDF"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 xml:space="preserve">Валин </w:t>
            </w:r>
          </w:p>
        </w:tc>
        <w:tc>
          <w:tcPr>
            <w:tcW w:w="836" w:type="dxa"/>
          </w:tcPr>
          <w:p w14:paraId="3A0DBF74"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5.0</w:t>
            </w:r>
          </w:p>
        </w:tc>
        <w:tc>
          <w:tcPr>
            <w:tcW w:w="0" w:type="auto"/>
          </w:tcPr>
          <w:p w14:paraId="3C769038"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298</w:t>
            </w:r>
          </w:p>
        </w:tc>
        <w:tc>
          <w:tcPr>
            <w:tcW w:w="0" w:type="auto"/>
          </w:tcPr>
          <w:p w14:paraId="2B878E56"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13.36</w:t>
            </w:r>
          </w:p>
        </w:tc>
        <w:tc>
          <w:tcPr>
            <w:tcW w:w="0" w:type="auto"/>
          </w:tcPr>
          <w:p w14:paraId="0A6C327E"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267.2</w:t>
            </w:r>
          </w:p>
        </w:tc>
        <w:tc>
          <w:tcPr>
            <w:tcW w:w="0" w:type="auto"/>
          </w:tcPr>
          <w:p w14:paraId="73D9B68E"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285</w:t>
            </w:r>
          </w:p>
        </w:tc>
        <w:tc>
          <w:tcPr>
            <w:tcW w:w="0" w:type="auto"/>
          </w:tcPr>
          <w:p w14:paraId="023D5AEE"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13.43</w:t>
            </w:r>
          </w:p>
        </w:tc>
        <w:tc>
          <w:tcPr>
            <w:tcW w:w="0" w:type="auto"/>
          </w:tcPr>
          <w:p w14:paraId="06D5FAF6"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268.6</w:t>
            </w:r>
          </w:p>
        </w:tc>
      </w:tr>
      <w:tr w:rsidR="00AE4CDF" w14:paraId="41828723" w14:textId="77777777" w:rsidTr="000F5574">
        <w:tc>
          <w:tcPr>
            <w:tcW w:w="2830" w:type="dxa"/>
          </w:tcPr>
          <w:p w14:paraId="34B785EC" w14:textId="77777777" w:rsidR="00AE4CDF" w:rsidRDefault="00AE4CDF" w:rsidP="000F5574">
            <w:pPr>
              <w:jc w:val="both"/>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 xml:space="preserve">Триптофан </w:t>
            </w:r>
          </w:p>
        </w:tc>
        <w:tc>
          <w:tcPr>
            <w:tcW w:w="836" w:type="dxa"/>
          </w:tcPr>
          <w:p w14:paraId="7F996ECB"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1.0</w:t>
            </w:r>
          </w:p>
        </w:tc>
        <w:tc>
          <w:tcPr>
            <w:tcW w:w="0" w:type="auto"/>
          </w:tcPr>
          <w:p w14:paraId="3C3C6D90"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55</w:t>
            </w:r>
          </w:p>
        </w:tc>
        <w:tc>
          <w:tcPr>
            <w:tcW w:w="0" w:type="auto"/>
          </w:tcPr>
          <w:p w14:paraId="7544050D"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2.47</w:t>
            </w:r>
          </w:p>
        </w:tc>
        <w:tc>
          <w:tcPr>
            <w:tcW w:w="0" w:type="auto"/>
          </w:tcPr>
          <w:p w14:paraId="4D82B876"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247.0</w:t>
            </w:r>
          </w:p>
        </w:tc>
        <w:tc>
          <w:tcPr>
            <w:tcW w:w="0" w:type="auto"/>
          </w:tcPr>
          <w:p w14:paraId="2AEB60B5"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56</w:t>
            </w:r>
          </w:p>
        </w:tc>
        <w:tc>
          <w:tcPr>
            <w:tcW w:w="0" w:type="auto"/>
          </w:tcPr>
          <w:p w14:paraId="22E9D16E"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2.64</w:t>
            </w:r>
          </w:p>
        </w:tc>
        <w:tc>
          <w:tcPr>
            <w:tcW w:w="0" w:type="auto"/>
          </w:tcPr>
          <w:p w14:paraId="7F141BFC" w14:textId="77777777" w:rsidR="00AE4CDF" w:rsidRDefault="00AE4CDF" w:rsidP="000F5574">
            <w:pPr>
              <w:jc w:val="center"/>
              <w:rPr>
                <w:rFonts w:ascii="Times New Roman" w:eastAsia="Times New Roman" w:hAnsi="Times New Roman"/>
                <w:color w:val="000000" w:themeColor="text1"/>
                <w:sz w:val="28"/>
                <w:szCs w:val="28"/>
                <w:lang w:val="ru-RU" w:eastAsia="zh-CN"/>
              </w:rPr>
            </w:pPr>
            <w:r>
              <w:rPr>
                <w:rFonts w:ascii="Times New Roman" w:eastAsia="Times New Roman" w:hAnsi="Times New Roman"/>
                <w:color w:val="000000" w:themeColor="text1"/>
                <w:sz w:val="28"/>
                <w:szCs w:val="28"/>
                <w:lang w:val="ru-RU" w:eastAsia="zh-CN"/>
              </w:rPr>
              <w:t>264.1</w:t>
            </w:r>
          </w:p>
        </w:tc>
      </w:tr>
    </w:tbl>
    <w:p w14:paraId="33B2715E" w14:textId="77777777" w:rsidR="00AE4CDF" w:rsidRDefault="00AE4CDF" w:rsidP="00AE4CDF">
      <w:pPr>
        <w:spacing w:after="0" w:line="240" w:lineRule="auto"/>
        <w:ind w:firstLine="709"/>
        <w:jc w:val="both"/>
        <w:rPr>
          <w:rFonts w:ascii="Times New Roman" w:hAnsi="Times New Roman" w:cs="Times New Roman"/>
          <w:sz w:val="28"/>
          <w:szCs w:val="28"/>
          <w:lang w:val="ru-RU" w:eastAsia="zh-CN"/>
        </w:rPr>
      </w:pPr>
    </w:p>
    <w:p w14:paraId="09B3161B" w14:textId="75AE6258" w:rsidR="00316AAA" w:rsidRPr="00316AAA" w:rsidRDefault="00316AAA" w:rsidP="00316AAA">
      <w:pPr>
        <w:spacing w:after="0" w:line="240" w:lineRule="auto"/>
        <w:ind w:firstLine="709"/>
        <w:jc w:val="both"/>
        <w:rPr>
          <w:rFonts w:ascii="Times New Roman" w:hAnsi="Times New Roman" w:cs="Times New Roman"/>
          <w:sz w:val="28"/>
          <w:szCs w:val="28"/>
          <w:lang w:val="ru-RU" w:eastAsia="zh-CN"/>
        </w:rPr>
      </w:pPr>
      <w:r w:rsidRPr="00316AAA">
        <w:rPr>
          <w:rFonts w:ascii="Times New Roman" w:hAnsi="Times New Roman" w:cs="Times New Roman"/>
          <w:sz w:val="28"/>
          <w:szCs w:val="28"/>
          <w:lang w:val="ru-RU" w:eastAsia="zh-CN"/>
        </w:rPr>
        <w:t>Анализ содержания аминокислот показал, что биологическая ценность белка кобыльего молока как у кобыл линии A</w:t>
      </w:r>
      <w:r w:rsidR="00E32D9C">
        <w:rPr>
          <w:rFonts w:ascii="Times New Roman" w:hAnsi="Times New Roman" w:cs="Times New Roman"/>
          <w:sz w:val="28"/>
          <w:szCs w:val="28"/>
          <w:lang w:val="ru-RU" w:eastAsia="zh-CN"/>
        </w:rPr>
        <w:t>рда</w:t>
      </w:r>
      <w:r w:rsidRPr="00316AAA">
        <w:rPr>
          <w:rFonts w:ascii="Times New Roman" w:hAnsi="Times New Roman" w:cs="Times New Roman"/>
          <w:sz w:val="28"/>
          <w:szCs w:val="28"/>
          <w:lang w:val="ru-RU" w:eastAsia="zh-CN"/>
        </w:rPr>
        <w:t xml:space="preserve"> 17-00, так и у кобыл линии </w:t>
      </w:r>
      <w:r w:rsidR="00E32D9C">
        <w:rPr>
          <w:rFonts w:ascii="Times New Roman" w:hAnsi="Times New Roman" w:cs="Times New Roman"/>
          <w:sz w:val="28"/>
          <w:szCs w:val="28"/>
          <w:lang w:val="kk-KZ"/>
        </w:rPr>
        <w:t>Зымыран</w:t>
      </w:r>
      <w:r w:rsidR="00E32D9C" w:rsidRPr="00316AAA">
        <w:rPr>
          <w:rFonts w:ascii="Times New Roman" w:hAnsi="Times New Roman" w:cs="Times New Roman"/>
          <w:sz w:val="28"/>
          <w:szCs w:val="28"/>
          <w:lang w:val="ru-RU" w:eastAsia="zh-CN"/>
        </w:rPr>
        <w:t xml:space="preserve"> </w:t>
      </w:r>
      <w:r w:rsidRPr="00316AAA">
        <w:rPr>
          <w:rFonts w:ascii="Times New Roman" w:hAnsi="Times New Roman" w:cs="Times New Roman"/>
          <w:sz w:val="28"/>
          <w:szCs w:val="28"/>
          <w:lang w:val="ru-RU" w:eastAsia="zh-CN"/>
        </w:rPr>
        <w:t>101-76 высока. Все показатели ASA превышают 100%, что означает, что в белке содержится недостаток незаменимых аминокислот. Наибольшие запасы были выявлены в серосодержащих аминокислотах (метионин + цистеин) и аминокислотах с разветвленной цепью (валин, изолейцин, лейцин). Это особенно важно, поскольку эти аминокислоты участвуют в поддержании энергетического обмена, в росте и регенерации тканей организма. Самый высокий уровень лизина составил более 230%.</w:t>
      </w:r>
    </w:p>
    <w:p w14:paraId="3663B917" w14:textId="584BEC53" w:rsidR="00316AAA" w:rsidRDefault="00316AAA" w:rsidP="00316AAA">
      <w:pPr>
        <w:spacing w:after="0" w:line="240" w:lineRule="auto"/>
        <w:ind w:firstLine="709"/>
        <w:jc w:val="both"/>
        <w:rPr>
          <w:rFonts w:ascii="Times New Roman" w:hAnsi="Times New Roman" w:cs="Times New Roman"/>
          <w:sz w:val="28"/>
          <w:szCs w:val="28"/>
          <w:lang w:val="ru-RU" w:eastAsia="zh-CN"/>
        </w:rPr>
      </w:pPr>
      <w:r w:rsidRPr="00316AAA">
        <w:rPr>
          <w:rFonts w:ascii="Times New Roman" w:hAnsi="Times New Roman" w:cs="Times New Roman"/>
          <w:sz w:val="28"/>
          <w:szCs w:val="28"/>
          <w:lang w:val="ru-RU" w:eastAsia="zh-CN"/>
        </w:rPr>
        <w:t>Сравнительный анализ показал, что общее содержание незаменимых аминокислот в 100 г молока линии A</w:t>
      </w:r>
      <w:r w:rsidR="00E32D9C">
        <w:rPr>
          <w:rFonts w:ascii="Times New Roman" w:hAnsi="Times New Roman" w:cs="Times New Roman"/>
          <w:sz w:val="28"/>
          <w:szCs w:val="28"/>
          <w:lang w:val="ru-RU" w:eastAsia="zh-CN"/>
        </w:rPr>
        <w:t>рд</w:t>
      </w:r>
      <w:r w:rsidRPr="00316AAA">
        <w:rPr>
          <w:rFonts w:ascii="Times New Roman" w:hAnsi="Times New Roman" w:cs="Times New Roman"/>
          <w:sz w:val="28"/>
          <w:szCs w:val="28"/>
          <w:lang w:val="ru-RU" w:eastAsia="zh-CN"/>
        </w:rPr>
        <w:t xml:space="preserve">a выше (1838 против 1791 мг/100 г). Однако </w:t>
      </w:r>
      <w:r w:rsidR="00E32D9C">
        <w:rPr>
          <w:rFonts w:ascii="Times New Roman" w:hAnsi="Times New Roman" w:cs="Times New Roman"/>
          <w:sz w:val="28"/>
          <w:szCs w:val="28"/>
          <w:lang w:val="ru-RU" w:eastAsia="zh-CN"/>
        </w:rPr>
        <w:t xml:space="preserve">у </w:t>
      </w:r>
      <w:r w:rsidR="00E32D9C">
        <w:rPr>
          <w:rFonts w:ascii="Times New Roman" w:hAnsi="Times New Roman" w:cs="Times New Roman"/>
          <w:sz w:val="28"/>
          <w:szCs w:val="28"/>
          <w:lang w:val="kk-KZ"/>
        </w:rPr>
        <w:t>Зымыран</w:t>
      </w:r>
      <w:r w:rsidR="00E32D9C" w:rsidRPr="00316AAA">
        <w:rPr>
          <w:rFonts w:ascii="Times New Roman" w:hAnsi="Times New Roman" w:cs="Times New Roman"/>
          <w:sz w:val="28"/>
          <w:szCs w:val="28"/>
          <w:lang w:val="ru-RU" w:eastAsia="zh-CN"/>
        </w:rPr>
        <w:t xml:space="preserve"> </w:t>
      </w:r>
      <w:r w:rsidRPr="00316AAA">
        <w:rPr>
          <w:rFonts w:ascii="Times New Roman" w:hAnsi="Times New Roman" w:cs="Times New Roman"/>
          <w:sz w:val="28"/>
          <w:szCs w:val="28"/>
          <w:lang w:val="ru-RU" w:eastAsia="zh-CN"/>
        </w:rPr>
        <w:t>отдельные показатели ASA (например, изолейцин, триптофан) были выше. В целом, кобылье молоко обеих линий является источником полноценного белка с высоким содержанием аминокислот, что позволяет использовать его в качестве компонента при создании функциональных продуктов.</w:t>
      </w:r>
    </w:p>
    <w:p w14:paraId="2AC0726F" w14:textId="5526FA3D" w:rsidR="00316AAA" w:rsidRPr="006A5CF2" w:rsidRDefault="00316AAA" w:rsidP="00316AAA">
      <w:pPr>
        <w:spacing w:after="0" w:line="240" w:lineRule="auto"/>
        <w:ind w:firstLine="709"/>
        <w:jc w:val="both"/>
        <w:rPr>
          <w:rFonts w:ascii="Times New Roman" w:hAnsi="Times New Roman" w:cs="Times New Roman"/>
          <w:sz w:val="28"/>
          <w:szCs w:val="28"/>
          <w:lang w:val="ru-RU" w:eastAsia="zh-CN"/>
        </w:rPr>
      </w:pPr>
      <w:r w:rsidRPr="006A5CF2">
        <w:rPr>
          <w:rFonts w:ascii="Times New Roman" w:hAnsi="Times New Roman" w:cs="Times New Roman"/>
          <w:sz w:val="28"/>
          <w:szCs w:val="28"/>
          <w:lang w:val="ru-RU" w:eastAsia="zh-CN"/>
        </w:rPr>
        <w:t xml:space="preserve">3.2.3. </w:t>
      </w:r>
      <w:r w:rsidR="00E32D9C" w:rsidRPr="006A5CF2">
        <w:rPr>
          <w:rFonts w:ascii="Times New Roman" w:hAnsi="Times New Roman" w:cs="Times New Roman"/>
          <w:sz w:val="28"/>
          <w:szCs w:val="28"/>
          <w:lang w:val="ru-RU" w:eastAsia="zh-CN"/>
        </w:rPr>
        <w:t>М</w:t>
      </w:r>
      <w:r w:rsidRPr="006A5CF2">
        <w:rPr>
          <w:rFonts w:ascii="Times New Roman" w:hAnsi="Times New Roman" w:cs="Times New Roman"/>
          <w:sz w:val="28"/>
          <w:szCs w:val="28"/>
          <w:lang w:val="ru-RU" w:eastAsia="zh-CN"/>
        </w:rPr>
        <w:t>инерально-витаминный состав кобыльего молока</w:t>
      </w:r>
    </w:p>
    <w:p w14:paraId="33F2E650" w14:textId="77777777" w:rsidR="00316AAA" w:rsidRPr="00316AAA" w:rsidRDefault="00316AAA" w:rsidP="00316AAA">
      <w:pPr>
        <w:spacing w:after="0" w:line="240" w:lineRule="auto"/>
        <w:ind w:firstLine="709"/>
        <w:jc w:val="both"/>
        <w:rPr>
          <w:rFonts w:ascii="Times New Roman" w:hAnsi="Times New Roman" w:cs="Times New Roman"/>
          <w:sz w:val="28"/>
          <w:szCs w:val="28"/>
          <w:lang w:val="ru-RU" w:eastAsia="zh-CN"/>
        </w:rPr>
      </w:pPr>
      <w:r w:rsidRPr="00316AAA">
        <w:rPr>
          <w:rFonts w:ascii="Times New Roman" w:hAnsi="Times New Roman" w:cs="Times New Roman"/>
          <w:sz w:val="28"/>
          <w:szCs w:val="28"/>
          <w:lang w:val="ru-RU" w:eastAsia="zh-CN"/>
        </w:rPr>
        <w:t xml:space="preserve">Минеральные вещества - важнейшие компоненты молока, определяющие его биологическую ценность, технологические свойства и роль в питании человека. Макро- и микроэлементы участвуют в формировании костной и мышечной тканей, регуляции ферментативной активности, </w:t>
      </w:r>
      <w:r w:rsidRPr="00316AAA">
        <w:rPr>
          <w:rFonts w:ascii="Times New Roman" w:hAnsi="Times New Roman" w:cs="Times New Roman"/>
          <w:sz w:val="28"/>
          <w:szCs w:val="28"/>
          <w:lang w:val="ru-RU" w:eastAsia="zh-CN"/>
        </w:rPr>
        <w:lastRenderedPageBreak/>
        <w:t>поддержании кислотно-щелочного баланса и водно-солевого обмена в организме.</w:t>
      </w:r>
    </w:p>
    <w:p w14:paraId="70B4A158" w14:textId="6DE904A7" w:rsidR="00316AAA" w:rsidRDefault="00316AAA" w:rsidP="00316AAA">
      <w:pPr>
        <w:spacing w:after="0" w:line="240" w:lineRule="auto"/>
        <w:ind w:firstLine="709"/>
        <w:jc w:val="both"/>
        <w:rPr>
          <w:rFonts w:ascii="Times New Roman" w:hAnsi="Times New Roman" w:cs="Times New Roman"/>
          <w:sz w:val="28"/>
          <w:szCs w:val="28"/>
          <w:lang w:val="ru-RU" w:eastAsia="zh-CN"/>
        </w:rPr>
      </w:pPr>
      <w:r w:rsidRPr="00316AAA">
        <w:rPr>
          <w:rFonts w:ascii="Times New Roman" w:hAnsi="Times New Roman" w:cs="Times New Roman"/>
          <w:sz w:val="28"/>
          <w:szCs w:val="28"/>
          <w:lang w:val="ru-RU" w:eastAsia="zh-CN"/>
        </w:rPr>
        <w:t>Для оценки содержания минеральных веществ были проанализированы образцы молока кобыл линий A</w:t>
      </w:r>
      <w:r w:rsidR="00E32D9C">
        <w:rPr>
          <w:rFonts w:ascii="Times New Roman" w:hAnsi="Times New Roman" w:cs="Times New Roman"/>
          <w:sz w:val="28"/>
          <w:szCs w:val="28"/>
          <w:lang w:val="ru-RU" w:eastAsia="zh-CN"/>
        </w:rPr>
        <w:t>рд</w:t>
      </w:r>
      <w:r w:rsidRPr="00316AAA">
        <w:rPr>
          <w:rFonts w:ascii="Times New Roman" w:hAnsi="Times New Roman" w:cs="Times New Roman"/>
          <w:sz w:val="28"/>
          <w:szCs w:val="28"/>
          <w:lang w:val="ru-RU" w:eastAsia="zh-CN"/>
        </w:rPr>
        <w:t xml:space="preserve">a 17-00 и </w:t>
      </w:r>
      <w:r w:rsidR="00E32D9C">
        <w:rPr>
          <w:rFonts w:ascii="Times New Roman" w:hAnsi="Times New Roman" w:cs="Times New Roman"/>
          <w:sz w:val="28"/>
          <w:szCs w:val="28"/>
          <w:lang w:val="kk-KZ"/>
        </w:rPr>
        <w:t>Зымыран</w:t>
      </w:r>
      <w:r w:rsidRPr="00316AAA">
        <w:rPr>
          <w:rFonts w:ascii="Times New Roman" w:hAnsi="Times New Roman" w:cs="Times New Roman"/>
          <w:sz w:val="28"/>
          <w:szCs w:val="28"/>
          <w:lang w:val="ru-RU" w:eastAsia="zh-CN"/>
        </w:rPr>
        <w:t xml:space="preserve"> 101-76. Они определили массовую концентрацию основных макро- и микроэлементов: кальция, фосфора, магния, калия, натрия, железа, цинка и меди (табл. 11).</w:t>
      </w:r>
    </w:p>
    <w:p w14:paraId="2A695ADF" w14:textId="77777777" w:rsidR="00316AAA" w:rsidRDefault="00316AAA" w:rsidP="00316AAA">
      <w:pPr>
        <w:spacing w:after="0" w:line="240" w:lineRule="auto"/>
        <w:ind w:firstLine="709"/>
        <w:jc w:val="both"/>
        <w:rPr>
          <w:rFonts w:ascii="Times New Roman" w:hAnsi="Times New Roman" w:cs="Times New Roman"/>
          <w:sz w:val="28"/>
          <w:szCs w:val="28"/>
          <w:lang w:val="ru-RU" w:eastAsia="zh-CN"/>
        </w:rPr>
      </w:pPr>
    </w:p>
    <w:p w14:paraId="6C434D3E" w14:textId="18176B02" w:rsidR="00316AAA" w:rsidRDefault="00316AAA" w:rsidP="00316AAA">
      <w:pPr>
        <w:pStyle w:val="ae"/>
        <w:spacing w:before="0" w:beforeAutospacing="0" w:after="0" w:afterAutospacing="0"/>
        <w:jc w:val="both"/>
        <w:rPr>
          <w:color w:val="000000" w:themeColor="text1"/>
          <w:sz w:val="28"/>
          <w:szCs w:val="28"/>
          <w:lang w:val="ru-RU"/>
        </w:rPr>
      </w:pPr>
      <w:r>
        <w:rPr>
          <w:color w:val="000000" w:themeColor="text1"/>
          <w:sz w:val="28"/>
          <w:szCs w:val="28"/>
          <w:lang w:val="ru-RU"/>
        </w:rPr>
        <w:t>Таблица 11</w:t>
      </w:r>
      <w:r w:rsidR="006A5CF2">
        <w:rPr>
          <w:color w:val="000000" w:themeColor="text1"/>
          <w:sz w:val="28"/>
          <w:szCs w:val="28"/>
          <w:lang w:val="ru-RU"/>
        </w:rPr>
        <w:t xml:space="preserve"> -</w:t>
      </w:r>
      <w:r>
        <w:rPr>
          <w:color w:val="000000" w:themeColor="text1"/>
          <w:sz w:val="28"/>
          <w:szCs w:val="28"/>
          <w:lang w:val="ru-RU"/>
        </w:rPr>
        <w:t xml:space="preserve"> Минеральный состав кобыльего молока линий Арда и Зымыран (мг/100 г), n = 3</w:t>
      </w:r>
    </w:p>
    <w:p w14:paraId="2055A3A3" w14:textId="77777777" w:rsidR="006A5CF2" w:rsidRDefault="006A5CF2" w:rsidP="00316AAA">
      <w:pPr>
        <w:pStyle w:val="ae"/>
        <w:spacing w:before="0" w:beforeAutospacing="0" w:after="0" w:afterAutospacing="0"/>
        <w:jc w:val="both"/>
        <w:rPr>
          <w:color w:val="000000" w:themeColor="text1"/>
          <w:sz w:val="28"/>
          <w:szCs w:val="28"/>
          <w:lang w:val="ru-RU"/>
        </w:rPr>
      </w:pPr>
    </w:p>
    <w:tbl>
      <w:tblPr>
        <w:tblStyle w:val="11"/>
        <w:tblW w:w="9351" w:type="dxa"/>
        <w:tblLook w:val="04A0" w:firstRow="1" w:lastRow="0" w:firstColumn="1" w:lastColumn="0" w:noHBand="0" w:noVBand="1"/>
      </w:tblPr>
      <w:tblGrid>
        <w:gridCol w:w="2263"/>
        <w:gridCol w:w="3402"/>
        <w:gridCol w:w="3686"/>
      </w:tblGrid>
      <w:tr w:rsidR="00316AAA" w14:paraId="3C4E3404" w14:textId="77777777" w:rsidTr="000F5574">
        <w:tc>
          <w:tcPr>
            <w:tcW w:w="2263" w:type="dxa"/>
            <w:vMerge w:val="restart"/>
          </w:tcPr>
          <w:p w14:paraId="6CF740E0" w14:textId="77777777" w:rsidR="00316AAA" w:rsidRDefault="00316AAA" w:rsidP="000F5574">
            <w:pPr>
              <w:pStyle w:val="ae"/>
              <w:spacing w:before="0" w:beforeAutospacing="0" w:after="0" w:afterAutospacing="0"/>
              <w:jc w:val="center"/>
              <w:rPr>
                <w:color w:val="000000" w:themeColor="text1"/>
                <w:sz w:val="28"/>
                <w:szCs w:val="28"/>
                <w:lang w:val="ru-RU"/>
              </w:rPr>
            </w:pPr>
            <w:r>
              <w:rPr>
                <w:color w:val="000000" w:themeColor="text1"/>
                <w:sz w:val="28"/>
                <w:szCs w:val="28"/>
                <w:lang w:val="ru-RU"/>
              </w:rPr>
              <w:t>Минерал</w:t>
            </w:r>
          </w:p>
        </w:tc>
        <w:tc>
          <w:tcPr>
            <w:tcW w:w="7088" w:type="dxa"/>
            <w:gridSpan w:val="2"/>
          </w:tcPr>
          <w:p w14:paraId="6480CD3B" w14:textId="77777777" w:rsidR="00316AAA" w:rsidRDefault="00316AAA" w:rsidP="000F5574">
            <w:pPr>
              <w:pStyle w:val="ae"/>
              <w:spacing w:before="0" w:beforeAutospacing="0" w:after="0" w:afterAutospacing="0"/>
              <w:jc w:val="center"/>
              <w:rPr>
                <w:color w:val="000000" w:themeColor="text1"/>
                <w:sz w:val="28"/>
                <w:szCs w:val="28"/>
                <w:lang w:val="ru-RU"/>
              </w:rPr>
            </w:pPr>
            <w:r>
              <w:rPr>
                <w:color w:val="000000" w:themeColor="text1"/>
                <w:sz w:val="28"/>
                <w:szCs w:val="28"/>
                <w:lang w:val="ru-RU"/>
              </w:rPr>
              <w:t>Линии (мг/100 г)</w:t>
            </w:r>
          </w:p>
        </w:tc>
      </w:tr>
      <w:tr w:rsidR="00316AAA" w14:paraId="289459D1" w14:textId="77777777" w:rsidTr="000F5574">
        <w:tc>
          <w:tcPr>
            <w:tcW w:w="2263" w:type="dxa"/>
            <w:vMerge/>
          </w:tcPr>
          <w:p w14:paraId="1F2E404B" w14:textId="77777777" w:rsidR="00316AAA" w:rsidRDefault="00316AAA" w:rsidP="000F5574">
            <w:pPr>
              <w:pStyle w:val="ae"/>
              <w:spacing w:before="0" w:beforeAutospacing="0" w:after="0" w:afterAutospacing="0"/>
              <w:jc w:val="center"/>
              <w:rPr>
                <w:color w:val="000000" w:themeColor="text1"/>
                <w:sz w:val="28"/>
                <w:szCs w:val="28"/>
                <w:lang w:val="ru-RU"/>
              </w:rPr>
            </w:pPr>
          </w:p>
        </w:tc>
        <w:tc>
          <w:tcPr>
            <w:tcW w:w="3402" w:type="dxa"/>
          </w:tcPr>
          <w:p w14:paraId="4C65319F" w14:textId="77777777" w:rsidR="00316AAA" w:rsidRDefault="00316AAA" w:rsidP="000F5574">
            <w:pPr>
              <w:pStyle w:val="ae"/>
              <w:spacing w:before="0" w:beforeAutospacing="0" w:after="0" w:afterAutospacing="0"/>
              <w:jc w:val="center"/>
              <w:rPr>
                <w:color w:val="000000" w:themeColor="text1"/>
                <w:sz w:val="28"/>
                <w:szCs w:val="28"/>
                <w:lang w:val="ru-RU"/>
              </w:rPr>
            </w:pPr>
            <w:r>
              <w:rPr>
                <w:color w:val="000000" w:themeColor="text1"/>
                <w:sz w:val="28"/>
                <w:szCs w:val="28"/>
                <w:lang w:val="ru-RU"/>
              </w:rPr>
              <w:t>Арда</w:t>
            </w:r>
          </w:p>
        </w:tc>
        <w:tc>
          <w:tcPr>
            <w:tcW w:w="3686" w:type="dxa"/>
          </w:tcPr>
          <w:p w14:paraId="612D7953" w14:textId="77777777" w:rsidR="00316AAA" w:rsidRDefault="00316AAA" w:rsidP="000F5574">
            <w:pPr>
              <w:pStyle w:val="ae"/>
              <w:spacing w:before="0" w:beforeAutospacing="0" w:after="0" w:afterAutospacing="0"/>
              <w:jc w:val="center"/>
              <w:rPr>
                <w:color w:val="000000" w:themeColor="text1"/>
                <w:sz w:val="28"/>
                <w:szCs w:val="28"/>
                <w:lang w:val="ru-RU"/>
              </w:rPr>
            </w:pPr>
            <w:r>
              <w:rPr>
                <w:color w:val="000000" w:themeColor="text1"/>
                <w:sz w:val="28"/>
                <w:szCs w:val="28"/>
                <w:lang w:val="ru-RU"/>
              </w:rPr>
              <w:t>Зымыран</w:t>
            </w:r>
          </w:p>
        </w:tc>
      </w:tr>
      <w:tr w:rsidR="00316AAA" w14:paraId="5A611C2A" w14:textId="77777777" w:rsidTr="000F5574">
        <w:tc>
          <w:tcPr>
            <w:tcW w:w="2263" w:type="dxa"/>
          </w:tcPr>
          <w:p w14:paraId="5E4679A5" w14:textId="77777777" w:rsidR="00316AAA" w:rsidRDefault="00316AAA" w:rsidP="000F5574">
            <w:pPr>
              <w:pStyle w:val="ae"/>
              <w:spacing w:before="0" w:beforeAutospacing="0" w:after="0" w:afterAutospacing="0"/>
              <w:jc w:val="both"/>
              <w:rPr>
                <w:color w:val="000000" w:themeColor="text1"/>
                <w:sz w:val="28"/>
                <w:szCs w:val="28"/>
                <w:lang w:val="ru-RU"/>
              </w:rPr>
            </w:pPr>
            <w:r>
              <w:rPr>
                <w:color w:val="000000" w:themeColor="text1"/>
                <w:sz w:val="28"/>
                <w:szCs w:val="28"/>
                <w:lang w:val="ru-RU"/>
              </w:rPr>
              <w:t>Кальций (Ca)</w:t>
            </w:r>
          </w:p>
        </w:tc>
        <w:tc>
          <w:tcPr>
            <w:tcW w:w="3402" w:type="dxa"/>
          </w:tcPr>
          <w:p w14:paraId="50B59D29" w14:textId="77777777" w:rsidR="00316AAA" w:rsidRDefault="00316AAA" w:rsidP="000F5574">
            <w:pPr>
              <w:pStyle w:val="ae"/>
              <w:spacing w:before="0" w:beforeAutospacing="0" w:after="0" w:afterAutospacing="0"/>
              <w:jc w:val="center"/>
              <w:rPr>
                <w:color w:val="000000" w:themeColor="text1"/>
                <w:sz w:val="28"/>
                <w:szCs w:val="28"/>
                <w:lang w:val="ru-RU"/>
              </w:rPr>
            </w:pPr>
            <w:r>
              <w:rPr>
                <w:color w:val="000000" w:themeColor="text1"/>
                <w:sz w:val="28"/>
                <w:szCs w:val="28"/>
                <w:lang w:val="ru-RU"/>
              </w:rPr>
              <w:t>85,3±4,1*</w:t>
            </w:r>
          </w:p>
        </w:tc>
        <w:tc>
          <w:tcPr>
            <w:tcW w:w="3686" w:type="dxa"/>
          </w:tcPr>
          <w:p w14:paraId="625B0F26" w14:textId="77777777" w:rsidR="00316AAA" w:rsidRDefault="00316AAA" w:rsidP="000F5574">
            <w:pPr>
              <w:pStyle w:val="ae"/>
              <w:spacing w:before="0" w:beforeAutospacing="0" w:after="0" w:afterAutospacing="0"/>
              <w:jc w:val="center"/>
              <w:rPr>
                <w:color w:val="000000" w:themeColor="text1"/>
                <w:sz w:val="28"/>
                <w:szCs w:val="28"/>
                <w:lang w:val="ru-RU"/>
              </w:rPr>
            </w:pPr>
            <w:r>
              <w:rPr>
                <w:color w:val="000000" w:themeColor="text1"/>
                <w:sz w:val="28"/>
                <w:szCs w:val="28"/>
                <w:lang w:val="ru-RU"/>
              </w:rPr>
              <w:t>78,6±3,5*</w:t>
            </w:r>
          </w:p>
        </w:tc>
      </w:tr>
      <w:tr w:rsidR="00316AAA" w14:paraId="42A40DCA" w14:textId="77777777" w:rsidTr="000F5574">
        <w:tc>
          <w:tcPr>
            <w:tcW w:w="2263" w:type="dxa"/>
          </w:tcPr>
          <w:p w14:paraId="5A825EA8" w14:textId="77777777" w:rsidR="00316AAA" w:rsidRDefault="00316AAA" w:rsidP="000F5574">
            <w:pPr>
              <w:pStyle w:val="ae"/>
              <w:spacing w:before="0" w:beforeAutospacing="0" w:after="0" w:afterAutospacing="0"/>
              <w:jc w:val="both"/>
              <w:rPr>
                <w:color w:val="000000" w:themeColor="text1"/>
                <w:sz w:val="28"/>
                <w:szCs w:val="28"/>
                <w:lang w:val="ru-RU"/>
              </w:rPr>
            </w:pPr>
            <w:r>
              <w:rPr>
                <w:color w:val="000000" w:themeColor="text1"/>
                <w:sz w:val="28"/>
                <w:szCs w:val="28"/>
                <w:lang w:val="ru-RU"/>
              </w:rPr>
              <w:t>Фосфор (P)</w:t>
            </w:r>
          </w:p>
        </w:tc>
        <w:tc>
          <w:tcPr>
            <w:tcW w:w="3402" w:type="dxa"/>
          </w:tcPr>
          <w:p w14:paraId="56764658" w14:textId="77777777" w:rsidR="00316AAA" w:rsidRDefault="00316AAA" w:rsidP="000F5574">
            <w:pPr>
              <w:pStyle w:val="ae"/>
              <w:spacing w:before="0" w:beforeAutospacing="0" w:after="0" w:afterAutospacing="0"/>
              <w:jc w:val="center"/>
              <w:rPr>
                <w:color w:val="000000" w:themeColor="text1"/>
                <w:sz w:val="28"/>
                <w:szCs w:val="28"/>
                <w:lang w:val="ru-RU"/>
              </w:rPr>
            </w:pPr>
            <w:r>
              <w:rPr>
                <w:color w:val="000000" w:themeColor="text1"/>
                <w:sz w:val="28"/>
                <w:szCs w:val="28"/>
                <w:lang w:val="ru-RU"/>
              </w:rPr>
              <w:t>62,7±3,2</w:t>
            </w:r>
          </w:p>
        </w:tc>
        <w:tc>
          <w:tcPr>
            <w:tcW w:w="3686" w:type="dxa"/>
          </w:tcPr>
          <w:p w14:paraId="12758CB7" w14:textId="77777777" w:rsidR="00316AAA" w:rsidRDefault="00316AAA" w:rsidP="000F5574">
            <w:pPr>
              <w:pStyle w:val="ae"/>
              <w:spacing w:before="0" w:beforeAutospacing="0" w:after="0" w:afterAutospacing="0"/>
              <w:jc w:val="center"/>
              <w:rPr>
                <w:color w:val="000000" w:themeColor="text1"/>
                <w:sz w:val="28"/>
                <w:szCs w:val="28"/>
                <w:lang w:val="ru-RU"/>
              </w:rPr>
            </w:pPr>
            <w:r>
              <w:rPr>
                <w:color w:val="000000" w:themeColor="text1"/>
                <w:sz w:val="28"/>
                <w:szCs w:val="28"/>
                <w:lang w:val="ru-RU"/>
              </w:rPr>
              <w:t>58,4±2,9*</w:t>
            </w:r>
          </w:p>
        </w:tc>
      </w:tr>
      <w:tr w:rsidR="00316AAA" w14:paraId="1D3CCE8A" w14:textId="77777777" w:rsidTr="000F5574">
        <w:tc>
          <w:tcPr>
            <w:tcW w:w="2263" w:type="dxa"/>
          </w:tcPr>
          <w:p w14:paraId="2AB1D8E6" w14:textId="77777777" w:rsidR="00316AAA" w:rsidRDefault="00316AAA" w:rsidP="000F5574">
            <w:pPr>
              <w:pStyle w:val="ae"/>
              <w:spacing w:before="0" w:beforeAutospacing="0" w:after="0" w:afterAutospacing="0"/>
              <w:jc w:val="both"/>
              <w:rPr>
                <w:color w:val="000000" w:themeColor="text1"/>
                <w:sz w:val="28"/>
                <w:szCs w:val="28"/>
                <w:lang w:val="ru-RU"/>
              </w:rPr>
            </w:pPr>
            <w:r>
              <w:rPr>
                <w:color w:val="000000" w:themeColor="text1"/>
                <w:sz w:val="28"/>
                <w:szCs w:val="28"/>
                <w:lang w:val="ru-RU"/>
              </w:rPr>
              <w:t>Магний (Mg)</w:t>
            </w:r>
          </w:p>
        </w:tc>
        <w:tc>
          <w:tcPr>
            <w:tcW w:w="3402" w:type="dxa"/>
          </w:tcPr>
          <w:p w14:paraId="03DAB338" w14:textId="77777777" w:rsidR="00316AAA" w:rsidRDefault="00316AAA" w:rsidP="000F5574">
            <w:pPr>
              <w:pStyle w:val="ae"/>
              <w:spacing w:before="0" w:beforeAutospacing="0" w:after="0" w:afterAutospacing="0"/>
              <w:jc w:val="center"/>
              <w:rPr>
                <w:color w:val="000000" w:themeColor="text1"/>
                <w:sz w:val="28"/>
                <w:szCs w:val="28"/>
                <w:lang w:val="ru-RU"/>
              </w:rPr>
            </w:pPr>
            <w:r>
              <w:rPr>
                <w:color w:val="000000" w:themeColor="text1"/>
                <w:sz w:val="28"/>
                <w:szCs w:val="28"/>
                <w:lang w:val="ru-RU"/>
              </w:rPr>
              <w:t>26,4±1,8</w:t>
            </w:r>
          </w:p>
        </w:tc>
        <w:tc>
          <w:tcPr>
            <w:tcW w:w="3686" w:type="dxa"/>
          </w:tcPr>
          <w:p w14:paraId="781A1FA4" w14:textId="77777777" w:rsidR="00316AAA" w:rsidRDefault="00316AAA" w:rsidP="000F5574">
            <w:pPr>
              <w:pStyle w:val="ae"/>
              <w:spacing w:before="0" w:beforeAutospacing="0" w:after="0" w:afterAutospacing="0"/>
              <w:jc w:val="center"/>
              <w:rPr>
                <w:color w:val="000000" w:themeColor="text1"/>
                <w:sz w:val="28"/>
                <w:szCs w:val="28"/>
                <w:lang w:val="ru-RU"/>
              </w:rPr>
            </w:pPr>
            <w:r>
              <w:rPr>
                <w:color w:val="000000" w:themeColor="text1"/>
                <w:sz w:val="28"/>
                <w:szCs w:val="28"/>
                <w:lang w:val="ru-RU"/>
              </w:rPr>
              <w:t>24,2±1,7</w:t>
            </w:r>
          </w:p>
        </w:tc>
      </w:tr>
      <w:tr w:rsidR="00316AAA" w14:paraId="2099E5AB" w14:textId="77777777" w:rsidTr="000F5574">
        <w:tc>
          <w:tcPr>
            <w:tcW w:w="2263" w:type="dxa"/>
          </w:tcPr>
          <w:p w14:paraId="40CC56A1" w14:textId="77777777" w:rsidR="00316AAA" w:rsidRDefault="00316AAA" w:rsidP="000F5574">
            <w:pPr>
              <w:pStyle w:val="ae"/>
              <w:spacing w:before="0" w:beforeAutospacing="0" w:after="0" w:afterAutospacing="0"/>
              <w:jc w:val="both"/>
              <w:rPr>
                <w:color w:val="000000" w:themeColor="text1"/>
                <w:sz w:val="28"/>
                <w:szCs w:val="28"/>
                <w:lang w:val="ru-RU"/>
              </w:rPr>
            </w:pPr>
            <w:r>
              <w:rPr>
                <w:color w:val="000000" w:themeColor="text1"/>
                <w:sz w:val="28"/>
                <w:szCs w:val="28"/>
                <w:lang w:val="ru-RU"/>
              </w:rPr>
              <w:t>Калий (K)</w:t>
            </w:r>
          </w:p>
        </w:tc>
        <w:tc>
          <w:tcPr>
            <w:tcW w:w="3402" w:type="dxa"/>
          </w:tcPr>
          <w:p w14:paraId="7A2437CD" w14:textId="77777777" w:rsidR="00316AAA" w:rsidRDefault="00316AAA" w:rsidP="000F5574">
            <w:pPr>
              <w:pStyle w:val="ae"/>
              <w:spacing w:before="0" w:beforeAutospacing="0" w:after="0" w:afterAutospacing="0"/>
              <w:jc w:val="center"/>
              <w:rPr>
                <w:color w:val="000000" w:themeColor="text1"/>
                <w:sz w:val="28"/>
                <w:szCs w:val="28"/>
                <w:lang w:val="ru-RU"/>
              </w:rPr>
            </w:pPr>
            <w:r>
              <w:rPr>
                <w:color w:val="000000" w:themeColor="text1"/>
                <w:sz w:val="28"/>
                <w:szCs w:val="28"/>
                <w:lang w:val="ru-RU"/>
              </w:rPr>
              <w:t>78,9±4,6</w:t>
            </w:r>
          </w:p>
        </w:tc>
        <w:tc>
          <w:tcPr>
            <w:tcW w:w="3686" w:type="dxa"/>
          </w:tcPr>
          <w:p w14:paraId="5A7DA117" w14:textId="77777777" w:rsidR="00316AAA" w:rsidRDefault="00316AAA" w:rsidP="000F5574">
            <w:pPr>
              <w:pStyle w:val="ae"/>
              <w:spacing w:before="0" w:beforeAutospacing="0" w:after="0" w:afterAutospacing="0"/>
              <w:jc w:val="center"/>
              <w:rPr>
                <w:color w:val="000000" w:themeColor="text1"/>
                <w:sz w:val="28"/>
                <w:szCs w:val="28"/>
                <w:lang w:val="ru-RU"/>
              </w:rPr>
            </w:pPr>
            <w:r>
              <w:rPr>
                <w:color w:val="000000" w:themeColor="text1"/>
                <w:sz w:val="28"/>
                <w:szCs w:val="28"/>
                <w:lang w:val="ru-RU"/>
              </w:rPr>
              <w:t>72,5±4,1</w:t>
            </w:r>
          </w:p>
        </w:tc>
      </w:tr>
      <w:tr w:rsidR="00316AAA" w14:paraId="63D45EBC" w14:textId="77777777" w:rsidTr="000F5574">
        <w:tc>
          <w:tcPr>
            <w:tcW w:w="2263" w:type="dxa"/>
          </w:tcPr>
          <w:p w14:paraId="4B0CA3B1" w14:textId="77777777" w:rsidR="00316AAA" w:rsidRDefault="00316AAA" w:rsidP="000F5574">
            <w:pPr>
              <w:pStyle w:val="ae"/>
              <w:spacing w:before="0" w:beforeAutospacing="0" w:after="0" w:afterAutospacing="0"/>
              <w:jc w:val="both"/>
              <w:rPr>
                <w:color w:val="000000" w:themeColor="text1"/>
                <w:sz w:val="28"/>
                <w:szCs w:val="28"/>
                <w:lang w:val="ru-RU"/>
              </w:rPr>
            </w:pPr>
            <w:r>
              <w:rPr>
                <w:color w:val="000000" w:themeColor="text1"/>
                <w:sz w:val="28"/>
                <w:szCs w:val="28"/>
                <w:lang w:val="ru-RU"/>
              </w:rPr>
              <w:t>Натрий (Na)</w:t>
            </w:r>
          </w:p>
        </w:tc>
        <w:tc>
          <w:tcPr>
            <w:tcW w:w="3402" w:type="dxa"/>
          </w:tcPr>
          <w:p w14:paraId="3EF09D96" w14:textId="77777777" w:rsidR="00316AAA" w:rsidRDefault="00316AAA" w:rsidP="000F5574">
            <w:pPr>
              <w:pStyle w:val="ae"/>
              <w:spacing w:before="0" w:beforeAutospacing="0" w:after="0" w:afterAutospacing="0"/>
              <w:jc w:val="center"/>
              <w:rPr>
                <w:color w:val="000000" w:themeColor="text1"/>
                <w:sz w:val="28"/>
                <w:szCs w:val="28"/>
                <w:lang w:val="ru-RU"/>
              </w:rPr>
            </w:pPr>
            <w:r>
              <w:rPr>
                <w:color w:val="000000" w:themeColor="text1"/>
                <w:sz w:val="28"/>
                <w:szCs w:val="28"/>
                <w:lang w:val="ru-RU"/>
              </w:rPr>
              <w:t>28,1±2,0</w:t>
            </w:r>
          </w:p>
        </w:tc>
        <w:tc>
          <w:tcPr>
            <w:tcW w:w="3686" w:type="dxa"/>
          </w:tcPr>
          <w:p w14:paraId="2FDA46A1" w14:textId="77777777" w:rsidR="00316AAA" w:rsidRDefault="00316AAA" w:rsidP="000F5574">
            <w:pPr>
              <w:pStyle w:val="ae"/>
              <w:spacing w:before="0" w:beforeAutospacing="0" w:after="0" w:afterAutospacing="0"/>
              <w:jc w:val="center"/>
              <w:rPr>
                <w:color w:val="000000" w:themeColor="text1"/>
                <w:sz w:val="28"/>
                <w:szCs w:val="28"/>
                <w:lang w:val="ru-RU"/>
              </w:rPr>
            </w:pPr>
            <w:r>
              <w:rPr>
                <w:color w:val="000000" w:themeColor="text1"/>
                <w:sz w:val="28"/>
                <w:szCs w:val="28"/>
                <w:lang w:val="ru-RU"/>
              </w:rPr>
              <w:t>30,2±2,1</w:t>
            </w:r>
          </w:p>
        </w:tc>
      </w:tr>
      <w:tr w:rsidR="00316AAA" w14:paraId="5ACB980B" w14:textId="77777777" w:rsidTr="000F5574">
        <w:tc>
          <w:tcPr>
            <w:tcW w:w="2263" w:type="dxa"/>
          </w:tcPr>
          <w:p w14:paraId="654340BD" w14:textId="77777777" w:rsidR="00316AAA" w:rsidRDefault="00316AAA" w:rsidP="000F5574">
            <w:pPr>
              <w:pStyle w:val="ae"/>
              <w:spacing w:before="0" w:beforeAutospacing="0" w:after="0" w:afterAutospacing="0"/>
              <w:jc w:val="both"/>
              <w:rPr>
                <w:color w:val="000000" w:themeColor="text1"/>
                <w:sz w:val="28"/>
                <w:szCs w:val="28"/>
                <w:lang w:val="ru-RU"/>
              </w:rPr>
            </w:pPr>
            <w:r>
              <w:rPr>
                <w:color w:val="000000" w:themeColor="text1"/>
                <w:sz w:val="28"/>
                <w:szCs w:val="28"/>
                <w:lang w:val="ru-RU"/>
              </w:rPr>
              <w:t>Железо (Fe)</w:t>
            </w:r>
          </w:p>
        </w:tc>
        <w:tc>
          <w:tcPr>
            <w:tcW w:w="3402" w:type="dxa"/>
          </w:tcPr>
          <w:p w14:paraId="601788D2" w14:textId="77777777" w:rsidR="00316AAA" w:rsidRDefault="00316AAA" w:rsidP="000F5574">
            <w:pPr>
              <w:pStyle w:val="ae"/>
              <w:spacing w:before="0" w:beforeAutospacing="0" w:after="0" w:afterAutospacing="0"/>
              <w:jc w:val="center"/>
              <w:rPr>
                <w:color w:val="000000" w:themeColor="text1"/>
                <w:sz w:val="28"/>
                <w:szCs w:val="28"/>
                <w:lang w:val="ru-RU"/>
              </w:rPr>
            </w:pPr>
            <w:r>
              <w:rPr>
                <w:color w:val="000000" w:themeColor="text1"/>
                <w:sz w:val="28"/>
                <w:szCs w:val="28"/>
                <w:lang w:val="ru-RU"/>
              </w:rPr>
              <w:t>0,47±0,05*</w:t>
            </w:r>
          </w:p>
        </w:tc>
        <w:tc>
          <w:tcPr>
            <w:tcW w:w="3686" w:type="dxa"/>
          </w:tcPr>
          <w:p w14:paraId="01E8CB4A" w14:textId="77777777" w:rsidR="00316AAA" w:rsidRDefault="00316AAA" w:rsidP="000F5574">
            <w:pPr>
              <w:pStyle w:val="ae"/>
              <w:spacing w:before="0" w:beforeAutospacing="0" w:after="0" w:afterAutospacing="0"/>
              <w:jc w:val="center"/>
              <w:rPr>
                <w:color w:val="000000" w:themeColor="text1"/>
                <w:sz w:val="28"/>
                <w:szCs w:val="28"/>
                <w:lang w:val="ru-RU"/>
              </w:rPr>
            </w:pPr>
            <w:r>
              <w:rPr>
                <w:color w:val="000000" w:themeColor="text1"/>
                <w:sz w:val="28"/>
                <w:szCs w:val="28"/>
                <w:lang w:val="ru-RU"/>
              </w:rPr>
              <w:t>0,52±0,04</w:t>
            </w:r>
          </w:p>
        </w:tc>
      </w:tr>
      <w:tr w:rsidR="00316AAA" w14:paraId="6FD95790" w14:textId="77777777" w:rsidTr="000F5574">
        <w:tc>
          <w:tcPr>
            <w:tcW w:w="2263" w:type="dxa"/>
          </w:tcPr>
          <w:p w14:paraId="4F94C6BF" w14:textId="77777777" w:rsidR="00316AAA" w:rsidRDefault="00316AAA" w:rsidP="000F5574">
            <w:pPr>
              <w:pStyle w:val="ae"/>
              <w:spacing w:before="0" w:beforeAutospacing="0" w:after="0" w:afterAutospacing="0"/>
              <w:jc w:val="both"/>
              <w:rPr>
                <w:color w:val="000000" w:themeColor="text1"/>
                <w:sz w:val="28"/>
                <w:szCs w:val="28"/>
                <w:lang w:val="ru-RU"/>
              </w:rPr>
            </w:pPr>
            <w:r>
              <w:rPr>
                <w:color w:val="000000" w:themeColor="text1"/>
                <w:sz w:val="28"/>
                <w:szCs w:val="28"/>
                <w:lang w:val="ru-RU"/>
              </w:rPr>
              <w:t>Цинк (Zn)</w:t>
            </w:r>
          </w:p>
        </w:tc>
        <w:tc>
          <w:tcPr>
            <w:tcW w:w="3402" w:type="dxa"/>
          </w:tcPr>
          <w:p w14:paraId="19997BAF" w14:textId="77777777" w:rsidR="00316AAA" w:rsidRDefault="00316AAA" w:rsidP="000F5574">
            <w:pPr>
              <w:pStyle w:val="ae"/>
              <w:spacing w:before="0" w:beforeAutospacing="0" w:after="0" w:afterAutospacing="0"/>
              <w:jc w:val="center"/>
              <w:rPr>
                <w:color w:val="000000" w:themeColor="text1"/>
                <w:sz w:val="28"/>
                <w:szCs w:val="28"/>
                <w:lang w:val="ru-RU"/>
              </w:rPr>
            </w:pPr>
            <w:r>
              <w:rPr>
                <w:color w:val="000000" w:themeColor="text1"/>
                <w:sz w:val="28"/>
                <w:szCs w:val="28"/>
                <w:lang w:val="ru-RU"/>
              </w:rPr>
              <w:t>0,21±0,02</w:t>
            </w:r>
          </w:p>
        </w:tc>
        <w:tc>
          <w:tcPr>
            <w:tcW w:w="3686" w:type="dxa"/>
          </w:tcPr>
          <w:p w14:paraId="302AAA70" w14:textId="77777777" w:rsidR="00316AAA" w:rsidRDefault="00316AAA" w:rsidP="000F5574">
            <w:pPr>
              <w:pStyle w:val="ae"/>
              <w:spacing w:before="0" w:beforeAutospacing="0" w:after="0" w:afterAutospacing="0"/>
              <w:jc w:val="center"/>
              <w:rPr>
                <w:color w:val="000000" w:themeColor="text1"/>
                <w:sz w:val="28"/>
                <w:szCs w:val="28"/>
                <w:lang w:val="ru-RU"/>
              </w:rPr>
            </w:pPr>
            <w:r>
              <w:rPr>
                <w:color w:val="000000" w:themeColor="text1"/>
                <w:sz w:val="28"/>
                <w:szCs w:val="28"/>
                <w:lang w:val="ru-RU"/>
              </w:rPr>
              <w:t>0,19±0,02</w:t>
            </w:r>
          </w:p>
        </w:tc>
      </w:tr>
      <w:tr w:rsidR="00316AAA" w14:paraId="58369ED4" w14:textId="77777777" w:rsidTr="000F5574">
        <w:tc>
          <w:tcPr>
            <w:tcW w:w="2263" w:type="dxa"/>
          </w:tcPr>
          <w:p w14:paraId="00011718" w14:textId="77777777" w:rsidR="00316AAA" w:rsidRDefault="00316AAA" w:rsidP="000F5574">
            <w:pPr>
              <w:pStyle w:val="ae"/>
              <w:spacing w:before="0" w:beforeAutospacing="0" w:after="0" w:afterAutospacing="0"/>
              <w:jc w:val="both"/>
              <w:rPr>
                <w:color w:val="000000" w:themeColor="text1"/>
                <w:sz w:val="28"/>
                <w:szCs w:val="28"/>
                <w:lang w:val="ru-RU"/>
              </w:rPr>
            </w:pPr>
            <w:r>
              <w:rPr>
                <w:color w:val="000000" w:themeColor="text1"/>
                <w:sz w:val="28"/>
                <w:szCs w:val="28"/>
                <w:lang w:val="ru-RU"/>
              </w:rPr>
              <w:t>Медь (Cu)</w:t>
            </w:r>
          </w:p>
        </w:tc>
        <w:tc>
          <w:tcPr>
            <w:tcW w:w="3402" w:type="dxa"/>
          </w:tcPr>
          <w:p w14:paraId="44DF96DC" w14:textId="77777777" w:rsidR="00316AAA" w:rsidRDefault="00316AAA" w:rsidP="000F5574">
            <w:pPr>
              <w:pStyle w:val="ae"/>
              <w:spacing w:before="0" w:beforeAutospacing="0" w:after="0" w:afterAutospacing="0"/>
              <w:jc w:val="center"/>
              <w:rPr>
                <w:color w:val="000000" w:themeColor="text1"/>
                <w:sz w:val="28"/>
                <w:szCs w:val="28"/>
                <w:lang w:val="ru-RU"/>
              </w:rPr>
            </w:pPr>
            <w:r>
              <w:rPr>
                <w:color w:val="000000" w:themeColor="text1"/>
                <w:sz w:val="28"/>
                <w:szCs w:val="28"/>
                <w:lang w:val="ru-RU"/>
              </w:rPr>
              <w:t>0,019±0,004</w:t>
            </w:r>
          </w:p>
        </w:tc>
        <w:tc>
          <w:tcPr>
            <w:tcW w:w="3686" w:type="dxa"/>
          </w:tcPr>
          <w:p w14:paraId="50AB5708" w14:textId="77777777" w:rsidR="00316AAA" w:rsidRDefault="00316AAA" w:rsidP="000F5574">
            <w:pPr>
              <w:pStyle w:val="ae"/>
              <w:spacing w:before="0" w:beforeAutospacing="0" w:after="0" w:afterAutospacing="0"/>
              <w:jc w:val="center"/>
              <w:rPr>
                <w:color w:val="000000" w:themeColor="text1"/>
                <w:sz w:val="28"/>
                <w:szCs w:val="28"/>
                <w:lang w:val="ru-RU"/>
              </w:rPr>
            </w:pPr>
            <w:r>
              <w:rPr>
                <w:color w:val="000000" w:themeColor="text1"/>
                <w:sz w:val="28"/>
                <w:szCs w:val="28"/>
                <w:lang w:val="ru-RU"/>
              </w:rPr>
              <w:t>0,023±0,004</w:t>
            </w:r>
          </w:p>
        </w:tc>
      </w:tr>
      <w:tr w:rsidR="00316AAA" w14:paraId="125C0BDA" w14:textId="77777777" w:rsidTr="000F5574">
        <w:tc>
          <w:tcPr>
            <w:tcW w:w="9351" w:type="dxa"/>
            <w:gridSpan w:val="3"/>
            <w:shd w:val="clear" w:color="auto" w:fill="FFFFFF" w:themeFill="background1"/>
          </w:tcPr>
          <w:p w14:paraId="42780B73" w14:textId="1FA471A2" w:rsidR="00316AAA" w:rsidRDefault="006A5CF2" w:rsidP="000F5574">
            <w:pPr>
              <w:pStyle w:val="ae"/>
              <w:spacing w:before="0" w:beforeAutospacing="0" w:after="0" w:afterAutospacing="0"/>
              <w:rPr>
                <w:color w:val="000000" w:themeColor="text1"/>
                <w:sz w:val="28"/>
                <w:szCs w:val="28"/>
                <w:lang w:val="ru-RU"/>
              </w:rPr>
            </w:pPr>
            <w:r>
              <w:rPr>
                <w:color w:val="000000" w:themeColor="text1"/>
                <w:sz w:val="28"/>
                <w:szCs w:val="28"/>
                <w:lang w:val="ru-RU"/>
              </w:rPr>
              <w:t xml:space="preserve">               Примечание - </w:t>
            </w:r>
            <w:r w:rsidR="00316AAA">
              <w:rPr>
                <w:color w:val="000000" w:themeColor="text1"/>
                <w:sz w:val="28"/>
                <w:szCs w:val="28"/>
                <w:lang w:val="ru-RU"/>
              </w:rPr>
              <w:t>*-р≤0,5</w:t>
            </w:r>
          </w:p>
        </w:tc>
      </w:tr>
    </w:tbl>
    <w:p w14:paraId="11F349BE" w14:textId="77777777" w:rsidR="00316AAA" w:rsidRDefault="00316AAA" w:rsidP="00316AAA">
      <w:pPr>
        <w:spacing w:after="0" w:line="240" w:lineRule="auto"/>
        <w:ind w:firstLine="709"/>
        <w:jc w:val="both"/>
        <w:rPr>
          <w:rFonts w:ascii="Times New Roman" w:hAnsi="Times New Roman" w:cs="Times New Roman"/>
          <w:sz w:val="28"/>
          <w:szCs w:val="28"/>
          <w:lang w:val="ru-RU" w:eastAsia="zh-CN"/>
        </w:rPr>
      </w:pPr>
    </w:p>
    <w:p w14:paraId="52E0DCCB" w14:textId="61721EB1" w:rsidR="00316AAA" w:rsidRPr="00316AAA" w:rsidRDefault="00316AAA" w:rsidP="00316AAA">
      <w:pPr>
        <w:spacing w:after="0" w:line="240" w:lineRule="auto"/>
        <w:ind w:firstLine="709"/>
        <w:jc w:val="both"/>
        <w:rPr>
          <w:rFonts w:ascii="Times New Roman" w:hAnsi="Times New Roman" w:cs="Times New Roman"/>
          <w:sz w:val="28"/>
          <w:szCs w:val="28"/>
          <w:lang w:val="ru-RU" w:eastAsia="zh-CN"/>
        </w:rPr>
      </w:pPr>
      <w:r w:rsidRPr="00316AAA">
        <w:rPr>
          <w:rFonts w:ascii="Times New Roman" w:hAnsi="Times New Roman" w:cs="Times New Roman"/>
          <w:sz w:val="28"/>
          <w:szCs w:val="28"/>
          <w:lang w:val="ru-RU" w:eastAsia="zh-CN"/>
        </w:rPr>
        <w:t>Полученные данные о минеральном составе кобыльего молока свидетельствуют о том, что этот продукт является важным источником макро- и микроэлементов, обеспечивающих широкий спектр физиологических функций организма. Следует отметить, что кобылье молоко линейки A</w:t>
      </w:r>
      <w:r w:rsidR="00E32D9C">
        <w:rPr>
          <w:rFonts w:ascii="Times New Roman" w:hAnsi="Times New Roman" w:cs="Times New Roman"/>
          <w:sz w:val="28"/>
          <w:szCs w:val="28"/>
          <w:lang w:val="ru-RU" w:eastAsia="zh-CN"/>
        </w:rPr>
        <w:t>рд</w:t>
      </w:r>
      <w:r w:rsidRPr="00316AAA">
        <w:rPr>
          <w:rFonts w:ascii="Times New Roman" w:hAnsi="Times New Roman" w:cs="Times New Roman"/>
          <w:sz w:val="28"/>
          <w:szCs w:val="28"/>
          <w:lang w:val="ru-RU" w:eastAsia="zh-CN"/>
        </w:rPr>
        <w:t>a демонстрирует статистически более высокие показатели содержания кальция, фосфора, магния и калия по сравнению с лин</w:t>
      </w:r>
      <w:r w:rsidR="00E32D9C">
        <w:rPr>
          <w:rFonts w:ascii="Times New Roman" w:hAnsi="Times New Roman" w:cs="Times New Roman"/>
          <w:sz w:val="28"/>
          <w:szCs w:val="28"/>
          <w:lang w:val="ru-RU" w:eastAsia="zh-CN"/>
        </w:rPr>
        <w:t xml:space="preserve">ии </w:t>
      </w:r>
      <w:r w:rsidR="00E32D9C">
        <w:rPr>
          <w:rFonts w:ascii="Times New Roman" w:hAnsi="Times New Roman" w:cs="Times New Roman"/>
          <w:sz w:val="28"/>
          <w:szCs w:val="28"/>
          <w:lang w:val="kk-KZ"/>
        </w:rPr>
        <w:t>Зымыран</w:t>
      </w:r>
      <w:r w:rsidRPr="00316AAA">
        <w:rPr>
          <w:rFonts w:ascii="Times New Roman" w:hAnsi="Times New Roman" w:cs="Times New Roman"/>
          <w:sz w:val="28"/>
          <w:szCs w:val="28"/>
          <w:lang w:val="ru-RU" w:eastAsia="zh-CN"/>
        </w:rPr>
        <w:t>. Очень важно отметить, что содержание кальция значительно выше - от 85,3 до 78,6 мг/100 г (р≤0,5).</w:t>
      </w:r>
    </w:p>
    <w:p w14:paraId="17833C9A" w14:textId="07492481" w:rsidR="00316AAA" w:rsidRPr="00316AAA" w:rsidRDefault="00316AAA" w:rsidP="00316AAA">
      <w:pPr>
        <w:spacing w:after="0" w:line="240" w:lineRule="auto"/>
        <w:ind w:firstLine="709"/>
        <w:jc w:val="both"/>
        <w:rPr>
          <w:rFonts w:ascii="Times New Roman" w:hAnsi="Times New Roman" w:cs="Times New Roman"/>
          <w:sz w:val="28"/>
          <w:szCs w:val="28"/>
          <w:lang w:val="ru-RU" w:eastAsia="zh-CN"/>
        </w:rPr>
      </w:pPr>
      <w:r w:rsidRPr="00316AAA">
        <w:rPr>
          <w:rFonts w:ascii="Times New Roman" w:hAnsi="Times New Roman" w:cs="Times New Roman"/>
          <w:sz w:val="28"/>
          <w:szCs w:val="28"/>
          <w:lang w:val="ru-RU" w:eastAsia="zh-CN"/>
        </w:rPr>
        <w:t xml:space="preserve">В свою очередь, молоко линии </w:t>
      </w:r>
      <w:r w:rsidR="00E32D9C">
        <w:rPr>
          <w:rFonts w:ascii="Times New Roman" w:hAnsi="Times New Roman" w:cs="Times New Roman"/>
          <w:sz w:val="28"/>
          <w:szCs w:val="28"/>
          <w:lang w:val="kk-KZ"/>
        </w:rPr>
        <w:t>Зымыран</w:t>
      </w:r>
      <w:r w:rsidRPr="00316AAA">
        <w:rPr>
          <w:rFonts w:ascii="Times New Roman" w:hAnsi="Times New Roman" w:cs="Times New Roman"/>
          <w:sz w:val="28"/>
          <w:szCs w:val="28"/>
          <w:lang w:val="ru-RU" w:eastAsia="zh-CN"/>
        </w:rPr>
        <w:t xml:space="preserve"> отличается высоким содержанием натрия, железа и меди. Концентрация цинка была несколько выше в молоке линии A</w:t>
      </w:r>
      <w:r w:rsidR="00E32D9C">
        <w:rPr>
          <w:rFonts w:ascii="Times New Roman" w:hAnsi="Times New Roman" w:cs="Times New Roman"/>
          <w:sz w:val="28"/>
          <w:szCs w:val="28"/>
          <w:lang w:val="ru-RU" w:eastAsia="zh-CN"/>
        </w:rPr>
        <w:t>рд</w:t>
      </w:r>
      <w:r w:rsidRPr="00316AAA">
        <w:rPr>
          <w:rFonts w:ascii="Times New Roman" w:hAnsi="Times New Roman" w:cs="Times New Roman"/>
          <w:sz w:val="28"/>
          <w:szCs w:val="28"/>
          <w:lang w:val="ru-RU" w:eastAsia="zh-CN"/>
        </w:rPr>
        <w:t>a, то есть 0,21 против 0,19 мг/100 г соответственно.</w:t>
      </w:r>
    </w:p>
    <w:p w14:paraId="20B8A628" w14:textId="687766E7" w:rsidR="00316AAA" w:rsidRPr="00316AAA" w:rsidRDefault="00316AAA" w:rsidP="00316AAA">
      <w:pPr>
        <w:spacing w:after="0" w:line="240" w:lineRule="auto"/>
        <w:ind w:firstLine="709"/>
        <w:jc w:val="both"/>
        <w:rPr>
          <w:rFonts w:ascii="Times New Roman" w:hAnsi="Times New Roman" w:cs="Times New Roman"/>
          <w:sz w:val="28"/>
          <w:szCs w:val="28"/>
          <w:lang w:val="ru-RU" w:eastAsia="zh-CN"/>
        </w:rPr>
      </w:pPr>
      <w:r w:rsidRPr="00316AAA">
        <w:rPr>
          <w:rFonts w:ascii="Times New Roman" w:hAnsi="Times New Roman" w:cs="Times New Roman"/>
          <w:sz w:val="28"/>
          <w:szCs w:val="28"/>
          <w:lang w:val="ru-RU" w:eastAsia="zh-CN"/>
        </w:rPr>
        <w:t>Различия в содержании минеральных веществ в кобыльем молоке двух исследованных линий очень велики. Молоко линии A</w:t>
      </w:r>
      <w:r w:rsidR="00E32D9C">
        <w:rPr>
          <w:rFonts w:ascii="Times New Roman" w:hAnsi="Times New Roman" w:cs="Times New Roman"/>
          <w:sz w:val="28"/>
          <w:szCs w:val="28"/>
          <w:lang w:val="ru-RU" w:eastAsia="zh-CN"/>
        </w:rPr>
        <w:t>рд</w:t>
      </w:r>
      <w:r w:rsidRPr="00316AAA">
        <w:rPr>
          <w:rFonts w:ascii="Times New Roman" w:hAnsi="Times New Roman" w:cs="Times New Roman"/>
          <w:sz w:val="28"/>
          <w:szCs w:val="28"/>
          <w:lang w:val="ru-RU" w:eastAsia="zh-CN"/>
        </w:rPr>
        <w:t xml:space="preserve">a следует охарактеризовать как богатое макроэлементами, в то время как молоко линии </w:t>
      </w:r>
      <w:r w:rsidR="00E32D9C">
        <w:rPr>
          <w:rFonts w:ascii="Times New Roman" w:hAnsi="Times New Roman" w:cs="Times New Roman"/>
          <w:sz w:val="28"/>
          <w:szCs w:val="28"/>
          <w:lang w:val="kk-KZ"/>
        </w:rPr>
        <w:t>Зымыран</w:t>
      </w:r>
      <w:r w:rsidRPr="00316AAA">
        <w:rPr>
          <w:rFonts w:ascii="Times New Roman" w:hAnsi="Times New Roman" w:cs="Times New Roman"/>
          <w:sz w:val="28"/>
          <w:szCs w:val="28"/>
          <w:lang w:val="ru-RU" w:eastAsia="zh-CN"/>
        </w:rPr>
        <w:t xml:space="preserve"> обладает определенными преимуществами в отношении микроэлементов, связанных с кроветворением и ферментативной активностью. В целом, полученные результаты подтверждают высокую биологическую ценность кобыльего молока обеих линий.</w:t>
      </w:r>
    </w:p>
    <w:p w14:paraId="0300B56E" w14:textId="46B26A02" w:rsidR="00316AAA" w:rsidRDefault="00316AAA" w:rsidP="00316AAA">
      <w:pPr>
        <w:spacing w:after="0" w:line="240" w:lineRule="auto"/>
        <w:ind w:firstLine="709"/>
        <w:jc w:val="both"/>
        <w:rPr>
          <w:rFonts w:ascii="Times New Roman" w:hAnsi="Times New Roman" w:cs="Times New Roman"/>
          <w:sz w:val="28"/>
          <w:szCs w:val="28"/>
          <w:lang w:val="ru-RU" w:eastAsia="zh-CN"/>
        </w:rPr>
      </w:pPr>
      <w:r w:rsidRPr="00316AAA">
        <w:rPr>
          <w:rFonts w:ascii="Times New Roman" w:hAnsi="Times New Roman" w:cs="Times New Roman"/>
          <w:sz w:val="28"/>
          <w:szCs w:val="28"/>
          <w:lang w:val="ru-RU" w:eastAsia="zh-CN"/>
        </w:rPr>
        <w:t xml:space="preserve">Витамины кобыльего молока играют важную роль в обеспечении нормального роста, развития и функционирования организма человека. Они участвуют в регуляции обмена веществ, обладают антиоксидантными и иммуномодулирующими свойствами и повышают биологическую ценность </w:t>
      </w:r>
      <w:r w:rsidRPr="00316AAA">
        <w:rPr>
          <w:rFonts w:ascii="Times New Roman" w:hAnsi="Times New Roman" w:cs="Times New Roman"/>
          <w:sz w:val="28"/>
          <w:szCs w:val="28"/>
          <w:lang w:val="ru-RU" w:eastAsia="zh-CN"/>
        </w:rPr>
        <w:lastRenderedPageBreak/>
        <w:t>молока как функционального продукта питания. Содержание витаминов в кобыльем молоке может варьироваться в зависимости от генетических факторов, времени года, условий кормления и породы животных [162]. В таблице 12 приведены данные о содержании основных витаминов в кобыльем молоке линий A</w:t>
      </w:r>
      <w:r w:rsidR="00E32D9C">
        <w:rPr>
          <w:rFonts w:ascii="Times New Roman" w:hAnsi="Times New Roman" w:cs="Times New Roman"/>
          <w:sz w:val="28"/>
          <w:szCs w:val="28"/>
          <w:lang w:val="ru-RU" w:eastAsia="zh-CN"/>
        </w:rPr>
        <w:t>рд</w:t>
      </w:r>
      <w:r w:rsidRPr="00316AAA">
        <w:rPr>
          <w:rFonts w:ascii="Times New Roman" w:hAnsi="Times New Roman" w:cs="Times New Roman"/>
          <w:sz w:val="28"/>
          <w:szCs w:val="28"/>
          <w:lang w:val="ru-RU" w:eastAsia="zh-CN"/>
        </w:rPr>
        <w:t xml:space="preserve">a 17-00 и </w:t>
      </w:r>
      <w:r w:rsidR="00E32D9C">
        <w:rPr>
          <w:rFonts w:ascii="Times New Roman" w:hAnsi="Times New Roman" w:cs="Times New Roman"/>
          <w:sz w:val="28"/>
          <w:szCs w:val="28"/>
          <w:lang w:val="kk-KZ"/>
        </w:rPr>
        <w:t>Зымыран</w:t>
      </w:r>
      <w:r w:rsidRPr="00316AAA">
        <w:rPr>
          <w:rFonts w:ascii="Times New Roman" w:hAnsi="Times New Roman" w:cs="Times New Roman"/>
          <w:sz w:val="28"/>
          <w:szCs w:val="28"/>
          <w:lang w:val="ru-RU" w:eastAsia="zh-CN"/>
        </w:rPr>
        <w:t xml:space="preserve"> 101-76.</w:t>
      </w:r>
    </w:p>
    <w:p w14:paraId="4DA08F54" w14:textId="77777777" w:rsidR="00E32D9C" w:rsidRDefault="00E32D9C" w:rsidP="00316AAA">
      <w:pPr>
        <w:spacing w:after="0" w:line="240" w:lineRule="auto"/>
        <w:ind w:firstLine="709"/>
        <w:jc w:val="both"/>
        <w:rPr>
          <w:rFonts w:ascii="Times New Roman" w:hAnsi="Times New Roman" w:cs="Times New Roman"/>
          <w:sz w:val="28"/>
          <w:szCs w:val="28"/>
          <w:lang w:val="ru-RU" w:eastAsia="zh-CN"/>
        </w:rPr>
      </w:pPr>
    </w:p>
    <w:p w14:paraId="2155B420" w14:textId="4079B128" w:rsidR="00B61915" w:rsidRDefault="00B61915" w:rsidP="00B61915">
      <w:pPr>
        <w:pStyle w:val="ae"/>
        <w:spacing w:before="0" w:beforeAutospacing="0" w:after="0" w:afterAutospacing="0"/>
        <w:jc w:val="both"/>
        <w:rPr>
          <w:color w:val="000000" w:themeColor="text1"/>
          <w:sz w:val="28"/>
          <w:szCs w:val="28"/>
          <w:lang w:val="ru-RU"/>
        </w:rPr>
      </w:pPr>
      <w:r>
        <w:rPr>
          <w:color w:val="000000" w:themeColor="text1"/>
          <w:sz w:val="28"/>
          <w:szCs w:val="28"/>
          <w:lang w:val="ru-RU"/>
        </w:rPr>
        <w:t>Таблица 12</w:t>
      </w:r>
      <w:r w:rsidR="006A5CF2">
        <w:rPr>
          <w:color w:val="000000" w:themeColor="text1"/>
          <w:sz w:val="28"/>
          <w:szCs w:val="28"/>
          <w:lang w:val="ru-RU"/>
        </w:rPr>
        <w:t>-</w:t>
      </w:r>
      <w:r>
        <w:rPr>
          <w:color w:val="000000" w:themeColor="text1"/>
          <w:sz w:val="28"/>
          <w:szCs w:val="28"/>
          <w:lang w:val="ru-RU"/>
        </w:rPr>
        <w:t xml:space="preserve"> Витаминный состав кобыльего молока линий Арда и Зымыран </w:t>
      </w:r>
    </w:p>
    <w:p w14:paraId="02D7B712" w14:textId="77777777" w:rsidR="006A5CF2" w:rsidRDefault="006A5CF2" w:rsidP="00B61915">
      <w:pPr>
        <w:pStyle w:val="ae"/>
        <w:spacing w:before="0" w:beforeAutospacing="0" w:after="0" w:afterAutospacing="0"/>
        <w:jc w:val="both"/>
        <w:rPr>
          <w:color w:val="000000" w:themeColor="text1"/>
          <w:sz w:val="28"/>
          <w:szCs w:val="28"/>
          <w:lang w:val="ru-RU"/>
        </w:rPr>
      </w:pPr>
    </w:p>
    <w:tbl>
      <w:tblPr>
        <w:tblStyle w:val="ad"/>
        <w:tblW w:w="9351" w:type="dxa"/>
        <w:tblLook w:val="04A0" w:firstRow="1" w:lastRow="0" w:firstColumn="1" w:lastColumn="0" w:noHBand="0" w:noVBand="1"/>
      </w:tblPr>
      <w:tblGrid>
        <w:gridCol w:w="3114"/>
        <w:gridCol w:w="2410"/>
        <w:gridCol w:w="3827"/>
      </w:tblGrid>
      <w:tr w:rsidR="00B61915" w14:paraId="543EAB4B" w14:textId="77777777" w:rsidTr="006A5CF2">
        <w:tc>
          <w:tcPr>
            <w:tcW w:w="3114" w:type="dxa"/>
          </w:tcPr>
          <w:p w14:paraId="6FEC06B0" w14:textId="77777777" w:rsidR="00B61915" w:rsidRDefault="00B61915" w:rsidP="000F5574">
            <w:pPr>
              <w:pStyle w:val="ae"/>
              <w:jc w:val="center"/>
              <w:rPr>
                <w:color w:val="000000" w:themeColor="text1"/>
                <w:sz w:val="28"/>
                <w:szCs w:val="28"/>
                <w:lang w:val="ru-RU"/>
              </w:rPr>
            </w:pPr>
            <w:r>
              <w:rPr>
                <w:color w:val="000000" w:themeColor="text1"/>
                <w:sz w:val="28"/>
                <w:szCs w:val="28"/>
                <w:lang w:val="ru-RU"/>
              </w:rPr>
              <w:t>Витамины (мг/100 г)</w:t>
            </w:r>
          </w:p>
        </w:tc>
        <w:tc>
          <w:tcPr>
            <w:tcW w:w="2410" w:type="dxa"/>
          </w:tcPr>
          <w:p w14:paraId="4CC990B0" w14:textId="77777777" w:rsidR="00B61915" w:rsidRDefault="00B61915" w:rsidP="000F5574">
            <w:pPr>
              <w:pStyle w:val="ae"/>
              <w:jc w:val="center"/>
              <w:rPr>
                <w:color w:val="000000" w:themeColor="text1"/>
                <w:sz w:val="28"/>
                <w:szCs w:val="28"/>
                <w:lang w:val="ru-RU"/>
              </w:rPr>
            </w:pPr>
            <w:r>
              <w:rPr>
                <w:color w:val="000000" w:themeColor="text1"/>
                <w:sz w:val="28"/>
                <w:szCs w:val="28"/>
                <w:lang w:val="ru-RU"/>
              </w:rPr>
              <w:t>Линия Арда</w:t>
            </w:r>
          </w:p>
        </w:tc>
        <w:tc>
          <w:tcPr>
            <w:tcW w:w="3827" w:type="dxa"/>
          </w:tcPr>
          <w:p w14:paraId="6BC0886D" w14:textId="77777777" w:rsidR="00B61915" w:rsidRDefault="00B61915" w:rsidP="000F5574">
            <w:pPr>
              <w:pStyle w:val="ae"/>
              <w:jc w:val="center"/>
              <w:rPr>
                <w:color w:val="000000" w:themeColor="text1"/>
                <w:sz w:val="28"/>
                <w:szCs w:val="28"/>
                <w:lang w:val="ru-RU"/>
              </w:rPr>
            </w:pPr>
            <w:r>
              <w:rPr>
                <w:color w:val="000000" w:themeColor="text1"/>
                <w:sz w:val="28"/>
                <w:szCs w:val="28"/>
                <w:lang w:val="ru-RU"/>
              </w:rPr>
              <w:t>Линия Зымыран</w:t>
            </w:r>
          </w:p>
        </w:tc>
      </w:tr>
      <w:tr w:rsidR="00B61915" w14:paraId="18DB08EA" w14:textId="77777777" w:rsidTr="006A5CF2">
        <w:tc>
          <w:tcPr>
            <w:tcW w:w="3114" w:type="dxa"/>
          </w:tcPr>
          <w:p w14:paraId="033E3318" w14:textId="77777777" w:rsidR="00B61915" w:rsidRDefault="00B61915" w:rsidP="000F5574">
            <w:pPr>
              <w:pStyle w:val="ae"/>
              <w:jc w:val="both"/>
              <w:rPr>
                <w:color w:val="000000" w:themeColor="text1"/>
                <w:sz w:val="28"/>
                <w:szCs w:val="28"/>
                <w:lang w:val="ru-RU"/>
              </w:rPr>
            </w:pPr>
            <w:r>
              <w:rPr>
                <w:color w:val="000000" w:themeColor="text1"/>
                <w:sz w:val="28"/>
                <w:szCs w:val="28"/>
                <w:lang w:val="ru-RU"/>
              </w:rPr>
              <w:t xml:space="preserve">Витамин A </w:t>
            </w:r>
          </w:p>
        </w:tc>
        <w:tc>
          <w:tcPr>
            <w:tcW w:w="2410" w:type="dxa"/>
          </w:tcPr>
          <w:p w14:paraId="043AC0D7" w14:textId="77777777" w:rsidR="00B61915" w:rsidRDefault="00B61915" w:rsidP="000F5574">
            <w:pPr>
              <w:pStyle w:val="ae"/>
              <w:jc w:val="center"/>
              <w:rPr>
                <w:color w:val="000000" w:themeColor="text1"/>
                <w:sz w:val="28"/>
                <w:szCs w:val="28"/>
                <w:lang w:val="ru-RU"/>
              </w:rPr>
            </w:pPr>
            <w:r>
              <w:rPr>
                <w:color w:val="000000" w:themeColor="text1"/>
                <w:sz w:val="28"/>
                <w:szCs w:val="28"/>
                <w:lang w:val="ru-RU"/>
              </w:rPr>
              <w:t>0,045±0,002</w:t>
            </w:r>
          </w:p>
        </w:tc>
        <w:tc>
          <w:tcPr>
            <w:tcW w:w="3827" w:type="dxa"/>
          </w:tcPr>
          <w:p w14:paraId="5D04B686" w14:textId="77777777" w:rsidR="00B61915" w:rsidRDefault="00B61915" w:rsidP="000F5574">
            <w:pPr>
              <w:pStyle w:val="ae"/>
              <w:jc w:val="center"/>
              <w:rPr>
                <w:color w:val="000000" w:themeColor="text1"/>
                <w:sz w:val="28"/>
                <w:szCs w:val="28"/>
                <w:lang w:val="ru-RU"/>
              </w:rPr>
            </w:pPr>
            <w:r>
              <w:rPr>
                <w:color w:val="000000" w:themeColor="text1"/>
                <w:sz w:val="28"/>
                <w:szCs w:val="28"/>
                <w:lang w:val="ru-RU"/>
              </w:rPr>
              <w:t>0,052±0,003</w:t>
            </w:r>
          </w:p>
        </w:tc>
      </w:tr>
      <w:tr w:rsidR="00B61915" w14:paraId="4819EF92" w14:textId="77777777" w:rsidTr="006A5CF2">
        <w:tc>
          <w:tcPr>
            <w:tcW w:w="3114" w:type="dxa"/>
          </w:tcPr>
          <w:p w14:paraId="25F1C630" w14:textId="77777777" w:rsidR="00B61915" w:rsidRDefault="00B61915" w:rsidP="000F5574">
            <w:pPr>
              <w:pStyle w:val="ae"/>
              <w:jc w:val="both"/>
              <w:rPr>
                <w:color w:val="000000" w:themeColor="text1"/>
                <w:sz w:val="28"/>
                <w:szCs w:val="28"/>
                <w:lang w:val="ru-RU"/>
              </w:rPr>
            </w:pPr>
            <w:r>
              <w:rPr>
                <w:color w:val="000000" w:themeColor="text1"/>
                <w:sz w:val="28"/>
                <w:szCs w:val="28"/>
                <w:lang w:val="ru-RU"/>
              </w:rPr>
              <w:t>Витамин D</w:t>
            </w:r>
          </w:p>
        </w:tc>
        <w:tc>
          <w:tcPr>
            <w:tcW w:w="2410" w:type="dxa"/>
          </w:tcPr>
          <w:p w14:paraId="474CD65C" w14:textId="77777777" w:rsidR="00B61915" w:rsidRDefault="00B61915" w:rsidP="000F5574">
            <w:pPr>
              <w:pStyle w:val="ae"/>
              <w:jc w:val="center"/>
              <w:rPr>
                <w:color w:val="000000" w:themeColor="text1"/>
                <w:sz w:val="28"/>
                <w:szCs w:val="28"/>
                <w:lang w:val="ru-RU"/>
              </w:rPr>
            </w:pPr>
            <w:r>
              <w:rPr>
                <w:color w:val="000000" w:themeColor="text1"/>
                <w:sz w:val="28"/>
                <w:szCs w:val="28"/>
                <w:lang w:val="ru-RU"/>
              </w:rPr>
              <w:t>0,0032±0,0002</w:t>
            </w:r>
          </w:p>
        </w:tc>
        <w:tc>
          <w:tcPr>
            <w:tcW w:w="3827" w:type="dxa"/>
          </w:tcPr>
          <w:p w14:paraId="69C866BA" w14:textId="77777777" w:rsidR="00B61915" w:rsidRDefault="00B61915" w:rsidP="000F5574">
            <w:pPr>
              <w:pStyle w:val="ae"/>
              <w:jc w:val="center"/>
              <w:rPr>
                <w:color w:val="000000" w:themeColor="text1"/>
                <w:sz w:val="28"/>
                <w:szCs w:val="28"/>
                <w:lang w:val="ru-RU"/>
              </w:rPr>
            </w:pPr>
            <w:r>
              <w:rPr>
                <w:color w:val="000000" w:themeColor="text1"/>
                <w:sz w:val="28"/>
                <w:szCs w:val="28"/>
                <w:lang w:val="ru-RU"/>
              </w:rPr>
              <w:t>0,0027±0,0001</w:t>
            </w:r>
          </w:p>
        </w:tc>
      </w:tr>
      <w:tr w:rsidR="00B61915" w14:paraId="36FE4834" w14:textId="77777777" w:rsidTr="006A5CF2">
        <w:tc>
          <w:tcPr>
            <w:tcW w:w="3114" w:type="dxa"/>
          </w:tcPr>
          <w:p w14:paraId="26089380" w14:textId="77777777" w:rsidR="00B61915" w:rsidRDefault="00B61915" w:rsidP="000F5574">
            <w:pPr>
              <w:pStyle w:val="ae"/>
              <w:jc w:val="both"/>
              <w:rPr>
                <w:color w:val="000000" w:themeColor="text1"/>
                <w:sz w:val="28"/>
                <w:szCs w:val="28"/>
                <w:lang w:val="ru-RU"/>
              </w:rPr>
            </w:pPr>
            <w:r>
              <w:rPr>
                <w:color w:val="000000" w:themeColor="text1"/>
                <w:sz w:val="28"/>
                <w:szCs w:val="28"/>
                <w:lang w:val="ru-RU"/>
              </w:rPr>
              <w:t xml:space="preserve">Витамин E </w:t>
            </w:r>
          </w:p>
        </w:tc>
        <w:tc>
          <w:tcPr>
            <w:tcW w:w="2410" w:type="dxa"/>
          </w:tcPr>
          <w:p w14:paraId="320F58B6" w14:textId="77777777" w:rsidR="00B61915" w:rsidRDefault="00B61915" w:rsidP="000F5574">
            <w:pPr>
              <w:pStyle w:val="ae"/>
              <w:jc w:val="center"/>
              <w:rPr>
                <w:color w:val="000000" w:themeColor="text1"/>
                <w:sz w:val="28"/>
                <w:szCs w:val="28"/>
                <w:lang w:val="ru-RU"/>
              </w:rPr>
            </w:pPr>
            <w:r>
              <w:rPr>
                <w:color w:val="000000" w:themeColor="text1"/>
                <w:sz w:val="28"/>
                <w:szCs w:val="28"/>
                <w:lang w:val="ru-RU"/>
              </w:rPr>
              <w:t>0,090±0,004</w:t>
            </w:r>
          </w:p>
        </w:tc>
        <w:tc>
          <w:tcPr>
            <w:tcW w:w="3827" w:type="dxa"/>
          </w:tcPr>
          <w:p w14:paraId="11CB1556" w14:textId="77777777" w:rsidR="00B61915" w:rsidRDefault="00B61915" w:rsidP="000F5574">
            <w:pPr>
              <w:pStyle w:val="ae"/>
              <w:jc w:val="center"/>
              <w:rPr>
                <w:color w:val="000000" w:themeColor="text1"/>
                <w:sz w:val="28"/>
                <w:szCs w:val="28"/>
                <w:lang w:val="ru-RU"/>
              </w:rPr>
            </w:pPr>
            <w:r>
              <w:rPr>
                <w:color w:val="000000" w:themeColor="text1"/>
                <w:sz w:val="28"/>
                <w:szCs w:val="28"/>
                <w:lang w:val="ru-RU"/>
              </w:rPr>
              <w:t>0,084±0,003</w:t>
            </w:r>
          </w:p>
        </w:tc>
      </w:tr>
      <w:tr w:rsidR="00B61915" w14:paraId="1383E919" w14:textId="77777777" w:rsidTr="006A5CF2">
        <w:tc>
          <w:tcPr>
            <w:tcW w:w="3114" w:type="dxa"/>
          </w:tcPr>
          <w:p w14:paraId="5424C310" w14:textId="77777777" w:rsidR="00B61915" w:rsidRDefault="00B61915" w:rsidP="000F5574">
            <w:pPr>
              <w:pStyle w:val="ae"/>
              <w:jc w:val="both"/>
              <w:rPr>
                <w:color w:val="000000" w:themeColor="text1"/>
                <w:sz w:val="28"/>
                <w:szCs w:val="28"/>
                <w:lang w:val="ru-RU"/>
              </w:rPr>
            </w:pPr>
            <w:r>
              <w:rPr>
                <w:color w:val="000000" w:themeColor="text1"/>
                <w:sz w:val="28"/>
                <w:szCs w:val="28"/>
                <w:lang w:val="ru-RU"/>
              </w:rPr>
              <w:t xml:space="preserve">Витамин C </w:t>
            </w:r>
          </w:p>
        </w:tc>
        <w:tc>
          <w:tcPr>
            <w:tcW w:w="2410" w:type="dxa"/>
          </w:tcPr>
          <w:p w14:paraId="215C244A" w14:textId="77777777" w:rsidR="00B61915" w:rsidRDefault="00B61915" w:rsidP="000F5574">
            <w:pPr>
              <w:pStyle w:val="ae"/>
              <w:jc w:val="center"/>
              <w:rPr>
                <w:color w:val="000000" w:themeColor="text1"/>
                <w:sz w:val="28"/>
                <w:szCs w:val="28"/>
                <w:lang w:val="ru-RU"/>
              </w:rPr>
            </w:pPr>
            <w:r>
              <w:rPr>
                <w:color w:val="000000" w:themeColor="text1"/>
                <w:sz w:val="28"/>
                <w:szCs w:val="28"/>
                <w:lang w:val="ru-RU"/>
              </w:rPr>
              <w:t>6,8±0,3</w:t>
            </w:r>
          </w:p>
        </w:tc>
        <w:tc>
          <w:tcPr>
            <w:tcW w:w="3827" w:type="dxa"/>
          </w:tcPr>
          <w:p w14:paraId="66E8FECD" w14:textId="77777777" w:rsidR="00B61915" w:rsidRDefault="00B61915" w:rsidP="000F5574">
            <w:pPr>
              <w:pStyle w:val="ae"/>
              <w:jc w:val="center"/>
              <w:rPr>
                <w:color w:val="000000" w:themeColor="text1"/>
                <w:sz w:val="28"/>
                <w:szCs w:val="28"/>
                <w:lang w:val="ru-RU"/>
              </w:rPr>
            </w:pPr>
            <w:r>
              <w:rPr>
                <w:color w:val="000000" w:themeColor="text1"/>
                <w:sz w:val="28"/>
                <w:szCs w:val="28"/>
                <w:lang w:val="ru-RU"/>
              </w:rPr>
              <w:t>7,2±0,4</w:t>
            </w:r>
          </w:p>
        </w:tc>
      </w:tr>
      <w:tr w:rsidR="00B61915" w14:paraId="19BC8AAB" w14:textId="77777777" w:rsidTr="006A5CF2">
        <w:tc>
          <w:tcPr>
            <w:tcW w:w="3114" w:type="dxa"/>
          </w:tcPr>
          <w:p w14:paraId="469229C4" w14:textId="77777777" w:rsidR="00B61915" w:rsidRDefault="00B61915" w:rsidP="000F5574">
            <w:pPr>
              <w:pStyle w:val="ae"/>
              <w:jc w:val="both"/>
              <w:rPr>
                <w:color w:val="000000" w:themeColor="text1"/>
                <w:sz w:val="28"/>
                <w:szCs w:val="28"/>
                <w:lang w:val="ru-RU"/>
              </w:rPr>
            </w:pPr>
            <w:r>
              <w:rPr>
                <w:color w:val="000000" w:themeColor="text1"/>
                <w:sz w:val="28"/>
                <w:szCs w:val="28"/>
                <w:lang w:val="ru-RU"/>
              </w:rPr>
              <w:t>Витамин B</w:t>
            </w:r>
            <w:r>
              <w:rPr>
                <w:color w:val="000000" w:themeColor="text1"/>
                <w:sz w:val="28"/>
                <w:szCs w:val="28"/>
                <w:vertAlign w:val="subscript"/>
                <w:lang w:val="ru-RU"/>
              </w:rPr>
              <w:t>1</w:t>
            </w:r>
            <w:r>
              <w:rPr>
                <w:color w:val="000000" w:themeColor="text1"/>
                <w:sz w:val="28"/>
                <w:szCs w:val="28"/>
                <w:lang w:val="ru-RU"/>
              </w:rPr>
              <w:t xml:space="preserve"> </w:t>
            </w:r>
          </w:p>
        </w:tc>
        <w:tc>
          <w:tcPr>
            <w:tcW w:w="2410" w:type="dxa"/>
          </w:tcPr>
          <w:p w14:paraId="70591B31" w14:textId="77777777" w:rsidR="00B61915" w:rsidRDefault="00B61915" w:rsidP="000F5574">
            <w:pPr>
              <w:pStyle w:val="ae"/>
              <w:jc w:val="center"/>
              <w:rPr>
                <w:color w:val="000000" w:themeColor="text1"/>
                <w:sz w:val="28"/>
                <w:szCs w:val="28"/>
                <w:lang w:val="ru-RU"/>
              </w:rPr>
            </w:pPr>
            <w:r>
              <w:rPr>
                <w:color w:val="000000" w:themeColor="text1"/>
                <w:sz w:val="28"/>
                <w:szCs w:val="28"/>
                <w:lang w:val="ru-RU"/>
              </w:rPr>
              <w:t>0,040±0,002</w:t>
            </w:r>
          </w:p>
        </w:tc>
        <w:tc>
          <w:tcPr>
            <w:tcW w:w="3827" w:type="dxa"/>
          </w:tcPr>
          <w:p w14:paraId="25752296" w14:textId="77777777" w:rsidR="00B61915" w:rsidRDefault="00B61915" w:rsidP="000F5574">
            <w:pPr>
              <w:pStyle w:val="ae"/>
              <w:jc w:val="center"/>
              <w:rPr>
                <w:color w:val="000000" w:themeColor="text1"/>
                <w:sz w:val="28"/>
                <w:szCs w:val="28"/>
                <w:lang w:val="ru-RU"/>
              </w:rPr>
            </w:pPr>
            <w:r>
              <w:rPr>
                <w:color w:val="000000" w:themeColor="text1"/>
                <w:sz w:val="28"/>
                <w:szCs w:val="28"/>
                <w:lang w:val="ru-RU"/>
              </w:rPr>
              <w:t>0,036±0,001</w:t>
            </w:r>
          </w:p>
        </w:tc>
      </w:tr>
      <w:tr w:rsidR="00B61915" w14:paraId="27954153" w14:textId="77777777" w:rsidTr="006A5CF2">
        <w:tc>
          <w:tcPr>
            <w:tcW w:w="3114" w:type="dxa"/>
          </w:tcPr>
          <w:p w14:paraId="7120821B" w14:textId="77777777" w:rsidR="00B61915" w:rsidRDefault="00B61915" w:rsidP="000F5574">
            <w:pPr>
              <w:pStyle w:val="ae"/>
              <w:jc w:val="both"/>
              <w:rPr>
                <w:color w:val="000000" w:themeColor="text1"/>
                <w:sz w:val="28"/>
                <w:szCs w:val="28"/>
                <w:lang w:val="ru-RU"/>
              </w:rPr>
            </w:pPr>
            <w:r>
              <w:rPr>
                <w:color w:val="000000" w:themeColor="text1"/>
                <w:sz w:val="28"/>
                <w:szCs w:val="28"/>
                <w:lang w:val="ru-RU"/>
              </w:rPr>
              <w:t>Витамин B</w:t>
            </w:r>
            <w:r>
              <w:rPr>
                <w:color w:val="000000" w:themeColor="text1"/>
                <w:sz w:val="28"/>
                <w:szCs w:val="28"/>
                <w:vertAlign w:val="subscript"/>
                <w:lang w:val="ru-RU"/>
              </w:rPr>
              <w:t xml:space="preserve">2 </w:t>
            </w:r>
          </w:p>
        </w:tc>
        <w:tc>
          <w:tcPr>
            <w:tcW w:w="2410" w:type="dxa"/>
          </w:tcPr>
          <w:p w14:paraId="072C4AA9" w14:textId="77777777" w:rsidR="00B61915" w:rsidRDefault="00B61915" w:rsidP="000F5574">
            <w:pPr>
              <w:pStyle w:val="ae"/>
              <w:jc w:val="center"/>
              <w:rPr>
                <w:color w:val="000000" w:themeColor="text1"/>
                <w:sz w:val="28"/>
                <w:szCs w:val="28"/>
                <w:lang w:val="ru-RU"/>
              </w:rPr>
            </w:pPr>
            <w:r>
              <w:rPr>
                <w:color w:val="000000" w:themeColor="text1"/>
                <w:sz w:val="28"/>
                <w:szCs w:val="28"/>
                <w:lang w:val="ru-RU"/>
              </w:rPr>
              <w:t>0,060±0,002</w:t>
            </w:r>
          </w:p>
        </w:tc>
        <w:tc>
          <w:tcPr>
            <w:tcW w:w="3827" w:type="dxa"/>
          </w:tcPr>
          <w:p w14:paraId="4938EAD1" w14:textId="77777777" w:rsidR="00B61915" w:rsidRDefault="00B61915" w:rsidP="000F5574">
            <w:pPr>
              <w:pStyle w:val="ae"/>
              <w:jc w:val="center"/>
              <w:rPr>
                <w:color w:val="000000" w:themeColor="text1"/>
                <w:sz w:val="28"/>
                <w:szCs w:val="28"/>
                <w:lang w:val="ru-RU"/>
              </w:rPr>
            </w:pPr>
            <w:r>
              <w:rPr>
                <w:color w:val="000000" w:themeColor="text1"/>
                <w:sz w:val="28"/>
                <w:szCs w:val="28"/>
                <w:lang w:val="ru-RU"/>
              </w:rPr>
              <w:t>0,065±0,003</w:t>
            </w:r>
          </w:p>
        </w:tc>
      </w:tr>
      <w:tr w:rsidR="00B61915" w14:paraId="33041B19" w14:textId="77777777" w:rsidTr="006A5CF2">
        <w:tc>
          <w:tcPr>
            <w:tcW w:w="3114" w:type="dxa"/>
          </w:tcPr>
          <w:p w14:paraId="23F7C81F" w14:textId="77777777" w:rsidR="00B61915" w:rsidRDefault="00B61915" w:rsidP="000F5574">
            <w:pPr>
              <w:pStyle w:val="ae"/>
              <w:jc w:val="both"/>
              <w:rPr>
                <w:color w:val="000000" w:themeColor="text1"/>
                <w:sz w:val="28"/>
                <w:szCs w:val="28"/>
                <w:lang w:val="ru-RU"/>
              </w:rPr>
            </w:pPr>
            <w:r>
              <w:rPr>
                <w:color w:val="000000" w:themeColor="text1"/>
                <w:sz w:val="28"/>
                <w:szCs w:val="28"/>
                <w:lang w:val="ru-RU"/>
              </w:rPr>
              <w:t>Витамин B</w:t>
            </w:r>
            <w:r>
              <w:rPr>
                <w:color w:val="000000" w:themeColor="text1"/>
                <w:sz w:val="28"/>
                <w:szCs w:val="28"/>
                <w:vertAlign w:val="subscript"/>
                <w:lang w:val="ru-RU"/>
              </w:rPr>
              <w:t xml:space="preserve">6 </w:t>
            </w:r>
          </w:p>
        </w:tc>
        <w:tc>
          <w:tcPr>
            <w:tcW w:w="2410" w:type="dxa"/>
          </w:tcPr>
          <w:p w14:paraId="73C5253A" w14:textId="77777777" w:rsidR="00B61915" w:rsidRDefault="00B61915" w:rsidP="000F5574">
            <w:pPr>
              <w:pStyle w:val="ae"/>
              <w:jc w:val="center"/>
              <w:rPr>
                <w:color w:val="000000" w:themeColor="text1"/>
                <w:sz w:val="28"/>
                <w:szCs w:val="28"/>
                <w:lang w:val="ru-RU"/>
              </w:rPr>
            </w:pPr>
            <w:r>
              <w:rPr>
                <w:color w:val="000000" w:themeColor="text1"/>
                <w:sz w:val="28"/>
                <w:szCs w:val="28"/>
                <w:lang w:val="ru-RU"/>
              </w:rPr>
              <w:t>0,042±0,002</w:t>
            </w:r>
          </w:p>
        </w:tc>
        <w:tc>
          <w:tcPr>
            <w:tcW w:w="3827" w:type="dxa"/>
          </w:tcPr>
          <w:p w14:paraId="6D320559" w14:textId="77777777" w:rsidR="00B61915" w:rsidRDefault="00B61915" w:rsidP="000F5574">
            <w:pPr>
              <w:pStyle w:val="ae"/>
              <w:jc w:val="center"/>
              <w:rPr>
                <w:color w:val="000000" w:themeColor="text1"/>
                <w:sz w:val="28"/>
                <w:szCs w:val="28"/>
                <w:lang w:val="ru-RU"/>
              </w:rPr>
            </w:pPr>
            <w:r>
              <w:rPr>
                <w:color w:val="000000" w:themeColor="text1"/>
                <w:sz w:val="28"/>
                <w:szCs w:val="28"/>
                <w:lang w:val="ru-RU"/>
              </w:rPr>
              <w:t>0,048±0,002</w:t>
            </w:r>
          </w:p>
        </w:tc>
      </w:tr>
      <w:tr w:rsidR="00B61915" w14:paraId="37415D7F" w14:textId="77777777" w:rsidTr="006A5CF2">
        <w:tc>
          <w:tcPr>
            <w:tcW w:w="3114" w:type="dxa"/>
          </w:tcPr>
          <w:p w14:paraId="3F9059FC" w14:textId="77777777" w:rsidR="00B61915" w:rsidRDefault="00B61915" w:rsidP="000F5574">
            <w:pPr>
              <w:pStyle w:val="ae"/>
              <w:jc w:val="both"/>
              <w:rPr>
                <w:color w:val="000000" w:themeColor="text1"/>
                <w:sz w:val="28"/>
                <w:szCs w:val="28"/>
                <w:lang w:val="ru-RU"/>
              </w:rPr>
            </w:pPr>
            <w:r>
              <w:rPr>
                <w:color w:val="000000" w:themeColor="text1"/>
                <w:sz w:val="28"/>
                <w:szCs w:val="28"/>
                <w:lang w:val="ru-RU"/>
              </w:rPr>
              <w:t>Витамин B</w:t>
            </w:r>
            <w:r>
              <w:rPr>
                <w:color w:val="000000" w:themeColor="text1"/>
                <w:sz w:val="28"/>
                <w:szCs w:val="28"/>
                <w:vertAlign w:val="subscript"/>
                <w:lang w:val="ru-RU"/>
              </w:rPr>
              <w:t>12</w:t>
            </w:r>
            <w:r>
              <w:rPr>
                <w:color w:val="000000" w:themeColor="text1"/>
                <w:sz w:val="28"/>
                <w:szCs w:val="28"/>
                <w:lang w:val="ru-RU"/>
              </w:rPr>
              <w:t xml:space="preserve"> </w:t>
            </w:r>
          </w:p>
        </w:tc>
        <w:tc>
          <w:tcPr>
            <w:tcW w:w="2410" w:type="dxa"/>
          </w:tcPr>
          <w:p w14:paraId="1FD8F277" w14:textId="77777777" w:rsidR="00B61915" w:rsidRDefault="00B61915" w:rsidP="000F5574">
            <w:pPr>
              <w:pStyle w:val="ae"/>
              <w:jc w:val="center"/>
              <w:rPr>
                <w:color w:val="000000" w:themeColor="text1"/>
                <w:sz w:val="28"/>
                <w:szCs w:val="28"/>
                <w:lang w:val="ru-RU"/>
              </w:rPr>
            </w:pPr>
            <w:r>
              <w:rPr>
                <w:color w:val="000000" w:themeColor="text1"/>
                <w:sz w:val="28"/>
                <w:szCs w:val="28"/>
                <w:lang w:val="ru-RU"/>
              </w:rPr>
              <w:t>0,28±0,02</w:t>
            </w:r>
          </w:p>
        </w:tc>
        <w:tc>
          <w:tcPr>
            <w:tcW w:w="3827" w:type="dxa"/>
          </w:tcPr>
          <w:p w14:paraId="60DA7181" w14:textId="77777777" w:rsidR="00B61915" w:rsidRDefault="00B61915" w:rsidP="000F5574">
            <w:pPr>
              <w:pStyle w:val="ae"/>
              <w:jc w:val="center"/>
              <w:rPr>
                <w:color w:val="000000" w:themeColor="text1"/>
                <w:sz w:val="28"/>
                <w:szCs w:val="28"/>
                <w:lang w:val="ru-RU"/>
              </w:rPr>
            </w:pPr>
            <w:r>
              <w:rPr>
                <w:color w:val="000000" w:themeColor="text1"/>
                <w:sz w:val="28"/>
                <w:szCs w:val="28"/>
                <w:lang w:val="ru-RU"/>
              </w:rPr>
              <w:t>0,31±0,02</w:t>
            </w:r>
          </w:p>
        </w:tc>
      </w:tr>
    </w:tbl>
    <w:p w14:paraId="00A844C6" w14:textId="77777777" w:rsidR="00316AAA" w:rsidRDefault="00316AAA" w:rsidP="00316AAA">
      <w:pPr>
        <w:spacing w:after="0" w:line="240" w:lineRule="auto"/>
        <w:ind w:firstLine="709"/>
        <w:jc w:val="both"/>
        <w:rPr>
          <w:rFonts w:ascii="Times New Roman" w:hAnsi="Times New Roman" w:cs="Times New Roman"/>
          <w:sz w:val="28"/>
          <w:szCs w:val="28"/>
          <w:lang w:val="ru-RU" w:eastAsia="zh-CN"/>
        </w:rPr>
      </w:pPr>
    </w:p>
    <w:p w14:paraId="0AA29F92" w14:textId="5B6A476A" w:rsidR="00B61915" w:rsidRDefault="00B61915" w:rsidP="00B61915">
      <w:pPr>
        <w:spacing w:after="0" w:line="240" w:lineRule="auto"/>
        <w:ind w:firstLine="709"/>
        <w:jc w:val="both"/>
        <w:rPr>
          <w:rFonts w:ascii="Times New Roman" w:hAnsi="Times New Roman" w:cs="Times New Roman"/>
          <w:sz w:val="28"/>
          <w:szCs w:val="28"/>
          <w:lang w:val="ru-RU" w:eastAsia="zh-CN"/>
        </w:rPr>
      </w:pPr>
      <w:r w:rsidRPr="00B61915">
        <w:rPr>
          <w:rFonts w:ascii="Times New Roman" w:hAnsi="Times New Roman" w:cs="Times New Roman"/>
          <w:sz w:val="28"/>
          <w:szCs w:val="28"/>
          <w:lang w:val="ru-RU" w:eastAsia="zh-CN"/>
        </w:rPr>
        <w:t>Сравнительный анализ витаминного состава кобыльего молока марок A</w:t>
      </w:r>
      <w:r w:rsidR="00E32D9C">
        <w:rPr>
          <w:rFonts w:ascii="Times New Roman" w:hAnsi="Times New Roman" w:cs="Times New Roman"/>
          <w:sz w:val="28"/>
          <w:szCs w:val="28"/>
          <w:lang w:val="ru-RU" w:eastAsia="zh-CN"/>
        </w:rPr>
        <w:t>рда</w:t>
      </w:r>
      <w:r w:rsidRPr="00B61915">
        <w:rPr>
          <w:rFonts w:ascii="Times New Roman" w:hAnsi="Times New Roman" w:cs="Times New Roman"/>
          <w:sz w:val="28"/>
          <w:szCs w:val="28"/>
          <w:lang w:val="ru-RU" w:eastAsia="zh-CN"/>
        </w:rPr>
        <w:t xml:space="preserve"> и </w:t>
      </w:r>
      <w:r w:rsidR="00E32D9C">
        <w:rPr>
          <w:rFonts w:ascii="Times New Roman" w:hAnsi="Times New Roman" w:cs="Times New Roman"/>
          <w:sz w:val="28"/>
          <w:szCs w:val="28"/>
          <w:lang w:val="kk-KZ"/>
        </w:rPr>
        <w:t>Зымыран</w:t>
      </w:r>
      <w:r w:rsidRPr="00B61915">
        <w:rPr>
          <w:rFonts w:ascii="Times New Roman" w:hAnsi="Times New Roman" w:cs="Times New Roman"/>
          <w:sz w:val="28"/>
          <w:szCs w:val="28"/>
          <w:lang w:val="ru-RU" w:eastAsia="zh-CN"/>
        </w:rPr>
        <w:t xml:space="preserve"> выявил определенные различия, имеющие биологическое и технологическое значение. Было установлено, что содержание жирорастворимых витаминов в кобыльем молоке линии A</w:t>
      </w:r>
      <w:r w:rsidR="00E32D9C">
        <w:rPr>
          <w:rFonts w:ascii="Times New Roman" w:hAnsi="Times New Roman" w:cs="Times New Roman"/>
          <w:sz w:val="28"/>
          <w:szCs w:val="28"/>
          <w:lang w:val="ru-RU" w:eastAsia="zh-CN"/>
        </w:rPr>
        <w:t>рд</w:t>
      </w:r>
      <w:r w:rsidRPr="00B61915">
        <w:rPr>
          <w:rFonts w:ascii="Times New Roman" w:hAnsi="Times New Roman" w:cs="Times New Roman"/>
          <w:sz w:val="28"/>
          <w:szCs w:val="28"/>
          <w:lang w:val="ru-RU" w:eastAsia="zh-CN"/>
        </w:rPr>
        <w:t xml:space="preserve">a несколько выше, чем в </w:t>
      </w:r>
      <w:r w:rsidR="00E32D9C">
        <w:rPr>
          <w:rFonts w:ascii="Times New Roman" w:hAnsi="Times New Roman" w:cs="Times New Roman"/>
          <w:sz w:val="28"/>
          <w:szCs w:val="28"/>
          <w:lang w:val="kk-KZ"/>
        </w:rPr>
        <w:t>Зымыран</w:t>
      </w:r>
      <w:r w:rsidRPr="00B61915">
        <w:rPr>
          <w:rFonts w:ascii="Times New Roman" w:hAnsi="Times New Roman" w:cs="Times New Roman"/>
          <w:sz w:val="28"/>
          <w:szCs w:val="28"/>
          <w:lang w:val="ru-RU" w:eastAsia="zh-CN"/>
        </w:rPr>
        <w:t xml:space="preserve">. Так, концентрация витамина D превысила показатели линейки </w:t>
      </w:r>
      <w:r w:rsidR="00E32D9C">
        <w:rPr>
          <w:rFonts w:ascii="Times New Roman" w:hAnsi="Times New Roman" w:cs="Times New Roman"/>
          <w:sz w:val="28"/>
          <w:szCs w:val="28"/>
          <w:lang w:val="kk-KZ"/>
        </w:rPr>
        <w:t>Зымыран</w:t>
      </w:r>
      <w:r w:rsidRPr="00B61915">
        <w:rPr>
          <w:rFonts w:ascii="Times New Roman" w:hAnsi="Times New Roman" w:cs="Times New Roman"/>
          <w:sz w:val="28"/>
          <w:szCs w:val="28"/>
          <w:lang w:val="ru-RU" w:eastAsia="zh-CN"/>
        </w:rPr>
        <w:t xml:space="preserve"> на 15,6%, а витамина Е — на 6,7%, что свидетельствует о повышении антиоксидантного потенциала и возможной роли факторов липидного обмена в формировании этих различий. Кроме того, в молоке линии </w:t>
      </w:r>
      <w:r w:rsidR="00E32D9C">
        <w:rPr>
          <w:rFonts w:ascii="Times New Roman" w:hAnsi="Times New Roman" w:cs="Times New Roman"/>
          <w:sz w:val="28"/>
          <w:szCs w:val="28"/>
          <w:lang w:val="kk-KZ"/>
        </w:rPr>
        <w:t>Зымыран</w:t>
      </w:r>
      <w:r w:rsidRPr="00B61915">
        <w:rPr>
          <w:rFonts w:ascii="Times New Roman" w:hAnsi="Times New Roman" w:cs="Times New Roman"/>
          <w:sz w:val="28"/>
          <w:szCs w:val="28"/>
          <w:lang w:val="ru-RU" w:eastAsia="zh-CN"/>
        </w:rPr>
        <w:t xml:space="preserve"> зафиксирован высокий уровень витамина А, превышающий показатели линии Arda на 15,6%. Этот факт может быть обусловлен интенсивным накоплением и изменением каротиноидов в организме животного.</w:t>
      </w:r>
    </w:p>
    <w:p w14:paraId="24E4FBAB" w14:textId="77777777" w:rsidR="00B61915" w:rsidRDefault="00B61915" w:rsidP="00B61915">
      <w:pPr>
        <w:spacing w:after="0" w:line="240" w:lineRule="auto"/>
        <w:ind w:firstLine="709"/>
        <w:jc w:val="both"/>
        <w:rPr>
          <w:rFonts w:ascii="Times New Roman" w:hAnsi="Times New Roman" w:cs="Times New Roman"/>
          <w:sz w:val="28"/>
          <w:szCs w:val="28"/>
          <w:lang w:val="ru-RU" w:eastAsia="zh-CN"/>
        </w:rPr>
      </w:pPr>
    </w:p>
    <w:p w14:paraId="7F978C69" w14:textId="77777777" w:rsidR="00B61915" w:rsidRDefault="00B61915" w:rsidP="00B61915">
      <w:pPr>
        <w:pStyle w:val="ae"/>
        <w:spacing w:before="0" w:beforeAutospacing="0" w:after="0" w:afterAutospacing="0"/>
        <w:jc w:val="center"/>
        <w:rPr>
          <w:color w:val="000000" w:themeColor="text1"/>
          <w:sz w:val="28"/>
          <w:szCs w:val="28"/>
          <w:lang w:val="ru-RU"/>
        </w:rPr>
      </w:pPr>
      <w:r>
        <w:rPr>
          <w:noProof/>
          <w:color w:val="000000" w:themeColor="text1"/>
        </w:rPr>
        <w:lastRenderedPageBreak/>
        <w:drawing>
          <wp:inline distT="0" distB="0" distL="0" distR="0" wp14:anchorId="32553B19" wp14:editId="0AC8FBB6">
            <wp:extent cx="5408295" cy="3114040"/>
            <wp:effectExtent l="0" t="0" r="1905" b="10160"/>
            <wp:docPr id="92722200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3F2884F" w14:textId="77777777" w:rsidR="00B61915" w:rsidRDefault="00B61915" w:rsidP="00B61915">
      <w:pPr>
        <w:pStyle w:val="ae"/>
        <w:spacing w:before="0" w:beforeAutospacing="0" w:after="0" w:afterAutospacing="0"/>
        <w:ind w:firstLine="709"/>
        <w:jc w:val="both"/>
        <w:rPr>
          <w:color w:val="000000" w:themeColor="text1"/>
          <w:sz w:val="28"/>
          <w:szCs w:val="28"/>
          <w:lang w:val="ru-RU"/>
        </w:rPr>
      </w:pPr>
    </w:p>
    <w:p w14:paraId="3A643BC1" w14:textId="7CA8DA5B" w:rsidR="00B61915" w:rsidRDefault="00B61915" w:rsidP="00B61915">
      <w:pPr>
        <w:pStyle w:val="ae"/>
        <w:spacing w:before="0" w:beforeAutospacing="0" w:after="0" w:afterAutospacing="0"/>
        <w:ind w:firstLine="709"/>
        <w:jc w:val="center"/>
        <w:rPr>
          <w:color w:val="000000" w:themeColor="text1"/>
          <w:sz w:val="28"/>
          <w:szCs w:val="28"/>
          <w:lang w:val="ru-RU"/>
        </w:rPr>
      </w:pPr>
      <w:r>
        <w:rPr>
          <w:color w:val="000000" w:themeColor="text1"/>
          <w:sz w:val="28"/>
          <w:szCs w:val="28"/>
          <w:lang w:val="ru-RU"/>
        </w:rPr>
        <w:t>Рисунок 9</w:t>
      </w:r>
      <w:r w:rsidR="006A5CF2">
        <w:rPr>
          <w:color w:val="000000" w:themeColor="text1"/>
          <w:sz w:val="28"/>
          <w:szCs w:val="28"/>
          <w:lang w:val="ru-RU"/>
        </w:rPr>
        <w:t xml:space="preserve"> -</w:t>
      </w:r>
      <w:r>
        <w:rPr>
          <w:color w:val="000000" w:themeColor="text1"/>
          <w:sz w:val="28"/>
          <w:szCs w:val="28"/>
          <w:lang w:val="ru-RU"/>
        </w:rPr>
        <w:t xml:space="preserve"> Соотношение количеств витаминов между линииями Арда 17-00 и Зымыран 101-76.</w:t>
      </w:r>
    </w:p>
    <w:p w14:paraId="08056FDF" w14:textId="77777777" w:rsidR="00B61915" w:rsidRDefault="00B61915" w:rsidP="00B61915">
      <w:pPr>
        <w:spacing w:after="0" w:line="240" w:lineRule="auto"/>
        <w:ind w:firstLine="709"/>
        <w:jc w:val="both"/>
        <w:rPr>
          <w:rFonts w:ascii="Times New Roman" w:hAnsi="Times New Roman" w:cs="Times New Roman"/>
          <w:sz w:val="28"/>
          <w:szCs w:val="28"/>
          <w:lang w:val="ru-RU" w:eastAsia="zh-CN"/>
        </w:rPr>
      </w:pPr>
    </w:p>
    <w:p w14:paraId="009366E3" w14:textId="58D541BD" w:rsidR="00B61915" w:rsidRPr="00B61915" w:rsidRDefault="00B61915" w:rsidP="00B61915">
      <w:pPr>
        <w:spacing w:after="0" w:line="240" w:lineRule="auto"/>
        <w:ind w:firstLine="709"/>
        <w:jc w:val="both"/>
        <w:rPr>
          <w:rFonts w:ascii="Times New Roman" w:hAnsi="Times New Roman" w:cs="Times New Roman"/>
          <w:sz w:val="28"/>
          <w:szCs w:val="28"/>
          <w:lang w:val="ru-RU" w:eastAsia="zh-CN"/>
        </w:rPr>
      </w:pPr>
      <w:r w:rsidRPr="00B61915">
        <w:rPr>
          <w:rFonts w:ascii="Times New Roman" w:hAnsi="Times New Roman" w:cs="Times New Roman"/>
          <w:sz w:val="28"/>
          <w:szCs w:val="28"/>
          <w:lang w:val="ru-RU" w:eastAsia="zh-CN"/>
        </w:rPr>
        <w:t>Анализ состава водорастворимых витаминов показал преимущество лин</w:t>
      </w:r>
      <w:r w:rsidR="00E32D9C">
        <w:rPr>
          <w:rFonts w:ascii="Times New Roman" w:hAnsi="Times New Roman" w:cs="Times New Roman"/>
          <w:sz w:val="28"/>
          <w:szCs w:val="28"/>
          <w:lang w:val="ru-RU" w:eastAsia="zh-CN"/>
        </w:rPr>
        <w:t xml:space="preserve">ии </w:t>
      </w:r>
      <w:r w:rsidR="00E32D9C">
        <w:rPr>
          <w:rFonts w:ascii="Times New Roman" w:hAnsi="Times New Roman" w:cs="Times New Roman"/>
          <w:sz w:val="28"/>
          <w:szCs w:val="28"/>
          <w:lang w:val="kk-KZ"/>
        </w:rPr>
        <w:t>Зымыран</w:t>
      </w:r>
      <w:r w:rsidRPr="00B61915">
        <w:rPr>
          <w:rFonts w:ascii="Times New Roman" w:hAnsi="Times New Roman" w:cs="Times New Roman"/>
          <w:sz w:val="28"/>
          <w:szCs w:val="28"/>
          <w:lang w:val="ru-RU" w:eastAsia="zh-CN"/>
        </w:rPr>
        <w:t xml:space="preserve"> по ряду показателей. В частности, уровень витамина С был на 5,9% выше. Аналогичные тенденции наблюдались и в отношении витаминов группы В: содержание рибофлавина (В</w:t>
      </w:r>
      <w:r w:rsidRPr="007C66B9">
        <w:rPr>
          <w:rFonts w:ascii="Times New Roman" w:hAnsi="Times New Roman" w:cs="Times New Roman"/>
          <w:sz w:val="28"/>
          <w:szCs w:val="28"/>
          <w:vertAlign w:val="subscript"/>
          <w:lang w:val="ru-RU" w:eastAsia="zh-CN"/>
        </w:rPr>
        <w:t>2</w:t>
      </w:r>
      <w:r w:rsidRPr="00B61915">
        <w:rPr>
          <w:rFonts w:ascii="Times New Roman" w:hAnsi="Times New Roman" w:cs="Times New Roman"/>
          <w:sz w:val="28"/>
          <w:szCs w:val="28"/>
          <w:lang w:val="ru-RU" w:eastAsia="zh-CN"/>
        </w:rPr>
        <w:t xml:space="preserve">) у озимых кобыл превышало показатели </w:t>
      </w:r>
      <w:r w:rsidR="00E32D9C">
        <w:rPr>
          <w:rFonts w:ascii="Times New Roman" w:hAnsi="Times New Roman" w:cs="Times New Roman"/>
          <w:sz w:val="28"/>
          <w:szCs w:val="28"/>
          <w:lang w:val="ru-RU" w:eastAsia="zh-CN"/>
        </w:rPr>
        <w:t>Арда</w:t>
      </w:r>
      <w:r w:rsidRPr="00B61915">
        <w:rPr>
          <w:rFonts w:ascii="Times New Roman" w:hAnsi="Times New Roman" w:cs="Times New Roman"/>
          <w:sz w:val="28"/>
          <w:szCs w:val="28"/>
          <w:lang w:val="ru-RU" w:eastAsia="zh-CN"/>
        </w:rPr>
        <w:t xml:space="preserve"> на 8,3%, пиридоксина (В</w:t>
      </w:r>
      <w:r w:rsidRPr="007C66B9">
        <w:rPr>
          <w:rFonts w:ascii="Times New Roman" w:hAnsi="Times New Roman" w:cs="Times New Roman"/>
          <w:sz w:val="28"/>
          <w:szCs w:val="28"/>
          <w:vertAlign w:val="subscript"/>
          <w:lang w:val="ru-RU" w:eastAsia="zh-CN"/>
        </w:rPr>
        <w:t>6</w:t>
      </w:r>
      <w:r w:rsidRPr="00B61915">
        <w:rPr>
          <w:rFonts w:ascii="Times New Roman" w:hAnsi="Times New Roman" w:cs="Times New Roman"/>
          <w:sz w:val="28"/>
          <w:szCs w:val="28"/>
          <w:lang w:val="ru-RU" w:eastAsia="zh-CN"/>
        </w:rPr>
        <w:t>) на 14,3%, кобаламина (В</w:t>
      </w:r>
      <w:r w:rsidRPr="007C66B9">
        <w:rPr>
          <w:rFonts w:ascii="Times New Roman" w:hAnsi="Times New Roman" w:cs="Times New Roman"/>
          <w:sz w:val="28"/>
          <w:szCs w:val="28"/>
          <w:vertAlign w:val="subscript"/>
          <w:lang w:val="ru-RU" w:eastAsia="zh-CN"/>
        </w:rPr>
        <w:t>12</w:t>
      </w:r>
      <w:r w:rsidRPr="00B61915">
        <w:rPr>
          <w:rFonts w:ascii="Times New Roman" w:hAnsi="Times New Roman" w:cs="Times New Roman"/>
          <w:sz w:val="28"/>
          <w:szCs w:val="28"/>
          <w:lang w:val="ru-RU" w:eastAsia="zh-CN"/>
        </w:rPr>
        <w:t>) на 10,7% (рис. 9). Кроме того, в молоке линии Arda зафиксировано высокое содержание тиамина (В</w:t>
      </w:r>
      <w:r w:rsidRPr="007C66B9">
        <w:rPr>
          <w:rFonts w:ascii="Times New Roman" w:hAnsi="Times New Roman" w:cs="Times New Roman"/>
          <w:sz w:val="28"/>
          <w:szCs w:val="28"/>
          <w:vertAlign w:val="subscript"/>
          <w:lang w:val="ru-RU" w:eastAsia="zh-CN"/>
        </w:rPr>
        <w:t>1</w:t>
      </w:r>
      <w:r w:rsidRPr="00B61915">
        <w:rPr>
          <w:rFonts w:ascii="Times New Roman" w:hAnsi="Times New Roman" w:cs="Times New Roman"/>
          <w:sz w:val="28"/>
          <w:szCs w:val="28"/>
          <w:lang w:val="ru-RU" w:eastAsia="zh-CN"/>
        </w:rPr>
        <w:t>) (более 10,0%).</w:t>
      </w:r>
    </w:p>
    <w:p w14:paraId="0B834CEC" w14:textId="7C937A6F" w:rsidR="00B61915" w:rsidRDefault="00B61915" w:rsidP="00B61915">
      <w:pPr>
        <w:spacing w:after="0" w:line="240" w:lineRule="auto"/>
        <w:ind w:firstLine="709"/>
        <w:jc w:val="both"/>
        <w:rPr>
          <w:rFonts w:ascii="Times New Roman" w:hAnsi="Times New Roman" w:cs="Times New Roman"/>
          <w:sz w:val="28"/>
          <w:szCs w:val="28"/>
          <w:lang w:val="ru-RU" w:eastAsia="zh-CN"/>
        </w:rPr>
      </w:pPr>
      <w:r w:rsidRPr="00B61915">
        <w:rPr>
          <w:rFonts w:ascii="Times New Roman" w:hAnsi="Times New Roman" w:cs="Times New Roman"/>
          <w:sz w:val="28"/>
          <w:szCs w:val="28"/>
          <w:lang w:val="ru-RU" w:eastAsia="zh-CN"/>
        </w:rPr>
        <w:t xml:space="preserve">В целом витаминный состав молока </w:t>
      </w:r>
      <w:r w:rsidR="00E32D9C">
        <w:rPr>
          <w:rFonts w:ascii="Times New Roman" w:hAnsi="Times New Roman" w:cs="Times New Roman"/>
          <w:sz w:val="28"/>
          <w:szCs w:val="28"/>
          <w:lang w:val="ru-RU" w:eastAsia="zh-CN"/>
        </w:rPr>
        <w:t xml:space="preserve">Арда и </w:t>
      </w:r>
      <w:r w:rsidR="00E32D9C">
        <w:rPr>
          <w:rFonts w:ascii="Times New Roman" w:hAnsi="Times New Roman" w:cs="Times New Roman"/>
          <w:sz w:val="28"/>
          <w:szCs w:val="28"/>
          <w:lang w:val="kk-KZ"/>
        </w:rPr>
        <w:t>Зымыран</w:t>
      </w:r>
      <w:r w:rsidR="00E32D9C" w:rsidRPr="00B61915">
        <w:rPr>
          <w:rFonts w:ascii="Times New Roman" w:hAnsi="Times New Roman" w:cs="Times New Roman"/>
          <w:sz w:val="28"/>
          <w:szCs w:val="28"/>
          <w:lang w:val="ru-RU" w:eastAsia="zh-CN"/>
        </w:rPr>
        <w:t xml:space="preserve"> </w:t>
      </w:r>
      <w:r w:rsidRPr="00B61915">
        <w:rPr>
          <w:rFonts w:ascii="Times New Roman" w:hAnsi="Times New Roman" w:cs="Times New Roman"/>
          <w:sz w:val="28"/>
          <w:szCs w:val="28"/>
          <w:lang w:val="ru-RU" w:eastAsia="zh-CN"/>
        </w:rPr>
        <w:t>характеризуется выраженными линейными различиями. Линия Arda характеризуется повышенным содержанием витаминов D, E и B</w:t>
      </w:r>
      <w:r w:rsidRPr="00E32D9C">
        <w:rPr>
          <w:rFonts w:ascii="Times New Roman" w:hAnsi="Times New Roman" w:cs="Times New Roman"/>
          <w:sz w:val="28"/>
          <w:szCs w:val="28"/>
          <w:vertAlign w:val="subscript"/>
          <w:lang w:val="ru-RU" w:eastAsia="zh-CN"/>
        </w:rPr>
        <w:t>1</w:t>
      </w:r>
      <w:r w:rsidRPr="00B61915">
        <w:rPr>
          <w:rFonts w:ascii="Times New Roman" w:hAnsi="Times New Roman" w:cs="Times New Roman"/>
          <w:sz w:val="28"/>
          <w:szCs w:val="28"/>
          <w:lang w:val="ru-RU" w:eastAsia="zh-CN"/>
        </w:rPr>
        <w:t>, в то время как линия rocket демонстрирует повышенное содержание витаминов A, C, B</w:t>
      </w:r>
      <w:r w:rsidRPr="00E32D9C">
        <w:rPr>
          <w:rFonts w:ascii="Times New Roman" w:hAnsi="Times New Roman" w:cs="Times New Roman"/>
          <w:sz w:val="28"/>
          <w:szCs w:val="28"/>
          <w:vertAlign w:val="subscript"/>
          <w:lang w:val="ru-RU" w:eastAsia="zh-CN"/>
        </w:rPr>
        <w:t>2</w:t>
      </w:r>
      <w:r w:rsidRPr="00B61915">
        <w:rPr>
          <w:rFonts w:ascii="Times New Roman" w:hAnsi="Times New Roman" w:cs="Times New Roman"/>
          <w:sz w:val="28"/>
          <w:szCs w:val="28"/>
          <w:lang w:val="ru-RU" w:eastAsia="zh-CN"/>
        </w:rPr>
        <w:t>, B</w:t>
      </w:r>
      <w:r w:rsidRPr="00E32D9C">
        <w:rPr>
          <w:rFonts w:ascii="Times New Roman" w:hAnsi="Times New Roman" w:cs="Times New Roman"/>
          <w:sz w:val="28"/>
          <w:szCs w:val="28"/>
          <w:vertAlign w:val="subscript"/>
          <w:lang w:val="ru-RU" w:eastAsia="zh-CN"/>
        </w:rPr>
        <w:t>6</w:t>
      </w:r>
      <w:r w:rsidRPr="00B61915">
        <w:rPr>
          <w:rFonts w:ascii="Times New Roman" w:hAnsi="Times New Roman" w:cs="Times New Roman"/>
          <w:sz w:val="28"/>
          <w:szCs w:val="28"/>
          <w:lang w:val="ru-RU" w:eastAsia="zh-CN"/>
        </w:rPr>
        <w:t xml:space="preserve"> и B</w:t>
      </w:r>
      <w:r w:rsidRPr="00E32D9C">
        <w:rPr>
          <w:rFonts w:ascii="Times New Roman" w:hAnsi="Times New Roman" w:cs="Times New Roman"/>
          <w:sz w:val="28"/>
          <w:szCs w:val="28"/>
          <w:vertAlign w:val="subscript"/>
          <w:lang w:val="ru-RU" w:eastAsia="zh-CN"/>
        </w:rPr>
        <w:t>12</w:t>
      </w:r>
      <w:r w:rsidRPr="00B61915">
        <w:rPr>
          <w:rFonts w:ascii="Times New Roman" w:hAnsi="Times New Roman" w:cs="Times New Roman"/>
          <w:sz w:val="28"/>
          <w:szCs w:val="28"/>
          <w:lang w:val="ru-RU" w:eastAsia="zh-CN"/>
        </w:rPr>
        <w:t>. Эти особенности следует учитывать как при оценке биологической ценности молока, так и при его практическом использовании в качестве сырья для производства функциональных молочных продуктов.</w:t>
      </w:r>
    </w:p>
    <w:p w14:paraId="1F04A9BD" w14:textId="526A23BB" w:rsidR="00B61915" w:rsidRPr="006A5CF2" w:rsidRDefault="00B61915" w:rsidP="00B61915">
      <w:pPr>
        <w:spacing w:after="0" w:line="240" w:lineRule="auto"/>
        <w:ind w:firstLine="709"/>
        <w:jc w:val="both"/>
        <w:rPr>
          <w:rFonts w:ascii="Times New Roman" w:hAnsi="Times New Roman" w:cs="Times New Roman"/>
          <w:sz w:val="28"/>
          <w:szCs w:val="28"/>
          <w:lang w:val="ru-RU" w:eastAsia="zh-CN"/>
        </w:rPr>
      </w:pPr>
      <w:r w:rsidRPr="006A5CF2">
        <w:rPr>
          <w:rFonts w:ascii="Times New Roman" w:hAnsi="Times New Roman" w:cs="Times New Roman"/>
          <w:sz w:val="28"/>
          <w:szCs w:val="28"/>
          <w:lang w:val="ru-RU" w:eastAsia="zh-CN"/>
        </w:rPr>
        <w:t xml:space="preserve">3.2.4 </w:t>
      </w:r>
      <w:r w:rsidR="001A592E" w:rsidRPr="006A5CF2">
        <w:rPr>
          <w:rFonts w:ascii="Times New Roman" w:hAnsi="Times New Roman" w:cs="Times New Roman"/>
          <w:sz w:val="28"/>
          <w:szCs w:val="28"/>
          <w:lang w:val="ru-RU" w:eastAsia="zh-CN"/>
        </w:rPr>
        <w:t>Б</w:t>
      </w:r>
      <w:r w:rsidRPr="006A5CF2">
        <w:rPr>
          <w:rFonts w:ascii="Times New Roman" w:hAnsi="Times New Roman" w:cs="Times New Roman"/>
          <w:sz w:val="28"/>
          <w:szCs w:val="28"/>
          <w:lang w:val="ru-RU" w:eastAsia="zh-CN"/>
        </w:rPr>
        <w:t>уферная емкость и оценка функциональных свойств кобыльего молока для разработки пищевых продуктов</w:t>
      </w:r>
    </w:p>
    <w:p w14:paraId="742AF9C9" w14:textId="36CE8CAC" w:rsidR="00B61915" w:rsidRPr="00B61915" w:rsidRDefault="00B61915" w:rsidP="00B61915">
      <w:pPr>
        <w:spacing w:after="0" w:line="240" w:lineRule="auto"/>
        <w:ind w:firstLine="709"/>
        <w:jc w:val="both"/>
        <w:rPr>
          <w:rFonts w:ascii="Times New Roman" w:hAnsi="Times New Roman" w:cs="Times New Roman"/>
          <w:sz w:val="28"/>
          <w:szCs w:val="28"/>
          <w:lang w:val="ru-RU" w:eastAsia="zh-CN"/>
        </w:rPr>
      </w:pPr>
      <w:r w:rsidRPr="00B61915">
        <w:rPr>
          <w:rFonts w:ascii="Times New Roman" w:hAnsi="Times New Roman" w:cs="Times New Roman"/>
          <w:sz w:val="28"/>
          <w:szCs w:val="28"/>
          <w:lang w:val="ru-RU" w:eastAsia="zh-CN"/>
        </w:rPr>
        <w:t xml:space="preserve">Кобылье молоко, как и другие виды молока сельскохозяйственных животных, обладает выраженными буферными свойствами благодаря наличию в его составе белков, фосфатов, цитратов, углекислого газа и других компонентов. Эти вещества предотвращают резкое изменение </w:t>
      </w:r>
      <w:r w:rsidR="001A592E" w:rsidRPr="00B61915">
        <w:rPr>
          <w:rFonts w:ascii="Times New Roman" w:hAnsi="Times New Roman" w:cs="Times New Roman"/>
          <w:sz w:val="28"/>
          <w:szCs w:val="28"/>
          <w:lang w:val="ru-RU" w:eastAsia="zh-CN"/>
        </w:rPr>
        <w:t>р</w:t>
      </w:r>
      <w:r w:rsidRPr="00B61915">
        <w:rPr>
          <w:rFonts w:ascii="Times New Roman" w:hAnsi="Times New Roman" w:cs="Times New Roman"/>
          <w:sz w:val="28"/>
          <w:szCs w:val="28"/>
          <w:lang w:val="ru-RU" w:eastAsia="zh-CN"/>
        </w:rPr>
        <w:t>Н при воздействии кислот или щелочей. Благодаря буферным системам при повышении титруемой кислотности изменение рН молока происходит только до определенного предела, что очень важно для его технологической обработки.</w:t>
      </w:r>
    </w:p>
    <w:p w14:paraId="2FBD9619" w14:textId="35F619DD" w:rsidR="00B61915" w:rsidRPr="00B61915" w:rsidRDefault="00B61915" w:rsidP="00B61915">
      <w:pPr>
        <w:spacing w:after="0" w:line="240" w:lineRule="auto"/>
        <w:ind w:firstLine="709"/>
        <w:jc w:val="both"/>
        <w:rPr>
          <w:rFonts w:ascii="Times New Roman" w:hAnsi="Times New Roman" w:cs="Times New Roman"/>
          <w:sz w:val="28"/>
          <w:szCs w:val="28"/>
          <w:lang w:val="ru-RU" w:eastAsia="zh-CN"/>
        </w:rPr>
      </w:pPr>
      <w:r w:rsidRPr="00B61915">
        <w:rPr>
          <w:rFonts w:ascii="Times New Roman" w:hAnsi="Times New Roman" w:cs="Times New Roman"/>
          <w:sz w:val="28"/>
          <w:szCs w:val="28"/>
          <w:lang w:val="ru-RU" w:eastAsia="zh-CN"/>
        </w:rPr>
        <w:lastRenderedPageBreak/>
        <w:t xml:space="preserve">Буферная емкость определяется количеством 0,1 Н кислотного или щелочного раствора, необходимым для преобразования </w:t>
      </w:r>
      <w:r w:rsidR="00247117" w:rsidRPr="00B61915">
        <w:rPr>
          <w:rFonts w:ascii="Times New Roman" w:hAnsi="Times New Roman" w:cs="Times New Roman"/>
          <w:sz w:val="28"/>
          <w:szCs w:val="28"/>
          <w:lang w:val="ru-RU" w:eastAsia="zh-CN"/>
        </w:rPr>
        <w:t>р</w:t>
      </w:r>
      <w:r w:rsidRPr="00B61915">
        <w:rPr>
          <w:rFonts w:ascii="Times New Roman" w:hAnsi="Times New Roman" w:cs="Times New Roman"/>
          <w:sz w:val="28"/>
          <w:szCs w:val="28"/>
          <w:lang w:val="ru-RU" w:eastAsia="zh-CN"/>
        </w:rPr>
        <w:t xml:space="preserve">Н в единицу. При накоплении молочной кислоты в процессе ферментации баланс между буферными системами нарушается, и </w:t>
      </w:r>
      <w:r w:rsidR="00247117" w:rsidRPr="00B61915">
        <w:rPr>
          <w:rFonts w:ascii="Times New Roman" w:hAnsi="Times New Roman" w:cs="Times New Roman"/>
          <w:sz w:val="28"/>
          <w:szCs w:val="28"/>
          <w:lang w:val="ru-RU" w:eastAsia="zh-CN"/>
        </w:rPr>
        <w:t>р</w:t>
      </w:r>
      <w:r w:rsidRPr="00B61915">
        <w:rPr>
          <w:rFonts w:ascii="Times New Roman" w:hAnsi="Times New Roman" w:cs="Times New Roman"/>
          <w:sz w:val="28"/>
          <w:szCs w:val="28"/>
          <w:lang w:val="ru-RU" w:eastAsia="zh-CN"/>
        </w:rPr>
        <w:t>Н снижается. Этот процесс напрямую влияет на рост молочнокислой микрофлоры и направление биохимических реакций на этапах производства кисломолочных продуктов, в том числе чайного гриба.</w:t>
      </w:r>
    </w:p>
    <w:p w14:paraId="6BDB71E1" w14:textId="7A34D8C0" w:rsidR="00B61915" w:rsidRDefault="00B61915" w:rsidP="00B61915">
      <w:pPr>
        <w:spacing w:after="0" w:line="240" w:lineRule="auto"/>
        <w:ind w:firstLine="709"/>
        <w:jc w:val="both"/>
        <w:rPr>
          <w:rFonts w:ascii="Times New Roman" w:hAnsi="Times New Roman" w:cs="Times New Roman"/>
          <w:sz w:val="28"/>
          <w:szCs w:val="28"/>
          <w:lang w:val="ru-RU" w:eastAsia="zh-CN"/>
        </w:rPr>
      </w:pPr>
      <w:r w:rsidRPr="00B61915">
        <w:rPr>
          <w:rFonts w:ascii="Times New Roman" w:hAnsi="Times New Roman" w:cs="Times New Roman"/>
          <w:sz w:val="28"/>
          <w:szCs w:val="28"/>
          <w:lang w:val="ru-RU" w:eastAsia="zh-CN"/>
        </w:rPr>
        <w:t>В данном исследовании буферную емкость кобыльего молока линий A</w:t>
      </w:r>
      <w:r w:rsidR="00247117">
        <w:rPr>
          <w:rFonts w:ascii="Times New Roman" w:hAnsi="Times New Roman" w:cs="Times New Roman"/>
          <w:sz w:val="28"/>
          <w:szCs w:val="28"/>
          <w:lang w:val="ru-RU" w:eastAsia="zh-CN"/>
        </w:rPr>
        <w:t>рд</w:t>
      </w:r>
      <w:r w:rsidRPr="00B61915">
        <w:rPr>
          <w:rFonts w:ascii="Times New Roman" w:hAnsi="Times New Roman" w:cs="Times New Roman"/>
          <w:sz w:val="28"/>
          <w:szCs w:val="28"/>
          <w:lang w:val="ru-RU" w:eastAsia="zh-CN"/>
        </w:rPr>
        <w:t xml:space="preserve">a 17-00 и </w:t>
      </w:r>
      <w:r w:rsidR="00247117">
        <w:rPr>
          <w:rFonts w:ascii="Times New Roman" w:hAnsi="Times New Roman" w:cs="Times New Roman"/>
          <w:sz w:val="28"/>
          <w:szCs w:val="28"/>
          <w:lang w:val="kk-KZ"/>
        </w:rPr>
        <w:t>Зымыран</w:t>
      </w:r>
      <w:r w:rsidRPr="00B61915">
        <w:rPr>
          <w:rFonts w:ascii="Times New Roman" w:hAnsi="Times New Roman" w:cs="Times New Roman"/>
          <w:sz w:val="28"/>
          <w:szCs w:val="28"/>
          <w:lang w:val="ru-RU" w:eastAsia="zh-CN"/>
        </w:rPr>
        <w:t xml:space="preserve"> 101-76 определяли титрованием по П. Дьяченко [</w:t>
      </w:r>
      <w:r w:rsidR="007C66B9">
        <w:rPr>
          <w:rFonts w:ascii="Times New Roman" w:hAnsi="Times New Roman" w:cs="Times New Roman"/>
          <w:sz w:val="28"/>
          <w:szCs w:val="28"/>
          <w:lang w:val="ru-RU" w:eastAsia="zh-CN"/>
        </w:rPr>
        <w:t>191</w:t>
      </w:r>
      <w:r w:rsidRPr="00B61915">
        <w:rPr>
          <w:rFonts w:ascii="Times New Roman" w:hAnsi="Times New Roman" w:cs="Times New Roman"/>
          <w:sz w:val="28"/>
          <w:szCs w:val="28"/>
          <w:lang w:val="ru-RU" w:eastAsia="zh-CN"/>
        </w:rPr>
        <w:t xml:space="preserve">] 0,1 н. HCL и 0,1 н. NaOH при фиксации изменения рН с шагом реагента 0,1 мл. Полученные результаты показали среднюю четкость буферизации (табл. 13). Для снижения и повышения </w:t>
      </w:r>
      <w:r w:rsidR="00247117">
        <w:rPr>
          <w:rFonts w:ascii="Times New Roman" w:hAnsi="Times New Roman" w:cs="Times New Roman"/>
          <w:sz w:val="28"/>
          <w:szCs w:val="28"/>
          <w:lang w:val="ru-RU" w:eastAsia="zh-CN"/>
        </w:rPr>
        <w:t>р</w:t>
      </w:r>
      <w:r w:rsidRPr="00B61915">
        <w:rPr>
          <w:rFonts w:ascii="Times New Roman" w:hAnsi="Times New Roman" w:cs="Times New Roman"/>
          <w:sz w:val="28"/>
          <w:szCs w:val="28"/>
          <w:lang w:val="ru-RU" w:eastAsia="zh-CN"/>
        </w:rPr>
        <w:t xml:space="preserve">Н на одну единицу средние значения расхода титранта составили 1,8±0,2 мл (HCl) и 1,6±0,1 мл (NaOH) для линии Arda и 1,6±0,1 мл (HCl) и 1,4±0,1 мл (NaOH) для линии </w:t>
      </w:r>
      <w:r w:rsidR="007C66B9">
        <w:rPr>
          <w:rFonts w:ascii="Times New Roman" w:hAnsi="Times New Roman" w:cs="Times New Roman"/>
          <w:sz w:val="28"/>
          <w:szCs w:val="28"/>
          <w:lang w:val="ru-RU" w:eastAsia="zh-CN"/>
        </w:rPr>
        <w:t>Зымыран</w:t>
      </w:r>
      <w:r w:rsidRPr="00B61915">
        <w:rPr>
          <w:rFonts w:ascii="Times New Roman" w:hAnsi="Times New Roman" w:cs="Times New Roman"/>
          <w:sz w:val="28"/>
          <w:szCs w:val="28"/>
          <w:lang w:val="ru-RU" w:eastAsia="zh-CN"/>
        </w:rPr>
        <w:t xml:space="preserve">. Средняя буферная емкость молока линии Arda по сравнению с линией </w:t>
      </w:r>
      <w:r w:rsidR="007C66B9">
        <w:rPr>
          <w:rFonts w:ascii="Times New Roman" w:hAnsi="Times New Roman" w:cs="Times New Roman"/>
          <w:sz w:val="28"/>
          <w:szCs w:val="28"/>
          <w:lang w:val="ru-RU" w:eastAsia="zh-CN"/>
        </w:rPr>
        <w:t>Зымыран</w:t>
      </w:r>
      <w:r w:rsidRPr="00B61915">
        <w:rPr>
          <w:rFonts w:ascii="Times New Roman" w:hAnsi="Times New Roman" w:cs="Times New Roman"/>
          <w:sz w:val="28"/>
          <w:szCs w:val="28"/>
          <w:lang w:val="ru-RU" w:eastAsia="zh-CN"/>
        </w:rPr>
        <w:t>, которая составила 1,5±0,1 мл/100 мл, может быть объяснена биохимическими различиями в содержании молока в пределах 1,7±0,1 мл/100 мл - в частности, высоким содержанием казеиновых белков и фосфатных солей, которые действуют как основные компоненты кислоты - основного буфера молока.</w:t>
      </w:r>
    </w:p>
    <w:p w14:paraId="0A1C7DC9" w14:textId="77777777" w:rsidR="00B61915" w:rsidRDefault="00B61915" w:rsidP="00B61915">
      <w:pPr>
        <w:spacing w:after="0" w:line="240" w:lineRule="auto"/>
        <w:ind w:firstLine="709"/>
        <w:jc w:val="both"/>
        <w:rPr>
          <w:rFonts w:ascii="Times New Roman" w:hAnsi="Times New Roman" w:cs="Times New Roman"/>
          <w:sz w:val="28"/>
          <w:szCs w:val="28"/>
          <w:lang w:val="ru-RU" w:eastAsia="zh-CN"/>
        </w:rPr>
      </w:pPr>
    </w:p>
    <w:p w14:paraId="1B6C21AF" w14:textId="60B515F4" w:rsidR="00B61915" w:rsidRDefault="00B61915" w:rsidP="00B61915">
      <w:pPr>
        <w:spacing w:after="0" w:line="240" w:lineRule="auto"/>
        <w:jc w:val="both"/>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Таблица 13</w:t>
      </w:r>
      <w:r w:rsidR="006A5CF2">
        <w:rPr>
          <w:rFonts w:ascii="Times New Roman" w:eastAsia="Times New Roman" w:hAnsi="Times New Roman" w:cs="Times New Roman"/>
          <w:color w:val="000000" w:themeColor="text1"/>
          <w:sz w:val="28"/>
          <w:szCs w:val="28"/>
          <w:lang w:val="ru-RU" w:eastAsia="zh-CN"/>
        </w:rPr>
        <w:t xml:space="preserve"> -</w:t>
      </w:r>
      <w:r>
        <w:rPr>
          <w:rFonts w:ascii="Times New Roman" w:eastAsia="Times New Roman" w:hAnsi="Times New Roman" w:cs="Times New Roman"/>
          <w:color w:val="000000" w:themeColor="text1"/>
          <w:sz w:val="28"/>
          <w:szCs w:val="28"/>
          <w:lang w:val="ru-RU" w:eastAsia="zh-CN"/>
        </w:rPr>
        <w:t xml:space="preserve"> Буферная ёмкость кобыльего молока по линиям «Арда» и «Зымыран»</w:t>
      </w:r>
    </w:p>
    <w:p w14:paraId="1EC1B9B9" w14:textId="77777777" w:rsidR="006A5CF2" w:rsidRDefault="006A5CF2" w:rsidP="00B61915">
      <w:pPr>
        <w:spacing w:after="0" w:line="240" w:lineRule="auto"/>
        <w:jc w:val="both"/>
        <w:rPr>
          <w:rFonts w:ascii="Times New Roman" w:eastAsia="Times New Roman" w:hAnsi="Times New Roman" w:cs="Times New Roman"/>
          <w:color w:val="000000" w:themeColor="text1"/>
          <w:sz w:val="28"/>
          <w:szCs w:val="28"/>
          <w:lang w:val="ru-RU" w:eastAsia="zh-CN"/>
        </w:rPr>
      </w:pPr>
    </w:p>
    <w:tbl>
      <w:tblPr>
        <w:tblStyle w:val="11"/>
        <w:tblW w:w="0" w:type="auto"/>
        <w:tblLook w:val="04A0" w:firstRow="1" w:lastRow="0" w:firstColumn="1" w:lastColumn="0" w:noHBand="0" w:noVBand="1"/>
      </w:tblPr>
      <w:tblGrid>
        <w:gridCol w:w="1406"/>
        <w:gridCol w:w="1544"/>
        <w:gridCol w:w="1957"/>
        <w:gridCol w:w="2049"/>
        <w:gridCol w:w="2389"/>
      </w:tblGrid>
      <w:tr w:rsidR="00B61915" w14:paraId="6749EC22" w14:textId="77777777" w:rsidTr="000F5574">
        <w:tc>
          <w:tcPr>
            <w:tcW w:w="0" w:type="auto"/>
          </w:tcPr>
          <w:p w14:paraId="1E54E9FA" w14:textId="77777777" w:rsidR="00B61915" w:rsidRDefault="00B61915" w:rsidP="000F5574">
            <w:pPr>
              <w:jc w:val="center"/>
              <w:rPr>
                <w:rFonts w:ascii="Times New Roman" w:eastAsia="Times New Roman" w:hAnsi="Times New Roman"/>
                <w:bCs/>
                <w:color w:val="000000" w:themeColor="text1"/>
                <w:sz w:val="28"/>
                <w:szCs w:val="28"/>
                <w:lang w:val="kk-KZ" w:eastAsia="zh-CN"/>
              </w:rPr>
            </w:pPr>
            <w:r>
              <w:rPr>
                <w:rFonts w:ascii="Times New Roman" w:eastAsia="Times New Roman" w:hAnsi="Times New Roman"/>
                <w:bCs/>
                <w:color w:val="000000" w:themeColor="text1"/>
                <w:sz w:val="28"/>
                <w:szCs w:val="28"/>
                <w:lang w:eastAsia="zh-CN"/>
              </w:rPr>
              <w:t>Линия</w:t>
            </w:r>
            <w:r>
              <w:rPr>
                <w:rFonts w:ascii="Times New Roman" w:eastAsia="Times New Roman" w:hAnsi="Times New Roman"/>
                <w:bCs/>
                <w:color w:val="000000" w:themeColor="text1"/>
                <w:sz w:val="28"/>
                <w:szCs w:val="28"/>
                <w:lang w:val="kk-KZ" w:eastAsia="zh-CN"/>
              </w:rPr>
              <w:t>,</w:t>
            </w:r>
            <w:r>
              <w:rPr>
                <w:rFonts w:ascii="Times New Roman" w:eastAsia="Times New Roman" w:hAnsi="Times New Roman"/>
                <w:bCs/>
                <w:color w:val="000000" w:themeColor="text1"/>
                <w:sz w:val="28"/>
                <w:szCs w:val="28"/>
                <w:lang w:val="en-US" w:eastAsia="zh-CN"/>
              </w:rPr>
              <w:t xml:space="preserve"> n=5</w:t>
            </w:r>
            <w:r>
              <w:rPr>
                <w:rFonts w:ascii="Times New Roman" w:eastAsia="Times New Roman" w:hAnsi="Times New Roman"/>
                <w:bCs/>
                <w:color w:val="000000" w:themeColor="text1"/>
                <w:sz w:val="28"/>
                <w:szCs w:val="28"/>
                <w:lang w:val="kk-KZ" w:eastAsia="zh-CN"/>
              </w:rPr>
              <w:t xml:space="preserve"> </w:t>
            </w:r>
          </w:p>
        </w:tc>
        <w:tc>
          <w:tcPr>
            <w:tcW w:w="0" w:type="auto"/>
          </w:tcPr>
          <w:p w14:paraId="3AA0E686" w14:textId="77777777" w:rsidR="00B61915" w:rsidRDefault="00B61915" w:rsidP="000F5574">
            <w:pPr>
              <w:jc w:val="center"/>
              <w:rPr>
                <w:rFonts w:ascii="Times New Roman" w:eastAsia="Times New Roman" w:hAnsi="Times New Roman"/>
                <w:bCs/>
                <w:color w:val="000000" w:themeColor="text1"/>
                <w:sz w:val="28"/>
                <w:szCs w:val="28"/>
                <w:lang w:eastAsia="zh-CN"/>
              </w:rPr>
            </w:pPr>
            <w:r>
              <w:rPr>
                <w:rFonts w:ascii="Times New Roman" w:eastAsia="Times New Roman" w:hAnsi="Times New Roman"/>
                <w:bCs/>
                <w:color w:val="000000" w:themeColor="text1"/>
                <w:sz w:val="28"/>
                <w:szCs w:val="28"/>
                <w:lang w:eastAsia="zh-CN"/>
              </w:rPr>
              <w:t>pH исходный</w:t>
            </w:r>
          </w:p>
        </w:tc>
        <w:tc>
          <w:tcPr>
            <w:tcW w:w="0" w:type="auto"/>
          </w:tcPr>
          <w:p w14:paraId="49B88031" w14:textId="77777777" w:rsidR="00B61915" w:rsidRDefault="00B61915" w:rsidP="000F5574">
            <w:pPr>
              <w:jc w:val="center"/>
              <w:rPr>
                <w:rFonts w:ascii="Times New Roman" w:eastAsia="Times New Roman" w:hAnsi="Times New Roman"/>
                <w:bCs/>
                <w:color w:val="000000" w:themeColor="text1"/>
                <w:sz w:val="28"/>
                <w:szCs w:val="28"/>
                <w:lang w:eastAsia="zh-CN"/>
              </w:rPr>
            </w:pPr>
            <w:r>
              <w:rPr>
                <w:rFonts w:ascii="Times New Roman" w:eastAsia="Times New Roman" w:hAnsi="Times New Roman"/>
                <w:bCs/>
                <w:color w:val="000000" w:themeColor="text1"/>
                <w:sz w:val="28"/>
                <w:szCs w:val="28"/>
                <w:lang w:eastAsia="zh-CN"/>
              </w:rPr>
              <w:t>Расход 0,1 н. HCl, мл/100 мл</w:t>
            </w:r>
          </w:p>
        </w:tc>
        <w:tc>
          <w:tcPr>
            <w:tcW w:w="0" w:type="auto"/>
          </w:tcPr>
          <w:p w14:paraId="461AA5A7" w14:textId="77777777" w:rsidR="00B61915" w:rsidRDefault="00B61915" w:rsidP="000F5574">
            <w:pPr>
              <w:jc w:val="center"/>
              <w:rPr>
                <w:rFonts w:ascii="Times New Roman" w:eastAsia="Times New Roman" w:hAnsi="Times New Roman"/>
                <w:bCs/>
                <w:color w:val="000000" w:themeColor="text1"/>
                <w:sz w:val="28"/>
                <w:szCs w:val="28"/>
                <w:lang w:eastAsia="zh-CN"/>
              </w:rPr>
            </w:pPr>
            <w:r>
              <w:rPr>
                <w:rFonts w:ascii="Times New Roman" w:eastAsia="Times New Roman" w:hAnsi="Times New Roman"/>
                <w:bCs/>
                <w:color w:val="000000" w:themeColor="text1"/>
                <w:sz w:val="28"/>
                <w:szCs w:val="28"/>
                <w:lang w:eastAsia="zh-CN"/>
              </w:rPr>
              <w:t>Расход 0,1 н. NaOH, мл/100 мл</w:t>
            </w:r>
          </w:p>
        </w:tc>
        <w:tc>
          <w:tcPr>
            <w:tcW w:w="0" w:type="auto"/>
          </w:tcPr>
          <w:p w14:paraId="0751C6F2" w14:textId="77777777" w:rsidR="00B61915" w:rsidRDefault="00B61915" w:rsidP="000F5574">
            <w:pPr>
              <w:jc w:val="center"/>
              <w:rPr>
                <w:rFonts w:ascii="Times New Roman" w:eastAsia="Times New Roman" w:hAnsi="Times New Roman"/>
                <w:bCs/>
                <w:color w:val="000000" w:themeColor="text1"/>
                <w:sz w:val="28"/>
                <w:szCs w:val="28"/>
                <w:lang w:eastAsia="zh-CN"/>
              </w:rPr>
            </w:pPr>
            <w:r>
              <w:rPr>
                <w:rFonts w:ascii="Times New Roman" w:eastAsia="Times New Roman" w:hAnsi="Times New Roman"/>
                <w:bCs/>
                <w:color w:val="000000" w:themeColor="text1"/>
                <w:sz w:val="28"/>
                <w:szCs w:val="28"/>
                <w:lang w:eastAsia="zh-CN"/>
              </w:rPr>
              <w:t>Буферная ёмкость (ср.), мл/100 мл</w:t>
            </w:r>
          </w:p>
        </w:tc>
      </w:tr>
      <w:tr w:rsidR="00B61915" w14:paraId="6EAB4A8C" w14:textId="77777777" w:rsidTr="000F5574">
        <w:tc>
          <w:tcPr>
            <w:tcW w:w="0" w:type="auto"/>
          </w:tcPr>
          <w:p w14:paraId="19F4B35D" w14:textId="77777777" w:rsidR="00B61915" w:rsidRDefault="00B61915" w:rsidP="000F5574">
            <w:pPr>
              <w:rPr>
                <w:rFonts w:ascii="Times New Roman" w:eastAsia="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Арда</w:t>
            </w:r>
          </w:p>
        </w:tc>
        <w:tc>
          <w:tcPr>
            <w:tcW w:w="0" w:type="auto"/>
          </w:tcPr>
          <w:p w14:paraId="5B91B68C" w14:textId="77777777" w:rsidR="00B61915" w:rsidRDefault="00B61915" w:rsidP="000F5574">
            <w:pPr>
              <w:jc w:val="center"/>
              <w:rPr>
                <w:rFonts w:ascii="Times New Roman" w:eastAsia="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7,05±0,03</w:t>
            </w:r>
          </w:p>
        </w:tc>
        <w:tc>
          <w:tcPr>
            <w:tcW w:w="0" w:type="auto"/>
          </w:tcPr>
          <w:p w14:paraId="001508CE" w14:textId="77777777" w:rsidR="00B61915" w:rsidRDefault="00B61915" w:rsidP="000F5574">
            <w:pPr>
              <w:jc w:val="center"/>
              <w:rPr>
                <w:rFonts w:ascii="Times New Roman" w:eastAsia="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1,8±0,2</w:t>
            </w:r>
          </w:p>
        </w:tc>
        <w:tc>
          <w:tcPr>
            <w:tcW w:w="0" w:type="auto"/>
          </w:tcPr>
          <w:p w14:paraId="41FF888C" w14:textId="77777777" w:rsidR="00B61915" w:rsidRDefault="00B61915" w:rsidP="000F5574">
            <w:pPr>
              <w:jc w:val="center"/>
              <w:rPr>
                <w:rFonts w:ascii="Times New Roman" w:eastAsia="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1,6±0,1</w:t>
            </w:r>
          </w:p>
        </w:tc>
        <w:tc>
          <w:tcPr>
            <w:tcW w:w="0" w:type="auto"/>
          </w:tcPr>
          <w:p w14:paraId="0326482B" w14:textId="77777777" w:rsidR="00B61915" w:rsidRDefault="00B61915" w:rsidP="000F5574">
            <w:pPr>
              <w:jc w:val="center"/>
              <w:rPr>
                <w:rFonts w:ascii="Times New Roman" w:eastAsia="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1,7±0,1</w:t>
            </w:r>
          </w:p>
        </w:tc>
      </w:tr>
      <w:tr w:rsidR="00B61915" w14:paraId="43F07816" w14:textId="77777777" w:rsidTr="000F5574">
        <w:tc>
          <w:tcPr>
            <w:tcW w:w="0" w:type="auto"/>
          </w:tcPr>
          <w:p w14:paraId="3C57CE27" w14:textId="77777777" w:rsidR="00B61915" w:rsidRDefault="00B61915" w:rsidP="000F5574">
            <w:pPr>
              <w:rPr>
                <w:rFonts w:ascii="Times New Roman" w:eastAsia="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Зымыран</w:t>
            </w:r>
          </w:p>
        </w:tc>
        <w:tc>
          <w:tcPr>
            <w:tcW w:w="0" w:type="auto"/>
          </w:tcPr>
          <w:p w14:paraId="0F8C914D" w14:textId="77777777" w:rsidR="00B61915" w:rsidRDefault="00B61915" w:rsidP="000F5574">
            <w:pPr>
              <w:jc w:val="center"/>
              <w:rPr>
                <w:rFonts w:ascii="Times New Roman" w:eastAsia="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7,10±0,04</w:t>
            </w:r>
          </w:p>
        </w:tc>
        <w:tc>
          <w:tcPr>
            <w:tcW w:w="0" w:type="auto"/>
          </w:tcPr>
          <w:p w14:paraId="1EAEF65D" w14:textId="77777777" w:rsidR="00B61915" w:rsidRDefault="00B61915" w:rsidP="000F5574">
            <w:pPr>
              <w:jc w:val="center"/>
              <w:rPr>
                <w:rFonts w:ascii="Times New Roman" w:eastAsia="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1,6±0,1</w:t>
            </w:r>
          </w:p>
        </w:tc>
        <w:tc>
          <w:tcPr>
            <w:tcW w:w="0" w:type="auto"/>
          </w:tcPr>
          <w:p w14:paraId="392E1AE3" w14:textId="77777777" w:rsidR="00B61915" w:rsidRDefault="00B61915" w:rsidP="000F5574">
            <w:pPr>
              <w:jc w:val="center"/>
              <w:rPr>
                <w:rFonts w:ascii="Times New Roman" w:eastAsia="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1,4±0,1</w:t>
            </w:r>
          </w:p>
        </w:tc>
        <w:tc>
          <w:tcPr>
            <w:tcW w:w="0" w:type="auto"/>
          </w:tcPr>
          <w:p w14:paraId="38CA4CC8" w14:textId="77777777" w:rsidR="00B61915" w:rsidRDefault="00B61915" w:rsidP="000F5574">
            <w:pPr>
              <w:jc w:val="center"/>
              <w:rPr>
                <w:rFonts w:ascii="Times New Roman" w:eastAsia="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1,5±0,1</w:t>
            </w:r>
          </w:p>
        </w:tc>
      </w:tr>
    </w:tbl>
    <w:p w14:paraId="12729270" w14:textId="77777777" w:rsidR="00B61915" w:rsidRDefault="00B61915" w:rsidP="00B61915">
      <w:pPr>
        <w:spacing w:after="0" w:line="240" w:lineRule="auto"/>
        <w:ind w:firstLine="709"/>
        <w:jc w:val="both"/>
        <w:rPr>
          <w:rFonts w:ascii="Times New Roman" w:hAnsi="Times New Roman" w:cs="Times New Roman"/>
          <w:sz w:val="28"/>
          <w:szCs w:val="28"/>
          <w:lang w:val="ru-RU" w:eastAsia="zh-CN"/>
        </w:rPr>
      </w:pPr>
    </w:p>
    <w:p w14:paraId="071BB180" w14:textId="77777777" w:rsidR="00B61915" w:rsidRPr="00B61915" w:rsidRDefault="00B61915" w:rsidP="00B61915">
      <w:pPr>
        <w:spacing w:after="0" w:line="240" w:lineRule="auto"/>
        <w:ind w:firstLine="708"/>
        <w:jc w:val="both"/>
        <w:rPr>
          <w:rFonts w:ascii="Times New Roman" w:hAnsi="Times New Roman" w:cs="Times New Roman"/>
          <w:sz w:val="28"/>
          <w:szCs w:val="28"/>
          <w:lang w:val="ru-RU" w:eastAsia="zh-CN"/>
        </w:rPr>
      </w:pPr>
      <w:r w:rsidRPr="00B61915">
        <w:rPr>
          <w:rFonts w:ascii="Times New Roman" w:hAnsi="Times New Roman" w:cs="Times New Roman"/>
          <w:sz w:val="28"/>
          <w:szCs w:val="28"/>
          <w:lang w:val="ru-RU" w:eastAsia="zh-CN"/>
        </w:rPr>
        <w:t xml:space="preserve">Кроме того, на величину буферной емкости могут влиять физиологические факторы (лактация, продуктивность) и антропогенные факторы (диета, доение и условия хранения образцов). Методологические аспекты (калибровка рН-метра, стабильность температуры во время титрования, объем и нормальность титранта, этап фиксации) были учтены в ходе эксперимента и приняты во внимание при интерпретации результатов. </w:t>
      </w:r>
    </w:p>
    <w:p w14:paraId="03F24E26" w14:textId="69AB46D7" w:rsidR="00B61915" w:rsidRDefault="00B61915" w:rsidP="00B61915">
      <w:pPr>
        <w:spacing w:after="0" w:line="240" w:lineRule="auto"/>
        <w:ind w:firstLine="708"/>
        <w:jc w:val="both"/>
        <w:rPr>
          <w:rFonts w:ascii="Times New Roman" w:hAnsi="Times New Roman" w:cs="Times New Roman"/>
          <w:sz w:val="28"/>
          <w:szCs w:val="28"/>
          <w:lang w:val="ru-RU" w:eastAsia="zh-CN"/>
        </w:rPr>
      </w:pPr>
      <w:r w:rsidRPr="00B61915">
        <w:rPr>
          <w:rFonts w:ascii="Times New Roman" w:hAnsi="Times New Roman" w:cs="Times New Roman"/>
          <w:sz w:val="28"/>
          <w:szCs w:val="28"/>
          <w:lang w:val="ru-RU" w:eastAsia="zh-CN"/>
        </w:rPr>
        <w:t>На рисунке 10 показана динамика изменения рН при титровании 0,1 н. HCL и 0,1 н. NaOH для кобыльего молока линий A</w:t>
      </w:r>
      <w:r w:rsidR="00247117">
        <w:rPr>
          <w:rFonts w:ascii="Times New Roman" w:hAnsi="Times New Roman" w:cs="Times New Roman"/>
          <w:sz w:val="28"/>
          <w:szCs w:val="28"/>
          <w:lang w:val="ru-RU" w:eastAsia="zh-CN"/>
        </w:rPr>
        <w:t>рд</w:t>
      </w:r>
      <w:r w:rsidRPr="00B61915">
        <w:rPr>
          <w:rFonts w:ascii="Times New Roman" w:hAnsi="Times New Roman" w:cs="Times New Roman"/>
          <w:sz w:val="28"/>
          <w:szCs w:val="28"/>
          <w:lang w:val="ru-RU" w:eastAsia="zh-CN"/>
        </w:rPr>
        <w:t xml:space="preserve">a и </w:t>
      </w:r>
      <w:r w:rsidR="00247117">
        <w:rPr>
          <w:rFonts w:ascii="Times New Roman" w:hAnsi="Times New Roman" w:cs="Times New Roman"/>
          <w:sz w:val="28"/>
          <w:szCs w:val="28"/>
          <w:lang w:val="kk-KZ"/>
        </w:rPr>
        <w:t>Зымыран</w:t>
      </w:r>
      <w:r w:rsidRPr="00B61915">
        <w:rPr>
          <w:rFonts w:ascii="Times New Roman" w:hAnsi="Times New Roman" w:cs="Times New Roman"/>
          <w:sz w:val="28"/>
          <w:szCs w:val="28"/>
          <w:lang w:val="ru-RU" w:eastAsia="zh-CN"/>
        </w:rPr>
        <w:t xml:space="preserve">. Кривые показывают высокую устойчивость линии rocket к изменениям рН при щелочном титровании. </w:t>
      </w:r>
    </w:p>
    <w:p w14:paraId="59A0E603" w14:textId="77777777" w:rsidR="00B61915" w:rsidRDefault="00B61915" w:rsidP="00B61915">
      <w:pPr>
        <w:spacing w:after="0" w:line="240" w:lineRule="auto"/>
        <w:ind w:firstLine="708"/>
        <w:jc w:val="both"/>
        <w:rPr>
          <w:rFonts w:ascii="Times New Roman" w:hAnsi="Times New Roman" w:cs="Times New Roman"/>
          <w:sz w:val="28"/>
          <w:szCs w:val="28"/>
          <w:lang w:val="ru-RU" w:eastAsia="zh-CN"/>
        </w:rPr>
      </w:pPr>
    </w:p>
    <w:p w14:paraId="10CB6F6D" w14:textId="77777777" w:rsidR="00B61915" w:rsidRDefault="00B61915" w:rsidP="00B61915">
      <w:pPr>
        <w:spacing w:after="0" w:line="240" w:lineRule="auto"/>
        <w:jc w:val="center"/>
        <w:rPr>
          <w:rFonts w:ascii="Times New Roman" w:hAnsi="Times New Roman" w:cs="Times New Roman"/>
          <w:color w:val="000000" w:themeColor="text1"/>
          <w:sz w:val="28"/>
          <w:szCs w:val="28"/>
          <w:lang w:eastAsia="zh-CN"/>
        </w:rPr>
      </w:pPr>
      <w:r>
        <w:rPr>
          <w:noProof/>
          <w:color w:val="000000" w:themeColor="text1"/>
        </w:rPr>
        <w:lastRenderedPageBreak/>
        <w:drawing>
          <wp:inline distT="0" distB="0" distL="0" distR="0" wp14:anchorId="00C4C22C" wp14:editId="1759BECB">
            <wp:extent cx="5648325" cy="355282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77E62BD" w14:textId="77777777" w:rsidR="00B61915" w:rsidRDefault="00B61915" w:rsidP="00B61915">
      <w:pPr>
        <w:spacing w:after="0" w:line="240" w:lineRule="auto"/>
        <w:rPr>
          <w:rFonts w:ascii="Times New Roman" w:hAnsi="Times New Roman" w:cs="Times New Roman"/>
          <w:color w:val="000000" w:themeColor="text1"/>
          <w:sz w:val="28"/>
          <w:szCs w:val="28"/>
          <w:lang w:eastAsia="zh-CN"/>
        </w:rPr>
      </w:pPr>
    </w:p>
    <w:p w14:paraId="49ACAF10" w14:textId="1C48FB7F" w:rsidR="00B61915" w:rsidRDefault="00B61915" w:rsidP="00B61915">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Рисунок 10</w:t>
      </w:r>
      <w:r w:rsidR="006A5CF2">
        <w:rPr>
          <w:rFonts w:ascii="Times New Roman" w:hAnsi="Times New Roman" w:cs="Times New Roman"/>
          <w:color w:val="000000" w:themeColor="text1"/>
          <w:sz w:val="28"/>
          <w:szCs w:val="28"/>
          <w:lang w:val="kk-KZ" w:eastAsia="zh-CN"/>
        </w:rPr>
        <w:t xml:space="preserve"> -</w:t>
      </w:r>
      <w:r>
        <w:rPr>
          <w:rFonts w:ascii="Times New Roman" w:hAnsi="Times New Roman" w:cs="Times New Roman"/>
          <w:color w:val="000000" w:themeColor="text1"/>
          <w:sz w:val="28"/>
          <w:szCs w:val="28"/>
          <w:lang w:val="kk-KZ" w:eastAsia="zh-CN"/>
        </w:rPr>
        <w:t xml:space="preserve"> Изменение pH при титровании 0,1 н. HCl и 0,1 н. NaOH в молоке кобыл линий Арда и Зымыран.</w:t>
      </w:r>
    </w:p>
    <w:p w14:paraId="2FEC216F" w14:textId="77777777" w:rsidR="00B61915" w:rsidRPr="00B61915" w:rsidRDefault="00B61915" w:rsidP="00B61915">
      <w:pPr>
        <w:spacing w:after="0" w:line="240" w:lineRule="auto"/>
        <w:ind w:firstLine="708"/>
        <w:jc w:val="both"/>
        <w:rPr>
          <w:rFonts w:ascii="Times New Roman" w:hAnsi="Times New Roman" w:cs="Times New Roman"/>
          <w:sz w:val="28"/>
          <w:szCs w:val="28"/>
          <w:lang w:val="kk-KZ" w:eastAsia="zh-CN"/>
        </w:rPr>
      </w:pPr>
    </w:p>
    <w:p w14:paraId="4C7522E9" w14:textId="43C4D642" w:rsidR="00B61915" w:rsidRPr="00B61915" w:rsidRDefault="00B61915" w:rsidP="00B61915">
      <w:pPr>
        <w:spacing w:after="0" w:line="240" w:lineRule="auto"/>
        <w:ind w:firstLine="708"/>
        <w:jc w:val="both"/>
        <w:rPr>
          <w:rFonts w:ascii="Times New Roman" w:hAnsi="Times New Roman" w:cs="Times New Roman"/>
          <w:sz w:val="28"/>
          <w:szCs w:val="28"/>
          <w:lang w:val="ru-RU" w:eastAsia="zh-CN"/>
        </w:rPr>
      </w:pPr>
      <w:r w:rsidRPr="00B61915">
        <w:rPr>
          <w:rFonts w:ascii="Times New Roman" w:hAnsi="Times New Roman" w:cs="Times New Roman"/>
          <w:sz w:val="28"/>
          <w:szCs w:val="28"/>
          <w:lang w:val="ru-RU" w:eastAsia="zh-CN"/>
        </w:rPr>
        <w:t>Сравнение с литературными данными показывает, что буферная емкость кобыльего молока в среднем несколько ниже, чем у коровьего, но ближе к показателям верблюжьего молока [</w:t>
      </w:r>
      <w:r w:rsidR="000D7885">
        <w:rPr>
          <w:rFonts w:ascii="Times New Roman" w:hAnsi="Times New Roman" w:cs="Times New Roman"/>
          <w:sz w:val="28"/>
          <w:szCs w:val="28"/>
          <w:lang w:val="ru-RU" w:eastAsia="zh-CN"/>
        </w:rPr>
        <w:t>191</w:t>
      </w:r>
      <w:r w:rsidRPr="00B61915">
        <w:rPr>
          <w:rFonts w:ascii="Times New Roman" w:hAnsi="Times New Roman" w:cs="Times New Roman"/>
          <w:sz w:val="28"/>
          <w:szCs w:val="28"/>
          <w:lang w:val="ru-RU" w:eastAsia="zh-CN"/>
        </w:rPr>
        <w:t>]. Это связано с низкой концентрацией казеина, но компенсируется высоким содержанием сывороточных белков, участвующих в буферных системах.</w:t>
      </w:r>
    </w:p>
    <w:p w14:paraId="44C93350" w14:textId="238545B0" w:rsidR="00B61915" w:rsidRPr="00B61915" w:rsidRDefault="00B61915" w:rsidP="00B61915">
      <w:pPr>
        <w:spacing w:after="0" w:line="240" w:lineRule="auto"/>
        <w:ind w:firstLine="708"/>
        <w:jc w:val="both"/>
        <w:rPr>
          <w:rFonts w:ascii="Times New Roman" w:hAnsi="Times New Roman" w:cs="Times New Roman"/>
          <w:sz w:val="28"/>
          <w:szCs w:val="28"/>
          <w:lang w:val="ru-RU" w:eastAsia="zh-CN"/>
        </w:rPr>
      </w:pPr>
      <w:r w:rsidRPr="00B61915">
        <w:rPr>
          <w:rFonts w:ascii="Times New Roman" w:hAnsi="Times New Roman" w:cs="Times New Roman"/>
          <w:sz w:val="28"/>
          <w:szCs w:val="28"/>
          <w:lang w:val="ru-RU" w:eastAsia="zh-CN"/>
        </w:rPr>
        <w:t xml:space="preserve">Изучение бактерицидной фазы кобыльего молока. Бактерицидная фаза кобыльего молока </w:t>
      </w:r>
      <w:proofErr w:type="gramStart"/>
      <w:r w:rsidRPr="00B61915">
        <w:rPr>
          <w:rFonts w:ascii="Times New Roman" w:hAnsi="Times New Roman" w:cs="Times New Roman"/>
          <w:sz w:val="28"/>
          <w:szCs w:val="28"/>
          <w:lang w:val="ru-RU" w:eastAsia="zh-CN"/>
        </w:rPr>
        <w:t>- это</w:t>
      </w:r>
      <w:proofErr w:type="gramEnd"/>
      <w:r w:rsidRPr="00B61915">
        <w:rPr>
          <w:rFonts w:ascii="Times New Roman" w:hAnsi="Times New Roman" w:cs="Times New Roman"/>
          <w:sz w:val="28"/>
          <w:szCs w:val="28"/>
          <w:lang w:val="ru-RU" w:eastAsia="zh-CN"/>
        </w:rPr>
        <w:t xml:space="preserve"> период, когда микроорганизмы, попавшие в свежее молоко, не развиваются или частично уничтожаются из-за присутствия в нем антибактериальных веществ (лизоцима, лактоферрина, нормальных антител, ферментов и др.). Продолжительность этой фазы зависит от температуры хранения, первичной микрофлоры, физиологического состояния животного и стадии лактации [</w:t>
      </w:r>
      <w:r w:rsidR="000D7885">
        <w:rPr>
          <w:rFonts w:ascii="Times New Roman" w:hAnsi="Times New Roman" w:cs="Times New Roman"/>
          <w:sz w:val="28"/>
          <w:szCs w:val="28"/>
          <w:lang w:val="ru-RU" w:eastAsia="zh-CN"/>
        </w:rPr>
        <w:t>176</w:t>
      </w:r>
      <w:r w:rsidRPr="00B61915">
        <w:rPr>
          <w:rFonts w:ascii="Times New Roman" w:hAnsi="Times New Roman" w:cs="Times New Roman"/>
          <w:sz w:val="28"/>
          <w:szCs w:val="28"/>
          <w:lang w:val="ru-RU" w:eastAsia="zh-CN"/>
        </w:rPr>
        <w:t>].</w:t>
      </w:r>
    </w:p>
    <w:p w14:paraId="75C268C3" w14:textId="77777777" w:rsidR="00B61915" w:rsidRPr="00B61915" w:rsidRDefault="00B61915" w:rsidP="00B61915">
      <w:pPr>
        <w:spacing w:after="0" w:line="240" w:lineRule="auto"/>
        <w:ind w:firstLine="708"/>
        <w:jc w:val="both"/>
        <w:rPr>
          <w:rFonts w:ascii="Times New Roman" w:hAnsi="Times New Roman" w:cs="Times New Roman"/>
          <w:sz w:val="28"/>
          <w:szCs w:val="28"/>
          <w:lang w:val="ru-RU" w:eastAsia="zh-CN"/>
        </w:rPr>
      </w:pPr>
      <w:r w:rsidRPr="00B61915">
        <w:rPr>
          <w:rFonts w:ascii="Times New Roman" w:hAnsi="Times New Roman" w:cs="Times New Roman"/>
          <w:sz w:val="28"/>
          <w:szCs w:val="28"/>
          <w:lang w:val="ru-RU" w:eastAsia="zh-CN"/>
        </w:rPr>
        <w:t>Образцы молока от двух линий были исследованы для оценки бактерицидной активности. Микробиологические показатели представлены в таблице 14.</w:t>
      </w:r>
    </w:p>
    <w:p w14:paraId="720D00F7" w14:textId="08CD69C5" w:rsidR="00B61915" w:rsidRDefault="00B61915" w:rsidP="00B61915">
      <w:pPr>
        <w:spacing w:after="0" w:line="240" w:lineRule="auto"/>
        <w:ind w:firstLine="708"/>
        <w:jc w:val="both"/>
        <w:rPr>
          <w:rFonts w:ascii="Times New Roman" w:hAnsi="Times New Roman" w:cs="Times New Roman"/>
          <w:sz w:val="28"/>
          <w:szCs w:val="28"/>
          <w:lang w:val="ru-RU" w:eastAsia="zh-CN"/>
        </w:rPr>
      </w:pPr>
      <w:r w:rsidRPr="00B61915">
        <w:rPr>
          <w:rFonts w:ascii="Times New Roman" w:hAnsi="Times New Roman" w:cs="Times New Roman"/>
          <w:sz w:val="28"/>
          <w:szCs w:val="28"/>
          <w:lang w:val="ru-RU" w:eastAsia="zh-CN"/>
        </w:rPr>
        <w:t xml:space="preserve">Результаты показали, что количество мезофильных аэробных и факультативно-анаэробных микроорганизмов в исследуемых образцах обеих линий было значительно ниже допустимого уровня и составило 1,5×103 </w:t>
      </w:r>
      <w:r w:rsidR="00247117">
        <w:rPr>
          <w:rFonts w:ascii="Times New Roman" w:eastAsia="Times New Roman" w:hAnsi="Times New Roman" w:cs="Times New Roman"/>
          <w:color w:val="000000" w:themeColor="text1"/>
          <w:sz w:val="28"/>
          <w:szCs w:val="28"/>
          <w:lang w:val="ru-RU" w:eastAsia="zh-CN"/>
        </w:rPr>
        <w:t xml:space="preserve">КОЕ/см³ </w:t>
      </w:r>
      <w:r w:rsidRPr="00B61915">
        <w:rPr>
          <w:rFonts w:ascii="Times New Roman" w:hAnsi="Times New Roman" w:cs="Times New Roman"/>
          <w:sz w:val="28"/>
          <w:szCs w:val="28"/>
          <w:lang w:val="ru-RU" w:eastAsia="zh-CN"/>
        </w:rPr>
        <w:t xml:space="preserve">в линии Arda и 1,7×103 </w:t>
      </w:r>
      <w:r w:rsidR="00247117">
        <w:rPr>
          <w:rFonts w:ascii="Times New Roman" w:eastAsia="Times New Roman" w:hAnsi="Times New Roman" w:cs="Times New Roman"/>
          <w:color w:val="000000" w:themeColor="text1"/>
          <w:sz w:val="28"/>
          <w:szCs w:val="28"/>
          <w:lang w:val="ru-RU" w:eastAsia="zh-CN"/>
        </w:rPr>
        <w:t xml:space="preserve">КОЕ/см³ </w:t>
      </w:r>
      <w:r w:rsidRPr="00B61915">
        <w:rPr>
          <w:rFonts w:ascii="Times New Roman" w:hAnsi="Times New Roman" w:cs="Times New Roman"/>
          <w:sz w:val="28"/>
          <w:szCs w:val="28"/>
          <w:lang w:val="ru-RU" w:eastAsia="zh-CN"/>
        </w:rPr>
        <w:t xml:space="preserve">в линии </w:t>
      </w:r>
      <w:r w:rsidR="00247117">
        <w:rPr>
          <w:rFonts w:ascii="Times New Roman" w:hAnsi="Times New Roman" w:cs="Times New Roman"/>
          <w:color w:val="000000" w:themeColor="text1"/>
          <w:sz w:val="28"/>
          <w:szCs w:val="28"/>
          <w:lang w:val="kk-KZ" w:eastAsia="zh-CN"/>
        </w:rPr>
        <w:t>Зымыран</w:t>
      </w:r>
      <w:r w:rsidRPr="00B61915">
        <w:rPr>
          <w:rFonts w:ascii="Times New Roman" w:hAnsi="Times New Roman" w:cs="Times New Roman"/>
          <w:sz w:val="28"/>
          <w:szCs w:val="28"/>
          <w:lang w:val="ru-RU" w:eastAsia="zh-CN"/>
        </w:rPr>
        <w:t xml:space="preserve">. Бактерии группы кишечной палочки, стафилококки Дрожжи, плесень и патогенные микроорганизмы обнаружены не были. Для определения продолжительности бактерицидной фазы использовали тест на редуктазу с использованием метиленового синего. В обоих вариантах окрашивание красителя начиналось </w:t>
      </w:r>
      <w:r w:rsidRPr="00B61915">
        <w:rPr>
          <w:rFonts w:ascii="Times New Roman" w:hAnsi="Times New Roman" w:cs="Times New Roman"/>
          <w:sz w:val="28"/>
          <w:szCs w:val="28"/>
          <w:lang w:val="ru-RU" w:eastAsia="zh-CN"/>
        </w:rPr>
        <w:lastRenderedPageBreak/>
        <w:t>через 2-3 часа, а через 6 часов происходила полная потеря цвета, что свидетельствует о высоком качестве молока.</w:t>
      </w:r>
    </w:p>
    <w:p w14:paraId="3CEF38E2" w14:textId="77777777" w:rsidR="00B61915" w:rsidRDefault="00B61915" w:rsidP="00B61915">
      <w:pPr>
        <w:spacing w:after="0" w:line="240" w:lineRule="auto"/>
        <w:ind w:firstLine="708"/>
        <w:jc w:val="both"/>
        <w:rPr>
          <w:rFonts w:ascii="Times New Roman" w:hAnsi="Times New Roman" w:cs="Times New Roman"/>
          <w:sz w:val="28"/>
          <w:szCs w:val="28"/>
          <w:lang w:val="ru-RU" w:eastAsia="zh-CN"/>
        </w:rPr>
      </w:pPr>
    </w:p>
    <w:p w14:paraId="20BD57A7" w14:textId="354BE902" w:rsidR="00B61915" w:rsidRDefault="00B61915" w:rsidP="00B61915">
      <w:pPr>
        <w:spacing w:after="0" w:line="240" w:lineRule="auto"/>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Таблица 14</w:t>
      </w:r>
      <w:r w:rsidR="006A5CF2">
        <w:rPr>
          <w:rFonts w:ascii="Times New Roman" w:eastAsia="Times New Roman" w:hAnsi="Times New Roman" w:cs="Times New Roman"/>
          <w:color w:val="000000" w:themeColor="text1"/>
          <w:sz w:val="28"/>
          <w:szCs w:val="28"/>
          <w:lang w:val="ru-RU" w:eastAsia="zh-CN"/>
        </w:rPr>
        <w:t xml:space="preserve"> - </w:t>
      </w:r>
      <w:r>
        <w:rPr>
          <w:rFonts w:ascii="Times New Roman" w:eastAsia="Times New Roman" w:hAnsi="Times New Roman" w:cs="Times New Roman"/>
          <w:color w:val="000000" w:themeColor="text1"/>
          <w:sz w:val="28"/>
          <w:szCs w:val="28"/>
          <w:lang w:val="ru-RU" w:eastAsia="zh-CN"/>
        </w:rPr>
        <w:t>Микробиологические показатели кобыльего молока (n=5)</w:t>
      </w:r>
    </w:p>
    <w:p w14:paraId="08FD8435" w14:textId="77777777" w:rsidR="006A5CF2" w:rsidRDefault="006A5CF2" w:rsidP="00B61915">
      <w:pPr>
        <w:spacing w:after="0" w:line="240" w:lineRule="auto"/>
        <w:outlineLvl w:val="2"/>
        <w:rPr>
          <w:rFonts w:ascii="Times New Roman" w:eastAsia="Times New Roman" w:hAnsi="Times New Roman" w:cs="Times New Roman"/>
          <w:color w:val="000000" w:themeColor="text1"/>
          <w:sz w:val="28"/>
          <w:szCs w:val="28"/>
          <w:lang w:val="ru-RU" w:eastAsia="zh-CN"/>
        </w:rPr>
      </w:pPr>
    </w:p>
    <w:tbl>
      <w:tblPr>
        <w:tblStyle w:val="ad"/>
        <w:tblW w:w="0" w:type="auto"/>
        <w:tblLook w:val="04A0" w:firstRow="1" w:lastRow="0" w:firstColumn="1" w:lastColumn="0" w:noHBand="0" w:noVBand="1"/>
      </w:tblPr>
      <w:tblGrid>
        <w:gridCol w:w="4013"/>
        <w:gridCol w:w="1786"/>
        <w:gridCol w:w="1773"/>
        <w:gridCol w:w="1773"/>
      </w:tblGrid>
      <w:tr w:rsidR="00B61915" w14:paraId="5B518A90" w14:textId="77777777" w:rsidTr="000F5574">
        <w:tc>
          <w:tcPr>
            <w:tcW w:w="0" w:type="auto"/>
          </w:tcPr>
          <w:p w14:paraId="1AD873CB" w14:textId="77777777" w:rsidR="00B61915" w:rsidRDefault="00B61915" w:rsidP="000F5574">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Показатель</w:t>
            </w:r>
          </w:p>
        </w:tc>
        <w:tc>
          <w:tcPr>
            <w:tcW w:w="0" w:type="auto"/>
          </w:tcPr>
          <w:p w14:paraId="7CDEE937" w14:textId="77777777" w:rsidR="00B61915" w:rsidRDefault="00B61915" w:rsidP="000F5574">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По нормативу</w:t>
            </w:r>
          </w:p>
        </w:tc>
        <w:tc>
          <w:tcPr>
            <w:tcW w:w="0" w:type="auto"/>
          </w:tcPr>
          <w:p w14:paraId="0EA5E536" w14:textId="77777777" w:rsidR="00B61915" w:rsidRDefault="00B61915" w:rsidP="000F5574">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Арда</w:t>
            </w:r>
          </w:p>
        </w:tc>
        <w:tc>
          <w:tcPr>
            <w:tcW w:w="0" w:type="auto"/>
          </w:tcPr>
          <w:p w14:paraId="0D56F068" w14:textId="77777777" w:rsidR="00B61915" w:rsidRDefault="00B61915" w:rsidP="000F5574">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Зымыран</w:t>
            </w:r>
          </w:p>
        </w:tc>
      </w:tr>
      <w:tr w:rsidR="00B61915" w14:paraId="3DFAEE5D" w14:textId="77777777" w:rsidTr="000F5574">
        <w:tc>
          <w:tcPr>
            <w:tcW w:w="0" w:type="auto"/>
          </w:tcPr>
          <w:p w14:paraId="623DACC6" w14:textId="77777777" w:rsidR="00B61915" w:rsidRDefault="00B61915" w:rsidP="000F5574">
            <w:pP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КМАФАнМ, КОЕ/см³, не более</w:t>
            </w:r>
          </w:p>
        </w:tc>
        <w:tc>
          <w:tcPr>
            <w:tcW w:w="0" w:type="auto"/>
          </w:tcPr>
          <w:p w14:paraId="731A086F" w14:textId="77777777" w:rsidR="00B61915" w:rsidRDefault="00B61915" w:rsidP="000F5574">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Не более 5×10⁵</w:t>
            </w:r>
          </w:p>
        </w:tc>
        <w:tc>
          <w:tcPr>
            <w:tcW w:w="0" w:type="auto"/>
          </w:tcPr>
          <w:p w14:paraId="48C288BA" w14:textId="77777777" w:rsidR="00B61915" w:rsidRDefault="00B61915" w:rsidP="000F5574">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1,5×10³</w:t>
            </w:r>
          </w:p>
        </w:tc>
        <w:tc>
          <w:tcPr>
            <w:tcW w:w="0" w:type="auto"/>
          </w:tcPr>
          <w:p w14:paraId="6A0431E4" w14:textId="77777777" w:rsidR="00B61915" w:rsidRDefault="00B61915" w:rsidP="000F5574">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1,7×10³</w:t>
            </w:r>
          </w:p>
        </w:tc>
      </w:tr>
      <w:tr w:rsidR="00B61915" w14:paraId="2EC49D5A" w14:textId="77777777" w:rsidTr="000F5574">
        <w:tc>
          <w:tcPr>
            <w:tcW w:w="0" w:type="auto"/>
          </w:tcPr>
          <w:p w14:paraId="5E974D42" w14:textId="77777777" w:rsidR="00B61915" w:rsidRDefault="00B61915" w:rsidP="000F5574">
            <w:pP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БГКП, 0,01 продукта (г)</w:t>
            </w:r>
          </w:p>
        </w:tc>
        <w:tc>
          <w:tcPr>
            <w:tcW w:w="0" w:type="auto"/>
          </w:tcPr>
          <w:p w14:paraId="6D7BD742" w14:textId="77777777" w:rsidR="00B61915" w:rsidRDefault="00B61915" w:rsidP="000F5574">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Не допускается</w:t>
            </w:r>
          </w:p>
        </w:tc>
        <w:tc>
          <w:tcPr>
            <w:tcW w:w="0" w:type="auto"/>
          </w:tcPr>
          <w:p w14:paraId="42FDE99A" w14:textId="77777777" w:rsidR="00B61915" w:rsidRDefault="00B61915" w:rsidP="000F5574">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Не обнаружено</w:t>
            </w:r>
          </w:p>
        </w:tc>
        <w:tc>
          <w:tcPr>
            <w:tcW w:w="0" w:type="auto"/>
          </w:tcPr>
          <w:p w14:paraId="21F77EB5" w14:textId="77777777" w:rsidR="00B61915" w:rsidRDefault="00B61915" w:rsidP="000F5574">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Не обнаружено</w:t>
            </w:r>
          </w:p>
        </w:tc>
      </w:tr>
      <w:tr w:rsidR="00B61915" w14:paraId="38F7847B" w14:textId="77777777" w:rsidTr="000F5574">
        <w:tc>
          <w:tcPr>
            <w:tcW w:w="0" w:type="auto"/>
          </w:tcPr>
          <w:p w14:paraId="47D556FE" w14:textId="77777777" w:rsidR="00B61915" w:rsidRDefault="00B61915" w:rsidP="000F5574">
            <w:pP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Золотистый стафилокок (S</w:t>
            </w:r>
            <w:r w:rsidRPr="000D7885">
              <w:rPr>
                <w:rFonts w:ascii="Times New Roman" w:eastAsia="Times New Roman" w:hAnsi="Times New Roman" w:cs="Times New Roman"/>
                <w:i/>
                <w:iCs/>
                <w:color w:val="000000" w:themeColor="text1"/>
                <w:sz w:val="28"/>
                <w:szCs w:val="28"/>
                <w:lang w:val="ru-RU" w:eastAsia="zh-CN"/>
              </w:rPr>
              <w:t>. aureus</w:t>
            </w:r>
            <w:r>
              <w:rPr>
                <w:rFonts w:ascii="Times New Roman" w:eastAsia="Times New Roman" w:hAnsi="Times New Roman" w:cs="Times New Roman"/>
                <w:color w:val="000000" w:themeColor="text1"/>
                <w:sz w:val="28"/>
                <w:szCs w:val="28"/>
                <w:lang w:val="ru-RU" w:eastAsia="zh-CN"/>
              </w:rPr>
              <w:t>), 1,0 г продукта</w:t>
            </w:r>
          </w:p>
        </w:tc>
        <w:tc>
          <w:tcPr>
            <w:tcW w:w="0" w:type="auto"/>
          </w:tcPr>
          <w:p w14:paraId="5E772B2F" w14:textId="77777777" w:rsidR="00B61915" w:rsidRDefault="00B61915" w:rsidP="000F5574">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Не допускается</w:t>
            </w:r>
          </w:p>
        </w:tc>
        <w:tc>
          <w:tcPr>
            <w:tcW w:w="0" w:type="auto"/>
          </w:tcPr>
          <w:p w14:paraId="1CC08CE8" w14:textId="77777777" w:rsidR="00B61915" w:rsidRDefault="00B61915" w:rsidP="000F5574">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Не обнаружено</w:t>
            </w:r>
          </w:p>
        </w:tc>
        <w:tc>
          <w:tcPr>
            <w:tcW w:w="0" w:type="auto"/>
          </w:tcPr>
          <w:p w14:paraId="21EA6A2A" w14:textId="77777777" w:rsidR="00B61915" w:rsidRDefault="00B61915" w:rsidP="000F5574">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Не обнаружено</w:t>
            </w:r>
          </w:p>
        </w:tc>
      </w:tr>
      <w:tr w:rsidR="00B61915" w14:paraId="3CC94460" w14:textId="77777777" w:rsidTr="000F5574">
        <w:tc>
          <w:tcPr>
            <w:tcW w:w="0" w:type="auto"/>
          </w:tcPr>
          <w:p w14:paraId="0AA23782" w14:textId="77777777" w:rsidR="00B61915" w:rsidRDefault="00B61915" w:rsidP="000F5574">
            <w:pP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Дрожжи, КОЕ/г, не более</w:t>
            </w:r>
          </w:p>
        </w:tc>
        <w:tc>
          <w:tcPr>
            <w:tcW w:w="0" w:type="auto"/>
          </w:tcPr>
          <w:p w14:paraId="0C381B05" w14:textId="77777777" w:rsidR="00B61915" w:rsidRDefault="00B61915" w:rsidP="000F5574">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 50,0</w:t>
            </w:r>
          </w:p>
        </w:tc>
        <w:tc>
          <w:tcPr>
            <w:tcW w:w="0" w:type="auto"/>
          </w:tcPr>
          <w:p w14:paraId="5F714969" w14:textId="77777777" w:rsidR="00B61915" w:rsidRDefault="00B61915" w:rsidP="000F5574">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Не обнаружено</w:t>
            </w:r>
          </w:p>
        </w:tc>
        <w:tc>
          <w:tcPr>
            <w:tcW w:w="0" w:type="auto"/>
          </w:tcPr>
          <w:p w14:paraId="181A1CA2" w14:textId="77777777" w:rsidR="00B61915" w:rsidRDefault="00B61915" w:rsidP="000F5574">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Не обнаружено</w:t>
            </w:r>
          </w:p>
        </w:tc>
      </w:tr>
      <w:tr w:rsidR="00B61915" w14:paraId="2500EE41" w14:textId="77777777" w:rsidTr="000F5574">
        <w:tc>
          <w:tcPr>
            <w:tcW w:w="0" w:type="auto"/>
          </w:tcPr>
          <w:p w14:paraId="1050E255" w14:textId="77777777" w:rsidR="00B61915" w:rsidRDefault="00B61915" w:rsidP="000F5574">
            <w:pP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Плесени, КОЕ/г, не более</w:t>
            </w:r>
          </w:p>
        </w:tc>
        <w:tc>
          <w:tcPr>
            <w:tcW w:w="0" w:type="auto"/>
          </w:tcPr>
          <w:p w14:paraId="0A0786FD" w14:textId="77777777" w:rsidR="00B61915" w:rsidRDefault="00B61915" w:rsidP="000F5574">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 50,0</w:t>
            </w:r>
          </w:p>
        </w:tc>
        <w:tc>
          <w:tcPr>
            <w:tcW w:w="0" w:type="auto"/>
          </w:tcPr>
          <w:p w14:paraId="5DD23C8C" w14:textId="77777777" w:rsidR="00B61915" w:rsidRDefault="00B61915" w:rsidP="000F5574">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Не обнаружено</w:t>
            </w:r>
          </w:p>
        </w:tc>
        <w:tc>
          <w:tcPr>
            <w:tcW w:w="0" w:type="auto"/>
          </w:tcPr>
          <w:p w14:paraId="6569C03E" w14:textId="77777777" w:rsidR="00B61915" w:rsidRDefault="00B61915" w:rsidP="000F5574">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Не обнаружено</w:t>
            </w:r>
          </w:p>
        </w:tc>
      </w:tr>
      <w:tr w:rsidR="00B61915" w14:paraId="6FD42AC0" w14:textId="77777777" w:rsidTr="000F5574">
        <w:tc>
          <w:tcPr>
            <w:tcW w:w="0" w:type="auto"/>
          </w:tcPr>
          <w:p w14:paraId="2FC10463" w14:textId="77777777" w:rsidR="00B61915" w:rsidRDefault="00B61915" w:rsidP="000F5574">
            <w:pP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Патогенные микроорганизмы, включая сальмонеллу, 25 г продукта</w:t>
            </w:r>
          </w:p>
        </w:tc>
        <w:tc>
          <w:tcPr>
            <w:tcW w:w="0" w:type="auto"/>
          </w:tcPr>
          <w:p w14:paraId="1AD21C77" w14:textId="77777777" w:rsidR="00B61915" w:rsidRDefault="00B61915" w:rsidP="000F5574">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Не допускается</w:t>
            </w:r>
          </w:p>
        </w:tc>
        <w:tc>
          <w:tcPr>
            <w:tcW w:w="0" w:type="auto"/>
          </w:tcPr>
          <w:p w14:paraId="099AB42F" w14:textId="77777777" w:rsidR="00B61915" w:rsidRDefault="00B61915" w:rsidP="000F5574">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Не обнаружено</w:t>
            </w:r>
          </w:p>
        </w:tc>
        <w:tc>
          <w:tcPr>
            <w:tcW w:w="0" w:type="auto"/>
          </w:tcPr>
          <w:p w14:paraId="0EFF3656" w14:textId="77777777" w:rsidR="00B61915" w:rsidRDefault="00B61915" w:rsidP="000F5574">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Не обнаружено</w:t>
            </w:r>
          </w:p>
        </w:tc>
      </w:tr>
    </w:tbl>
    <w:p w14:paraId="25509DAA" w14:textId="77777777" w:rsidR="00B61915" w:rsidRDefault="00B61915" w:rsidP="00B61915">
      <w:pPr>
        <w:spacing w:after="0" w:line="240" w:lineRule="auto"/>
        <w:ind w:firstLine="708"/>
        <w:jc w:val="both"/>
        <w:rPr>
          <w:rFonts w:ascii="Times New Roman" w:hAnsi="Times New Roman" w:cs="Times New Roman"/>
          <w:sz w:val="28"/>
          <w:szCs w:val="28"/>
          <w:lang w:val="ru-RU" w:eastAsia="zh-CN"/>
        </w:rPr>
      </w:pPr>
    </w:p>
    <w:p w14:paraId="010C6EB0" w14:textId="77777777" w:rsidR="00B61915" w:rsidRDefault="00B61915" w:rsidP="00B61915">
      <w:pPr>
        <w:spacing w:after="0" w:line="240" w:lineRule="auto"/>
        <w:ind w:firstLine="708"/>
        <w:jc w:val="both"/>
        <w:rPr>
          <w:rFonts w:ascii="Times New Roman" w:hAnsi="Times New Roman" w:cs="Times New Roman"/>
          <w:sz w:val="28"/>
          <w:szCs w:val="28"/>
          <w:lang w:val="ru-RU" w:eastAsia="zh-CN"/>
        </w:rPr>
      </w:pPr>
    </w:p>
    <w:p w14:paraId="2DDA7E39" w14:textId="77777777" w:rsidR="00B61915" w:rsidRDefault="00B61915" w:rsidP="00B61915">
      <w:pPr>
        <w:spacing w:after="0" w:line="240" w:lineRule="auto"/>
        <w:ind w:firstLine="567"/>
        <w:jc w:val="both"/>
        <w:rPr>
          <w:rFonts w:ascii="Times New Roman" w:hAnsi="Times New Roman" w:cs="Times New Roman"/>
          <w:sz w:val="28"/>
          <w:szCs w:val="28"/>
          <w:lang w:val="ru-RU" w:eastAsia="zh-CN"/>
        </w:rPr>
      </w:pPr>
      <w:r w:rsidRPr="00B61915">
        <w:rPr>
          <w:rFonts w:ascii="Times New Roman" w:hAnsi="Times New Roman" w:cs="Times New Roman"/>
          <w:sz w:val="28"/>
          <w:szCs w:val="28"/>
          <w:lang w:val="ru-RU" w:eastAsia="zh-CN"/>
        </w:rPr>
        <w:t xml:space="preserve">Кроме того, были проведены эксперименты по хранению молока при температуре 4, 8, 15, 20 и 30°C. результаты показали, что начальная титрованная кислотность образцов составляла 18,0-18,3°T. в течение первых 6 часов наблюдалось изменение кислотности при температуре 4°C и постепенное ее повышение при 15, 20 и 30°C (табл. 15). </w:t>
      </w:r>
    </w:p>
    <w:p w14:paraId="6EAB818A" w14:textId="77777777" w:rsidR="00B61915" w:rsidRDefault="00B61915" w:rsidP="00B61915">
      <w:pPr>
        <w:spacing w:after="0" w:line="240" w:lineRule="auto"/>
        <w:ind w:firstLine="567"/>
        <w:jc w:val="both"/>
        <w:rPr>
          <w:rFonts w:ascii="Times New Roman" w:hAnsi="Times New Roman" w:cs="Times New Roman"/>
          <w:sz w:val="28"/>
          <w:szCs w:val="28"/>
          <w:lang w:val="ru-RU" w:eastAsia="zh-CN"/>
        </w:rPr>
      </w:pPr>
    </w:p>
    <w:p w14:paraId="449582DE" w14:textId="618B718D" w:rsidR="00B61915" w:rsidRDefault="00B61915" w:rsidP="00B61915">
      <w:pPr>
        <w:spacing w:after="0" w:line="240" w:lineRule="auto"/>
        <w:outlineLvl w:val="2"/>
        <w:rPr>
          <w:rFonts w:ascii="Times New Roman" w:eastAsia="Times New Roman" w:hAnsi="Times New Roman" w:cs="Times New Roman"/>
          <w:bCs/>
          <w:color w:val="000000" w:themeColor="text1"/>
          <w:sz w:val="28"/>
          <w:szCs w:val="28"/>
          <w:lang w:val="ru-RU" w:eastAsia="zh-CN"/>
        </w:rPr>
      </w:pPr>
      <w:r>
        <w:rPr>
          <w:rFonts w:ascii="Times New Roman" w:eastAsia="Times New Roman" w:hAnsi="Times New Roman" w:cs="Times New Roman"/>
          <w:bCs/>
          <w:color w:val="000000" w:themeColor="text1"/>
          <w:sz w:val="28"/>
          <w:szCs w:val="28"/>
          <w:lang w:val="ru-RU" w:eastAsia="zh-CN"/>
        </w:rPr>
        <w:t>Таблица 15</w:t>
      </w:r>
      <w:r w:rsidR="006A5CF2">
        <w:rPr>
          <w:rFonts w:ascii="Times New Roman" w:eastAsia="Times New Roman" w:hAnsi="Times New Roman" w:cs="Times New Roman"/>
          <w:bCs/>
          <w:color w:val="000000" w:themeColor="text1"/>
          <w:sz w:val="28"/>
          <w:szCs w:val="28"/>
          <w:lang w:val="ru-RU" w:eastAsia="zh-CN"/>
        </w:rPr>
        <w:t xml:space="preserve"> -</w:t>
      </w:r>
      <w:r>
        <w:rPr>
          <w:rFonts w:ascii="Times New Roman" w:eastAsia="Times New Roman" w:hAnsi="Times New Roman" w:cs="Times New Roman"/>
          <w:bCs/>
          <w:color w:val="000000" w:themeColor="text1"/>
          <w:sz w:val="28"/>
          <w:szCs w:val="28"/>
          <w:lang w:val="ru-RU" w:eastAsia="zh-CN"/>
        </w:rPr>
        <w:t xml:space="preserve"> Продолжительность бактерицидной фазы кобыльего молока при различных температурах хранения, 6ч</w:t>
      </w:r>
    </w:p>
    <w:p w14:paraId="1D7707FD" w14:textId="77777777" w:rsidR="006A5CF2" w:rsidRDefault="006A5CF2" w:rsidP="00B61915">
      <w:pPr>
        <w:spacing w:after="0" w:line="240" w:lineRule="auto"/>
        <w:outlineLvl w:val="2"/>
        <w:rPr>
          <w:rFonts w:ascii="Times New Roman" w:eastAsia="Times New Roman" w:hAnsi="Times New Roman" w:cs="Times New Roman"/>
          <w:bCs/>
          <w:color w:val="000000" w:themeColor="text1"/>
          <w:sz w:val="28"/>
          <w:szCs w:val="28"/>
          <w:lang w:val="ru-RU" w:eastAsia="zh-CN"/>
        </w:rPr>
      </w:pPr>
    </w:p>
    <w:tbl>
      <w:tblPr>
        <w:tblStyle w:val="11"/>
        <w:tblW w:w="0" w:type="auto"/>
        <w:tblLook w:val="04A0" w:firstRow="1" w:lastRow="0" w:firstColumn="1" w:lastColumn="0" w:noHBand="0" w:noVBand="1"/>
      </w:tblPr>
      <w:tblGrid>
        <w:gridCol w:w="3370"/>
        <w:gridCol w:w="3004"/>
        <w:gridCol w:w="2835"/>
      </w:tblGrid>
      <w:tr w:rsidR="00B61915" w14:paraId="49B39126" w14:textId="77777777" w:rsidTr="000F5574">
        <w:tc>
          <w:tcPr>
            <w:tcW w:w="0" w:type="auto"/>
            <w:vMerge w:val="restart"/>
          </w:tcPr>
          <w:p w14:paraId="36CA62AE" w14:textId="77777777" w:rsidR="00B61915" w:rsidRDefault="00B61915" w:rsidP="000F5574">
            <w:pPr>
              <w:jc w:val="center"/>
              <w:rPr>
                <w:rFonts w:ascii="Times New Roman" w:eastAsia="Times New Roman" w:hAnsi="Times New Roman"/>
                <w:bCs/>
                <w:color w:val="000000" w:themeColor="text1"/>
                <w:sz w:val="28"/>
                <w:szCs w:val="28"/>
                <w:lang w:eastAsia="zh-CN"/>
              </w:rPr>
            </w:pPr>
            <w:r>
              <w:rPr>
                <w:rFonts w:ascii="Times New Roman" w:eastAsia="Times New Roman" w:hAnsi="Times New Roman"/>
                <w:bCs/>
                <w:color w:val="000000" w:themeColor="text1"/>
                <w:sz w:val="28"/>
                <w:szCs w:val="28"/>
                <w:lang w:eastAsia="zh-CN"/>
              </w:rPr>
              <w:t>Температура хранения, °C</w:t>
            </w:r>
          </w:p>
        </w:tc>
        <w:tc>
          <w:tcPr>
            <w:tcW w:w="5839" w:type="dxa"/>
            <w:gridSpan w:val="2"/>
          </w:tcPr>
          <w:p w14:paraId="0D38737F" w14:textId="77777777" w:rsidR="00B61915" w:rsidRDefault="00B61915" w:rsidP="000F5574">
            <w:pPr>
              <w:jc w:val="center"/>
              <w:rPr>
                <w:rFonts w:ascii="Times New Roman" w:eastAsia="Times New Roman" w:hAnsi="Times New Roman"/>
                <w:bCs/>
                <w:color w:val="000000" w:themeColor="text1"/>
                <w:sz w:val="28"/>
                <w:szCs w:val="28"/>
                <w:lang w:eastAsia="zh-CN"/>
              </w:rPr>
            </w:pPr>
            <w:r>
              <w:rPr>
                <w:rFonts w:ascii="Times New Roman" w:eastAsia="Times New Roman" w:hAnsi="Times New Roman"/>
                <w:bCs/>
                <w:color w:val="000000" w:themeColor="text1"/>
                <w:sz w:val="28"/>
                <w:szCs w:val="28"/>
                <w:lang w:val="kk-KZ" w:eastAsia="zh-CN"/>
              </w:rPr>
              <w:t>Линия</w:t>
            </w:r>
            <w:r>
              <w:rPr>
                <w:rFonts w:ascii="Times New Roman" w:eastAsia="Times New Roman" w:hAnsi="Times New Roman"/>
                <w:bCs/>
                <w:color w:val="000000" w:themeColor="text1"/>
                <w:sz w:val="28"/>
                <w:szCs w:val="28"/>
                <w:lang w:eastAsia="zh-CN"/>
              </w:rPr>
              <w:t xml:space="preserve"> (n = 6)</w:t>
            </w:r>
          </w:p>
        </w:tc>
      </w:tr>
      <w:tr w:rsidR="00B61915" w14:paraId="65725175" w14:textId="77777777" w:rsidTr="000F5574">
        <w:tc>
          <w:tcPr>
            <w:tcW w:w="0" w:type="auto"/>
            <w:vMerge/>
          </w:tcPr>
          <w:p w14:paraId="08D4399F" w14:textId="77777777" w:rsidR="00B61915" w:rsidRDefault="00B61915" w:rsidP="000F5574">
            <w:pPr>
              <w:jc w:val="center"/>
              <w:rPr>
                <w:rFonts w:ascii="Times New Roman" w:eastAsia="Times New Roman" w:hAnsi="Times New Roman"/>
                <w:bCs/>
                <w:color w:val="000000" w:themeColor="text1"/>
                <w:sz w:val="28"/>
                <w:szCs w:val="28"/>
                <w:lang w:eastAsia="zh-CN"/>
              </w:rPr>
            </w:pPr>
          </w:p>
        </w:tc>
        <w:tc>
          <w:tcPr>
            <w:tcW w:w="3004" w:type="dxa"/>
          </w:tcPr>
          <w:p w14:paraId="50B341EE" w14:textId="77777777" w:rsidR="00B61915" w:rsidRDefault="00B61915" w:rsidP="000F5574">
            <w:pPr>
              <w:jc w:val="center"/>
              <w:rPr>
                <w:rFonts w:ascii="Times New Roman" w:eastAsia="Times New Roman" w:hAnsi="Times New Roman"/>
                <w:bCs/>
                <w:color w:val="000000" w:themeColor="text1"/>
                <w:sz w:val="28"/>
                <w:szCs w:val="28"/>
                <w:lang w:eastAsia="zh-CN"/>
              </w:rPr>
            </w:pPr>
            <w:r>
              <w:rPr>
                <w:rFonts w:ascii="Times New Roman" w:eastAsia="Times New Roman" w:hAnsi="Times New Roman"/>
                <w:bCs/>
                <w:color w:val="000000" w:themeColor="text1"/>
                <w:sz w:val="28"/>
                <w:szCs w:val="28"/>
                <w:lang w:eastAsia="zh-CN"/>
              </w:rPr>
              <w:t>Арда</w:t>
            </w:r>
          </w:p>
        </w:tc>
        <w:tc>
          <w:tcPr>
            <w:tcW w:w="2835" w:type="dxa"/>
          </w:tcPr>
          <w:p w14:paraId="07F53802" w14:textId="77777777" w:rsidR="00B61915" w:rsidRDefault="00B61915" w:rsidP="000F5574">
            <w:pPr>
              <w:jc w:val="center"/>
              <w:rPr>
                <w:rFonts w:ascii="Times New Roman" w:eastAsia="Times New Roman" w:hAnsi="Times New Roman"/>
                <w:bCs/>
                <w:color w:val="000000" w:themeColor="text1"/>
                <w:sz w:val="28"/>
                <w:szCs w:val="28"/>
                <w:lang w:eastAsia="zh-CN"/>
              </w:rPr>
            </w:pPr>
            <w:r>
              <w:rPr>
                <w:rFonts w:ascii="Times New Roman" w:eastAsia="Times New Roman" w:hAnsi="Times New Roman"/>
                <w:bCs/>
                <w:color w:val="000000" w:themeColor="text1"/>
                <w:sz w:val="28"/>
                <w:szCs w:val="28"/>
                <w:lang w:eastAsia="zh-CN"/>
              </w:rPr>
              <w:t>Зымыран</w:t>
            </w:r>
          </w:p>
        </w:tc>
      </w:tr>
      <w:tr w:rsidR="00B61915" w14:paraId="202265E4" w14:textId="77777777" w:rsidTr="000F5574">
        <w:tc>
          <w:tcPr>
            <w:tcW w:w="0" w:type="auto"/>
          </w:tcPr>
          <w:p w14:paraId="6DABE033" w14:textId="77777777" w:rsidR="00B61915" w:rsidRDefault="00B61915" w:rsidP="000F5574">
            <w:pPr>
              <w:jc w:val="center"/>
              <w:rPr>
                <w:rFonts w:ascii="Times New Roman" w:eastAsia="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4°C</w:t>
            </w:r>
          </w:p>
        </w:tc>
        <w:tc>
          <w:tcPr>
            <w:tcW w:w="3004" w:type="dxa"/>
          </w:tcPr>
          <w:p w14:paraId="75C4F78A" w14:textId="77777777" w:rsidR="00B61915" w:rsidRDefault="00B61915" w:rsidP="000F5574">
            <w:pPr>
              <w:jc w:val="center"/>
              <w:rPr>
                <w:rFonts w:ascii="Times New Roman" w:eastAsia="Times New Roman" w:hAnsi="Times New Roman"/>
                <w:color w:val="000000" w:themeColor="text1"/>
                <w:sz w:val="28"/>
                <w:szCs w:val="28"/>
                <w:lang w:val="kk-KZ" w:eastAsia="zh-CN"/>
              </w:rPr>
            </w:pPr>
            <w:r>
              <w:rPr>
                <w:rFonts w:ascii="Times New Roman" w:eastAsia="Times New Roman" w:hAnsi="Times New Roman"/>
                <w:color w:val="000000" w:themeColor="text1"/>
                <w:sz w:val="28"/>
                <w:szCs w:val="28"/>
                <w:lang w:eastAsia="zh-CN"/>
              </w:rPr>
              <w:t>49±5</w:t>
            </w:r>
            <w:r>
              <w:rPr>
                <w:rFonts w:ascii="Times New Roman" w:eastAsia="Times New Roman" w:hAnsi="Times New Roman"/>
                <w:color w:val="000000" w:themeColor="text1"/>
                <w:sz w:val="28"/>
                <w:szCs w:val="28"/>
                <w:lang w:val="kk-KZ" w:eastAsia="zh-CN"/>
              </w:rPr>
              <w:t>,1</w:t>
            </w:r>
          </w:p>
        </w:tc>
        <w:tc>
          <w:tcPr>
            <w:tcW w:w="2835" w:type="dxa"/>
          </w:tcPr>
          <w:p w14:paraId="20596272" w14:textId="77777777" w:rsidR="00B61915" w:rsidRDefault="00B61915" w:rsidP="000F5574">
            <w:pPr>
              <w:jc w:val="center"/>
              <w:rPr>
                <w:rFonts w:ascii="Times New Roman" w:eastAsia="Times New Roman" w:hAnsi="Times New Roman"/>
                <w:color w:val="000000" w:themeColor="text1"/>
                <w:sz w:val="28"/>
                <w:szCs w:val="28"/>
                <w:lang w:val="kk-KZ" w:eastAsia="zh-CN"/>
              </w:rPr>
            </w:pPr>
            <w:r>
              <w:rPr>
                <w:rFonts w:ascii="Times New Roman" w:eastAsia="Times New Roman" w:hAnsi="Times New Roman"/>
                <w:color w:val="000000" w:themeColor="text1"/>
                <w:sz w:val="28"/>
                <w:szCs w:val="28"/>
                <w:lang w:eastAsia="zh-CN"/>
              </w:rPr>
              <w:t>47±4</w:t>
            </w:r>
            <w:r>
              <w:rPr>
                <w:rFonts w:ascii="Times New Roman" w:eastAsia="Times New Roman" w:hAnsi="Times New Roman"/>
                <w:color w:val="000000" w:themeColor="text1"/>
                <w:sz w:val="28"/>
                <w:szCs w:val="28"/>
                <w:lang w:val="kk-KZ" w:eastAsia="zh-CN"/>
              </w:rPr>
              <w:t>,1</w:t>
            </w:r>
          </w:p>
        </w:tc>
      </w:tr>
      <w:tr w:rsidR="00B61915" w14:paraId="69D26D99" w14:textId="77777777" w:rsidTr="000F5574">
        <w:tc>
          <w:tcPr>
            <w:tcW w:w="0" w:type="auto"/>
          </w:tcPr>
          <w:p w14:paraId="62AB9153" w14:textId="77777777" w:rsidR="00B61915" w:rsidRDefault="00B61915" w:rsidP="000F5574">
            <w:pPr>
              <w:jc w:val="center"/>
              <w:rPr>
                <w:rFonts w:ascii="Times New Roman" w:eastAsia="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8°C</w:t>
            </w:r>
          </w:p>
        </w:tc>
        <w:tc>
          <w:tcPr>
            <w:tcW w:w="3004" w:type="dxa"/>
          </w:tcPr>
          <w:p w14:paraId="6AF31184" w14:textId="77777777" w:rsidR="00B61915" w:rsidRDefault="00B61915" w:rsidP="000F5574">
            <w:pPr>
              <w:jc w:val="center"/>
              <w:rPr>
                <w:rFonts w:ascii="Times New Roman" w:eastAsia="Times New Roman" w:hAnsi="Times New Roman"/>
                <w:color w:val="000000" w:themeColor="text1"/>
                <w:sz w:val="28"/>
                <w:szCs w:val="28"/>
                <w:lang w:val="kk-KZ" w:eastAsia="zh-CN"/>
              </w:rPr>
            </w:pPr>
            <w:r>
              <w:rPr>
                <w:rFonts w:ascii="Times New Roman" w:eastAsia="Times New Roman" w:hAnsi="Times New Roman"/>
                <w:color w:val="000000" w:themeColor="text1"/>
                <w:sz w:val="28"/>
                <w:szCs w:val="28"/>
                <w:lang w:eastAsia="zh-CN"/>
              </w:rPr>
              <w:t>25±3</w:t>
            </w:r>
            <w:r>
              <w:rPr>
                <w:rFonts w:ascii="Times New Roman" w:eastAsia="Times New Roman" w:hAnsi="Times New Roman"/>
                <w:color w:val="000000" w:themeColor="text1"/>
                <w:sz w:val="28"/>
                <w:szCs w:val="28"/>
                <w:lang w:val="kk-KZ" w:eastAsia="zh-CN"/>
              </w:rPr>
              <w:t>,2</w:t>
            </w:r>
          </w:p>
        </w:tc>
        <w:tc>
          <w:tcPr>
            <w:tcW w:w="2835" w:type="dxa"/>
          </w:tcPr>
          <w:p w14:paraId="09F3D22B" w14:textId="77777777" w:rsidR="00B61915" w:rsidRDefault="00B61915" w:rsidP="000F5574">
            <w:pPr>
              <w:jc w:val="center"/>
              <w:rPr>
                <w:rFonts w:ascii="Times New Roman" w:eastAsia="Times New Roman" w:hAnsi="Times New Roman"/>
                <w:color w:val="000000" w:themeColor="text1"/>
                <w:sz w:val="28"/>
                <w:szCs w:val="28"/>
                <w:lang w:val="kk-KZ" w:eastAsia="zh-CN"/>
              </w:rPr>
            </w:pPr>
            <w:r>
              <w:rPr>
                <w:rFonts w:ascii="Times New Roman" w:eastAsia="Times New Roman" w:hAnsi="Times New Roman"/>
                <w:color w:val="000000" w:themeColor="text1"/>
                <w:sz w:val="28"/>
                <w:szCs w:val="28"/>
                <w:lang w:eastAsia="zh-CN"/>
              </w:rPr>
              <w:t>26±3</w:t>
            </w:r>
            <w:r>
              <w:rPr>
                <w:rFonts w:ascii="Times New Roman" w:eastAsia="Times New Roman" w:hAnsi="Times New Roman"/>
                <w:color w:val="000000" w:themeColor="text1"/>
                <w:sz w:val="28"/>
                <w:szCs w:val="28"/>
                <w:lang w:val="kk-KZ" w:eastAsia="zh-CN"/>
              </w:rPr>
              <w:t>,4</w:t>
            </w:r>
          </w:p>
        </w:tc>
      </w:tr>
      <w:tr w:rsidR="00B61915" w14:paraId="72E33DBA" w14:textId="77777777" w:rsidTr="000F5574">
        <w:tc>
          <w:tcPr>
            <w:tcW w:w="0" w:type="auto"/>
          </w:tcPr>
          <w:p w14:paraId="48C36657" w14:textId="77777777" w:rsidR="00B61915" w:rsidRDefault="00B61915" w:rsidP="000F5574">
            <w:pPr>
              <w:jc w:val="center"/>
              <w:rPr>
                <w:rFonts w:ascii="Times New Roman" w:eastAsia="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15 °C</w:t>
            </w:r>
          </w:p>
        </w:tc>
        <w:tc>
          <w:tcPr>
            <w:tcW w:w="3004" w:type="dxa"/>
          </w:tcPr>
          <w:p w14:paraId="0B39F6B1" w14:textId="77777777" w:rsidR="00B61915" w:rsidRDefault="00B61915" w:rsidP="000F5574">
            <w:pPr>
              <w:jc w:val="center"/>
              <w:rPr>
                <w:rFonts w:ascii="Times New Roman" w:eastAsia="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7</w:t>
            </w:r>
            <w:r>
              <w:rPr>
                <w:rFonts w:ascii="Times New Roman" w:eastAsia="Times New Roman" w:hAnsi="Times New Roman"/>
                <w:color w:val="000000" w:themeColor="text1"/>
                <w:sz w:val="28"/>
                <w:szCs w:val="28"/>
                <w:lang w:val="kk-KZ" w:eastAsia="zh-CN"/>
              </w:rPr>
              <w:t>,4</w:t>
            </w:r>
            <w:r>
              <w:rPr>
                <w:rFonts w:ascii="Times New Roman" w:eastAsia="Times New Roman" w:hAnsi="Times New Roman"/>
                <w:color w:val="000000" w:themeColor="text1"/>
                <w:sz w:val="28"/>
                <w:szCs w:val="28"/>
                <w:lang w:eastAsia="zh-CN"/>
              </w:rPr>
              <w:t>±1</w:t>
            </w:r>
            <w:r>
              <w:rPr>
                <w:rFonts w:ascii="Times New Roman" w:eastAsia="Times New Roman" w:hAnsi="Times New Roman"/>
                <w:color w:val="000000" w:themeColor="text1"/>
                <w:sz w:val="28"/>
                <w:szCs w:val="28"/>
                <w:lang w:val="kk-KZ" w:eastAsia="zh-CN"/>
              </w:rPr>
              <w:t>,</w:t>
            </w:r>
            <w:r>
              <w:rPr>
                <w:rFonts w:ascii="Times New Roman" w:eastAsia="Times New Roman" w:hAnsi="Times New Roman"/>
                <w:color w:val="000000" w:themeColor="text1"/>
                <w:sz w:val="28"/>
                <w:szCs w:val="28"/>
                <w:lang w:eastAsia="zh-CN"/>
              </w:rPr>
              <w:t>2</w:t>
            </w:r>
          </w:p>
        </w:tc>
        <w:tc>
          <w:tcPr>
            <w:tcW w:w="2835" w:type="dxa"/>
          </w:tcPr>
          <w:p w14:paraId="49B9AB08" w14:textId="77777777" w:rsidR="00B61915" w:rsidRDefault="00B61915" w:rsidP="000F5574">
            <w:pPr>
              <w:jc w:val="center"/>
              <w:rPr>
                <w:rFonts w:ascii="Times New Roman" w:eastAsia="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7</w:t>
            </w:r>
            <w:r>
              <w:rPr>
                <w:rFonts w:ascii="Times New Roman" w:eastAsia="Times New Roman" w:hAnsi="Times New Roman"/>
                <w:color w:val="000000" w:themeColor="text1"/>
                <w:sz w:val="28"/>
                <w:szCs w:val="28"/>
                <w:lang w:val="kk-KZ" w:eastAsia="zh-CN"/>
              </w:rPr>
              <w:t>,8</w:t>
            </w:r>
            <w:r>
              <w:rPr>
                <w:rFonts w:ascii="Times New Roman" w:eastAsia="Times New Roman" w:hAnsi="Times New Roman"/>
                <w:color w:val="000000" w:themeColor="text1"/>
                <w:sz w:val="28"/>
                <w:szCs w:val="28"/>
                <w:lang w:eastAsia="zh-CN"/>
              </w:rPr>
              <w:t>±1</w:t>
            </w:r>
            <w:r>
              <w:rPr>
                <w:rFonts w:ascii="Times New Roman" w:eastAsia="Times New Roman" w:hAnsi="Times New Roman"/>
                <w:color w:val="000000" w:themeColor="text1"/>
                <w:sz w:val="28"/>
                <w:szCs w:val="28"/>
                <w:lang w:val="kk-KZ" w:eastAsia="zh-CN"/>
              </w:rPr>
              <w:t>,</w:t>
            </w:r>
            <w:r>
              <w:rPr>
                <w:rFonts w:ascii="Times New Roman" w:eastAsia="Times New Roman" w:hAnsi="Times New Roman"/>
                <w:color w:val="000000" w:themeColor="text1"/>
                <w:sz w:val="28"/>
                <w:szCs w:val="28"/>
                <w:lang w:eastAsia="zh-CN"/>
              </w:rPr>
              <w:t>1</w:t>
            </w:r>
          </w:p>
        </w:tc>
      </w:tr>
      <w:tr w:rsidR="00B61915" w14:paraId="251B9AFA" w14:textId="77777777" w:rsidTr="000F5574">
        <w:tc>
          <w:tcPr>
            <w:tcW w:w="0" w:type="auto"/>
          </w:tcPr>
          <w:p w14:paraId="12C3F106" w14:textId="77777777" w:rsidR="00B61915" w:rsidRDefault="00B61915" w:rsidP="000F5574">
            <w:pPr>
              <w:jc w:val="center"/>
              <w:rPr>
                <w:rFonts w:ascii="Times New Roman" w:eastAsia="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20°C</w:t>
            </w:r>
          </w:p>
        </w:tc>
        <w:tc>
          <w:tcPr>
            <w:tcW w:w="3004" w:type="dxa"/>
          </w:tcPr>
          <w:p w14:paraId="02022EC0" w14:textId="77777777" w:rsidR="00B61915" w:rsidRDefault="00B61915" w:rsidP="000F5574">
            <w:pPr>
              <w:jc w:val="center"/>
              <w:rPr>
                <w:rFonts w:ascii="Times New Roman" w:eastAsia="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4</w:t>
            </w:r>
            <w:r>
              <w:rPr>
                <w:rFonts w:ascii="Times New Roman" w:eastAsia="Times New Roman" w:hAnsi="Times New Roman"/>
                <w:color w:val="000000" w:themeColor="text1"/>
                <w:sz w:val="28"/>
                <w:szCs w:val="28"/>
                <w:lang w:val="kk-KZ" w:eastAsia="zh-CN"/>
              </w:rPr>
              <w:t>,8</w:t>
            </w:r>
            <w:r>
              <w:rPr>
                <w:rFonts w:ascii="Times New Roman" w:eastAsia="Times New Roman" w:hAnsi="Times New Roman"/>
                <w:color w:val="000000" w:themeColor="text1"/>
                <w:sz w:val="28"/>
                <w:szCs w:val="28"/>
                <w:lang w:eastAsia="zh-CN"/>
              </w:rPr>
              <w:t>±0</w:t>
            </w:r>
            <w:r>
              <w:rPr>
                <w:rFonts w:ascii="Times New Roman" w:eastAsia="Times New Roman" w:hAnsi="Times New Roman"/>
                <w:color w:val="000000" w:themeColor="text1"/>
                <w:sz w:val="28"/>
                <w:szCs w:val="28"/>
                <w:lang w:val="kk-KZ" w:eastAsia="zh-CN"/>
              </w:rPr>
              <w:t>,</w:t>
            </w:r>
            <w:r>
              <w:rPr>
                <w:rFonts w:ascii="Times New Roman" w:eastAsia="Times New Roman" w:hAnsi="Times New Roman"/>
                <w:color w:val="000000" w:themeColor="text1"/>
                <w:sz w:val="28"/>
                <w:szCs w:val="28"/>
                <w:lang w:eastAsia="zh-CN"/>
              </w:rPr>
              <w:t>7</w:t>
            </w:r>
          </w:p>
        </w:tc>
        <w:tc>
          <w:tcPr>
            <w:tcW w:w="2835" w:type="dxa"/>
          </w:tcPr>
          <w:p w14:paraId="28C83EBD" w14:textId="77777777" w:rsidR="00B61915" w:rsidRDefault="00B61915" w:rsidP="000F5574">
            <w:pPr>
              <w:jc w:val="center"/>
              <w:rPr>
                <w:rFonts w:ascii="Times New Roman" w:eastAsia="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4</w:t>
            </w:r>
            <w:r>
              <w:rPr>
                <w:rFonts w:ascii="Times New Roman" w:eastAsia="Times New Roman" w:hAnsi="Times New Roman"/>
                <w:color w:val="000000" w:themeColor="text1"/>
                <w:sz w:val="28"/>
                <w:szCs w:val="28"/>
                <w:lang w:val="kk-KZ" w:eastAsia="zh-CN"/>
              </w:rPr>
              <w:t>,</w:t>
            </w:r>
            <w:r>
              <w:rPr>
                <w:rFonts w:ascii="Times New Roman" w:eastAsia="Times New Roman" w:hAnsi="Times New Roman"/>
                <w:color w:val="000000" w:themeColor="text1"/>
                <w:sz w:val="28"/>
                <w:szCs w:val="28"/>
                <w:lang w:eastAsia="zh-CN"/>
              </w:rPr>
              <w:t>5±0</w:t>
            </w:r>
            <w:r>
              <w:rPr>
                <w:rFonts w:ascii="Times New Roman" w:eastAsia="Times New Roman" w:hAnsi="Times New Roman"/>
                <w:color w:val="000000" w:themeColor="text1"/>
                <w:sz w:val="28"/>
                <w:szCs w:val="28"/>
                <w:lang w:val="kk-KZ" w:eastAsia="zh-CN"/>
              </w:rPr>
              <w:t>,</w:t>
            </w:r>
            <w:r>
              <w:rPr>
                <w:rFonts w:ascii="Times New Roman" w:eastAsia="Times New Roman" w:hAnsi="Times New Roman"/>
                <w:color w:val="000000" w:themeColor="text1"/>
                <w:sz w:val="28"/>
                <w:szCs w:val="28"/>
                <w:lang w:eastAsia="zh-CN"/>
              </w:rPr>
              <w:t>6</w:t>
            </w:r>
          </w:p>
        </w:tc>
      </w:tr>
      <w:tr w:rsidR="00B61915" w14:paraId="73FE8D94" w14:textId="77777777" w:rsidTr="000F5574">
        <w:tc>
          <w:tcPr>
            <w:tcW w:w="0" w:type="auto"/>
          </w:tcPr>
          <w:p w14:paraId="2F1529C9" w14:textId="77777777" w:rsidR="00B61915" w:rsidRDefault="00B61915" w:rsidP="000F5574">
            <w:pPr>
              <w:jc w:val="center"/>
              <w:rPr>
                <w:rFonts w:ascii="Times New Roman" w:eastAsia="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30°C</w:t>
            </w:r>
          </w:p>
        </w:tc>
        <w:tc>
          <w:tcPr>
            <w:tcW w:w="3004" w:type="dxa"/>
          </w:tcPr>
          <w:p w14:paraId="59F0CA00" w14:textId="77777777" w:rsidR="00B61915" w:rsidRDefault="00B61915" w:rsidP="000F5574">
            <w:pPr>
              <w:jc w:val="center"/>
              <w:rPr>
                <w:rFonts w:ascii="Times New Roman" w:eastAsia="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1</w:t>
            </w:r>
            <w:r>
              <w:rPr>
                <w:rFonts w:ascii="Times New Roman" w:eastAsia="Times New Roman" w:hAnsi="Times New Roman"/>
                <w:color w:val="000000" w:themeColor="text1"/>
                <w:sz w:val="28"/>
                <w:szCs w:val="28"/>
                <w:lang w:val="kk-KZ" w:eastAsia="zh-CN"/>
              </w:rPr>
              <w:t>,8</w:t>
            </w:r>
            <w:r>
              <w:rPr>
                <w:rFonts w:ascii="Times New Roman" w:eastAsia="Times New Roman" w:hAnsi="Times New Roman"/>
                <w:color w:val="000000" w:themeColor="text1"/>
                <w:sz w:val="28"/>
                <w:szCs w:val="28"/>
                <w:lang w:eastAsia="zh-CN"/>
              </w:rPr>
              <w:t>±0</w:t>
            </w:r>
            <w:r>
              <w:rPr>
                <w:rFonts w:ascii="Times New Roman" w:eastAsia="Times New Roman" w:hAnsi="Times New Roman"/>
                <w:color w:val="000000" w:themeColor="text1"/>
                <w:sz w:val="28"/>
                <w:szCs w:val="28"/>
                <w:lang w:val="kk-KZ" w:eastAsia="zh-CN"/>
              </w:rPr>
              <w:t>,</w:t>
            </w:r>
            <w:r>
              <w:rPr>
                <w:rFonts w:ascii="Times New Roman" w:eastAsia="Times New Roman" w:hAnsi="Times New Roman"/>
                <w:color w:val="000000" w:themeColor="text1"/>
                <w:sz w:val="28"/>
                <w:szCs w:val="28"/>
                <w:lang w:eastAsia="zh-CN"/>
              </w:rPr>
              <w:t>3</w:t>
            </w:r>
          </w:p>
        </w:tc>
        <w:tc>
          <w:tcPr>
            <w:tcW w:w="2835" w:type="dxa"/>
          </w:tcPr>
          <w:p w14:paraId="058254DE" w14:textId="77777777" w:rsidR="00B61915" w:rsidRDefault="00B61915" w:rsidP="000F5574">
            <w:pPr>
              <w:jc w:val="center"/>
              <w:rPr>
                <w:rFonts w:ascii="Times New Roman" w:eastAsia="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1</w:t>
            </w:r>
            <w:r>
              <w:rPr>
                <w:rFonts w:ascii="Times New Roman" w:eastAsia="Times New Roman" w:hAnsi="Times New Roman"/>
                <w:color w:val="000000" w:themeColor="text1"/>
                <w:sz w:val="28"/>
                <w:szCs w:val="28"/>
                <w:lang w:val="kk-KZ" w:eastAsia="zh-CN"/>
              </w:rPr>
              <w:t>,</w:t>
            </w:r>
            <w:r>
              <w:rPr>
                <w:rFonts w:ascii="Times New Roman" w:eastAsia="Times New Roman" w:hAnsi="Times New Roman"/>
                <w:color w:val="000000" w:themeColor="text1"/>
                <w:sz w:val="28"/>
                <w:szCs w:val="28"/>
                <w:lang w:eastAsia="zh-CN"/>
              </w:rPr>
              <w:t>5±0</w:t>
            </w:r>
            <w:r>
              <w:rPr>
                <w:rFonts w:ascii="Times New Roman" w:eastAsia="Times New Roman" w:hAnsi="Times New Roman"/>
                <w:color w:val="000000" w:themeColor="text1"/>
                <w:sz w:val="28"/>
                <w:szCs w:val="28"/>
                <w:lang w:val="kk-KZ" w:eastAsia="zh-CN"/>
              </w:rPr>
              <w:t>,</w:t>
            </w:r>
            <w:r>
              <w:rPr>
                <w:rFonts w:ascii="Times New Roman" w:eastAsia="Times New Roman" w:hAnsi="Times New Roman"/>
                <w:color w:val="000000" w:themeColor="text1"/>
                <w:sz w:val="28"/>
                <w:szCs w:val="28"/>
                <w:lang w:eastAsia="zh-CN"/>
              </w:rPr>
              <w:t>2</w:t>
            </w:r>
          </w:p>
        </w:tc>
      </w:tr>
    </w:tbl>
    <w:p w14:paraId="1446411B" w14:textId="77777777" w:rsidR="00B61915" w:rsidRDefault="00B61915" w:rsidP="00B61915">
      <w:pPr>
        <w:spacing w:after="0" w:line="240" w:lineRule="auto"/>
        <w:ind w:firstLine="567"/>
        <w:jc w:val="both"/>
        <w:rPr>
          <w:rFonts w:ascii="Times New Roman" w:hAnsi="Times New Roman" w:cs="Times New Roman"/>
          <w:sz w:val="28"/>
          <w:szCs w:val="28"/>
          <w:lang w:val="ru-RU" w:eastAsia="zh-CN"/>
        </w:rPr>
      </w:pPr>
    </w:p>
    <w:p w14:paraId="7EB7EC6C" w14:textId="11319C51" w:rsidR="00B61915" w:rsidRPr="00B61915" w:rsidRDefault="00B61915" w:rsidP="00B61915">
      <w:pPr>
        <w:spacing w:after="0" w:line="240" w:lineRule="auto"/>
        <w:ind w:firstLine="567"/>
        <w:jc w:val="both"/>
        <w:rPr>
          <w:rFonts w:ascii="Times New Roman" w:hAnsi="Times New Roman" w:cs="Times New Roman"/>
          <w:sz w:val="28"/>
          <w:szCs w:val="28"/>
          <w:lang w:val="ru-RU" w:eastAsia="zh-CN"/>
        </w:rPr>
      </w:pPr>
      <w:r w:rsidRPr="00B61915">
        <w:rPr>
          <w:rFonts w:ascii="Times New Roman" w:hAnsi="Times New Roman" w:cs="Times New Roman"/>
          <w:sz w:val="28"/>
          <w:szCs w:val="28"/>
          <w:lang w:val="ru-RU" w:eastAsia="zh-CN"/>
        </w:rPr>
        <w:t xml:space="preserve">Исходя из представленных данных, можно отметить, что продолжительность бактерицидной фазы кобыльего молока зависит от температуры хранения и характеризуется определенными различиями между исследуемыми линиями. При низких температурах (4-8°C) срок годности с естественной антимикробной активностью был самым продолжительным и </w:t>
      </w:r>
      <w:r w:rsidRPr="00B61915">
        <w:rPr>
          <w:rFonts w:ascii="Times New Roman" w:hAnsi="Times New Roman" w:cs="Times New Roman"/>
          <w:sz w:val="28"/>
          <w:szCs w:val="28"/>
          <w:lang w:val="ru-RU" w:eastAsia="zh-CN"/>
        </w:rPr>
        <w:lastRenderedPageBreak/>
        <w:t>составлял в среднем 49±5,1 ч в линейке Arda и 47±4,1 ч в лин</w:t>
      </w:r>
      <w:r w:rsidR="00247117">
        <w:rPr>
          <w:rFonts w:ascii="Times New Roman" w:hAnsi="Times New Roman" w:cs="Times New Roman"/>
          <w:sz w:val="28"/>
          <w:szCs w:val="28"/>
          <w:lang w:val="ru-RU" w:eastAsia="zh-CN"/>
        </w:rPr>
        <w:t>ии</w:t>
      </w:r>
      <w:r w:rsidRPr="00B61915">
        <w:rPr>
          <w:rFonts w:ascii="Times New Roman" w:hAnsi="Times New Roman" w:cs="Times New Roman"/>
          <w:sz w:val="28"/>
          <w:szCs w:val="28"/>
          <w:lang w:val="ru-RU" w:eastAsia="zh-CN"/>
        </w:rPr>
        <w:t xml:space="preserve"> </w:t>
      </w:r>
      <w:r w:rsidR="00247117">
        <w:rPr>
          <w:rFonts w:ascii="Times New Roman" w:hAnsi="Times New Roman" w:cs="Times New Roman"/>
          <w:color w:val="000000" w:themeColor="text1"/>
          <w:sz w:val="28"/>
          <w:szCs w:val="28"/>
          <w:lang w:val="kk-KZ" w:eastAsia="zh-CN"/>
        </w:rPr>
        <w:t>Зымыран</w:t>
      </w:r>
      <w:r w:rsidRPr="00B61915">
        <w:rPr>
          <w:rFonts w:ascii="Times New Roman" w:hAnsi="Times New Roman" w:cs="Times New Roman"/>
          <w:sz w:val="28"/>
          <w:szCs w:val="28"/>
          <w:lang w:val="ru-RU" w:eastAsia="zh-CN"/>
        </w:rPr>
        <w:t>. С повышением температуры происходило естественное снижение бактерицидной фазы, при 15°С этот показатель снизился до 7,4±1,2 часа и 7,8±1,1 часа соответственно. При 20°C антимикробная активность сохранялась менее 5 часов, а при 30°C - не более 1,8±0,3 часа в A</w:t>
      </w:r>
      <w:r w:rsidR="00247117">
        <w:rPr>
          <w:rFonts w:ascii="Times New Roman" w:hAnsi="Times New Roman" w:cs="Times New Roman"/>
          <w:sz w:val="28"/>
          <w:szCs w:val="28"/>
          <w:lang w:val="ru-RU" w:eastAsia="zh-CN"/>
        </w:rPr>
        <w:t>рд</w:t>
      </w:r>
      <w:r w:rsidRPr="00B61915">
        <w:rPr>
          <w:rFonts w:ascii="Times New Roman" w:hAnsi="Times New Roman" w:cs="Times New Roman"/>
          <w:sz w:val="28"/>
          <w:szCs w:val="28"/>
          <w:lang w:val="ru-RU" w:eastAsia="zh-CN"/>
        </w:rPr>
        <w:t xml:space="preserve">a и 1,5±0,2 часа в rocket. </w:t>
      </w:r>
    </w:p>
    <w:p w14:paraId="636EE221" w14:textId="3F34D97C" w:rsidR="00B61915" w:rsidRDefault="00B61915" w:rsidP="00B61915">
      <w:pPr>
        <w:spacing w:after="0" w:line="240" w:lineRule="auto"/>
        <w:ind w:firstLine="567"/>
        <w:jc w:val="both"/>
        <w:rPr>
          <w:rFonts w:ascii="Times New Roman" w:hAnsi="Times New Roman" w:cs="Times New Roman"/>
          <w:sz w:val="28"/>
          <w:szCs w:val="28"/>
          <w:lang w:val="ru-RU" w:eastAsia="zh-CN"/>
        </w:rPr>
      </w:pPr>
      <w:r w:rsidRPr="00B61915">
        <w:rPr>
          <w:rFonts w:ascii="Times New Roman" w:hAnsi="Times New Roman" w:cs="Times New Roman"/>
          <w:sz w:val="28"/>
          <w:szCs w:val="28"/>
          <w:lang w:val="ru-RU" w:eastAsia="zh-CN"/>
        </w:rPr>
        <w:tab/>
        <w:t>Визуализация полученных данных позволяет наглядно показать различия между линиями A</w:t>
      </w:r>
      <w:r w:rsidR="00247117">
        <w:rPr>
          <w:rFonts w:ascii="Times New Roman" w:hAnsi="Times New Roman" w:cs="Times New Roman"/>
          <w:sz w:val="28"/>
          <w:szCs w:val="28"/>
          <w:lang w:val="ru-RU" w:eastAsia="zh-CN"/>
        </w:rPr>
        <w:t>рд</w:t>
      </w:r>
      <w:r w:rsidRPr="00B61915">
        <w:rPr>
          <w:rFonts w:ascii="Times New Roman" w:hAnsi="Times New Roman" w:cs="Times New Roman"/>
          <w:sz w:val="28"/>
          <w:szCs w:val="28"/>
          <w:lang w:val="ru-RU" w:eastAsia="zh-CN"/>
        </w:rPr>
        <w:t xml:space="preserve">a и </w:t>
      </w:r>
      <w:r w:rsidR="00247117">
        <w:rPr>
          <w:rFonts w:ascii="Times New Roman" w:hAnsi="Times New Roman" w:cs="Times New Roman"/>
          <w:color w:val="000000" w:themeColor="text1"/>
          <w:sz w:val="28"/>
          <w:szCs w:val="28"/>
          <w:lang w:val="kk-KZ" w:eastAsia="zh-CN"/>
        </w:rPr>
        <w:t>Зымыран</w:t>
      </w:r>
      <w:r w:rsidRPr="00B61915">
        <w:rPr>
          <w:rFonts w:ascii="Times New Roman" w:hAnsi="Times New Roman" w:cs="Times New Roman"/>
          <w:sz w:val="28"/>
          <w:szCs w:val="28"/>
          <w:lang w:val="ru-RU" w:eastAsia="zh-CN"/>
        </w:rPr>
        <w:t>. На рисунке 11 приведены графические зависимости, отражающие динамику изменения продолжительности бактерицидной фазы кобыльего молока в зависимости от температуры хранения.</w:t>
      </w:r>
    </w:p>
    <w:p w14:paraId="28D84D36" w14:textId="77777777" w:rsidR="00247117" w:rsidRDefault="00247117" w:rsidP="00B61915">
      <w:pPr>
        <w:spacing w:after="0" w:line="240" w:lineRule="auto"/>
        <w:ind w:firstLine="567"/>
        <w:jc w:val="both"/>
        <w:rPr>
          <w:rFonts w:ascii="Times New Roman" w:hAnsi="Times New Roman" w:cs="Times New Roman"/>
          <w:sz w:val="28"/>
          <w:szCs w:val="28"/>
          <w:lang w:val="ru-RU" w:eastAsia="zh-CN"/>
        </w:rPr>
      </w:pPr>
    </w:p>
    <w:p w14:paraId="4BEB016F" w14:textId="77777777" w:rsidR="00B61915" w:rsidRDefault="00B61915" w:rsidP="00B61915">
      <w:pPr>
        <w:spacing w:after="0" w:line="240" w:lineRule="auto"/>
        <w:jc w:val="center"/>
        <w:outlineLvl w:val="2"/>
        <w:rPr>
          <w:rFonts w:ascii="Times New Roman" w:eastAsia="Times New Roman" w:hAnsi="Times New Roman" w:cs="Times New Roman"/>
          <w:color w:val="000000" w:themeColor="text1"/>
          <w:sz w:val="28"/>
          <w:szCs w:val="28"/>
          <w:lang w:val="ru-RU" w:eastAsia="zh-CN"/>
        </w:rPr>
      </w:pPr>
      <w:r>
        <w:rPr>
          <w:noProof/>
          <w:color w:val="000000" w:themeColor="text1"/>
        </w:rPr>
        <w:drawing>
          <wp:inline distT="0" distB="0" distL="0" distR="0" wp14:anchorId="2D4FD5F8" wp14:editId="6AD045D6">
            <wp:extent cx="5781675" cy="2743200"/>
            <wp:effectExtent l="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1A2CAEE" w14:textId="635D2818" w:rsidR="00B61915" w:rsidRDefault="00B61915" w:rsidP="00B61915">
      <w:pPr>
        <w:spacing w:after="0" w:line="240" w:lineRule="auto"/>
        <w:jc w:val="center"/>
        <w:outlineLvl w:val="2"/>
        <w:rPr>
          <w:rFonts w:ascii="Times New Roman" w:eastAsia="Times New Roman" w:hAnsi="Times New Roman" w:cs="Times New Roman"/>
          <w:bCs/>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Рисунок 11</w:t>
      </w:r>
      <w:r w:rsidR="006A5CF2">
        <w:rPr>
          <w:rFonts w:ascii="Times New Roman" w:eastAsia="Times New Roman" w:hAnsi="Times New Roman" w:cs="Times New Roman"/>
          <w:color w:val="000000" w:themeColor="text1"/>
          <w:sz w:val="28"/>
          <w:szCs w:val="28"/>
          <w:lang w:val="ru-RU" w:eastAsia="zh-CN"/>
        </w:rPr>
        <w:t xml:space="preserve"> -</w:t>
      </w:r>
      <w:r>
        <w:rPr>
          <w:rFonts w:ascii="Times New Roman" w:eastAsia="Times New Roman" w:hAnsi="Times New Roman" w:cs="Times New Roman"/>
          <w:color w:val="000000" w:themeColor="text1"/>
          <w:sz w:val="28"/>
          <w:szCs w:val="28"/>
          <w:lang w:val="ru-RU" w:eastAsia="zh-CN"/>
        </w:rPr>
        <w:t xml:space="preserve"> </w:t>
      </w:r>
      <w:r>
        <w:rPr>
          <w:rFonts w:ascii="Times New Roman" w:eastAsia="Times New Roman" w:hAnsi="Times New Roman" w:cs="Times New Roman"/>
          <w:bCs/>
          <w:color w:val="000000" w:themeColor="text1"/>
          <w:sz w:val="28"/>
          <w:szCs w:val="28"/>
          <w:lang w:val="ru-RU" w:eastAsia="zh-CN"/>
        </w:rPr>
        <w:t>Динаика именения родолжительности бактерицидной фазы кобыльего молока при различных температурах хранения</w:t>
      </w:r>
    </w:p>
    <w:p w14:paraId="011CE0DC" w14:textId="77777777" w:rsidR="00B61915" w:rsidRDefault="00B61915" w:rsidP="00B61915">
      <w:pPr>
        <w:spacing w:after="0" w:line="240" w:lineRule="auto"/>
        <w:ind w:firstLine="567"/>
        <w:jc w:val="both"/>
        <w:rPr>
          <w:rFonts w:ascii="Times New Roman" w:hAnsi="Times New Roman" w:cs="Times New Roman"/>
          <w:sz w:val="28"/>
          <w:szCs w:val="28"/>
          <w:lang w:val="ru-RU" w:eastAsia="zh-CN"/>
        </w:rPr>
      </w:pPr>
    </w:p>
    <w:p w14:paraId="44D0DF5E" w14:textId="07D81CA7" w:rsidR="00B61915" w:rsidRDefault="00B61915" w:rsidP="00B61915">
      <w:pPr>
        <w:tabs>
          <w:tab w:val="left" w:pos="889"/>
        </w:tabs>
        <w:spacing w:after="0" w:line="240" w:lineRule="auto"/>
        <w:ind w:firstLine="709"/>
        <w:jc w:val="both"/>
        <w:rPr>
          <w:rFonts w:ascii="Times New Roman" w:hAnsi="Times New Roman" w:cs="Times New Roman"/>
          <w:sz w:val="28"/>
          <w:szCs w:val="28"/>
          <w:lang w:val="ru-RU" w:eastAsia="zh-CN"/>
        </w:rPr>
      </w:pPr>
      <w:r w:rsidRPr="00B61915">
        <w:rPr>
          <w:rFonts w:ascii="Times New Roman" w:hAnsi="Times New Roman" w:cs="Times New Roman"/>
          <w:sz w:val="28"/>
          <w:szCs w:val="28"/>
          <w:lang w:val="ru-RU" w:eastAsia="zh-CN"/>
        </w:rPr>
        <w:t>В целом образцы молока обеих линий имеют выраженную бактерицидную фазу, что обусловлено наличием в нем лизоцима, лактоферрина, иммуноглобулинов и ферментативных комплексов. Наиболее стабильные показатели показало молоко линейки A</w:t>
      </w:r>
      <w:r w:rsidR="00247117">
        <w:rPr>
          <w:rFonts w:ascii="Times New Roman" w:hAnsi="Times New Roman" w:cs="Times New Roman"/>
          <w:sz w:val="28"/>
          <w:szCs w:val="28"/>
          <w:lang w:val="ru-RU" w:eastAsia="zh-CN"/>
        </w:rPr>
        <w:t>рд</w:t>
      </w:r>
      <w:r w:rsidRPr="00B61915">
        <w:rPr>
          <w:rFonts w:ascii="Times New Roman" w:hAnsi="Times New Roman" w:cs="Times New Roman"/>
          <w:sz w:val="28"/>
          <w:szCs w:val="28"/>
          <w:lang w:val="ru-RU" w:eastAsia="zh-CN"/>
        </w:rPr>
        <w:t>a, бактерицидная активность которого сохранялась при температуре 4°C до 48 часов, что на 6 часов больше аналогичного показателя лин</w:t>
      </w:r>
      <w:r w:rsidR="00247117">
        <w:rPr>
          <w:rFonts w:ascii="Times New Roman" w:hAnsi="Times New Roman" w:cs="Times New Roman"/>
          <w:sz w:val="28"/>
          <w:szCs w:val="28"/>
          <w:lang w:val="ru-RU" w:eastAsia="zh-CN"/>
        </w:rPr>
        <w:t xml:space="preserve">ии </w:t>
      </w:r>
      <w:r w:rsidR="00247117">
        <w:rPr>
          <w:rFonts w:ascii="Times New Roman" w:hAnsi="Times New Roman" w:cs="Times New Roman"/>
          <w:color w:val="000000" w:themeColor="text1"/>
          <w:sz w:val="28"/>
          <w:szCs w:val="28"/>
          <w:lang w:val="kk-KZ" w:eastAsia="zh-CN"/>
        </w:rPr>
        <w:t>Зымыран</w:t>
      </w:r>
      <w:r w:rsidRPr="00B61915">
        <w:rPr>
          <w:rFonts w:ascii="Times New Roman" w:hAnsi="Times New Roman" w:cs="Times New Roman"/>
          <w:sz w:val="28"/>
          <w:szCs w:val="28"/>
          <w:lang w:val="ru-RU" w:eastAsia="zh-CN"/>
        </w:rPr>
        <w:t xml:space="preserve">. </w:t>
      </w:r>
    </w:p>
    <w:p w14:paraId="595009B3" w14:textId="77777777" w:rsidR="00B61915" w:rsidRPr="00B61915" w:rsidRDefault="00B61915" w:rsidP="00B61915">
      <w:pPr>
        <w:tabs>
          <w:tab w:val="left" w:pos="889"/>
        </w:tabs>
        <w:spacing w:after="0" w:line="240" w:lineRule="auto"/>
        <w:ind w:firstLine="709"/>
        <w:jc w:val="both"/>
        <w:rPr>
          <w:rFonts w:ascii="Times New Roman" w:hAnsi="Times New Roman" w:cs="Times New Roman"/>
          <w:sz w:val="28"/>
          <w:szCs w:val="28"/>
          <w:lang w:val="ru-RU" w:eastAsia="zh-CN"/>
        </w:rPr>
      </w:pPr>
    </w:p>
    <w:p w14:paraId="1C15F5D7" w14:textId="76BF90F2" w:rsidR="00B61915" w:rsidRPr="00247117" w:rsidRDefault="00B61915" w:rsidP="00B61915">
      <w:pPr>
        <w:tabs>
          <w:tab w:val="left" w:pos="889"/>
        </w:tabs>
        <w:spacing w:after="0" w:line="240" w:lineRule="auto"/>
        <w:ind w:firstLine="709"/>
        <w:jc w:val="both"/>
        <w:rPr>
          <w:rFonts w:ascii="Times New Roman" w:hAnsi="Times New Roman" w:cs="Times New Roman"/>
          <w:b/>
          <w:bCs/>
          <w:sz w:val="28"/>
          <w:szCs w:val="28"/>
          <w:lang w:val="ru-RU" w:eastAsia="zh-CN"/>
        </w:rPr>
      </w:pPr>
      <w:r w:rsidRPr="00247117">
        <w:rPr>
          <w:rFonts w:ascii="Times New Roman" w:hAnsi="Times New Roman" w:cs="Times New Roman"/>
          <w:b/>
          <w:bCs/>
          <w:sz w:val="28"/>
          <w:szCs w:val="28"/>
          <w:lang w:val="ru-RU" w:eastAsia="zh-CN"/>
        </w:rPr>
        <w:t xml:space="preserve">3.3 </w:t>
      </w:r>
      <w:r w:rsidR="00247117" w:rsidRPr="00247117">
        <w:rPr>
          <w:rFonts w:ascii="Times New Roman" w:hAnsi="Times New Roman" w:cs="Times New Roman"/>
          <w:b/>
          <w:bCs/>
          <w:sz w:val="28"/>
          <w:szCs w:val="28"/>
          <w:lang w:val="ru-RU" w:eastAsia="zh-CN"/>
        </w:rPr>
        <w:t>Р</w:t>
      </w:r>
      <w:r w:rsidRPr="00247117">
        <w:rPr>
          <w:rFonts w:ascii="Times New Roman" w:hAnsi="Times New Roman" w:cs="Times New Roman"/>
          <w:b/>
          <w:bCs/>
          <w:sz w:val="28"/>
          <w:szCs w:val="28"/>
          <w:lang w:val="ru-RU" w:eastAsia="zh-CN"/>
        </w:rPr>
        <w:t>азработка технологии получения функционального продукта на основе кобыльего молока</w:t>
      </w:r>
    </w:p>
    <w:p w14:paraId="351E4EA9" w14:textId="63011483" w:rsidR="00B61915" w:rsidRPr="006A5CF2" w:rsidRDefault="00B61915" w:rsidP="00B61915">
      <w:pPr>
        <w:tabs>
          <w:tab w:val="left" w:pos="889"/>
        </w:tabs>
        <w:spacing w:after="0" w:line="240" w:lineRule="auto"/>
        <w:ind w:firstLine="709"/>
        <w:jc w:val="both"/>
        <w:rPr>
          <w:rFonts w:ascii="Times New Roman" w:hAnsi="Times New Roman" w:cs="Times New Roman"/>
          <w:sz w:val="28"/>
          <w:szCs w:val="28"/>
          <w:lang w:val="ru-RU" w:eastAsia="zh-CN"/>
        </w:rPr>
      </w:pPr>
      <w:r w:rsidRPr="006A5CF2">
        <w:rPr>
          <w:rFonts w:ascii="Times New Roman" w:hAnsi="Times New Roman" w:cs="Times New Roman"/>
          <w:sz w:val="28"/>
          <w:szCs w:val="28"/>
          <w:lang w:val="ru-RU" w:eastAsia="zh-CN"/>
        </w:rPr>
        <w:t xml:space="preserve">3.3.1 </w:t>
      </w:r>
      <w:r w:rsidR="00247117" w:rsidRPr="006A5CF2">
        <w:rPr>
          <w:rFonts w:ascii="Times New Roman" w:hAnsi="Times New Roman" w:cs="Times New Roman"/>
          <w:sz w:val="28"/>
          <w:szCs w:val="28"/>
          <w:lang w:val="ru-RU" w:eastAsia="zh-CN"/>
        </w:rPr>
        <w:t>О</w:t>
      </w:r>
      <w:r w:rsidRPr="006A5CF2">
        <w:rPr>
          <w:rFonts w:ascii="Times New Roman" w:hAnsi="Times New Roman" w:cs="Times New Roman"/>
          <w:sz w:val="28"/>
          <w:szCs w:val="28"/>
          <w:lang w:val="ru-RU" w:eastAsia="zh-CN"/>
        </w:rPr>
        <w:t xml:space="preserve">птимизация режимов фильтрации и пастеризации кобыльего молока </w:t>
      </w:r>
    </w:p>
    <w:p w14:paraId="6987A084" w14:textId="0811F5CA" w:rsidR="00B61915" w:rsidRPr="00B61915" w:rsidRDefault="00B61915" w:rsidP="00B61915">
      <w:pPr>
        <w:tabs>
          <w:tab w:val="left" w:pos="889"/>
        </w:tabs>
        <w:spacing w:after="0" w:line="240" w:lineRule="auto"/>
        <w:ind w:firstLine="709"/>
        <w:jc w:val="both"/>
        <w:rPr>
          <w:rFonts w:ascii="Times New Roman" w:hAnsi="Times New Roman" w:cs="Times New Roman"/>
          <w:sz w:val="28"/>
          <w:szCs w:val="28"/>
          <w:lang w:val="ru-RU" w:eastAsia="zh-CN"/>
        </w:rPr>
      </w:pPr>
      <w:r w:rsidRPr="00B61915">
        <w:rPr>
          <w:rFonts w:ascii="Times New Roman" w:hAnsi="Times New Roman" w:cs="Times New Roman"/>
          <w:sz w:val="28"/>
          <w:szCs w:val="28"/>
          <w:lang w:val="ru-RU" w:eastAsia="zh-CN"/>
        </w:rPr>
        <w:t>Кобылье молоко обладает высокой биологической ценностью, но оно быстро подвергается микробиологическим нарушениям, что требует особого внимания к первоначальной обработке. При строгом соблюдении санитарно-гигиенических норм молоко от здоровых животных содержит в среднем от 100 до 115 тысяч микроорганизмов на 1 мл [</w:t>
      </w:r>
      <w:r w:rsidR="00517681">
        <w:rPr>
          <w:rFonts w:ascii="Times New Roman" w:hAnsi="Times New Roman" w:cs="Times New Roman"/>
          <w:sz w:val="28"/>
          <w:szCs w:val="28"/>
          <w:lang w:val="ru-RU" w:eastAsia="zh-CN"/>
        </w:rPr>
        <w:t>134</w:t>
      </w:r>
      <w:r w:rsidRPr="00B61915">
        <w:rPr>
          <w:rFonts w:ascii="Times New Roman" w:hAnsi="Times New Roman" w:cs="Times New Roman"/>
          <w:sz w:val="28"/>
          <w:szCs w:val="28"/>
          <w:lang w:val="ru-RU" w:eastAsia="zh-CN"/>
        </w:rPr>
        <w:t xml:space="preserve">]. При несоблюдении технологических требований по доению и первичной обработке значительно </w:t>
      </w:r>
      <w:r w:rsidRPr="00B61915">
        <w:rPr>
          <w:rFonts w:ascii="Times New Roman" w:hAnsi="Times New Roman" w:cs="Times New Roman"/>
          <w:sz w:val="28"/>
          <w:szCs w:val="28"/>
          <w:lang w:val="ru-RU" w:eastAsia="zh-CN"/>
        </w:rPr>
        <w:lastRenderedPageBreak/>
        <w:t xml:space="preserve">повышается уровень бактериальной обсемененности, что снижает пищевую ценность и срок хранения продукта. Первым этапом технологической обработки является уничтожение механических примесей и микроорганизмов. Традиционно для этого используются марлевые и фланелевые материалы, а также фильтрация через центробежные очистители. </w:t>
      </w:r>
    </w:p>
    <w:p w14:paraId="1325E9F5" w14:textId="58982DE6" w:rsidR="00B61915" w:rsidRPr="00B61915" w:rsidRDefault="00B61915" w:rsidP="00B61915">
      <w:pPr>
        <w:tabs>
          <w:tab w:val="left" w:pos="889"/>
        </w:tabs>
        <w:spacing w:after="0" w:line="240" w:lineRule="auto"/>
        <w:ind w:firstLine="709"/>
        <w:jc w:val="both"/>
        <w:rPr>
          <w:rFonts w:ascii="Times New Roman" w:hAnsi="Times New Roman" w:cs="Times New Roman"/>
          <w:sz w:val="28"/>
          <w:szCs w:val="28"/>
          <w:lang w:val="ru-RU" w:eastAsia="zh-CN"/>
        </w:rPr>
      </w:pPr>
      <w:r w:rsidRPr="00B61915">
        <w:rPr>
          <w:rFonts w:ascii="Times New Roman" w:hAnsi="Times New Roman" w:cs="Times New Roman"/>
          <w:sz w:val="28"/>
          <w:szCs w:val="28"/>
          <w:lang w:val="ru-RU" w:eastAsia="zh-CN"/>
        </w:rPr>
        <w:t xml:space="preserve">Качественная фильтрация является необходимым условием для получения безопасного продукта, соответствующего требованиям технического регламента ТС 033/2013 </w:t>
      </w:r>
      <w:r w:rsidR="00247117">
        <w:rPr>
          <w:rFonts w:ascii="Times New Roman" w:hAnsi="Times New Roman" w:cs="Times New Roman"/>
          <w:sz w:val="28"/>
          <w:szCs w:val="28"/>
          <w:lang w:val="ru-RU" w:eastAsia="zh-CN"/>
        </w:rPr>
        <w:t>«</w:t>
      </w:r>
      <w:r w:rsidRPr="00B61915">
        <w:rPr>
          <w:rFonts w:ascii="Times New Roman" w:hAnsi="Times New Roman" w:cs="Times New Roman"/>
          <w:sz w:val="28"/>
          <w:szCs w:val="28"/>
          <w:lang w:val="ru-RU" w:eastAsia="zh-CN"/>
        </w:rPr>
        <w:t>О безопасности молока и молочных продуктов</w:t>
      </w:r>
      <w:r w:rsidR="00247117">
        <w:rPr>
          <w:rFonts w:ascii="Times New Roman" w:hAnsi="Times New Roman" w:cs="Times New Roman"/>
          <w:sz w:val="28"/>
          <w:szCs w:val="28"/>
          <w:lang w:val="ru-RU" w:eastAsia="zh-CN"/>
        </w:rPr>
        <w:t>»</w:t>
      </w:r>
      <w:r w:rsidRPr="00B61915">
        <w:rPr>
          <w:rFonts w:ascii="Times New Roman" w:hAnsi="Times New Roman" w:cs="Times New Roman"/>
          <w:sz w:val="28"/>
          <w:szCs w:val="28"/>
          <w:lang w:val="ru-RU" w:eastAsia="zh-CN"/>
        </w:rPr>
        <w:t xml:space="preserve">. </w:t>
      </w:r>
    </w:p>
    <w:p w14:paraId="60E75CBB" w14:textId="55D90D1E" w:rsidR="00B61915" w:rsidRDefault="00B61915" w:rsidP="00B61915">
      <w:pPr>
        <w:tabs>
          <w:tab w:val="left" w:pos="889"/>
        </w:tabs>
        <w:spacing w:after="0" w:line="240" w:lineRule="auto"/>
        <w:ind w:firstLine="709"/>
        <w:jc w:val="both"/>
        <w:rPr>
          <w:rFonts w:ascii="Times New Roman" w:hAnsi="Times New Roman" w:cs="Times New Roman"/>
          <w:sz w:val="28"/>
          <w:szCs w:val="28"/>
          <w:lang w:val="ru-RU" w:eastAsia="zh-CN"/>
        </w:rPr>
      </w:pPr>
      <w:r w:rsidRPr="00B61915">
        <w:rPr>
          <w:rFonts w:ascii="Times New Roman" w:hAnsi="Times New Roman" w:cs="Times New Roman"/>
          <w:sz w:val="28"/>
          <w:szCs w:val="28"/>
          <w:lang w:val="ru-RU" w:eastAsia="zh-CN"/>
        </w:rPr>
        <w:t>Современные методы предусматривают использование тонкой фильтрации и микрофильтрации. Мембранные фильтры с диаметром пор 0,2-1,8 мкм позволяют эффективно уничтожать бактериальные клетки, сохраняя при этом основное содержание белка в молоке. Так, мембраны с размером пор 0,2 мкм задерживают до 99,9% частиц жира, а фильтры с пористостью 1,4 мкм обеспечивают удаление 90-98% жира при сохранении местных белков [</w:t>
      </w:r>
      <w:r w:rsidR="00517681">
        <w:rPr>
          <w:rFonts w:ascii="Times New Roman" w:hAnsi="Times New Roman" w:cs="Times New Roman"/>
          <w:sz w:val="28"/>
          <w:szCs w:val="28"/>
          <w:lang w:val="ru-RU" w:eastAsia="zh-CN"/>
        </w:rPr>
        <w:t>192</w:t>
      </w:r>
      <w:r w:rsidRPr="00B61915">
        <w:rPr>
          <w:rFonts w:ascii="Times New Roman" w:hAnsi="Times New Roman" w:cs="Times New Roman"/>
          <w:sz w:val="28"/>
          <w:szCs w:val="28"/>
          <w:lang w:val="ru-RU" w:eastAsia="zh-CN"/>
        </w:rPr>
        <w:t>].</w:t>
      </w:r>
    </w:p>
    <w:p w14:paraId="4E1C4F76" w14:textId="77777777" w:rsidR="00B61915" w:rsidRDefault="00B61915" w:rsidP="00B61915">
      <w:pPr>
        <w:tabs>
          <w:tab w:val="left" w:pos="889"/>
        </w:tabs>
        <w:spacing w:after="0" w:line="240" w:lineRule="auto"/>
        <w:ind w:firstLine="709"/>
        <w:jc w:val="both"/>
        <w:rPr>
          <w:rFonts w:ascii="Times New Roman" w:hAnsi="Times New Roman" w:cs="Times New Roman"/>
          <w:sz w:val="28"/>
          <w:szCs w:val="28"/>
          <w:lang w:val="ru-RU" w:eastAsia="zh-CN"/>
        </w:rPr>
      </w:pPr>
    </w:p>
    <w:p w14:paraId="2B3C38A8" w14:textId="7F05ADD9" w:rsidR="00B61915" w:rsidRDefault="00B61915" w:rsidP="00B61915">
      <w:pPr>
        <w:pStyle w:val="ae"/>
        <w:tabs>
          <w:tab w:val="left" w:pos="720"/>
        </w:tabs>
        <w:spacing w:before="0" w:beforeAutospacing="0" w:after="0" w:afterAutospacing="0"/>
        <w:jc w:val="both"/>
        <w:rPr>
          <w:color w:val="000000" w:themeColor="text1"/>
          <w:sz w:val="28"/>
          <w:szCs w:val="28"/>
          <w:lang w:val="ru-RU"/>
        </w:rPr>
      </w:pPr>
      <w:r>
        <w:rPr>
          <w:color w:val="000000" w:themeColor="text1"/>
          <w:sz w:val="28"/>
          <w:szCs w:val="28"/>
          <w:lang w:val="ru-RU"/>
        </w:rPr>
        <w:t>Таблица 16</w:t>
      </w:r>
      <w:r w:rsidR="006A5CF2">
        <w:rPr>
          <w:color w:val="000000" w:themeColor="text1"/>
          <w:sz w:val="28"/>
          <w:szCs w:val="28"/>
          <w:lang w:val="ru-RU"/>
        </w:rPr>
        <w:t xml:space="preserve"> -</w:t>
      </w:r>
      <w:r>
        <w:rPr>
          <w:color w:val="000000" w:themeColor="text1"/>
          <w:sz w:val="28"/>
          <w:szCs w:val="28"/>
          <w:lang w:val="ru-RU"/>
        </w:rPr>
        <w:t xml:space="preserve"> Влияние размеров пор фильтров на микробиологические показатели и жирность кобыльего молока</w:t>
      </w:r>
    </w:p>
    <w:p w14:paraId="630EF3D3" w14:textId="77777777" w:rsidR="006A5CF2" w:rsidRDefault="006A5CF2" w:rsidP="00B61915">
      <w:pPr>
        <w:pStyle w:val="ae"/>
        <w:tabs>
          <w:tab w:val="left" w:pos="720"/>
        </w:tabs>
        <w:spacing w:before="0" w:beforeAutospacing="0" w:after="0" w:afterAutospacing="0"/>
        <w:jc w:val="both"/>
        <w:rPr>
          <w:color w:val="000000" w:themeColor="text1"/>
          <w:sz w:val="28"/>
          <w:szCs w:val="28"/>
          <w:lang w:val="ru-RU"/>
        </w:rPr>
      </w:pPr>
    </w:p>
    <w:tbl>
      <w:tblPr>
        <w:tblStyle w:val="11"/>
        <w:tblW w:w="0" w:type="auto"/>
        <w:tblLook w:val="04A0" w:firstRow="1" w:lastRow="0" w:firstColumn="1" w:lastColumn="0" w:noHBand="0" w:noVBand="1"/>
      </w:tblPr>
      <w:tblGrid>
        <w:gridCol w:w="1813"/>
        <w:gridCol w:w="2155"/>
        <w:gridCol w:w="1879"/>
        <w:gridCol w:w="1496"/>
        <w:gridCol w:w="2002"/>
      </w:tblGrid>
      <w:tr w:rsidR="00B61915" w14:paraId="54A9223A" w14:textId="77777777" w:rsidTr="000F5574">
        <w:tc>
          <w:tcPr>
            <w:tcW w:w="0" w:type="auto"/>
          </w:tcPr>
          <w:p w14:paraId="4056525C"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Размер пор фильтра, мкм</w:t>
            </w:r>
          </w:p>
        </w:tc>
        <w:tc>
          <w:tcPr>
            <w:tcW w:w="0" w:type="auto"/>
          </w:tcPr>
          <w:p w14:paraId="4AA25848"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Общая бактериальная обсеменённость (×10³ КОЕ/мл)</w:t>
            </w:r>
          </w:p>
        </w:tc>
        <w:tc>
          <w:tcPr>
            <w:tcW w:w="0" w:type="auto"/>
          </w:tcPr>
          <w:p w14:paraId="51219939"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 xml:space="preserve">Количество соматических клеток </w:t>
            </w:r>
          </w:p>
          <w:p w14:paraId="10FFFC19"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(×10³ кл/мл)</w:t>
            </w:r>
          </w:p>
        </w:tc>
        <w:tc>
          <w:tcPr>
            <w:tcW w:w="0" w:type="auto"/>
          </w:tcPr>
          <w:p w14:paraId="4776FD22"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Массовая доля жира, %</w:t>
            </w:r>
          </w:p>
        </w:tc>
        <w:tc>
          <w:tcPr>
            <w:tcW w:w="0" w:type="auto"/>
          </w:tcPr>
          <w:p w14:paraId="3AD9E814"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Примечание</w:t>
            </w:r>
          </w:p>
        </w:tc>
      </w:tr>
      <w:tr w:rsidR="00B61915" w14:paraId="487B7633" w14:textId="77777777" w:rsidTr="000F5574">
        <w:tc>
          <w:tcPr>
            <w:tcW w:w="0" w:type="auto"/>
          </w:tcPr>
          <w:p w14:paraId="7792F88A"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контрольный вариант (без фильтрации)</w:t>
            </w:r>
          </w:p>
        </w:tc>
        <w:tc>
          <w:tcPr>
            <w:tcW w:w="0" w:type="auto"/>
          </w:tcPr>
          <w:p w14:paraId="5C55AE6E"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110,0±5,2*</w:t>
            </w:r>
          </w:p>
        </w:tc>
        <w:tc>
          <w:tcPr>
            <w:tcW w:w="0" w:type="auto"/>
          </w:tcPr>
          <w:p w14:paraId="5E11AC2B"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420±20*</w:t>
            </w:r>
          </w:p>
        </w:tc>
        <w:tc>
          <w:tcPr>
            <w:tcW w:w="0" w:type="auto"/>
          </w:tcPr>
          <w:p w14:paraId="6706D146"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1,92±0,05</w:t>
            </w:r>
          </w:p>
        </w:tc>
        <w:tc>
          <w:tcPr>
            <w:tcW w:w="0" w:type="auto"/>
          </w:tcPr>
          <w:p w14:paraId="0B975A9A" w14:textId="77777777" w:rsidR="00B61915" w:rsidRDefault="00B61915" w:rsidP="000F5574">
            <w:pPr>
              <w:pStyle w:val="ae"/>
              <w:tabs>
                <w:tab w:val="left" w:pos="720"/>
              </w:tabs>
              <w:spacing w:before="0" w:beforeAutospacing="0" w:after="0" w:afterAutospacing="0"/>
              <w:jc w:val="both"/>
              <w:rPr>
                <w:color w:val="000000" w:themeColor="text1"/>
                <w:sz w:val="28"/>
                <w:szCs w:val="28"/>
                <w:lang w:val="ru-RU"/>
              </w:rPr>
            </w:pPr>
            <w:r>
              <w:rPr>
                <w:color w:val="000000" w:themeColor="text1"/>
                <w:sz w:val="28"/>
                <w:szCs w:val="28"/>
                <w:lang w:val="ru-RU"/>
              </w:rPr>
              <w:t>Исходное молоко</w:t>
            </w:r>
          </w:p>
        </w:tc>
      </w:tr>
      <w:tr w:rsidR="00B61915" w14:paraId="0B295D28" w14:textId="77777777" w:rsidTr="000F5574">
        <w:tc>
          <w:tcPr>
            <w:tcW w:w="0" w:type="auto"/>
          </w:tcPr>
          <w:p w14:paraId="43725B78"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4,0</w:t>
            </w:r>
          </w:p>
        </w:tc>
        <w:tc>
          <w:tcPr>
            <w:tcW w:w="0" w:type="auto"/>
          </w:tcPr>
          <w:p w14:paraId="152BD560"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105,0±4,8*</w:t>
            </w:r>
          </w:p>
        </w:tc>
        <w:tc>
          <w:tcPr>
            <w:tcW w:w="0" w:type="auto"/>
          </w:tcPr>
          <w:p w14:paraId="4DA581FD"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310±15*</w:t>
            </w:r>
          </w:p>
        </w:tc>
        <w:tc>
          <w:tcPr>
            <w:tcW w:w="0" w:type="auto"/>
          </w:tcPr>
          <w:p w14:paraId="6178B700"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1,85±0,04</w:t>
            </w:r>
          </w:p>
        </w:tc>
        <w:tc>
          <w:tcPr>
            <w:tcW w:w="0" w:type="auto"/>
          </w:tcPr>
          <w:p w14:paraId="6F117102" w14:textId="77777777" w:rsidR="00B61915" w:rsidRDefault="00B61915" w:rsidP="000F5574">
            <w:pPr>
              <w:pStyle w:val="ae"/>
              <w:tabs>
                <w:tab w:val="left" w:pos="720"/>
              </w:tabs>
              <w:spacing w:before="0" w:beforeAutospacing="0" w:after="0" w:afterAutospacing="0"/>
              <w:jc w:val="both"/>
              <w:rPr>
                <w:color w:val="000000" w:themeColor="text1"/>
                <w:sz w:val="28"/>
                <w:szCs w:val="28"/>
                <w:lang w:val="ru-RU"/>
              </w:rPr>
            </w:pPr>
            <w:r>
              <w:rPr>
                <w:color w:val="000000" w:themeColor="text1"/>
                <w:sz w:val="28"/>
                <w:szCs w:val="28"/>
                <w:lang w:val="ru-RU"/>
              </w:rPr>
              <w:t>Снижение соматических клеток</w:t>
            </w:r>
          </w:p>
        </w:tc>
      </w:tr>
      <w:tr w:rsidR="00B61915" w14:paraId="79DCFCF0" w14:textId="77777777" w:rsidTr="000F5574">
        <w:tc>
          <w:tcPr>
            <w:tcW w:w="0" w:type="auto"/>
          </w:tcPr>
          <w:p w14:paraId="4CE76BB9"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3,0</w:t>
            </w:r>
          </w:p>
        </w:tc>
        <w:tc>
          <w:tcPr>
            <w:tcW w:w="0" w:type="auto"/>
          </w:tcPr>
          <w:p w14:paraId="651C67C7"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90,0±4,2</w:t>
            </w:r>
          </w:p>
        </w:tc>
        <w:tc>
          <w:tcPr>
            <w:tcW w:w="0" w:type="auto"/>
          </w:tcPr>
          <w:p w14:paraId="0DC639C1"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280±14</w:t>
            </w:r>
          </w:p>
        </w:tc>
        <w:tc>
          <w:tcPr>
            <w:tcW w:w="0" w:type="auto"/>
          </w:tcPr>
          <w:p w14:paraId="08A24947"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1,80±0,04</w:t>
            </w:r>
          </w:p>
        </w:tc>
        <w:tc>
          <w:tcPr>
            <w:tcW w:w="0" w:type="auto"/>
          </w:tcPr>
          <w:p w14:paraId="54E1EA0E" w14:textId="77777777" w:rsidR="00B61915" w:rsidRDefault="00B61915" w:rsidP="000F5574">
            <w:pPr>
              <w:pStyle w:val="ae"/>
              <w:tabs>
                <w:tab w:val="left" w:pos="720"/>
              </w:tabs>
              <w:spacing w:before="0" w:beforeAutospacing="0" w:after="0" w:afterAutospacing="0"/>
              <w:jc w:val="both"/>
              <w:rPr>
                <w:color w:val="000000" w:themeColor="text1"/>
                <w:sz w:val="28"/>
                <w:szCs w:val="28"/>
                <w:lang w:val="ru-RU"/>
              </w:rPr>
            </w:pPr>
            <w:r>
              <w:rPr>
                <w:color w:val="000000" w:themeColor="text1"/>
                <w:sz w:val="28"/>
                <w:szCs w:val="28"/>
                <w:lang w:val="ru-RU"/>
              </w:rPr>
              <w:t>Частичная фильтрация, сохраняется большинство жира</w:t>
            </w:r>
          </w:p>
        </w:tc>
      </w:tr>
      <w:tr w:rsidR="00B61915" w14:paraId="2CD5AB4A" w14:textId="77777777" w:rsidTr="000F5574">
        <w:tc>
          <w:tcPr>
            <w:tcW w:w="0" w:type="auto"/>
          </w:tcPr>
          <w:p w14:paraId="2DE08BEF"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1,0</w:t>
            </w:r>
          </w:p>
        </w:tc>
        <w:tc>
          <w:tcPr>
            <w:tcW w:w="0" w:type="auto"/>
          </w:tcPr>
          <w:p w14:paraId="1A651656"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65,0±3,6</w:t>
            </w:r>
          </w:p>
        </w:tc>
        <w:tc>
          <w:tcPr>
            <w:tcW w:w="0" w:type="auto"/>
          </w:tcPr>
          <w:p w14:paraId="331691CC"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240±12*</w:t>
            </w:r>
          </w:p>
        </w:tc>
        <w:tc>
          <w:tcPr>
            <w:tcW w:w="0" w:type="auto"/>
          </w:tcPr>
          <w:p w14:paraId="03E40D90"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1,71±0,03</w:t>
            </w:r>
          </w:p>
        </w:tc>
        <w:tc>
          <w:tcPr>
            <w:tcW w:w="0" w:type="auto"/>
          </w:tcPr>
          <w:p w14:paraId="5EE9079B" w14:textId="77777777" w:rsidR="00B61915" w:rsidRDefault="00B61915" w:rsidP="000F5574">
            <w:pPr>
              <w:pStyle w:val="ae"/>
              <w:tabs>
                <w:tab w:val="left" w:pos="720"/>
              </w:tabs>
              <w:spacing w:before="0" w:beforeAutospacing="0" w:after="0" w:afterAutospacing="0"/>
              <w:jc w:val="both"/>
              <w:rPr>
                <w:color w:val="000000" w:themeColor="text1"/>
                <w:sz w:val="28"/>
                <w:szCs w:val="28"/>
                <w:lang w:val="ru-RU"/>
              </w:rPr>
            </w:pPr>
            <w:r>
              <w:rPr>
                <w:color w:val="000000" w:themeColor="text1"/>
                <w:sz w:val="28"/>
                <w:szCs w:val="28"/>
                <w:lang w:val="ru-RU"/>
              </w:rPr>
              <w:t>Снижение бактерий и жира</w:t>
            </w:r>
          </w:p>
        </w:tc>
      </w:tr>
      <w:tr w:rsidR="00B61915" w14:paraId="77DE0BFA" w14:textId="77777777" w:rsidTr="000F5574">
        <w:tc>
          <w:tcPr>
            <w:tcW w:w="0" w:type="auto"/>
          </w:tcPr>
          <w:p w14:paraId="1C18F187"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0,1</w:t>
            </w:r>
          </w:p>
        </w:tc>
        <w:tc>
          <w:tcPr>
            <w:tcW w:w="0" w:type="auto"/>
          </w:tcPr>
          <w:p w14:paraId="03F69200"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48,0±2,9*</w:t>
            </w:r>
          </w:p>
        </w:tc>
        <w:tc>
          <w:tcPr>
            <w:tcW w:w="0" w:type="auto"/>
          </w:tcPr>
          <w:p w14:paraId="254BC831"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210±10*</w:t>
            </w:r>
          </w:p>
        </w:tc>
        <w:tc>
          <w:tcPr>
            <w:tcW w:w="0" w:type="auto"/>
          </w:tcPr>
          <w:p w14:paraId="674BD07F" w14:textId="77777777" w:rsidR="00B61915" w:rsidRDefault="00B61915" w:rsidP="000F5574">
            <w:pPr>
              <w:pStyle w:val="ae"/>
              <w:tabs>
                <w:tab w:val="left" w:pos="720"/>
              </w:tabs>
              <w:spacing w:before="0" w:beforeAutospacing="0" w:after="0" w:afterAutospacing="0"/>
              <w:jc w:val="center"/>
              <w:rPr>
                <w:color w:val="000000" w:themeColor="text1"/>
                <w:sz w:val="28"/>
                <w:szCs w:val="28"/>
                <w:lang w:val="ru-RU"/>
              </w:rPr>
            </w:pPr>
            <w:r>
              <w:rPr>
                <w:color w:val="000000" w:themeColor="text1"/>
                <w:sz w:val="28"/>
                <w:szCs w:val="28"/>
                <w:lang w:val="ru-RU"/>
              </w:rPr>
              <w:t>1,55±0,02*</w:t>
            </w:r>
          </w:p>
        </w:tc>
        <w:tc>
          <w:tcPr>
            <w:tcW w:w="0" w:type="auto"/>
          </w:tcPr>
          <w:p w14:paraId="628A8A07" w14:textId="77777777" w:rsidR="00B61915" w:rsidRDefault="00B61915" w:rsidP="000F5574">
            <w:pPr>
              <w:pStyle w:val="ae"/>
              <w:tabs>
                <w:tab w:val="left" w:pos="720"/>
              </w:tabs>
              <w:spacing w:before="0" w:beforeAutospacing="0" w:after="0" w:afterAutospacing="0"/>
              <w:jc w:val="both"/>
              <w:rPr>
                <w:color w:val="000000" w:themeColor="text1"/>
                <w:sz w:val="28"/>
                <w:szCs w:val="28"/>
                <w:lang w:val="ru-RU"/>
              </w:rPr>
            </w:pPr>
            <w:r>
              <w:rPr>
                <w:color w:val="000000" w:themeColor="text1"/>
                <w:sz w:val="28"/>
                <w:szCs w:val="28"/>
                <w:lang w:val="ru-RU"/>
              </w:rPr>
              <w:t>Максимальное снижение жира и бактерий</w:t>
            </w:r>
          </w:p>
        </w:tc>
      </w:tr>
      <w:tr w:rsidR="00B61915" w14:paraId="37AB56B9" w14:textId="77777777" w:rsidTr="000F5574">
        <w:tc>
          <w:tcPr>
            <w:tcW w:w="0" w:type="auto"/>
            <w:gridSpan w:val="5"/>
            <w:shd w:val="clear" w:color="auto" w:fill="FFFFFF" w:themeFill="background1"/>
          </w:tcPr>
          <w:p w14:paraId="1C7E6311" w14:textId="77777777" w:rsidR="00B61915" w:rsidRDefault="00B61915" w:rsidP="000F5574">
            <w:pPr>
              <w:pStyle w:val="ae"/>
              <w:tabs>
                <w:tab w:val="left" w:pos="720"/>
              </w:tabs>
              <w:spacing w:before="0" w:beforeAutospacing="0" w:after="0" w:afterAutospacing="0"/>
              <w:jc w:val="both"/>
              <w:rPr>
                <w:color w:val="000000" w:themeColor="text1"/>
                <w:sz w:val="28"/>
                <w:szCs w:val="28"/>
                <w:highlight w:val="lightGray"/>
                <w:lang w:val="ru-RU"/>
              </w:rPr>
            </w:pPr>
            <w:r>
              <w:rPr>
                <w:color w:val="000000" w:themeColor="text1"/>
                <w:sz w:val="28"/>
                <w:szCs w:val="28"/>
                <w:lang w:val="ru-RU"/>
              </w:rPr>
              <w:t>*-р≤0,5</w:t>
            </w:r>
          </w:p>
        </w:tc>
      </w:tr>
    </w:tbl>
    <w:p w14:paraId="287DE61E" w14:textId="77777777" w:rsidR="00B61915" w:rsidRDefault="00B61915" w:rsidP="00B61915">
      <w:pPr>
        <w:tabs>
          <w:tab w:val="left" w:pos="889"/>
        </w:tabs>
        <w:spacing w:after="0" w:line="240" w:lineRule="auto"/>
        <w:ind w:firstLine="709"/>
        <w:jc w:val="both"/>
        <w:rPr>
          <w:rFonts w:ascii="Times New Roman" w:hAnsi="Times New Roman" w:cs="Times New Roman"/>
          <w:sz w:val="28"/>
          <w:szCs w:val="28"/>
          <w:lang w:val="ru-RU" w:eastAsia="zh-CN"/>
        </w:rPr>
      </w:pPr>
    </w:p>
    <w:p w14:paraId="0214067C" w14:textId="77777777" w:rsidR="00F020D8" w:rsidRDefault="00F020D8" w:rsidP="00F020D8">
      <w:pPr>
        <w:spacing w:after="0" w:line="240" w:lineRule="auto"/>
        <w:ind w:firstLine="709"/>
        <w:jc w:val="both"/>
        <w:rPr>
          <w:rFonts w:ascii="Times New Roman" w:hAnsi="Times New Roman" w:cs="Times New Roman"/>
          <w:sz w:val="28"/>
          <w:szCs w:val="28"/>
          <w:lang w:val="ru-RU" w:eastAsia="zh-CN"/>
        </w:rPr>
      </w:pPr>
    </w:p>
    <w:p w14:paraId="09A77F39" w14:textId="703DCFE8" w:rsidR="00F020D8" w:rsidRPr="00F020D8" w:rsidRDefault="00F020D8" w:rsidP="00F020D8">
      <w:pPr>
        <w:spacing w:after="0" w:line="240" w:lineRule="auto"/>
        <w:ind w:firstLine="709"/>
        <w:jc w:val="both"/>
        <w:rPr>
          <w:rFonts w:ascii="Times New Roman" w:hAnsi="Times New Roman" w:cs="Times New Roman"/>
          <w:sz w:val="28"/>
          <w:szCs w:val="28"/>
          <w:lang w:val="ru-RU" w:eastAsia="zh-CN"/>
        </w:rPr>
      </w:pPr>
      <w:r w:rsidRPr="00F020D8">
        <w:rPr>
          <w:rFonts w:ascii="Times New Roman" w:hAnsi="Times New Roman" w:cs="Times New Roman"/>
          <w:sz w:val="28"/>
          <w:szCs w:val="28"/>
          <w:lang w:val="ru-RU" w:eastAsia="zh-CN"/>
        </w:rPr>
        <w:lastRenderedPageBreak/>
        <w:t xml:space="preserve">Были проведены исследования степени загрязнения кобыльего молока в зависимости от способа доения (ручного и механического). Было установлено, что при ручном доении уровень загрязнения молока в среднем в три раза выше, чем при машинном. Молоко объемом 250 см3, предварительно очищенное от механических примесей, фильтровали с помощью пищевых полипропиленовых фильтров (диаметр 47 мм) с размером пор 0,1, 1,0, 3,0 и 4,0 мкм (табл.16). </w:t>
      </w:r>
    </w:p>
    <w:p w14:paraId="7D662F16" w14:textId="79C86500" w:rsidR="00F020D8" w:rsidRDefault="00F020D8" w:rsidP="00F020D8">
      <w:pPr>
        <w:spacing w:after="0" w:line="240" w:lineRule="auto"/>
        <w:ind w:firstLine="709"/>
        <w:jc w:val="both"/>
        <w:rPr>
          <w:rFonts w:ascii="Times New Roman" w:hAnsi="Times New Roman" w:cs="Times New Roman"/>
          <w:sz w:val="28"/>
          <w:szCs w:val="28"/>
          <w:lang w:val="ru-RU" w:eastAsia="zh-CN"/>
        </w:rPr>
      </w:pPr>
      <w:r w:rsidRPr="00F020D8">
        <w:rPr>
          <w:rFonts w:ascii="Times New Roman" w:hAnsi="Times New Roman" w:cs="Times New Roman"/>
          <w:sz w:val="28"/>
          <w:szCs w:val="28"/>
          <w:lang w:val="ru-RU" w:eastAsia="zh-CN"/>
        </w:rPr>
        <w:t>После фильтрации была проведена оценка микробиологических показателей исследуемых образцов. Результаты показали, что использование фильтров с порами 0,1 и 1,0 мкм помогает снизить общее бактериальное оплодотворение, а также количество соматических клеток. Кроме того, использование пористых фильтров диаметром 4,0 микрона существенно не влияет на количество бактерий, но приводит к уменьшению количества соматических клеток.</w:t>
      </w:r>
    </w:p>
    <w:p w14:paraId="28E3CF04" w14:textId="77777777" w:rsidR="00F020D8" w:rsidRDefault="00F020D8" w:rsidP="00F020D8">
      <w:pPr>
        <w:spacing w:after="0" w:line="240" w:lineRule="auto"/>
        <w:ind w:firstLine="709"/>
        <w:jc w:val="both"/>
        <w:rPr>
          <w:rFonts w:ascii="Times New Roman" w:hAnsi="Times New Roman" w:cs="Times New Roman"/>
          <w:sz w:val="28"/>
          <w:szCs w:val="28"/>
          <w:lang w:val="ru-RU" w:eastAsia="zh-CN"/>
        </w:rPr>
      </w:pPr>
    </w:p>
    <w:p w14:paraId="7DF636C6" w14:textId="77777777" w:rsidR="00F020D8" w:rsidRDefault="00F020D8" w:rsidP="00F020D8">
      <w:pPr>
        <w:pStyle w:val="ae"/>
        <w:tabs>
          <w:tab w:val="left" w:pos="720"/>
        </w:tabs>
        <w:spacing w:before="0" w:beforeAutospacing="0" w:after="0" w:afterAutospacing="0"/>
        <w:jc w:val="center"/>
        <w:rPr>
          <w:color w:val="000000" w:themeColor="text1"/>
          <w:sz w:val="28"/>
          <w:szCs w:val="28"/>
          <w:lang w:val="ru-RU"/>
        </w:rPr>
      </w:pPr>
      <w:r>
        <w:rPr>
          <w:noProof/>
          <w:color w:val="000000" w:themeColor="text1"/>
        </w:rPr>
        <w:drawing>
          <wp:inline distT="0" distB="0" distL="0" distR="0" wp14:anchorId="4C79F35E" wp14:editId="7D7A2CF2">
            <wp:extent cx="6057900" cy="3276600"/>
            <wp:effectExtent l="0" t="0" r="0" b="0"/>
            <wp:docPr id="60106890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9A03440" w14:textId="77777777" w:rsidR="00F020D8" w:rsidRDefault="00F020D8" w:rsidP="00F020D8">
      <w:pPr>
        <w:pStyle w:val="ae"/>
        <w:tabs>
          <w:tab w:val="left" w:pos="720"/>
        </w:tabs>
        <w:spacing w:before="0" w:beforeAutospacing="0" w:after="0" w:afterAutospacing="0"/>
        <w:jc w:val="center"/>
        <w:rPr>
          <w:color w:val="000000" w:themeColor="text1"/>
          <w:sz w:val="28"/>
          <w:szCs w:val="28"/>
          <w:lang w:val="ru-RU"/>
        </w:rPr>
      </w:pPr>
    </w:p>
    <w:p w14:paraId="420171DD" w14:textId="48552B63" w:rsidR="00F020D8" w:rsidRDefault="00F020D8" w:rsidP="00F020D8">
      <w:pPr>
        <w:pStyle w:val="ae"/>
        <w:tabs>
          <w:tab w:val="left" w:pos="720"/>
        </w:tabs>
        <w:spacing w:before="0" w:beforeAutospacing="0" w:after="0" w:afterAutospacing="0"/>
        <w:ind w:firstLine="709"/>
        <w:jc w:val="center"/>
        <w:rPr>
          <w:color w:val="000000" w:themeColor="text1"/>
          <w:sz w:val="28"/>
          <w:szCs w:val="28"/>
          <w:lang w:val="ru-RU"/>
        </w:rPr>
      </w:pPr>
      <w:r>
        <w:rPr>
          <w:color w:val="000000" w:themeColor="text1"/>
          <w:sz w:val="28"/>
          <w:szCs w:val="28"/>
          <w:lang w:val="ru-RU"/>
        </w:rPr>
        <w:t>Рисунок 12</w:t>
      </w:r>
      <w:r w:rsidR="006A5CF2">
        <w:rPr>
          <w:color w:val="000000" w:themeColor="text1"/>
          <w:sz w:val="28"/>
          <w:szCs w:val="28"/>
          <w:lang w:val="ru-RU"/>
        </w:rPr>
        <w:t xml:space="preserve"> - </w:t>
      </w:r>
      <w:r>
        <w:rPr>
          <w:color w:val="000000" w:themeColor="text1"/>
          <w:sz w:val="28"/>
          <w:szCs w:val="28"/>
          <w:lang w:val="ru-RU"/>
        </w:rPr>
        <w:t>Динамика изменения массовой доли жира в кобыльем молоке при фильтрации</w:t>
      </w:r>
    </w:p>
    <w:p w14:paraId="4DA92569" w14:textId="77777777" w:rsidR="00F020D8" w:rsidRDefault="00F020D8" w:rsidP="00F020D8">
      <w:pPr>
        <w:spacing w:after="0" w:line="240" w:lineRule="auto"/>
        <w:ind w:firstLine="709"/>
        <w:jc w:val="both"/>
        <w:rPr>
          <w:rFonts w:ascii="Times New Roman" w:hAnsi="Times New Roman" w:cs="Times New Roman"/>
          <w:sz w:val="28"/>
          <w:szCs w:val="28"/>
          <w:lang w:val="ru-RU" w:eastAsia="zh-CN"/>
        </w:rPr>
      </w:pPr>
    </w:p>
    <w:p w14:paraId="2BAD13A2" w14:textId="77777777" w:rsidR="00F020D8" w:rsidRPr="00F020D8" w:rsidRDefault="00F020D8" w:rsidP="00247117">
      <w:pPr>
        <w:tabs>
          <w:tab w:val="left" w:pos="709"/>
          <w:tab w:val="left" w:pos="1039"/>
        </w:tabs>
        <w:spacing w:after="0" w:line="240" w:lineRule="auto"/>
        <w:jc w:val="both"/>
        <w:rPr>
          <w:rFonts w:ascii="Times New Roman" w:hAnsi="Times New Roman" w:cs="Times New Roman"/>
          <w:sz w:val="28"/>
          <w:szCs w:val="28"/>
          <w:lang w:val="ru-RU" w:eastAsia="zh-CN"/>
        </w:rPr>
      </w:pPr>
      <w:r>
        <w:rPr>
          <w:rFonts w:ascii="Times New Roman" w:hAnsi="Times New Roman" w:cs="Times New Roman"/>
          <w:sz w:val="28"/>
          <w:szCs w:val="28"/>
          <w:lang w:val="ru-RU" w:eastAsia="zh-CN"/>
        </w:rPr>
        <w:tab/>
      </w:r>
      <w:r w:rsidRPr="00F020D8">
        <w:rPr>
          <w:rFonts w:ascii="Times New Roman" w:hAnsi="Times New Roman" w:cs="Times New Roman"/>
          <w:sz w:val="28"/>
          <w:szCs w:val="28"/>
          <w:lang w:val="ru-RU" w:eastAsia="zh-CN"/>
        </w:rPr>
        <w:t>Согласно данным, представленным на рисунке 12, существует четкая взаимосвязь между параметрами фильтрации кобыльего молока и изменением содержания в нем жира. Проведенный анализ показал статистически значимое (р≤0,5) снижение массовой доли масла, количество которого напрямую коррелирует с уменьшением пор фильтрующих мембран.</w:t>
      </w:r>
    </w:p>
    <w:p w14:paraId="29D6EEBE" w14:textId="6125A49F" w:rsidR="00F020D8" w:rsidRPr="00F020D8" w:rsidRDefault="00247117" w:rsidP="00247117">
      <w:pPr>
        <w:tabs>
          <w:tab w:val="left" w:pos="709"/>
          <w:tab w:val="left" w:pos="1039"/>
        </w:tabs>
        <w:spacing w:after="0" w:line="240" w:lineRule="auto"/>
        <w:jc w:val="both"/>
        <w:rPr>
          <w:rFonts w:ascii="Times New Roman" w:hAnsi="Times New Roman" w:cs="Times New Roman"/>
          <w:sz w:val="28"/>
          <w:szCs w:val="28"/>
          <w:lang w:val="ru-RU" w:eastAsia="zh-CN"/>
        </w:rPr>
      </w:pPr>
      <w:r>
        <w:rPr>
          <w:rFonts w:ascii="Times New Roman" w:hAnsi="Times New Roman" w:cs="Times New Roman"/>
          <w:sz w:val="28"/>
          <w:szCs w:val="28"/>
          <w:lang w:val="ru-RU" w:eastAsia="zh-CN"/>
        </w:rPr>
        <w:tab/>
      </w:r>
      <w:r w:rsidR="00F020D8" w:rsidRPr="00F020D8">
        <w:rPr>
          <w:rFonts w:ascii="Times New Roman" w:hAnsi="Times New Roman" w:cs="Times New Roman"/>
          <w:sz w:val="28"/>
          <w:szCs w:val="28"/>
          <w:lang w:val="ru-RU" w:eastAsia="zh-CN"/>
        </w:rPr>
        <w:t xml:space="preserve">Результаты исследования показывают, что в процессе очистки молока от бактериальной обсемененности особое внимание следует уделять сохранению жировой фракции, учитывая ее высокую питательную ценность, с целью снижения микробиологической обсемененности и повышения сортовых </w:t>
      </w:r>
      <w:r w:rsidR="00F020D8" w:rsidRPr="00F020D8">
        <w:rPr>
          <w:rFonts w:ascii="Times New Roman" w:hAnsi="Times New Roman" w:cs="Times New Roman"/>
          <w:sz w:val="28"/>
          <w:szCs w:val="28"/>
          <w:lang w:val="ru-RU" w:eastAsia="zh-CN"/>
        </w:rPr>
        <w:lastRenderedPageBreak/>
        <w:t>характеристик. Жировая составляющая кобыльего молока богата важными питательными веществами — мононенасыщенными (пальмитолеиновая и олеиновая кислоты) и полиненасыщенными (линолевая и линоленовая кислоты) жирными кислотами. В связи с этим, для сохранения биологической ценности продукта, рекомендуется использовать фильтры с размером пор не более 3 мкм.</w:t>
      </w:r>
    </w:p>
    <w:p w14:paraId="3591AE0A" w14:textId="77777777" w:rsidR="00F020D8" w:rsidRPr="00F020D8" w:rsidRDefault="00F020D8" w:rsidP="00247117">
      <w:pPr>
        <w:tabs>
          <w:tab w:val="left" w:pos="709"/>
          <w:tab w:val="left" w:pos="1039"/>
        </w:tabs>
        <w:spacing w:after="0" w:line="240" w:lineRule="auto"/>
        <w:jc w:val="both"/>
        <w:rPr>
          <w:rFonts w:ascii="Times New Roman" w:hAnsi="Times New Roman" w:cs="Times New Roman"/>
          <w:sz w:val="28"/>
          <w:szCs w:val="28"/>
          <w:lang w:val="ru-RU" w:eastAsia="zh-CN"/>
        </w:rPr>
      </w:pPr>
      <w:r w:rsidRPr="00F020D8">
        <w:rPr>
          <w:rFonts w:ascii="Times New Roman" w:hAnsi="Times New Roman" w:cs="Times New Roman"/>
          <w:sz w:val="28"/>
          <w:szCs w:val="28"/>
          <w:lang w:val="ru-RU" w:eastAsia="zh-CN"/>
        </w:rPr>
        <w:tab/>
        <w:t>Следующим важным этапом является пастеризация, которая обеспечивает инактивацию патогенной и условно-патогенной микрофлоры при сохранении основных питательных веществ. Традиционно для приготовления чайного гриба используется кобылье молоко без термической обработки, поскольку высокая кислотность конечного продукта действует как естественный бактерицидный фактор. Однако при производстве функциональных пищевых продуктов его необходимо пастеризовать. Кроме того, данные о влиянии пастеризации на состав кобыльего молока скудны и неполны.</w:t>
      </w:r>
    </w:p>
    <w:p w14:paraId="30CE8642" w14:textId="3CBB5CBB" w:rsidR="00F020D8" w:rsidRPr="00F020D8" w:rsidRDefault="00247117" w:rsidP="00247117">
      <w:pPr>
        <w:tabs>
          <w:tab w:val="left" w:pos="709"/>
          <w:tab w:val="left" w:pos="1039"/>
        </w:tabs>
        <w:spacing w:after="0" w:line="240" w:lineRule="auto"/>
        <w:jc w:val="both"/>
        <w:rPr>
          <w:rFonts w:ascii="Times New Roman" w:hAnsi="Times New Roman" w:cs="Times New Roman"/>
          <w:sz w:val="28"/>
          <w:szCs w:val="28"/>
          <w:lang w:val="ru-RU" w:eastAsia="zh-CN"/>
        </w:rPr>
      </w:pPr>
      <w:r>
        <w:rPr>
          <w:rFonts w:ascii="Times New Roman" w:hAnsi="Times New Roman" w:cs="Times New Roman"/>
          <w:sz w:val="28"/>
          <w:szCs w:val="28"/>
          <w:lang w:val="ru-RU" w:eastAsia="zh-CN"/>
        </w:rPr>
        <w:tab/>
      </w:r>
      <w:r w:rsidR="00F020D8" w:rsidRPr="00F020D8">
        <w:rPr>
          <w:rFonts w:ascii="Times New Roman" w:hAnsi="Times New Roman" w:cs="Times New Roman"/>
          <w:sz w:val="28"/>
          <w:szCs w:val="28"/>
          <w:lang w:val="ru-RU" w:eastAsia="zh-CN"/>
        </w:rPr>
        <w:t>Согласно научным исследованиям, сравнительный анализ трех режимов пастеризации кобыльего молока выявил изменения в кислотности, содержании белка и жира, а также в аминокислотном составе [</w:t>
      </w:r>
      <w:r w:rsidR="00517681">
        <w:rPr>
          <w:rFonts w:ascii="Times New Roman" w:hAnsi="Times New Roman" w:cs="Times New Roman"/>
          <w:sz w:val="28"/>
          <w:szCs w:val="28"/>
          <w:lang w:val="ru-RU" w:eastAsia="zh-CN"/>
        </w:rPr>
        <w:t>193</w:t>
      </w:r>
      <w:r w:rsidR="00F020D8" w:rsidRPr="00F020D8">
        <w:rPr>
          <w:rFonts w:ascii="Times New Roman" w:hAnsi="Times New Roman" w:cs="Times New Roman"/>
          <w:sz w:val="28"/>
          <w:szCs w:val="28"/>
          <w:lang w:val="ru-RU" w:eastAsia="zh-CN"/>
        </w:rPr>
        <w:t>]. Кроме того, имеются данные о различном снижении концентрации витамина С при различных режимах пастеризации, что соответствует результатам аналогичных исследований коровьего и козьего молока [</w:t>
      </w:r>
      <w:r w:rsidR="00517681">
        <w:rPr>
          <w:rFonts w:ascii="Times New Roman" w:hAnsi="Times New Roman" w:cs="Times New Roman"/>
          <w:sz w:val="28"/>
          <w:szCs w:val="28"/>
          <w:lang w:val="ru-RU" w:eastAsia="zh-CN"/>
        </w:rPr>
        <w:t>194</w:t>
      </w:r>
      <w:r w:rsidR="00F020D8" w:rsidRPr="00F020D8">
        <w:rPr>
          <w:rFonts w:ascii="Times New Roman" w:hAnsi="Times New Roman" w:cs="Times New Roman"/>
          <w:sz w:val="28"/>
          <w:szCs w:val="28"/>
          <w:lang w:val="ru-RU" w:eastAsia="zh-CN"/>
        </w:rPr>
        <w:t>].</w:t>
      </w:r>
    </w:p>
    <w:p w14:paraId="7E015688" w14:textId="5A610D98" w:rsidR="00F020D8" w:rsidRPr="00F020D8" w:rsidRDefault="00247117" w:rsidP="00247117">
      <w:pPr>
        <w:tabs>
          <w:tab w:val="left" w:pos="709"/>
          <w:tab w:val="left" w:pos="1039"/>
        </w:tabs>
        <w:spacing w:after="0" w:line="240" w:lineRule="auto"/>
        <w:jc w:val="both"/>
        <w:rPr>
          <w:rFonts w:ascii="Times New Roman" w:hAnsi="Times New Roman" w:cs="Times New Roman"/>
          <w:sz w:val="28"/>
          <w:szCs w:val="28"/>
          <w:lang w:val="ru-RU" w:eastAsia="zh-CN"/>
        </w:rPr>
      </w:pPr>
      <w:r>
        <w:rPr>
          <w:rFonts w:ascii="Times New Roman" w:hAnsi="Times New Roman" w:cs="Times New Roman"/>
          <w:sz w:val="28"/>
          <w:szCs w:val="28"/>
          <w:lang w:val="ru-RU" w:eastAsia="zh-CN"/>
        </w:rPr>
        <w:tab/>
      </w:r>
      <w:r w:rsidR="00F020D8" w:rsidRPr="00F020D8">
        <w:rPr>
          <w:rFonts w:ascii="Times New Roman" w:hAnsi="Times New Roman" w:cs="Times New Roman"/>
          <w:sz w:val="28"/>
          <w:szCs w:val="28"/>
          <w:lang w:val="ru-RU" w:eastAsia="zh-CN"/>
        </w:rPr>
        <w:t>Исследования, проведенные в рамках данной диссертации, позволили определить характер изменений биохимического состава кобыльего молока при различных режимах пастеризации. В частности, были получены данные о динамике изменения физико-химических показателей, микробиологических показателей, углеводной составляющей; витаминного комплекса. Для комплексной оценки эффекта тепловой обработки были использованы три режима пастеризации: 1) 63°C, 30 мин – низкотемпературная длительная пастеризация; 2) 72°C, 15°C –среднетемпературная кратковременная пастеризация; 85°C, 5°C- кратковременная пастеризация при высокой температуре.</w:t>
      </w:r>
    </w:p>
    <w:p w14:paraId="1461A754" w14:textId="585357F5" w:rsidR="00F020D8" w:rsidRPr="00F020D8" w:rsidRDefault="00247117" w:rsidP="00247117">
      <w:pPr>
        <w:tabs>
          <w:tab w:val="left" w:pos="709"/>
          <w:tab w:val="left" w:pos="1039"/>
        </w:tabs>
        <w:spacing w:after="0" w:line="240" w:lineRule="auto"/>
        <w:jc w:val="both"/>
        <w:rPr>
          <w:rFonts w:ascii="Times New Roman" w:hAnsi="Times New Roman" w:cs="Times New Roman"/>
          <w:sz w:val="28"/>
          <w:szCs w:val="28"/>
          <w:lang w:val="ru-RU" w:eastAsia="zh-CN"/>
        </w:rPr>
      </w:pPr>
      <w:r>
        <w:rPr>
          <w:rFonts w:ascii="Times New Roman" w:hAnsi="Times New Roman" w:cs="Times New Roman"/>
          <w:sz w:val="28"/>
          <w:szCs w:val="28"/>
          <w:lang w:val="ru-RU" w:eastAsia="zh-CN"/>
        </w:rPr>
        <w:tab/>
      </w:r>
      <w:r w:rsidR="00F020D8" w:rsidRPr="00F020D8">
        <w:rPr>
          <w:rFonts w:ascii="Times New Roman" w:hAnsi="Times New Roman" w:cs="Times New Roman"/>
          <w:sz w:val="28"/>
          <w:szCs w:val="28"/>
          <w:lang w:val="ru-RU" w:eastAsia="zh-CN"/>
        </w:rPr>
        <w:t>В таблице 17 приведена сравнительная характеристика основных физико-химических и микробиологических показателей кобыльего молока в его исходном (сыром) состоянии и после обработки тремя различными режимами пастеризации. Кислотность молока остается неизменной в пределах 3,77–3,79 при всех режимах пастеризации. Анализ результатов показал, что пастеризация кобыльего молока в исследуемых режимах не привела к статистически значимым изменениям содержания лактозы: в контрольных и обработанных образцах значения остались неизменными на 4,9±0,11%. Массовая доля жира также осталась неизменной (0,92–0,93 %), что свидетельствует о высокой термостойкости жирового профиля кобыльего молока и сохранении его биохимических свойств при применяемых режимах термообработки.</w:t>
      </w:r>
    </w:p>
    <w:p w14:paraId="6A6730DA" w14:textId="106246BF" w:rsidR="00F020D8" w:rsidRDefault="00247117" w:rsidP="00247117">
      <w:pPr>
        <w:tabs>
          <w:tab w:val="left" w:pos="709"/>
          <w:tab w:val="left" w:pos="1039"/>
        </w:tabs>
        <w:spacing w:after="0" w:line="240" w:lineRule="auto"/>
        <w:jc w:val="both"/>
        <w:rPr>
          <w:rFonts w:ascii="Times New Roman" w:hAnsi="Times New Roman" w:cs="Times New Roman"/>
          <w:sz w:val="28"/>
          <w:szCs w:val="28"/>
          <w:lang w:val="ru-RU" w:eastAsia="zh-CN"/>
        </w:rPr>
      </w:pPr>
      <w:r>
        <w:rPr>
          <w:rFonts w:ascii="Times New Roman" w:hAnsi="Times New Roman" w:cs="Times New Roman"/>
          <w:sz w:val="28"/>
          <w:szCs w:val="28"/>
          <w:lang w:val="ru-RU" w:eastAsia="zh-CN"/>
        </w:rPr>
        <w:lastRenderedPageBreak/>
        <w:tab/>
      </w:r>
      <w:r w:rsidR="00F020D8" w:rsidRPr="00F020D8">
        <w:rPr>
          <w:rFonts w:ascii="Times New Roman" w:hAnsi="Times New Roman" w:cs="Times New Roman"/>
          <w:sz w:val="28"/>
          <w:szCs w:val="28"/>
          <w:lang w:val="ru-RU" w:eastAsia="zh-CN"/>
        </w:rPr>
        <w:t>При втором режиме пастеризации (72°C, 15°C) было зафиксировано незначительное увеличение содержания сухого остатка на 3,6% по сравнению с исходным образцом, что может быть связано с частичной денатурацией белков и испарением влаги при нагревании.</w:t>
      </w:r>
    </w:p>
    <w:p w14:paraId="771E81DA" w14:textId="77777777" w:rsidR="00F020D8" w:rsidRDefault="00F020D8" w:rsidP="00F020D8">
      <w:pPr>
        <w:tabs>
          <w:tab w:val="left" w:pos="1039"/>
        </w:tabs>
        <w:spacing w:after="0" w:line="240" w:lineRule="auto"/>
        <w:jc w:val="both"/>
        <w:rPr>
          <w:rFonts w:ascii="Times New Roman" w:hAnsi="Times New Roman" w:cs="Times New Roman"/>
          <w:sz w:val="28"/>
          <w:szCs w:val="28"/>
          <w:lang w:val="ru-RU" w:eastAsia="zh-CN"/>
        </w:rPr>
      </w:pPr>
    </w:p>
    <w:p w14:paraId="7A4648CA" w14:textId="712E15F2" w:rsidR="00D65DAC" w:rsidRDefault="00D65DAC" w:rsidP="00D65DAC">
      <w:pPr>
        <w:pStyle w:val="ae"/>
        <w:tabs>
          <w:tab w:val="left" w:pos="720"/>
          <w:tab w:val="left" w:pos="993"/>
        </w:tabs>
        <w:spacing w:before="0" w:beforeAutospacing="0" w:after="0" w:afterAutospacing="0"/>
        <w:jc w:val="both"/>
        <w:rPr>
          <w:color w:val="000000" w:themeColor="text1"/>
          <w:sz w:val="28"/>
          <w:szCs w:val="28"/>
          <w:lang w:val="ru-RU"/>
        </w:rPr>
      </w:pPr>
      <w:r>
        <w:rPr>
          <w:color w:val="000000" w:themeColor="text1"/>
          <w:sz w:val="28"/>
          <w:szCs w:val="28"/>
          <w:lang w:val="ru-RU"/>
        </w:rPr>
        <w:t>Таблица 17</w:t>
      </w:r>
      <w:r w:rsidR="006A5CF2">
        <w:rPr>
          <w:color w:val="000000" w:themeColor="text1"/>
          <w:sz w:val="28"/>
          <w:szCs w:val="28"/>
          <w:lang w:val="ru-RU"/>
        </w:rPr>
        <w:t xml:space="preserve"> -</w:t>
      </w:r>
      <w:r>
        <w:rPr>
          <w:color w:val="000000" w:themeColor="text1"/>
          <w:sz w:val="28"/>
          <w:szCs w:val="28"/>
          <w:lang w:val="ru-RU"/>
        </w:rPr>
        <w:t xml:space="preserve"> Физико-химические и микробиологические показатели сырого и пастеризованного кобыльего молока</w:t>
      </w:r>
    </w:p>
    <w:p w14:paraId="5341CA71" w14:textId="77777777" w:rsidR="006A5CF2" w:rsidRDefault="006A5CF2" w:rsidP="00D65DAC">
      <w:pPr>
        <w:pStyle w:val="ae"/>
        <w:tabs>
          <w:tab w:val="left" w:pos="720"/>
          <w:tab w:val="left" w:pos="993"/>
        </w:tabs>
        <w:spacing w:before="0" w:beforeAutospacing="0" w:after="0" w:afterAutospacing="0"/>
        <w:jc w:val="both"/>
        <w:rPr>
          <w:color w:val="000000" w:themeColor="text1"/>
          <w:sz w:val="28"/>
          <w:szCs w:val="28"/>
          <w:lang w:val="ru-RU"/>
        </w:rPr>
      </w:pPr>
    </w:p>
    <w:tbl>
      <w:tblPr>
        <w:tblStyle w:val="11"/>
        <w:tblW w:w="0" w:type="auto"/>
        <w:tblLook w:val="04A0" w:firstRow="1" w:lastRow="0" w:firstColumn="1" w:lastColumn="0" w:noHBand="0" w:noVBand="1"/>
      </w:tblPr>
      <w:tblGrid>
        <w:gridCol w:w="2723"/>
        <w:gridCol w:w="1950"/>
        <w:gridCol w:w="1692"/>
        <w:gridCol w:w="1496"/>
        <w:gridCol w:w="1484"/>
      </w:tblGrid>
      <w:tr w:rsidR="00D65DAC" w14:paraId="585CAD88" w14:textId="77777777" w:rsidTr="000F5574">
        <w:tc>
          <w:tcPr>
            <w:tcW w:w="0" w:type="auto"/>
            <w:vMerge w:val="restart"/>
          </w:tcPr>
          <w:p w14:paraId="7563693D" w14:textId="77777777" w:rsidR="00D65DAC" w:rsidRDefault="00D65DAC" w:rsidP="000F5574">
            <w:pPr>
              <w:pStyle w:val="ae"/>
              <w:tabs>
                <w:tab w:val="left" w:pos="720"/>
                <w:tab w:val="left" w:pos="993"/>
              </w:tabs>
              <w:spacing w:before="0" w:after="0"/>
              <w:jc w:val="center"/>
              <w:rPr>
                <w:color w:val="000000" w:themeColor="text1"/>
                <w:sz w:val="28"/>
                <w:szCs w:val="28"/>
                <w:lang w:val="ru-RU"/>
              </w:rPr>
            </w:pPr>
            <w:r>
              <w:rPr>
                <w:color w:val="000000" w:themeColor="text1"/>
                <w:sz w:val="28"/>
                <w:szCs w:val="28"/>
                <w:lang w:val="ru-RU"/>
              </w:rPr>
              <w:t>Показатель</w:t>
            </w:r>
          </w:p>
        </w:tc>
        <w:tc>
          <w:tcPr>
            <w:tcW w:w="1950" w:type="dxa"/>
            <w:vMerge w:val="restart"/>
          </w:tcPr>
          <w:p w14:paraId="01C92CBE" w14:textId="77777777" w:rsidR="00D65DAC" w:rsidRDefault="00D65DAC" w:rsidP="000F5574">
            <w:pPr>
              <w:pStyle w:val="ae"/>
              <w:tabs>
                <w:tab w:val="left" w:pos="720"/>
                <w:tab w:val="left" w:pos="993"/>
              </w:tabs>
              <w:spacing w:before="0" w:after="0"/>
              <w:jc w:val="center"/>
              <w:rPr>
                <w:color w:val="000000" w:themeColor="text1"/>
                <w:sz w:val="28"/>
                <w:szCs w:val="28"/>
                <w:lang w:val="ru-RU"/>
              </w:rPr>
            </w:pPr>
            <w:r>
              <w:rPr>
                <w:color w:val="000000" w:themeColor="text1"/>
                <w:sz w:val="28"/>
                <w:szCs w:val="28"/>
                <w:lang w:val="ru-RU"/>
              </w:rPr>
              <w:t>Контрольный вариант (сырое молоко)</w:t>
            </w:r>
          </w:p>
        </w:tc>
        <w:tc>
          <w:tcPr>
            <w:tcW w:w="4671" w:type="dxa"/>
            <w:gridSpan w:val="3"/>
          </w:tcPr>
          <w:p w14:paraId="1DC637F0"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Режимы пастеризации</w:t>
            </w:r>
          </w:p>
        </w:tc>
      </w:tr>
      <w:tr w:rsidR="00D65DAC" w14:paraId="6E3CB28B" w14:textId="77777777" w:rsidTr="000F5574">
        <w:tc>
          <w:tcPr>
            <w:tcW w:w="0" w:type="auto"/>
            <w:vMerge/>
          </w:tcPr>
          <w:p w14:paraId="767A25DA"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p>
        </w:tc>
        <w:tc>
          <w:tcPr>
            <w:tcW w:w="1950" w:type="dxa"/>
            <w:vMerge/>
          </w:tcPr>
          <w:p w14:paraId="470B082B"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p>
        </w:tc>
        <w:tc>
          <w:tcPr>
            <w:tcW w:w="1692" w:type="dxa"/>
          </w:tcPr>
          <w:p w14:paraId="0D4529B9"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1-й режим (63 °C, 30 мин)</w:t>
            </w:r>
          </w:p>
        </w:tc>
        <w:tc>
          <w:tcPr>
            <w:tcW w:w="0" w:type="auto"/>
          </w:tcPr>
          <w:p w14:paraId="315E585A"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2-й режим (72 °C, 15 с)</w:t>
            </w:r>
          </w:p>
        </w:tc>
        <w:tc>
          <w:tcPr>
            <w:tcW w:w="0" w:type="auto"/>
          </w:tcPr>
          <w:p w14:paraId="0B704CBD"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3-й режим (85 °C, 5 с)</w:t>
            </w:r>
          </w:p>
        </w:tc>
      </w:tr>
      <w:tr w:rsidR="00D65DAC" w14:paraId="250E66BB" w14:textId="77777777" w:rsidTr="000F5574">
        <w:tc>
          <w:tcPr>
            <w:tcW w:w="0" w:type="auto"/>
          </w:tcPr>
          <w:p w14:paraId="299A6E11" w14:textId="77777777" w:rsidR="00D65DAC" w:rsidRDefault="00D65DAC" w:rsidP="000F5574">
            <w:pPr>
              <w:pStyle w:val="ae"/>
              <w:tabs>
                <w:tab w:val="left" w:pos="720"/>
                <w:tab w:val="left" w:pos="993"/>
              </w:tabs>
              <w:spacing w:before="0" w:beforeAutospacing="0" w:after="0" w:afterAutospacing="0"/>
              <w:rPr>
                <w:color w:val="000000" w:themeColor="text1"/>
                <w:sz w:val="28"/>
                <w:szCs w:val="28"/>
                <w:lang w:val="ru-RU"/>
              </w:rPr>
            </w:pPr>
            <w:r>
              <w:rPr>
                <w:color w:val="000000" w:themeColor="text1"/>
                <w:sz w:val="28"/>
                <w:szCs w:val="28"/>
                <w:lang w:val="ru-RU"/>
              </w:rPr>
              <w:t>Кислотность, pH</w:t>
            </w:r>
          </w:p>
        </w:tc>
        <w:tc>
          <w:tcPr>
            <w:tcW w:w="1950" w:type="dxa"/>
          </w:tcPr>
          <w:p w14:paraId="247D477D"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3,79</w:t>
            </w:r>
          </w:p>
        </w:tc>
        <w:tc>
          <w:tcPr>
            <w:tcW w:w="1692" w:type="dxa"/>
          </w:tcPr>
          <w:p w14:paraId="752C3A8F"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3,78</w:t>
            </w:r>
          </w:p>
        </w:tc>
        <w:tc>
          <w:tcPr>
            <w:tcW w:w="0" w:type="auto"/>
          </w:tcPr>
          <w:p w14:paraId="3CCF69F9"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3,78</w:t>
            </w:r>
          </w:p>
        </w:tc>
        <w:tc>
          <w:tcPr>
            <w:tcW w:w="0" w:type="auto"/>
          </w:tcPr>
          <w:p w14:paraId="7C215031"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3,77</w:t>
            </w:r>
          </w:p>
        </w:tc>
      </w:tr>
      <w:tr w:rsidR="00D65DAC" w14:paraId="37ACC388" w14:textId="77777777" w:rsidTr="000F5574">
        <w:tc>
          <w:tcPr>
            <w:tcW w:w="0" w:type="auto"/>
          </w:tcPr>
          <w:p w14:paraId="3487E262" w14:textId="77777777" w:rsidR="00D65DAC" w:rsidRDefault="00D65DAC" w:rsidP="000F5574">
            <w:pPr>
              <w:pStyle w:val="ae"/>
              <w:tabs>
                <w:tab w:val="left" w:pos="720"/>
                <w:tab w:val="left" w:pos="993"/>
              </w:tabs>
              <w:spacing w:before="0" w:beforeAutospacing="0" w:after="0" w:afterAutospacing="0"/>
              <w:rPr>
                <w:color w:val="000000" w:themeColor="text1"/>
                <w:sz w:val="28"/>
                <w:szCs w:val="28"/>
                <w:lang w:val="ru-RU"/>
              </w:rPr>
            </w:pPr>
            <w:r>
              <w:rPr>
                <w:color w:val="000000" w:themeColor="text1"/>
                <w:sz w:val="28"/>
                <w:szCs w:val="28"/>
                <w:lang w:val="ru-RU"/>
              </w:rPr>
              <w:t>Массовая доля жира, %</w:t>
            </w:r>
          </w:p>
        </w:tc>
        <w:tc>
          <w:tcPr>
            <w:tcW w:w="1950" w:type="dxa"/>
          </w:tcPr>
          <w:p w14:paraId="5C04AA42"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0,93±0,05</w:t>
            </w:r>
          </w:p>
        </w:tc>
        <w:tc>
          <w:tcPr>
            <w:tcW w:w="1692" w:type="dxa"/>
          </w:tcPr>
          <w:p w14:paraId="3A048BF4"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0,93±0,05</w:t>
            </w:r>
          </w:p>
        </w:tc>
        <w:tc>
          <w:tcPr>
            <w:tcW w:w="0" w:type="auto"/>
          </w:tcPr>
          <w:p w14:paraId="5B79F1A5"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0,93±0,05</w:t>
            </w:r>
          </w:p>
        </w:tc>
        <w:tc>
          <w:tcPr>
            <w:tcW w:w="0" w:type="auto"/>
          </w:tcPr>
          <w:p w14:paraId="70383742"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0,92±0,05</w:t>
            </w:r>
          </w:p>
        </w:tc>
      </w:tr>
      <w:tr w:rsidR="00D65DAC" w14:paraId="5A6C60F6" w14:textId="77777777" w:rsidTr="000F5574">
        <w:tc>
          <w:tcPr>
            <w:tcW w:w="0" w:type="auto"/>
          </w:tcPr>
          <w:p w14:paraId="79D60940" w14:textId="77777777" w:rsidR="00D65DAC" w:rsidRDefault="00D65DAC" w:rsidP="000F5574">
            <w:pPr>
              <w:pStyle w:val="ae"/>
              <w:tabs>
                <w:tab w:val="left" w:pos="720"/>
                <w:tab w:val="left" w:pos="993"/>
              </w:tabs>
              <w:spacing w:before="0" w:beforeAutospacing="0" w:after="0" w:afterAutospacing="0"/>
              <w:rPr>
                <w:color w:val="000000" w:themeColor="text1"/>
                <w:sz w:val="28"/>
                <w:szCs w:val="28"/>
                <w:lang w:val="ru-RU"/>
              </w:rPr>
            </w:pPr>
            <w:r>
              <w:rPr>
                <w:color w:val="000000" w:themeColor="text1"/>
                <w:sz w:val="28"/>
                <w:szCs w:val="28"/>
                <w:lang w:val="ru-RU"/>
              </w:rPr>
              <w:t>Массовая доля белка, %</w:t>
            </w:r>
          </w:p>
        </w:tc>
        <w:tc>
          <w:tcPr>
            <w:tcW w:w="1950" w:type="dxa"/>
          </w:tcPr>
          <w:p w14:paraId="232DDC14"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3,25±0,08</w:t>
            </w:r>
          </w:p>
        </w:tc>
        <w:tc>
          <w:tcPr>
            <w:tcW w:w="1692" w:type="dxa"/>
          </w:tcPr>
          <w:p w14:paraId="3160C09C"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3,25±0,08</w:t>
            </w:r>
          </w:p>
        </w:tc>
        <w:tc>
          <w:tcPr>
            <w:tcW w:w="0" w:type="auto"/>
          </w:tcPr>
          <w:p w14:paraId="67C9F63D"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3,25±0,08</w:t>
            </w:r>
          </w:p>
        </w:tc>
        <w:tc>
          <w:tcPr>
            <w:tcW w:w="0" w:type="auto"/>
          </w:tcPr>
          <w:p w14:paraId="49F86CA2"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3,24±0,08</w:t>
            </w:r>
          </w:p>
        </w:tc>
      </w:tr>
      <w:tr w:rsidR="00D65DAC" w14:paraId="2956D6CD" w14:textId="77777777" w:rsidTr="000F5574">
        <w:tc>
          <w:tcPr>
            <w:tcW w:w="0" w:type="auto"/>
          </w:tcPr>
          <w:p w14:paraId="0AD09C9B" w14:textId="77777777" w:rsidR="00D65DAC" w:rsidRDefault="00D65DAC" w:rsidP="000F5574">
            <w:pPr>
              <w:pStyle w:val="ae"/>
              <w:tabs>
                <w:tab w:val="left" w:pos="720"/>
                <w:tab w:val="left" w:pos="993"/>
              </w:tabs>
              <w:spacing w:before="0" w:beforeAutospacing="0" w:after="0" w:afterAutospacing="0"/>
              <w:rPr>
                <w:color w:val="000000" w:themeColor="text1"/>
                <w:sz w:val="28"/>
                <w:szCs w:val="28"/>
                <w:lang w:val="ru-RU"/>
              </w:rPr>
            </w:pPr>
            <w:r>
              <w:rPr>
                <w:color w:val="000000" w:themeColor="text1"/>
                <w:sz w:val="28"/>
                <w:szCs w:val="28"/>
                <w:lang w:val="ru-RU"/>
              </w:rPr>
              <w:t>Массовая доля лактозы, %</w:t>
            </w:r>
          </w:p>
        </w:tc>
        <w:tc>
          <w:tcPr>
            <w:tcW w:w="1950" w:type="dxa"/>
          </w:tcPr>
          <w:p w14:paraId="0014949E"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4,9±0,11</w:t>
            </w:r>
          </w:p>
        </w:tc>
        <w:tc>
          <w:tcPr>
            <w:tcW w:w="1692" w:type="dxa"/>
          </w:tcPr>
          <w:p w14:paraId="30962E9E"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4,9±0,11</w:t>
            </w:r>
          </w:p>
        </w:tc>
        <w:tc>
          <w:tcPr>
            <w:tcW w:w="0" w:type="auto"/>
          </w:tcPr>
          <w:p w14:paraId="0C87263D"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4,9±0,11</w:t>
            </w:r>
          </w:p>
        </w:tc>
        <w:tc>
          <w:tcPr>
            <w:tcW w:w="0" w:type="auto"/>
          </w:tcPr>
          <w:p w14:paraId="37D2B42C"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4,89±0,11</w:t>
            </w:r>
          </w:p>
        </w:tc>
      </w:tr>
      <w:tr w:rsidR="00D65DAC" w14:paraId="3DB61BDC" w14:textId="77777777" w:rsidTr="000F5574">
        <w:tc>
          <w:tcPr>
            <w:tcW w:w="0" w:type="auto"/>
          </w:tcPr>
          <w:p w14:paraId="037B2FA6" w14:textId="77777777" w:rsidR="00D65DAC" w:rsidRDefault="00D65DAC" w:rsidP="000F5574">
            <w:pPr>
              <w:pStyle w:val="ae"/>
              <w:tabs>
                <w:tab w:val="left" w:pos="720"/>
                <w:tab w:val="left" w:pos="993"/>
              </w:tabs>
              <w:spacing w:before="0" w:beforeAutospacing="0" w:after="0" w:afterAutospacing="0"/>
              <w:rPr>
                <w:color w:val="000000" w:themeColor="text1"/>
                <w:sz w:val="28"/>
                <w:szCs w:val="28"/>
                <w:lang w:val="ru-RU"/>
              </w:rPr>
            </w:pPr>
            <w:r>
              <w:rPr>
                <w:color w:val="000000" w:themeColor="text1"/>
                <w:sz w:val="28"/>
                <w:szCs w:val="28"/>
                <w:lang w:val="ru-RU"/>
              </w:rPr>
              <w:t>Массовая доля сухого остатка, %</w:t>
            </w:r>
          </w:p>
        </w:tc>
        <w:tc>
          <w:tcPr>
            <w:tcW w:w="1950" w:type="dxa"/>
          </w:tcPr>
          <w:p w14:paraId="27DF971F"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8,68±0,21</w:t>
            </w:r>
          </w:p>
        </w:tc>
        <w:tc>
          <w:tcPr>
            <w:tcW w:w="1692" w:type="dxa"/>
          </w:tcPr>
          <w:p w14:paraId="47B5535B"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8,72±0,10</w:t>
            </w:r>
          </w:p>
        </w:tc>
        <w:tc>
          <w:tcPr>
            <w:tcW w:w="0" w:type="auto"/>
          </w:tcPr>
          <w:p w14:paraId="124BB4C2"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8,95±0,12</w:t>
            </w:r>
          </w:p>
        </w:tc>
        <w:tc>
          <w:tcPr>
            <w:tcW w:w="0" w:type="auto"/>
          </w:tcPr>
          <w:p w14:paraId="7D624320"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8,97±0,15</w:t>
            </w:r>
          </w:p>
        </w:tc>
      </w:tr>
      <w:tr w:rsidR="00D65DAC" w14:paraId="114F6666" w14:textId="77777777" w:rsidTr="000F5574">
        <w:tc>
          <w:tcPr>
            <w:tcW w:w="0" w:type="auto"/>
          </w:tcPr>
          <w:p w14:paraId="0E579CDE" w14:textId="77777777" w:rsidR="00D65DAC" w:rsidRDefault="00D65DAC" w:rsidP="000F5574">
            <w:pPr>
              <w:pStyle w:val="ae"/>
              <w:tabs>
                <w:tab w:val="left" w:pos="720"/>
                <w:tab w:val="left" w:pos="993"/>
              </w:tabs>
              <w:spacing w:before="0" w:beforeAutospacing="0" w:after="0" w:afterAutospacing="0"/>
              <w:rPr>
                <w:color w:val="000000" w:themeColor="text1"/>
                <w:sz w:val="28"/>
                <w:szCs w:val="28"/>
                <w:lang w:val="ru-RU"/>
              </w:rPr>
            </w:pPr>
            <w:r>
              <w:rPr>
                <w:color w:val="000000" w:themeColor="text1"/>
                <w:sz w:val="28"/>
                <w:szCs w:val="28"/>
                <w:lang w:val="ru-RU"/>
              </w:rPr>
              <w:t>Общая бактериальная обсеменённость (×10³ КОЕ/мл)</w:t>
            </w:r>
          </w:p>
        </w:tc>
        <w:tc>
          <w:tcPr>
            <w:tcW w:w="1950" w:type="dxa"/>
          </w:tcPr>
          <w:p w14:paraId="5229B13C"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110±5</w:t>
            </w:r>
          </w:p>
        </w:tc>
        <w:tc>
          <w:tcPr>
            <w:tcW w:w="1692" w:type="dxa"/>
          </w:tcPr>
          <w:p w14:paraId="24813AAB"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3,5±0,2</w:t>
            </w:r>
          </w:p>
        </w:tc>
        <w:tc>
          <w:tcPr>
            <w:tcW w:w="0" w:type="auto"/>
          </w:tcPr>
          <w:p w14:paraId="0CB46CDE"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1,2±0,1</w:t>
            </w:r>
          </w:p>
        </w:tc>
        <w:tc>
          <w:tcPr>
            <w:tcW w:w="0" w:type="auto"/>
          </w:tcPr>
          <w:p w14:paraId="00C143B7"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0,8±0,1</w:t>
            </w:r>
          </w:p>
        </w:tc>
      </w:tr>
      <w:tr w:rsidR="00D65DAC" w14:paraId="547975F5" w14:textId="77777777" w:rsidTr="000F5574">
        <w:tc>
          <w:tcPr>
            <w:tcW w:w="0" w:type="auto"/>
          </w:tcPr>
          <w:p w14:paraId="2E182342" w14:textId="77777777" w:rsidR="00D65DAC" w:rsidRDefault="00D65DAC" w:rsidP="000F5574">
            <w:pPr>
              <w:pStyle w:val="ae"/>
              <w:tabs>
                <w:tab w:val="left" w:pos="720"/>
                <w:tab w:val="left" w:pos="993"/>
              </w:tabs>
              <w:spacing w:before="0" w:beforeAutospacing="0" w:after="0" w:afterAutospacing="0"/>
              <w:rPr>
                <w:color w:val="000000" w:themeColor="text1"/>
                <w:sz w:val="28"/>
                <w:szCs w:val="28"/>
                <w:lang w:val="ru-RU"/>
              </w:rPr>
            </w:pPr>
            <w:r>
              <w:rPr>
                <w:color w:val="000000" w:themeColor="text1"/>
                <w:sz w:val="28"/>
                <w:szCs w:val="28"/>
                <w:lang w:val="ru-RU"/>
              </w:rPr>
              <w:t>БГКП (колиформы), 0,01 г (см³)</w:t>
            </w:r>
          </w:p>
        </w:tc>
        <w:tc>
          <w:tcPr>
            <w:tcW w:w="1950" w:type="dxa"/>
          </w:tcPr>
          <w:p w14:paraId="6F0D75E6"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w:t>
            </w:r>
          </w:p>
        </w:tc>
        <w:tc>
          <w:tcPr>
            <w:tcW w:w="1692" w:type="dxa"/>
          </w:tcPr>
          <w:p w14:paraId="7270F5B8"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w:t>
            </w:r>
          </w:p>
        </w:tc>
        <w:tc>
          <w:tcPr>
            <w:tcW w:w="0" w:type="auto"/>
          </w:tcPr>
          <w:p w14:paraId="728F917F"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w:t>
            </w:r>
          </w:p>
        </w:tc>
        <w:tc>
          <w:tcPr>
            <w:tcW w:w="0" w:type="auto"/>
          </w:tcPr>
          <w:p w14:paraId="08CDA682"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w:t>
            </w:r>
          </w:p>
        </w:tc>
      </w:tr>
      <w:tr w:rsidR="00D65DAC" w14:paraId="153DC7DF" w14:textId="77777777" w:rsidTr="000F5574">
        <w:tc>
          <w:tcPr>
            <w:tcW w:w="0" w:type="auto"/>
          </w:tcPr>
          <w:p w14:paraId="52AF22B3" w14:textId="77777777" w:rsidR="00D65DAC" w:rsidRDefault="00D65DAC" w:rsidP="000F5574">
            <w:pPr>
              <w:pStyle w:val="ae"/>
              <w:tabs>
                <w:tab w:val="left" w:pos="720"/>
                <w:tab w:val="left" w:pos="993"/>
              </w:tabs>
              <w:spacing w:before="0" w:beforeAutospacing="0" w:after="0" w:afterAutospacing="0"/>
              <w:rPr>
                <w:color w:val="000000" w:themeColor="text1"/>
                <w:sz w:val="28"/>
                <w:szCs w:val="28"/>
                <w:lang w:val="ru-RU"/>
              </w:rPr>
            </w:pPr>
            <w:r>
              <w:rPr>
                <w:i/>
                <w:iCs/>
                <w:color w:val="000000" w:themeColor="text1"/>
                <w:sz w:val="28"/>
                <w:szCs w:val="28"/>
                <w:lang w:val="ru-RU"/>
              </w:rPr>
              <w:t>Staphylococcus aureus</w:t>
            </w:r>
            <w:r>
              <w:rPr>
                <w:color w:val="000000" w:themeColor="text1"/>
                <w:sz w:val="28"/>
                <w:szCs w:val="28"/>
                <w:lang w:val="ru-RU"/>
              </w:rPr>
              <w:t>, 1,0 г (см³)</w:t>
            </w:r>
          </w:p>
        </w:tc>
        <w:tc>
          <w:tcPr>
            <w:tcW w:w="1950" w:type="dxa"/>
          </w:tcPr>
          <w:p w14:paraId="23D3200B"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w:t>
            </w:r>
          </w:p>
        </w:tc>
        <w:tc>
          <w:tcPr>
            <w:tcW w:w="1692" w:type="dxa"/>
          </w:tcPr>
          <w:p w14:paraId="758118DD"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w:t>
            </w:r>
          </w:p>
        </w:tc>
        <w:tc>
          <w:tcPr>
            <w:tcW w:w="0" w:type="auto"/>
          </w:tcPr>
          <w:p w14:paraId="74A3D270"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w:t>
            </w:r>
          </w:p>
        </w:tc>
        <w:tc>
          <w:tcPr>
            <w:tcW w:w="0" w:type="auto"/>
          </w:tcPr>
          <w:p w14:paraId="4BCD1224"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w:t>
            </w:r>
          </w:p>
        </w:tc>
      </w:tr>
      <w:tr w:rsidR="00D65DAC" w14:paraId="606124FA" w14:textId="77777777" w:rsidTr="000F5574">
        <w:tc>
          <w:tcPr>
            <w:tcW w:w="0" w:type="auto"/>
          </w:tcPr>
          <w:p w14:paraId="7E2972DA" w14:textId="77777777" w:rsidR="00D65DAC" w:rsidRDefault="00D65DAC" w:rsidP="000F5574">
            <w:pPr>
              <w:pStyle w:val="ae"/>
              <w:tabs>
                <w:tab w:val="left" w:pos="720"/>
                <w:tab w:val="left" w:pos="993"/>
              </w:tabs>
              <w:spacing w:before="0" w:beforeAutospacing="0" w:after="0" w:afterAutospacing="0"/>
              <w:rPr>
                <w:color w:val="000000" w:themeColor="text1"/>
                <w:sz w:val="28"/>
                <w:szCs w:val="28"/>
                <w:lang w:val="ru-RU"/>
              </w:rPr>
            </w:pPr>
            <w:r>
              <w:rPr>
                <w:color w:val="000000" w:themeColor="text1"/>
                <w:sz w:val="28"/>
                <w:szCs w:val="28"/>
                <w:lang w:val="ru-RU"/>
              </w:rPr>
              <w:t>Патогенные микроорганизмы, в т.ч. сальмонеллы, 25 г</w:t>
            </w:r>
          </w:p>
        </w:tc>
        <w:tc>
          <w:tcPr>
            <w:tcW w:w="1950" w:type="dxa"/>
          </w:tcPr>
          <w:p w14:paraId="172801EB"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w:t>
            </w:r>
          </w:p>
        </w:tc>
        <w:tc>
          <w:tcPr>
            <w:tcW w:w="1692" w:type="dxa"/>
          </w:tcPr>
          <w:p w14:paraId="74DE5D6C"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w:t>
            </w:r>
          </w:p>
        </w:tc>
        <w:tc>
          <w:tcPr>
            <w:tcW w:w="0" w:type="auto"/>
          </w:tcPr>
          <w:p w14:paraId="11B2FC43"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w:t>
            </w:r>
          </w:p>
        </w:tc>
        <w:tc>
          <w:tcPr>
            <w:tcW w:w="0" w:type="auto"/>
          </w:tcPr>
          <w:p w14:paraId="1A844BEB"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w:t>
            </w:r>
          </w:p>
        </w:tc>
      </w:tr>
      <w:tr w:rsidR="00D65DAC" w14:paraId="70CE6423" w14:textId="77777777" w:rsidTr="000F5574">
        <w:tc>
          <w:tcPr>
            <w:tcW w:w="0" w:type="auto"/>
          </w:tcPr>
          <w:p w14:paraId="09D463EA" w14:textId="77777777" w:rsidR="00D65DAC" w:rsidRDefault="00D65DAC" w:rsidP="000F5574">
            <w:pPr>
              <w:pStyle w:val="ae"/>
              <w:tabs>
                <w:tab w:val="left" w:pos="720"/>
                <w:tab w:val="left" w:pos="993"/>
              </w:tabs>
              <w:spacing w:before="0" w:beforeAutospacing="0" w:after="0" w:afterAutospacing="0"/>
              <w:rPr>
                <w:color w:val="000000" w:themeColor="text1"/>
                <w:sz w:val="28"/>
                <w:szCs w:val="28"/>
                <w:lang w:val="ru-RU"/>
              </w:rPr>
            </w:pPr>
            <w:r>
              <w:rPr>
                <w:i/>
                <w:iCs/>
                <w:color w:val="000000" w:themeColor="text1"/>
                <w:sz w:val="28"/>
                <w:szCs w:val="28"/>
                <w:lang w:val="ru-RU"/>
              </w:rPr>
              <w:t>Listeria monocytogenes</w:t>
            </w:r>
            <w:r>
              <w:rPr>
                <w:color w:val="000000" w:themeColor="text1"/>
                <w:sz w:val="28"/>
                <w:szCs w:val="28"/>
                <w:lang w:val="ru-RU"/>
              </w:rPr>
              <w:t>, 25 г (см³)</w:t>
            </w:r>
          </w:p>
        </w:tc>
        <w:tc>
          <w:tcPr>
            <w:tcW w:w="1950" w:type="dxa"/>
          </w:tcPr>
          <w:p w14:paraId="3409BA5C"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w:t>
            </w:r>
          </w:p>
        </w:tc>
        <w:tc>
          <w:tcPr>
            <w:tcW w:w="1692" w:type="dxa"/>
          </w:tcPr>
          <w:p w14:paraId="743F37A8"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w:t>
            </w:r>
          </w:p>
        </w:tc>
        <w:tc>
          <w:tcPr>
            <w:tcW w:w="0" w:type="auto"/>
          </w:tcPr>
          <w:p w14:paraId="384718E0"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w:t>
            </w:r>
          </w:p>
        </w:tc>
        <w:tc>
          <w:tcPr>
            <w:tcW w:w="0" w:type="auto"/>
          </w:tcPr>
          <w:p w14:paraId="1A921222"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w:t>
            </w:r>
          </w:p>
        </w:tc>
      </w:tr>
    </w:tbl>
    <w:p w14:paraId="588ED320" w14:textId="77777777" w:rsidR="00D65DAC" w:rsidRDefault="00D65DAC" w:rsidP="00F020D8">
      <w:pPr>
        <w:tabs>
          <w:tab w:val="left" w:pos="1039"/>
        </w:tabs>
        <w:spacing w:after="0" w:line="240" w:lineRule="auto"/>
        <w:jc w:val="both"/>
        <w:rPr>
          <w:rFonts w:ascii="Times New Roman" w:hAnsi="Times New Roman" w:cs="Times New Roman"/>
          <w:sz w:val="28"/>
          <w:szCs w:val="28"/>
          <w:lang w:val="ru-RU" w:eastAsia="zh-CN"/>
        </w:rPr>
      </w:pPr>
    </w:p>
    <w:p w14:paraId="1D33D90F" w14:textId="77777777" w:rsidR="00D65DAC" w:rsidRPr="00D65DAC" w:rsidRDefault="00D65DAC" w:rsidP="00D65DAC">
      <w:pPr>
        <w:spacing w:after="0" w:line="240" w:lineRule="auto"/>
        <w:ind w:firstLine="709"/>
        <w:jc w:val="both"/>
        <w:rPr>
          <w:rFonts w:ascii="Times New Roman" w:hAnsi="Times New Roman" w:cs="Times New Roman"/>
          <w:sz w:val="28"/>
          <w:szCs w:val="28"/>
          <w:lang w:val="ru-RU" w:eastAsia="zh-CN"/>
        </w:rPr>
      </w:pPr>
      <w:r w:rsidRPr="00D65DAC">
        <w:rPr>
          <w:rFonts w:ascii="Times New Roman" w:hAnsi="Times New Roman" w:cs="Times New Roman"/>
          <w:sz w:val="28"/>
          <w:szCs w:val="28"/>
          <w:lang w:val="ru-RU" w:eastAsia="zh-CN"/>
        </w:rPr>
        <w:t xml:space="preserve">При этом массовая доля белка осталась постоянной (3,24–3,25%), что подтверждает минимальное влияние пастеризации на содержание основного белка в молоке. Незначительное снижение массы жира и белка при высокотемпературной пастеризации - на 5°С в пределах 85°С объясняется термолабильностью некоторых белковых фракций, однако эти изменения происходят в пределах допустимых отклонений и существенно не влияют на пищевую ценность продукта (рис. 13). </w:t>
      </w:r>
    </w:p>
    <w:p w14:paraId="691ACB12" w14:textId="2540C0B7" w:rsidR="00D65DAC" w:rsidRDefault="00D65DAC" w:rsidP="00D65DAC">
      <w:pPr>
        <w:spacing w:after="0" w:line="240" w:lineRule="auto"/>
        <w:ind w:firstLine="709"/>
        <w:jc w:val="both"/>
        <w:rPr>
          <w:rFonts w:ascii="Times New Roman" w:hAnsi="Times New Roman" w:cs="Times New Roman"/>
          <w:sz w:val="28"/>
          <w:szCs w:val="28"/>
          <w:lang w:val="ru-RU" w:eastAsia="zh-CN"/>
        </w:rPr>
      </w:pPr>
      <w:r w:rsidRPr="00D65DAC">
        <w:rPr>
          <w:rFonts w:ascii="Times New Roman" w:hAnsi="Times New Roman" w:cs="Times New Roman"/>
          <w:sz w:val="28"/>
          <w:szCs w:val="28"/>
          <w:lang w:val="ru-RU" w:eastAsia="zh-CN"/>
        </w:rPr>
        <w:lastRenderedPageBreak/>
        <w:t>Сырое кобылье молоко характеризуется высокой бактериальной обсемененностью (110×10</w:t>
      </w:r>
      <w:r w:rsidRPr="00247117">
        <w:rPr>
          <w:rFonts w:ascii="Times New Roman" w:hAnsi="Times New Roman" w:cs="Times New Roman"/>
          <w:sz w:val="28"/>
          <w:szCs w:val="28"/>
          <w:vertAlign w:val="superscript"/>
          <w:lang w:val="ru-RU" w:eastAsia="zh-CN"/>
        </w:rPr>
        <w:t>3</w:t>
      </w:r>
      <w:r w:rsidRPr="00D65DAC">
        <w:rPr>
          <w:rFonts w:ascii="Times New Roman" w:hAnsi="Times New Roman" w:cs="Times New Roman"/>
          <w:sz w:val="28"/>
          <w:szCs w:val="28"/>
          <w:lang w:val="ru-RU" w:eastAsia="zh-CN"/>
        </w:rPr>
        <w:t>КОЕ/мл) и наличием патогенных микроорганизмов, включая бактерии кишечной палочки, золотистый стафилококк, сальмонеллу и листерию моноцитогенную. Пастеризация во всех трех режимах эффективно снижает общую бактериальную обсемененность до уровня 0,8–3,5×10</w:t>
      </w:r>
      <w:r w:rsidRPr="00247117">
        <w:rPr>
          <w:rFonts w:ascii="Times New Roman" w:hAnsi="Times New Roman" w:cs="Times New Roman"/>
          <w:sz w:val="28"/>
          <w:szCs w:val="28"/>
          <w:vertAlign w:val="superscript"/>
          <w:lang w:val="ru-RU" w:eastAsia="zh-CN"/>
        </w:rPr>
        <w:t>3</w:t>
      </w:r>
      <w:r w:rsidRPr="00D65DAC">
        <w:rPr>
          <w:rFonts w:ascii="Times New Roman" w:hAnsi="Times New Roman" w:cs="Times New Roman"/>
          <w:sz w:val="28"/>
          <w:szCs w:val="28"/>
          <w:lang w:val="ru-RU" w:eastAsia="zh-CN"/>
        </w:rPr>
        <w:t xml:space="preserve"> КОЕ/мл и полностью устраняет присутствие патогенной микрофлоры.</w:t>
      </w:r>
    </w:p>
    <w:p w14:paraId="703CE512" w14:textId="77777777" w:rsidR="00D65DAC" w:rsidRDefault="00D65DAC" w:rsidP="00D65DAC">
      <w:pPr>
        <w:spacing w:after="0" w:line="240" w:lineRule="auto"/>
        <w:ind w:firstLine="709"/>
        <w:jc w:val="both"/>
        <w:rPr>
          <w:rFonts w:ascii="Times New Roman" w:hAnsi="Times New Roman" w:cs="Times New Roman"/>
          <w:sz w:val="28"/>
          <w:szCs w:val="28"/>
          <w:lang w:val="ru-RU" w:eastAsia="zh-CN"/>
        </w:rPr>
      </w:pPr>
    </w:p>
    <w:p w14:paraId="58C71C9F" w14:textId="77777777" w:rsidR="00D65DAC" w:rsidRDefault="00D65DAC" w:rsidP="00D65DAC">
      <w:pPr>
        <w:pStyle w:val="ae"/>
        <w:tabs>
          <w:tab w:val="left" w:pos="720"/>
          <w:tab w:val="left" w:pos="993"/>
        </w:tabs>
        <w:spacing w:before="0" w:beforeAutospacing="0" w:after="0" w:afterAutospacing="0"/>
        <w:jc w:val="both"/>
        <w:rPr>
          <w:color w:val="000000" w:themeColor="text1"/>
          <w:sz w:val="28"/>
          <w:szCs w:val="28"/>
          <w:lang w:val="ru-RU"/>
        </w:rPr>
      </w:pPr>
      <w:r>
        <w:rPr>
          <w:noProof/>
          <w:color w:val="000000" w:themeColor="text1"/>
        </w:rPr>
        <w:drawing>
          <wp:inline distT="0" distB="0" distL="0" distR="0" wp14:anchorId="3D147BB5" wp14:editId="55DAB27C">
            <wp:extent cx="5734050" cy="3552825"/>
            <wp:effectExtent l="0" t="0" r="0" b="9525"/>
            <wp:docPr id="90600897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9A1D63A" w14:textId="77777777" w:rsidR="00D65DAC" w:rsidRDefault="00D65DAC" w:rsidP="00D65DAC">
      <w:pPr>
        <w:pStyle w:val="ae"/>
        <w:tabs>
          <w:tab w:val="left" w:pos="720"/>
          <w:tab w:val="left" w:pos="993"/>
        </w:tabs>
        <w:spacing w:before="0" w:beforeAutospacing="0" w:after="0" w:afterAutospacing="0"/>
        <w:ind w:firstLine="709"/>
        <w:jc w:val="both"/>
        <w:rPr>
          <w:color w:val="000000" w:themeColor="text1"/>
          <w:sz w:val="28"/>
          <w:szCs w:val="28"/>
          <w:lang w:val="ru-RU"/>
        </w:rPr>
      </w:pPr>
    </w:p>
    <w:p w14:paraId="00A46071" w14:textId="709AAA7C" w:rsidR="00D65DAC" w:rsidRDefault="00D65DAC" w:rsidP="00D65DAC">
      <w:pPr>
        <w:pStyle w:val="ae"/>
        <w:tabs>
          <w:tab w:val="left" w:pos="720"/>
          <w:tab w:val="left" w:pos="993"/>
        </w:tabs>
        <w:spacing w:before="0" w:beforeAutospacing="0" w:after="0" w:afterAutospacing="0"/>
        <w:ind w:firstLine="709"/>
        <w:jc w:val="center"/>
        <w:rPr>
          <w:color w:val="000000" w:themeColor="text1"/>
          <w:sz w:val="28"/>
          <w:szCs w:val="28"/>
          <w:lang w:val="ru-RU"/>
        </w:rPr>
      </w:pPr>
      <w:r>
        <w:rPr>
          <w:color w:val="000000" w:themeColor="text1"/>
          <w:sz w:val="28"/>
          <w:szCs w:val="28"/>
          <w:lang w:val="ru-RU"/>
        </w:rPr>
        <w:t>Рисунок 13</w:t>
      </w:r>
      <w:r w:rsidR="006A5CF2">
        <w:rPr>
          <w:color w:val="000000" w:themeColor="text1"/>
          <w:sz w:val="28"/>
          <w:szCs w:val="28"/>
          <w:lang w:val="ru-RU"/>
        </w:rPr>
        <w:t xml:space="preserve"> -</w:t>
      </w:r>
      <w:r>
        <w:rPr>
          <w:color w:val="000000" w:themeColor="text1"/>
          <w:sz w:val="28"/>
          <w:szCs w:val="28"/>
          <w:lang w:val="ru-RU"/>
        </w:rPr>
        <w:t xml:space="preserve"> Динамика изменения физико-химических показателей кобыльего молоко при пастеризации в разных режимах</w:t>
      </w:r>
    </w:p>
    <w:p w14:paraId="332CCD27" w14:textId="77777777" w:rsidR="00D65DAC" w:rsidRPr="00D65DAC" w:rsidRDefault="00D65DAC" w:rsidP="00D65DAC">
      <w:pPr>
        <w:spacing w:after="0" w:line="240" w:lineRule="auto"/>
        <w:ind w:firstLine="709"/>
        <w:jc w:val="both"/>
        <w:rPr>
          <w:rFonts w:ascii="Times New Roman" w:hAnsi="Times New Roman" w:cs="Times New Roman"/>
          <w:sz w:val="28"/>
          <w:szCs w:val="28"/>
          <w:lang w:val="ru-RU" w:eastAsia="zh-CN"/>
        </w:rPr>
      </w:pPr>
    </w:p>
    <w:p w14:paraId="3F6FF5E1" w14:textId="43ED5B57" w:rsidR="00D65DAC" w:rsidRDefault="00D65DAC" w:rsidP="00D65DAC">
      <w:pPr>
        <w:spacing w:after="0" w:line="240" w:lineRule="auto"/>
        <w:ind w:firstLine="709"/>
        <w:jc w:val="both"/>
        <w:rPr>
          <w:rFonts w:ascii="Times New Roman" w:hAnsi="Times New Roman" w:cs="Times New Roman"/>
          <w:sz w:val="28"/>
          <w:szCs w:val="28"/>
          <w:lang w:val="ru-RU" w:eastAsia="zh-CN"/>
        </w:rPr>
      </w:pPr>
      <w:r w:rsidRPr="00D65DAC">
        <w:rPr>
          <w:rFonts w:ascii="Times New Roman" w:hAnsi="Times New Roman" w:cs="Times New Roman"/>
          <w:sz w:val="28"/>
          <w:szCs w:val="28"/>
          <w:lang w:val="ru-RU" w:eastAsia="zh-CN"/>
        </w:rPr>
        <w:t>Данные о влиянии режимов пастеризации на содержание витаминов в кобыльем молоке представлены в таблице 18.</w:t>
      </w:r>
    </w:p>
    <w:p w14:paraId="3D98C852" w14:textId="77777777" w:rsidR="00D65DAC" w:rsidRDefault="00D65DAC" w:rsidP="00D65DAC">
      <w:pPr>
        <w:spacing w:after="0" w:line="240" w:lineRule="auto"/>
        <w:ind w:firstLine="709"/>
        <w:jc w:val="both"/>
        <w:rPr>
          <w:rFonts w:ascii="Times New Roman" w:hAnsi="Times New Roman" w:cs="Times New Roman"/>
          <w:sz w:val="28"/>
          <w:szCs w:val="28"/>
          <w:lang w:val="ru-RU" w:eastAsia="zh-CN"/>
        </w:rPr>
      </w:pPr>
    </w:p>
    <w:p w14:paraId="4F9180F5" w14:textId="560C6DBC" w:rsidR="00D65DAC" w:rsidRDefault="00D65DAC" w:rsidP="00D65DAC">
      <w:pPr>
        <w:pStyle w:val="ae"/>
        <w:tabs>
          <w:tab w:val="left" w:pos="720"/>
          <w:tab w:val="left" w:pos="993"/>
        </w:tabs>
        <w:spacing w:before="0" w:beforeAutospacing="0" w:after="0" w:afterAutospacing="0"/>
        <w:jc w:val="both"/>
        <w:rPr>
          <w:color w:val="000000" w:themeColor="text1"/>
          <w:sz w:val="28"/>
          <w:szCs w:val="28"/>
          <w:lang w:val="ru-RU"/>
        </w:rPr>
      </w:pPr>
      <w:r>
        <w:rPr>
          <w:color w:val="000000" w:themeColor="text1"/>
          <w:sz w:val="28"/>
          <w:szCs w:val="28"/>
          <w:lang w:val="ru-RU"/>
        </w:rPr>
        <w:t>Таблица 18</w:t>
      </w:r>
      <w:r w:rsidR="006A5CF2">
        <w:rPr>
          <w:color w:val="000000" w:themeColor="text1"/>
          <w:sz w:val="28"/>
          <w:szCs w:val="28"/>
          <w:lang w:val="ru-RU"/>
        </w:rPr>
        <w:t xml:space="preserve"> -</w:t>
      </w:r>
      <w:r>
        <w:rPr>
          <w:color w:val="000000" w:themeColor="text1"/>
          <w:sz w:val="28"/>
          <w:szCs w:val="28"/>
          <w:lang w:val="ru-RU"/>
        </w:rPr>
        <w:t xml:space="preserve"> Влияние режимов пастеризации на содержание витаминов в кобыльем молоке</w:t>
      </w:r>
    </w:p>
    <w:p w14:paraId="14BBC2B5" w14:textId="77777777" w:rsidR="006A5CF2" w:rsidRDefault="006A5CF2" w:rsidP="00D65DAC">
      <w:pPr>
        <w:pStyle w:val="ae"/>
        <w:tabs>
          <w:tab w:val="left" w:pos="720"/>
          <w:tab w:val="left" w:pos="993"/>
        </w:tabs>
        <w:spacing w:before="0" w:beforeAutospacing="0" w:after="0" w:afterAutospacing="0"/>
        <w:jc w:val="both"/>
        <w:rPr>
          <w:color w:val="000000" w:themeColor="text1"/>
          <w:sz w:val="28"/>
          <w:szCs w:val="28"/>
          <w:lang w:val="ru-RU"/>
        </w:rPr>
      </w:pPr>
    </w:p>
    <w:tbl>
      <w:tblPr>
        <w:tblStyle w:val="11"/>
        <w:tblW w:w="0" w:type="auto"/>
        <w:tblLook w:val="04A0" w:firstRow="1" w:lastRow="0" w:firstColumn="1" w:lastColumn="0" w:noHBand="0" w:noVBand="1"/>
      </w:tblPr>
      <w:tblGrid>
        <w:gridCol w:w="2972"/>
        <w:gridCol w:w="1701"/>
        <w:gridCol w:w="1559"/>
        <w:gridCol w:w="1550"/>
        <w:gridCol w:w="1563"/>
      </w:tblGrid>
      <w:tr w:rsidR="00D65DAC" w14:paraId="2906AA03" w14:textId="77777777" w:rsidTr="000F5574">
        <w:tc>
          <w:tcPr>
            <w:tcW w:w="2972" w:type="dxa"/>
          </w:tcPr>
          <w:p w14:paraId="1C0D126B"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Витамин</w:t>
            </w:r>
          </w:p>
        </w:tc>
        <w:tc>
          <w:tcPr>
            <w:tcW w:w="1701" w:type="dxa"/>
          </w:tcPr>
          <w:p w14:paraId="3C885D6D"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Сырое молоко (контроль)</w:t>
            </w:r>
          </w:p>
        </w:tc>
        <w:tc>
          <w:tcPr>
            <w:tcW w:w="1559" w:type="dxa"/>
          </w:tcPr>
          <w:p w14:paraId="5674EE2C"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1-й режим (63 °C, 30 мин)</w:t>
            </w:r>
          </w:p>
        </w:tc>
        <w:tc>
          <w:tcPr>
            <w:tcW w:w="1550" w:type="dxa"/>
          </w:tcPr>
          <w:p w14:paraId="5EE1E413"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2-й режим (72 °C, 15 с)</w:t>
            </w:r>
          </w:p>
        </w:tc>
        <w:tc>
          <w:tcPr>
            <w:tcW w:w="0" w:type="auto"/>
          </w:tcPr>
          <w:p w14:paraId="1AF7A1CB"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3-й режим (85 °C, 5 с)</w:t>
            </w:r>
          </w:p>
        </w:tc>
      </w:tr>
      <w:tr w:rsidR="00D65DAC" w14:paraId="1C3A0670" w14:textId="77777777" w:rsidTr="000F5574">
        <w:tc>
          <w:tcPr>
            <w:tcW w:w="2972" w:type="dxa"/>
          </w:tcPr>
          <w:p w14:paraId="7FB4F094" w14:textId="77777777" w:rsidR="00D65DAC" w:rsidRDefault="00D65DAC" w:rsidP="000F5574">
            <w:pPr>
              <w:pStyle w:val="ae"/>
              <w:tabs>
                <w:tab w:val="left" w:pos="720"/>
                <w:tab w:val="left" w:pos="993"/>
              </w:tabs>
              <w:spacing w:before="0" w:beforeAutospacing="0" w:after="0" w:afterAutospacing="0"/>
              <w:rPr>
                <w:color w:val="000000" w:themeColor="text1"/>
                <w:sz w:val="28"/>
                <w:szCs w:val="28"/>
                <w:lang w:val="ru-RU"/>
              </w:rPr>
            </w:pPr>
            <w:r>
              <w:rPr>
                <w:color w:val="000000" w:themeColor="text1"/>
                <w:sz w:val="28"/>
                <w:szCs w:val="28"/>
                <w:lang w:val="ru-RU"/>
              </w:rPr>
              <w:t>Витамин C, мг/100 мл</w:t>
            </w:r>
          </w:p>
        </w:tc>
        <w:tc>
          <w:tcPr>
            <w:tcW w:w="1701" w:type="dxa"/>
          </w:tcPr>
          <w:p w14:paraId="5B7E6682"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2,51</w:t>
            </w:r>
          </w:p>
        </w:tc>
        <w:tc>
          <w:tcPr>
            <w:tcW w:w="1559" w:type="dxa"/>
          </w:tcPr>
          <w:p w14:paraId="1B2F761A"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2,21</w:t>
            </w:r>
          </w:p>
        </w:tc>
        <w:tc>
          <w:tcPr>
            <w:tcW w:w="1550" w:type="dxa"/>
          </w:tcPr>
          <w:p w14:paraId="06D27401"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2,32</w:t>
            </w:r>
          </w:p>
        </w:tc>
        <w:tc>
          <w:tcPr>
            <w:tcW w:w="0" w:type="auto"/>
          </w:tcPr>
          <w:p w14:paraId="52B8F273"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2,02</w:t>
            </w:r>
          </w:p>
        </w:tc>
      </w:tr>
      <w:tr w:rsidR="00D65DAC" w14:paraId="02A96C8D" w14:textId="77777777" w:rsidTr="000F5574">
        <w:tc>
          <w:tcPr>
            <w:tcW w:w="2972" w:type="dxa"/>
          </w:tcPr>
          <w:p w14:paraId="7915B64C" w14:textId="77777777" w:rsidR="00D65DAC" w:rsidRDefault="00D65DAC" w:rsidP="000F5574">
            <w:pPr>
              <w:pStyle w:val="ae"/>
              <w:tabs>
                <w:tab w:val="left" w:pos="720"/>
                <w:tab w:val="left" w:pos="993"/>
              </w:tabs>
              <w:spacing w:before="0" w:beforeAutospacing="0" w:after="0" w:afterAutospacing="0"/>
              <w:rPr>
                <w:color w:val="000000" w:themeColor="text1"/>
                <w:sz w:val="28"/>
                <w:szCs w:val="28"/>
                <w:lang w:val="ru-RU"/>
              </w:rPr>
            </w:pPr>
            <w:r>
              <w:rPr>
                <w:color w:val="000000" w:themeColor="text1"/>
                <w:sz w:val="28"/>
                <w:szCs w:val="28"/>
                <w:lang w:val="ru-RU"/>
              </w:rPr>
              <w:t>Витамин B</w:t>
            </w:r>
            <w:r>
              <w:rPr>
                <w:color w:val="000000" w:themeColor="text1"/>
                <w:sz w:val="28"/>
                <w:szCs w:val="28"/>
                <w:vertAlign w:val="subscript"/>
                <w:lang w:val="ru-RU"/>
              </w:rPr>
              <w:t>1</w:t>
            </w:r>
            <w:r>
              <w:rPr>
                <w:color w:val="000000" w:themeColor="text1"/>
                <w:sz w:val="28"/>
                <w:szCs w:val="28"/>
                <w:lang w:val="ru-RU"/>
              </w:rPr>
              <w:t>, мг/100 мл</w:t>
            </w:r>
          </w:p>
        </w:tc>
        <w:tc>
          <w:tcPr>
            <w:tcW w:w="1701" w:type="dxa"/>
          </w:tcPr>
          <w:p w14:paraId="50FF89FA"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0,070</w:t>
            </w:r>
          </w:p>
        </w:tc>
        <w:tc>
          <w:tcPr>
            <w:tcW w:w="1559" w:type="dxa"/>
          </w:tcPr>
          <w:p w14:paraId="765D2C23"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0,065</w:t>
            </w:r>
          </w:p>
        </w:tc>
        <w:tc>
          <w:tcPr>
            <w:tcW w:w="1550" w:type="dxa"/>
          </w:tcPr>
          <w:p w14:paraId="6F731F44"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0,066</w:t>
            </w:r>
          </w:p>
        </w:tc>
        <w:tc>
          <w:tcPr>
            <w:tcW w:w="0" w:type="auto"/>
          </w:tcPr>
          <w:p w14:paraId="2E836AEA"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0,060</w:t>
            </w:r>
          </w:p>
        </w:tc>
      </w:tr>
      <w:tr w:rsidR="00D65DAC" w14:paraId="17BD2712" w14:textId="77777777" w:rsidTr="000F5574">
        <w:tc>
          <w:tcPr>
            <w:tcW w:w="2972" w:type="dxa"/>
          </w:tcPr>
          <w:p w14:paraId="38B61306" w14:textId="77777777" w:rsidR="00D65DAC" w:rsidRDefault="00D65DAC" w:rsidP="000F5574">
            <w:pPr>
              <w:pStyle w:val="ae"/>
              <w:tabs>
                <w:tab w:val="left" w:pos="720"/>
                <w:tab w:val="left" w:pos="993"/>
              </w:tabs>
              <w:spacing w:before="0" w:beforeAutospacing="0" w:after="0" w:afterAutospacing="0"/>
              <w:rPr>
                <w:color w:val="000000" w:themeColor="text1"/>
                <w:sz w:val="28"/>
                <w:szCs w:val="28"/>
                <w:lang w:val="ru-RU"/>
              </w:rPr>
            </w:pPr>
            <w:r>
              <w:rPr>
                <w:color w:val="000000" w:themeColor="text1"/>
                <w:sz w:val="28"/>
                <w:szCs w:val="28"/>
                <w:lang w:val="ru-RU"/>
              </w:rPr>
              <w:t>Витамин B</w:t>
            </w:r>
            <w:r>
              <w:rPr>
                <w:color w:val="000000" w:themeColor="text1"/>
                <w:sz w:val="28"/>
                <w:szCs w:val="28"/>
                <w:vertAlign w:val="subscript"/>
                <w:lang w:val="ru-RU"/>
              </w:rPr>
              <w:t>2</w:t>
            </w:r>
            <w:r>
              <w:rPr>
                <w:color w:val="000000" w:themeColor="text1"/>
                <w:sz w:val="28"/>
                <w:szCs w:val="28"/>
                <w:lang w:val="ru-RU"/>
              </w:rPr>
              <w:t>, мг/100 мл</w:t>
            </w:r>
          </w:p>
        </w:tc>
        <w:tc>
          <w:tcPr>
            <w:tcW w:w="1701" w:type="dxa"/>
          </w:tcPr>
          <w:p w14:paraId="3C0490B1"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0,180</w:t>
            </w:r>
          </w:p>
        </w:tc>
        <w:tc>
          <w:tcPr>
            <w:tcW w:w="1559" w:type="dxa"/>
          </w:tcPr>
          <w:p w14:paraId="162FBA09"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0,175</w:t>
            </w:r>
          </w:p>
        </w:tc>
        <w:tc>
          <w:tcPr>
            <w:tcW w:w="1550" w:type="dxa"/>
          </w:tcPr>
          <w:p w14:paraId="400095AE"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0,176</w:t>
            </w:r>
          </w:p>
        </w:tc>
        <w:tc>
          <w:tcPr>
            <w:tcW w:w="0" w:type="auto"/>
          </w:tcPr>
          <w:p w14:paraId="717B06B4"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0,170</w:t>
            </w:r>
          </w:p>
        </w:tc>
      </w:tr>
      <w:tr w:rsidR="00D65DAC" w14:paraId="01DE2516" w14:textId="77777777" w:rsidTr="000F5574">
        <w:tc>
          <w:tcPr>
            <w:tcW w:w="2972" w:type="dxa"/>
          </w:tcPr>
          <w:p w14:paraId="4E90A4CC" w14:textId="77777777" w:rsidR="00D65DAC" w:rsidRDefault="00D65DAC" w:rsidP="000F5574">
            <w:pPr>
              <w:pStyle w:val="ae"/>
              <w:tabs>
                <w:tab w:val="left" w:pos="720"/>
                <w:tab w:val="left" w:pos="993"/>
              </w:tabs>
              <w:spacing w:before="0" w:beforeAutospacing="0" w:after="0" w:afterAutospacing="0"/>
              <w:rPr>
                <w:color w:val="000000" w:themeColor="text1"/>
                <w:sz w:val="28"/>
                <w:szCs w:val="28"/>
                <w:lang w:val="ru-RU"/>
              </w:rPr>
            </w:pPr>
            <w:r>
              <w:rPr>
                <w:color w:val="000000" w:themeColor="text1"/>
                <w:sz w:val="28"/>
                <w:szCs w:val="28"/>
                <w:lang w:val="ru-RU"/>
              </w:rPr>
              <w:t>Витамин B</w:t>
            </w:r>
            <w:r>
              <w:rPr>
                <w:color w:val="000000" w:themeColor="text1"/>
                <w:sz w:val="28"/>
                <w:szCs w:val="28"/>
                <w:vertAlign w:val="subscript"/>
                <w:lang w:val="ru-RU"/>
              </w:rPr>
              <w:t>6</w:t>
            </w:r>
            <w:r>
              <w:rPr>
                <w:color w:val="000000" w:themeColor="text1"/>
                <w:sz w:val="28"/>
                <w:szCs w:val="28"/>
                <w:lang w:val="ru-RU"/>
              </w:rPr>
              <w:t>, мг/100 мл</w:t>
            </w:r>
          </w:p>
        </w:tc>
        <w:tc>
          <w:tcPr>
            <w:tcW w:w="1701" w:type="dxa"/>
          </w:tcPr>
          <w:p w14:paraId="1E0EF5FC"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0,050</w:t>
            </w:r>
          </w:p>
        </w:tc>
        <w:tc>
          <w:tcPr>
            <w:tcW w:w="1559" w:type="dxa"/>
          </w:tcPr>
          <w:p w14:paraId="3EFF9026"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0,048</w:t>
            </w:r>
          </w:p>
        </w:tc>
        <w:tc>
          <w:tcPr>
            <w:tcW w:w="1550" w:type="dxa"/>
          </w:tcPr>
          <w:p w14:paraId="6D49E635"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0,049</w:t>
            </w:r>
          </w:p>
        </w:tc>
        <w:tc>
          <w:tcPr>
            <w:tcW w:w="0" w:type="auto"/>
          </w:tcPr>
          <w:p w14:paraId="47116861"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0,045</w:t>
            </w:r>
          </w:p>
        </w:tc>
      </w:tr>
      <w:tr w:rsidR="00D65DAC" w14:paraId="2CF19F18" w14:textId="77777777" w:rsidTr="000F5574">
        <w:tc>
          <w:tcPr>
            <w:tcW w:w="2972" w:type="dxa"/>
          </w:tcPr>
          <w:p w14:paraId="42417A49" w14:textId="77777777" w:rsidR="00D65DAC" w:rsidRDefault="00D65DAC" w:rsidP="000F5574">
            <w:pPr>
              <w:pStyle w:val="ae"/>
              <w:tabs>
                <w:tab w:val="left" w:pos="720"/>
                <w:tab w:val="left" w:pos="993"/>
              </w:tabs>
              <w:spacing w:before="0" w:beforeAutospacing="0" w:after="0" w:afterAutospacing="0"/>
              <w:rPr>
                <w:color w:val="000000" w:themeColor="text1"/>
                <w:sz w:val="28"/>
                <w:szCs w:val="28"/>
                <w:lang w:val="ru-RU"/>
              </w:rPr>
            </w:pPr>
            <w:r>
              <w:rPr>
                <w:color w:val="000000" w:themeColor="text1"/>
                <w:sz w:val="28"/>
                <w:szCs w:val="28"/>
                <w:lang w:val="ru-RU"/>
              </w:rPr>
              <w:t>Витамин B</w:t>
            </w:r>
            <w:r>
              <w:rPr>
                <w:color w:val="000000" w:themeColor="text1"/>
                <w:sz w:val="28"/>
                <w:szCs w:val="28"/>
                <w:vertAlign w:val="subscript"/>
                <w:lang w:val="ru-RU"/>
              </w:rPr>
              <w:t>12</w:t>
            </w:r>
            <w:r>
              <w:rPr>
                <w:color w:val="000000" w:themeColor="text1"/>
                <w:sz w:val="28"/>
                <w:szCs w:val="28"/>
                <w:lang w:val="ru-RU"/>
              </w:rPr>
              <w:t>, мкг/100 мл</w:t>
            </w:r>
          </w:p>
        </w:tc>
        <w:tc>
          <w:tcPr>
            <w:tcW w:w="1701" w:type="dxa"/>
          </w:tcPr>
          <w:p w14:paraId="64FD0C53"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0,35</w:t>
            </w:r>
          </w:p>
        </w:tc>
        <w:tc>
          <w:tcPr>
            <w:tcW w:w="1559" w:type="dxa"/>
          </w:tcPr>
          <w:p w14:paraId="5ACEB9C5"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0,34</w:t>
            </w:r>
          </w:p>
        </w:tc>
        <w:tc>
          <w:tcPr>
            <w:tcW w:w="1550" w:type="dxa"/>
          </w:tcPr>
          <w:p w14:paraId="47B9B0CE"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0,34</w:t>
            </w:r>
          </w:p>
        </w:tc>
        <w:tc>
          <w:tcPr>
            <w:tcW w:w="0" w:type="auto"/>
          </w:tcPr>
          <w:p w14:paraId="39C09A70"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0,32</w:t>
            </w:r>
          </w:p>
        </w:tc>
      </w:tr>
      <w:tr w:rsidR="00D65DAC" w14:paraId="60A92635" w14:textId="77777777" w:rsidTr="000F5574">
        <w:tc>
          <w:tcPr>
            <w:tcW w:w="2972" w:type="dxa"/>
          </w:tcPr>
          <w:p w14:paraId="4C711E7B" w14:textId="77777777" w:rsidR="00D65DAC" w:rsidRDefault="00D65DAC" w:rsidP="000F5574">
            <w:pPr>
              <w:pStyle w:val="ae"/>
              <w:tabs>
                <w:tab w:val="left" w:pos="720"/>
                <w:tab w:val="left" w:pos="993"/>
              </w:tabs>
              <w:spacing w:before="0" w:beforeAutospacing="0" w:after="0" w:afterAutospacing="0"/>
              <w:rPr>
                <w:color w:val="000000" w:themeColor="text1"/>
                <w:sz w:val="28"/>
                <w:szCs w:val="28"/>
                <w:lang w:val="ru-RU"/>
              </w:rPr>
            </w:pPr>
            <w:r>
              <w:rPr>
                <w:color w:val="000000" w:themeColor="text1"/>
                <w:sz w:val="28"/>
                <w:szCs w:val="28"/>
                <w:lang w:val="ru-RU"/>
              </w:rPr>
              <w:lastRenderedPageBreak/>
              <w:t>Витамин A, мкг/100 мл</w:t>
            </w:r>
          </w:p>
        </w:tc>
        <w:tc>
          <w:tcPr>
            <w:tcW w:w="1701" w:type="dxa"/>
          </w:tcPr>
          <w:p w14:paraId="2AAB2874"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45,2</w:t>
            </w:r>
          </w:p>
        </w:tc>
        <w:tc>
          <w:tcPr>
            <w:tcW w:w="1559" w:type="dxa"/>
          </w:tcPr>
          <w:p w14:paraId="033BC6D5"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44,3</w:t>
            </w:r>
          </w:p>
        </w:tc>
        <w:tc>
          <w:tcPr>
            <w:tcW w:w="1550" w:type="dxa"/>
          </w:tcPr>
          <w:p w14:paraId="274780F1"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44,4</w:t>
            </w:r>
          </w:p>
        </w:tc>
        <w:tc>
          <w:tcPr>
            <w:tcW w:w="0" w:type="auto"/>
          </w:tcPr>
          <w:p w14:paraId="7D2A73CB"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42,5</w:t>
            </w:r>
          </w:p>
        </w:tc>
      </w:tr>
      <w:tr w:rsidR="00D65DAC" w14:paraId="3E9C1AA0" w14:textId="77777777" w:rsidTr="000F5574">
        <w:tc>
          <w:tcPr>
            <w:tcW w:w="2972" w:type="dxa"/>
          </w:tcPr>
          <w:p w14:paraId="542BBC02" w14:textId="77777777" w:rsidR="00D65DAC" w:rsidRDefault="00D65DAC" w:rsidP="000F5574">
            <w:pPr>
              <w:pStyle w:val="ae"/>
              <w:tabs>
                <w:tab w:val="left" w:pos="720"/>
                <w:tab w:val="left" w:pos="993"/>
              </w:tabs>
              <w:spacing w:before="0" w:beforeAutospacing="0" w:after="0" w:afterAutospacing="0"/>
              <w:rPr>
                <w:color w:val="000000" w:themeColor="text1"/>
                <w:sz w:val="28"/>
                <w:szCs w:val="28"/>
                <w:lang w:val="ru-RU"/>
              </w:rPr>
            </w:pPr>
            <w:r>
              <w:rPr>
                <w:color w:val="000000" w:themeColor="text1"/>
                <w:sz w:val="28"/>
                <w:szCs w:val="28"/>
                <w:lang w:val="ru-RU"/>
              </w:rPr>
              <w:t>Витамин D, мкг/100 мл</w:t>
            </w:r>
          </w:p>
        </w:tc>
        <w:tc>
          <w:tcPr>
            <w:tcW w:w="1701" w:type="dxa"/>
          </w:tcPr>
          <w:p w14:paraId="2CD88320"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1,20</w:t>
            </w:r>
          </w:p>
        </w:tc>
        <w:tc>
          <w:tcPr>
            <w:tcW w:w="1559" w:type="dxa"/>
          </w:tcPr>
          <w:p w14:paraId="092B39C5"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1,15</w:t>
            </w:r>
          </w:p>
        </w:tc>
        <w:tc>
          <w:tcPr>
            <w:tcW w:w="1550" w:type="dxa"/>
          </w:tcPr>
          <w:p w14:paraId="5A53F78F"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1,12</w:t>
            </w:r>
          </w:p>
        </w:tc>
        <w:tc>
          <w:tcPr>
            <w:tcW w:w="0" w:type="auto"/>
          </w:tcPr>
          <w:p w14:paraId="624CFD3E"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1,10</w:t>
            </w:r>
          </w:p>
        </w:tc>
      </w:tr>
      <w:tr w:rsidR="00D65DAC" w14:paraId="3A95C1AB" w14:textId="77777777" w:rsidTr="000F5574">
        <w:tc>
          <w:tcPr>
            <w:tcW w:w="2972" w:type="dxa"/>
          </w:tcPr>
          <w:p w14:paraId="05B64392" w14:textId="77777777" w:rsidR="00D65DAC" w:rsidRDefault="00D65DAC" w:rsidP="000F5574">
            <w:pPr>
              <w:pStyle w:val="ae"/>
              <w:tabs>
                <w:tab w:val="left" w:pos="720"/>
                <w:tab w:val="left" w:pos="993"/>
              </w:tabs>
              <w:spacing w:before="0" w:beforeAutospacing="0" w:after="0" w:afterAutospacing="0"/>
              <w:rPr>
                <w:color w:val="000000" w:themeColor="text1"/>
                <w:sz w:val="28"/>
                <w:szCs w:val="28"/>
                <w:lang w:val="ru-RU"/>
              </w:rPr>
            </w:pPr>
            <w:r>
              <w:rPr>
                <w:color w:val="000000" w:themeColor="text1"/>
                <w:sz w:val="28"/>
                <w:szCs w:val="28"/>
                <w:lang w:val="ru-RU"/>
              </w:rPr>
              <w:t>Витамин E, мг/100 мл</w:t>
            </w:r>
          </w:p>
        </w:tc>
        <w:tc>
          <w:tcPr>
            <w:tcW w:w="1701" w:type="dxa"/>
          </w:tcPr>
          <w:p w14:paraId="3C4AEA8B"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0,80</w:t>
            </w:r>
          </w:p>
        </w:tc>
        <w:tc>
          <w:tcPr>
            <w:tcW w:w="1559" w:type="dxa"/>
          </w:tcPr>
          <w:p w14:paraId="21149A4F"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0,78</w:t>
            </w:r>
          </w:p>
        </w:tc>
        <w:tc>
          <w:tcPr>
            <w:tcW w:w="1550" w:type="dxa"/>
          </w:tcPr>
          <w:p w14:paraId="2E708AF0"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0,79</w:t>
            </w:r>
          </w:p>
        </w:tc>
        <w:tc>
          <w:tcPr>
            <w:tcW w:w="0" w:type="auto"/>
          </w:tcPr>
          <w:p w14:paraId="2E8EE28B"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0,75</w:t>
            </w:r>
          </w:p>
        </w:tc>
      </w:tr>
      <w:tr w:rsidR="00D65DAC" w14:paraId="69B0B666" w14:textId="77777777" w:rsidTr="000F5574">
        <w:tc>
          <w:tcPr>
            <w:tcW w:w="2972" w:type="dxa"/>
          </w:tcPr>
          <w:p w14:paraId="1E33886D" w14:textId="77777777" w:rsidR="00D65DAC" w:rsidRDefault="00D65DAC" w:rsidP="000F5574">
            <w:pPr>
              <w:pStyle w:val="ae"/>
              <w:tabs>
                <w:tab w:val="left" w:pos="720"/>
                <w:tab w:val="left" w:pos="993"/>
              </w:tabs>
              <w:spacing w:before="0" w:beforeAutospacing="0" w:after="0" w:afterAutospacing="0"/>
              <w:rPr>
                <w:color w:val="000000" w:themeColor="text1"/>
                <w:sz w:val="28"/>
                <w:szCs w:val="28"/>
                <w:lang w:val="ru-RU"/>
              </w:rPr>
            </w:pPr>
            <w:r>
              <w:rPr>
                <w:color w:val="000000" w:themeColor="text1"/>
                <w:sz w:val="28"/>
                <w:szCs w:val="28"/>
                <w:lang w:val="ru-RU"/>
              </w:rPr>
              <w:t>Витамин K, мкг/100 мл</w:t>
            </w:r>
          </w:p>
        </w:tc>
        <w:tc>
          <w:tcPr>
            <w:tcW w:w="1701" w:type="dxa"/>
          </w:tcPr>
          <w:p w14:paraId="3A058621"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1,50</w:t>
            </w:r>
          </w:p>
        </w:tc>
        <w:tc>
          <w:tcPr>
            <w:tcW w:w="1559" w:type="dxa"/>
          </w:tcPr>
          <w:p w14:paraId="00F7733D"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1,48</w:t>
            </w:r>
          </w:p>
        </w:tc>
        <w:tc>
          <w:tcPr>
            <w:tcW w:w="1550" w:type="dxa"/>
          </w:tcPr>
          <w:p w14:paraId="300C9712"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1,45</w:t>
            </w:r>
          </w:p>
        </w:tc>
        <w:tc>
          <w:tcPr>
            <w:tcW w:w="0" w:type="auto"/>
          </w:tcPr>
          <w:p w14:paraId="6E0C51F3" w14:textId="77777777" w:rsidR="00D65DAC" w:rsidRDefault="00D65DAC" w:rsidP="000F5574">
            <w:pPr>
              <w:pStyle w:val="ae"/>
              <w:tabs>
                <w:tab w:val="left" w:pos="720"/>
                <w:tab w:val="left" w:pos="993"/>
              </w:tabs>
              <w:spacing w:before="0" w:beforeAutospacing="0" w:after="0" w:afterAutospacing="0"/>
              <w:jc w:val="center"/>
              <w:rPr>
                <w:color w:val="000000" w:themeColor="text1"/>
                <w:sz w:val="28"/>
                <w:szCs w:val="28"/>
                <w:lang w:val="ru-RU"/>
              </w:rPr>
            </w:pPr>
            <w:r>
              <w:rPr>
                <w:color w:val="000000" w:themeColor="text1"/>
                <w:sz w:val="28"/>
                <w:szCs w:val="28"/>
                <w:lang w:val="ru-RU"/>
              </w:rPr>
              <w:t>1,42</w:t>
            </w:r>
          </w:p>
        </w:tc>
      </w:tr>
    </w:tbl>
    <w:p w14:paraId="65732D93" w14:textId="77777777" w:rsidR="00D65DAC" w:rsidRDefault="00D65DAC" w:rsidP="00D65DAC">
      <w:pPr>
        <w:spacing w:after="0" w:line="240" w:lineRule="auto"/>
        <w:jc w:val="both"/>
        <w:rPr>
          <w:rFonts w:ascii="Times New Roman" w:hAnsi="Times New Roman" w:cs="Times New Roman"/>
          <w:sz w:val="28"/>
          <w:szCs w:val="28"/>
          <w:lang w:val="ru-RU" w:eastAsia="zh-CN"/>
        </w:rPr>
      </w:pPr>
    </w:p>
    <w:p w14:paraId="39B2ED01" w14:textId="77777777" w:rsidR="00D65DAC" w:rsidRPr="00D65DAC" w:rsidRDefault="00D65DAC" w:rsidP="00D65DAC">
      <w:pPr>
        <w:spacing w:after="0" w:line="240" w:lineRule="auto"/>
        <w:ind w:firstLine="708"/>
        <w:jc w:val="both"/>
        <w:rPr>
          <w:rFonts w:ascii="Times New Roman" w:hAnsi="Times New Roman" w:cs="Times New Roman"/>
          <w:sz w:val="28"/>
          <w:szCs w:val="28"/>
          <w:lang w:val="ru-RU" w:eastAsia="zh-CN"/>
        </w:rPr>
      </w:pPr>
      <w:r w:rsidRPr="00D65DAC">
        <w:rPr>
          <w:rFonts w:ascii="Times New Roman" w:hAnsi="Times New Roman" w:cs="Times New Roman"/>
          <w:sz w:val="28"/>
          <w:szCs w:val="28"/>
          <w:lang w:val="ru-RU" w:eastAsia="zh-CN"/>
        </w:rPr>
        <w:t>Результаты исследования показывают, что различные режимы пастеризации неодинаково влияют на сохранение витаминов в кобыльем молоке. Для всех исследованных витаминов характерна тенденция к снижению их содержания при повышении температуры тепловой обработки. Наиболее очевидные изменения наблюдаются в отношении витамина С, который является наиболее термолабильным среди водорастворимых витаминов. Его концентрация снизилась с 2,51 мг/100 мл в сыром молоке до 2,21 мг/100 мл во время пастеризации при температуре 63°C (30 мин), до 2,32 мг/100 мл при температуре 72°C (15°C) и до 2,02 мг/100 мл при температуре 85°C (5°C). Следует отметить, что при среднем режиме (72°С, 15°С) сохранность витамина С была выше, чем при длительной обработке при температуре 63°С, что позволяет считать этот режим относительно оптимальным для хранения этого соединения.</w:t>
      </w:r>
    </w:p>
    <w:p w14:paraId="203B215F" w14:textId="4483CD64" w:rsidR="00D65DAC" w:rsidRPr="00D65DAC" w:rsidRDefault="00D65DAC" w:rsidP="00D65DAC">
      <w:pPr>
        <w:spacing w:after="0" w:line="240" w:lineRule="auto"/>
        <w:ind w:firstLine="708"/>
        <w:jc w:val="both"/>
        <w:rPr>
          <w:rFonts w:ascii="Times New Roman" w:hAnsi="Times New Roman" w:cs="Times New Roman"/>
          <w:sz w:val="28"/>
          <w:szCs w:val="28"/>
          <w:lang w:val="ru-RU" w:eastAsia="zh-CN"/>
        </w:rPr>
      </w:pPr>
      <w:r w:rsidRPr="00D65DAC">
        <w:rPr>
          <w:rFonts w:ascii="Times New Roman" w:hAnsi="Times New Roman" w:cs="Times New Roman"/>
          <w:sz w:val="28"/>
          <w:szCs w:val="28"/>
          <w:lang w:val="ru-RU" w:eastAsia="zh-CN"/>
        </w:rPr>
        <w:t>Витамины группы В также проявили чувствительность к теплу. Так, содержание витамина В1 составляет от 0,070 до 0,065, 0,066 и 0,060 мг/100 мл; витамина В2 — от 0,180 до 0,175, 0,176 и 0,170 мг/100 мл; витамина В</w:t>
      </w:r>
      <w:r w:rsidRPr="00247117">
        <w:rPr>
          <w:rFonts w:ascii="Times New Roman" w:hAnsi="Times New Roman" w:cs="Times New Roman"/>
          <w:sz w:val="28"/>
          <w:szCs w:val="28"/>
          <w:vertAlign w:val="subscript"/>
          <w:lang w:val="ru-RU" w:eastAsia="zh-CN"/>
        </w:rPr>
        <w:t>6</w:t>
      </w:r>
      <w:r w:rsidRPr="00D65DAC">
        <w:rPr>
          <w:rFonts w:ascii="Times New Roman" w:hAnsi="Times New Roman" w:cs="Times New Roman"/>
          <w:sz w:val="28"/>
          <w:szCs w:val="28"/>
          <w:lang w:val="ru-RU" w:eastAsia="zh-CN"/>
        </w:rPr>
        <w:t xml:space="preserve"> — от 0,050 до 0,048, 0,049 и 0,045 мг/100 мл; витамина В</w:t>
      </w:r>
      <w:r w:rsidRPr="00247117">
        <w:rPr>
          <w:rFonts w:ascii="Times New Roman" w:hAnsi="Times New Roman" w:cs="Times New Roman"/>
          <w:sz w:val="28"/>
          <w:szCs w:val="28"/>
          <w:vertAlign w:val="subscript"/>
          <w:lang w:val="ru-RU" w:eastAsia="zh-CN"/>
        </w:rPr>
        <w:t>12</w:t>
      </w:r>
      <w:r w:rsidRPr="00D65DAC">
        <w:rPr>
          <w:rFonts w:ascii="Times New Roman" w:hAnsi="Times New Roman" w:cs="Times New Roman"/>
          <w:sz w:val="28"/>
          <w:szCs w:val="28"/>
          <w:lang w:val="ru-RU" w:eastAsia="zh-CN"/>
        </w:rPr>
        <w:t xml:space="preserve"> — от 0,35 до 0,34, 0,34 и 0,32 </w:t>
      </w:r>
      <w:r w:rsidR="00247117" w:rsidRPr="00D65DAC">
        <w:rPr>
          <w:rFonts w:ascii="Times New Roman" w:hAnsi="Times New Roman" w:cs="Times New Roman"/>
          <w:sz w:val="28"/>
          <w:szCs w:val="28"/>
          <w:lang w:val="ru-RU" w:eastAsia="zh-CN"/>
        </w:rPr>
        <w:t>мкг</w:t>
      </w:r>
      <w:r w:rsidRPr="00D65DAC">
        <w:rPr>
          <w:rFonts w:ascii="Times New Roman" w:hAnsi="Times New Roman" w:cs="Times New Roman"/>
          <w:sz w:val="28"/>
          <w:szCs w:val="28"/>
          <w:lang w:val="ru-RU" w:eastAsia="zh-CN"/>
        </w:rPr>
        <w:t xml:space="preserve">/100 мл соответственно. Здесь также наблюдается преимущество режима 72 °C (15 °C), при котором значения были близки к исходным значениям. Жирорастворимые витамины (A, D, E и K) показали относительную устойчивость к термическому воздействию, но снижение их концентрации также было очевидным. Так, уровень витамина А снизился с 45,2 до 44,3; 44,4 и 42,5 </w:t>
      </w:r>
      <w:r w:rsidR="00247117">
        <w:rPr>
          <w:rFonts w:ascii="Times New Roman" w:hAnsi="Times New Roman" w:cs="Times New Roman"/>
          <w:sz w:val="28"/>
          <w:szCs w:val="28"/>
          <w:lang w:val="ru-RU" w:eastAsia="zh-CN"/>
        </w:rPr>
        <w:t>мкг</w:t>
      </w:r>
      <w:r w:rsidRPr="00D65DAC">
        <w:rPr>
          <w:rFonts w:ascii="Times New Roman" w:hAnsi="Times New Roman" w:cs="Times New Roman"/>
          <w:sz w:val="28"/>
          <w:szCs w:val="28"/>
          <w:lang w:val="ru-RU" w:eastAsia="zh-CN"/>
        </w:rPr>
        <w:t>/100 мл; витамина D - с 1,20 до 1,15; 1,12 и 1,10 МКГ/100 мл; витамина Е - с 0,80 до 0,78; 0,79 и 0,75 мг/100 мл; витамина К — с 1,50 до 1,48; 1,45 и 1,42 мкг/100 мл.</w:t>
      </w:r>
    </w:p>
    <w:p w14:paraId="177C0378" w14:textId="77777777" w:rsidR="00D65DAC" w:rsidRPr="00D65DAC" w:rsidRDefault="00D65DAC" w:rsidP="00D65DAC">
      <w:pPr>
        <w:spacing w:after="0" w:line="240" w:lineRule="auto"/>
        <w:ind w:firstLine="708"/>
        <w:jc w:val="both"/>
        <w:rPr>
          <w:rFonts w:ascii="Times New Roman" w:hAnsi="Times New Roman" w:cs="Times New Roman"/>
          <w:sz w:val="28"/>
          <w:szCs w:val="28"/>
          <w:lang w:val="ru-RU" w:eastAsia="zh-CN"/>
        </w:rPr>
      </w:pPr>
      <w:r w:rsidRPr="00D65DAC">
        <w:rPr>
          <w:rFonts w:ascii="Times New Roman" w:hAnsi="Times New Roman" w:cs="Times New Roman"/>
          <w:sz w:val="28"/>
          <w:szCs w:val="28"/>
          <w:lang w:val="ru-RU" w:eastAsia="zh-CN"/>
        </w:rPr>
        <w:t>Наибольшая потеря витаминов была зафиксирована при низких температурах (63°C, 30 мин) и высоких температурах (85°C, 5°C). Кроме того, в некоторых случаях (витамины С, В</w:t>
      </w:r>
      <w:r w:rsidRPr="00247117">
        <w:rPr>
          <w:rFonts w:ascii="Times New Roman" w:hAnsi="Times New Roman" w:cs="Times New Roman"/>
          <w:sz w:val="28"/>
          <w:szCs w:val="28"/>
          <w:vertAlign w:val="subscript"/>
          <w:lang w:val="ru-RU" w:eastAsia="zh-CN"/>
        </w:rPr>
        <w:t>1</w:t>
      </w:r>
      <w:r w:rsidRPr="00D65DAC">
        <w:rPr>
          <w:rFonts w:ascii="Times New Roman" w:hAnsi="Times New Roman" w:cs="Times New Roman"/>
          <w:sz w:val="28"/>
          <w:szCs w:val="28"/>
          <w:lang w:val="ru-RU" w:eastAsia="zh-CN"/>
        </w:rPr>
        <w:t>, В</w:t>
      </w:r>
      <w:r w:rsidRPr="00247117">
        <w:rPr>
          <w:rFonts w:ascii="Times New Roman" w:hAnsi="Times New Roman" w:cs="Times New Roman"/>
          <w:sz w:val="28"/>
          <w:szCs w:val="28"/>
          <w:vertAlign w:val="subscript"/>
          <w:lang w:val="ru-RU" w:eastAsia="zh-CN"/>
        </w:rPr>
        <w:t>2</w:t>
      </w:r>
      <w:r w:rsidRPr="00D65DAC">
        <w:rPr>
          <w:rFonts w:ascii="Times New Roman" w:hAnsi="Times New Roman" w:cs="Times New Roman"/>
          <w:sz w:val="28"/>
          <w:szCs w:val="28"/>
          <w:lang w:val="ru-RU" w:eastAsia="zh-CN"/>
        </w:rPr>
        <w:t>, В</w:t>
      </w:r>
      <w:r w:rsidRPr="00247117">
        <w:rPr>
          <w:rFonts w:ascii="Times New Roman" w:hAnsi="Times New Roman" w:cs="Times New Roman"/>
          <w:sz w:val="28"/>
          <w:szCs w:val="28"/>
          <w:vertAlign w:val="subscript"/>
          <w:lang w:val="ru-RU" w:eastAsia="zh-CN"/>
        </w:rPr>
        <w:t>6</w:t>
      </w:r>
      <w:r w:rsidRPr="00D65DAC">
        <w:rPr>
          <w:rFonts w:ascii="Times New Roman" w:hAnsi="Times New Roman" w:cs="Times New Roman"/>
          <w:sz w:val="28"/>
          <w:szCs w:val="28"/>
          <w:lang w:val="ru-RU" w:eastAsia="zh-CN"/>
        </w:rPr>
        <w:t>, В</w:t>
      </w:r>
      <w:r w:rsidRPr="00247117">
        <w:rPr>
          <w:rFonts w:ascii="Times New Roman" w:hAnsi="Times New Roman" w:cs="Times New Roman"/>
          <w:sz w:val="28"/>
          <w:szCs w:val="28"/>
          <w:vertAlign w:val="subscript"/>
          <w:lang w:val="ru-RU" w:eastAsia="zh-CN"/>
        </w:rPr>
        <w:t>12</w:t>
      </w:r>
      <w:r w:rsidRPr="00D65DAC">
        <w:rPr>
          <w:rFonts w:ascii="Times New Roman" w:hAnsi="Times New Roman" w:cs="Times New Roman"/>
          <w:sz w:val="28"/>
          <w:szCs w:val="28"/>
          <w:lang w:val="ru-RU" w:eastAsia="zh-CN"/>
        </w:rPr>
        <w:t>, А и Е) режим пастеризации при температуре 72°C (15°C) обеспечивал более высокую безопасность по сравнению с другими вариантами.</w:t>
      </w:r>
    </w:p>
    <w:p w14:paraId="0B9DD0CA" w14:textId="77777777" w:rsidR="00D65DAC" w:rsidRPr="00D65DAC" w:rsidRDefault="00D65DAC" w:rsidP="00D65DAC">
      <w:pPr>
        <w:spacing w:after="0" w:line="240" w:lineRule="auto"/>
        <w:ind w:firstLine="708"/>
        <w:jc w:val="both"/>
        <w:rPr>
          <w:rFonts w:ascii="Times New Roman" w:hAnsi="Times New Roman" w:cs="Times New Roman"/>
          <w:sz w:val="28"/>
          <w:szCs w:val="28"/>
          <w:lang w:val="ru-RU" w:eastAsia="zh-CN"/>
        </w:rPr>
      </w:pPr>
      <w:r w:rsidRPr="00D65DAC">
        <w:rPr>
          <w:rFonts w:ascii="Times New Roman" w:hAnsi="Times New Roman" w:cs="Times New Roman"/>
          <w:sz w:val="28"/>
          <w:szCs w:val="28"/>
          <w:lang w:val="ru-RU" w:eastAsia="zh-CN"/>
        </w:rPr>
        <w:t>Динамика изменения витаминного состава кобыльего молока показана на рисунке 14. Результаты исследования показали, что степень снижения содержания витаминов при пастеризации зависит как от температуры, так и от продолжительности выдержки.</w:t>
      </w:r>
    </w:p>
    <w:p w14:paraId="66E90D07" w14:textId="405F7FB8" w:rsidR="00D65DAC" w:rsidRDefault="00D65DAC" w:rsidP="00D65DAC">
      <w:pPr>
        <w:spacing w:after="0" w:line="240" w:lineRule="auto"/>
        <w:ind w:firstLine="708"/>
        <w:jc w:val="both"/>
        <w:rPr>
          <w:rFonts w:ascii="Times New Roman" w:hAnsi="Times New Roman" w:cs="Times New Roman"/>
          <w:sz w:val="28"/>
          <w:szCs w:val="28"/>
          <w:lang w:val="ru-RU" w:eastAsia="zh-CN"/>
        </w:rPr>
      </w:pPr>
      <w:r w:rsidRPr="00D65DAC">
        <w:rPr>
          <w:rFonts w:ascii="Times New Roman" w:hAnsi="Times New Roman" w:cs="Times New Roman"/>
          <w:sz w:val="28"/>
          <w:szCs w:val="28"/>
          <w:lang w:val="ru-RU" w:eastAsia="zh-CN"/>
        </w:rPr>
        <w:t xml:space="preserve">Наиболее выраженные изменения наблюдаются в витамине С, количество которого уменьшилось на 11,9% при температуре 63°C (30 мин), </w:t>
      </w:r>
      <w:r w:rsidRPr="00D65DAC">
        <w:rPr>
          <w:rFonts w:ascii="Times New Roman" w:hAnsi="Times New Roman" w:cs="Times New Roman"/>
          <w:sz w:val="28"/>
          <w:szCs w:val="28"/>
          <w:lang w:val="ru-RU" w:eastAsia="zh-CN"/>
        </w:rPr>
        <w:lastRenderedPageBreak/>
        <w:t>на 7,6% при температуре 72°C (15°C) и на 19,5% при температуре 85°C (5°C). Из витаминов группы В наиболее чувствительным был В1, который снизился на 7,1% в первом режиме, на 5,7% во втором режиме и на 14,3% в третьем режиме. Витамины В</w:t>
      </w:r>
      <w:r w:rsidRPr="00247117">
        <w:rPr>
          <w:rFonts w:ascii="Times New Roman" w:hAnsi="Times New Roman" w:cs="Times New Roman"/>
          <w:sz w:val="28"/>
          <w:szCs w:val="28"/>
          <w:vertAlign w:val="subscript"/>
          <w:lang w:val="ru-RU" w:eastAsia="zh-CN"/>
        </w:rPr>
        <w:t>2</w:t>
      </w:r>
      <w:r w:rsidRPr="00D65DAC">
        <w:rPr>
          <w:rFonts w:ascii="Times New Roman" w:hAnsi="Times New Roman" w:cs="Times New Roman"/>
          <w:sz w:val="28"/>
          <w:szCs w:val="28"/>
          <w:lang w:val="ru-RU" w:eastAsia="zh-CN"/>
        </w:rPr>
        <w:t xml:space="preserve"> и В</w:t>
      </w:r>
      <w:r w:rsidRPr="00247117">
        <w:rPr>
          <w:rFonts w:ascii="Times New Roman" w:hAnsi="Times New Roman" w:cs="Times New Roman"/>
          <w:sz w:val="28"/>
          <w:szCs w:val="28"/>
          <w:vertAlign w:val="subscript"/>
          <w:lang w:val="ru-RU" w:eastAsia="zh-CN"/>
        </w:rPr>
        <w:t>6</w:t>
      </w:r>
      <w:r w:rsidRPr="00D65DAC">
        <w:rPr>
          <w:rFonts w:ascii="Times New Roman" w:hAnsi="Times New Roman" w:cs="Times New Roman"/>
          <w:sz w:val="28"/>
          <w:szCs w:val="28"/>
          <w:lang w:val="ru-RU" w:eastAsia="zh-CN"/>
        </w:rPr>
        <w:t xml:space="preserve"> показали меньшие потери, в В2 они варьировались от 2,2 до 5,6%, в В</w:t>
      </w:r>
      <w:r w:rsidRPr="00247117">
        <w:rPr>
          <w:rFonts w:ascii="Times New Roman" w:hAnsi="Times New Roman" w:cs="Times New Roman"/>
          <w:sz w:val="28"/>
          <w:szCs w:val="28"/>
          <w:vertAlign w:val="subscript"/>
          <w:lang w:val="ru-RU" w:eastAsia="zh-CN"/>
        </w:rPr>
        <w:t>6</w:t>
      </w:r>
      <w:r w:rsidRPr="00D65DAC">
        <w:rPr>
          <w:rFonts w:ascii="Times New Roman" w:hAnsi="Times New Roman" w:cs="Times New Roman"/>
          <w:sz w:val="28"/>
          <w:szCs w:val="28"/>
          <w:lang w:val="ru-RU" w:eastAsia="zh-CN"/>
        </w:rPr>
        <w:t xml:space="preserve"> — от 2,0 до 10,0%. Содержание витамина В</w:t>
      </w:r>
      <w:r w:rsidRPr="00247117">
        <w:rPr>
          <w:rFonts w:ascii="Times New Roman" w:hAnsi="Times New Roman" w:cs="Times New Roman"/>
          <w:sz w:val="28"/>
          <w:szCs w:val="28"/>
          <w:vertAlign w:val="subscript"/>
          <w:lang w:val="ru-RU" w:eastAsia="zh-CN"/>
        </w:rPr>
        <w:t>12</w:t>
      </w:r>
      <w:r w:rsidRPr="00D65DAC">
        <w:rPr>
          <w:rFonts w:ascii="Times New Roman" w:hAnsi="Times New Roman" w:cs="Times New Roman"/>
          <w:sz w:val="28"/>
          <w:szCs w:val="28"/>
          <w:lang w:val="ru-RU" w:eastAsia="zh-CN"/>
        </w:rPr>
        <w:t xml:space="preserve"> было относительно стабильным, снижаясь на 2,9% при температуре 63 и 72°C и на 8,6% при температуре 85°C. Жирорастворимые витамины (A, D, E и K) обладали высокой термостойкостью. Таким образом, уровень витамина А снизился на 2,0% при температуре 63°C, на 1,8% при температуре 72°C и на 6,0% при температуре 85°C. Уровень витамина Е снизился на 2,5%, 1,3% и 6,3% в зависимости от режима приема, в то время как уровень витамина К снизился на 1,3%, 3,3% и 5,3% соответственно.</w:t>
      </w:r>
    </w:p>
    <w:p w14:paraId="421C036D" w14:textId="77777777" w:rsidR="00D65DAC" w:rsidRDefault="00D65DAC" w:rsidP="00D65DAC">
      <w:pPr>
        <w:spacing w:after="0" w:line="240" w:lineRule="auto"/>
        <w:ind w:firstLine="708"/>
        <w:jc w:val="both"/>
        <w:rPr>
          <w:rFonts w:ascii="Times New Roman" w:hAnsi="Times New Roman" w:cs="Times New Roman"/>
          <w:sz w:val="28"/>
          <w:szCs w:val="28"/>
          <w:lang w:val="ru-RU" w:eastAsia="zh-CN"/>
        </w:rPr>
      </w:pPr>
    </w:p>
    <w:p w14:paraId="4FE64C69" w14:textId="77777777" w:rsidR="00D65DAC" w:rsidRDefault="00D65DAC" w:rsidP="00D65DAC">
      <w:pPr>
        <w:pStyle w:val="ae"/>
        <w:tabs>
          <w:tab w:val="left" w:pos="720"/>
          <w:tab w:val="left" w:pos="993"/>
        </w:tabs>
        <w:spacing w:before="0" w:beforeAutospacing="0" w:after="0" w:afterAutospacing="0"/>
        <w:jc w:val="center"/>
        <w:rPr>
          <w:color w:val="000000" w:themeColor="text1"/>
          <w:sz w:val="28"/>
          <w:szCs w:val="28"/>
          <w:lang w:val="ru-RU"/>
        </w:rPr>
      </w:pPr>
      <w:r>
        <w:rPr>
          <w:noProof/>
          <w:color w:val="000000" w:themeColor="text1"/>
        </w:rPr>
        <w:drawing>
          <wp:inline distT="0" distB="0" distL="0" distR="0" wp14:anchorId="7AC417BE" wp14:editId="4FCFDA5F">
            <wp:extent cx="5448300" cy="3152775"/>
            <wp:effectExtent l="0" t="0" r="0" b="9525"/>
            <wp:docPr id="79123578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10E2DDD" w14:textId="77777777" w:rsidR="00D65DAC" w:rsidRDefault="00D65DAC" w:rsidP="00D65DAC">
      <w:pPr>
        <w:pStyle w:val="ae"/>
        <w:tabs>
          <w:tab w:val="left" w:pos="720"/>
          <w:tab w:val="left" w:pos="993"/>
        </w:tabs>
        <w:spacing w:before="0" w:beforeAutospacing="0" w:after="0" w:afterAutospacing="0"/>
        <w:ind w:firstLine="709"/>
        <w:jc w:val="both"/>
        <w:rPr>
          <w:color w:val="000000" w:themeColor="text1"/>
          <w:sz w:val="28"/>
          <w:szCs w:val="28"/>
          <w:lang w:val="ru-RU"/>
        </w:rPr>
      </w:pPr>
    </w:p>
    <w:p w14:paraId="28024955" w14:textId="0009F533" w:rsidR="00D65DAC" w:rsidRDefault="00D65DAC" w:rsidP="00D65DAC">
      <w:pPr>
        <w:pStyle w:val="ae"/>
        <w:tabs>
          <w:tab w:val="left" w:pos="720"/>
          <w:tab w:val="left" w:pos="993"/>
        </w:tabs>
        <w:spacing w:before="0" w:beforeAutospacing="0" w:after="0" w:afterAutospacing="0"/>
        <w:ind w:firstLine="709"/>
        <w:jc w:val="center"/>
        <w:rPr>
          <w:color w:val="000000" w:themeColor="text1"/>
          <w:sz w:val="28"/>
          <w:szCs w:val="28"/>
          <w:lang w:val="ru-RU"/>
        </w:rPr>
      </w:pPr>
      <w:r>
        <w:rPr>
          <w:color w:val="000000" w:themeColor="text1"/>
          <w:sz w:val="28"/>
          <w:szCs w:val="28"/>
          <w:lang w:val="ru-RU"/>
        </w:rPr>
        <w:t>Рисунок 14</w:t>
      </w:r>
      <w:r w:rsidR="006A5CF2">
        <w:rPr>
          <w:color w:val="000000" w:themeColor="text1"/>
          <w:sz w:val="28"/>
          <w:szCs w:val="28"/>
          <w:lang w:val="ru-RU"/>
        </w:rPr>
        <w:t xml:space="preserve"> -</w:t>
      </w:r>
      <w:r>
        <w:rPr>
          <w:color w:val="000000" w:themeColor="text1"/>
          <w:sz w:val="28"/>
          <w:szCs w:val="28"/>
          <w:lang w:val="ru-RU"/>
        </w:rPr>
        <w:t xml:space="preserve"> Динамика изменения количества витаминов в зависимости от режимов пастеризации</w:t>
      </w:r>
    </w:p>
    <w:p w14:paraId="600214E9" w14:textId="77777777" w:rsidR="00D65DAC" w:rsidRDefault="00D65DAC" w:rsidP="00D65DAC">
      <w:pPr>
        <w:spacing w:after="0" w:line="240" w:lineRule="auto"/>
        <w:jc w:val="both"/>
        <w:rPr>
          <w:rFonts w:ascii="Times New Roman" w:hAnsi="Times New Roman" w:cs="Times New Roman"/>
          <w:sz w:val="28"/>
          <w:szCs w:val="28"/>
          <w:lang w:val="ru-RU" w:eastAsia="zh-CN"/>
        </w:rPr>
      </w:pPr>
    </w:p>
    <w:p w14:paraId="7EBC98E1" w14:textId="77777777" w:rsidR="00CA700E" w:rsidRDefault="00D65DAC" w:rsidP="00D65DAC">
      <w:pPr>
        <w:tabs>
          <w:tab w:val="left" w:pos="927"/>
        </w:tabs>
        <w:spacing w:after="0" w:line="240" w:lineRule="auto"/>
        <w:jc w:val="both"/>
        <w:rPr>
          <w:rFonts w:ascii="Times New Roman" w:hAnsi="Times New Roman" w:cs="Times New Roman"/>
          <w:sz w:val="28"/>
          <w:szCs w:val="28"/>
          <w:lang w:val="ru-RU" w:eastAsia="zh-CN"/>
        </w:rPr>
      </w:pPr>
      <w:r>
        <w:rPr>
          <w:rFonts w:ascii="Times New Roman" w:hAnsi="Times New Roman" w:cs="Times New Roman"/>
          <w:sz w:val="28"/>
          <w:szCs w:val="28"/>
          <w:lang w:val="ru-RU" w:eastAsia="zh-CN"/>
        </w:rPr>
        <w:tab/>
      </w:r>
      <w:r w:rsidRPr="00D65DAC">
        <w:rPr>
          <w:rFonts w:ascii="Times New Roman" w:hAnsi="Times New Roman" w:cs="Times New Roman"/>
          <w:sz w:val="28"/>
          <w:szCs w:val="28"/>
          <w:lang w:val="ru-RU" w:eastAsia="zh-CN"/>
        </w:rPr>
        <w:t>В целом, наибольшая потеря витаминов регистрируется при высоких температурах (85 °C, 5 °C), особенно витаминов С и группы В. Кроме того, для ряда соединений (В</w:t>
      </w:r>
      <w:r w:rsidRPr="00247117">
        <w:rPr>
          <w:rFonts w:ascii="Times New Roman" w:hAnsi="Times New Roman" w:cs="Times New Roman"/>
          <w:sz w:val="28"/>
          <w:szCs w:val="28"/>
          <w:vertAlign w:val="subscript"/>
          <w:lang w:val="ru-RU" w:eastAsia="zh-CN"/>
        </w:rPr>
        <w:t>1</w:t>
      </w:r>
      <w:r w:rsidRPr="00D65DAC">
        <w:rPr>
          <w:rFonts w:ascii="Times New Roman" w:hAnsi="Times New Roman" w:cs="Times New Roman"/>
          <w:sz w:val="28"/>
          <w:szCs w:val="28"/>
          <w:lang w:val="ru-RU" w:eastAsia="zh-CN"/>
        </w:rPr>
        <w:t>, В</w:t>
      </w:r>
      <w:r w:rsidRPr="00247117">
        <w:rPr>
          <w:rFonts w:ascii="Times New Roman" w:hAnsi="Times New Roman" w:cs="Times New Roman"/>
          <w:sz w:val="28"/>
          <w:szCs w:val="28"/>
          <w:vertAlign w:val="subscript"/>
          <w:lang w:val="ru-RU" w:eastAsia="zh-CN"/>
        </w:rPr>
        <w:t>2</w:t>
      </w:r>
      <w:r w:rsidRPr="00D65DAC">
        <w:rPr>
          <w:rFonts w:ascii="Times New Roman" w:hAnsi="Times New Roman" w:cs="Times New Roman"/>
          <w:sz w:val="28"/>
          <w:szCs w:val="28"/>
          <w:lang w:val="ru-RU" w:eastAsia="zh-CN"/>
        </w:rPr>
        <w:t>, В</w:t>
      </w:r>
      <w:r w:rsidRPr="00247117">
        <w:rPr>
          <w:rFonts w:ascii="Times New Roman" w:hAnsi="Times New Roman" w:cs="Times New Roman"/>
          <w:sz w:val="28"/>
          <w:szCs w:val="28"/>
          <w:vertAlign w:val="subscript"/>
          <w:lang w:val="ru-RU" w:eastAsia="zh-CN"/>
        </w:rPr>
        <w:t>6</w:t>
      </w:r>
      <w:r w:rsidRPr="00D65DAC">
        <w:rPr>
          <w:rFonts w:ascii="Times New Roman" w:hAnsi="Times New Roman" w:cs="Times New Roman"/>
          <w:sz w:val="28"/>
          <w:szCs w:val="28"/>
          <w:lang w:val="ru-RU" w:eastAsia="zh-CN"/>
        </w:rPr>
        <w:t xml:space="preserve">, Е) оптимальным был режим пастеризации при 72°С в течение 15 секунд, что обеспечивало наименьшее снижение их содержания. Анализ полученных данных подтверждает, что сохранение витаминов кобыльего молока при пастеризации определяется как температурой, так и продолжительностью термообработки, и в большинстве случаев оптимальным режимом можно считать 72°C (15 </w:t>
      </w:r>
      <w:r w:rsidR="00517681">
        <w:rPr>
          <w:rFonts w:ascii="Times New Roman" w:hAnsi="Times New Roman" w:cs="Times New Roman"/>
          <w:sz w:val="28"/>
          <w:szCs w:val="28"/>
          <w:lang w:val="ru-RU" w:eastAsia="zh-CN"/>
        </w:rPr>
        <w:t>с</w:t>
      </w:r>
      <w:r w:rsidRPr="00D65DAC">
        <w:rPr>
          <w:rFonts w:ascii="Times New Roman" w:hAnsi="Times New Roman" w:cs="Times New Roman"/>
          <w:sz w:val="28"/>
          <w:szCs w:val="28"/>
          <w:lang w:val="ru-RU" w:eastAsia="zh-CN"/>
        </w:rPr>
        <w:t>).</w:t>
      </w:r>
    </w:p>
    <w:p w14:paraId="6CB483A7" w14:textId="2441EBD2" w:rsidR="00D65DAC" w:rsidRDefault="00CA700E" w:rsidP="00CA700E">
      <w:pPr>
        <w:tabs>
          <w:tab w:val="left" w:pos="709"/>
          <w:tab w:val="left" w:pos="927"/>
        </w:tabs>
        <w:spacing w:after="0" w:line="240" w:lineRule="auto"/>
        <w:jc w:val="both"/>
        <w:rPr>
          <w:rFonts w:ascii="Times New Roman" w:hAnsi="Times New Roman" w:cs="Times New Roman"/>
          <w:sz w:val="28"/>
          <w:szCs w:val="28"/>
          <w:lang w:val="ru-RU" w:eastAsia="zh-CN"/>
        </w:rPr>
      </w:pPr>
      <w:r>
        <w:rPr>
          <w:rFonts w:ascii="Times New Roman" w:hAnsi="Times New Roman" w:cs="Times New Roman"/>
          <w:sz w:val="28"/>
          <w:szCs w:val="28"/>
          <w:lang w:val="ru-RU" w:eastAsia="zh-CN"/>
        </w:rPr>
        <w:tab/>
      </w:r>
      <w:r w:rsidR="00D65DAC" w:rsidRPr="00D65DAC">
        <w:rPr>
          <w:rFonts w:ascii="Times New Roman" w:hAnsi="Times New Roman" w:cs="Times New Roman"/>
          <w:sz w:val="28"/>
          <w:szCs w:val="28"/>
          <w:lang w:val="ru-RU" w:eastAsia="zh-CN"/>
        </w:rPr>
        <w:t xml:space="preserve">На основании проведенных исследований было установлено, что режимы пастеризации кобыльего молока в диапазоне температур 72-73°С могут быть рекомендованы для использования при производстве функциональных продуктов, поскольку они обеспечивают необходимую </w:t>
      </w:r>
      <w:r w:rsidR="00D65DAC" w:rsidRPr="00D65DAC">
        <w:rPr>
          <w:rFonts w:ascii="Times New Roman" w:hAnsi="Times New Roman" w:cs="Times New Roman"/>
          <w:sz w:val="28"/>
          <w:szCs w:val="28"/>
          <w:lang w:val="ru-RU" w:eastAsia="zh-CN"/>
        </w:rPr>
        <w:lastRenderedPageBreak/>
        <w:t>микробиологическую безопасность при сохранении основных физико-химических и органолептических характеристик продукта. Однако повышение температуры обработки до 85°С и выше приводит к нежелательным изменениям, кроме того, наряду с изменением цветовых характеристик и органолептических свойств (аромата и вкуса) наблюдаются процессы денатурации белковых компонентов, что делает такие температурные режимы непригодными для промышленной переработки кобыльего мяса. молоко. Полученные результаты подтверждают необходимость строгого контроля за температурными параметрами пастеризации с целью сохранения пищевой ценности и технологических свойств конечного продукта.</w:t>
      </w:r>
    </w:p>
    <w:p w14:paraId="5872AD31" w14:textId="0D1CE7D1" w:rsidR="004B4E76" w:rsidRPr="006A5CF2" w:rsidRDefault="00247117" w:rsidP="00247117">
      <w:pPr>
        <w:tabs>
          <w:tab w:val="left" w:pos="709"/>
          <w:tab w:val="left" w:pos="927"/>
        </w:tabs>
        <w:spacing w:after="0" w:line="240" w:lineRule="auto"/>
        <w:jc w:val="both"/>
        <w:rPr>
          <w:rFonts w:ascii="Times New Roman" w:hAnsi="Times New Roman" w:cs="Times New Roman"/>
          <w:sz w:val="28"/>
          <w:szCs w:val="28"/>
          <w:lang w:val="ru-RU" w:eastAsia="zh-CN"/>
        </w:rPr>
      </w:pPr>
      <w:r>
        <w:rPr>
          <w:rFonts w:ascii="Times New Roman" w:hAnsi="Times New Roman" w:cs="Times New Roman"/>
          <w:sz w:val="28"/>
          <w:szCs w:val="28"/>
          <w:lang w:val="ru-RU" w:eastAsia="zh-CN"/>
        </w:rPr>
        <w:tab/>
      </w:r>
      <w:r w:rsidR="004B4E76" w:rsidRPr="006A5CF2">
        <w:rPr>
          <w:rFonts w:ascii="Times New Roman" w:hAnsi="Times New Roman" w:cs="Times New Roman"/>
          <w:sz w:val="28"/>
          <w:szCs w:val="28"/>
          <w:lang w:val="ru-RU" w:eastAsia="zh-CN"/>
        </w:rPr>
        <w:t xml:space="preserve">3.3.2 </w:t>
      </w:r>
      <w:r w:rsidRPr="006A5CF2">
        <w:rPr>
          <w:rFonts w:ascii="Times New Roman" w:hAnsi="Times New Roman" w:cs="Times New Roman"/>
          <w:sz w:val="28"/>
          <w:szCs w:val="28"/>
          <w:lang w:val="ru-RU" w:eastAsia="zh-CN"/>
        </w:rPr>
        <w:t>В</w:t>
      </w:r>
      <w:r w:rsidR="004B4E76" w:rsidRPr="006A5CF2">
        <w:rPr>
          <w:rFonts w:ascii="Times New Roman" w:hAnsi="Times New Roman" w:cs="Times New Roman"/>
          <w:sz w:val="28"/>
          <w:szCs w:val="28"/>
          <w:lang w:val="ru-RU" w:eastAsia="zh-CN"/>
        </w:rPr>
        <w:t>ыбор продукта и обоснование рецептуры функционального продукта (биококтейля)</w:t>
      </w:r>
    </w:p>
    <w:p w14:paraId="2041BEB7" w14:textId="5923CCC4" w:rsidR="004B4E76" w:rsidRPr="004B4E76" w:rsidRDefault="00247117" w:rsidP="00247117">
      <w:pPr>
        <w:tabs>
          <w:tab w:val="left" w:pos="709"/>
          <w:tab w:val="left" w:pos="927"/>
        </w:tabs>
        <w:spacing w:after="0" w:line="240" w:lineRule="auto"/>
        <w:jc w:val="both"/>
        <w:rPr>
          <w:rFonts w:ascii="Times New Roman" w:hAnsi="Times New Roman" w:cs="Times New Roman"/>
          <w:sz w:val="28"/>
          <w:szCs w:val="28"/>
          <w:lang w:val="ru-RU" w:eastAsia="zh-CN"/>
        </w:rPr>
      </w:pPr>
      <w:r>
        <w:rPr>
          <w:rFonts w:ascii="Times New Roman" w:hAnsi="Times New Roman" w:cs="Times New Roman"/>
          <w:sz w:val="28"/>
          <w:szCs w:val="28"/>
          <w:lang w:val="ru-RU" w:eastAsia="zh-CN"/>
        </w:rPr>
        <w:tab/>
      </w:r>
      <w:r w:rsidR="004B4E76" w:rsidRPr="004B4E76">
        <w:rPr>
          <w:rFonts w:ascii="Times New Roman" w:hAnsi="Times New Roman" w:cs="Times New Roman"/>
          <w:sz w:val="28"/>
          <w:szCs w:val="28"/>
          <w:lang w:val="ru-RU" w:eastAsia="zh-CN"/>
        </w:rPr>
        <w:t>В качестве сырья для разработки рецептуры и технологической схемы было использовано свежее молоко от племенных кобыл линии Арда, прошедшее ветеринарно-санитарный контроль и соответствующее требованиям ГОСТ. Для обеспечения стабильного процесса брожения кобылье молоко было обогащено 10%-ным сухим коровьим молоком с низким содержанием жира (пьяное). Выбор 10% подтверждается данными ряда исследователей, которые отмечают, что введение 8-12% сухого коровьего молока низкой жирности является наиболее эффективным способом нормализации содержания нежирных видов молочного сырья, в том числе кобыльего молока [</w:t>
      </w:r>
      <w:r w:rsidR="00157602">
        <w:rPr>
          <w:rFonts w:ascii="Times New Roman" w:hAnsi="Times New Roman" w:cs="Times New Roman"/>
          <w:sz w:val="28"/>
          <w:szCs w:val="28"/>
          <w:lang w:val="ru-RU" w:eastAsia="zh-CN"/>
        </w:rPr>
        <w:t>195</w:t>
      </w:r>
      <w:r w:rsidR="004B4E76" w:rsidRPr="004B4E76">
        <w:rPr>
          <w:rFonts w:ascii="Times New Roman" w:hAnsi="Times New Roman" w:cs="Times New Roman"/>
          <w:sz w:val="28"/>
          <w:szCs w:val="28"/>
          <w:lang w:val="ru-RU" w:eastAsia="zh-CN"/>
        </w:rPr>
        <w:t>].</w:t>
      </w:r>
    </w:p>
    <w:p w14:paraId="153E486D" w14:textId="716275D9" w:rsidR="004B4E76" w:rsidRPr="004B4E76" w:rsidRDefault="00247117" w:rsidP="00CA700E">
      <w:pPr>
        <w:tabs>
          <w:tab w:val="left" w:pos="709"/>
          <w:tab w:val="left" w:pos="927"/>
        </w:tabs>
        <w:spacing w:after="0" w:line="240" w:lineRule="auto"/>
        <w:jc w:val="both"/>
        <w:rPr>
          <w:rFonts w:ascii="Times New Roman" w:hAnsi="Times New Roman" w:cs="Times New Roman"/>
          <w:sz w:val="28"/>
          <w:szCs w:val="28"/>
          <w:lang w:val="ru-RU" w:eastAsia="zh-CN"/>
        </w:rPr>
      </w:pPr>
      <w:r>
        <w:rPr>
          <w:rFonts w:ascii="Times New Roman" w:hAnsi="Times New Roman" w:cs="Times New Roman"/>
          <w:sz w:val="28"/>
          <w:szCs w:val="28"/>
          <w:lang w:val="ru-RU" w:eastAsia="zh-CN"/>
        </w:rPr>
        <w:tab/>
      </w:r>
      <w:r w:rsidR="004B4E76" w:rsidRPr="004B4E76">
        <w:rPr>
          <w:rFonts w:ascii="Times New Roman" w:hAnsi="Times New Roman" w:cs="Times New Roman"/>
          <w:sz w:val="28"/>
          <w:szCs w:val="28"/>
          <w:lang w:val="ru-RU" w:eastAsia="zh-CN"/>
        </w:rPr>
        <w:t xml:space="preserve">После приема внутрь молоко фильтруется, нормализуется по массовой доле сухих веществ и пастеризуется при температуре 20 секунд. Молоко, охлажденное до 37°C, засевали закваской, содержащей </w:t>
      </w:r>
      <w:r w:rsidR="004B4E76" w:rsidRPr="00247117">
        <w:rPr>
          <w:rFonts w:ascii="Times New Roman" w:hAnsi="Times New Roman" w:cs="Times New Roman"/>
          <w:i/>
          <w:iCs/>
          <w:sz w:val="28"/>
          <w:szCs w:val="28"/>
          <w:lang w:val="ru-RU" w:eastAsia="zh-CN"/>
        </w:rPr>
        <w:t>Lactobacillus acidophilus и Bifidobacterium bifidum</w:t>
      </w:r>
      <w:r w:rsidR="004B4E76" w:rsidRPr="004B4E76">
        <w:rPr>
          <w:rFonts w:ascii="Times New Roman" w:hAnsi="Times New Roman" w:cs="Times New Roman"/>
          <w:sz w:val="28"/>
          <w:szCs w:val="28"/>
          <w:lang w:val="ru-RU" w:eastAsia="zh-CN"/>
        </w:rPr>
        <w:t xml:space="preserve"> в соотношении 1:1. Ферментацию проводили в термостатируемых условиях (37-38°C) в течение 6-8 часов до достижения активной кислотности 75-80°T и среднего значения РН 4,5.</w:t>
      </w:r>
    </w:p>
    <w:p w14:paraId="116D3E30" w14:textId="6950086E" w:rsidR="004B4E76" w:rsidRPr="004B4E76" w:rsidRDefault="00247117" w:rsidP="00247117">
      <w:pPr>
        <w:tabs>
          <w:tab w:val="left" w:pos="709"/>
          <w:tab w:val="left" w:pos="927"/>
        </w:tabs>
        <w:spacing w:after="0" w:line="240" w:lineRule="auto"/>
        <w:jc w:val="both"/>
        <w:rPr>
          <w:rFonts w:ascii="Times New Roman" w:hAnsi="Times New Roman" w:cs="Times New Roman"/>
          <w:sz w:val="28"/>
          <w:szCs w:val="28"/>
          <w:lang w:val="ru-RU" w:eastAsia="zh-CN"/>
        </w:rPr>
      </w:pPr>
      <w:r>
        <w:rPr>
          <w:rFonts w:ascii="Times New Roman" w:hAnsi="Times New Roman" w:cs="Times New Roman"/>
          <w:sz w:val="28"/>
          <w:szCs w:val="28"/>
          <w:lang w:val="ru-RU" w:eastAsia="zh-CN"/>
        </w:rPr>
        <w:tab/>
      </w:r>
      <w:r w:rsidR="004B4E76" w:rsidRPr="004B4E76">
        <w:rPr>
          <w:rFonts w:ascii="Times New Roman" w:hAnsi="Times New Roman" w:cs="Times New Roman"/>
          <w:sz w:val="28"/>
          <w:szCs w:val="28"/>
          <w:lang w:val="ru-RU" w:eastAsia="zh-CN"/>
        </w:rPr>
        <w:t xml:space="preserve">В период ферментации и после ее завершения в продукт асептически вводились растительные добавки — экстракты шиповника, а также натуральный подсластитель (фруктоза). Дозировка осуществлялась с помощью автоматического дозатора. </w:t>
      </w:r>
    </w:p>
    <w:p w14:paraId="1379DC75" w14:textId="17675BB7" w:rsidR="004B4E76" w:rsidRPr="004B4E76" w:rsidRDefault="00247117" w:rsidP="00247117">
      <w:pPr>
        <w:tabs>
          <w:tab w:val="left" w:pos="709"/>
          <w:tab w:val="left" w:pos="927"/>
        </w:tabs>
        <w:spacing w:after="0" w:line="240" w:lineRule="auto"/>
        <w:jc w:val="both"/>
        <w:rPr>
          <w:rFonts w:ascii="Times New Roman" w:hAnsi="Times New Roman" w:cs="Times New Roman"/>
          <w:sz w:val="28"/>
          <w:szCs w:val="28"/>
          <w:lang w:val="ru-RU" w:eastAsia="zh-CN"/>
        </w:rPr>
      </w:pPr>
      <w:r>
        <w:rPr>
          <w:rFonts w:ascii="Times New Roman" w:hAnsi="Times New Roman" w:cs="Times New Roman"/>
          <w:sz w:val="28"/>
          <w:szCs w:val="28"/>
          <w:lang w:val="ru-RU" w:eastAsia="zh-CN"/>
        </w:rPr>
        <w:tab/>
      </w:r>
      <w:r w:rsidR="004B4E76" w:rsidRPr="004B4E76">
        <w:rPr>
          <w:rFonts w:ascii="Times New Roman" w:hAnsi="Times New Roman" w:cs="Times New Roman"/>
          <w:sz w:val="28"/>
          <w:szCs w:val="28"/>
          <w:lang w:val="ru-RU" w:eastAsia="zh-CN"/>
        </w:rPr>
        <w:t>Следующие этапы включали охлаждение до 4°C, гомогенизацию при давлении 18 МПа, асептическую упаковку в полимерные контейнеры объемом 200 мл. полученный прототип: с однородной консистенцией без признаков расслаивания; с легким кремовым оттенком; с мягким кисломолочным вкусом с легкой фруктово-травяной ноткой; с титруемой кислотностью 78°T и активной кислотностью PH 4,5; высокой концентрацией жизнеспособных клеток пробиотических культур (не менее 10 куб. кое/МЛ).</w:t>
      </w:r>
      <w:r>
        <w:rPr>
          <w:rFonts w:ascii="Times New Roman" w:hAnsi="Times New Roman" w:cs="Times New Roman"/>
          <w:sz w:val="28"/>
          <w:szCs w:val="28"/>
          <w:lang w:val="ru-RU" w:eastAsia="zh-CN"/>
        </w:rPr>
        <w:t xml:space="preserve"> </w:t>
      </w:r>
      <w:r w:rsidR="004B4E76" w:rsidRPr="004B4E76">
        <w:rPr>
          <w:rFonts w:ascii="Times New Roman" w:hAnsi="Times New Roman" w:cs="Times New Roman"/>
          <w:sz w:val="28"/>
          <w:szCs w:val="28"/>
          <w:lang w:val="ru-RU" w:eastAsia="zh-CN"/>
        </w:rPr>
        <w:t xml:space="preserve">На основе проведенных исследований и технологических экспериментов была разработана рецептура функционального молочного биококтейля на основе кобыльего молока, обогащенного сухим коровьим молоком низкой жирности (табл. 19). </w:t>
      </w:r>
      <w:r>
        <w:rPr>
          <w:rFonts w:ascii="Times New Roman" w:hAnsi="Times New Roman" w:cs="Times New Roman"/>
          <w:sz w:val="28"/>
          <w:szCs w:val="28"/>
          <w:lang w:val="ru-RU" w:eastAsia="zh-CN"/>
        </w:rPr>
        <w:t xml:space="preserve"> </w:t>
      </w:r>
      <w:r w:rsidR="004B4E76" w:rsidRPr="004B4E76">
        <w:rPr>
          <w:rFonts w:ascii="Times New Roman" w:hAnsi="Times New Roman" w:cs="Times New Roman"/>
          <w:sz w:val="28"/>
          <w:szCs w:val="28"/>
          <w:lang w:val="ru-RU" w:eastAsia="zh-CN"/>
        </w:rPr>
        <w:t xml:space="preserve">Разработка технологической схемы основана на принципах </w:t>
      </w:r>
      <w:r w:rsidR="004B4E76" w:rsidRPr="004B4E76">
        <w:rPr>
          <w:rFonts w:ascii="Times New Roman" w:hAnsi="Times New Roman" w:cs="Times New Roman"/>
          <w:sz w:val="28"/>
          <w:szCs w:val="28"/>
          <w:lang w:val="ru-RU" w:eastAsia="zh-CN"/>
        </w:rPr>
        <w:lastRenderedPageBreak/>
        <w:t>снижения теплового воздействия на сырье, сохранения термолабильных биологически активных веществ и обеспечения высокой жизнеспособности пробиотических культур.</w:t>
      </w:r>
    </w:p>
    <w:p w14:paraId="5D4D6FC8" w14:textId="733636F9" w:rsidR="00D65DAC" w:rsidRDefault="00247117" w:rsidP="004B4E76">
      <w:pPr>
        <w:tabs>
          <w:tab w:val="left" w:pos="927"/>
        </w:tabs>
        <w:spacing w:after="0" w:line="240" w:lineRule="auto"/>
        <w:jc w:val="both"/>
        <w:rPr>
          <w:rFonts w:ascii="Times New Roman" w:hAnsi="Times New Roman" w:cs="Times New Roman"/>
          <w:sz w:val="28"/>
          <w:szCs w:val="28"/>
          <w:lang w:val="ru-RU" w:eastAsia="zh-CN"/>
        </w:rPr>
      </w:pPr>
      <w:r>
        <w:rPr>
          <w:rFonts w:ascii="Times New Roman" w:hAnsi="Times New Roman" w:cs="Times New Roman"/>
          <w:sz w:val="28"/>
          <w:szCs w:val="28"/>
          <w:lang w:val="ru-RU" w:eastAsia="zh-CN"/>
        </w:rPr>
        <w:tab/>
      </w:r>
      <w:r w:rsidR="004B4E76" w:rsidRPr="004B4E76">
        <w:rPr>
          <w:rFonts w:ascii="Times New Roman" w:hAnsi="Times New Roman" w:cs="Times New Roman"/>
          <w:sz w:val="28"/>
          <w:szCs w:val="28"/>
          <w:lang w:val="ru-RU" w:eastAsia="zh-CN"/>
        </w:rPr>
        <w:t>Общая последовательность процесса: прием и контроль сырья → фильтрация → нормализация состава (обогащение коровьего молока на 10%) → пастеризация (72-74°c, 15-20°C) → охлаждение (37-38°C) → использование дрожжей и добавок → ферментация (6-8 ч) → окончательное охлаждение (4°C) → гомогенизация (15-20 МПА) → асептическая упаковка → хранение (рис. 15).</w:t>
      </w:r>
    </w:p>
    <w:p w14:paraId="5F91CD5A" w14:textId="77777777" w:rsidR="004B4E76" w:rsidRDefault="004B4E76" w:rsidP="004B4E76">
      <w:pPr>
        <w:tabs>
          <w:tab w:val="left" w:pos="927"/>
        </w:tabs>
        <w:spacing w:after="0" w:line="240" w:lineRule="auto"/>
        <w:jc w:val="both"/>
        <w:rPr>
          <w:rFonts w:ascii="Times New Roman" w:hAnsi="Times New Roman" w:cs="Times New Roman"/>
          <w:sz w:val="28"/>
          <w:szCs w:val="28"/>
          <w:lang w:val="ru-RU" w:eastAsia="zh-CN"/>
        </w:rPr>
      </w:pPr>
    </w:p>
    <w:p w14:paraId="759A9D85" w14:textId="41D527AB" w:rsidR="004B4E76" w:rsidRDefault="004B4E76" w:rsidP="004B4E76">
      <w:pPr>
        <w:spacing w:after="0" w:line="240" w:lineRule="auto"/>
        <w:jc w:val="both"/>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Таблица 19</w:t>
      </w:r>
      <w:r w:rsidR="006A5CF2">
        <w:rPr>
          <w:rFonts w:ascii="Times New Roman" w:eastAsia="Times New Roman" w:hAnsi="Times New Roman" w:cs="Times New Roman"/>
          <w:color w:val="000000" w:themeColor="text1"/>
          <w:sz w:val="28"/>
          <w:szCs w:val="28"/>
          <w:lang w:val="ru-RU" w:eastAsia="zh-CN"/>
        </w:rPr>
        <w:t xml:space="preserve"> -</w:t>
      </w:r>
      <w:r>
        <w:rPr>
          <w:rFonts w:ascii="Times New Roman" w:eastAsia="Times New Roman" w:hAnsi="Times New Roman" w:cs="Times New Roman"/>
          <w:color w:val="000000" w:themeColor="text1"/>
          <w:sz w:val="28"/>
          <w:szCs w:val="28"/>
          <w:lang w:val="ru-RU" w:eastAsia="zh-CN"/>
        </w:rPr>
        <w:t xml:space="preserve"> Рецептура молочнокислого напитка функционального назначения (биококтейля)</w:t>
      </w:r>
    </w:p>
    <w:p w14:paraId="208A0BB0" w14:textId="77777777" w:rsidR="006A5CF2" w:rsidRDefault="006A5CF2" w:rsidP="004B4E76">
      <w:pPr>
        <w:spacing w:after="0" w:line="240" w:lineRule="auto"/>
        <w:jc w:val="both"/>
        <w:outlineLvl w:val="2"/>
        <w:rPr>
          <w:rFonts w:ascii="Times New Roman" w:eastAsia="Times New Roman" w:hAnsi="Times New Roman" w:cs="Times New Roman"/>
          <w:color w:val="000000" w:themeColor="text1"/>
          <w:sz w:val="28"/>
          <w:szCs w:val="28"/>
          <w:lang w:val="ru-RU" w:eastAsia="zh-CN"/>
        </w:rPr>
      </w:pPr>
    </w:p>
    <w:tbl>
      <w:tblPr>
        <w:tblStyle w:val="ad"/>
        <w:tblW w:w="0" w:type="auto"/>
        <w:tblLook w:val="04A0" w:firstRow="1" w:lastRow="0" w:firstColumn="1" w:lastColumn="0" w:noHBand="0" w:noVBand="1"/>
      </w:tblPr>
      <w:tblGrid>
        <w:gridCol w:w="3058"/>
        <w:gridCol w:w="1990"/>
        <w:gridCol w:w="4297"/>
      </w:tblGrid>
      <w:tr w:rsidR="004B4E76" w14:paraId="4A519A82" w14:textId="77777777" w:rsidTr="003C6A3A">
        <w:tc>
          <w:tcPr>
            <w:tcW w:w="0" w:type="auto"/>
          </w:tcPr>
          <w:p w14:paraId="4799E636" w14:textId="77777777" w:rsidR="004B4E76" w:rsidRDefault="004B4E76" w:rsidP="003C6A3A">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Компонент</w:t>
            </w:r>
          </w:p>
        </w:tc>
        <w:tc>
          <w:tcPr>
            <w:tcW w:w="0" w:type="auto"/>
          </w:tcPr>
          <w:p w14:paraId="762178DC" w14:textId="77777777" w:rsidR="004B4E76" w:rsidRDefault="004B4E76" w:rsidP="003C6A3A">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Количество, %</w:t>
            </w:r>
          </w:p>
        </w:tc>
        <w:tc>
          <w:tcPr>
            <w:tcW w:w="0" w:type="auto"/>
          </w:tcPr>
          <w:p w14:paraId="7D26888E" w14:textId="77777777" w:rsidR="004B4E76" w:rsidRDefault="004B4E76" w:rsidP="003C6A3A">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Функциональное назначение</w:t>
            </w:r>
          </w:p>
        </w:tc>
      </w:tr>
      <w:tr w:rsidR="004B4E76" w14:paraId="21DC7C06" w14:textId="77777777" w:rsidTr="003C6A3A">
        <w:tc>
          <w:tcPr>
            <w:tcW w:w="0" w:type="auto"/>
          </w:tcPr>
          <w:p w14:paraId="37A14EDC" w14:textId="77777777" w:rsidR="004B4E76" w:rsidRDefault="004B4E76" w:rsidP="003C6A3A">
            <w:pPr>
              <w:jc w:val="both"/>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Кобылье молоко</w:t>
            </w:r>
          </w:p>
        </w:tc>
        <w:tc>
          <w:tcPr>
            <w:tcW w:w="0" w:type="auto"/>
          </w:tcPr>
          <w:p w14:paraId="425B1B66" w14:textId="77777777" w:rsidR="004B4E76" w:rsidRDefault="004B4E76" w:rsidP="003C6A3A">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90,0</w:t>
            </w:r>
          </w:p>
        </w:tc>
        <w:tc>
          <w:tcPr>
            <w:tcW w:w="0" w:type="auto"/>
          </w:tcPr>
          <w:p w14:paraId="3C36EADA" w14:textId="77777777" w:rsidR="004B4E76" w:rsidRDefault="004B4E76" w:rsidP="003C6A3A">
            <w:pPr>
              <w:jc w:val="both"/>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Основной источник белков, углеводов и биологически активных веществ</w:t>
            </w:r>
          </w:p>
        </w:tc>
      </w:tr>
      <w:tr w:rsidR="004B4E76" w14:paraId="6EF780CD" w14:textId="77777777" w:rsidTr="003C6A3A">
        <w:tc>
          <w:tcPr>
            <w:tcW w:w="0" w:type="auto"/>
          </w:tcPr>
          <w:p w14:paraId="228EA8F4" w14:textId="77777777" w:rsidR="004B4E76" w:rsidRDefault="004B4E76" w:rsidP="003C6A3A">
            <w:pPr>
              <w:jc w:val="both"/>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Сухое обезжиренное коровье молоко</w:t>
            </w:r>
          </w:p>
        </w:tc>
        <w:tc>
          <w:tcPr>
            <w:tcW w:w="0" w:type="auto"/>
          </w:tcPr>
          <w:p w14:paraId="55F46A03" w14:textId="77777777" w:rsidR="004B4E76" w:rsidRDefault="004B4E76" w:rsidP="003C6A3A">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10,0</w:t>
            </w:r>
          </w:p>
        </w:tc>
        <w:tc>
          <w:tcPr>
            <w:tcW w:w="0" w:type="auto"/>
          </w:tcPr>
          <w:p w14:paraId="1C93D8F9" w14:textId="77777777" w:rsidR="004B4E76" w:rsidRDefault="004B4E76" w:rsidP="003C6A3A">
            <w:pPr>
              <w:jc w:val="both"/>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Повышение содержания сухих веществ, улучшение консистенции и ферментационных свойств</w:t>
            </w:r>
          </w:p>
        </w:tc>
      </w:tr>
      <w:tr w:rsidR="004B4E76" w14:paraId="45BABEB2" w14:textId="77777777" w:rsidTr="003C6A3A">
        <w:tc>
          <w:tcPr>
            <w:tcW w:w="0" w:type="auto"/>
          </w:tcPr>
          <w:p w14:paraId="28152917" w14:textId="77777777" w:rsidR="004B4E76" w:rsidRDefault="004B4E76" w:rsidP="003C6A3A">
            <w:pPr>
              <w:jc w:val="both"/>
              <w:outlineLvl w:val="2"/>
              <w:rPr>
                <w:rFonts w:ascii="Times New Roman" w:eastAsia="Times New Roman" w:hAnsi="Times New Roman" w:cs="Times New Roman"/>
                <w:color w:val="000000" w:themeColor="text1"/>
                <w:sz w:val="28"/>
                <w:szCs w:val="28"/>
                <w:lang w:val="en-US" w:eastAsia="zh-CN"/>
              </w:rPr>
            </w:pPr>
            <w:r>
              <w:rPr>
                <w:rFonts w:ascii="Times New Roman" w:eastAsia="Times New Roman" w:hAnsi="Times New Roman" w:cs="Times New Roman"/>
                <w:color w:val="000000" w:themeColor="text1"/>
                <w:sz w:val="28"/>
                <w:szCs w:val="28"/>
                <w:lang w:val="ru-RU" w:eastAsia="zh-CN"/>
              </w:rPr>
              <w:t>Закваска</w:t>
            </w:r>
            <w:r>
              <w:rPr>
                <w:rFonts w:ascii="Times New Roman" w:eastAsia="Times New Roman" w:hAnsi="Times New Roman" w:cs="Times New Roman"/>
                <w:color w:val="000000" w:themeColor="text1"/>
                <w:sz w:val="28"/>
                <w:szCs w:val="28"/>
                <w:lang w:val="en-US" w:eastAsia="zh-CN"/>
              </w:rPr>
              <w:t xml:space="preserve"> (</w:t>
            </w:r>
            <w:r>
              <w:rPr>
                <w:rFonts w:ascii="Times New Roman" w:eastAsia="Times New Roman" w:hAnsi="Times New Roman" w:cs="Times New Roman"/>
                <w:i/>
                <w:iCs/>
                <w:color w:val="000000" w:themeColor="text1"/>
                <w:sz w:val="28"/>
                <w:szCs w:val="28"/>
                <w:lang w:val="en-US" w:eastAsia="zh-CN"/>
              </w:rPr>
              <w:t>Lactobacillus acidophilus</w:t>
            </w:r>
            <w:r>
              <w:rPr>
                <w:rFonts w:ascii="Times New Roman" w:eastAsia="Times New Roman" w:hAnsi="Times New Roman" w:cs="Times New Roman"/>
                <w:color w:val="000000" w:themeColor="text1"/>
                <w:sz w:val="28"/>
                <w:szCs w:val="28"/>
                <w:lang w:val="en-US" w:eastAsia="zh-CN"/>
              </w:rPr>
              <w:t xml:space="preserve">, </w:t>
            </w:r>
            <w:r>
              <w:rPr>
                <w:rFonts w:ascii="Times New Roman" w:eastAsia="Times New Roman" w:hAnsi="Times New Roman" w:cs="Times New Roman"/>
                <w:i/>
                <w:iCs/>
                <w:color w:val="000000" w:themeColor="text1"/>
                <w:sz w:val="28"/>
                <w:szCs w:val="28"/>
                <w:lang w:val="en-US" w:eastAsia="zh-CN"/>
              </w:rPr>
              <w:t>Bifidobacterium bifidum</w:t>
            </w:r>
            <w:r>
              <w:rPr>
                <w:rFonts w:ascii="Times New Roman" w:eastAsia="Times New Roman" w:hAnsi="Times New Roman" w:cs="Times New Roman"/>
                <w:color w:val="000000" w:themeColor="text1"/>
                <w:sz w:val="28"/>
                <w:szCs w:val="28"/>
                <w:lang w:val="en-US" w:eastAsia="zh-CN"/>
              </w:rPr>
              <w:t>)</w:t>
            </w:r>
          </w:p>
        </w:tc>
        <w:tc>
          <w:tcPr>
            <w:tcW w:w="0" w:type="auto"/>
          </w:tcPr>
          <w:p w14:paraId="4ED6317E" w14:textId="77777777" w:rsidR="004B4E76" w:rsidRDefault="004B4E76" w:rsidP="003C6A3A">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5,0</w:t>
            </w:r>
          </w:p>
        </w:tc>
        <w:tc>
          <w:tcPr>
            <w:tcW w:w="0" w:type="auto"/>
          </w:tcPr>
          <w:p w14:paraId="0A359C52" w14:textId="77777777" w:rsidR="004B4E76" w:rsidRDefault="004B4E76" w:rsidP="003C6A3A">
            <w:pPr>
              <w:jc w:val="both"/>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Формирование пробиотического эффекта, нормализация кишечной микрофлоры</w:t>
            </w:r>
          </w:p>
        </w:tc>
      </w:tr>
      <w:tr w:rsidR="004B4E76" w14:paraId="3A0376BF" w14:textId="77777777" w:rsidTr="003C6A3A">
        <w:tc>
          <w:tcPr>
            <w:tcW w:w="0" w:type="auto"/>
          </w:tcPr>
          <w:p w14:paraId="28328264" w14:textId="77777777" w:rsidR="004B4E76" w:rsidRDefault="004B4E76" w:rsidP="003C6A3A">
            <w:pPr>
              <w:jc w:val="both"/>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Натуральный подсластитель (фруктоза)</w:t>
            </w:r>
          </w:p>
        </w:tc>
        <w:tc>
          <w:tcPr>
            <w:tcW w:w="0" w:type="auto"/>
          </w:tcPr>
          <w:p w14:paraId="34C0F3FF" w14:textId="77777777" w:rsidR="004B4E76" w:rsidRDefault="004B4E76" w:rsidP="003C6A3A">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3,0</w:t>
            </w:r>
          </w:p>
        </w:tc>
        <w:tc>
          <w:tcPr>
            <w:tcW w:w="0" w:type="auto"/>
          </w:tcPr>
          <w:p w14:paraId="695D43EB" w14:textId="77777777" w:rsidR="004B4E76" w:rsidRDefault="004B4E76" w:rsidP="003C6A3A">
            <w:pPr>
              <w:jc w:val="both"/>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Улучшение органолептических свойств, источник антиоксидантов</w:t>
            </w:r>
          </w:p>
        </w:tc>
      </w:tr>
      <w:tr w:rsidR="004B4E76" w14:paraId="13AD525F" w14:textId="77777777" w:rsidTr="003C6A3A">
        <w:tc>
          <w:tcPr>
            <w:tcW w:w="0" w:type="auto"/>
          </w:tcPr>
          <w:p w14:paraId="31EF5833" w14:textId="77777777" w:rsidR="004B4E76" w:rsidRDefault="004B4E76" w:rsidP="003C6A3A">
            <w:pPr>
              <w:jc w:val="both"/>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Фитодобавка (сироп шиповник)</w:t>
            </w:r>
          </w:p>
        </w:tc>
        <w:tc>
          <w:tcPr>
            <w:tcW w:w="0" w:type="auto"/>
          </w:tcPr>
          <w:p w14:paraId="46177C10" w14:textId="77777777" w:rsidR="004B4E76" w:rsidRDefault="004B4E76" w:rsidP="003C6A3A">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5,0</w:t>
            </w:r>
          </w:p>
        </w:tc>
        <w:tc>
          <w:tcPr>
            <w:tcW w:w="0" w:type="auto"/>
          </w:tcPr>
          <w:p w14:paraId="0DFF3BFF" w14:textId="77777777" w:rsidR="004B4E76" w:rsidRDefault="004B4E76" w:rsidP="003C6A3A">
            <w:pPr>
              <w:jc w:val="both"/>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Дополнительные витамины, полифенолы, микроэлементы</w:t>
            </w:r>
          </w:p>
        </w:tc>
      </w:tr>
      <w:tr w:rsidR="004B4E76" w14:paraId="054BE30A" w14:textId="77777777" w:rsidTr="003C6A3A">
        <w:tc>
          <w:tcPr>
            <w:tcW w:w="0" w:type="auto"/>
          </w:tcPr>
          <w:p w14:paraId="7B3DCAD8" w14:textId="77777777" w:rsidR="004B4E76" w:rsidRDefault="004B4E76" w:rsidP="00157602">
            <w:pPr>
              <w:jc w:val="both"/>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Стабилизатор (пектин)</w:t>
            </w:r>
          </w:p>
        </w:tc>
        <w:tc>
          <w:tcPr>
            <w:tcW w:w="0" w:type="auto"/>
          </w:tcPr>
          <w:p w14:paraId="0C9BB37D" w14:textId="77777777" w:rsidR="004B4E76" w:rsidRDefault="004B4E76" w:rsidP="00157602">
            <w:pPr>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1,0</w:t>
            </w:r>
          </w:p>
        </w:tc>
        <w:tc>
          <w:tcPr>
            <w:tcW w:w="0" w:type="auto"/>
          </w:tcPr>
          <w:p w14:paraId="4C416EFE" w14:textId="77777777" w:rsidR="004B4E76" w:rsidRDefault="004B4E76" w:rsidP="00157602">
            <w:pPr>
              <w:jc w:val="both"/>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Обеспечение оптимальной консистенции и текстуры</w:t>
            </w:r>
          </w:p>
        </w:tc>
      </w:tr>
    </w:tbl>
    <w:p w14:paraId="7D356D58" w14:textId="77777777" w:rsidR="004B4E76" w:rsidRDefault="004B4E76" w:rsidP="00157602">
      <w:pPr>
        <w:tabs>
          <w:tab w:val="left" w:pos="927"/>
        </w:tabs>
        <w:spacing w:after="0" w:line="240" w:lineRule="auto"/>
        <w:jc w:val="both"/>
        <w:rPr>
          <w:rFonts w:ascii="Times New Roman" w:hAnsi="Times New Roman" w:cs="Times New Roman"/>
          <w:sz w:val="28"/>
          <w:szCs w:val="28"/>
          <w:lang w:val="ru-RU" w:eastAsia="zh-CN"/>
        </w:rPr>
      </w:pPr>
    </w:p>
    <w:p w14:paraId="3E5867D8" w14:textId="0FF14423" w:rsidR="004B4E76" w:rsidRDefault="004B4E76" w:rsidP="00157602">
      <w:pPr>
        <w:spacing w:after="0" w:line="240" w:lineRule="auto"/>
        <w:ind w:firstLine="709"/>
        <w:jc w:val="both"/>
        <w:rPr>
          <w:rFonts w:ascii="Times New Roman" w:hAnsi="Times New Roman" w:cs="Times New Roman"/>
          <w:sz w:val="28"/>
          <w:szCs w:val="28"/>
          <w:lang w:val="ru-RU" w:eastAsia="zh-CN"/>
        </w:rPr>
      </w:pPr>
      <w:r w:rsidRPr="004B4E76">
        <w:rPr>
          <w:rFonts w:ascii="Times New Roman" w:hAnsi="Times New Roman" w:cs="Times New Roman"/>
          <w:sz w:val="28"/>
          <w:szCs w:val="28"/>
          <w:lang w:val="ru-RU" w:eastAsia="zh-CN"/>
        </w:rPr>
        <w:t xml:space="preserve">Каждый этап технологического процесса был разработан с учетом биохимических особенностей кобыльего молока и необходимости поддержания высокой жизнеспособности пробиотических культур. Добавление 10% сухого коровьего молока позволило компенсировать низкое содержание казеина в кобыльем молоке и сбалансировать содержание белков и углеводов. При использовании меньших доз (3,5-7,5%) образовывался слабый сгусток, а добавление более 10% приводило к излишней густоте и чрезмерной вязкости, что ухудшало органолептические характеристики напитка. Пастеризацию проводили при температуре 72-74°С в течение 15-20 секунд. Ферментацию проводили при температуре 37-38°c, в этом режиме достигалась активная кислотность на уровне 75-80°t и значение рН около 4,5, при котором напиток обладал ярко выраженными пробиотическими </w:t>
      </w:r>
      <w:r w:rsidRPr="004B4E76">
        <w:rPr>
          <w:rFonts w:ascii="Times New Roman" w:hAnsi="Times New Roman" w:cs="Times New Roman"/>
          <w:sz w:val="28"/>
          <w:szCs w:val="28"/>
          <w:lang w:val="ru-RU" w:eastAsia="zh-CN"/>
        </w:rPr>
        <w:lastRenderedPageBreak/>
        <w:t>свойствами и сохранял высокую питательную ценность. Использование сиропа шиповника позволило обогатить продукт антиоксидантами, витаминами, микроэлементами и полифенольными соединениями. Стадия гомогенизации при давлении 15-20 МПа предотвращала расслоение продукта, обеспечивала равномерное распределение жировых шариков и придавала напитку однородную, стабильную консистенцию.</w:t>
      </w:r>
    </w:p>
    <w:p w14:paraId="63C4E428" w14:textId="77777777" w:rsidR="00CA700E" w:rsidRDefault="00CA700E" w:rsidP="00157602">
      <w:pPr>
        <w:spacing w:after="0" w:line="240" w:lineRule="auto"/>
        <w:ind w:firstLine="709"/>
        <w:jc w:val="both"/>
        <w:rPr>
          <w:rFonts w:ascii="Times New Roman" w:hAnsi="Times New Roman" w:cs="Times New Roman"/>
          <w:sz w:val="28"/>
          <w:szCs w:val="28"/>
          <w:lang w:val="ru-RU" w:eastAsia="zh-CN"/>
        </w:rPr>
      </w:pPr>
    </w:p>
    <w:p w14:paraId="23CD540C" w14:textId="6CD0D788" w:rsidR="004B4E76" w:rsidRDefault="004B4E76" w:rsidP="004B4E76">
      <w:pPr>
        <w:ind w:firstLine="709"/>
        <w:jc w:val="both"/>
        <w:rPr>
          <w:rFonts w:ascii="Times New Roman" w:eastAsia="Times New Roman" w:hAnsi="Times New Roman" w:cs="Times New Roman"/>
          <w:noProof/>
          <w:color w:val="000000" w:themeColor="text1"/>
          <w:sz w:val="28"/>
          <w:szCs w:val="28"/>
          <w:lang w:eastAsia="zh-CN"/>
        </w:rPr>
      </w:pPr>
      <w:r>
        <w:rPr>
          <w:rFonts w:ascii="Times New Roman" w:eastAsia="Times New Roman" w:hAnsi="Times New Roman" w:cs="Times New Roman"/>
          <w:noProof/>
          <w:color w:val="000000" w:themeColor="text1"/>
          <w:sz w:val="28"/>
          <w:szCs w:val="28"/>
          <w:lang w:eastAsia="zh-CN"/>
        </w:rPr>
        <w:drawing>
          <wp:inline distT="0" distB="0" distL="0" distR="0" wp14:anchorId="22E96C47" wp14:editId="6FEB9A9C">
            <wp:extent cx="5172710" cy="6574155"/>
            <wp:effectExtent l="38100" t="38100" r="46990" b="36195"/>
            <wp:docPr id="188058146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7AC5FAF9" w14:textId="6C63146F" w:rsidR="004B4E76" w:rsidRDefault="004B4E76" w:rsidP="004B4E76">
      <w:pPr>
        <w:spacing w:after="0" w:line="240" w:lineRule="auto"/>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Рисунок 15</w:t>
      </w:r>
      <w:r w:rsidR="006A5CF2">
        <w:rPr>
          <w:rFonts w:ascii="Times New Roman" w:eastAsia="Times New Roman" w:hAnsi="Times New Roman" w:cs="Times New Roman"/>
          <w:color w:val="000000" w:themeColor="text1"/>
          <w:sz w:val="28"/>
          <w:szCs w:val="28"/>
          <w:lang w:val="ru-RU" w:eastAsia="zh-CN"/>
        </w:rPr>
        <w:t xml:space="preserve"> -</w:t>
      </w:r>
      <w:r>
        <w:rPr>
          <w:rFonts w:ascii="Times New Roman" w:eastAsia="Times New Roman" w:hAnsi="Times New Roman" w:cs="Times New Roman"/>
          <w:color w:val="000000" w:themeColor="text1"/>
          <w:sz w:val="28"/>
          <w:szCs w:val="28"/>
          <w:lang w:val="ru-RU" w:eastAsia="zh-CN"/>
        </w:rPr>
        <w:t xml:space="preserve"> Технологические параметры этапов производства</w:t>
      </w:r>
    </w:p>
    <w:p w14:paraId="183A11BA" w14:textId="77777777" w:rsidR="004B4E76" w:rsidRDefault="004B4E76" w:rsidP="004B4E76">
      <w:pPr>
        <w:spacing w:after="0" w:line="240" w:lineRule="auto"/>
        <w:jc w:val="center"/>
        <w:outlineLvl w:val="2"/>
        <w:rPr>
          <w:rFonts w:ascii="Times New Roman" w:eastAsia="Times New Roman" w:hAnsi="Times New Roman" w:cs="Times New Roman"/>
          <w:color w:val="000000" w:themeColor="text1"/>
          <w:sz w:val="28"/>
          <w:szCs w:val="28"/>
          <w:lang w:val="ru-RU" w:eastAsia="zh-CN"/>
        </w:rPr>
      </w:pPr>
      <w:r>
        <w:rPr>
          <w:rFonts w:ascii="Times New Roman" w:eastAsia="Times New Roman" w:hAnsi="Times New Roman" w:cs="Times New Roman"/>
          <w:color w:val="000000" w:themeColor="text1"/>
          <w:sz w:val="28"/>
          <w:szCs w:val="28"/>
          <w:lang w:val="ru-RU" w:eastAsia="zh-CN"/>
        </w:rPr>
        <w:t>Функционального продукта (биококтейля)</w:t>
      </w:r>
    </w:p>
    <w:p w14:paraId="6976B3F5" w14:textId="77777777" w:rsidR="004B4E76" w:rsidRDefault="004B4E76" w:rsidP="004B4E76">
      <w:pPr>
        <w:spacing w:after="0" w:line="240" w:lineRule="auto"/>
        <w:ind w:firstLine="709"/>
        <w:jc w:val="both"/>
        <w:rPr>
          <w:rFonts w:ascii="Times New Roman" w:hAnsi="Times New Roman" w:cs="Times New Roman"/>
          <w:sz w:val="28"/>
          <w:szCs w:val="28"/>
          <w:lang w:val="ru-RU" w:eastAsia="zh-CN"/>
        </w:rPr>
      </w:pPr>
    </w:p>
    <w:p w14:paraId="1FA57B52" w14:textId="7BC2F3F3" w:rsidR="004B4E76" w:rsidRPr="006A5CF2" w:rsidRDefault="004B4E76" w:rsidP="004B4E76">
      <w:pPr>
        <w:tabs>
          <w:tab w:val="left" w:pos="1122"/>
        </w:tabs>
        <w:spacing w:after="0" w:line="240" w:lineRule="auto"/>
        <w:ind w:firstLine="709"/>
        <w:jc w:val="both"/>
        <w:rPr>
          <w:rFonts w:ascii="Times New Roman" w:hAnsi="Times New Roman" w:cs="Times New Roman"/>
          <w:sz w:val="28"/>
          <w:szCs w:val="28"/>
          <w:lang w:val="ru-RU" w:eastAsia="zh-CN"/>
        </w:rPr>
      </w:pPr>
      <w:r w:rsidRPr="006A5CF2">
        <w:rPr>
          <w:rFonts w:ascii="Times New Roman" w:hAnsi="Times New Roman" w:cs="Times New Roman"/>
          <w:sz w:val="28"/>
          <w:szCs w:val="28"/>
          <w:lang w:val="ru-RU" w:eastAsia="zh-CN"/>
        </w:rPr>
        <w:lastRenderedPageBreak/>
        <w:t xml:space="preserve">3.3.3 </w:t>
      </w:r>
      <w:r w:rsidR="00247117" w:rsidRPr="006A5CF2">
        <w:rPr>
          <w:rFonts w:ascii="Times New Roman" w:hAnsi="Times New Roman" w:cs="Times New Roman"/>
          <w:sz w:val="28"/>
          <w:szCs w:val="28"/>
          <w:lang w:val="ru-RU" w:eastAsia="zh-CN"/>
        </w:rPr>
        <w:t>О</w:t>
      </w:r>
      <w:r w:rsidRPr="006A5CF2">
        <w:rPr>
          <w:rFonts w:ascii="Times New Roman" w:hAnsi="Times New Roman" w:cs="Times New Roman"/>
          <w:sz w:val="28"/>
          <w:szCs w:val="28"/>
          <w:lang w:val="ru-RU" w:eastAsia="zh-CN"/>
        </w:rPr>
        <w:t xml:space="preserve">рганолептические и физико-химические показатели готовой продукции </w:t>
      </w:r>
    </w:p>
    <w:p w14:paraId="73E84DB0" w14:textId="77777777" w:rsidR="004B4E76" w:rsidRPr="004B4E76" w:rsidRDefault="004B4E76" w:rsidP="004B4E76">
      <w:pPr>
        <w:tabs>
          <w:tab w:val="left" w:pos="1122"/>
        </w:tabs>
        <w:spacing w:after="0" w:line="240" w:lineRule="auto"/>
        <w:ind w:firstLine="709"/>
        <w:jc w:val="both"/>
        <w:rPr>
          <w:rFonts w:ascii="Times New Roman" w:hAnsi="Times New Roman" w:cs="Times New Roman"/>
          <w:sz w:val="28"/>
          <w:szCs w:val="28"/>
          <w:lang w:val="ru-RU" w:eastAsia="zh-CN"/>
        </w:rPr>
      </w:pPr>
      <w:r w:rsidRPr="004B4E76">
        <w:rPr>
          <w:rFonts w:ascii="Times New Roman" w:hAnsi="Times New Roman" w:cs="Times New Roman"/>
          <w:sz w:val="28"/>
          <w:szCs w:val="28"/>
          <w:lang w:val="ru-RU" w:eastAsia="zh-CN"/>
        </w:rPr>
        <w:t>Органолептические характеристики являются основным критерием определения потребительской привлекательности и конкурентоспособности продукта. Оценка проводилась по стандартным показателям: вкусу, запаху, цвету, консистенции и внешнему виду.</w:t>
      </w:r>
    </w:p>
    <w:p w14:paraId="33E0775F" w14:textId="77777777" w:rsidR="004B4E76" w:rsidRDefault="004B4E76" w:rsidP="004B4E76">
      <w:pPr>
        <w:tabs>
          <w:tab w:val="left" w:pos="1122"/>
        </w:tabs>
        <w:spacing w:after="0" w:line="240" w:lineRule="auto"/>
        <w:ind w:firstLine="709"/>
        <w:jc w:val="both"/>
        <w:rPr>
          <w:rFonts w:ascii="Times New Roman" w:hAnsi="Times New Roman" w:cs="Times New Roman"/>
          <w:sz w:val="28"/>
          <w:szCs w:val="28"/>
          <w:lang w:val="ru-RU" w:eastAsia="zh-CN"/>
        </w:rPr>
      </w:pPr>
      <w:r w:rsidRPr="004B4E76">
        <w:rPr>
          <w:rFonts w:ascii="Times New Roman" w:hAnsi="Times New Roman" w:cs="Times New Roman"/>
          <w:sz w:val="28"/>
          <w:szCs w:val="28"/>
          <w:lang w:val="ru-RU" w:eastAsia="zh-CN"/>
        </w:rPr>
        <w:t xml:space="preserve">Сравнительный анализ показал, что прототип обладает более высокими органолептическими показателями по сравнению с контрольным образцом (без фитодобавок и сухого молока). Напиток обладает приятным кисло-сладким вкусом с выраженным фруктовым и легким оттенком и не содержит посторонних привкусов и запахов (табл. 1). 20).  </w:t>
      </w:r>
    </w:p>
    <w:p w14:paraId="3365115B" w14:textId="77777777" w:rsidR="004B4E76" w:rsidRDefault="004B4E76" w:rsidP="004B4E76">
      <w:pPr>
        <w:tabs>
          <w:tab w:val="left" w:pos="1122"/>
        </w:tabs>
        <w:spacing w:after="0" w:line="240" w:lineRule="auto"/>
        <w:ind w:firstLine="709"/>
        <w:jc w:val="both"/>
        <w:rPr>
          <w:rFonts w:ascii="Times New Roman" w:hAnsi="Times New Roman" w:cs="Times New Roman"/>
          <w:sz w:val="28"/>
          <w:szCs w:val="28"/>
          <w:lang w:val="ru-RU" w:eastAsia="zh-CN"/>
        </w:rPr>
      </w:pPr>
    </w:p>
    <w:p w14:paraId="47578D20" w14:textId="3A8F6A32" w:rsidR="004B4E76" w:rsidRDefault="004B4E76" w:rsidP="004B4E76">
      <w:pPr>
        <w:pStyle w:val="ae"/>
        <w:spacing w:before="0" w:beforeAutospacing="0" w:after="0" w:afterAutospacing="0"/>
        <w:jc w:val="both"/>
        <w:rPr>
          <w:rStyle w:val="af0"/>
          <w:rFonts w:eastAsiaTheme="majorEastAsia"/>
          <w:b w:val="0"/>
          <w:bCs w:val="0"/>
          <w:color w:val="000000" w:themeColor="text1"/>
          <w:sz w:val="28"/>
          <w:szCs w:val="28"/>
          <w:lang w:val="kk-KZ"/>
        </w:rPr>
      </w:pPr>
      <w:r w:rsidRPr="004B4E76">
        <w:rPr>
          <w:rStyle w:val="af0"/>
          <w:rFonts w:eastAsiaTheme="majorEastAsia"/>
          <w:b w:val="0"/>
          <w:bCs w:val="0"/>
          <w:color w:val="000000" w:themeColor="text1"/>
          <w:sz w:val="28"/>
          <w:szCs w:val="28"/>
        </w:rPr>
        <w:t xml:space="preserve">Таблица </w:t>
      </w:r>
      <w:r w:rsidRPr="004B4E76">
        <w:rPr>
          <w:rStyle w:val="af0"/>
          <w:rFonts w:eastAsiaTheme="majorEastAsia"/>
          <w:b w:val="0"/>
          <w:bCs w:val="0"/>
          <w:color w:val="000000" w:themeColor="text1"/>
          <w:sz w:val="28"/>
          <w:szCs w:val="28"/>
          <w:lang w:val="kk-KZ"/>
        </w:rPr>
        <w:t>20</w:t>
      </w:r>
      <w:r w:rsidR="006A5CF2">
        <w:rPr>
          <w:rStyle w:val="af0"/>
          <w:rFonts w:eastAsiaTheme="majorEastAsia"/>
          <w:b w:val="0"/>
          <w:bCs w:val="0"/>
          <w:color w:val="000000" w:themeColor="text1"/>
          <w:sz w:val="28"/>
          <w:szCs w:val="28"/>
          <w:lang w:val="kk-KZ"/>
        </w:rPr>
        <w:t xml:space="preserve"> -</w:t>
      </w:r>
      <w:r w:rsidRPr="004B4E76">
        <w:rPr>
          <w:rStyle w:val="af0"/>
          <w:rFonts w:eastAsiaTheme="majorEastAsia"/>
          <w:b w:val="0"/>
          <w:bCs w:val="0"/>
          <w:color w:val="000000" w:themeColor="text1"/>
          <w:sz w:val="28"/>
          <w:szCs w:val="28"/>
        </w:rPr>
        <w:t xml:space="preserve"> Органолептические </w:t>
      </w:r>
      <w:r w:rsidRPr="004B4E76">
        <w:rPr>
          <w:rStyle w:val="af0"/>
          <w:rFonts w:eastAsiaTheme="majorEastAsia"/>
          <w:b w:val="0"/>
          <w:bCs w:val="0"/>
          <w:color w:val="000000" w:themeColor="text1"/>
          <w:sz w:val="28"/>
          <w:szCs w:val="28"/>
          <w:lang w:val="kk-KZ"/>
        </w:rPr>
        <w:t xml:space="preserve">и физико-химические показатели </w:t>
      </w:r>
      <w:r w:rsidRPr="004B4E76">
        <w:rPr>
          <w:rStyle w:val="af0"/>
          <w:rFonts w:eastAsiaTheme="majorEastAsia"/>
          <w:b w:val="0"/>
          <w:bCs w:val="0"/>
          <w:color w:val="000000" w:themeColor="text1"/>
          <w:sz w:val="28"/>
          <w:szCs w:val="28"/>
        </w:rPr>
        <w:t xml:space="preserve">образцов </w:t>
      </w:r>
      <w:r w:rsidRPr="004B4E76">
        <w:rPr>
          <w:rStyle w:val="af0"/>
          <w:rFonts w:eastAsiaTheme="majorEastAsia"/>
          <w:b w:val="0"/>
          <w:bCs w:val="0"/>
          <w:color w:val="000000" w:themeColor="text1"/>
          <w:sz w:val="28"/>
          <w:szCs w:val="28"/>
          <w:lang w:val="kk-KZ"/>
        </w:rPr>
        <w:t>функционального продукта (</w:t>
      </w:r>
      <w:r w:rsidRPr="004B4E76">
        <w:rPr>
          <w:rStyle w:val="af0"/>
          <w:rFonts w:eastAsiaTheme="majorEastAsia"/>
          <w:b w:val="0"/>
          <w:bCs w:val="0"/>
          <w:color w:val="000000" w:themeColor="text1"/>
          <w:sz w:val="28"/>
          <w:szCs w:val="28"/>
        </w:rPr>
        <w:t>биококтейля</w:t>
      </w:r>
      <w:r w:rsidRPr="004B4E76">
        <w:rPr>
          <w:rStyle w:val="af0"/>
          <w:rFonts w:eastAsiaTheme="majorEastAsia"/>
          <w:b w:val="0"/>
          <w:bCs w:val="0"/>
          <w:color w:val="000000" w:themeColor="text1"/>
          <w:sz w:val="28"/>
          <w:szCs w:val="28"/>
          <w:lang w:val="kk-KZ"/>
        </w:rPr>
        <w:t>)</w:t>
      </w:r>
      <w:r w:rsidRPr="004B4E76">
        <w:rPr>
          <w:rStyle w:val="af0"/>
          <w:rFonts w:eastAsiaTheme="majorEastAsia"/>
          <w:b w:val="0"/>
          <w:bCs w:val="0"/>
          <w:color w:val="000000" w:themeColor="text1"/>
          <w:sz w:val="28"/>
          <w:szCs w:val="28"/>
        </w:rPr>
        <w:t xml:space="preserve"> </w:t>
      </w:r>
    </w:p>
    <w:p w14:paraId="7C5FE93B" w14:textId="77777777" w:rsidR="006A5CF2" w:rsidRPr="006A5CF2" w:rsidRDefault="006A5CF2" w:rsidP="004B4E76">
      <w:pPr>
        <w:pStyle w:val="ae"/>
        <w:spacing w:before="0" w:beforeAutospacing="0" w:after="0" w:afterAutospacing="0"/>
        <w:jc w:val="both"/>
        <w:rPr>
          <w:b/>
          <w:bCs/>
          <w:color w:val="000000" w:themeColor="text1"/>
          <w:sz w:val="28"/>
          <w:szCs w:val="28"/>
          <w:lang w:val="kk-KZ"/>
        </w:rPr>
      </w:pPr>
    </w:p>
    <w:tbl>
      <w:tblPr>
        <w:tblStyle w:val="11"/>
        <w:tblW w:w="0" w:type="auto"/>
        <w:tblLook w:val="04A0" w:firstRow="1" w:lastRow="0" w:firstColumn="1" w:lastColumn="0" w:noHBand="0" w:noVBand="1"/>
      </w:tblPr>
      <w:tblGrid>
        <w:gridCol w:w="2720"/>
        <w:gridCol w:w="3323"/>
        <w:gridCol w:w="3302"/>
      </w:tblGrid>
      <w:tr w:rsidR="004B4E76" w14:paraId="72BE7FC6" w14:textId="77777777" w:rsidTr="003C6A3A">
        <w:tc>
          <w:tcPr>
            <w:tcW w:w="0" w:type="auto"/>
          </w:tcPr>
          <w:p w14:paraId="04CDDFE4" w14:textId="77777777" w:rsidR="004B4E76" w:rsidRDefault="004B4E76" w:rsidP="003C6A3A">
            <w:pPr>
              <w:jc w:val="center"/>
              <w:rPr>
                <w:rFonts w:ascii="Times New Roman" w:hAnsi="Times New Roman"/>
                <w:bCs/>
                <w:color w:val="000000" w:themeColor="text1"/>
                <w:sz w:val="28"/>
                <w:szCs w:val="28"/>
              </w:rPr>
            </w:pPr>
            <w:r>
              <w:rPr>
                <w:rFonts w:ascii="Times New Roman" w:eastAsia="Times New Roman" w:hAnsi="Times New Roman"/>
                <w:bCs/>
                <w:color w:val="000000" w:themeColor="text1"/>
                <w:sz w:val="28"/>
                <w:szCs w:val="28"/>
              </w:rPr>
              <w:t>Показатель</w:t>
            </w:r>
          </w:p>
        </w:tc>
        <w:tc>
          <w:tcPr>
            <w:tcW w:w="0" w:type="auto"/>
          </w:tcPr>
          <w:p w14:paraId="6912EA71" w14:textId="77777777" w:rsidR="004B4E76" w:rsidRDefault="004B4E76" w:rsidP="003C6A3A">
            <w:pPr>
              <w:jc w:val="center"/>
              <w:rPr>
                <w:rFonts w:ascii="Times New Roman" w:hAnsi="Times New Roman"/>
                <w:bCs/>
                <w:color w:val="000000" w:themeColor="text1"/>
                <w:sz w:val="28"/>
                <w:szCs w:val="28"/>
              </w:rPr>
            </w:pPr>
            <w:r>
              <w:rPr>
                <w:rFonts w:ascii="Times New Roman" w:eastAsia="Times New Roman" w:hAnsi="Times New Roman"/>
                <w:bCs/>
                <w:color w:val="000000" w:themeColor="text1"/>
                <w:sz w:val="28"/>
                <w:szCs w:val="28"/>
                <w:lang w:val="kk-KZ"/>
              </w:rPr>
              <w:t xml:space="preserve">Контрольный </w:t>
            </w:r>
            <w:r>
              <w:rPr>
                <w:rFonts w:ascii="Times New Roman" w:eastAsia="Times New Roman" w:hAnsi="Times New Roman"/>
                <w:bCs/>
                <w:color w:val="000000" w:themeColor="text1"/>
                <w:sz w:val="28"/>
                <w:szCs w:val="28"/>
              </w:rPr>
              <w:t>образец</w:t>
            </w:r>
          </w:p>
        </w:tc>
        <w:tc>
          <w:tcPr>
            <w:tcW w:w="0" w:type="auto"/>
          </w:tcPr>
          <w:p w14:paraId="15B8EF3C" w14:textId="77777777" w:rsidR="004B4E76" w:rsidRDefault="004B4E76" w:rsidP="003C6A3A">
            <w:pPr>
              <w:jc w:val="center"/>
              <w:rPr>
                <w:rFonts w:ascii="Times New Roman" w:hAnsi="Times New Roman"/>
                <w:bCs/>
                <w:color w:val="000000" w:themeColor="text1"/>
                <w:sz w:val="28"/>
                <w:szCs w:val="28"/>
              </w:rPr>
            </w:pPr>
            <w:r>
              <w:rPr>
                <w:rFonts w:ascii="Times New Roman" w:eastAsia="Times New Roman" w:hAnsi="Times New Roman"/>
                <w:bCs/>
                <w:color w:val="000000" w:themeColor="text1"/>
                <w:sz w:val="28"/>
                <w:szCs w:val="28"/>
                <w:lang w:val="kk-KZ"/>
              </w:rPr>
              <w:t>Оптыный</w:t>
            </w:r>
            <w:r>
              <w:rPr>
                <w:rFonts w:ascii="Times New Roman" w:eastAsia="Times New Roman" w:hAnsi="Times New Roman"/>
                <w:bCs/>
                <w:color w:val="000000" w:themeColor="text1"/>
                <w:sz w:val="28"/>
                <w:szCs w:val="28"/>
              </w:rPr>
              <w:t xml:space="preserve"> образец</w:t>
            </w:r>
          </w:p>
        </w:tc>
      </w:tr>
      <w:tr w:rsidR="004B4E76" w14:paraId="7FB0CF7C" w14:textId="77777777" w:rsidTr="003C6A3A">
        <w:tc>
          <w:tcPr>
            <w:tcW w:w="0" w:type="auto"/>
          </w:tcPr>
          <w:p w14:paraId="1138CADD" w14:textId="77777777" w:rsidR="004B4E76" w:rsidRDefault="004B4E76" w:rsidP="003C6A3A">
            <w:pPr>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rPr>
              <w:t>Вкус</w:t>
            </w:r>
          </w:p>
        </w:tc>
        <w:tc>
          <w:tcPr>
            <w:tcW w:w="0" w:type="auto"/>
          </w:tcPr>
          <w:p w14:paraId="4ACB448B" w14:textId="77777777" w:rsidR="004B4E76" w:rsidRDefault="004B4E76" w:rsidP="003C6A3A">
            <w:pPr>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rPr>
              <w:t>Характерный кисломолочный, слегка кислый</w:t>
            </w:r>
          </w:p>
        </w:tc>
        <w:tc>
          <w:tcPr>
            <w:tcW w:w="0" w:type="auto"/>
          </w:tcPr>
          <w:p w14:paraId="7311748A" w14:textId="77777777" w:rsidR="004B4E76" w:rsidRDefault="004B4E76" w:rsidP="003C6A3A">
            <w:pPr>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rPr>
              <w:t>Сладковато-кислый, фруктово-ягодный оттенок</w:t>
            </w:r>
          </w:p>
        </w:tc>
      </w:tr>
      <w:tr w:rsidR="004B4E76" w14:paraId="7FC362FA" w14:textId="77777777" w:rsidTr="003C6A3A">
        <w:tc>
          <w:tcPr>
            <w:tcW w:w="0" w:type="auto"/>
          </w:tcPr>
          <w:p w14:paraId="3D14C3E7" w14:textId="77777777" w:rsidR="004B4E76" w:rsidRDefault="004B4E76" w:rsidP="003C6A3A">
            <w:pPr>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rPr>
              <w:t>Запах</w:t>
            </w:r>
          </w:p>
        </w:tc>
        <w:tc>
          <w:tcPr>
            <w:tcW w:w="0" w:type="auto"/>
          </w:tcPr>
          <w:p w14:paraId="60AC587F" w14:textId="77777777" w:rsidR="004B4E76" w:rsidRDefault="004B4E76" w:rsidP="003C6A3A">
            <w:pPr>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rPr>
              <w:t>Чистый, без постороннего запаха</w:t>
            </w:r>
          </w:p>
        </w:tc>
        <w:tc>
          <w:tcPr>
            <w:tcW w:w="0" w:type="auto"/>
          </w:tcPr>
          <w:p w14:paraId="4ECBE956" w14:textId="77777777" w:rsidR="004B4E76" w:rsidRDefault="004B4E76" w:rsidP="003C6A3A">
            <w:pPr>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rPr>
              <w:t>Чистый, с лёгким фруктов</w:t>
            </w:r>
            <w:r>
              <w:rPr>
                <w:rFonts w:ascii="Times New Roman" w:eastAsia="Times New Roman" w:hAnsi="Times New Roman"/>
                <w:color w:val="000000" w:themeColor="text1"/>
                <w:sz w:val="28"/>
                <w:szCs w:val="28"/>
                <w:lang w:val="kk-KZ"/>
              </w:rPr>
              <w:t>ым</w:t>
            </w:r>
            <w:r>
              <w:rPr>
                <w:rFonts w:ascii="Times New Roman" w:eastAsia="Times New Roman" w:hAnsi="Times New Roman"/>
                <w:color w:val="000000" w:themeColor="text1"/>
                <w:sz w:val="28"/>
                <w:szCs w:val="28"/>
              </w:rPr>
              <w:t xml:space="preserve"> ароматом</w:t>
            </w:r>
          </w:p>
        </w:tc>
      </w:tr>
      <w:tr w:rsidR="004B4E76" w14:paraId="7C84C10C" w14:textId="77777777" w:rsidTr="003C6A3A">
        <w:tc>
          <w:tcPr>
            <w:tcW w:w="0" w:type="auto"/>
          </w:tcPr>
          <w:p w14:paraId="05B90FC1" w14:textId="77777777" w:rsidR="004B4E76" w:rsidRDefault="004B4E76" w:rsidP="003C6A3A">
            <w:pPr>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rPr>
              <w:t>Цвет</w:t>
            </w:r>
          </w:p>
        </w:tc>
        <w:tc>
          <w:tcPr>
            <w:tcW w:w="0" w:type="auto"/>
          </w:tcPr>
          <w:p w14:paraId="279E0734" w14:textId="77777777" w:rsidR="004B4E76" w:rsidRDefault="004B4E76" w:rsidP="003C6A3A">
            <w:pPr>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rPr>
              <w:t>Однородный белый</w:t>
            </w:r>
          </w:p>
        </w:tc>
        <w:tc>
          <w:tcPr>
            <w:tcW w:w="0" w:type="auto"/>
          </w:tcPr>
          <w:p w14:paraId="7487102F" w14:textId="77777777" w:rsidR="004B4E76" w:rsidRDefault="004B4E76" w:rsidP="003C6A3A">
            <w:pPr>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rPr>
              <w:t>Однородный белый с кремовым оттенком</w:t>
            </w:r>
          </w:p>
        </w:tc>
      </w:tr>
      <w:tr w:rsidR="004B4E76" w14:paraId="53112B9B" w14:textId="77777777" w:rsidTr="003C6A3A">
        <w:tc>
          <w:tcPr>
            <w:tcW w:w="0" w:type="auto"/>
          </w:tcPr>
          <w:p w14:paraId="0BEEF1CF" w14:textId="77777777" w:rsidR="004B4E76" w:rsidRDefault="004B4E76" w:rsidP="003C6A3A">
            <w:pPr>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rPr>
              <w:t>Консистенция</w:t>
            </w:r>
          </w:p>
        </w:tc>
        <w:tc>
          <w:tcPr>
            <w:tcW w:w="0" w:type="auto"/>
          </w:tcPr>
          <w:p w14:paraId="68BF3CD5" w14:textId="77777777" w:rsidR="004B4E76" w:rsidRDefault="004B4E76" w:rsidP="003C6A3A">
            <w:pPr>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rPr>
              <w:t>Вязкая, однородная, отделение сыворотки ≤ 5 %</w:t>
            </w:r>
          </w:p>
        </w:tc>
        <w:tc>
          <w:tcPr>
            <w:tcW w:w="0" w:type="auto"/>
          </w:tcPr>
          <w:p w14:paraId="0B8D9EC9" w14:textId="77777777" w:rsidR="004B4E76" w:rsidRDefault="004B4E76" w:rsidP="003C6A3A">
            <w:pPr>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rPr>
              <w:t>Однородная, гладкая, средней плотности, без сыворотки</w:t>
            </w:r>
          </w:p>
        </w:tc>
      </w:tr>
      <w:tr w:rsidR="004B4E76" w14:paraId="6A6792AB" w14:textId="77777777" w:rsidTr="003C6A3A">
        <w:tc>
          <w:tcPr>
            <w:tcW w:w="0" w:type="auto"/>
          </w:tcPr>
          <w:p w14:paraId="54C2C80D" w14:textId="77777777" w:rsidR="004B4E76" w:rsidRDefault="004B4E76" w:rsidP="003C6A3A">
            <w:pPr>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lang w:eastAsia="zh-CN"/>
              </w:rPr>
              <w:t>Титруемая кислотность, °Т</w:t>
            </w:r>
          </w:p>
        </w:tc>
        <w:tc>
          <w:tcPr>
            <w:tcW w:w="0" w:type="auto"/>
          </w:tcPr>
          <w:p w14:paraId="4F818665" w14:textId="77777777" w:rsidR="004B4E76" w:rsidRDefault="004B4E76" w:rsidP="003C6A3A">
            <w:pPr>
              <w:jc w:val="center"/>
              <w:rPr>
                <w:rFonts w:ascii="Times New Roman" w:hAnsi="Times New Roman"/>
                <w:color w:val="000000" w:themeColor="text1"/>
                <w:sz w:val="28"/>
                <w:szCs w:val="28"/>
              </w:rPr>
            </w:pPr>
            <w:r>
              <w:rPr>
                <w:rFonts w:ascii="Times New Roman" w:eastAsia="Times New Roman" w:hAnsi="Times New Roman"/>
                <w:color w:val="000000" w:themeColor="text1"/>
                <w:sz w:val="28"/>
                <w:szCs w:val="28"/>
                <w:lang w:eastAsia="zh-CN"/>
              </w:rPr>
              <w:t>70</w:t>
            </w:r>
            <w:r>
              <w:rPr>
                <w:rFonts w:ascii="Times New Roman" w:eastAsia="Times New Roman" w:hAnsi="Times New Roman"/>
                <w:color w:val="000000" w:themeColor="text1"/>
                <w:sz w:val="28"/>
                <w:szCs w:val="28"/>
                <w:lang w:val="kk-KZ" w:eastAsia="zh-CN"/>
              </w:rPr>
              <w:t>±1,4</w:t>
            </w:r>
          </w:p>
        </w:tc>
        <w:tc>
          <w:tcPr>
            <w:tcW w:w="0" w:type="auto"/>
          </w:tcPr>
          <w:p w14:paraId="370DAB35" w14:textId="77777777" w:rsidR="004B4E76" w:rsidRDefault="004B4E76" w:rsidP="003C6A3A">
            <w:pPr>
              <w:jc w:val="center"/>
              <w:rPr>
                <w:rFonts w:ascii="Times New Roman" w:hAnsi="Times New Roman"/>
                <w:color w:val="000000" w:themeColor="text1"/>
                <w:sz w:val="28"/>
                <w:szCs w:val="28"/>
                <w:lang w:val="kk-KZ" w:eastAsia="zh-CN"/>
              </w:rPr>
            </w:pPr>
            <w:r>
              <w:rPr>
                <w:rFonts w:ascii="Times New Roman" w:eastAsia="Times New Roman" w:hAnsi="Times New Roman"/>
                <w:color w:val="000000" w:themeColor="text1"/>
                <w:sz w:val="28"/>
                <w:szCs w:val="28"/>
                <w:lang w:val="kk-KZ" w:eastAsia="zh-CN"/>
              </w:rPr>
              <w:t>75±1,3</w:t>
            </w:r>
          </w:p>
          <w:p w14:paraId="226DD3EB" w14:textId="77777777" w:rsidR="004B4E76" w:rsidRDefault="004B4E76" w:rsidP="003C6A3A">
            <w:pPr>
              <w:jc w:val="center"/>
              <w:rPr>
                <w:rFonts w:ascii="Times New Roman" w:hAnsi="Times New Roman"/>
                <w:color w:val="000000" w:themeColor="text1"/>
                <w:sz w:val="28"/>
                <w:szCs w:val="28"/>
              </w:rPr>
            </w:pPr>
          </w:p>
        </w:tc>
      </w:tr>
      <w:tr w:rsidR="004B4E76" w14:paraId="7319F0EA" w14:textId="77777777" w:rsidTr="003C6A3A">
        <w:tc>
          <w:tcPr>
            <w:tcW w:w="0" w:type="auto"/>
          </w:tcPr>
          <w:p w14:paraId="2272A215" w14:textId="77777777" w:rsidR="004B4E76" w:rsidRDefault="004B4E76" w:rsidP="003C6A3A">
            <w:pPr>
              <w:jc w:val="both"/>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Активная кислотность, pH</w:t>
            </w:r>
          </w:p>
        </w:tc>
        <w:tc>
          <w:tcPr>
            <w:tcW w:w="0" w:type="auto"/>
          </w:tcPr>
          <w:p w14:paraId="22C0D20D" w14:textId="77777777" w:rsidR="004B4E76" w:rsidRDefault="004B4E76" w:rsidP="003C6A3A">
            <w:pPr>
              <w:jc w:val="center"/>
              <w:rPr>
                <w:rFonts w:ascii="Times New Roman" w:hAnsi="Times New Roman"/>
                <w:color w:val="000000" w:themeColor="text1"/>
                <w:sz w:val="28"/>
                <w:szCs w:val="28"/>
                <w:lang w:val="kk-KZ" w:eastAsia="zh-CN"/>
              </w:rPr>
            </w:pPr>
            <w:r>
              <w:rPr>
                <w:rFonts w:ascii="Times New Roman" w:eastAsia="Times New Roman" w:hAnsi="Times New Roman"/>
                <w:color w:val="000000" w:themeColor="text1"/>
                <w:sz w:val="28"/>
                <w:szCs w:val="28"/>
                <w:lang w:eastAsia="zh-CN"/>
              </w:rPr>
              <w:t>4,</w:t>
            </w:r>
            <w:r>
              <w:rPr>
                <w:rFonts w:ascii="Times New Roman" w:eastAsia="Times New Roman" w:hAnsi="Times New Roman"/>
                <w:color w:val="000000" w:themeColor="text1"/>
                <w:sz w:val="28"/>
                <w:szCs w:val="28"/>
                <w:lang w:val="kk-KZ" w:eastAsia="zh-CN"/>
              </w:rPr>
              <w:t>7±0,1</w:t>
            </w:r>
          </w:p>
        </w:tc>
        <w:tc>
          <w:tcPr>
            <w:tcW w:w="0" w:type="auto"/>
          </w:tcPr>
          <w:p w14:paraId="5A470F11" w14:textId="77777777" w:rsidR="004B4E76" w:rsidRDefault="004B4E7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4,5</w:t>
            </w:r>
            <w:r>
              <w:rPr>
                <w:rFonts w:ascii="Times New Roman" w:eastAsia="Times New Roman" w:hAnsi="Times New Roman"/>
                <w:color w:val="000000" w:themeColor="text1"/>
                <w:sz w:val="28"/>
                <w:szCs w:val="28"/>
                <w:lang w:val="kk-KZ" w:eastAsia="zh-CN"/>
              </w:rPr>
              <w:t>±0,3</w:t>
            </w:r>
          </w:p>
        </w:tc>
      </w:tr>
      <w:tr w:rsidR="004B4E76" w14:paraId="31F1DF91" w14:textId="77777777" w:rsidTr="003C6A3A">
        <w:tc>
          <w:tcPr>
            <w:tcW w:w="0" w:type="auto"/>
          </w:tcPr>
          <w:p w14:paraId="453C36DF" w14:textId="77777777" w:rsidR="004B4E76" w:rsidRDefault="004B4E76" w:rsidP="003C6A3A">
            <w:pPr>
              <w:jc w:val="both"/>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Массовая доля сухих веществ, %</w:t>
            </w:r>
          </w:p>
        </w:tc>
        <w:tc>
          <w:tcPr>
            <w:tcW w:w="0" w:type="auto"/>
          </w:tcPr>
          <w:p w14:paraId="3211D836" w14:textId="77777777" w:rsidR="004B4E76" w:rsidRDefault="004B4E7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9,5</w:t>
            </w:r>
            <w:r>
              <w:rPr>
                <w:rFonts w:ascii="Times New Roman" w:eastAsia="Times New Roman" w:hAnsi="Times New Roman"/>
                <w:color w:val="000000" w:themeColor="text1"/>
                <w:sz w:val="28"/>
                <w:szCs w:val="28"/>
                <w:lang w:val="kk-KZ" w:eastAsia="zh-CN"/>
              </w:rPr>
              <w:t>±1,6</w:t>
            </w:r>
          </w:p>
        </w:tc>
        <w:tc>
          <w:tcPr>
            <w:tcW w:w="0" w:type="auto"/>
          </w:tcPr>
          <w:p w14:paraId="71A0693B" w14:textId="77777777" w:rsidR="004B4E76" w:rsidRDefault="004B4E7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10,8</w:t>
            </w:r>
            <w:r>
              <w:rPr>
                <w:rFonts w:ascii="Times New Roman" w:eastAsia="Times New Roman" w:hAnsi="Times New Roman"/>
                <w:color w:val="000000" w:themeColor="text1"/>
                <w:sz w:val="28"/>
                <w:szCs w:val="28"/>
                <w:lang w:val="kk-KZ" w:eastAsia="zh-CN"/>
              </w:rPr>
              <w:t>±1,8</w:t>
            </w:r>
          </w:p>
        </w:tc>
      </w:tr>
    </w:tbl>
    <w:p w14:paraId="79A28639" w14:textId="77777777" w:rsidR="004B4E76" w:rsidRDefault="004B4E76" w:rsidP="004B4E76">
      <w:pPr>
        <w:tabs>
          <w:tab w:val="left" w:pos="1122"/>
        </w:tabs>
        <w:spacing w:after="0" w:line="240" w:lineRule="auto"/>
        <w:ind w:firstLine="709"/>
        <w:jc w:val="both"/>
        <w:rPr>
          <w:rFonts w:ascii="Times New Roman" w:hAnsi="Times New Roman" w:cs="Times New Roman"/>
          <w:sz w:val="28"/>
          <w:szCs w:val="28"/>
          <w:lang w:val="ru-RU" w:eastAsia="zh-CN"/>
        </w:rPr>
      </w:pPr>
    </w:p>
    <w:p w14:paraId="58BF1EE9" w14:textId="1A52E832" w:rsidR="004B4E76" w:rsidRDefault="004B4E76" w:rsidP="004B4E76">
      <w:pPr>
        <w:tabs>
          <w:tab w:val="left" w:pos="1122"/>
        </w:tabs>
        <w:spacing w:after="0" w:line="240" w:lineRule="auto"/>
        <w:ind w:firstLine="709"/>
        <w:jc w:val="both"/>
        <w:rPr>
          <w:rFonts w:ascii="Times New Roman" w:hAnsi="Times New Roman" w:cs="Times New Roman"/>
          <w:sz w:val="28"/>
          <w:szCs w:val="28"/>
          <w:lang w:val="ru-RU" w:eastAsia="zh-CN"/>
        </w:rPr>
      </w:pPr>
      <w:r w:rsidRPr="004B4E76">
        <w:rPr>
          <w:rFonts w:ascii="Times New Roman" w:hAnsi="Times New Roman" w:cs="Times New Roman"/>
          <w:sz w:val="28"/>
          <w:szCs w:val="28"/>
          <w:lang w:val="ru-RU" w:eastAsia="zh-CN"/>
        </w:rPr>
        <w:t xml:space="preserve">Консистенция продукта была однородной, вязкой и обволакивающей, сыворотка не выделялась. Контрольный вариант имел менее насыщенный вкус и аромат, а консистенция характеризовалась выделением до 5% сыворотки. К наиболее важным физико-химическим параметрам кисломолочных продуктов относятся титрование и активная кислотность, а также массовая доля сухого вещества. Как видно из таблицы 20, прототип характеризовался высокой титруемой кислотностью, и она составила в среднем 75±1,3°Т, в контрольном варианте этот показатель составил 70±1,4°Т, что свидетельствует о полноценном развитии молочнокислой микрофлоры и формировании насыщенного вкусового профиля. Значение активной кислотности (рн) в прототипе было ниже, чем в контроле, и составило 4,5±0,3, что </w:t>
      </w:r>
      <w:r w:rsidRPr="004B4E76">
        <w:rPr>
          <w:rFonts w:ascii="Times New Roman" w:hAnsi="Times New Roman" w:cs="Times New Roman"/>
          <w:sz w:val="28"/>
          <w:szCs w:val="28"/>
          <w:lang w:val="ru-RU" w:eastAsia="zh-CN"/>
        </w:rPr>
        <w:lastRenderedPageBreak/>
        <w:t>свидетельствует о повышении ферментативной активности дрожжевых культур при добавлении фитосырья. Массовая доля сухого вещества увеличилась до 10,8% против 9,5% в контрольном образце.</w:t>
      </w:r>
    </w:p>
    <w:p w14:paraId="3A041976" w14:textId="77777777" w:rsidR="00247117" w:rsidRDefault="00247117" w:rsidP="004B4E76">
      <w:pPr>
        <w:tabs>
          <w:tab w:val="left" w:pos="1122"/>
        </w:tabs>
        <w:spacing w:after="0" w:line="240" w:lineRule="auto"/>
        <w:ind w:firstLine="709"/>
        <w:jc w:val="both"/>
        <w:rPr>
          <w:rFonts w:ascii="Times New Roman" w:hAnsi="Times New Roman" w:cs="Times New Roman"/>
          <w:sz w:val="28"/>
          <w:szCs w:val="28"/>
          <w:lang w:val="ru-RU" w:eastAsia="zh-CN"/>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4B4E76" w14:paraId="72EBB3DF" w14:textId="77777777" w:rsidTr="003C6A3A">
        <w:tc>
          <w:tcPr>
            <w:tcW w:w="4672" w:type="dxa"/>
          </w:tcPr>
          <w:p w14:paraId="182D42B2" w14:textId="77777777" w:rsidR="004B4E76" w:rsidRDefault="004B4E76" w:rsidP="003C6A3A">
            <w:pPr>
              <w:pStyle w:val="ae"/>
              <w:spacing w:before="0" w:beforeAutospacing="0" w:after="0" w:afterAutospacing="0"/>
              <w:jc w:val="center"/>
              <w:rPr>
                <w:rFonts w:eastAsiaTheme="minorEastAsia"/>
                <w:color w:val="000000" w:themeColor="text1"/>
                <w:sz w:val="28"/>
                <w:szCs w:val="28"/>
              </w:rPr>
            </w:pPr>
            <w:r>
              <w:rPr>
                <w:noProof/>
                <w:color w:val="000000" w:themeColor="text1"/>
              </w:rPr>
              <w:drawing>
                <wp:inline distT="0" distB="0" distL="0" distR="0" wp14:anchorId="5A00E839" wp14:editId="6FD9C844">
                  <wp:extent cx="2750820" cy="268668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pic:cNvPicPr>
                            <a:picLocks noChangeAspect="1" noChangeArrowheads="1"/>
                          </pic:cNvPicPr>
                        </pic:nvPicPr>
                        <pic:blipFill>
                          <a:blip r:embed="rId36" cstate="print">
                            <a:extLst>
                              <a:ext uri="{28A0092B-C50C-407E-A947-70E740481C1C}">
                                <a14:useLocalDpi xmlns:a14="http://schemas.microsoft.com/office/drawing/2010/main" val="0"/>
                              </a:ext>
                            </a:extLst>
                          </a:blip>
                          <a:srcRect t="5517" b="30185"/>
                          <a:stretch>
                            <a:fillRect/>
                          </a:stretch>
                        </pic:blipFill>
                        <pic:spPr>
                          <a:xfrm>
                            <a:off x="0" y="0"/>
                            <a:ext cx="2754584" cy="2690038"/>
                          </a:xfrm>
                          <a:prstGeom prst="rect">
                            <a:avLst/>
                          </a:prstGeom>
                          <a:noFill/>
                          <a:ln>
                            <a:noFill/>
                          </a:ln>
                        </pic:spPr>
                      </pic:pic>
                    </a:graphicData>
                  </a:graphic>
                </wp:inline>
              </w:drawing>
            </w:r>
          </w:p>
        </w:tc>
        <w:tc>
          <w:tcPr>
            <w:tcW w:w="4672" w:type="dxa"/>
          </w:tcPr>
          <w:p w14:paraId="1B6453B3" w14:textId="77777777" w:rsidR="004B4E76" w:rsidRDefault="004B4E76" w:rsidP="003C6A3A">
            <w:pPr>
              <w:pStyle w:val="ae"/>
              <w:spacing w:before="0" w:beforeAutospacing="0" w:after="0" w:afterAutospacing="0"/>
              <w:jc w:val="center"/>
              <w:rPr>
                <w:rFonts w:eastAsiaTheme="minorEastAsia"/>
                <w:color w:val="000000" w:themeColor="text1"/>
                <w:sz w:val="28"/>
                <w:szCs w:val="28"/>
              </w:rPr>
            </w:pPr>
            <w:r>
              <w:rPr>
                <w:noProof/>
                <w:color w:val="000000" w:themeColor="text1"/>
              </w:rPr>
              <w:drawing>
                <wp:inline distT="0" distB="0" distL="0" distR="0" wp14:anchorId="10E4D8AF" wp14:editId="36596E58">
                  <wp:extent cx="2654935" cy="267144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a:picLocks noChangeAspect="1" noChangeArrowheads="1"/>
                          </pic:cNvPicPr>
                        </pic:nvPicPr>
                        <pic:blipFill>
                          <a:blip r:embed="rId37" cstate="print">
                            <a:extLst>
                              <a:ext uri="{28A0092B-C50C-407E-A947-70E740481C1C}">
                                <a14:useLocalDpi xmlns:a14="http://schemas.microsoft.com/office/drawing/2010/main" val="0"/>
                              </a:ext>
                            </a:extLst>
                          </a:blip>
                          <a:srcRect t="11138" b="8696"/>
                          <a:stretch>
                            <a:fillRect/>
                          </a:stretch>
                        </pic:blipFill>
                        <pic:spPr>
                          <a:xfrm>
                            <a:off x="0" y="0"/>
                            <a:ext cx="2660214" cy="2676322"/>
                          </a:xfrm>
                          <a:prstGeom prst="rect">
                            <a:avLst/>
                          </a:prstGeom>
                          <a:noFill/>
                          <a:ln>
                            <a:noFill/>
                          </a:ln>
                        </pic:spPr>
                      </pic:pic>
                    </a:graphicData>
                  </a:graphic>
                </wp:inline>
              </w:drawing>
            </w:r>
          </w:p>
        </w:tc>
      </w:tr>
    </w:tbl>
    <w:p w14:paraId="5760548B" w14:textId="77777777" w:rsidR="004B4E76" w:rsidRDefault="004B4E76" w:rsidP="004B4E76">
      <w:pPr>
        <w:pStyle w:val="ae"/>
        <w:spacing w:before="0" w:beforeAutospacing="0" w:after="0" w:afterAutospacing="0"/>
        <w:ind w:firstLine="567"/>
        <w:jc w:val="both"/>
        <w:rPr>
          <w:rFonts w:eastAsiaTheme="minorEastAsia"/>
          <w:color w:val="000000" w:themeColor="text1"/>
          <w:sz w:val="28"/>
          <w:szCs w:val="28"/>
        </w:rPr>
      </w:pPr>
    </w:p>
    <w:p w14:paraId="25982CF1" w14:textId="0AA08BF8" w:rsidR="004B4E76" w:rsidRPr="004B4E76" w:rsidRDefault="004B4E76" w:rsidP="004B4E76">
      <w:pPr>
        <w:pStyle w:val="ae"/>
        <w:spacing w:before="0" w:beforeAutospacing="0" w:after="0" w:afterAutospacing="0"/>
        <w:jc w:val="center"/>
        <w:rPr>
          <w:b/>
          <w:bCs/>
          <w:color w:val="000000" w:themeColor="text1"/>
          <w:sz w:val="28"/>
          <w:szCs w:val="28"/>
        </w:rPr>
      </w:pPr>
      <w:r>
        <w:rPr>
          <w:rFonts w:eastAsiaTheme="minorEastAsia"/>
          <w:color w:val="000000" w:themeColor="text1"/>
          <w:sz w:val="28"/>
          <w:szCs w:val="28"/>
          <w:lang w:val="kk-KZ"/>
        </w:rPr>
        <w:t>Рисунок 16</w:t>
      </w:r>
      <w:r w:rsidR="006A5CF2">
        <w:rPr>
          <w:rFonts w:eastAsiaTheme="minorEastAsia"/>
          <w:color w:val="000000" w:themeColor="text1"/>
          <w:sz w:val="28"/>
          <w:szCs w:val="28"/>
          <w:lang w:val="kk-KZ"/>
        </w:rPr>
        <w:t xml:space="preserve"> -</w:t>
      </w:r>
      <w:r>
        <w:rPr>
          <w:rFonts w:eastAsiaTheme="minorEastAsia"/>
          <w:color w:val="000000" w:themeColor="text1"/>
          <w:sz w:val="28"/>
          <w:szCs w:val="28"/>
          <w:lang w:val="kk-KZ"/>
        </w:rPr>
        <w:t xml:space="preserve"> Исследование </w:t>
      </w:r>
      <w:r w:rsidRPr="004B4E76">
        <w:rPr>
          <w:rFonts w:eastAsiaTheme="minorEastAsia"/>
          <w:b/>
          <w:bCs/>
          <w:color w:val="000000" w:themeColor="text1"/>
          <w:sz w:val="28"/>
          <w:szCs w:val="28"/>
          <w:lang w:val="kk-KZ"/>
        </w:rPr>
        <w:t>о</w:t>
      </w:r>
      <w:r w:rsidRPr="004B4E76">
        <w:rPr>
          <w:rStyle w:val="af0"/>
          <w:rFonts w:eastAsiaTheme="majorEastAsia"/>
          <w:b w:val="0"/>
          <w:bCs w:val="0"/>
          <w:color w:val="000000" w:themeColor="text1"/>
          <w:sz w:val="28"/>
          <w:szCs w:val="28"/>
        </w:rPr>
        <w:t>рганолептически</w:t>
      </w:r>
      <w:r w:rsidRPr="004B4E76">
        <w:rPr>
          <w:rStyle w:val="af0"/>
          <w:rFonts w:eastAsiaTheme="majorEastAsia"/>
          <w:b w:val="0"/>
          <w:bCs w:val="0"/>
          <w:color w:val="000000" w:themeColor="text1"/>
          <w:sz w:val="28"/>
          <w:szCs w:val="28"/>
          <w:lang w:val="kk-KZ"/>
        </w:rPr>
        <w:t>х</w:t>
      </w:r>
      <w:r w:rsidRPr="004B4E76">
        <w:rPr>
          <w:rStyle w:val="af0"/>
          <w:rFonts w:eastAsiaTheme="majorEastAsia"/>
          <w:b w:val="0"/>
          <w:bCs w:val="0"/>
          <w:color w:val="000000" w:themeColor="text1"/>
          <w:sz w:val="28"/>
          <w:szCs w:val="28"/>
        </w:rPr>
        <w:t xml:space="preserve"> </w:t>
      </w:r>
      <w:r w:rsidRPr="004B4E76">
        <w:rPr>
          <w:rStyle w:val="af0"/>
          <w:rFonts w:eastAsiaTheme="majorEastAsia"/>
          <w:b w:val="0"/>
          <w:bCs w:val="0"/>
          <w:color w:val="000000" w:themeColor="text1"/>
          <w:sz w:val="28"/>
          <w:szCs w:val="28"/>
          <w:lang w:val="kk-KZ"/>
        </w:rPr>
        <w:t xml:space="preserve">и физико-химические показатели </w:t>
      </w:r>
      <w:r w:rsidRPr="004B4E76">
        <w:rPr>
          <w:rStyle w:val="af0"/>
          <w:rFonts w:eastAsiaTheme="majorEastAsia"/>
          <w:b w:val="0"/>
          <w:bCs w:val="0"/>
          <w:color w:val="000000" w:themeColor="text1"/>
          <w:sz w:val="28"/>
          <w:szCs w:val="28"/>
        </w:rPr>
        <w:t xml:space="preserve">образцов </w:t>
      </w:r>
      <w:r w:rsidRPr="004B4E76">
        <w:rPr>
          <w:rStyle w:val="af0"/>
          <w:rFonts w:eastAsiaTheme="majorEastAsia"/>
          <w:b w:val="0"/>
          <w:bCs w:val="0"/>
          <w:color w:val="000000" w:themeColor="text1"/>
          <w:sz w:val="28"/>
          <w:szCs w:val="28"/>
          <w:lang w:val="kk-KZ"/>
        </w:rPr>
        <w:t>функционального продукта (</w:t>
      </w:r>
      <w:r w:rsidRPr="004B4E76">
        <w:rPr>
          <w:rStyle w:val="af0"/>
          <w:rFonts w:eastAsiaTheme="majorEastAsia"/>
          <w:b w:val="0"/>
          <w:bCs w:val="0"/>
          <w:color w:val="000000" w:themeColor="text1"/>
          <w:sz w:val="28"/>
          <w:szCs w:val="28"/>
        </w:rPr>
        <w:t>биококтейля</w:t>
      </w:r>
      <w:r w:rsidRPr="004B4E76">
        <w:rPr>
          <w:rStyle w:val="af0"/>
          <w:rFonts w:eastAsiaTheme="majorEastAsia"/>
          <w:b w:val="0"/>
          <w:bCs w:val="0"/>
          <w:color w:val="000000" w:themeColor="text1"/>
          <w:sz w:val="28"/>
          <w:szCs w:val="28"/>
          <w:lang w:val="kk-KZ"/>
        </w:rPr>
        <w:t>)</w:t>
      </w:r>
    </w:p>
    <w:p w14:paraId="1DC5A06C" w14:textId="77777777" w:rsidR="004B4E76" w:rsidRDefault="004B4E76" w:rsidP="004B4E76">
      <w:pPr>
        <w:tabs>
          <w:tab w:val="left" w:pos="1122"/>
        </w:tabs>
        <w:spacing w:after="0" w:line="240" w:lineRule="auto"/>
        <w:ind w:firstLine="709"/>
        <w:jc w:val="both"/>
        <w:rPr>
          <w:rFonts w:ascii="Times New Roman" w:hAnsi="Times New Roman" w:cs="Times New Roman"/>
          <w:sz w:val="28"/>
          <w:szCs w:val="28"/>
          <w:lang w:val="ru-RU" w:eastAsia="zh-CN"/>
        </w:rPr>
      </w:pPr>
    </w:p>
    <w:p w14:paraId="24AC8876" w14:textId="77777777" w:rsidR="00423200" w:rsidRDefault="00423200" w:rsidP="00423200">
      <w:pPr>
        <w:tabs>
          <w:tab w:val="left" w:pos="1122"/>
        </w:tabs>
        <w:spacing w:after="0" w:line="240" w:lineRule="auto"/>
        <w:ind w:firstLine="709"/>
        <w:jc w:val="both"/>
        <w:rPr>
          <w:rFonts w:ascii="Times New Roman" w:hAnsi="Times New Roman" w:cs="Times New Roman"/>
          <w:sz w:val="28"/>
          <w:szCs w:val="28"/>
          <w:lang w:val="ru-RU" w:eastAsia="zh-CN"/>
        </w:rPr>
      </w:pPr>
      <w:r w:rsidRPr="00423200">
        <w:rPr>
          <w:rFonts w:ascii="Times New Roman" w:hAnsi="Times New Roman" w:cs="Times New Roman"/>
          <w:sz w:val="28"/>
          <w:szCs w:val="28"/>
          <w:lang w:val="ru-RU" w:eastAsia="zh-CN"/>
        </w:rPr>
        <w:t xml:space="preserve">Для повышения объективности оценки был использован метод профильного анализа, который позволил количественно оценить интенсивность органолептических характеристик. Результаты органолептической оценки показали, что прототип показал высокие значения по всем исследуемым параметрам (табл. 1). 21). </w:t>
      </w:r>
    </w:p>
    <w:p w14:paraId="1EAA9FD2" w14:textId="77777777" w:rsidR="00423200" w:rsidRDefault="00423200" w:rsidP="00423200">
      <w:pPr>
        <w:tabs>
          <w:tab w:val="left" w:pos="1122"/>
        </w:tabs>
        <w:spacing w:after="0" w:line="240" w:lineRule="auto"/>
        <w:ind w:firstLine="709"/>
        <w:jc w:val="both"/>
        <w:rPr>
          <w:rFonts w:ascii="Times New Roman" w:hAnsi="Times New Roman" w:cs="Times New Roman"/>
          <w:sz w:val="28"/>
          <w:szCs w:val="28"/>
          <w:lang w:val="ru-RU" w:eastAsia="zh-CN"/>
        </w:rPr>
      </w:pPr>
    </w:p>
    <w:p w14:paraId="12C1F7AF" w14:textId="29B4ED08" w:rsidR="00423200" w:rsidRDefault="00423200" w:rsidP="00423200">
      <w:pPr>
        <w:pStyle w:val="ae"/>
        <w:spacing w:before="0" w:beforeAutospacing="0" w:after="0" w:afterAutospacing="0"/>
        <w:jc w:val="both"/>
        <w:rPr>
          <w:rStyle w:val="af0"/>
          <w:rFonts w:eastAsiaTheme="majorEastAsia"/>
          <w:b w:val="0"/>
          <w:bCs w:val="0"/>
          <w:color w:val="000000" w:themeColor="text1"/>
          <w:sz w:val="28"/>
          <w:szCs w:val="28"/>
          <w:lang w:val="kk-KZ"/>
        </w:rPr>
      </w:pPr>
      <w:r w:rsidRPr="00423200">
        <w:rPr>
          <w:rStyle w:val="af0"/>
          <w:rFonts w:eastAsiaTheme="majorEastAsia"/>
          <w:b w:val="0"/>
          <w:bCs w:val="0"/>
          <w:color w:val="000000" w:themeColor="text1"/>
          <w:sz w:val="28"/>
          <w:szCs w:val="28"/>
        </w:rPr>
        <w:t xml:space="preserve">Таблица </w:t>
      </w:r>
      <w:r w:rsidRPr="00423200">
        <w:rPr>
          <w:rStyle w:val="af0"/>
          <w:rFonts w:eastAsiaTheme="majorEastAsia"/>
          <w:b w:val="0"/>
          <w:bCs w:val="0"/>
          <w:color w:val="000000" w:themeColor="text1"/>
          <w:sz w:val="28"/>
          <w:szCs w:val="28"/>
          <w:lang w:val="kk-KZ"/>
        </w:rPr>
        <w:t>21</w:t>
      </w:r>
      <w:r w:rsidR="006A5CF2">
        <w:rPr>
          <w:rStyle w:val="af0"/>
          <w:rFonts w:eastAsiaTheme="majorEastAsia"/>
          <w:b w:val="0"/>
          <w:bCs w:val="0"/>
          <w:color w:val="000000" w:themeColor="text1"/>
          <w:sz w:val="28"/>
          <w:szCs w:val="28"/>
          <w:lang w:val="kk-KZ"/>
        </w:rPr>
        <w:t xml:space="preserve"> -</w:t>
      </w:r>
      <w:r w:rsidRPr="00423200">
        <w:rPr>
          <w:rStyle w:val="af0"/>
          <w:rFonts w:eastAsiaTheme="majorEastAsia"/>
          <w:b w:val="0"/>
          <w:bCs w:val="0"/>
          <w:color w:val="000000" w:themeColor="text1"/>
          <w:sz w:val="28"/>
          <w:szCs w:val="28"/>
        </w:rPr>
        <w:t xml:space="preserve"> Органолептическая оценка образцов </w:t>
      </w:r>
      <w:r w:rsidRPr="00423200">
        <w:rPr>
          <w:rStyle w:val="af0"/>
          <w:rFonts w:eastAsiaTheme="majorEastAsia"/>
          <w:b w:val="0"/>
          <w:bCs w:val="0"/>
          <w:color w:val="000000" w:themeColor="text1"/>
          <w:sz w:val="28"/>
          <w:szCs w:val="28"/>
          <w:lang w:val="kk-KZ"/>
        </w:rPr>
        <w:t>функциональных продуктов (</w:t>
      </w:r>
      <w:r w:rsidRPr="00423200">
        <w:rPr>
          <w:rStyle w:val="af0"/>
          <w:rFonts w:eastAsiaTheme="majorEastAsia"/>
          <w:b w:val="0"/>
          <w:bCs w:val="0"/>
          <w:color w:val="000000" w:themeColor="text1"/>
          <w:sz w:val="28"/>
          <w:szCs w:val="28"/>
        </w:rPr>
        <w:t>биококтейля</w:t>
      </w:r>
      <w:r w:rsidRPr="00423200">
        <w:rPr>
          <w:rStyle w:val="af0"/>
          <w:rFonts w:eastAsiaTheme="majorEastAsia"/>
          <w:b w:val="0"/>
          <w:bCs w:val="0"/>
          <w:color w:val="000000" w:themeColor="text1"/>
          <w:sz w:val="28"/>
          <w:szCs w:val="28"/>
          <w:lang w:val="kk-KZ"/>
        </w:rPr>
        <w:t>)</w:t>
      </w:r>
      <w:r w:rsidRPr="00423200">
        <w:rPr>
          <w:rStyle w:val="af0"/>
          <w:rFonts w:eastAsiaTheme="majorEastAsia"/>
          <w:b w:val="0"/>
          <w:bCs w:val="0"/>
          <w:color w:val="000000" w:themeColor="text1"/>
          <w:sz w:val="28"/>
          <w:szCs w:val="28"/>
        </w:rPr>
        <w:t xml:space="preserve"> по пятибалльной шкале</w:t>
      </w:r>
      <w:r w:rsidRPr="00423200">
        <w:rPr>
          <w:rStyle w:val="af0"/>
          <w:rFonts w:eastAsiaTheme="majorEastAsia"/>
          <w:b w:val="0"/>
          <w:bCs w:val="0"/>
          <w:color w:val="000000" w:themeColor="text1"/>
          <w:sz w:val="28"/>
          <w:szCs w:val="28"/>
          <w:lang w:val="kk-KZ"/>
        </w:rPr>
        <w:t xml:space="preserve">, </w:t>
      </w:r>
      <w:r w:rsidRPr="00423200">
        <w:rPr>
          <w:rStyle w:val="af0"/>
          <w:rFonts w:eastAsiaTheme="majorEastAsia"/>
          <w:b w:val="0"/>
          <w:bCs w:val="0"/>
          <w:color w:val="000000" w:themeColor="text1"/>
          <w:sz w:val="28"/>
          <w:szCs w:val="28"/>
          <w:lang w:val="en-US"/>
        </w:rPr>
        <w:t>n</w:t>
      </w:r>
      <w:r w:rsidRPr="00423200">
        <w:rPr>
          <w:rStyle w:val="af0"/>
          <w:rFonts w:eastAsiaTheme="majorEastAsia"/>
          <w:b w:val="0"/>
          <w:bCs w:val="0"/>
          <w:color w:val="000000" w:themeColor="text1"/>
          <w:sz w:val="28"/>
          <w:szCs w:val="28"/>
          <w:lang w:val="kk-KZ"/>
        </w:rPr>
        <w:t>=3</w:t>
      </w:r>
    </w:p>
    <w:p w14:paraId="26588CFF" w14:textId="77777777" w:rsidR="006A5CF2" w:rsidRPr="00423200" w:rsidRDefault="006A5CF2" w:rsidP="00423200">
      <w:pPr>
        <w:pStyle w:val="ae"/>
        <w:spacing w:before="0" w:beforeAutospacing="0" w:after="0" w:afterAutospacing="0"/>
        <w:jc w:val="both"/>
        <w:rPr>
          <w:b/>
          <w:bCs/>
          <w:color w:val="000000" w:themeColor="text1"/>
          <w:sz w:val="28"/>
          <w:szCs w:val="28"/>
          <w:lang w:val="kk-KZ"/>
        </w:rPr>
      </w:pPr>
    </w:p>
    <w:tbl>
      <w:tblPr>
        <w:tblStyle w:val="11"/>
        <w:tblW w:w="0" w:type="auto"/>
        <w:tblLook w:val="04A0" w:firstRow="1" w:lastRow="0" w:firstColumn="1" w:lastColumn="0" w:noHBand="0" w:noVBand="1"/>
      </w:tblPr>
      <w:tblGrid>
        <w:gridCol w:w="3965"/>
        <w:gridCol w:w="2852"/>
        <w:gridCol w:w="2368"/>
      </w:tblGrid>
      <w:tr w:rsidR="00423200" w14:paraId="26FD35B3" w14:textId="77777777" w:rsidTr="003C6A3A">
        <w:tc>
          <w:tcPr>
            <w:tcW w:w="0" w:type="auto"/>
          </w:tcPr>
          <w:p w14:paraId="3647B77C" w14:textId="77777777" w:rsidR="00423200" w:rsidRDefault="00423200" w:rsidP="003C6A3A">
            <w:pPr>
              <w:jc w:val="center"/>
              <w:rPr>
                <w:rFonts w:ascii="Times New Roman" w:hAnsi="Times New Roman"/>
                <w:bCs/>
                <w:color w:val="000000" w:themeColor="text1"/>
                <w:sz w:val="28"/>
                <w:szCs w:val="28"/>
              </w:rPr>
            </w:pPr>
            <w:r>
              <w:rPr>
                <w:rFonts w:ascii="Times New Roman" w:eastAsia="Times New Roman" w:hAnsi="Times New Roman"/>
                <w:bCs/>
                <w:color w:val="000000" w:themeColor="text1"/>
                <w:sz w:val="28"/>
                <w:szCs w:val="28"/>
              </w:rPr>
              <w:t>Органолептические показатели</w:t>
            </w:r>
          </w:p>
        </w:tc>
        <w:tc>
          <w:tcPr>
            <w:tcW w:w="0" w:type="auto"/>
          </w:tcPr>
          <w:p w14:paraId="7856F1C0" w14:textId="77777777" w:rsidR="00423200" w:rsidRDefault="00423200" w:rsidP="003C6A3A">
            <w:pPr>
              <w:jc w:val="center"/>
              <w:rPr>
                <w:rFonts w:ascii="Times New Roman" w:hAnsi="Times New Roman"/>
                <w:bCs/>
                <w:color w:val="000000" w:themeColor="text1"/>
                <w:sz w:val="28"/>
                <w:szCs w:val="28"/>
              </w:rPr>
            </w:pPr>
            <w:r>
              <w:rPr>
                <w:rFonts w:ascii="Times New Roman" w:eastAsia="Times New Roman" w:hAnsi="Times New Roman"/>
                <w:bCs/>
                <w:color w:val="000000" w:themeColor="text1"/>
                <w:sz w:val="28"/>
                <w:szCs w:val="28"/>
                <w:lang w:val="kk-KZ"/>
              </w:rPr>
              <w:t xml:space="preserve">Контрольный </w:t>
            </w:r>
            <w:r>
              <w:rPr>
                <w:rFonts w:ascii="Times New Roman" w:eastAsia="Times New Roman" w:hAnsi="Times New Roman"/>
                <w:bCs/>
                <w:color w:val="000000" w:themeColor="text1"/>
                <w:sz w:val="28"/>
                <w:szCs w:val="28"/>
              </w:rPr>
              <w:t>образец</w:t>
            </w:r>
          </w:p>
        </w:tc>
        <w:tc>
          <w:tcPr>
            <w:tcW w:w="0" w:type="auto"/>
          </w:tcPr>
          <w:p w14:paraId="3A854D8F" w14:textId="77777777" w:rsidR="00423200" w:rsidRDefault="00423200" w:rsidP="003C6A3A">
            <w:pPr>
              <w:jc w:val="center"/>
              <w:rPr>
                <w:rFonts w:ascii="Times New Roman" w:hAnsi="Times New Roman"/>
                <w:bCs/>
                <w:color w:val="000000" w:themeColor="text1"/>
                <w:sz w:val="28"/>
                <w:szCs w:val="28"/>
              </w:rPr>
            </w:pPr>
            <w:r>
              <w:rPr>
                <w:rFonts w:ascii="Times New Roman" w:eastAsia="Times New Roman" w:hAnsi="Times New Roman"/>
                <w:bCs/>
                <w:color w:val="000000" w:themeColor="text1"/>
                <w:sz w:val="28"/>
                <w:szCs w:val="28"/>
                <w:lang w:val="kk-KZ"/>
              </w:rPr>
              <w:t>Оптыный</w:t>
            </w:r>
            <w:r>
              <w:rPr>
                <w:rFonts w:ascii="Times New Roman" w:eastAsia="Times New Roman" w:hAnsi="Times New Roman"/>
                <w:bCs/>
                <w:color w:val="000000" w:themeColor="text1"/>
                <w:sz w:val="28"/>
                <w:szCs w:val="28"/>
              </w:rPr>
              <w:t xml:space="preserve"> образец</w:t>
            </w:r>
          </w:p>
        </w:tc>
      </w:tr>
      <w:tr w:rsidR="00423200" w14:paraId="736AF6FF" w14:textId="77777777" w:rsidTr="003C6A3A">
        <w:tc>
          <w:tcPr>
            <w:tcW w:w="0" w:type="auto"/>
          </w:tcPr>
          <w:p w14:paraId="5B01EA32" w14:textId="77777777" w:rsidR="00423200" w:rsidRDefault="00423200" w:rsidP="003C6A3A">
            <w:pPr>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rPr>
              <w:t>Вкус</w:t>
            </w:r>
          </w:p>
        </w:tc>
        <w:tc>
          <w:tcPr>
            <w:tcW w:w="0" w:type="auto"/>
          </w:tcPr>
          <w:p w14:paraId="738255A8" w14:textId="77777777" w:rsidR="00423200" w:rsidRDefault="00423200" w:rsidP="003C6A3A">
            <w:pPr>
              <w:jc w:val="center"/>
              <w:rPr>
                <w:rFonts w:ascii="Times New Roman" w:hAnsi="Times New Roman"/>
                <w:color w:val="000000" w:themeColor="text1"/>
                <w:sz w:val="28"/>
                <w:szCs w:val="28"/>
              </w:rPr>
            </w:pPr>
            <w:r>
              <w:rPr>
                <w:rFonts w:ascii="Times New Roman" w:eastAsia="Times New Roman" w:hAnsi="Times New Roman"/>
                <w:color w:val="000000" w:themeColor="text1"/>
                <w:sz w:val="28"/>
                <w:szCs w:val="28"/>
              </w:rPr>
              <w:t>4,2±0,2</w:t>
            </w:r>
          </w:p>
        </w:tc>
        <w:tc>
          <w:tcPr>
            <w:tcW w:w="0" w:type="auto"/>
          </w:tcPr>
          <w:p w14:paraId="6A1CF189" w14:textId="77777777" w:rsidR="00423200" w:rsidRDefault="00423200" w:rsidP="003C6A3A">
            <w:pPr>
              <w:jc w:val="center"/>
              <w:rPr>
                <w:rFonts w:ascii="Times New Roman" w:hAnsi="Times New Roman"/>
                <w:color w:val="000000" w:themeColor="text1"/>
                <w:sz w:val="28"/>
                <w:szCs w:val="28"/>
              </w:rPr>
            </w:pPr>
            <w:r>
              <w:rPr>
                <w:rFonts w:ascii="Times New Roman" w:eastAsia="Times New Roman" w:hAnsi="Times New Roman"/>
                <w:color w:val="000000" w:themeColor="text1"/>
                <w:sz w:val="28"/>
                <w:szCs w:val="28"/>
              </w:rPr>
              <w:t>4,7±0,2</w:t>
            </w:r>
          </w:p>
        </w:tc>
      </w:tr>
      <w:tr w:rsidR="00423200" w14:paraId="650CED2A" w14:textId="77777777" w:rsidTr="003C6A3A">
        <w:tc>
          <w:tcPr>
            <w:tcW w:w="0" w:type="auto"/>
          </w:tcPr>
          <w:p w14:paraId="699299DB" w14:textId="77777777" w:rsidR="00423200" w:rsidRDefault="00423200" w:rsidP="003C6A3A">
            <w:pPr>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rPr>
              <w:t>Аромат</w:t>
            </w:r>
          </w:p>
        </w:tc>
        <w:tc>
          <w:tcPr>
            <w:tcW w:w="0" w:type="auto"/>
          </w:tcPr>
          <w:p w14:paraId="38256543" w14:textId="77777777" w:rsidR="00423200" w:rsidRDefault="00423200" w:rsidP="003C6A3A">
            <w:pPr>
              <w:jc w:val="center"/>
              <w:rPr>
                <w:rFonts w:ascii="Times New Roman" w:hAnsi="Times New Roman"/>
                <w:color w:val="000000" w:themeColor="text1"/>
                <w:sz w:val="28"/>
                <w:szCs w:val="28"/>
              </w:rPr>
            </w:pPr>
            <w:r>
              <w:rPr>
                <w:rFonts w:ascii="Times New Roman" w:eastAsia="Times New Roman" w:hAnsi="Times New Roman"/>
                <w:color w:val="000000" w:themeColor="text1"/>
                <w:sz w:val="28"/>
                <w:szCs w:val="28"/>
              </w:rPr>
              <w:t>4,1±0,3</w:t>
            </w:r>
          </w:p>
        </w:tc>
        <w:tc>
          <w:tcPr>
            <w:tcW w:w="0" w:type="auto"/>
          </w:tcPr>
          <w:p w14:paraId="0DAA9B1A" w14:textId="77777777" w:rsidR="00423200" w:rsidRDefault="00423200" w:rsidP="003C6A3A">
            <w:pPr>
              <w:jc w:val="center"/>
              <w:rPr>
                <w:rFonts w:ascii="Times New Roman" w:hAnsi="Times New Roman"/>
                <w:color w:val="000000" w:themeColor="text1"/>
                <w:sz w:val="28"/>
                <w:szCs w:val="28"/>
              </w:rPr>
            </w:pPr>
            <w:r>
              <w:rPr>
                <w:rFonts w:ascii="Times New Roman" w:eastAsia="Times New Roman" w:hAnsi="Times New Roman"/>
                <w:color w:val="000000" w:themeColor="text1"/>
                <w:sz w:val="28"/>
                <w:szCs w:val="28"/>
              </w:rPr>
              <w:t>4,6±0,2</w:t>
            </w:r>
          </w:p>
        </w:tc>
      </w:tr>
      <w:tr w:rsidR="00423200" w14:paraId="34A87E34" w14:textId="77777777" w:rsidTr="003C6A3A">
        <w:tc>
          <w:tcPr>
            <w:tcW w:w="0" w:type="auto"/>
          </w:tcPr>
          <w:p w14:paraId="3BF3515B" w14:textId="77777777" w:rsidR="00423200" w:rsidRDefault="00423200" w:rsidP="003C6A3A">
            <w:pPr>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rPr>
              <w:t>Цвет</w:t>
            </w:r>
          </w:p>
        </w:tc>
        <w:tc>
          <w:tcPr>
            <w:tcW w:w="0" w:type="auto"/>
          </w:tcPr>
          <w:p w14:paraId="0084D585" w14:textId="77777777" w:rsidR="00423200" w:rsidRDefault="00423200" w:rsidP="003C6A3A">
            <w:pPr>
              <w:jc w:val="center"/>
              <w:rPr>
                <w:rFonts w:ascii="Times New Roman" w:hAnsi="Times New Roman"/>
                <w:color w:val="000000" w:themeColor="text1"/>
                <w:sz w:val="28"/>
                <w:szCs w:val="28"/>
              </w:rPr>
            </w:pPr>
            <w:r>
              <w:rPr>
                <w:rFonts w:ascii="Times New Roman" w:eastAsia="Times New Roman" w:hAnsi="Times New Roman"/>
                <w:color w:val="000000" w:themeColor="text1"/>
                <w:sz w:val="28"/>
                <w:szCs w:val="28"/>
              </w:rPr>
              <w:t>4,4±0,1</w:t>
            </w:r>
          </w:p>
        </w:tc>
        <w:tc>
          <w:tcPr>
            <w:tcW w:w="0" w:type="auto"/>
          </w:tcPr>
          <w:p w14:paraId="03001168" w14:textId="77777777" w:rsidR="00423200" w:rsidRDefault="00423200" w:rsidP="003C6A3A">
            <w:pPr>
              <w:jc w:val="center"/>
              <w:rPr>
                <w:rFonts w:ascii="Times New Roman" w:hAnsi="Times New Roman"/>
                <w:color w:val="000000" w:themeColor="text1"/>
                <w:sz w:val="28"/>
                <w:szCs w:val="28"/>
              </w:rPr>
            </w:pPr>
            <w:r>
              <w:rPr>
                <w:rFonts w:ascii="Times New Roman" w:eastAsia="Times New Roman" w:hAnsi="Times New Roman"/>
                <w:color w:val="000000" w:themeColor="text1"/>
                <w:sz w:val="28"/>
                <w:szCs w:val="28"/>
              </w:rPr>
              <w:t>4,6±0,1</w:t>
            </w:r>
          </w:p>
        </w:tc>
      </w:tr>
      <w:tr w:rsidR="00423200" w14:paraId="391A4073" w14:textId="77777777" w:rsidTr="003C6A3A">
        <w:tc>
          <w:tcPr>
            <w:tcW w:w="0" w:type="auto"/>
          </w:tcPr>
          <w:p w14:paraId="3EFE5170" w14:textId="77777777" w:rsidR="00423200" w:rsidRDefault="00423200" w:rsidP="003C6A3A">
            <w:pPr>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rPr>
              <w:t>Консистенция</w:t>
            </w:r>
          </w:p>
        </w:tc>
        <w:tc>
          <w:tcPr>
            <w:tcW w:w="0" w:type="auto"/>
          </w:tcPr>
          <w:p w14:paraId="3D871E40" w14:textId="77777777" w:rsidR="00423200" w:rsidRDefault="00423200" w:rsidP="003C6A3A">
            <w:pPr>
              <w:jc w:val="center"/>
              <w:rPr>
                <w:rFonts w:ascii="Times New Roman" w:hAnsi="Times New Roman"/>
                <w:color w:val="000000" w:themeColor="text1"/>
                <w:sz w:val="28"/>
                <w:szCs w:val="28"/>
              </w:rPr>
            </w:pPr>
            <w:r>
              <w:rPr>
                <w:rFonts w:ascii="Times New Roman" w:eastAsia="Times New Roman" w:hAnsi="Times New Roman"/>
                <w:color w:val="000000" w:themeColor="text1"/>
                <w:sz w:val="28"/>
                <w:szCs w:val="28"/>
              </w:rPr>
              <w:t>4,2±0,2</w:t>
            </w:r>
          </w:p>
        </w:tc>
        <w:tc>
          <w:tcPr>
            <w:tcW w:w="0" w:type="auto"/>
          </w:tcPr>
          <w:p w14:paraId="03A05645" w14:textId="77777777" w:rsidR="00423200" w:rsidRDefault="00423200" w:rsidP="003C6A3A">
            <w:pPr>
              <w:jc w:val="center"/>
              <w:rPr>
                <w:rFonts w:ascii="Times New Roman" w:hAnsi="Times New Roman"/>
                <w:color w:val="000000" w:themeColor="text1"/>
                <w:sz w:val="28"/>
                <w:szCs w:val="28"/>
              </w:rPr>
            </w:pPr>
            <w:r>
              <w:rPr>
                <w:rFonts w:ascii="Times New Roman" w:eastAsia="Times New Roman" w:hAnsi="Times New Roman"/>
                <w:color w:val="000000" w:themeColor="text1"/>
                <w:sz w:val="28"/>
                <w:szCs w:val="28"/>
              </w:rPr>
              <w:t>4,8±0,2</w:t>
            </w:r>
          </w:p>
        </w:tc>
      </w:tr>
      <w:tr w:rsidR="00423200" w14:paraId="64FE9953" w14:textId="77777777" w:rsidTr="003C6A3A">
        <w:tc>
          <w:tcPr>
            <w:tcW w:w="0" w:type="auto"/>
          </w:tcPr>
          <w:p w14:paraId="3F275C23" w14:textId="77777777" w:rsidR="00423200" w:rsidRDefault="00423200" w:rsidP="003C6A3A">
            <w:pPr>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rPr>
              <w:t>Общая оценка</w:t>
            </w:r>
          </w:p>
        </w:tc>
        <w:tc>
          <w:tcPr>
            <w:tcW w:w="0" w:type="auto"/>
          </w:tcPr>
          <w:p w14:paraId="640674D1" w14:textId="77777777" w:rsidR="00423200" w:rsidRDefault="00423200" w:rsidP="003C6A3A">
            <w:pPr>
              <w:jc w:val="center"/>
              <w:rPr>
                <w:rFonts w:ascii="Times New Roman" w:hAnsi="Times New Roman"/>
                <w:color w:val="000000" w:themeColor="text1"/>
                <w:sz w:val="28"/>
                <w:szCs w:val="28"/>
              </w:rPr>
            </w:pPr>
            <w:r>
              <w:rPr>
                <w:rFonts w:ascii="Times New Roman" w:eastAsia="Times New Roman" w:hAnsi="Times New Roman"/>
                <w:color w:val="000000" w:themeColor="text1"/>
                <w:sz w:val="28"/>
                <w:szCs w:val="28"/>
              </w:rPr>
              <w:t>4,2±0,2</w:t>
            </w:r>
          </w:p>
        </w:tc>
        <w:tc>
          <w:tcPr>
            <w:tcW w:w="0" w:type="auto"/>
          </w:tcPr>
          <w:p w14:paraId="66BC686A" w14:textId="77777777" w:rsidR="00423200" w:rsidRDefault="00423200" w:rsidP="003C6A3A">
            <w:pPr>
              <w:jc w:val="center"/>
              <w:rPr>
                <w:rFonts w:ascii="Times New Roman" w:hAnsi="Times New Roman"/>
                <w:color w:val="000000" w:themeColor="text1"/>
                <w:sz w:val="28"/>
                <w:szCs w:val="28"/>
              </w:rPr>
            </w:pPr>
            <w:r>
              <w:rPr>
                <w:rFonts w:ascii="Times New Roman" w:eastAsia="Times New Roman" w:hAnsi="Times New Roman"/>
                <w:color w:val="000000" w:themeColor="text1"/>
                <w:sz w:val="28"/>
                <w:szCs w:val="28"/>
              </w:rPr>
              <w:t>4,7±0,2</w:t>
            </w:r>
          </w:p>
        </w:tc>
      </w:tr>
    </w:tbl>
    <w:p w14:paraId="70CE2AB6" w14:textId="77777777" w:rsidR="00423200" w:rsidRDefault="00423200" w:rsidP="00423200">
      <w:pPr>
        <w:tabs>
          <w:tab w:val="left" w:pos="1122"/>
        </w:tabs>
        <w:spacing w:after="0" w:line="240" w:lineRule="auto"/>
        <w:ind w:firstLine="709"/>
        <w:jc w:val="both"/>
        <w:rPr>
          <w:rFonts w:ascii="Times New Roman" w:hAnsi="Times New Roman" w:cs="Times New Roman"/>
          <w:sz w:val="28"/>
          <w:szCs w:val="28"/>
          <w:lang w:val="ru-RU" w:eastAsia="zh-CN"/>
        </w:rPr>
      </w:pPr>
    </w:p>
    <w:p w14:paraId="004BAE74" w14:textId="30496B2C" w:rsidR="00423200" w:rsidRPr="00423200" w:rsidRDefault="00423200" w:rsidP="00423200">
      <w:pPr>
        <w:tabs>
          <w:tab w:val="left" w:pos="1122"/>
        </w:tabs>
        <w:spacing w:after="0" w:line="240" w:lineRule="auto"/>
        <w:ind w:firstLine="709"/>
        <w:jc w:val="both"/>
        <w:rPr>
          <w:rFonts w:ascii="Times New Roman" w:hAnsi="Times New Roman" w:cs="Times New Roman"/>
          <w:sz w:val="28"/>
          <w:szCs w:val="28"/>
          <w:lang w:val="ru-RU" w:eastAsia="zh-CN"/>
        </w:rPr>
      </w:pPr>
      <w:r w:rsidRPr="00423200">
        <w:rPr>
          <w:rFonts w:ascii="Times New Roman" w:hAnsi="Times New Roman" w:cs="Times New Roman"/>
          <w:sz w:val="28"/>
          <w:szCs w:val="28"/>
          <w:lang w:val="ru-RU" w:eastAsia="zh-CN"/>
        </w:rPr>
        <w:t>В целом, сенсорный анализ подтвердил, что добавление сиропа шиповника и сухого молока положительно влияет на вкусовые и структурные характеристики, придавая продукту гармоничный и сбалансированный профиль.</w:t>
      </w:r>
    </w:p>
    <w:p w14:paraId="584B66FE" w14:textId="7DEE2D02" w:rsidR="00423200" w:rsidRPr="006A5CF2" w:rsidRDefault="00423200" w:rsidP="006A5CF2">
      <w:pPr>
        <w:tabs>
          <w:tab w:val="left" w:pos="1122"/>
        </w:tabs>
        <w:spacing w:after="0" w:line="240" w:lineRule="auto"/>
        <w:ind w:firstLine="709"/>
        <w:jc w:val="both"/>
        <w:rPr>
          <w:rFonts w:ascii="Times New Roman" w:hAnsi="Times New Roman" w:cs="Times New Roman"/>
          <w:sz w:val="28"/>
          <w:szCs w:val="28"/>
          <w:lang w:val="ru-RU" w:eastAsia="zh-CN"/>
        </w:rPr>
      </w:pPr>
      <w:r w:rsidRPr="006A5CF2">
        <w:rPr>
          <w:rFonts w:ascii="Times New Roman" w:hAnsi="Times New Roman" w:cs="Times New Roman"/>
          <w:sz w:val="28"/>
          <w:szCs w:val="28"/>
          <w:lang w:val="ru-RU" w:eastAsia="zh-CN"/>
        </w:rPr>
        <w:t xml:space="preserve">3.3.4 </w:t>
      </w:r>
      <w:r w:rsidR="00247117" w:rsidRPr="006A5CF2">
        <w:rPr>
          <w:rFonts w:ascii="Times New Roman" w:hAnsi="Times New Roman" w:cs="Times New Roman"/>
          <w:sz w:val="28"/>
          <w:szCs w:val="28"/>
          <w:lang w:val="ru-RU" w:eastAsia="zh-CN"/>
        </w:rPr>
        <w:t>П</w:t>
      </w:r>
      <w:r w:rsidRPr="006A5CF2">
        <w:rPr>
          <w:rFonts w:ascii="Times New Roman" w:hAnsi="Times New Roman" w:cs="Times New Roman"/>
          <w:sz w:val="28"/>
          <w:szCs w:val="28"/>
          <w:lang w:val="ru-RU" w:eastAsia="zh-CN"/>
        </w:rPr>
        <w:t xml:space="preserve">ищевая, биологическая и энергетическая ценность и микробиологические показатели готовой продукции </w:t>
      </w:r>
    </w:p>
    <w:p w14:paraId="28D5DA14" w14:textId="5FBE2A77" w:rsidR="00423200" w:rsidRDefault="006A5CF2" w:rsidP="00157602">
      <w:pPr>
        <w:tabs>
          <w:tab w:val="left" w:pos="1122"/>
        </w:tabs>
        <w:spacing w:after="0" w:line="240" w:lineRule="auto"/>
        <w:ind w:firstLine="709"/>
        <w:jc w:val="both"/>
        <w:rPr>
          <w:rFonts w:ascii="Times New Roman" w:hAnsi="Times New Roman" w:cs="Times New Roman"/>
          <w:sz w:val="28"/>
          <w:szCs w:val="28"/>
          <w:lang w:val="ru-RU" w:eastAsia="zh-CN"/>
        </w:rPr>
      </w:pPr>
      <w:r w:rsidRPr="00423200">
        <w:rPr>
          <w:rFonts w:ascii="Times New Roman" w:hAnsi="Times New Roman" w:cs="Times New Roman"/>
          <w:sz w:val="28"/>
          <w:szCs w:val="28"/>
          <w:lang w:val="ru-RU" w:eastAsia="zh-CN"/>
        </w:rPr>
        <w:lastRenderedPageBreak/>
        <w:t>Пищевая ценность</w:t>
      </w:r>
      <w:r>
        <w:rPr>
          <w:rFonts w:ascii="Times New Roman" w:hAnsi="Times New Roman" w:cs="Times New Roman"/>
          <w:sz w:val="28"/>
          <w:szCs w:val="28"/>
          <w:lang w:val="ru-RU" w:eastAsia="zh-CN"/>
        </w:rPr>
        <w:t xml:space="preserve"> </w:t>
      </w:r>
      <w:r w:rsidRPr="00423200">
        <w:rPr>
          <w:rFonts w:ascii="Times New Roman" w:hAnsi="Times New Roman" w:cs="Times New Roman"/>
          <w:sz w:val="28"/>
          <w:szCs w:val="28"/>
          <w:lang w:val="ru-RU" w:eastAsia="zh-CN"/>
        </w:rPr>
        <w:t>— это</w:t>
      </w:r>
      <w:r w:rsidR="00423200" w:rsidRPr="00423200">
        <w:rPr>
          <w:rFonts w:ascii="Times New Roman" w:hAnsi="Times New Roman" w:cs="Times New Roman"/>
          <w:sz w:val="28"/>
          <w:szCs w:val="28"/>
          <w:lang w:val="ru-RU" w:eastAsia="zh-CN"/>
        </w:rPr>
        <w:t xml:space="preserve"> совокупность свойств продукта, обеспечивающих удовлетворение физиологических потребностей человека в энергии и основных питательных веществах. Основными источниками энергии являются белки, жиры и углеводы. Были проведены биохимические анализы для оценки пищевой и энергетической ценности, а также расчетное определение состава основных питательных веществ. Результаты исследования пищевой и энергетической ценности показали, что массовая доля сухих веществ и углеводов в прототипе (сухое коровье молоко со смесью трав) выше, чем в контрольном варианте (табл. 22).</w:t>
      </w:r>
    </w:p>
    <w:p w14:paraId="6895B5F5" w14:textId="77777777" w:rsidR="00423200" w:rsidRDefault="00423200" w:rsidP="00157602">
      <w:pPr>
        <w:tabs>
          <w:tab w:val="left" w:pos="1122"/>
        </w:tabs>
        <w:spacing w:after="0" w:line="240" w:lineRule="auto"/>
        <w:ind w:firstLine="709"/>
        <w:jc w:val="both"/>
        <w:rPr>
          <w:rFonts w:ascii="Times New Roman" w:hAnsi="Times New Roman" w:cs="Times New Roman"/>
          <w:sz w:val="28"/>
          <w:szCs w:val="28"/>
          <w:lang w:val="ru-RU" w:eastAsia="zh-CN"/>
        </w:rPr>
      </w:pPr>
    </w:p>
    <w:p w14:paraId="49ADBBC9" w14:textId="4953F834" w:rsidR="00423200" w:rsidRDefault="00423200" w:rsidP="00157602">
      <w:pPr>
        <w:spacing w:after="0" w:line="240" w:lineRule="auto"/>
        <w:jc w:val="both"/>
        <w:rPr>
          <w:rFonts w:ascii="Times New Roman" w:eastAsia="Times New Roman" w:hAnsi="Times New Roman" w:cs="Times New Roman"/>
          <w:bCs/>
          <w:color w:val="000000" w:themeColor="text1"/>
          <w:sz w:val="28"/>
          <w:szCs w:val="28"/>
          <w:lang w:val="kk-KZ" w:eastAsia="zh-CN"/>
        </w:rPr>
      </w:pPr>
      <w:r>
        <w:rPr>
          <w:rFonts w:ascii="Times New Roman" w:eastAsia="Times New Roman" w:hAnsi="Times New Roman" w:cs="Times New Roman"/>
          <w:bCs/>
          <w:color w:val="000000" w:themeColor="text1"/>
          <w:sz w:val="28"/>
          <w:szCs w:val="28"/>
          <w:lang w:eastAsia="zh-CN"/>
        </w:rPr>
        <w:t xml:space="preserve">Таблица </w:t>
      </w:r>
      <w:r>
        <w:rPr>
          <w:rFonts w:ascii="Times New Roman" w:eastAsia="Times New Roman" w:hAnsi="Times New Roman" w:cs="Times New Roman"/>
          <w:bCs/>
          <w:color w:val="000000" w:themeColor="text1"/>
          <w:sz w:val="28"/>
          <w:szCs w:val="28"/>
          <w:lang w:val="kk-KZ" w:eastAsia="zh-CN"/>
        </w:rPr>
        <w:t>22</w:t>
      </w:r>
      <w:r w:rsidR="006A5CF2">
        <w:rPr>
          <w:rFonts w:ascii="Times New Roman" w:eastAsia="Times New Roman" w:hAnsi="Times New Roman" w:cs="Times New Roman"/>
          <w:bCs/>
          <w:color w:val="000000" w:themeColor="text1"/>
          <w:sz w:val="28"/>
          <w:szCs w:val="28"/>
          <w:lang w:val="kk-KZ" w:eastAsia="zh-CN"/>
        </w:rPr>
        <w:t xml:space="preserve"> -</w:t>
      </w:r>
      <w:r>
        <w:rPr>
          <w:rFonts w:ascii="Times New Roman" w:eastAsia="Times New Roman" w:hAnsi="Times New Roman" w:cs="Times New Roman"/>
          <w:bCs/>
          <w:color w:val="000000" w:themeColor="text1"/>
          <w:sz w:val="28"/>
          <w:szCs w:val="28"/>
          <w:lang w:eastAsia="zh-CN"/>
        </w:rPr>
        <w:t xml:space="preserve"> Пищевая и энергетическая ценность </w:t>
      </w:r>
      <w:r>
        <w:rPr>
          <w:rFonts w:ascii="Times New Roman" w:eastAsia="Times New Roman" w:hAnsi="Times New Roman" w:cs="Times New Roman"/>
          <w:bCs/>
          <w:color w:val="000000" w:themeColor="text1"/>
          <w:sz w:val="28"/>
          <w:szCs w:val="28"/>
          <w:lang w:val="kk-KZ" w:eastAsia="zh-CN"/>
        </w:rPr>
        <w:t>функционального продукта</w:t>
      </w:r>
      <w:r>
        <w:rPr>
          <w:rFonts w:ascii="Times New Roman" w:eastAsia="Times New Roman" w:hAnsi="Times New Roman" w:cs="Times New Roman"/>
          <w:bCs/>
          <w:color w:val="000000" w:themeColor="text1"/>
          <w:sz w:val="28"/>
          <w:szCs w:val="28"/>
          <w:lang w:eastAsia="zh-CN"/>
        </w:rPr>
        <w:t xml:space="preserve"> </w:t>
      </w:r>
      <w:r>
        <w:rPr>
          <w:rFonts w:ascii="Times New Roman" w:eastAsia="Times New Roman" w:hAnsi="Times New Roman" w:cs="Times New Roman"/>
          <w:bCs/>
          <w:color w:val="000000" w:themeColor="text1"/>
          <w:sz w:val="28"/>
          <w:szCs w:val="28"/>
          <w:lang w:val="kk-KZ" w:eastAsia="zh-CN"/>
        </w:rPr>
        <w:t>(</w:t>
      </w:r>
      <w:r>
        <w:rPr>
          <w:rFonts w:ascii="Times New Roman" w:eastAsia="Times New Roman" w:hAnsi="Times New Roman" w:cs="Times New Roman"/>
          <w:bCs/>
          <w:color w:val="000000" w:themeColor="text1"/>
          <w:sz w:val="28"/>
          <w:szCs w:val="28"/>
          <w:lang w:eastAsia="zh-CN"/>
        </w:rPr>
        <w:t>биококтейля</w:t>
      </w:r>
      <w:r>
        <w:rPr>
          <w:rFonts w:ascii="Times New Roman" w:eastAsia="Times New Roman" w:hAnsi="Times New Roman" w:cs="Times New Roman"/>
          <w:bCs/>
          <w:color w:val="000000" w:themeColor="text1"/>
          <w:sz w:val="28"/>
          <w:szCs w:val="28"/>
          <w:lang w:val="kk-KZ" w:eastAsia="zh-CN"/>
        </w:rPr>
        <w:t>)</w:t>
      </w:r>
      <w:r>
        <w:rPr>
          <w:rFonts w:ascii="Times New Roman" w:eastAsia="Times New Roman" w:hAnsi="Times New Roman" w:cs="Times New Roman"/>
          <w:bCs/>
          <w:color w:val="000000" w:themeColor="text1"/>
          <w:sz w:val="28"/>
          <w:szCs w:val="28"/>
          <w:lang w:eastAsia="zh-CN"/>
        </w:rPr>
        <w:t xml:space="preserve"> (n=</w:t>
      </w:r>
      <w:r>
        <w:rPr>
          <w:rFonts w:ascii="Times New Roman" w:eastAsia="Times New Roman" w:hAnsi="Times New Roman" w:cs="Times New Roman"/>
          <w:bCs/>
          <w:color w:val="000000" w:themeColor="text1"/>
          <w:sz w:val="28"/>
          <w:szCs w:val="28"/>
          <w:lang w:val="kk-KZ" w:eastAsia="zh-CN"/>
        </w:rPr>
        <w:t>3</w:t>
      </w:r>
      <w:r>
        <w:rPr>
          <w:rFonts w:ascii="Times New Roman" w:eastAsia="Times New Roman" w:hAnsi="Times New Roman" w:cs="Times New Roman"/>
          <w:bCs/>
          <w:color w:val="000000" w:themeColor="text1"/>
          <w:sz w:val="28"/>
          <w:szCs w:val="28"/>
          <w:lang w:eastAsia="zh-CN"/>
        </w:rPr>
        <w:t>)</w:t>
      </w:r>
    </w:p>
    <w:p w14:paraId="6D6B6F95" w14:textId="77777777" w:rsidR="006A5CF2" w:rsidRPr="006A5CF2" w:rsidRDefault="006A5CF2" w:rsidP="00157602">
      <w:pPr>
        <w:spacing w:after="0" w:line="240" w:lineRule="auto"/>
        <w:jc w:val="both"/>
        <w:rPr>
          <w:rFonts w:ascii="Times New Roman" w:eastAsia="Times New Roman" w:hAnsi="Times New Roman" w:cs="Times New Roman"/>
          <w:color w:val="000000" w:themeColor="text1"/>
          <w:sz w:val="28"/>
          <w:szCs w:val="28"/>
          <w:lang w:val="kk-KZ" w:eastAsia="zh-CN"/>
        </w:rPr>
      </w:pPr>
    </w:p>
    <w:tbl>
      <w:tblPr>
        <w:tblStyle w:val="11"/>
        <w:tblW w:w="0" w:type="auto"/>
        <w:tblLook w:val="04A0" w:firstRow="1" w:lastRow="0" w:firstColumn="1" w:lastColumn="0" w:noHBand="0" w:noVBand="1"/>
      </w:tblPr>
      <w:tblGrid>
        <w:gridCol w:w="1617"/>
        <w:gridCol w:w="1742"/>
        <w:gridCol w:w="1188"/>
        <w:gridCol w:w="1137"/>
        <w:gridCol w:w="1548"/>
        <w:gridCol w:w="2075"/>
      </w:tblGrid>
      <w:tr w:rsidR="00423200" w14:paraId="0BF4F121" w14:textId="77777777" w:rsidTr="003C6A3A">
        <w:tc>
          <w:tcPr>
            <w:tcW w:w="1555" w:type="dxa"/>
          </w:tcPr>
          <w:p w14:paraId="2909F952" w14:textId="77777777" w:rsidR="00423200" w:rsidRDefault="00423200" w:rsidP="00157602">
            <w:pPr>
              <w:jc w:val="center"/>
              <w:rPr>
                <w:rFonts w:ascii="Times New Roman" w:hAnsi="Times New Roman"/>
                <w:bCs/>
                <w:color w:val="000000" w:themeColor="text1"/>
                <w:sz w:val="24"/>
                <w:szCs w:val="24"/>
                <w:lang w:eastAsia="zh-CN"/>
              </w:rPr>
            </w:pPr>
            <w:r>
              <w:rPr>
                <w:rFonts w:ascii="Times New Roman" w:eastAsia="Times New Roman" w:hAnsi="Times New Roman"/>
                <w:bCs/>
                <w:color w:val="000000" w:themeColor="text1"/>
                <w:sz w:val="24"/>
                <w:szCs w:val="24"/>
                <w:lang w:eastAsia="zh-CN"/>
              </w:rPr>
              <w:t>Продукт</w:t>
            </w:r>
          </w:p>
        </w:tc>
        <w:tc>
          <w:tcPr>
            <w:tcW w:w="1742" w:type="dxa"/>
          </w:tcPr>
          <w:p w14:paraId="7EAE7675" w14:textId="77777777" w:rsidR="00423200" w:rsidRDefault="00423200" w:rsidP="00157602">
            <w:pPr>
              <w:jc w:val="center"/>
              <w:rPr>
                <w:rFonts w:ascii="Times New Roman" w:hAnsi="Times New Roman"/>
                <w:bCs/>
                <w:color w:val="000000" w:themeColor="text1"/>
                <w:sz w:val="24"/>
                <w:szCs w:val="24"/>
                <w:lang w:eastAsia="zh-CN"/>
              </w:rPr>
            </w:pPr>
            <w:r>
              <w:rPr>
                <w:rFonts w:ascii="Times New Roman" w:eastAsia="Times New Roman" w:hAnsi="Times New Roman"/>
                <w:bCs/>
                <w:color w:val="000000" w:themeColor="text1"/>
                <w:sz w:val="24"/>
                <w:szCs w:val="24"/>
                <w:lang w:eastAsia="zh-CN"/>
              </w:rPr>
              <w:t>Сухой остаток, %</w:t>
            </w:r>
          </w:p>
        </w:tc>
        <w:tc>
          <w:tcPr>
            <w:tcW w:w="0" w:type="auto"/>
          </w:tcPr>
          <w:p w14:paraId="06036523" w14:textId="77777777" w:rsidR="00423200" w:rsidRDefault="00423200" w:rsidP="00157602">
            <w:pPr>
              <w:jc w:val="center"/>
              <w:rPr>
                <w:rFonts w:ascii="Times New Roman" w:hAnsi="Times New Roman"/>
                <w:bCs/>
                <w:color w:val="000000" w:themeColor="text1"/>
                <w:sz w:val="24"/>
                <w:szCs w:val="24"/>
                <w:lang w:eastAsia="zh-CN"/>
              </w:rPr>
            </w:pPr>
            <w:r>
              <w:rPr>
                <w:rFonts w:ascii="Times New Roman" w:eastAsia="Times New Roman" w:hAnsi="Times New Roman"/>
                <w:bCs/>
                <w:color w:val="000000" w:themeColor="text1"/>
                <w:sz w:val="24"/>
                <w:szCs w:val="24"/>
                <w:lang w:eastAsia="zh-CN"/>
              </w:rPr>
              <w:t>Жир, %</w:t>
            </w:r>
          </w:p>
        </w:tc>
        <w:tc>
          <w:tcPr>
            <w:tcW w:w="0" w:type="auto"/>
          </w:tcPr>
          <w:p w14:paraId="4B4BA24B" w14:textId="77777777" w:rsidR="00423200" w:rsidRDefault="00423200" w:rsidP="00157602">
            <w:pPr>
              <w:jc w:val="center"/>
              <w:rPr>
                <w:rFonts w:ascii="Times New Roman" w:hAnsi="Times New Roman"/>
                <w:bCs/>
                <w:color w:val="000000" w:themeColor="text1"/>
                <w:sz w:val="24"/>
                <w:szCs w:val="24"/>
                <w:lang w:eastAsia="zh-CN"/>
              </w:rPr>
            </w:pPr>
            <w:r>
              <w:rPr>
                <w:rFonts w:ascii="Times New Roman" w:eastAsia="Times New Roman" w:hAnsi="Times New Roman"/>
                <w:bCs/>
                <w:color w:val="000000" w:themeColor="text1"/>
                <w:sz w:val="24"/>
                <w:szCs w:val="24"/>
                <w:lang w:eastAsia="zh-CN"/>
              </w:rPr>
              <w:t>Белок, %</w:t>
            </w:r>
          </w:p>
        </w:tc>
        <w:tc>
          <w:tcPr>
            <w:tcW w:w="1446" w:type="dxa"/>
          </w:tcPr>
          <w:p w14:paraId="2F9DE207" w14:textId="77777777" w:rsidR="00423200" w:rsidRDefault="00423200" w:rsidP="00157602">
            <w:pPr>
              <w:jc w:val="center"/>
              <w:rPr>
                <w:rFonts w:ascii="Times New Roman" w:hAnsi="Times New Roman"/>
                <w:bCs/>
                <w:color w:val="000000" w:themeColor="text1"/>
                <w:sz w:val="24"/>
                <w:szCs w:val="24"/>
                <w:lang w:eastAsia="zh-CN"/>
              </w:rPr>
            </w:pPr>
            <w:r>
              <w:rPr>
                <w:rFonts w:ascii="Times New Roman" w:eastAsia="Times New Roman" w:hAnsi="Times New Roman"/>
                <w:bCs/>
                <w:color w:val="000000" w:themeColor="text1"/>
                <w:sz w:val="24"/>
                <w:szCs w:val="24"/>
                <w:lang w:eastAsia="zh-CN"/>
              </w:rPr>
              <w:t>Углеводы, %</w:t>
            </w:r>
          </w:p>
        </w:tc>
        <w:tc>
          <w:tcPr>
            <w:tcW w:w="2075" w:type="dxa"/>
          </w:tcPr>
          <w:p w14:paraId="56F4E4A8" w14:textId="77777777" w:rsidR="00423200" w:rsidRDefault="00423200" w:rsidP="00157602">
            <w:pPr>
              <w:jc w:val="center"/>
              <w:rPr>
                <w:rFonts w:ascii="Times New Roman" w:hAnsi="Times New Roman"/>
                <w:bCs/>
                <w:color w:val="000000" w:themeColor="text1"/>
                <w:sz w:val="24"/>
                <w:szCs w:val="24"/>
                <w:lang w:eastAsia="zh-CN"/>
              </w:rPr>
            </w:pPr>
            <w:r>
              <w:rPr>
                <w:rFonts w:ascii="Times New Roman" w:eastAsia="Times New Roman" w:hAnsi="Times New Roman"/>
                <w:bCs/>
                <w:color w:val="000000" w:themeColor="text1"/>
                <w:sz w:val="24"/>
                <w:szCs w:val="24"/>
                <w:lang w:eastAsia="zh-CN"/>
              </w:rPr>
              <w:t>Энергетическая ценность, ккал/100 г</w:t>
            </w:r>
          </w:p>
        </w:tc>
      </w:tr>
      <w:tr w:rsidR="00423200" w14:paraId="204090DD" w14:textId="77777777" w:rsidTr="003C6A3A">
        <w:tc>
          <w:tcPr>
            <w:tcW w:w="1555" w:type="dxa"/>
          </w:tcPr>
          <w:p w14:paraId="4ED32846" w14:textId="77777777" w:rsidR="00423200" w:rsidRDefault="00423200" w:rsidP="00157602">
            <w:pPr>
              <w:jc w:val="both"/>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Контрольный образец</w:t>
            </w:r>
          </w:p>
        </w:tc>
        <w:tc>
          <w:tcPr>
            <w:tcW w:w="1742" w:type="dxa"/>
          </w:tcPr>
          <w:p w14:paraId="15BCE27E" w14:textId="77777777" w:rsidR="00423200" w:rsidRDefault="00423200" w:rsidP="00157602">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11,25±0,07</w:t>
            </w:r>
          </w:p>
        </w:tc>
        <w:tc>
          <w:tcPr>
            <w:tcW w:w="0" w:type="auto"/>
          </w:tcPr>
          <w:p w14:paraId="0A49C62E" w14:textId="77777777" w:rsidR="00423200" w:rsidRDefault="00423200" w:rsidP="00157602">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1,25±0,01</w:t>
            </w:r>
          </w:p>
        </w:tc>
        <w:tc>
          <w:tcPr>
            <w:tcW w:w="0" w:type="auto"/>
          </w:tcPr>
          <w:p w14:paraId="4B449459" w14:textId="77777777" w:rsidR="00423200" w:rsidRDefault="00423200" w:rsidP="00157602">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2,0±0,02</w:t>
            </w:r>
          </w:p>
        </w:tc>
        <w:tc>
          <w:tcPr>
            <w:tcW w:w="1446" w:type="dxa"/>
          </w:tcPr>
          <w:p w14:paraId="20FBF8AB" w14:textId="77777777" w:rsidR="00423200" w:rsidRDefault="00423200" w:rsidP="00157602">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6,5±0,08</w:t>
            </w:r>
          </w:p>
        </w:tc>
        <w:tc>
          <w:tcPr>
            <w:tcW w:w="2075" w:type="dxa"/>
          </w:tcPr>
          <w:p w14:paraId="7D7F85E5" w14:textId="77777777" w:rsidR="00423200" w:rsidRDefault="00423200" w:rsidP="00157602">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61,32±0,40</w:t>
            </w:r>
          </w:p>
        </w:tc>
      </w:tr>
      <w:tr w:rsidR="00423200" w14:paraId="0C282EA0" w14:textId="77777777" w:rsidTr="003C6A3A">
        <w:tc>
          <w:tcPr>
            <w:tcW w:w="1555" w:type="dxa"/>
          </w:tcPr>
          <w:p w14:paraId="68022CB3" w14:textId="77777777" w:rsidR="00423200" w:rsidRDefault="00423200" w:rsidP="00157602">
            <w:pPr>
              <w:jc w:val="both"/>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Опытный образец</w:t>
            </w:r>
          </w:p>
        </w:tc>
        <w:tc>
          <w:tcPr>
            <w:tcW w:w="1742" w:type="dxa"/>
          </w:tcPr>
          <w:p w14:paraId="3679B4A2" w14:textId="77777777" w:rsidR="00423200" w:rsidRDefault="00423200" w:rsidP="00157602">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14,65±0,09</w:t>
            </w:r>
          </w:p>
        </w:tc>
        <w:tc>
          <w:tcPr>
            <w:tcW w:w="0" w:type="auto"/>
          </w:tcPr>
          <w:p w14:paraId="76136A03" w14:textId="77777777" w:rsidR="00423200" w:rsidRDefault="00423200" w:rsidP="00157602">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1,35±0,02</w:t>
            </w:r>
          </w:p>
        </w:tc>
        <w:tc>
          <w:tcPr>
            <w:tcW w:w="0" w:type="auto"/>
          </w:tcPr>
          <w:p w14:paraId="61D6FA03" w14:textId="77777777" w:rsidR="00423200" w:rsidRDefault="00423200" w:rsidP="00157602">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2,2±0,03</w:t>
            </w:r>
          </w:p>
        </w:tc>
        <w:tc>
          <w:tcPr>
            <w:tcW w:w="1446" w:type="dxa"/>
          </w:tcPr>
          <w:p w14:paraId="0F4227EC" w14:textId="77777777" w:rsidR="00423200" w:rsidRDefault="00423200" w:rsidP="00157602">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8,1±0,11</w:t>
            </w:r>
          </w:p>
        </w:tc>
        <w:tc>
          <w:tcPr>
            <w:tcW w:w="2075" w:type="dxa"/>
          </w:tcPr>
          <w:p w14:paraId="7802529C" w14:textId="77777777" w:rsidR="00423200" w:rsidRDefault="00423200" w:rsidP="00157602">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77,84±0,50</w:t>
            </w:r>
          </w:p>
        </w:tc>
      </w:tr>
    </w:tbl>
    <w:p w14:paraId="08C005DE" w14:textId="77777777" w:rsidR="00423200" w:rsidRDefault="00423200" w:rsidP="00157602">
      <w:pPr>
        <w:tabs>
          <w:tab w:val="left" w:pos="1122"/>
        </w:tabs>
        <w:spacing w:after="0" w:line="240" w:lineRule="auto"/>
        <w:ind w:firstLine="709"/>
        <w:jc w:val="both"/>
        <w:rPr>
          <w:rFonts w:ascii="Times New Roman" w:hAnsi="Times New Roman" w:cs="Times New Roman"/>
          <w:sz w:val="28"/>
          <w:szCs w:val="28"/>
          <w:lang w:val="ru-RU" w:eastAsia="zh-CN"/>
        </w:rPr>
      </w:pPr>
    </w:p>
    <w:p w14:paraId="6BF3E4FB" w14:textId="77777777" w:rsidR="001D29F0" w:rsidRDefault="00423200" w:rsidP="00157602">
      <w:pPr>
        <w:spacing w:after="0" w:line="240" w:lineRule="auto"/>
        <w:ind w:firstLine="708"/>
        <w:jc w:val="both"/>
        <w:rPr>
          <w:rFonts w:ascii="Times New Roman" w:hAnsi="Times New Roman" w:cs="Times New Roman"/>
          <w:sz w:val="28"/>
          <w:szCs w:val="28"/>
          <w:lang w:val="ru-RU" w:eastAsia="zh-CN"/>
        </w:rPr>
      </w:pPr>
      <w:r w:rsidRPr="00423200">
        <w:rPr>
          <w:rFonts w:ascii="Times New Roman" w:hAnsi="Times New Roman" w:cs="Times New Roman"/>
          <w:sz w:val="28"/>
          <w:szCs w:val="28"/>
          <w:lang w:val="ru-RU" w:eastAsia="zh-CN"/>
        </w:rPr>
        <w:t xml:space="preserve">Сухой остаток в прототипе составил 14,65±0,09%, что превысило контрольные показатели (11,25±0,07 %). Содержание белка увеличилось на 0,2%, углеводов - на 1,6%, а энергетическая ценность достигла 77,84 ккал/325,56 КДЖ против 61,32 ккал/256,77 кДж в контрольном образце. </w:t>
      </w:r>
    </w:p>
    <w:p w14:paraId="70B989D6" w14:textId="77777777" w:rsidR="00157602" w:rsidRDefault="00157602" w:rsidP="00157602">
      <w:pPr>
        <w:spacing w:after="0" w:line="240" w:lineRule="auto"/>
        <w:ind w:firstLine="708"/>
        <w:jc w:val="both"/>
        <w:rPr>
          <w:rFonts w:ascii="Times New Roman" w:hAnsi="Times New Roman" w:cs="Times New Roman"/>
          <w:sz w:val="28"/>
          <w:szCs w:val="28"/>
          <w:lang w:val="ru-RU" w:eastAsia="zh-CN"/>
        </w:rPr>
      </w:pPr>
    </w:p>
    <w:p w14:paraId="5B2B4302" w14:textId="77777777" w:rsidR="001D29F0" w:rsidRDefault="001D29F0" w:rsidP="001D29F0">
      <w:pPr>
        <w:spacing w:after="0" w:line="240" w:lineRule="auto"/>
        <w:ind w:firstLine="709"/>
        <w:jc w:val="both"/>
        <w:rPr>
          <w:rFonts w:ascii="Times New Roman" w:eastAsia="Times New Roman" w:hAnsi="Times New Roman" w:cs="Times New Roman"/>
          <w:color w:val="000000" w:themeColor="text1"/>
          <w:sz w:val="28"/>
          <w:szCs w:val="28"/>
          <w:lang w:eastAsia="zh-CN"/>
        </w:rPr>
      </w:pPr>
      <w:r>
        <w:rPr>
          <w:noProof/>
          <w:color w:val="000000" w:themeColor="text1"/>
        </w:rPr>
        <w:drawing>
          <wp:inline distT="0" distB="0" distL="0" distR="0" wp14:anchorId="653572C2" wp14:editId="79E3D5D1">
            <wp:extent cx="5252484" cy="2509284"/>
            <wp:effectExtent l="0" t="0" r="5715" b="571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A167FA1" w14:textId="77777777" w:rsidR="00157602" w:rsidRDefault="00157602" w:rsidP="001D29F0">
      <w:pPr>
        <w:spacing w:after="0" w:line="240" w:lineRule="auto"/>
        <w:jc w:val="center"/>
        <w:rPr>
          <w:rFonts w:ascii="Times New Roman" w:eastAsia="Times New Roman" w:hAnsi="Times New Roman" w:cs="Times New Roman"/>
          <w:bCs/>
          <w:color w:val="000000" w:themeColor="text1"/>
          <w:sz w:val="28"/>
          <w:szCs w:val="28"/>
          <w:lang w:val="kk-KZ" w:eastAsia="zh-CN"/>
        </w:rPr>
      </w:pPr>
    </w:p>
    <w:p w14:paraId="25B67F11" w14:textId="18E9BD79" w:rsidR="001D29F0" w:rsidRDefault="001D29F0" w:rsidP="001D29F0">
      <w:pPr>
        <w:spacing w:after="0" w:line="240" w:lineRule="auto"/>
        <w:jc w:val="center"/>
        <w:rPr>
          <w:rFonts w:ascii="Times New Roman" w:eastAsia="Times New Roman" w:hAnsi="Times New Roman" w:cs="Times New Roman"/>
          <w:color w:val="000000" w:themeColor="text1"/>
          <w:sz w:val="28"/>
          <w:szCs w:val="28"/>
          <w:lang w:eastAsia="zh-CN"/>
        </w:rPr>
      </w:pPr>
      <w:r>
        <w:rPr>
          <w:rFonts w:ascii="Times New Roman" w:eastAsia="Times New Roman" w:hAnsi="Times New Roman" w:cs="Times New Roman"/>
          <w:bCs/>
          <w:color w:val="000000" w:themeColor="text1"/>
          <w:sz w:val="28"/>
          <w:szCs w:val="28"/>
          <w:lang w:val="kk-KZ" w:eastAsia="zh-CN"/>
        </w:rPr>
        <w:t>Рисуннок 17</w:t>
      </w:r>
      <w:r w:rsidR="006A5CF2">
        <w:rPr>
          <w:rFonts w:ascii="Times New Roman" w:eastAsia="Times New Roman" w:hAnsi="Times New Roman" w:cs="Times New Roman"/>
          <w:bCs/>
          <w:color w:val="000000" w:themeColor="text1"/>
          <w:sz w:val="28"/>
          <w:szCs w:val="28"/>
          <w:lang w:val="kk-KZ" w:eastAsia="zh-CN"/>
        </w:rPr>
        <w:t xml:space="preserve"> -</w:t>
      </w:r>
      <w:r>
        <w:rPr>
          <w:rFonts w:ascii="Times New Roman" w:eastAsia="Times New Roman" w:hAnsi="Times New Roman" w:cs="Times New Roman"/>
          <w:bCs/>
          <w:color w:val="000000" w:themeColor="text1"/>
          <w:sz w:val="28"/>
          <w:szCs w:val="28"/>
          <w:lang w:eastAsia="zh-CN"/>
        </w:rPr>
        <w:t xml:space="preserve"> Пищевая ценность </w:t>
      </w:r>
      <w:r>
        <w:rPr>
          <w:rFonts w:ascii="Times New Roman" w:eastAsia="Times New Roman" w:hAnsi="Times New Roman" w:cs="Times New Roman"/>
          <w:bCs/>
          <w:color w:val="000000" w:themeColor="text1"/>
          <w:sz w:val="28"/>
          <w:szCs w:val="28"/>
          <w:lang w:val="kk-KZ" w:eastAsia="zh-CN"/>
        </w:rPr>
        <w:t xml:space="preserve">образцов функционального напитка </w:t>
      </w:r>
    </w:p>
    <w:p w14:paraId="1680263B" w14:textId="77777777" w:rsidR="006A5CF2" w:rsidRDefault="006A5CF2" w:rsidP="00247117">
      <w:pPr>
        <w:spacing w:after="0" w:line="240" w:lineRule="auto"/>
        <w:ind w:firstLine="708"/>
        <w:jc w:val="both"/>
        <w:rPr>
          <w:rFonts w:ascii="Times New Roman" w:hAnsi="Times New Roman" w:cs="Times New Roman"/>
          <w:sz w:val="28"/>
          <w:szCs w:val="28"/>
          <w:lang w:val="ru-RU" w:eastAsia="zh-CN"/>
        </w:rPr>
      </w:pPr>
    </w:p>
    <w:p w14:paraId="1077C62E" w14:textId="68DA3716" w:rsidR="00423200" w:rsidRDefault="00423200" w:rsidP="00247117">
      <w:pPr>
        <w:spacing w:after="0" w:line="240" w:lineRule="auto"/>
        <w:ind w:firstLine="708"/>
        <w:jc w:val="both"/>
        <w:rPr>
          <w:rFonts w:ascii="Times New Roman" w:hAnsi="Times New Roman" w:cs="Times New Roman"/>
          <w:sz w:val="28"/>
          <w:szCs w:val="28"/>
          <w:lang w:val="ru-RU" w:eastAsia="zh-CN"/>
        </w:rPr>
      </w:pPr>
      <w:r w:rsidRPr="00423200">
        <w:rPr>
          <w:rFonts w:ascii="Times New Roman" w:hAnsi="Times New Roman" w:cs="Times New Roman"/>
          <w:sz w:val="28"/>
          <w:szCs w:val="28"/>
          <w:lang w:val="ru-RU" w:eastAsia="zh-CN"/>
        </w:rPr>
        <w:t xml:space="preserve">Для оценки биологической ценности продуктов был определен аминокислотный состав белков (табл. 23). Добавление сухого молока и растительных добавок способствовало увеличению содержания незаменимых и заменимых аминокислот. В прототипе наблюдалось устойчивое увеличение </w:t>
      </w:r>
      <w:r w:rsidRPr="00423200">
        <w:rPr>
          <w:rFonts w:ascii="Times New Roman" w:hAnsi="Times New Roman" w:cs="Times New Roman"/>
          <w:sz w:val="28"/>
          <w:szCs w:val="28"/>
          <w:lang w:val="ru-RU" w:eastAsia="zh-CN"/>
        </w:rPr>
        <w:lastRenderedPageBreak/>
        <w:t>всех показателей аминокислотного состава. Общее количество незаменимых аминокислот увеличилось на 2,4% по сравнению с контрольной группой, количество заменяемых аминокислот в опытной группе было на 4,8% выше, а общее количество аминокислот увеличилось с 3852±21,04 до 3988±22,77 мг/100 г, увеличившись примерно на 3,5%. Наиболее значительные относительные изменения были зафиксированы для фенилаланина, цистеина и глицина, что свидетельствует о положительном влиянии растительной добавки на формирование аминокислотного профиля. Кроме того, лейцин, лизин и треонин показали устойчивый рост. Уровень содержания аминокислот показал отсутствие ограниченного количества аминокислот. Наибольшие значения были у метионина + цистеина (215 %), наименьшие - у треонина (110%). Коэффициент усвояемости аминокислот составил 0,71 в контроле и 0,73 в прототипе, что подтверждает высокую биологическую ценность разработанного функционального продукта.</w:t>
      </w:r>
    </w:p>
    <w:p w14:paraId="07D7B759" w14:textId="77777777" w:rsidR="00247117" w:rsidRDefault="00247117" w:rsidP="00247117">
      <w:pPr>
        <w:spacing w:after="0" w:line="240" w:lineRule="auto"/>
        <w:ind w:firstLine="708"/>
        <w:jc w:val="both"/>
        <w:rPr>
          <w:rFonts w:ascii="Times New Roman" w:hAnsi="Times New Roman" w:cs="Times New Roman"/>
          <w:sz w:val="28"/>
          <w:szCs w:val="28"/>
          <w:lang w:val="ru-RU" w:eastAsia="zh-CN"/>
        </w:rPr>
      </w:pPr>
    </w:p>
    <w:p w14:paraId="5F0C4272" w14:textId="0C9F9777" w:rsidR="00AF7E66" w:rsidRDefault="00AF7E66" w:rsidP="00247117">
      <w:pPr>
        <w:spacing w:after="0" w:line="240" w:lineRule="auto"/>
        <w:jc w:val="both"/>
        <w:rPr>
          <w:rFonts w:ascii="Times New Roman" w:eastAsia="Times New Roman" w:hAnsi="Times New Roman" w:cs="Times New Roman"/>
          <w:bCs/>
          <w:color w:val="000000" w:themeColor="text1"/>
          <w:sz w:val="28"/>
          <w:szCs w:val="28"/>
          <w:lang w:val="kk-KZ" w:eastAsia="zh-CN"/>
        </w:rPr>
      </w:pPr>
      <w:r>
        <w:rPr>
          <w:rFonts w:ascii="Times New Roman" w:eastAsia="Times New Roman" w:hAnsi="Times New Roman" w:cs="Times New Roman"/>
          <w:bCs/>
          <w:color w:val="000000" w:themeColor="text1"/>
          <w:sz w:val="28"/>
          <w:szCs w:val="28"/>
          <w:lang w:eastAsia="zh-CN"/>
        </w:rPr>
        <w:t xml:space="preserve">Таблица </w:t>
      </w:r>
      <w:r>
        <w:rPr>
          <w:rFonts w:ascii="Times New Roman" w:eastAsia="Times New Roman" w:hAnsi="Times New Roman" w:cs="Times New Roman"/>
          <w:bCs/>
          <w:color w:val="000000" w:themeColor="text1"/>
          <w:sz w:val="28"/>
          <w:szCs w:val="28"/>
          <w:lang w:val="kk-KZ" w:eastAsia="zh-CN"/>
        </w:rPr>
        <w:t>23</w:t>
      </w:r>
      <w:r w:rsidR="006A5CF2">
        <w:rPr>
          <w:rFonts w:ascii="Times New Roman" w:eastAsia="Times New Roman" w:hAnsi="Times New Roman" w:cs="Times New Roman"/>
          <w:bCs/>
          <w:color w:val="000000" w:themeColor="text1"/>
          <w:sz w:val="28"/>
          <w:szCs w:val="28"/>
          <w:lang w:val="kk-KZ" w:eastAsia="zh-CN"/>
        </w:rPr>
        <w:t xml:space="preserve"> -</w:t>
      </w:r>
      <w:r>
        <w:rPr>
          <w:rFonts w:ascii="Times New Roman" w:eastAsia="Times New Roman" w:hAnsi="Times New Roman" w:cs="Times New Roman"/>
          <w:bCs/>
          <w:color w:val="000000" w:themeColor="text1"/>
          <w:sz w:val="28"/>
          <w:szCs w:val="28"/>
          <w:lang w:eastAsia="zh-CN"/>
        </w:rPr>
        <w:t xml:space="preserve"> Аминокислотный состав </w:t>
      </w:r>
      <w:r>
        <w:rPr>
          <w:rFonts w:ascii="Times New Roman" w:eastAsia="Times New Roman" w:hAnsi="Times New Roman" w:cs="Times New Roman"/>
          <w:bCs/>
          <w:color w:val="000000" w:themeColor="text1"/>
          <w:sz w:val="28"/>
          <w:szCs w:val="28"/>
          <w:lang w:val="kk-KZ" w:eastAsia="zh-CN"/>
        </w:rPr>
        <w:t>опытного и контрольного вариантов функционального продуктов</w:t>
      </w:r>
      <w:r>
        <w:rPr>
          <w:rFonts w:ascii="Times New Roman" w:eastAsia="Times New Roman" w:hAnsi="Times New Roman" w:cs="Times New Roman"/>
          <w:bCs/>
          <w:color w:val="000000" w:themeColor="text1"/>
          <w:sz w:val="28"/>
          <w:szCs w:val="28"/>
          <w:lang w:eastAsia="zh-CN"/>
        </w:rPr>
        <w:t xml:space="preserve"> (мг/100 г)</w:t>
      </w:r>
    </w:p>
    <w:p w14:paraId="44645D3D" w14:textId="77777777" w:rsidR="006A5CF2" w:rsidRPr="006A5CF2" w:rsidRDefault="006A5CF2" w:rsidP="00247117">
      <w:pPr>
        <w:spacing w:after="0" w:line="240" w:lineRule="auto"/>
        <w:jc w:val="both"/>
        <w:rPr>
          <w:rFonts w:ascii="Times New Roman" w:eastAsia="Times New Roman" w:hAnsi="Times New Roman" w:cs="Times New Roman"/>
          <w:color w:val="000000" w:themeColor="text1"/>
          <w:sz w:val="28"/>
          <w:szCs w:val="28"/>
          <w:lang w:val="kk-KZ" w:eastAsia="zh-CN"/>
        </w:rPr>
      </w:pPr>
    </w:p>
    <w:tbl>
      <w:tblPr>
        <w:tblStyle w:val="11"/>
        <w:tblW w:w="0" w:type="auto"/>
        <w:tblLook w:val="04A0" w:firstRow="1" w:lastRow="0" w:firstColumn="1" w:lastColumn="0" w:noHBand="0" w:noVBand="1"/>
      </w:tblPr>
      <w:tblGrid>
        <w:gridCol w:w="4218"/>
        <w:gridCol w:w="2765"/>
        <w:gridCol w:w="2362"/>
      </w:tblGrid>
      <w:tr w:rsidR="00AF7E66" w14:paraId="467FE049" w14:textId="77777777" w:rsidTr="003C6A3A">
        <w:tc>
          <w:tcPr>
            <w:tcW w:w="0" w:type="auto"/>
          </w:tcPr>
          <w:p w14:paraId="745E0653" w14:textId="77777777" w:rsidR="00AF7E66" w:rsidRDefault="00AF7E66" w:rsidP="003C6A3A">
            <w:pPr>
              <w:jc w:val="center"/>
              <w:rPr>
                <w:rFonts w:ascii="Times New Roman" w:hAnsi="Times New Roman"/>
                <w:bCs/>
                <w:color w:val="000000" w:themeColor="text1"/>
                <w:sz w:val="28"/>
                <w:szCs w:val="28"/>
                <w:lang w:eastAsia="zh-CN"/>
              </w:rPr>
            </w:pPr>
            <w:r>
              <w:rPr>
                <w:rFonts w:ascii="Times New Roman" w:eastAsia="Times New Roman" w:hAnsi="Times New Roman"/>
                <w:bCs/>
                <w:color w:val="000000" w:themeColor="text1"/>
                <w:sz w:val="28"/>
                <w:szCs w:val="28"/>
                <w:lang w:eastAsia="zh-CN"/>
              </w:rPr>
              <w:t>Показатель</w:t>
            </w:r>
          </w:p>
        </w:tc>
        <w:tc>
          <w:tcPr>
            <w:tcW w:w="0" w:type="auto"/>
          </w:tcPr>
          <w:p w14:paraId="5625821B" w14:textId="77777777" w:rsidR="00AF7E66" w:rsidRDefault="00AF7E66" w:rsidP="003C6A3A">
            <w:pPr>
              <w:jc w:val="center"/>
              <w:rPr>
                <w:rFonts w:ascii="Times New Roman" w:hAnsi="Times New Roman"/>
                <w:bCs/>
                <w:color w:val="000000" w:themeColor="text1"/>
                <w:sz w:val="28"/>
                <w:szCs w:val="28"/>
                <w:lang w:eastAsia="zh-CN"/>
              </w:rPr>
            </w:pPr>
            <w:r>
              <w:rPr>
                <w:rFonts w:ascii="Times New Roman" w:eastAsia="Times New Roman" w:hAnsi="Times New Roman"/>
                <w:bCs/>
                <w:color w:val="000000" w:themeColor="text1"/>
                <w:sz w:val="28"/>
                <w:szCs w:val="28"/>
                <w:lang w:eastAsia="zh-CN"/>
              </w:rPr>
              <w:t>Контрольный образец, n=3</w:t>
            </w:r>
          </w:p>
        </w:tc>
        <w:tc>
          <w:tcPr>
            <w:tcW w:w="0" w:type="auto"/>
          </w:tcPr>
          <w:p w14:paraId="77FD2BA2" w14:textId="77777777" w:rsidR="00AF7E66" w:rsidRDefault="00AF7E66" w:rsidP="003C6A3A">
            <w:pPr>
              <w:jc w:val="center"/>
              <w:rPr>
                <w:rFonts w:ascii="Times New Roman" w:hAnsi="Times New Roman"/>
                <w:bCs/>
                <w:color w:val="000000" w:themeColor="text1"/>
                <w:sz w:val="28"/>
                <w:szCs w:val="28"/>
                <w:lang w:eastAsia="zh-CN"/>
              </w:rPr>
            </w:pPr>
            <w:r>
              <w:rPr>
                <w:rFonts w:ascii="Times New Roman" w:eastAsia="Times New Roman" w:hAnsi="Times New Roman"/>
                <w:bCs/>
                <w:color w:val="000000" w:themeColor="text1"/>
                <w:sz w:val="28"/>
                <w:szCs w:val="28"/>
                <w:lang w:eastAsia="zh-CN"/>
              </w:rPr>
              <w:t>Опытный образец, n=3</w:t>
            </w:r>
          </w:p>
        </w:tc>
      </w:tr>
      <w:tr w:rsidR="00AF7E66" w14:paraId="45469B1F" w14:textId="77777777" w:rsidTr="003C6A3A">
        <w:tc>
          <w:tcPr>
            <w:tcW w:w="0" w:type="auto"/>
          </w:tcPr>
          <w:p w14:paraId="32CC22DE" w14:textId="77777777" w:rsidR="00AF7E66" w:rsidRDefault="00AF7E66" w:rsidP="003C6A3A">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Валин</w:t>
            </w:r>
          </w:p>
        </w:tc>
        <w:tc>
          <w:tcPr>
            <w:tcW w:w="0" w:type="auto"/>
          </w:tcPr>
          <w:p w14:paraId="5C626A06"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315±2,01</w:t>
            </w:r>
          </w:p>
        </w:tc>
        <w:tc>
          <w:tcPr>
            <w:tcW w:w="0" w:type="auto"/>
          </w:tcPr>
          <w:p w14:paraId="468A5E0B"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326±1,94</w:t>
            </w:r>
          </w:p>
        </w:tc>
      </w:tr>
      <w:tr w:rsidR="00AF7E66" w14:paraId="1DA27EA5" w14:textId="77777777" w:rsidTr="003C6A3A">
        <w:tc>
          <w:tcPr>
            <w:tcW w:w="0" w:type="auto"/>
          </w:tcPr>
          <w:p w14:paraId="40B9C6E8" w14:textId="77777777" w:rsidR="00AF7E66" w:rsidRDefault="00AF7E66" w:rsidP="003C6A3A">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Изолейцин</w:t>
            </w:r>
          </w:p>
        </w:tc>
        <w:tc>
          <w:tcPr>
            <w:tcW w:w="0" w:type="auto"/>
          </w:tcPr>
          <w:p w14:paraId="32109989"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256±1,12</w:t>
            </w:r>
          </w:p>
        </w:tc>
        <w:tc>
          <w:tcPr>
            <w:tcW w:w="0" w:type="auto"/>
          </w:tcPr>
          <w:p w14:paraId="41DEDBC9"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267±1,21</w:t>
            </w:r>
          </w:p>
        </w:tc>
      </w:tr>
      <w:tr w:rsidR="00AF7E66" w14:paraId="10ED02AA" w14:textId="77777777" w:rsidTr="003C6A3A">
        <w:tc>
          <w:tcPr>
            <w:tcW w:w="0" w:type="auto"/>
          </w:tcPr>
          <w:p w14:paraId="7DE1447F" w14:textId="77777777" w:rsidR="00AF7E66" w:rsidRDefault="00AF7E66" w:rsidP="003C6A3A">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Лейцин</w:t>
            </w:r>
          </w:p>
        </w:tc>
        <w:tc>
          <w:tcPr>
            <w:tcW w:w="0" w:type="auto"/>
          </w:tcPr>
          <w:p w14:paraId="460DC40E"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420±3,04</w:t>
            </w:r>
          </w:p>
        </w:tc>
        <w:tc>
          <w:tcPr>
            <w:tcW w:w="0" w:type="auto"/>
          </w:tcPr>
          <w:p w14:paraId="19273A1C"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438±3,02</w:t>
            </w:r>
          </w:p>
        </w:tc>
      </w:tr>
      <w:tr w:rsidR="00AF7E66" w14:paraId="6F89F276" w14:textId="77777777" w:rsidTr="003C6A3A">
        <w:tc>
          <w:tcPr>
            <w:tcW w:w="0" w:type="auto"/>
          </w:tcPr>
          <w:p w14:paraId="6F8BF9F7" w14:textId="77777777" w:rsidR="00AF7E66" w:rsidRDefault="00AF7E66" w:rsidP="003C6A3A">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Лизин</w:t>
            </w:r>
          </w:p>
        </w:tc>
        <w:tc>
          <w:tcPr>
            <w:tcW w:w="0" w:type="auto"/>
          </w:tcPr>
          <w:p w14:paraId="68015A23"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295±2,84</w:t>
            </w:r>
          </w:p>
        </w:tc>
        <w:tc>
          <w:tcPr>
            <w:tcW w:w="0" w:type="auto"/>
          </w:tcPr>
          <w:p w14:paraId="16EBCFA7"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309±2,23</w:t>
            </w:r>
          </w:p>
        </w:tc>
      </w:tr>
      <w:tr w:rsidR="00AF7E66" w14:paraId="225AF1FF" w14:textId="77777777" w:rsidTr="003C6A3A">
        <w:tc>
          <w:tcPr>
            <w:tcW w:w="0" w:type="auto"/>
          </w:tcPr>
          <w:p w14:paraId="1A278CEF" w14:textId="77777777" w:rsidR="00AF7E66" w:rsidRDefault="00AF7E66" w:rsidP="003C6A3A">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Метионин</w:t>
            </w:r>
          </w:p>
        </w:tc>
        <w:tc>
          <w:tcPr>
            <w:tcW w:w="0" w:type="auto"/>
          </w:tcPr>
          <w:p w14:paraId="7A566E3C"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255±1,05</w:t>
            </w:r>
          </w:p>
        </w:tc>
        <w:tc>
          <w:tcPr>
            <w:tcW w:w="0" w:type="auto"/>
          </w:tcPr>
          <w:p w14:paraId="60CFE397"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265±1,11</w:t>
            </w:r>
          </w:p>
        </w:tc>
      </w:tr>
      <w:tr w:rsidR="00AF7E66" w14:paraId="1D959C7F" w14:textId="77777777" w:rsidTr="003C6A3A">
        <w:tc>
          <w:tcPr>
            <w:tcW w:w="0" w:type="auto"/>
          </w:tcPr>
          <w:p w14:paraId="16028AD2" w14:textId="77777777" w:rsidR="00AF7E66" w:rsidRDefault="00AF7E66" w:rsidP="003C6A3A">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Треонин</w:t>
            </w:r>
          </w:p>
        </w:tc>
        <w:tc>
          <w:tcPr>
            <w:tcW w:w="0" w:type="auto"/>
          </w:tcPr>
          <w:p w14:paraId="7A946331"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162±0,62</w:t>
            </w:r>
          </w:p>
        </w:tc>
        <w:tc>
          <w:tcPr>
            <w:tcW w:w="0" w:type="auto"/>
          </w:tcPr>
          <w:p w14:paraId="29AE44E4"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171±0,95</w:t>
            </w:r>
          </w:p>
        </w:tc>
      </w:tr>
      <w:tr w:rsidR="00AF7E66" w14:paraId="3B808C90" w14:textId="77777777" w:rsidTr="003C6A3A">
        <w:tc>
          <w:tcPr>
            <w:tcW w:w="0" w:type="auto"/>
          </w:tcPr>
          <w:p w14:paraId="0FA17A6C" w14:textId="77777777" w:rsidR="00AF7E66" w:rsidRDefault="00AF7E66" w:rsidP="003C6A3A">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Триптофан</w:t>
            </w:r>
          </w:p>
        </w:tc>
        <w:tc>
          <w:tcPr>
            <w:tcW w:w="0" w:type="auto"/>
          </w:tcPr>
          <w:p w14:paraId="40E2433F"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64±0,28</w:t>
            </w:r>
          </w:p>
        </w:tc>
        <w:tc>
          <w:tcPr>
            <w:tcW w:w="0" w:type="auto"/>
          </w:tcPr>
          <w:p w14:paraId="433AA2B3"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68±0,41</w:t>
            </w:r>
          </w:p>
        </w:tc>
      </w:tr>
      <w:tr w:rsidR="00AF7E66" w14:paraId="7D05ABFB" w14:textId="77777777" w:rsidTr="003C6A3A">
        <w:tc>
          <w:tcPr>
            <w:tcW w:w="0" w:type="auto"/>
          </w:tcPr>
          <w:p w14:paraId="4D9D3A7E" w14:textId="77777777" w:rsidR="00AF7E66" w:rsidRDefault="00AF7E66" w:rsidP="003C6A3A">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Фенилаланин</w:t>
            </w:r>
          </w:p>
        </w:tc>
        <w:tc>
          <w:tcPr>
            <w:tcW w:w="0" w:type="auto"/>
          </w:tcPr>
          <w:p w14:paraId="23D9C6DF"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178±0,76</w:t>
            </w:r>
          </w:p>
        </w:tc>
        <w:tc>
          <w:tcPr>
            <w:tcW w:w="0" w:type="auto"/>
          </w:tcPr>
          <w:p w14:paraId="74AF1D58"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188±2,41</w:t>
            </w:r>
          </w:p>
        </w:tc>
      </w:tr>
      <w:tr w:rsidR="00AF7E66" w14:paraId="3DFFD8EC" w14:textId="77777777" w:rsidTr="003C6A3A">
        <w:tc>
          <w:tcPr>
            <w:tcW w:w="0" w:type="auto"/>
          </w:tcPr>
          <w:p w14:paraId="5DA3B57E" w14:textId="77777777" w:rsidR="00AF7E66" w:rsidRDefault="00AF7E66" w:rsidP="003C6A3A">
            <w:pPr>
              <w:rPr>
                <w:rFonts w:ascii="Times New Roman" w:hAnsi="Times New Roman"/>
                <w:color w:val="000000" w:themeColor="text1"/>
                <w:sz w:val="28"/>
                <w:szCs w:val="28"/>
                <w:lang w:eastAsia="zh-CN"/>
              </w:rPr>
            </w:pPr>
            <w:r>
              <w:rPr>
                <w:rFonts w:ascii="Times New Roman" w:eastAsia="Times New Roman" w:hAnsi="Times New Roman"/>
                <w:bCs/>
                <w:color w:val="000000" w:themeColor="text1"/>
                <w:sz w:val="28"/>
                <w:szCs w:val="28"/>
                <w:lang w:eastAsia="zh-CN"/>
              </w:rPr>
              <w:t>Общее содержание незаменимых аминокислот</w:t>
            </w:r>
          </w:p>
        </w:tc>
        <w:tc>
          <w:tcPr>
            <w:tcW w:w="0" w:type="auto"/>
          </w:tcPr>
          <w:p w14:paraId="6C767F9B"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bCs/>
                <w:color w:val="000000" w:themeColor="text1"/>
                <w:sz w:val="28"/>
                <w:szCs w:val="28"/>
                <w:lang w:eastAsia="zh-CN"/>
              </w:rPr>
              <w:t>1985±10,42</w:t>
            </w:r>
          </w:p>
        </w:tc>
        <w:tc>
          <w:tcPr>
            <w:tcW w:w="0" w:type="auto"/>
          </w:tcPr>
          <w:p w14:paraId="190A5F89"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bCs/>
                <w:color w:val="000000" w:themeColor="text1"/>
                <w:sz w:val="28"/>
                <w:szCs w:val="28"/>
                <w:lang w:eastAsia="zh-CN"/>
              </w:rPr>
              <w:t>2032±11,18</w:t>
            </w:r>
          </w:p>
        </w:tc>
      </w:tr>
      <w:tr w:rsidR="00AF7E66" w14:paraId="2AB5787F" w14:textId="77777777" w:rsidTr="003C6A3A">
        <w:tc>
          <w:tcPr>
            <w:tcW w:w="0" w:type="auto"/>
          </w:tcPr>
          <w:p w14:paraId="1B319A85" w14:textId="77777777" w:rsidR="00AF7E66" w:rsidRDefault="00AF7E66" w:rsidP="003C6A3A">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Аланин</w:t>
            </w:r>
          </w:p>
        </w:tc>
        <w:tc>
          <w:tcPr>
            <w:tcW w:w="0" w:type="auto"/>
          </w:tcPr>
          <w:p w14:paraId="5901B06A"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148±0,64</w:t>
            </w:r>
          </w:p>
        </w:tc>
        <w:tc>
          <w:tcPr>
            <w:tcW w:w="0" w:type="auto"/>
          </w:tcPr>
          <w:p w14:paraId="30D9B304"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155±0,98</w:t>
            </w:r>
          </w:p>
        </w:tc>
      </w:tr>
      <w:tr w:rsidR="00AF7E66" w14:paraId="5A7D2212" w14:textId="77777777" w:rsidTr="003C6A3A">
        <w:tc>
          <w:tcPr>
            <w:tcW w:w="0" w:type="auto"/>
          </w:tcPr>
          <w:p w14:paraId="0EDC6406" w14:textId="77777777" w:rsidR="00AF7E66" w:rsidRDefault="00AF7E66" w:rsidP="003C6A3A">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Аргинин</w:t>
            </w:r>
          </w:p>
        </w:tc>
        <w:tc>
          <w:tcPr>
            <w:tcW w:w="0" w:type="auto"/>
          </w:tcPr>
          <w:p w14:paraId="37F60363"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158±0,72</w:t>
            </w:r>
          </w:p>
        </w:tc>
        <w:tc>
          <w:tcPr>
            <w:tcW w:w="0" w:type="auto"/>
          </w:tcPr>
          <w:p w14:paraId="73ECB232"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165±1,15</w:t>
            </w:r>
          </w:p>
        </w:tc>
      </w:tr>
      <w:tr w:rsidR="00AF7E66" w14:paraId="3D05BAA6" w14:textId="77777777" w:rsidTr="003C6A3A">
        <w:tc>
          <w:tcPr>
            <w:tcW w:w="0" w:type="auto"/>
          </w:tcPr>
          <w:p w14:paraId="0D90FAC3" w14:textId="77777777" w:rsidR="00AF7E66" w:rsidRDefault="00AF7E66" w:rsidP="003C6A3A">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Аспарагиновая кислота</w:t>
            </w:r>
          </w:p>
        </w:tc>
        <w:tc>
          <w:tcPr>
            <w:tcW w:w="0" w:type="auto"/>
          </w:tcPr>
          <w:p w14:paraId="0DF0C5BD"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229±1,11</w:t>
            </w:r>
          </w:p>
        </w:tc>
        <w:tc>
          <w:tcPr>
            <w:tcW w:w="0" w:type="auto"/>
          </w:tcPr>
          <w:p w14:paraId="68DE8E4B"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239±1,32</w:t>
            </w:r>
          </w:p>
        </w:tc>
      </w:tr>
      <w:tr w:rsidR="00AF7E66" w14:paraId="2812BD86" w14:textId="77777777" w:rsidTr="003C6A3A">
        <w:tc>
          <w:tcPr>
            <w:tcW w:w="0" w:type="auto"/>
          </w:tcPr>
          <w:p w14:paraId="1FD63F42" w14:textId="77777777" w:rsidR="00AF7E66" w:rsidRDefault="00AF7E66" w:rsidP="003C6A3A">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Гистидин</w:t>
            </w:r>
          </w:p>
        </w:tc>
        <w:tc>
          <w:tcPr>
            <w:tcW w:w="0" w:type="auto"/>
          </w:tcPr>
          <w:p w14:paraId="79458F5B"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52±0,58</w:t>
            </w:r>
          </w:p>
        </w:tc>
        <w:tc>
          <w:tcPr>
            <w:tcW w:w="0" w:type="auto"/>
          </w:tcPr>
          <w:p w14:paraId="7C9981BA"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56±0,29</w:t>
            </w:r>
          </w:p>
        </w:tc>
      </w:tr>
      <w:tr w:rsidR="00AF7E66" w14:paraId="32E8D03D" w14:textId="77777777" w:rsidTr="003C6A3A">
        <w:tc>
          <w:tcPr>
            <w:tcW w:w="0" w:type="auto"/>
          </w:tcPr>
          <w:p w14:paraId="71FD8861" w14:textId="77777777" w:rsidR="00AF7E66" w:rsidRDefault="00AF7E66" w:rsidP="003C6A3A">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Глицин</w:t>
            </w:r>
          </w:p>
        </w:tc>
        <w:tc>
          <w:tcPr>
            <w:tcW w:w="0" w:type="auto"/>
          </w:tcPr>
          <w:p w14:paraId="2665F51D"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45±0,16</w:t>
            </w:r>
          </w:p>
        </w:tc>
        <w:tc>
          <w:tcPr>
            <w:tcW w:w="0" w:type="auto"/>
          </w:tcPr>
          <w:p w14:paraId="30792763"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48±0,22</w:t>
            </w:r>
          </w:p>
        </w:tc>
      </w:tr>
      <w:tr w:rsidR="00AF7E66" w14:paraId="4AA133D9" w14:textId="77777777" w:rsidTr="003C6A3A">
        <w:tc>
          <w:tcPr>
            <w:tcW w:w="0" w:type="auto"/>
          </w:tcPr>
          <w:p w14:paraId="288994BF" w14:textId="77777777" w:rsidR="00AF7E66" w:rsidRDefault="00AF7E66" w:rsidP="003C6A3A">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Глутаминовая кислота</w:t>
            </w:r>
          </w:p>
        </w:tc>
        <w:tc>
          <w:tcPr>
            <w:tcW w:w="0" w:type="auto"/>
          </w:tcPr>
          <w:p w14:paraId="411C1C08"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510±3,95</w:t>
            </w:r>
          </w:p>
        </w:tc>
        <w:tc>
          <w:tcPr>
            <w:tcW w:w="0" w:type="auto"/>
          </w:tcPr>
          <w:p w14:paraId="6E6C4508"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527±4,07</w:t>
            </w:r>
          </w:p>
        </w:tc>
      </w:tr>
      <w:tr w:rsidR="00AF7E66" w14:paraId="0A263EE5" w14:textId="77777777" w:rsidTr="003C6A3A">
        <w:tc>
          <w:tcPr>
            <w:tcW w:w="0" w:type="auto"/>
          </w:tcPr>
          <w:p w14:paraId="254EF40F" w14:textId="77777777" w:rsidR="00AF7E66" w:rsidRDefault="00AF7E66" w:rsidP="003C6A3A">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Пролин</w:t>
            </w:r>
          </w:p>
        </w:tc>
        <w:tc>
          <w:tcPr>
            <w:tcW w:w="0" w:type="auto"/>
          </w:tcPr>
          <w:p w14:paraId="60F5B053"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322±2,12</w:t>
            </w:r>
          </w:p>
        </w:tc>
        <w:tc>
          <w:tcPr>
            <w:tcW w:w="0" w:type="auto"/>
          </w:tcPr>
          <w:p w14:paraId="4C7A47ED"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334±2,08</w:t>
            </w:r>
          </w:p>
        </w:tc>
      </w:tr>
      <w:tr w:rsidR="00AF7E66" w14:paraId="70108991" w14:textId="77777777" w:rsidTr="003C6A3A">
        <w:tc>
          <w:tcPr>
            <w:tcW w:w="0" w:type="auto"/>
          </w:tcPr>
          <w:p w14:paraId="78478AF7" w14:textId="77777777" w:rsidR="00AF7E66" w:rsidRDefault="00AF7E66" w:rsidP="003C6A3A">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Серин</w:t>
            </w:r>
          </w:p>
        </w:tc>
        <w:tc>
          <w:tcPr>
            <w:tcW w:w="0" w:type="auto"/>
          </w:tcPr>
          <w:p w14:paraId="6BAB1346"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258±1,05</w:t>
            </w:r>
          </w:p>
        </w:tc>
        <w:tc>
          <w:tcPr>
            <w:tcW w:w="0" w:type="auto"/>
          </w:tcPr>
          <w:p w14:paraId="1D0F53DA"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269±1,14</w:t>
            </w:r>
          </w:p>
        </w:tc>
      </w:tr>
      <w:tr w:rsidR="00AF7E66" w14:paraId="24523718" w14:textId="77777777" w:rsidTr="003C6A3A">
        <w:tc>
          <w:tcPr>
            <w:tcW w:w="0" w:type="auto"/>
          </w:tcPr>
          <w:p w14:paraId="457A626E" w14:textId="77777777" w:rsidR="00AF7E66" w:rsidRDefault="00AF7E66" w:rsidP="003C6A3A">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Тирозин</w:t>
            </w:r>
          </w:p>
        </w:tc>
        <w:tc>
          <w:tcPr>
            <w:tcW w:w="0" w:type="auto"/>
          </w:tcPr>
          <w:p w14:paraId="031EFF64"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122±0,33</w:t>
            </w:r>
          </w:p>
        </w:tc>
        <w:tc>
          <w:tcPr>
            <w:tcW w:w="0" w:type="auto"/>
          </w:tcPr>
          <w:p w14:paraId="5738423E"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129±0,27</w:t>
            </w:r>
          </w:p>
        </w:tc>
      </w:tr>
      <w:tr w:rsidR="00AF7E66" w14:paraId="03905D26" w14:textId="77777777" w:rsidTr="003C6A3A">
        <w:tc>
          <w:tcPr>
            <w:tcW w:w="0" w:type="auto"/>
          </w:tcPr>
          <w:p w14:paraId="011853C9" w14:textId="77777777" w:rsidR="00AF7E66" w:rsidRDefault="00AF7E66" w:rsidP="003C6A3A">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Цистеин</w:t>
            </w:r>
          </w:p>
        </w:tc>
        <w:tc>
          <w:tcPr>
            <w:tcW w:w="0" w:type="auto"/>
          </w:tcPr>
          <w:p w14:paraId="1D53051D"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31±0,03</w:t>
            </w:r>
          </w:p>
        </w:tc>
        <w:tc>
          <w:tcPr>
            <w:tcW w:w="0" w:type="auto"/>
          </w:tcPr>
          <w:p w14:paraId="14F7DAC4"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34±0,05</w:t>
            </w:r>
          </w:p>
        </w:tc>
      </w:tr>
      <w:tr w:rsidR="00AF7E66" w14:paraId="459FA0CB" w14:textId="77777777" w:rsidTr="003C6A3A">
        <w:tc>
          <w:tcPr>
            <w:tcW w:w="0" w:type="auto"/>
          </w:tcPr>
          <w:p w14:paraId="54521EA8" w14:textId="77777777" w:rsidR="00AF7E66" w:rsidRDefault="00AF7E66" w:rsidP="003C6A3A">
            <w:pPr>
              <w:rPr>
                <w:rFonts w:ascii="Times New Roman" w:hAnsi="Times New Roman"/>
                <w:color w:val="000000" w:themeColor="text1"/>
                <w:sz w:val="28"/>
                <w:szCs w:val="28"/>
                <w:lang w:eastAsia="zh-CN"/>
              </w:rPr>
            </w:pPr>
            <w:r>
              <w:rPr>
                <w:rFonts w:ascii="Times New Roman" w:eastAsia="Times New Roman" w:hAnsi="Times New Roman"/>
                <w:bCs/>
                <w:color w:val="000000" w:themeColor="text1"/>
                <w:sz w:val="28"/>
                <w:szCs w:val="28"/>
                <w:lang w:eastAsia="zh-CN"/>
              </w:rPr>
              <w:t>Общее содержание заменимых аминокислот</w:t>
            </w:r>
          </w:p>
        </w:tc>
        <w:tc>
          <w:tcPr>
            <w:tcW w:w="0" w:type="auto"/>
          </w:tcPr>
          <w:p w14:paraId="6D6EFCCA"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bCs/>
                <w:color w:val="000000" w:themeColor="text1"/>
                <w:sz w:val="28"/>
                <w:szCs w:val="28"/>
                <w:lang w:eastAsia="zh-CN"/>
              </w:rPr>
              <w:t>1867±10,25</w:t>
            </w:r>
          </w:p>
        </w:tc>
        <w:tc>
          <w:tcPr>
            <w:tcW w:w="0" w:type="auto"/>
          </w:tcPr>
          <w:p w14:paraId="55E4CD2A"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bCs/>
                <w:color w:val="000000" w:themeColor="text1"/>
                <w:sz w:val="28"/>
                <w:szCs w:val="28"/>
                <w:lang w:eastAsia="zh-CN"/>
              </w:rPr>
              <w:t>1956±11,02</w:t>
            </w:r>
          </w:p>
        </w:tc>
      </w:tr>
      <w:tr w:rsidR="00AF7E66" w14:paraId="467EB964" w14:textId="77777777" w:rsidTr="003C6A3A">
        <w:tc>
          <w:tcPr>
            <w:tcW w:w="0" w:type="auto"/>
          </w:tcPr>
          <w:p w14:paraId="17E8721A" w14:textId="77777777" w:rsidR="00AF7E66" w:rsidRDefault="00AF7E66" w:rsidP="003C6A3A">
            <w:pPr>
              <w:rPr>
                <w:rFonts w:ascii="Times New Roman" w:hAnsi="Times New Roman"/>
                <w:color w:val="000000" w:themeColor="text1"/>
                <w:sz w:val="28"/>
                <w:szCs w:val="28"/>
                <w:lang w:eastAsia="zh-CN"/>
              </w:rPr>
            </w:pPr>
            <w:r>
              <w:rPr>
                <w:rFonts w:ascii="Times New Roman" w:eastAsia="Times New Roman" w:hAnsi="Times New Roman"/>
                <w:bCs/>
                <w:color w:val="000000" w:themeColor="text1"/>
                <w:sz w:val="28"/>
                <w:szCs w:val="28"/>
                <w:lang w:eastAsia="zh-CN"/>
              </w:rPr>
              <w:t>Общее содержание аминокислот</w:t>
            </w:r>
          </w:p>
        </w:tc>
        <w:tc>
          <w:tcPr>
            <w:tcW w:w="0" w:type="auto"/>
          </w:tcPr>
          <w:p w14:paraId="4B6E0791"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bCs/>
                <w:color w:val="000000" w:themeColor="text1"/>
                <w:sz w:val="28"/>
                <w:szCs w:val="28"/>
                <w:lang w:eastAsia="zh-CN"/>
              </w:rPr>
              <w:t>3852±21,04</w:t>
            </w:r>
          </w:p>
        </w:tc>
        <w:tc>
          <w:tcPr>
            <w:tcW w:w="0" w:type="auto"/>
          </w:tcPr>
          <w:p w14:paraId="57252163"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bCs/>
                <w:color w:val="000000" w:themeColor="text1"/>
                <w:sz w:val="28"/>
                <w:szCs w:val="28"/>
                <w:lang w:eastAsia="zh-CN"/>
              </w:rPr>
              <w:t>3988±22,77</w:t>
            </w:r>
          </w:p>
        </w:tc>
      </w:tr>
    </w:tbl>
    <w:p w14:paraId="0664AB4C" w14:textId="77777777" w:rsidR="00AF7E66" w:rsidRDefault="00AF7E66" w:rsidP="00247117">
      <w:pPr>
        <w:spacing w:after="0" w:line="240" w:lineRule="auto"/>
        <w:ind w:firstLine="708"/>
        <w:jc w:val="both"/>
        <w:rPr>
          <w:rFonts w:ascii="Times New Roman" w:hAnsi="Times New Roman" w:cs="Times New Roman"/>
          <w:sz w:val="28"/>
          <w:szCs w:val="28"/>
          <w:lang w:val="ru-RU" w:eastAsia="zh-CN"/>
        </w:rPr>
      </w:pPr>
    </w:p>
    <w:p w14:paraId="4ECE7A15" w14:textId="77777777" w:rsidR="00AF7E66" w:rsidRPr="00AF7E66" w:rsidRDefault="00AF7E66" w:rsidP="00247117">
      <w:pPr>
        <w:spacing w:after="0" w:line="240" w:lineRule="auto"/>
        <w:ind w:firstLine="708"/>
        <w:jc w:val="both"/>
        <w:rPr>
          <w:rFonts w:ascii="Times New Roman" w:hAnsi="Times New Roman" w:cs="Times New Roman"/>
          <w:sz w:val="28"/>
          <w:szCs w:val="28"/>
          <w:lang w:val="ru-RU" w:eastAsia="zh-CN"/>
        </w:rPr>
      </w:pPr>
      <w:r w:rsidRPr="00AF7E66">
        <w:rPr>
          <w:rFonts w:ascii="Times New Roman" w:hAnsi="Times New Roman" w:cs="Times New Roman"/>
          <w:sz w:val="28"/>
          <w:szCs w:val="28"/>
          <w:lang w:val="ru-RU" w:eastAsia="zh-CN"/>
        </w:rPr>
        <w:lastRenderedPageBreak/>
        <w:t xml:space="preserve">Полученные результаты свидетельствуют об увеличении качественных характеристик белка-прототипа и его оптимальном аминокислотном составе по сравнению с контролем. </w:t>
      </w:r>
    </w:p>
    <w:p w14:paraId="622E4ACC" w14:textId="77777777" w:rsidR="00AF7E66" w:rsidRPr="00AF7E66" w:rsidRDefault="00AF7E66" w:rsidP="00247117">
      <w:pPr>
        <w:spacing w:after="0" w:line="240" w:lineRule="auto"/>
        <w:ind w:firstLine="709"/>
        <w:jc w:val="both"/>
        <w:rPr>
          <w:rFonts w:ascii="Times New Roman" w:hAnsi="Times New Roman" w:cs="Times New Roman"/>
          <w:sz w:val="28"/>
          <w:szCs w:val="28"/>
          <w:lang w:val="ru-RU" w:eastAsia="zh-CN"/>
        </w:rPr>
      </w:pPr>
      <w:r w:rsidRPr="00AF7E66">
        <w:rPr>
          <w:rFonts w:ascii="Times New Roman" w:hAnsi="Times New Roman" w:cs="Times New Roman"/>
          <w:sz w:val="28"/>
          <w:szCs w:val="28"/>
          <w:lang w:val="ru-RU" w:eastAsia="zh-CN"/>
        </w:rPr>
        <w:t>Микробиологические показатели молочнокислого напитка на основе кобыльего молока. Кисломолочные бактерии - одна из наиболее ценных и полезных групп микроорганизмов в пищевой технологии. В ходе работы было изучено влияние содержания пребиотических углеводов (сиропа шиповника) на рост молочнокислых микроорганизмов в образце функционального напитка из кобыльего молока. Результаты показали, что в процессе ферментации рост микроорганизмов в исследуемом образце был более интенсивным по сравнению с контролем. Изменения количества молочнокислых микроорганизмов в процессе брожения кисломолочных напитков из кобыльего молока представлены в таблице 24.</w:t>
      </w:r>
    </w:p>
    <w:p w14:paraId="2E980A43" w14:textId="77777777" w:rsidR="00AF7E66" w:rsidRDefault="00AF7E66" w:rsidP="00247117">
      <w:pPr>
        <w:spacing w:after="0" w:line="240" w:lineRule="auto"/>
        <w:ind w:firstLine="709"/>
        <w:jc w:val="both"/>
        <w:rPr>
          <w:rFonts w:ascii="Times New Roman" w:hAnsi="Times New Roman" w:cs="Times New Roman"/>
          <w:sz w:val="28"/>
          <w:szCs w:val="28"/>
          <w:lang w:val="ru-RU" w:eastAsia="zh-CN"/>
        </w:rPr>
      </w:pPr>
      <w:r w:rsidRPr="00AF7E66">
        <w:rPr>
          <w:rFonts w:ascii="Times New Roman" w:hAnsi="Times New Roman" w:cs="Times New Roman"/>
          <w:sz w:val="28"/>
          <w:szCs w:val="28"/>
          <w:lang w:val="ru-RU" w:eastAsia="zh-CN"/>
        </w:rPr>
        <w:t xml:space="preserve">Для определения количества микроорганизмов в процессе ферментации был использован ускоренный метод мониторинга микроорганизмов каждый час в процессе ферментации. </w:t>
      </w:r>
    </w:p>
    <w:p w14:paraId="22494C88" w14:textId="77777777" w:rsidR="00AF7E66" w:rsidRDefault="00AF7E66" w:rsidP="00247117">
      <w:pPr>
        <w:spacing w:after="0" w:line="240" w:lineRule="auto"/>
        <w:ind w:firstLine="709"/>
        <w:jc w:val="both"/>
        <w:rPr>
          <w:rFonts w:ascii="Times New Roman" w:hAnsi="Times New Roman" w:cs="Times New Roman"/>
          <w:sz w:val="28"/>
          <w:szCs w:val="28"/>
          <w:lang w:val="ru-RU" w:eastAsia="zh-CN"/>
        </w:rPr>
      </w:pPr>
    </w:p>
    <w:p w14:paraId="7109CDE0" w14:textId="7E43F9A3" w:rsidR="00AF7E66" w:rsidRDefault="00AF7E66" w:rsidP="00247117">
      <w:pPr>
        <w:spacing w:after="0" w:line="240" w:lineRule="auto"/>
        <w:jc w:val="both"/>
        <w:rPr>
          <w:rFonts w:ascii="Times New Roman" w:eastAsia="Times New Roman" w:hAnsi="Times New Roman" w:cs="Times New Roman"/>
          <w:color w:val="000000" w:themeColor="text1"/>
          <w:sz w:val="28"/>
          <w:szCs w:val="28"/>
          <w:lang w:val="kk-KZ" w:eastAsia="zh-CN"/>
        </w:rPr>
      </w:pPr>
      <w:r>
        <w:rPr>
          <w:rFonts w:ascii="Times New Roman" w:eastAsia="Times New Roman" w:hAnsi="Times New Roman" w:cs="Times New Roman"/>
          <w:bCs/>
          <w:color w:val="000000" w:themeColor="text1"/>
          <w:sz w:val="28"/>
          <w:szCs w:val="28"/>
          <w:lang w:eastAsia="zh-CN"/>
        </w:rPr>
        <w:t xml:space="preserve">Таблица </w:t>
      </w:r>
      <w:r>
        <w:rPr>
          <w:rFonts w:ascii="Times New Roman" w:eastAsia="Times New Roman" w:hAnsi="Times New Roman" w:cs="Times New Roman"/>
          <w:bCs/>
          <w:color w:val="000000" w:themeColor="text1"/>
          <w:sz w:val="28"/>
          <w:szCs w:val="28"/>
          <w:lang w:val="kk-KZ" w:eastAsia="zh-CN"/>
        </w:rPr>
        <w:t>24</w:t>
      </w:r>
      <w:r w:rsidR="006A5CF2">
        <w:rPr>
          <w:rFonts w:ascii="Times New Roman" w:eastAsia="Times New Roman" w:hAnsi="Times New Roman" w:cs="Times New Roman"/>
          <w:bCs/>
          <w:color w:val="000000" w:themeColor="text1"/>
          <w:sz w:val="28"/>
          <w:szCs w:val="28"/>
          <w:lang w:val="kk-KZ" w:eastAsia="zh-CN"/>
        </w:rPr>
        <w:t xml:space="preserve"> -</w:t>
      </w:r>
      <w:r>
        <w:rPr>
          <w:rFonts w:ascii="Times New Roman" w:eastAsia="Times New Roman" w:hAnsi="Times New Roman" w:cs="Times New Roman"/>
          <w:bCs/>
          <w:color w:val="000000" w:themeColor="text1"/>
          <w:sz w:val="28"/>
          <w:szCs w:val="28"/>
          <w:lang w:eastAsia="zh-CN"/>
        </w:rPr>
        <w:t xml:space="preserve"> Изменение количества молочнокислых микроорганизмов в процессе ферментации </w:t>
      </w:r>
      <w:r>
        <w:rPr>
          <w:rFonts w:ascii="Times New Roman" w:eastAsia="Times New Roman" w:hAnsi="Times New Roman" w:cs="Times New Roman"/>
          <w:bCs/>
          <w:color w:val="000000" w:themeColor="text1"/>
          <w:sz w:val="28"/>
          <w:szCs w:val="28"/>
          <w:lang w:val="kk-KZ" w:eastAsia="zh-CN"/>
        </w:rPr>
        <w:t xml:space="preserve">в образцах </w:t>
      </w:r>
      <w:r>
        <w:rPr>
          <w:rFonts w:ascii="Times New Roman" w:eastAsia="Times New Roman" w:hAnsi="Times New Roman" w:cs="Times New Roman"/>
          <w:bCs/>
          <w:color w:val="000000" w:themeColor="text1"/>
          <w:sz w:val="28"/>
          <w:szCs w:val="28"/>
          <w:lang w:eastAsia="zh-CN"/>
        </w:rPr>
        <w:t>молочн</w:t>
      </w:r>
      <w:r>
        <w:rPr>
          <w:rFonts w:ascii="Times New Roman" w:eastAsia="Times New Roman" w:hAnsi="Times New Roman" w:cs="Times New Roman"/>
          <w:bCs/>
          <w:color w:val="000000" w:themeColor="text1"/>
          <w:sz w:val="28"/>
          <w:szCs w:val="28"/>
          <w:lang w:val="kk-KZ" w:eastAsia="zh-CN"/>
        </w:rPr>
        <w:t>окислого</w:t>
      </w:r>
      <w:r>
        <w:rPr>
          <w:rFonts w:ascii="Times New Roman" w:eastAsia="Times New Roman" w:hAnsi="Times New Roman" w:cs="Times New Roman"/>
          <w:bCs/>
          <w:color w:val="000000" w:themeColor="text1"/>
          <w:sz w:val="28"/>
          <w:szCs w:val="28"/>
          <w:lang w:eastAsia="zh-CN"/>
        </w:rPr>
        <w:t xml:space="preserve"> напитк</w:t>
      </w:r>
      <w:r>
        <w:rPr>
          <w:rFonts w:ascii="Times New Roman" w:eastAsia="Times New Roman" w:hAnsi="Times New Roman" w:cs="Times New Roman"/>
          <w:bCs/>
          <w:color w:val="000000" w:themeColor="text1"/>
          <w:sz w:val="28"/>
          <w:szCs w:val="28"/>
          <w:lang w:val="kk-KZ" w:eastAsia="zh-CN"/>
        </w:rPr>
        <w:t>а</w:t>
      </w:r>
      <w:r>
        <w:rPr>
          <w:rFonts w:ascii="Times New Roman" w:eastAsia="Times New Roman" w:hAnsi="Times New Roman" w:cs="Times New Roman"/>
          <w:bCs/>
          <w:color w:val="000000" w:themeColor="text1"/>
          <w:sz w:val="28"/>
          <w:szCs w:val="28"/>
          <w:lang w:eastAsia="zh-CN"/>
        </w:rPr>
        <w:t xml:space="preserve"> из </w:t>
      </w:r>
      <w:r>
        <w:rPr>
          <w:rFonts w:ascii="Times New Roman" w:eastAsia="Times New Roman" w:hAnsi="Times New Roman" w:cs="Times New Roman"/>
          <w:bCs/>
          <w:color w:val="000000" w:themeColor="text1"/>
          <w:sz w:val="28"/>
          <w:szCs w:val="28"/>
          <w:lang w:val="kk-KZ" w:eastAsia="zh-CN"/>
        </w:rPr>
        <w:t>кобыльего</w:t>
      </w:r>
      <w:r>
        <w:rPr>
          <w:rFonts w:ascii="Times New Roman" w:eastAsia="Times New Roman" w:hAnsi="Times New Roman" w:cs="Times New Roman"/>
          <w:bCs/>
          <w:color w:val="000000" w:themeColor="text1"/>
          <w:sz w:val="28"/>
          <w:szCs w:val="28"/>
          <w:lang w:eastAsia="zh-CN"/>
        </w:rPr>
        <w:t xml:space="preserve"> молока, </w:t>
      </w:r>
      <w:r w:rsidR="00247117">
        <w:rPr>
          <w:rFonts w:ascii="Times New Roman" w:eastAsia="Times New Roman" w:hAnsi="Times New Roman" w:cs="Times New Roman"/>
          <w:color w:val="000000" w:themeColor="text1"/>
          <w:sz w:val="28"/>
          <w:szCs w:val="28"/>
          <w:lang w:eastAsia="zh-CN"/>
        </w:rPr>
        <w:t>КОЕ/см³</w:t>
      </w:r>
    </w:p>
    <w:p w14:paraId="607D3C57" w14:textId="77777777" w:rsidR="006A5CF2" w:rsidRPr="006A5CF2" w:rsidRDefault="006A5CF2" w:rsidP="00247117">
      <w:pPr>
        <w:spacing w:after="0" w:line="240" w:lineRule="auto"/>
        <w:jc w:val="both"/>
        <w:rPr>
          <w:rFonts w:ascii="Times New Roman" w:eastAsia="Times New Roman" w:hAnsi="Times New Roman" w:cs="Times New Roman"/>
          <w:color w:val="000000" w:themeColor="text1"/>
          <w:sz w:val="28"/>
          <w:szCs w:val="28"/>
          <w:lang w:val="kk-KZ" w:eastAsia="zh-CN"/>
        </w:rPr>
      </w:pPr>
    </w:p>
    <w:tbl>
      <w:tblPr>
        <w:tblStyle w:val="11"/>
        <w:tblW w:w="0" w:type="auto"/>
        <w:jc w:val="center"/>
        <w:tblLook w:val="04A0" w:firstRow="1" w:lastRow="0" w:firstColumn="1" w:lastColumn="0" w:noHBand="0" w:noVBand="1"/>
      </w:tblPr>
      <w:tblGrid>
        <w:gridCol w:w="2972"/>
        <w:gridCol w:w="3550"/>
        <w:gridCol w:w="2734"/>
      </w:tblGrid>
      <w:tr w:rsidR="00AF7E66" w14:paraId="7C345E5A" w14:textId="77777777" w:rsidTr="003C6A3A">
        <w:trPr>
          <w:jc w:val="center"/>
        </w:trPr>
        <w:tc>
          <w:tcPr>
            <w:tcW w:w="2972" w:type="dxa"/>
          </w:tcPr>
          <w:p w14:paraId="202C0DBA" w14:textId="77777777" w:rsidR="00AF7E66" w:rsidRDefault="00AF7E66" w:rsidP="003C6A3A">
            <w:pPr>
              <w:jc w:val="center"/>
              <w:rPr>
                <w:rFonts w:ascii="Times New Roman" w:hAnsi="Times New Roman"/>
                <w:bCs/>
                <w:color w:val="000000" w:themeColor="text1"/>
                <w:sz w:val="28"/>
                <w:szCs w:val="28"/>
                <w:lang w:eastAsia="zh-CN"/>
              </w:rPr>
            </w:pPr>
            <w:r>
              <w:rPr>
                <w:rFonts w:ascii="Times New Roman" w:eastAsia="Times New Roman" w:hAnsi="Times New Roman"/>
                <w:bCs/>
                <w:color w:val="000000" w:themeColor="text1"/>
                <w:sz w:val="28"/>
                <w:szCs w:val="28"/>
                <w:lang w:eastAsia="zh-CN"/>
              </w:rPr>
              <w:t>Время ферментации, ч</w:t>
            </w:r>
          </w:p>
        </w:tc>
        <w:tc>
          <w:tcPr>
            <w:tcW w:w="6284" w:type="dxa"/>
            <w:gridSpan w:val="2"/>
          </w:tcPr>
          <w:p w14:paraId="55175C14" w14:textId="77777777" w:rsidR="00AF7E66" w:rsidRDefault="00AF7E66" w:rsidP="003C6A3A">
            <w:pPr>
              <w:jc w:val="center"/>
              <w:rPr>
                <w:rFonts w:ascii="Times New Roman" w:hAnsi="Times New Roman"/>
                <w:bCs/>
                <w:color w:val="000000" w:themeColor="text1"/>
                <w:sz w:val="28"/>
                <w:szCs w:val="28"/>
                <w:lang w:eastAsia="zh-CN"/>
              </w:rPr>
            </w:pPr>
            <w:r>
              <w:rPr>
                <w:rFonts w:ascii="Times New Roman" w:eastAsia="Times New Roman" w:hAnsi="Times New Roman"/>
                <w:bCs/>
                <w:color w:val="000000" w:themeColor="text1"/>
                <w:sz w:val="28"/>
                <w:szCs w:val="28"/>
                <w:lang w:val="kk-KZ" w:eastAsia="zh-CN"/>
              </w:rPr>
              <w:t>Образцы</w:t>
            </w:r>
            <w:r>
              <w:rPr>
                <w:rFonts w:ascii="Times New Roman" w:eastAsia="Times New Roman" w:hAnsi="Times New Roman"/>
                <w:bCs/>
                <w:color w:val="000000" w:themeColor="text1"/>
                <w:sz w:val="28"/>
                <w:szCs w:val="28"/>
                <w:lang w:eastAsia="zh-CN"/>
              </w:rPr>
              <w:t>, n=5 (КТБ/см³)</w:t>
            </w:r>
          </w:p>
        </w:tc>
      </w:tr>
      <w:tr w:rsidR="00AF7E66" w14:paraId="6FB0919E" w14:textId="77777777" w:rsidTr="003C6A3A">
        <w:trPr>
          <w:jc w:val="center"/>
        </w:trPr>
        <w:tc>
          <w:tcPr>
            <w:tcW w:w="2972" w:type="dxa"/>
          </w:tcPr>
          <w:p w14:paraId="0014A2E7" w14:textId="77777777" w:rsidR="00AF7E66" w:rsidRDefault="00AF7E66" w:rsidP="003C6A3A">
            <w:pPr>
              <w:jc w:val="center"/>
              <w:rPr>
                <w:rFonts w:ascii="Times New Roman" w:hAnsi="Times New Roman"/>
                <w:bCs/>
                <w:color w:val="000000" w:themeColor="text1"/>
                <w:sz w:val="28"/>
                <w:szCs w:val="28"/>
                <w:lang w:eastAsia="zh-CN"/>
              </w:rPr>
            </w:pPr>
          </w:p>
        </w:tc>
        <w:tc>
          <w:tcPr>
            <w:tcW w:w="3550" w:type="dxa"/>
          </w:tcPr>
          <w:p w14:paraId="32BA234D" w14:textId="77777777" w:rsidR="00AF7E66" w:rsidRDefault="00AF7E66" w:rsidP="003C6A3A">
            <w:pPr>
              <w:jc w:val="center"/>
              <w:rPr>
                <w:rFonts w:ascii="Times New Roman" w:hAnsi="Times New Roman"/>
                <w:bCs/>
                <w:color w:val="000000" w:themeColor="text1"/>
                <w:sz w:val="28"/>
                <w:szCs w:val="28"/>
                <w:lang w:val="kk-KZ" w:eastAsia="zh-CN"/>
              </w:rPr>
            </w:pPr>
            <w:r>
              <w:rPr>
                <w:rFonts w:ascii="Times New Roman" w:eastAsia="Times New Roman" w:hAnsi="Times New Roman"/>
                <w:bCs/>
                <w:color w:val="000000" w:themeColor="text1"/>
                <w:sz w:val="28"/>
                <w:szCs w:val="28"/>
                <w:lang w:val="kk-KZ" w:eastAsia="zh-CN"/>
              </w:rPr>
              <w:t>к</w:t>
            </w:r>
            <w:r>
              <w:rPr>
                <w:rFonts w:ascii="Times New Roman" w:eastAsia="Times New Roman" w:hAnsi="Times New Roman"/>
                <w:bCs/>
                <w:color w:val="000000" w:themeColor="text1"/>
                <w:sz w:val="28"/>
                <w:szCs w:val="28"/>
                <w:lang w:eastAsia="zh-CN"/>
              </w:rPr>
              <w:t>онтроль</w:t>
            </w:r>
            <w:r>
              <w:rPr>
                <w:rFonts w:ascii="Times New Roman" w:eastAsia="Times New Roman" w:hAnsi="Times New Roman"/>
                <w:bCs/>
                <w:color w:val="000000" w:themeColor="text1"/>
                <w:sz w:val="28"/>
                <w:szCs w:val="28"/>
                <w:lang w:val="kk-KZ" w:eastAsia="zh-CN"/>
              </w:rPr>
              <w:t>ный</w:t>
            </w:r>
          </w:p>
        </w:tc>
        <w:tc>
          <w:tcPr>
            <w:tcW w:w="2734" w:type="dxa"/>
          </w:tcPr>
          <w:p w14:paraId="29E92155" w14:textId="77777777" w:rsidR="00AF7E66" w:rsidRDefault="00AF7E66" w:rsidP="003C6A3A">
            <w:pPr>
              <w:jc w:val="center"/>
              <w:rPr>
                <w:rFonts w:ascii="Times New Roman" w:hAnsi="Times New Roman"/>
                <w:bCs/>
                <w:color w:val="000000" w:themeColor="text1"/>
                <w:sz w:val="28"/>
                <w:szCs w:val="28"/>
                <w:lang w:val="kk-KZ" w:eastAsia="zh-CN"/>
              </w:rPr>
            </w:pPr>
            <w:r>
              <w:rPr>
                <w:rFonts w:ascii="Times New Roman" w:eastAsia="Times New Roman" w:hAnsi="Times New Roman"/>
                <w:bCs/>
                <w:color w:val="000000" w:themeColor="text1"/>
                <w:sz w:val="28"/>
                <w:szCs w:val="28"/>
                <w:lang w:val="kk-KZ" w:eastAsia="zh-CN"/>
              </w:rPr>
              <w:t>опытный</w:t>
            </w:r>
          </w:p>
        </w:tc>
      </w:tr>
      <w:tr w:rsidR="00AF7E66" w14:paraId="10E1355F" w14:textId="77777777" w:rsidTr="003C6A3A">
        <w:trPr>
          <w:jc w:val="center"/>
        </w:trPr>
        <w:tc>
          <w:tcPr>
            <w:tcW w:w="2972" w:type="dxa"/>
          </w:tcPr>
          <w:p w14:paraId="63CF4F23"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1</w:t>
            </w:r>
          </w:p>
        </w:tc>
        <w:tc>
          <w:tcPr>
            <w:tcW w:w="3550" w:type="dxa"/>
          </w:tcPr>
          <w:p w14:paraId="231BCB8E"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2,3×10³</w:t>
            </w:r>
          </w:p>
        </w:tc>
        <w:tc>
          <w:tcPr>
            <w:tcW w:w="2734" w:type="dxa"/>
          </w:tcPr>
          <w:p w14:paraId="7C5CD841"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val="kk-KZ" w:eastAsia="zh-CN"/>
              </w:rPr>
              <w:t>2</w:t>
            </w:r>
            <w:r>
              <w:rPr>
                <w:rFonts w:ascii="Times New Roman" w:eastAsia="Times New Roman" w:hAnsi="Times New Roman"/>
                <w:color w:val="000000" w:themeColor="text1"/>
                <w:sz w:val="28"/>
                <w:szCs w:val="28"/>
                <w:lang w:eastAsia="zh-CN"/>
              </w:rPr>
              <w:t>,</w:t>
            </w:r>
            <w:r>
              <w:rPr>
                <w:rFonts w:ascii="Times New Roman" w:eastAsia="Times New Roman" w:hAnsi="Times New Roman"/>
                <w:color w:val="000000" w:themeColor="text1"/>
                <w:sz w:val="28"/>
                <w:szCs w:val="28"/>
                <w:lang w:val="kk-KZ" w:eastAsia="zh-CN"/>
              </w:rPr>
              <w:t>4</w:t>
            </w:r>
            <w:r>
              <w:rPr>
                <w:rFonts w:ascii="Times New Roman" w:eastAsia="Times New Roman" w:hAnsi="Times New Roman"/>
                <w:color w:val="000000" w:themeColor="text1"/>
                <w:sz w:val="28"/>
                <w:szCs w:val="28"/>
                <w:lang w:eastAsia="zh-CN"/>
              </w:rPr>
              <w:t>×10³</w:t>
            </w:r>
          </w:p>
        </w:tc>
      </w:tr>
      <w:tr w:rsidR="00AF7E66" w14:paraId="1AFF9952" w14:textId="77777777" w:rsidTr="003C6A3A">
        <w:trPr>
          <w:jc w:val="center"/>
        </w:trPr>
        <w:tc>
          <w:tcPr>
            <w:tcW w:w="2972" w:type="dxa"/>
          </w:tcPr>
          <w:p w14:paraId="2AC92573"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2</w:t>
            </w:r>
          </w:p>
        </w:tc>
        <w:tc>
          <w:tcPr>
            <w:tcW w:w="3550" w:type="dxa"/>
          </w:tcPr>
          <w:p w14:paraId="01AE7F81"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3,6×10⁴</w:t>
            </w:r>
          </w:p>
        </w:tc>
        <w:tc>
          <w:tcPr>
            <w:tcW w:w="2734" w:type="dxa"/>
          </w:tcPr>
          <w:p w14:paraId="1E5E195C"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val="kk-KZ" w:eastAsia="zh-CN"/>
              </w:rPr>
              <w:t>1</w:t>
            </w:r>
            <w:r>
              <w:rPr>
                <w:rFonts w:ascii="Times New Roman" w:eastAsia="Times New Roman" w:hAnsi="Times New Roman"/>
                <w:color w:val="000000" w:themeColor="text1"/>
                <w:sz w:val="28"/>
                <w:szCs w:val="28"/>
                <w:lang w:eastAsia="zh-CN"/>
              </w:rPr>
              <w:t>,4×10⁵</w:t>
            </w:r>
          </w:p>
        </w:tc>
      </w:tr>
      <w:tr w:rsidR="00AF7E66" w14:paraId="43256D40" w14:textId="77777777" w:rsidTr="003C6A3A">
        <w:trPr>
          <w:jc w:val="center"/>
        </w:trPr>
        <w:tc>
          <w:tcPr>
            <w:tcW w:w="2972" w:type="dxa"/>
          </w:tcPr>
          <w:p w14:paraId="5AA9A06D"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3</w:t>
            </w:r>
          </w:p>
        </w:tc>
        <w:tc>
          <w:tcPr>
            <w:tcW w:w="3550" w:type="dxa"/>
          </w:tcPr>
          <w:p w14:paraId="387C53EF"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val="kk-KZ" w:eastAsia="zh-CN"/>
              </w:rPr>
              <w:t>1</w:t>
            </w:r>
            <w:r>
              <w:rPr>
                <w:rFonts w:ascii="Times New Roman" w:eastAsia="Times New Roman" w:hAnsi="Times New Roman"/>
                <w:color w:val="000000" w:themeColor="text1"/>
                <w:sz w:val="28"/>
                <w:szCs w:val="28"/>
                <w:lang w:eastAsia="zh-CN"/>
              </w:rPr>
              <w:t>,2×10⁵</w:t>
            </w:r>
          </w:p>
        </w:tc>
        <w:tc>
          <w:tcPr>
            <w:tcW w:w="2734" w:type="dxa"/>
          </w:tcPr>
          <w:p w14:paraId="14ACC59A"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val="kk-KZ" w:eastAsia="zh-CN"/>
              </w:rPr>
              <w:t>3</w:t>
            </w:r>
            <w:r>
              <w:rPr>
                <w:rFonts w:ascii="Times New Roman" w:eastAsia="Times New Roman" w:hAnsi="Times New Roman"/>
                <w:color w:val="000000" w:themeColor="text1"/>
                <w:sz w:val="28"/>
                <w:szCs w:val="28"/>
                <w:lang w:eastAsia="zh-CN"/>
              </w:rPr>
              <w:t>,</w:t>
            </w:r>
            <w:r>
              <w:rPr>
                <w:rFonts w:ascii="Times New Roman" w:eastAsia="Times New Roman" w:hAnsi="Times New Roman"/>
                <w:color w:val="000000" w:themeColor="text1"/>
                <w:sz w:val="28"/>
                <w:szCs w:val="28"/>
                <w:lang w:val="kk-KZ" w:eastAsia="zh-CN"/>
              </w:rPr>
              <w:t>2</w:t>
            </w:r>
            <w:r>
              <w:rPr>
                <w:rFonts w:ascii="Times New Roman" w:eastAsia="Times New Roman" w:hAnsi="Times New Roman"/>
                <w:color w:val="000000" w:themeColor="text1"/>
                <w:sz w:val="28"/>
                <w:szCs w:val="28"/>
                <w:lang w:eastAsia="zh-CN"/>
              </w:rPr>
              <w:t>×10⁵</w:t>
            </w:r>
          </w:p>
        </w:tc>
      </w:tr>
      <w:tr w:rsidR="00AF7E66" w14:paraId="0E8ED39B" w14:textId="77777777" w:rsidTr="003C6A3A">
        <w:trPr>
          <w:jc w:val="center"/>
        </w:trPr>
        <w:tc>
          <w:tcPr>
            <w:tcW w:w="2972" w:type="dxa"/>
          </w:tcPr>
          <w:p w14:paraId="0DDD14F5"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4</w:t>
            </w:r>
          </w:p>
        </w:tc>
        <w:tc>
          <w:tcPr>
            <w:tcW w:w="3550" w:type="dxa"/>
          </w:tcPr>
          <w:p w14:paraId="7579B346"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val="kk-KZ" w:eastAsia="zh-CN"/>
              </w:rPr>
              <w:t>4</w:t>
            </w:r>
            <w:r>
              <w:rPr>
                <w:rFonts w:ascii="Times New Roman" w:eastAsia="Times New Roman" w:hAnsi="Times New Roman"/>
                <w:color w:val="000000" w:themeColor="text1"/>
                <w:sz w:val="28"/>
                <w:szCs w:val="28"/>
                <w:lang w:eastAsia="zh-CN"/>
              </w:rPr>
              <w:t>,3×10⁵</w:t>
            </w:r>
          </w:p>
        </w:tc>
        <w:tc>
          <w:tcPr>
            <w:tcW w:w="2734" w:type="dxa"/>
          </w:tcPr>
          <w:p w14:paraId="58DF6E14"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val="kk-KZ" w:eastAsia="zh-CN"/>
              </w:rPr>
              <w:t>3</w:t>
            </w:r>
            <w:r>
              <w:rPr>
                <w:rFonts w:ascii="Times New Roman" w:eastAsia="Times New Roman" w:hAnsi="Times New Roman"/>
                <w:color w:val="000000" w:themeColor="text1"/>
                <w:sz w:val="28"/>
                <w:szCs w:val="28"/>
                <w:lang w:eastAsia="zh-CN"/>
              </w:rPr>
              <w:t>,2×10⁶</w:t>
            </w:r>
          </w:p>
        </w:tc>
      </w:tr>
      <w:tr w:rsidR="00AF7E66" w14:paraId="7ED1BAE1" w14:textId="77777777" w:rsidTr="003C6A3A">
        <w:trPr>
          <w:jc w:val="center"/>
        </w:trPr>
        <w:tc>
          <w:tcPr>
            <w:tcW w:w="2972" w:type="dxa"/>
          </w:tcPr>
          <w:p w14:paraId="185888B9"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5</w:t>
            </w:r>
          </w:p>
        </w:tc>
        <w:tc>
          <w:tcPr>
            <w:tcW w:w="3550" w:type="dxa"/>
          </w:tcPr>
          <w:p w14:paraId="1781E984" w14:textId="77777777" w:rsidR="00AF7E66" w:rsidRDefault="00AF7E66" w:rsidP="003C6A3A">
            <w:pPr>
              <w:jc w:val="center"/>
              <w:rPr>
                <w:rFonts w:ascii="Times New Roman" w:hAnsi="Times New Roman"/>
                <w:color w:val="000000" w:themeColor="text1"/>
                <w:sz w:val="28"/>
                <w:szCs w:val="28"/>
                <w:lang w:val="kk-KZ" w:eastAsia="zh-CN"/>
              </w:rPr>
            </w:pPr>
            <w:r>
              <w:rPr>
                <w:rFonts w:ascii="Times New Roman" w:eastAsia="Times New Roman" w:hAnsi="Times New Roman"/>
                <w:color w:val="000000" w:themeColor="text1"/>
                <w:sz w:val="28"/>
                <w:szCs w:val="28"/>
                <w:lang w:val="kk-KZ" w:eastAsia="zh-CN"/>
              </w:rPr>
              <w:t>3</w:t>
            </w:r>
            <w:r>
              <w:rPr>
                <w:rFonts w:ascii="Times New Roman" w:eastAsia="Times New Roman" w:hAnsi="Times New Roman"/>
                <w:color w:val="000000" w:themeColor="text1"/>
                <w:sz w:val="28"/>
                <w:szCs w:val="28"/>
                <w:lang w:eastAsia="zh-CN"/>
              </w:rPr>
              <w:t>,5×10</w:t>
            </w:r>
            <w:r>
              <w:rPr>
                <w:rFonts w:ascii="Times New Roman" w:eastAsia="Times New Roman" w:hAnsi="Times New Roman"/>
                <w:color w:val="000000" w:themeColor="text1"/>
                <w:sz w:val="28"/>
                <w:szCs w:val="28"/>
                <w:vertAlign w:val="superscript"/>
                <w:lang w:val="kk-KZ" w:eastAsia="zh-CN"/>
              </w:rPr>
              <w:t>5</w:t>
            </w:r>
          </w:p>
        </w:tc>
        <w:tc>
          <w:tcPr>
            <w:tcW w:w="2734" w:type="dxa"/>
          </w:tcPr>
          <w:p w14:paraId="6DE82B4A" w14:textId="77777777" w:rsidR="00AF7E66" w:rsidRDefault="00AF7E66" w:rsidP="003C6A3A">
            <w:pPr>
              <w:jc w:val="center"/>
              <w:rPr>
                <w:rFonts w:ascii="Times New Roman" w:hAnsi="Times New Roman"/>
                <w:color w:val="000000" w:themeColor="text1"/>
                <w:sz w:val="28"/>
                <w:szCs w:val="28"/>
                <w:lang w:val="kk-KZ" w:eastAsia="zh-CN"/>
              </w:rPr>
            </w:pPr>
            <w:r>
              <w:rPr>
                <w:rFonts w:ascii="Times New Roman" w:eastAsia="Times New Roman" w:hAnsi="Times New Roman"/>
                <w:color w:val="000000" w:themeColor="text1"/>
                <w:sz w:val="28"/>
                <w:szCs w:val="28"/>
                <w:lang w:val="kk-KZ" w:eastAsia="zh-CN"/>
              </w:rPr>
              <w:t>4</w:t>
            </w:r>
            <w:r>
              <w:rPr>
                <w:rFonts w:ascii="Times New Roman" w:eastAsia="Times New Roman" w:hAnsi="Times New Roman"/>
                <w:color w:val="000000" w:themeColor="text1"/>
                <w:sz w:val="28"/>
                <w:szCs w:val="28"/>
                <w:lang w:eastAsia="zh-CN"/>
              </w:rPr>
              <w:t>,3×10</w:t>
            </w:r>
            <w:r>
              <w:rPr>
                <w:rFonts w:ascii="Times New Roman" w:eastAsia="Times New Roman" w:hAnsi="Times New Roman"/>
                <w:color w:val="000000" w:themeColor="text1"/>
                <w:sz w:val="28"/>
                <w:szCs w:val="28"/>
                <w:vertAlign w:val="superscript"/>
                <w:lang w:val="kk-KZ" w:eastAsia="zh-CN"/>
              </w:rPr>
              <w:t>5</w:t>
            </w:r>
          </w:p>
        </w:tc>
      </w:tr>
      <w:tr w:rsidR="00AF7E66" w14:paraId="0155625F" w14:textId="77777777" w:rsidTr="003C6A3A">
        <w:trPr>
          <w:jc w:val="center"/>
        </w:trPr>
        <w:tc>
          <w:tcPr>
            <w:tcW w:w="2972" w:type="dxa"/>
          </w:tcPr>
          <w:p w14:paraId="4EFB3376" w14:textId="77777777" w:rsidR="00AF7E66" w:rsidRDefault="00AF7E66"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6</w:t>
            </w:r>
          </w:p>
        </w:tc>
        <w:tc>
          <w:tcPr>
            <w:tcW w:w="3550" w:type="dxa"/>
          </w:tcPr>
          <w:p w14:paraId="15F21B19" w14:textId="77777777" w:rsidR="00AF7E66" w:rsidRDefault="00AF7E66" w:rsidP="003C6A3A">
            <w:pPr>
              <w:jc w:val="center"/>
              <w:rPr>
                <w:rFonts w:ascii="Times New Roman" w:hAnsi="Times New Roman"/>
                <w:color w:val="000000" w:themeColor="text1"/>
                <w:sz w:val="28"/>
                <w:szCs w:val="28"/>
                <w:lang w:val="kk-KZ" w:eastAsia="zh-CN"/>
              </w:rPr>
            </w:pPr>
            <w:r>
              <w:rPr>
                <w:rFonts w:ascii="Times New Roman" w:eastAsia="Times New Roman" w:hAnsi="Times New Roman"/>
                <w:color w:val="000000" w:themeColor="text1"/>
                <w:sz w:val="28"/>
                <w:szCs w:val="28"/>
                <w:lang w:val="kk-KZ" w:eastAsia="zh-CN"/>
              </w:rPr>
              <w:t>3</w:t>
            </w:r>
            <w:r>
              <w:rPr>
                <w:rFonts w:ascii="Times New Roman" w:eastAsia="Times New Roman" w:hAnsi="Times New Roman"/>
                <w:color w:val="000000" w:themeColor="text1"/>
                <w:sz w:val="28"/>
                <w:szCs w:val="28"/>
                <w:lang w:eastAsia="zh-CN"/>
              </w:rPr>
              <w:t>,</w:t>
            </w:r>
            <w:r>
              <w:rPr>
                <w:rFonts w:ascii="Times New Roman" w:eastAsia="Times New Roman" w:hAnsi="Times New Roman"/>
                <w:color w:val="000000" w:themeColor="text1"/>
                <w:sz w:val="28"/>
                <w:szCs w:val="28"/>
                <w:lang w:val="kk-KZ" w:eastAsia="zh-CN"/>
              </w:rPr>
              <w:t>8</w:t>
            </w:r>
            <w:r>
              <w:rPr>
                <w:rFonts w:ascii="Times New Roman" w:eastAsia="Times New Roman" w:hAnsi="Times New Roman"/>
                <w:color w:val="000000" w:themeColor="text1"/>
                <w:sz w:val="28"/>
                <w:szCs w:val="28"/>
                <w:lang w:eastAsia="zh-CN"/>
              </w:rPr>
              <w:t>×10</w:t>
            </w:r>
            <w:r>
              <w:rPr>
                <w:rFonts w:ascii="Times New Roman" w:eastAsia="Times New Roman" w:hAnsi="Times New Roman"/>
                <w:color w:val="000000" w:themeColor="text1"/>
                <w:sz w:val="28"/>
                <w:szCs w:val="28"/>
                <w:vertAlign w:val="superscript"/>
                <w:lang w:val="kk-KZ" w:eastAsia="zh-CN"/>
              </w:rPr>
              <w:t>5</w:t>
            </w:r>
          </w:p>
        </w:tc>
        <w:tc>
          <w:tcPr>
            <w:tcW w:w="2734" w:type="dxa"/>
          </w:tcPr>
          <w:p w14:paraId="040650C6" w14:textId="77777777" w:rsidR="00AF7E66" w:rsidRDefault="00AF7E66" w:rsidP="003C6A3A">
            <w:pPr>
              <w:jc w:val="center"/>
              <w:rPr>
                <w:rFonts w:ascii="Times New Roman" w:hAnsi="Times New Roman"/>
                <w:color w:val="000000" w:themeColor="text1"/>
                <w:sz w:val="28"/>
                <w:szCs w:val="28"/>
                <w:lang w:val="kk-KZ" w:eastAsia="zh-CN"/>
              </w:rPr>
            </w:pPr>
            <w:r>
              <w:rPr>
                <w:rFonts w:ascii="Times New Roman" w:eastAsia="Times New Roman" w:hAnsi="Times New Roman"/>
                <w:color w:val="000000" w:themeColor="text1"/>
                <w:sz w:val="28"/>
                <w:szCs w:val="28"/>
                <w:lang w:val="kk-KZ" w:eastAsia="zh-CN"/>
              </w:rPr>
              <w:t>2</w:t>
            </w:r>
            <w:r>
              <w:rPr>
                <w:rFonts w:ascii="Times New Roman" w:eastAsia="Times New Roman" w:hAnsi="Times New Roman"/>
                <w:color w:val="000000" w:themeColor="text1"/>
                <w:sz w:val="28"/>
                <w:szCs w:val="28"/>
                <w:lang w:eastAsia="zh-CN"/>
              </w:rPr>
              <w:t>,9×10</w:t>
            </w:r>
            <w:r>
              <w:rPr>
                <w:rFonts w:ascii="Times New Roman" w:eastAsia="Times New Roman" w:hAnsi="Times New Roman"/>
                <w:color w:val="000000" w:themeColor="text1"/>
                <w:sz w:val="28"/>
                <w:szCs w:val="28"/>
                <w:vertAlign w:val="superscript"/>
                <w:lang w:val="kk-KZ" w:eastAsia="zh-CN"/>
              </w:rPr>
              <w:t>6</w:t>
            </w:r>
          </w:p>
        </w:tc>
      </w:tr>
    </w:tbl>
    <w:p w14:paraId="234698D8" w14:textId="77777777" w:rsidR="00247117" w:rsidRDefault="00247117" w:rsidP="00247117">
      <w:pPr>
        <w:spacing w:after="0" w:line="240" w:lineRule="auto"/>
        <w:ind w:firstLine="709"/>
        <w:jc w:val="both"/>
        <w:rPr>
          <w:rFonts w:ascii="Times New Roman" w:hAnsi="Times New Roman" w:cs="Times New Roman"/>
          <w:sz w:val="28"/>
          <w:szCs w:val="28"/>
          <w:lang w:val="ru-RU" w:eastAsia="zh-CN"/>
        </w:rPr>
      </w:pPr>
    </w:p>
    <w:p w14:paraId="24F865C7" w14:textId="4CBDE81C" w:rsidR="00AF7E66" w:rsidRPr="00AF7E66" w:rsidRDefault="00AF7E66" w:rsidP="00247117">
      <w:pPr>
        <w:spacing w:after="0" w:line="240" w:lineRule="auto"/>
        <w:ind w:firstLine="709"/>
        <w:jc w:val="both"/>
        <w:rPr>
          <w:rFonts w:ascii="Times New Roman" w:hAnsi="Times New Roman" w:cs="Times New Roman"/>
          <w:sz w:val="28"/>
          <w:szCs w:val="28"/>
          <w:lang w:val="ru-RU" w:eastAsia="zh-CN"/>
        </w:rPr>
      </w:pPr>
      <w:r w:rsidRPr="00AF7E66">
        <w:rPr>
          <w:rFonts w:ascii="Times New Roman" w:hAnsi="Times New Roman" w:cs="Times New Roman"/>
          <w:sz w:val="28"/>
          <w:szCs w:val="28"/>
          <w:lang w:val="ru-RU" w:eastAsia="zh-CN"/>
        </w:rPr>
        <w:t>Из данных в таблице 24 видно, что добавление пребиотического углеводного состава обеспечивает интенсивный рост молочнокислых бактерий по сравнению с контрольным образцом. В контрольном варианте через 1 час количество микроорганизмов составляло 2,3×10</w:t>
      </w:r>
      <w:r w:rsidRPr="00247117">
        <w:rPr>
          <w:rFonts w:ascii="Times New Roman" w:hAnsi="Times New Roman" w:cs="Times New Roman"/>
          <w:sz w:val="28"/>
          <w:szCs w:val="28"/>
          <w:vertAlign w:val="superscript"/>
          <w:lang w:val="ru-RU" w:eastAsia="zh-CN"/>
        </w:rPr>
        <w:t>3</w:t>
      </w:r>
      <w:r w:rsidRPr="00AF7E66">
        <w:rPr>
          <w:rFonts w:ascii="Times New Roman" w:hAnsi="Times New Roman" w:cs="Times New Roman"/>
          <w:sz w:val="28"/>
          <w:szCs w:val="28"/>
          <w:lang w:val="ru-RU" w:eastAsia="zh-CN"/>
        </w:rPr>
        <w:t xml:space="preserve"> </w:t>
      </w:r>
      <w:r w:rsidR="00247117">
        <w:rPr>
          <w:rFonts w:ascii="Times New Roman" w:eastAsia="Times New Roman" w:hAnsi="Times New Roman" w:cs="Times New Roman"/>
          <w:color w:val="000000" w:themeColor="text1"/>
          <w:sz w:val="28"/>
          <w:szCs w:val="28"/>
          <w:lang w:eastAsia="zh-CN"/>
        </w:rPr>
        <w:t>КОЕ/см³</w:t>
      </w:r>
      <w:r w:rsidRPr="00AF7E66">
        <w:rPr>
          <w:rFonts w:ascii="Times New Roman" w:hAnsi="Times New Roman" w:cs="Times New Roman"/>
          <w:sz w:val="28"/>
          <w:szCs w:val="28"/>
          <w:lang w:val="ru-RU" w:eastAsia="zh-CN"/>
        </w:rPr>
        <w:t>, а к 6-му часу оно достигло 3,8×10</w:t>
      </w:r>
      <w:r w:rsidR="00B60945" w:rsidRPr="00B60945">
        <w:rPr>
          <w:rFonts w:ascii="Times New Roman" w:hAnsi="Times New Roman" w:cs="Times New Roman"/>
          <w:sz w:val="28"/>
          <w:szCs w:val="28"/>
          <w:vertAlign w:val="superscript"/>
          <w:lang w:val="ru-RU" w:eastAsia="zh-CN"/>
        </w:rPr>
        <w:t>5</w:t>
      </w:r>
      <w:r w:rsidRPr="00AF7E66">
        <w:rPr>
          <w:rFonts w:ascii="Times New Roman" w:hAnsi="Times New Roman" w:cs="Times New Roman"/>
          <w:sz w:val="28"/>
          <w:szCs w:val="28"/>
          <w:lang w:val="ru-RU" w:eastAsia="zh-CN"/>
        </w:rPr>
        <w:t xml:space="preserve"> </w:t>
      </w:r>
      <w:r w:rsidR="00247117">
        <w:rPr>
          <w:rFonts w:ascii="Times New Roman" w:eastAsia="Times New Roman" w:hAnsi="Times New Roman" w:cs="Times New Roman"/>
          <w:color w:val="000000" w:themeColor="text1"/>
          <w:sz w:val="28"/>
          <w:szCs w:val="28"/>
          <w:lang w:eastAsia="zh-CN"/>
        </w:rPr>
        <w:t>КОЕ/см³</w:t>
      </w:r>
      <w:r w:rsidRPr="00AF7E66">
        <w:rPr>
          <w:rFonts w:ascii="Times New Roman" w:hAnsi="Times New Roman" w:cs="Times New Roman"/>
          <w:sz w:val="28"/>
          <w:szCs w:val="28"/>
          <w:lang w:val="ru-RU" w:eastAsia="zh-CN"/>
        </w:rPr>
        <w:t>. В прототипе показатели были значительно выше, через 1 час - 2,4×10</w:t>
      </w:r>
      <w:r w:rsidRPr="00247117">
        <w:rPr>
          <w:rFonts w:ascii="Times New Roman" w:hAnsi="Times New Roman" w:cs="Times New Roman"/>
          <w:sz w:val="28"/>
          <w:szCs w:val="28"/>
          <w:vertAlign w:val="superscript"/>
          <w:lang w:val="ru-RU" w:eastAsia="zh-CN"/>
        </w:rPr>
        <w:t>3</w:t>
      </w:r>
      <w:r w:rsidRPr="00AF7E66">
        <w:rPr>
          <w:rFonts w:ascii="Times New Roman" w:hAnsi="Times New Roman" w:cs="Times New Roman"/>
          <w:sz w:val="28"/>
          <w:szCs w:val="28"/>
          <w:lang w:val="ru-RU" w:eastAsia="zh-CN"/>
        </w:rPr>
        <w:t xml:space="preserve"> </w:t>
      </w:r>
      <w:r w:rsidR="00247117">
        <w:rPr>
          <w:rFonts w:ascii="Times New Roman" w:eastAsia="Times New Roman" w:hAnsi="Times New Roman" w:cs="Times New Roman"/>
          <w:color w:val="000000" w:themeColor="text1"/>
          <w:sz w:val="28"/>
          <w:szCs w:val="28"/>
          <w:lang w:eastAsia="zh-CN"/>
        </w:rPr>
        <w:t>КОЕ/см³</w:t>
      </w:r>
      <w:r w:rsidRPr="00AF7E66">
        <w:rPr>
          <w:rFonts w:ascii="Times New Roman" w:hAnsi="Times New Roman" w:cs="Times New Roman"/>
          <w:sz w:val="28"/>
          <w:szCs w:val="28"/>
          <w:lang w:val="ru-RU" w:eastAsia="zh-CN"/>
        </w:rPr>
        <w:t xml:space="preserve">, а через 6 часов – 2,9×10 </w:t>
      </w:r>
      <w:r w:rsidR="00247117">
        <w:rPr>
          <w:rFonts w:ascii="Times New Roman" w:eastAsia="Times New Roman" w:hAnsi="Times New Roman" w:cs="Times New Roman"/>
          <w:color w:val="000000" w:themeColor="text1"/>
          <w:sz w:val="28"/>
          <w:szCs w:val="28"/>
          <w:lang w:eastAsia="zh-CN"/>
        </w:rPr>
        <w:t>КОЕ/см³</w:t>
      </w:r>
      <w:r w:rsidRPr="00AF7E66">
        <w:rPr>
          <w:rFonts w:ascii="Times New Roman" w:hAnsi="Times New Roman" w:cs="Times New Roman"/>
          <w:sz w:val="28"/>
          <w:szCs w:val="28"/>
          <w:lang w:val="ru-RU" w:eastAsia="zh-CN"/>
        </w:rPr>
        <w:t>, что свидетельствует о стимулирующем влиянии содержания углеводов на активность ферментационных культур.</w:t>
      </w:r>
    </w:p>
    <w:p w14:paraId="0EEA06A1" w14:textId="6B062CB0" w:rsidR="00AF7E66" w:rsidRDefault="00AF7E66" w:rsidP="00247117">
      <w:pPr>
        <w:spacing w:after="0" w:line="240" w:lineRule="auto"/>
        <w:ind w:firstLine="709"/>
        <w:jc w:val="both"/>
        <w:rPr>
          <w:rFonts w:ascii="Times New Roman" w:hAnsi="Times New Roman" w:cs="Times New Roman"/>
          <w:sz w:val="28"/>
          <w:szCs w:val="28"/>
          <w:lang w:val="ru-RU" w:eastAsia="zh-CN"/>
        </w:rPr>
      </w:pPr>
      <w:r w:rsidRPr="00AF7E66">
        <w:rPr>
          <w:rFonts w:ascii="Times New Roman" w:hAnsi="Times New Roman" w:cs="Times New Roman"/>
          <w:sz w:val="28"/>
          <w:szCs w:val="28"/>
          <w:lang w:val="ru-RU" w:eastAsia="zh-CN"/>
        </w:rPr>
        <w:t xml:space="preserve">По данным микроскопических исследований препаратов, были обнаружены молочнокислые стрептококки и палочки, характерные для нормальной микрофлоры кисломолочных напитков. Использование пребиотической углеводной композиции способствует не только быстрому росту и высокому количеству молочнокислых микроорганизмов, но и поддержанию чистоты культуры. Новый кисломолочный напиток на основе </w:t>
      </w:r>
      <w:r w:rsidRPr="00AF7E66">
        <w:rPr>
          <w:rFonts w:ascii="Times New Roman" w:hAnsi="Times New Roman" w:cs="Times New Roman"/>
          <w:sz w:val="28"/>
          <w:szCs w:val="28"/>
          <w:lang w:val="ru-RU" w:eastAsia="zh-CN"/>
        </w:rPr>
        <w:lastRenderedPageBreak/>
        <w:t>кобыльего молока, обогащенный пробиотическими микроорганизмами и смесью пребиотических углеводов, отвечает современным требованиям к функциональным продуктам по микробиологическим и пищевым характеристикам и может быть рекомендован для профилактического питания людей.</w:t>
      </w:r>
    </w:p>
    <w:p w14:paraId="76521477" w14:textId="77777777" w:rsidR="00EF19A8" w:rsidRDefault="00EF19A8" w:rsidP="00247117">
      <w:pPr>
        <w:spacing w:after="0" w:line="240" w:lineRule="auto"/>
        <w:ind w:firstLine="709"/>
        <w:jc w:val="both"/>
        <w:rPr>
          <w:rFonts w:ascii="Times New Roman" w:hAnsi="Times New Roman" w:cs="Times New Roman"/>
          <w:sz w:val="28"/>
          <w:szCs w:val="28"/>
          <w:lang w:val="ru-RU" w:eastAsia="zh-CN"/>
        </w:rPr>
      </w:pPr>
    </w:p>
    <w:p w14:paraId="0CB6FB28" w14:textId="71B4DC23" w:rsidR="00AF7E66" w:rsidRPr="006A5CF2" w:rsidRDefault="00AF7E66" w:rsidP="00247117">
      <w:pPr>
        <w:spacing w:after="0" w:line="240" w:lineRule="auto"/>
        <w:ind w:firstLine="709"/>
        <w:jc w:val="both"/>
        <w:rPr>
          <w:rFonts w:ascii="Times New Roman" w:hAnsi="Times New Roman" w:cs="Times New Roman"/>
          <w:sz w:val="28"/>
          <w:szCs w:val="28"/>
          <w:lang w:val="ru-RU" w:eastAsia="zh-CN"/>
        </w:rPr>
      </w:pPr>
      <w:r w:rsidRPr="006A5CF2">
        <w:rPr>
          <w:rFonts w:ascii="Times New Roman" w:hAnsi="Times New Roman" w:cs="Times New Roman"/>
          <w:sz w:val="28"/>
          <w:szCs w:val="28"/>
          <w:lang w:val="ru-RU" w:eastAsia="zh-CN"/>
        </w:rPr>
        <w:t xml:space="preserve">3.3.5 </w:t>
      </w:r>
      <w:r w:rsidR="00EF19A8" w:rsidRPr="006A5CF2">
        <w:rPr>
          <w:rFonts w:ascii="Times New Roman" w:hAnsi="Times New Roman" w:cs="Times New Roman"/>
          <w:sz w:val="28"/>
          <w:szCs w:val="28"/>
          <w:lang w:val="ru-RU" w:eastAsia="zh-CN"/>
        </w:rPr>
        <w:t>Б</w:t>
      </w:r>
      <w:r w:rsidRPr="006A5CF2">
        <w:rPr>
          <w:rFonts w:ascii="Times New Roman" w:hAnsi="Times New Roman" w:cs="Times New Roman"/>
          <w:sz w:val="28"/>
          <w:szCs w:val="28"/>
          <w:lang w:val="ru-RU" w:eastAsia="zh-CN"/>
        </w:rPr>
        <w:t>иологически активные вещества и антиоксидантная активность функционального продукта на основе кобыльего молока</w:t>
      </w:r>
    </w:p>
    <w:p w14:paraId="10351048" w14:textId="77777777" w:rsidR="00AF7E66" w:rsidRDefault="00AF7E66" w:rsidP="00247117">
      <w:pPr>
        <w:spacing w:after="0" w:line="240" w:lineRule="auto"/>
        <w:ind w:firstLine="709"/>
        <w:jc w:val="both"/>
        <w:rPr>
          <w:rFonts w:ascii="Times New Roman" w:hAnsi="Times New Roman" w:cs="Times New Roman"/>
          <w:sz w:val="28"/>
          <w:szCs w:val="28"/>
          <w:lang w:val="ru-RU" w:eastAsia="zh-CN"/>
        </w:rPr>
      </w:pPr>
      <w:r w:rsidRPr="00AF7E66">
        <w:rPr>
          <w:rFonts w:ascii="Times New Roman" w:hAnsi="Times New Roman" w:cs="Times New Roman"/>
          <w:sz w:val="28"/>
          <w:szCs w:val="28"/>
          <w:lang w:val="ru-RU" w:eastAsia="zh-CN"/>
        </w:rPr>
        <w:t>Важность данного исследования (табл. 25) подтверждает роль сиропа шиповника как эффективного источника витамина С и природных антиоксидантов, которые способствуют повышению биологической ценности этого продукта. Это позволяет рассматривать функциональный напиток не только как продукт питания, но и как средство предотвращения окислительного стресса и укрепления здоровья.</w:t>
      </w:r>
    </w:p>
    <w:p w14:paraId="1318DD18" w14:textId="77777777" w:rsidR="00EF19A8" w:rsidRDefault="00EF19A8" w:rsidP="00247117">
      <w:pPr>
        <w:spacing w:after="0" w:line="240" w:lineRule="auto"/>
        <w:ind w:firstLine="709"/>
        <w:jc w:val="both"/>
        <w:rPr>
          <w:rFonts w:ascii="Times New Roman" w:hAnsi="Times New Roman" w:cs="Times New Roman"/>
          <w:sz w:val="28"/>
          <w:szCs w:val="28"/>
          <w:lang w:val="ru-RU" w:eastAsia="zh-CN"/>
        </w:rPr>
      </w:pPr>
    </w:p>
    <w:p w14:paraId="6AFFF795" w14:textId="6984AF12" w:rsidR="00AF7E66" w:rsidRDefault="00AF7E66" w:rsidP="00247117">
      <w:pPr>
        <w:spacing w:after="0" w:line="240" w:lineRule="auto"/>
        <w:rPr>
          <w:rFonts w:ascii="Times New Roman" w:eastAsia="Times New Roman" w:hAnsi="Times New Roman" w:cs="Times New Roman"/>
          <w:bCs/>
          <w:color w:val="000000" w:themeColor="text1"/>
          <w:sz w:val="28"/>
          <w:szCs w:val="28"/>
          <w:lang w:val="kk-KZ" w:eastAsia="zh-CN"/>
        </w:rPr>
      </w:pPr>
      <w:r>
        <w:rPr>
          <w:rFonts w:ascii="Times New Roman" w:eastAsia="Times New Roman" w:hAnsi="Times New Roman" w:cs="Times New Roman"/>
          <w:bCs/>
          <w:color w:val="000000" w:themeColor="text1"/>
          <w:sz w:val="28"/>
          <w:szCs w:val="28"/>
          <w:lang w:eastAsia="zh-CN"/>
        </w:rPr>
        <w:t xml:space="preserve">Таблица </w:t>
      </w:r>
      <w:r>
        <w:rPr>
          <w:rFonts w:ascii="Times New Roman" w:eastAsia="Times New Roman" w:hAnsi="Times New Roman" w:cs="Times New Roman"/>
          <w:bCs/>
          <w:color w:val="000000" w:themeColor="text1"/>
          <w:sz w:val="28"/>
          <w:szCs w:val="28"/>
          <w:lang w:val="kk-KZ" w:eastAsia="zh-CN"/>
        </w:rPr>
        <w:t>25</w:t>
      </w:r>
      <w:r w:rsidR="006A5CF2">
        <w:rPr>
          <w:rFonts w:ascii="Times New Roman" w:eastAsia="Times New Roman" w:hAnsi="Times New Roman" w:cs="Times New Roman"/>
          <w:bCs/>
          <w:color w:val="000000" w:themeColor="text1"/>
          <w:sz w:val="28"/>
          <w:szCs w:val="28"/>
          <w:lang w:val="kk-KZ" w:eastAsia="zh-CN"/>
        </w:rPr>
        <w:t xml:space="preserve"> -</w:t>
      </w:r>
      <w:r>
        <w:rPr>
          <w:rFonts w:ascii="Times New Roman" w:eastAsia="Times New Roman" w:hAnsi="Times New Roman" w:cs="Times New Roman"/>
          <w:bCs/>
          <w:color w:val="000000" w:themeColor="text1"/>
          <w:sz w:val="28"/>
          <w:szCs w:val="28"/>
          <w:lang w:eastAsia="zh-CN"/>
        </w:rPr>
        <w:t xml:space="preserve"> Содержание биологически активных веществ в контрольном и опытном образцах функционального </w:t>
      </w:r>
      <w:r>
        <w:rPr>
          <w:rFonts w:ascii="Times New Roman" w:eastAsia="Times New Roman" w:hAnsi="Times New Roman" w:cs="Times New Roman"/>
          <w:bCs/>
          <w:color w:val="000000" w:themeColor="text1"/>
          <w:sz w:val="28"/>
          <w:szCs w:val="28"/>
          <w:lang w:val="kk-KZ" w:eastAsia="zh-CN"/>
        </w:rPr>
        <w:t>напитка</w:t>
      </w:r>
      <w:r>
        <w:rPr>
          <w:rFonts w:ascii="Times New Roman" w:eastAsia="Times New Roman" w:hAnsi="Times New Roman" w:cs="Times New Roman"/>
          <w:bCs/>
          <w:color w:val="000000" w:themeColor="text1"/>
          <w:sz w:val="28"/>
          <w:szCs w:val="28"/>
          <w:lang w:eastAsia="zh-CN"/>
        </w:rPr>
        <w:t xml:space="preserve"> (мг/100 г)</w:t>
      </w:r>
    </w:p>
    <w:p w14:paraId="108A2BBE" w14:textId="77777777" w:rsidR="006A5CF2" w:rsidRPr="006A5CF2" w:rsidRDefault="006A5CF2" w:rsidP="00247117">
      <w:pPr>
        <w:spacing w:after="0" w:line="240" w:lineRule="auto"/>
        <w:rPr>
          <w:rFonts w:ascii="Times New Roman" w:eastAsia="Times New Roman" w:hAnsi="Times New Roman" w:cs="Times New Roman"/>
          <w:bCs/>
          <w:color w:val="000000" w:themeColor="text1"/>
          <w:sz w:val="28"/>
          <w:szCs w:val="28"/>
          <w:lang w:val="kk-KZ" w:eastAsia="zh-CN"/>
        </w:rPr>
      </w:pPr>
    </w:p>
    <w:tbl>
      <w:tblPr>
        <w:tblStyle w:val="11"/>
        <w:tblW w:w="0" w:type="auto"/>
        <w:tblLook w:val="04A0" w:firstRow="1" w:lastRow="0" w:firstColumn="1" w:lastColumn="0" w:noHBand="0" w:noVBand="1"/>
      </w:tblPr>
      <w:tblGrid>
        <w:gridCol w:w="4135"/>
        <w:gridCol w:w="2894"/>
        <w:gridCol w:w="2316"/>
      </w:tblGrid>
      <w:tr w:rsidR="00AF7E66" w14:paraId="6814749C" w14:textId="77777777" w:rsidTr="003C6A3A">
        <w:tc>
          <w:tcPr>
            <w:tcW w:w="4248" w:type="dxa"/>
          </w:tcPr>
          <w:p w14:paraId="78C9FF38" w14:textId="77777777" w:rsidR="00AF7E66" w:rsidRDefault="00AF7E66" w:rsidP="00247117">
            <w:pPr>
              <w:jc w:val="center"/>
              <w:rPr>
                <w:rFonts w:ascii="Times New Roman" w:hAnsi="Times New Roman"/>
                <w:bCs/>
                <w:color w:val="000000" w:themeColor="text1"/>
                <w:sz w:val="28"/>
                <w:szCs w:val="28"/>
                <w:lang w:eastAsia="zh-CN"/>
              </w:rPr>
            </w:pPr>
            <w:r>
              <w:rPr>
                <w:rFonts w:ascii="Times New Roman" w:eastAsia="Times New Roman" w:hAnsi="Times New Roman"/>
                <w:bCs/>
                <w:color w:val="000000" w:themeColor="text1"/>
                <w:sz w:val="28"/>
                <w:szCs w:val="28"/>
                <w:lang w:eastAsia="zh-CN"/>
              </w:rPr>
              <w:t>Показатель</w:t>
            </w:r>
            <w:r>
              <w:rPr>
                <w:rFonts w:ascii="Times New Roman" w:eastAsia="Times New Roman" w:hAnsi="Times New Roman"/>
                <w:bCs/>
                <w:color w:val="000000" w:themeColor="text1"/>
                <w:sz w:val="28"/>
                <w:szCs w:val="28"/>
                <w:lang w:val="kk-KZ" w:eastAsia="zh-CN"/>
              </w:rPr>
              <w:t xml:space="preserve">, </w:t>
            </w:r>
            <w:r>
              <w:rPr>
                <w:rFonts w:ascii="Times New Roman" w:eastAsia="Times New Roman" w:hAnsi="Times New Roman"/>
                <w:bCs/>
                <w:color w:val="000000" w:themeColor="text1"/>
                <w:sz w:val="28"/>
                <w:szCs w:val="28"/>
                <w:lang w:eastAsia="zh-CN"/>
              </w:rPr>
              <w:t>(n=3)</w:t>
            </w:r>
          </w:p>
        </w:tc>
        <w:tc>
          <w:tcPr>
            <w:tcW w:w="2959" w:type="dxa"/>
          </w:tcPr>
          <w:p w14:paraId="7850FD5A" w14:textId="77777777" w:rsidR="00AF7E66" w:rsidRDefault="00AF7E66" w:rsidP="00247117">
            <w:pPr>
              <w:jc w:val="center"/>
              <w:rPr>
                <w:rFonts w:ascii="Times New Roman" w:hAnsi="Times New Roman"/>
                <w:bCs/>
                <w:color w:val="000000" w:themeColor="text1"/>
                <w:sz w:val="28"/>
                <w:szCs w:val="28"/>
                <w:lang w:eastAsia="zh-CN"/>
              </w:rPr>
            </w:pPr>
            <w:r>
              <w:rPr>
                <w:rFonts w:ascii="Times New Roman" w:eastAsia="Times New Roman" w:hAnsi="Times New Roman"/>
                <w:bCs/>
                <w:color w:val="000000" w:themeColor="text1"/>
                <w:sz w:val="28"/>
                <w:szCs w:val="28"/>
                <w:lang w:eastAsia="zh-CN"/>
              </w:rPr>
              <w:t xml:space="preserve">Контрольный образец </w:t>
            </w:r>
          </w:p>
        </w:tc>
        <w:tc>
          <w:tcPr>
            <w:tcW w:w="0" w:type="auto"/>
          </w:tcPr>
          <w:p w14:paraId="56146932" w14:textId="77777777" w:rsidR="00AF7E66" w:rsidRDefault="00AF7E66" w:rsidP="00247117">
            <w:pPr>
              <w:jc w:val="center"/>
              <w:rPr>
                <w:rFonts w:ascii="Times New Roman" w:hAnsi="Times New Roman"/>
                <w:bCs/>
                <w:color w:val="000000" w:themeColor="text1"/>
                <w:sz w:val="28"/>
                <w:szCs w:val="28"/>
                <w:lang w:eastAsia="zh-CN"/>
              </w:rPr>
            </w:pPr>
            <w:r>
              <w:rPr>
                <w:rFonts w:ascii="Times New Roman" w:eastAsia="Times New Roman" w:hAnsi="Times New Roman"/>
                <w:bCs/>
                <w:color w:val="000000" w:themeColor="text1"/>
                <w:sz w:val="28"/>
                <w:szCs w:val="28"/>
                <w:lang w:eastAsia="zh-CN"/>
              </w:rPr>
              <w:t xml:space="preserve">Опытный образец </w:t>
            </w:r>
          </w:p>
        </w:tc>
      </w:tr>
      <w:tr w:rsidR="00AF7E66" w14:paraId="299E6A0F" w14:textId="77777777" w:rsidTr="003C6A3A">
        <w:tc>
          <w:tcPr>
            <w:tcW w:w="4248" w:type="dxa"/>
          </w:tcPr>
          <w:p w14:paraId="73CA6F84" w14:textId="77777777" w:rsidR="00AF7E66" w:rsidRDefault="00AF7E66" w:rsidP="00247117">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Витамин C, мг/100 г</w:t>
            </w:r>
          </w:p>
        </w:tc>
        <w:tc>
          <w:tcPr>
            <w:tcW w:w="2959" w:type="dxa"/>
          </w:tcPr>
          <w:p w14:paraId="38251BE8" w14:textId="77777777" w:rsidR="00AF7E66" w:rsidRDefault="00AF7E66" w:rsidP="00247117">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val="ru-RU" w:eastAsia="zh-CN"/>
              </w:rPr>
              <w:t>2,3</w:t>
            </w:r>
            <w:r>
              <w:rPr>
                <w:rFonts w:ascii="Times New Roman" w:eastAsia="Times New Roman" w:hAnsi="Times New Roman"/>
                <w:color w:val="000000" w:themeColor="text1"/>
                <w:sz w:val="28"/>
                <w:szCs w:val="28"/>
                <w:lang w:eastAsia="zh-CN"/>
              </w:rPr>
              <w:t>±0,12</w:t>
            </w:r>
          </w:p>
        </w:tc>
        <w:tc>
          <w:tcPr>
            <w:tcW w:w="0" w:type="auto"/>
          </w:tcPr>
          <w:p w14:paraId="02AC5DFD" w14:textId="77777777" w:rsidR="00AF7E66" w:rsidRDefault="00AF7E66" w:rsidP="00247117">
            <w:pPr>
              <w:jc w:val="center"/>
              <w:rPr>
                <w:rFonts w:ascii="Times New Roman" w:hAnsi="Times New Roman"/>
                <w:color w:val="000000" w:themeColor="text1"/>
                <w:sz w:val="28"/>
                <w:szCs w:val="28"/>
                <w:lang w:val="kk-KZ" w:eastAsia="zh-CN"/>
              </w:rPr>
            </w:pPr>
            <w:r>
              <w:rPr>
                <w:rFonts w:ascii="Times New Roman" w:eastAsia="Times New Roman" w:hAnsi="Times New Roman"/>
                <w:color w:val="000000" w:themeColor="text1"/>
                <w:sz w:val="28"/>
                <w:szCs w:val="28"/>
                <w:lang w:val="kk-KZ" w:eastAsia="zh-CN"/>
              </w:rPr>
              <w:t>3</w:t>
            </w:r>
            <w:r>
              <w:rPr>
                <w:rFonts w:ascii="Times New Roman" w:eastAsia="Times New Roman" w:hAnsi="Times New Roman"/>
                <w:color w:val="000000" w:themeColor="text1"/>
                <w:sz w:val="28"/>
                <w:szCs w:val="28"/>
                <w:lang w:eastAsia="zh-CN"/>
              </w:rPr>
              <w:t>,8±0,34</w:t>
            </w:r>
            <w:r>
              <w:rPr>
                <w:rFonts w:ascii="Times New Roman" w:eastAsia="Times New Roman" w:hAnsi="Times New Roman"/>
                <w:color w:val="000000" w:themeColor="text1"/>
                <w:sz w:val="28"/>
                <w:szCs w:val="28"/>
                <w:lang w:val="kk-KZ" w:eastAsia="zh-CN"/>
              </w:rPr>
              <w:t>*</w:t>
            </w:r>
          </w:p>
        </w:tc>
      </w:tr>
      <w:tr w:rsidR="00AF7E66" w14:paraId="1EF1F00A" w14:textId="77777777" w:rsidTr="003C6A3A">
        <w:tc>
          <w:tcPr>
            <w:tcW w:w="4248" w:type="dxa"/>
          </w:tcPr>
          <w:p w14:paraId="3D578F4D" w14:textId="77777777" w:rsidR="00AF7E66" w:rsidRDefault="00AF7E66" w:rsidP="00247117">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Полифенолы (в пересчёте на галловую кислоту), мг/100 г</w:t>
            </w:r>
          </w:p>
        </w:tc>
        <w:tc>
          <w:tcPr>
            <w:tcW w:w="2959" w:type="dxa"/>
          </w:tcPr>
          <w:p w14:paraId="6321633F" w14:textId="77777777" w:rsidR="00AF7E66" w:rsidRDefault="00AF7E66" w:rsidP="00247117">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val="ru-RU" w:eastAsia="zh-CN"/>
              </w:rPr>
              <w:t>7</w:t>
            </w:r>
            <w:r>
              <w:rPr>
                <w:rFonts w:ascii="Times New Roman" w:eastAsia="Times New Roman" w:hAnsi="Times New Roman"/>
                <w:color w:val="000000" w:themeColor="text1"/>
                <w:sz w:val="28"/>
                <w:szCs w:val="28"/>
                <w:lang w:val="kk-KZ" w:eastAsia="zh-CN"/>
              </w:rPr>
              <w:t>,6</w:t>
            </w:r>
            <w:r>
              <w:rPr>
                <w:rFonts w:ascii="Times New Roman" w:eastAsia="Times New Roman" w:hAnsi="Times New Roman"/>
                <w:color w:val="000000" w:themeColor="text1"/>
                <w:sz w:val="28"/>
                <w:szCs w:val="28"/>
                <w:lang w:eastAsia="zh-CN"/>
              </w:rPr>
              <w:t>±0,45</w:t>
            </w:r>
          </w:p>
        </w:tc>
        <w:tc>
          <w:tcPr>
            <w:tcW w:w="0" w:type="auto"/>
          </w:tcPr>
          <w:p w14:paraId="12E965C5" w14:textId="77777777" w:rsidR="00AF7E66" w:rsidRDefault="00AF7E66" w:rsidP="00247117">
            <w:pPr>
              <w:jc w:val="center"/>
              <w:rPr>
                <w:rFonts w:ascii="Times New Roman" w:hAnsi="Times New Roman"/>
                <w:color w:val="000000" w:themeColor="text1"/>
                <w:sz w:val="28"/>
                <w:szCs w:val="28"/>
                <w:lang w:val="kk-KZ" w:eastAsia="zh-CN"/>
              </w:rPr>
            </w:pPr>
            <w:r>
              <w:rPr>
                <w:rFonts w:ascii="Times New Roman" w:eastAsia="Times New Roman" w:hAnsi="Times New Roman"/>
                <w:color w:val="000000" w:themeColor="text1"/>
                <w:sz w:val="28"/>
                <w:szCs w:val="28"/>
                <w:lang w:val="kk-KZ" w:eastAsia="zh-CN"/>
              </w:rPr>
              <w:t>11</w:t>
            </w:r>
            <w:r>
              <w:rPr>
                <w:rFonts w:ascii="Times New Roman" w:eastAsia="Times New Roman" w:hAnsi="Times New Roman"/>
                <w:color w:val="000000" w:themeColor="text1"/>
                <w:sz w:val="28"/>
                <w:szCs w:val="28"/>
                <w:lang w:eastAsia="zh-CN"/>
              </w:rPr>
              <w:t>,2±1,12</w:t>
            </w:r>
            <w:r>
              <w:rPr>
                <w:rFonts w:ascii="Times New Roman" w:eastAsia="Times New Roman" w:hAnsi="Times New Roman"/>
                <w:color w:val="000000" w:themeColor="text1"/>
                <w:sz w:val="28"/>
                <w:szCs w:val="28"/>
                <w:lang w:val="kk-KZ" w:eastAsia="zh-CN"/>
              </w:rPr>
              <w:t>*</w:t>
            </w:r>
          </w:p>
        </w:tc>
      </w:tr>
      <w:tr w:rsidR="00AF7E66" w14:paraId="1A221C33" w14:textId="77777777" w:rsidTr="003C6A3A">
        <w:tc>
          <w:tcPr>
            <w:tcW w:w="4248" w:type="dxa"/>
          </w:tcPr>
          <w:p w14:paraId="42926F52" w14:textId="77777777" w:rsidR="00AF7E66" w:rsidRDefault="00AF7E66" w:rsidP="00247117">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Флавоноиды (в пересчёте на рутин), мг/100 г</w:t>
            </w:r>
          </w:p>
        </w:tc>
        <w:tc>
          <w:tcPr>
            <w:tcW w:w="2959" w:type="dxa"/>
          </w:tcPr>
          <w:p w14:paraId="06C585C4" w14:textId="77777777" w:rsidR="00AF7E66" w:rsidRDefault="00AF7E66" w:rsidP="00247117">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val="kk-KZ" w:eastAsia="zh-CN"/>
              </w:rPr>
              <w:t>1</w:t>
            </w:r>
            <w:r>
              <w:rPr>
                <w:rFonts w:ascii="Times New Roman" w:eastAsia="Times New Roman" w:hAnsi="Times New Roman"/>
                <w:color w:val="000000" w:themeColor="text1"/>
                <w:sz w:val="28"/>
                <w:szCs w:val="28"/>
                <w:lang w:eastAsia="zh-CN"/>
              </w:rPr>
              <w:t>,3 ± 0,10</w:t>
            </w:r>
          </w:p>
        </w:tc>
        <w:tc>
          <w:tcPr>
            <w:tcW w:w="0" w:type="auto"/>
          </w:tcPr>
          <w:p w14:paraId="62A97609" w14:textId="77777777" w:rsidR="00AF7E66" w:rsidRDefault="00AF7E66" w:rsidP="00247117">
            <w:pPr>
              <w:jc w:val="center"/>
              <w:rPr>
                <w:rFonts w:ascii="Times New Roman" w:hAnsi="Times New Roman"/>
                <w:color w:val="000000" w:themeColor="text1"/>
                <w:sz w:val="28"/>
                <w:szCs w:val="28"/>
                <w:lang w:val="kk-KZ" w:eastAsia="zh-CN"/>
              </w:rPr>
            </w:pPr>
            <w:r>
              <w:rPr>
                <w:rFonts w:ascii="Times New Roman" w:eastAsia="Times New Roman" w:hAnsi="Times New Roman"/>
                <w:color w:val="000000" w:themeColor="text1"/>
                <w:sz w:val="28"/>
                <w:szCs w:val="28"/>
                <w:lang w:val="kk-KZ" w:eastAsia="zh-CN"/>
              </w:rPr>
              <w:t>3</w:t>
            </w:r>
            <w:r>
              <w:rPr>
                <w:rFonts w:ascii="Times New Roman" w:eastAsia="Times New Roman" w:hAnsi="Times New Roman"/>
                <w:color w:val="000000" w:themeColor="text1"/>
                <w:sz w:val="28"/>
                <w:szCs w:val="28"/>
                <w:lang w:eastAsia="zh-CN"/>
              </w:rPr>
              <w:t>,9 ± 0,38</w:t>
            </w:r>
            <w:r>
              <w:rPr>
                <w:rFonts w:ascii="Times New Roman" w:eastAsia="Times New Roman" w:hAnsi="Times New Roman"/>
                <w:color w:val="000000" w:themeColor="text1"/>
                <w:sz w:val="28"/>
                <w:szCs w:val="28"/>
                <w:lang w:val="kk-KZ" w:eastAsia="zh-CN"/>
              </w:rPr>
              <w:t>*</w:t>
            </w:r>
          </w:p>
        </w:tc>
      </w:tr>
      <w:tr w:rsidR="00AF7E66" w14:paraId="51830D2B" w14:textId="77777777" w:rsidTr="003C6A3A">
        <w:tc>
          <w:tcPr>
            <w:tcW w:w="4248" w:type="dxa"/>
          </w:tcPr>
          <w:p w14:paraId="29A09DB5" w14:textId="77777777" w:rsidR="00AF7E66" w:rsidRDefault="00AF7E66" w:rsidP="00247117">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Антиоксидантная активность (DPPH, % ингибирования)</w:t>
            </w:r>
          </w:p>
        </w:tc>
        <w:tc>
          <w:tcPr>
            <w:tcW w:w="2959" w:type="dxa"/>
          </w:tcPr>
          <w:p w14:paraId="11CEDFAE" w14:textId="77777777" w:rsidR="00AF7E66" w:rsidRDefault="00AF7E66" w:rsidP="00247117">
            <w:pPr>
              <w:jc w:val="center"/>
              <w:rPr>
                <w:rFonts w:ascii="Times New Roman" w:hAnsi="Times New Roman"/>
                <w:color w:val="000000" w:themeColor="text1"/>
                <w:sz w:val="28"/>
                <w:szCs w:val="28"/>
                <w:lang w:val="kk-KZ" w:eastAsia="zh-CN"/>
              </w:rPr>
            </w:pPr>
            <w:r>
              <w:rPr>
                <w:rFonts w:ascii="Times New Roman" w:eastAsia="Times New Roman" w:hAnsi="Times New Roman"/>
                <w:color w:val="000000" w:themeColor="text1"/>
                <w:sz w:val="28"/>
                <w:szCs w:val="28"/>
                <w:lang w:eastAsia="zh-CN"/>
              </w:rPr>
              <w:t>12,7±0,52</w:t>
            </w:r>
            <w:r>
              <w:rPr>
                <w:rFonts w:ascii="Times New Roman" w:eastAsia="Times New Roman" w:hAnsi="Times New Roman"/>
                <w:color w:val="000000" w:themeColor="text1"/>
                <w:sz w:val="28"/>
                <w:szCs w:val="28"/>
                <w:lang w:val="kk-KZ" w:eastAsia="zh-CN"/>
              </w:rPr>
              <w:t>*</w:t>
            </w:r>
          </w:p>
        </w:tc>
        <w:tc>
          <w:tcPr>
            <w:tcW w:w="0" w:type="auto"/>
          </w:tcPr>
          <w:p w14:paraId="4867CF28" w14:textId="77777777" w:rsidR="00AF7E66" w:rsidRDefault="00AF7E66" w:rsidP="00247117">
            <w:pPr>
              <w:jc w:val="center"/>
              <w:rPr>
                <w:rFonts w:ascii="Times New Roman" w:hAnsi="Times New Roman"/>
                <w:color w:val="000000" w:themeColor="text1"/>
                <w:sz w:val="28"/>
                <w:szCs w:val="28"/>
                <w:lang w:val="kk-KZ" w:eastAsia="zh-CN"/>
              </w:rPr>
            </w:pPr>
            <w:r>
              <w:rPr>
                <w:rFonts w:ascii="Times New Roman" w:eastAsia="Times New Roman" w:hAnsi="Times New Roman"/>
                <w:color w:val="000000" w:themeColor="text1"/>
                <w:sz w:val="28"/>
                <w:szCs w:val="28"/>
                <w:lang w:val="kk-KZ" w:eastAsia="zh-CN"/>
              </w:rPr>
              <w:t>16</w:t>
            </w:r>
            <w:r>
              <w:rPr>
                <w:rFonts w:ascii="Times New Roman" w:eastAsia="Times New Roman" w:hAnsi="Times New Roman"/>
                <w:color w:val="000000" w:themeColor="text1"/>
                <w:sz w:val="28"/>
                <w:szCs w:val="28"/>
                <w:lang w:eastAsia="zh-CN"/>
              </w:rPr>
              <w:t>,7±1,32</w:t>
            </w:r>
            <w:r>
              <w:rPr>
                <w:rFonts w:ascii="Times New Roman" w:eastAsia="Times New Roman" w:hAnsi="Times New Roman"/>
                <w:color w:val="000000" w:themeColor="text1"/>
                <w:sz w:val="28"/>
                <w:szCs w:val="28"/>
                <w:lang w:val="kk-KZ" w:eastAsia="zh-CN"/>
              </w:rPr>
              <w:t>*</w:t>
            </w:r>
          </w:p>
        </w:tc>
      </w:tr>
      <w:tr w:rsidR="00AF7E66" w14:paraId="42988AD7" w14:textId="77777777" w:rsidTr="003C6A3A">
        <w:tc>
          <w:tcPr>
            <w:tcW w:w="9344" w:type="dxa"/>
            <w:gridSpan w:val="3"/>
          </w:tcPr>
          <w:p w14:paraId="2B9D0A15" w14:textId="77777777" w:rsidR="00AF7E66" w:rsidRDefault="00AF7E66" w:rsidP="006A5CF2">
            <w:pPr>
              <w:rPr>
                <w:rFonts w:ascii="Times New Roman" w:hAnsi="Times New Roman"/>
                <w:color w:val="000000" w:themeColor="text1"/>
                <w:sz w:val="28"/>
                <w:szCs w:val="28"/>
                <w:lang w:val="kk-KZ" w:eastAsia="zh-CN"/>
              </w:rPr>
            </w:pPr>
            <w:r>
              <w:rPr>
                <w:rFonts w:ascii="Times New Roman" w:eastAsia="Times New Roman" w:hAnsi="Times New Roman"/>
                <w:color w:val="000000" w:themeColor="text1"/>
                <w:sz w:val="28"/>
                <w:szCs w:val="28"/>
                <w:lang w:val="ru-RU" w:eastAsia="zh-CN"/>
              </w:rPr>
              <w:t>*-р≤0,5</w:t>
            </w:r>
          </w:p>
        </w:tc>
      </w:tr>
    </w:tbl>
    <w:p w14:paraId="66DA97D7" w14:textId="77777777" w:rsidR="00AF7E66" w:rsidRPr="00AF7E66" w:rsidRDefault="00AF7E66" w:rsidP="00247117">
      <w:pPr>
        <w:spacing w:after="0" w:line="240" w:lineRule="auto"/>
        <w:ind w:firstLine="709"/>
        <w:jc w:val="both"/>
        <w:rPr>
          <w:rFonts w:ascii="Times New Roman" w:hAnsi="Times New Roman" w:cs="Times New Roman"/>
          <w:sz w:val="28"/>
          <w:szCs w:val="28"/>
          <w:lang w:val="ru-RU" w:eastAsia="zh-CN"/>
        </w:rPr>
      </w:pPr>
    </w:p>
    <w:p w14:paraId="6C52047B" w14:textId="77777777" w:rsidR="00AF7E66" w:rsidRDefault="00AF7E66" w:rsidP="00247117">
      <w:pPr>
        <w:spacing w:after="0" w:line="240" w:lineRule="auto"/>
        <w:ind w:firstLine="709"/>
        <w:jc w:val="both"/>
        <w:rPr>
          <w:rFonts w:ascii="Times New Roman" w:hAnsi="Times New Roman" w:cs="Times New Roman"/>
          <w:sz w:val="28"/>
          <w:szCs w:val="28"/>
          <w:lang w:val="ru-RU" w:eastAsia="zh-CN"/>
        </w:rPr>
      </w:pPr>
      <w:r w:rsidRPr="00AF7E66">
        <w:rPr>
          <w:rFonts w:ascii="Times New Roman" w:hAnsi="Times New Roman" w:cs="Times New Roman"/>
          <w:sz w:val="28"/>
          <w:szCs w:val="28"/>
          <w:lang w:val="ru-RU" w:eastAsia="zh-CN"/>
        </w:rPr>
        <w:t xml:space="preserve"> Результаты показывают, что контрольная модель характеризуется нормальным содержанием витамина С в количестве 2,3 мг/100 г, полифенолов и флавоноидов. Введение в состав продукта сиропа шиповника обеспечило устойчивое увеличение содержания витамина С в 1,7 раза, полифенолов в 1,5 раза и флавоноидов в 3 раза (рис. 18).  </w:t>
      </w:r>
    </w:p>
    <w:p w14:paraId="1B2F6BB9" w14:textId="77777777" w:rsidR="00EF19A8" w:rsidRDefault="00EF19A8" w:rsidP="00247117">
      <w:pPr>
        <w:spacing w:after="0" w:line="240" w:lineRule="auto"/>
        <w:ind w:firstLine="709"/>
        <w:jc w:val="both"/>
        <w:rPr>
          <w:rFonts w:ascii="Times New Roman" w:hAnsi="Times New Roman" w:cs="Times New Roman"/>
          <w:sz w:val="28"/>
          <w:szCs w:val="28"/>
          <w:lang w:val="ru-RU" w:eastAsia="zh-CN"/>
        </w:rPr>
      </w:pPr>
    </w:p>
    <w:p w14:paraId="2182E237" w14:textId="77777777" w:rsidR="00AF7E66" w:rsidRDefault="00AF7E66" w:rsidP="00AF7E66">
      <w:pPr>
        <w:spacing w:after="0" w:line="240" w:lineRule="auto"/>
        <w:ind w:firstLine="709"/>
        <w:jc w:val="both"/>
        <w:rPr>
          <w:rFonts w:ascii="Times New Roman" w:hAnsi="Times New Roman" w:cs="Times New Roman"/>
          <w:color w:val="000000" w:themeColor="text1"/>
          <w:sz w:val="28"/>
          <w:szCs w:val="28"/>
          <w:lang w:eastAsia="zh-CN"/>
        </w:rPr>
      </w:pPr>
      <w:r>
        <w:rPr>
          <w:noProof/>
          <w:color w:val="000000" w:themeColor="text1"/>
        </w:rPr>
        <w:lastRenderedPageBreak/>
        <w:drawing>
          <wp:inline distT="0" distB="0" distL="0" distR="0" wp14:anchorId="22F403FE" wp14:editId="0649ED1C">
            <wp:extent cx="4572000" cy="2409190"/>
            <wp:effectExtent l="0" t="0" r="0" b="1016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52D1174" w14:textId="77777777" w:rsidR="00AF7E66" w:rsidRDefault="00AF7E66" w:rsidP="00AF7E66">
      <w:pPr>
        <w:spacing w:after="0" w:line="240" w:lineRule="auto"/>
        <w:ind w:firstLine="709"/>
        <w:jc w:val="both"/>
        <w:rPr>
          <w:rFonts w:ascii="Times New Roman" w:hAnsi="Times New Roman" w:cs="Times New Roman"/>
          <w:color w:val="000000" w:themeColor="text1"/>
          <w:sz w:val="28"/>
          <w:szCs w:val="28"/>
          <w:lang w:eastAsia="zh-CN"/>
        </w:rPr>
      </w:pPr>
    </w:p>
    <w:p w14:paraId="1D034ED5" w14:textId="00A4656F" w:rsidR="00AF7E66" w:rsidRDefault="00AF7E66" w:rsidP="00AF7E66">
      <w:pPr>
        <w:spacing w:after="0" w:line="240" w:lineRule="auto"/>
        <w:ind w:firstLine="709"/>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eastAsia="zh-CN"/>
        </w:rPr>
        <w:t>Рисунок</w:t>
      </w:r>
      <w:r>
        <w:rPr>
          <w:rFonts w:ascii="Times New Roman" w:hAnsi="Times New Roman" w:cs="Times New Roman"/>
          <w:color w:val="000000" w:themeColor="text1"/>
          <w:sz w:val="28"/>
          <w:szCs w:val="28"/>
          <w:lang w:val="kk-KZ" w:eastAsia="zh-CN"/>
        </w:rPr>
        <w:t xml:space="preserve"> 18</w:t>
      </w:r>
      <w:r w:rsidR="006A5CF2">
        <w:rPr>
          <w:rFonts w:ascii="Times New Roman" w:hAnsi="Times New Roman" w:cs="Times New Roman"/>
          <w:color w:val="000000" w:themeColor="text1"/>
          <w:sz w:val="28"/>
          <w:szCs w:val="28"/>
          <w:lang w:val="kk-KZ" w:eastAsia="zh-CN"/>
        </w:rPr>
        <w:t xml:space="preserve"> -</w:t>
      </w:r>
      <w:r>
        <w:rPr>
          <w:rFonts w:ascii="Times New Roman" w:hAnsi="Times New Roman" w:cs="Times New Roman"/>
          <w:color w:val="000000" w:themeColor="text1"/>
          <w:sz w:val="28"/>
          <w:szCs w:val="28"/>
          <w:lang w:val="kk-KZ" w:eastAsia="zh-CN"/>
        </w:rPr>
        <w:t xml:space="preserve"> Содержание витамина С в контроьном и опытном образцах молочнокислого напитка на основе кобыльего молока после ферментации</w:t>
      </w:r>
    </w:p>
    <w:p w14:paraId="67DC7D83" w14:textId="77777777" w:rsidR="00AF7E66" w:rsidRDefault="00AF7E66" w:rsidP="00EF19A8">
      <w:pPr>
        <w:spacing w:after="0" w:line="240" w:lineRule="auto"/>
        <w:ind w:firstLine="709"/>
        <w:jc w:val="both"/>
        <w:rPr>
          <w:rFonts w:ascii="Times New Roman" w:hAnsi="Times New Roman" w:cs="Times New Roman"/>
          <w:sz w:val="28"/>
          <w:szCs w:val="28"/>
          <w:lang w:val="kk-KZ" w:eastAsia="zh-CN"/>
        </w:rPr>
      </w:pPr>
    </w:p>
    <w:p w14:paraId="5EBE440A" w14:textId="5E330F3D" w:rsidR="00AF7E66" w:rsidRPr="00AF7E66" w:rsidRDefault="00AF7E66" w:rsidP="00EF19A8">
      <w:pPr>
        <w:spacing w:after="0" w:line="240" w:lineRule="auto"/>
        <w:ind w:firstLine="709"/>
        <w:jc w:val="both"/>
        <w:rPr>
          <w:rFonts w:ascii="Times New Roman" w:hAnsi="Times New Roman" w:cs="Times New Roman"/>
          <w:sz w:val="28"/>
          <w:szCs w:val="28"/>
          <w:lang w:val="ru-RU" w:eastAsia="zh-CN"/>
        </w:rPr>
      </w:pPr>
      <w:r w:rsidRPr="00AF7E66">
        <w:rPr>
          <w:rFonts w:ascii="Times New Roman" w:hAnsi="Times New Roman" w:cs="Times New Roman"/>
          <w:sz w:val="28"/>
          <w:szCs w:val="28"/>
          <w:lang w:val="ru-RU" w:eastAsia="zh-CN"/>
        </w:rPr>
        <w:t>Увеличение концентрации биологически активных соединений приводило к повышению антиоксидантной активности (с 12,7% до 16,7% ингибирования ДФПГ), что свидетельствует о синергетическом эффекте молочной основы и растительного компонента (</w:t>
      </w:r>
      <w:proofErr w:type="gramStart"/>
      <w:r w:rsidRPr="00AF7E66">
        <w:rPr>
          <w:rFonts w:ascii="Times New Roman" w:hAnsi="Times New Roman" w:cs="Times New Roman"/>
          <w:sz w:val="28"/>
          <w:szCs w:val="28"/>
          <w:lang w:val="ru-RU" w:eastAsia="zh-CN"/>
        </w:rPr>
        <w:t>р&lt;</w:t>
      </w:r>
      <w:proofErr w:type="gramEnd"/>
      <w:r w:rsidRPr="00AF7E66">
        <w:rPr>
          <w:rFonts w:ascii="Times New Roman" w:hAnsi="Times New Roman" w:cs="Times New Roman"/>
          <w:sz w:val="28"/>
          <w:szCs w:val="28"/>
          <w:lang w:val="ru-RU" w:eastAsia="zh-CN"/>
        </w:rPr>
        <w:t>0,5).</w:t>
      </w:r>
    </w:p>
    <w:p w14:paraId="44452214" w14:textId="77777777" w:rsidR="00AF7E66" w:rsidRPr="00AF7E66" w:rsidRDefault="00AF7E66" w:rsidP="00EF19A8">
      <w:pPr>
        <w:spacing w:after="0" w:line="240" w:lineRule="auto"/>
        <w:ind w:firstLine="709"/>
        <w:jc w:val="both"/>
        <w:rPr>
          <w:rFonts w:ascii="Times New Roman" w:hAnsi="Times New Roman" w:cs="Times New Roman"/>
          <w:sz w:val="28"/>
          <w:szCs w:val="28"/>
          <w:lang w:val="ru-RU" w:eastAsia="zh-CN"/>
        </w:rPr>
      </w:pPr>
      <w:r w:rsidRPr="00AF7E66">
        <w:rPr>
          <w:rFonts w:ascii="Times New Roman" w:hAnsi="Times New Roman" w:cs="Times New Roman"/>
          <w:sz w:val="28"/>
          <w:szCs w:val="28"/>
          <w:lang w:val="ru-RU" w:eastAsia="zh-CN"/>
        </w:rPr>
        <w:t>Согласно полученным данным, можно сделать вывод, что обогащение продукта сиропом шиповника значительно повышает его функциональные свойства и позволяет использовать его в профилактическом питании в качестве источника природных антиоксидантов.</w:t>
      </w:r>
    </w:p>
    <w:p w14:paraId="4AE935CF" w14:textId="7EDC8EAE" w:rsidR="00AF7E66" w:rsidRPr="006A5CF2" w:rsidRDefault="00AF7E66" w:rsidP="00EF19A8">
      <w:pPr>
        <w:spacing w:after="0" w:line="240" w:lineRule="auto"/>
        <w:ind w:firstLine="709"/>
        <w:jc w:val="both"/>
        <w:rPr>
          <w:rFonts w:ascii="Times New Roman" w:hAnsi="Times New Roman" w:cs="Times New Roman"/>
          <w:sz w:val="28"/>
          <w:szCs w:val="28"/>
          <w:lang w:val="ru-RU" w:eastAsia="zh-CN"/>
        </w:rPr>
      </w:pPr>
      <w:r w:rsidRPr="006A5CF2">
        <w:rPr>
          <w:rFonts w:ascii="Times New Roman" w:hAnsi="Times New Roman" w:cs="Times New Roman"/>
          <w:sz w:val="28"/>
          <w:szCs w:val="28"/>
          <w:lang w:val="ru-RU" w:eastAsia="zh-CN"/>
        </w:rPr>
        <w:t xml:space="preserve">3.3.6 </w:t>
      </w:r>
      <w:r w:rsidR="00EF19A8" w:rsidRPr="006A5CF2">
        <w:rPr>
          <w:rFonts w:ascii="Times New Roman" w:hAnsi="Times New Roman" w:cs="Times New Roman"/>
          <w:sz w:val="28"/>
          <w:szCs w:val="28"/>
          <w:lang w:val="ru-RU" w:eastAsia="zh-CN"/>
        </w:rPr>
        <w:t>И</w:t>
      </w:r>
      <w:r w:rsidRPr="006A5CF2">
        <w:rPr>
          <w:rFonts w:ascii="Times New Roman" w:hAnsi="Times New Roman" w:cs="Times New Roman"/>
          <w:sz w:val="28"/>
          <w:szCs w:val="28"/>
          <w:lang w:val="ru-RU" w:eastAsia="zh-CN"/>
        </w:rPr>
        <w:t>зучение процесса хранения и определение срока годности готового продукта</w:t>
      </w:r>
    </w:p>
    <w:p w14:paraId="078757F6" w14:textId="77777777" w:rsidR="00AF7E66" w:rsidRPr="00AF7E66" w:rsidRDefault="00AF7E66" w:rsidP="00EF19A8">
      <w:pPr>
        <w:spacing w:after="0" w:line="240" w:lineRule="auto"/>
        <w:ind w:firstLine="709"/>
        <w:jc w:val="both"/>
        <w:rPr>
          <w:rFonts w:ascii="Times New Roman" w:hAnsi="Times New Roman" w:cs="Times New Roman"/>
          <w:sz w:val="28"/>
          <w:szCs w:val="28"/>
          <w:lang w:val="ru-RU" w:eastAsia="zh-CN"/>
        </w:rPr>
      </w:pPr>
      <w:r w:rsidRPr="00AF7E66">
        <w:rPr>
          <w:rFonts w:ascii="Times New Roman" w:hAnsi="Times New Roman" w:cs="Times New Roman"/>
          <w:sz w:val="28"/>
          <w:szCs w:val="28"/>
          <w:lang w:val="ru-RU" w:eastAsia="zh-CN"/>
        </w:rPr>
        <w:t>Основной задачей пищевой промышленности является разработка и совершенствование методов обеспечения качества и безопасности продуктов, определения сроков годности, особенно для скоропортящихся продуктов. Сельское хозяйство и пищевая промышленность расширяют ассортимент продукции за счет изменения состава продуктов, технологических показателей производства, упаковки и сроков годности. Сегодня потребителям нужны продукты с традиционным внешним видом, которые гарантированно полезны для здоровья, обладают улучшенными функциональными и питательными свойствами и высокой органолептической ценой. Спрос на натуральные продукты с минимальной обработкой и без использования пищевых добавок растет.</w:t>
      </w:r>
    </w:p>
    <w:p w14:paraId="4CE55C0E" w14:textId="0D7A8DA1" w:rsidR="00AF7E66" w:rsidRDefault="00AF7E66" w:rsidP="00EF19A8">
      <w:pPr>
        <w:spacing w:after="0" w:line="240" w:lineRule="auto"/>
        <w:ind w:firstLine="709"/>
        <w:jc w:val="both"/>
        <w:rPr>
          <w:rFonts w:ascii="Times New Roman" w:hAnsi="Times New Roman" w:cs="Times New Roman"/>
          <w:sz w:val="28"/>
          <w:szCs w:val="28"/>
          <w:lang w:val="ru-RU" w:eastAsia="zh-CN"/>
        </w:rPr>
      </w:pPr>
      <w:r w:rsidRPr="00AF7E66">
        <w:rPr>
          <w:rFonts w:ascii="Times New Roman" w:hAnsi="Times New Roman" w:cs="Times New Roman"/>
          <w:sz w:val="28"/>
          <w:szCs w:val="28"/>
          <w:lang w:val="ru-RU" w:eastAsia="zh-CN"/>
        </w:rPr>
        <w:t xml:space="preserve">Срок годности пищевого продукта определяется как период с момента производства до его поступления потребителю, в течение которого показатели качества и безопасности должны оставаться стабильными и соответствовать требованиям нормативной документации. В рамках данного исследования кисломолочный напиток на основе кобыльего молока, обогащенный углеводородной пребиотической композицией, хранили в течение 10 дней при температуре </w:t>
      </w:r>
      <w:r w:rsidR="00EF19A8" w:rsidRPr="00AF7E66">
        <w:rPr>
          <w:rFonts w:ascii="Times New Roman" w:hAnsi="Times New Roman" w:cs="Times New Roman"/>
          <w:sz w:val="28"/>
          <w:szCs w:val="28"/>
          <w:lang w:val="ru-RU" w:eastAsia="zh-CN"/>
        </w:rPr>
        <w:t>(4±</w:t>
      </w:r>
      <w:proofErr w:type="gramStart"/>
      <w:r w:rsidR="00EF19A8" w:rsidRPr="00AF7E66">
        <w:rPr>
          <w:rFonts w:ascii="Times New Roman" w:hAnsi="Times New Roman" w:cs="Times New Roman"/>
          <w:sz w:val="28"/>
          <w:szCs w:val="28"/>
          <w:lang w:val="ru-RU" w:eastAsia="zh-CN"/>
        </w:rPr>
        <w:t>2)</w:t>
      </w:r>
      <w:r w:rsidRPr="00AF7E66">
        <w:rPr>
          <w:rFonts w:ascii="Times New Roman" w:hAnsi="Times New Roman" w:cs="Times New Roman"/>
          <w:sz w:val="28"/>
          <w:szCs w:val="28"/>
          <w:lang w:val="ru-RU" w:eastAsia="zh-CN"/>
        </w:rPr>
        <w:t>°</w:t>
      </w:r>
      <w:proofErr w:type="gramEnd"/>
      <w:r w:rsidRPr="00AF7E66">
        <w:rPr>
          <w:rFonts w:ascii="Times New Roman" w:hAnsi="Times New Roman" w:cs="Times New Roman"/>
          <w:sz w:val="28"/>
          <w:szCs w:val="28"/>
          <w:lang w:val="ru-RU" w:eastAsia="zh-CN"/>
        </w:rPr>
        <w:t xml:space="preserve">C. Каждые 2-3 дня проводился анализ органолептических, </w:t>
      </w:r>
      <w:r w:rsidRPr="00AF7E66">
        <w:rPr>
          <w:rFonts w:ascii="Times New Roman" w:hAnsi="Times New Roman" w:cs="Times New Roman"/>
          <w:sz w:val="28"/>
          <w:szCs w:val="28"/>
          <w:lang w:val="ru-RU" w:eastAsia="zh-CN"/>
        </w:rPr>
        <w:lastRenderedPageBreak/>
        <w:t>физико-химических и микробиологических показателей. Результаты представлены в таблице 26.</w:t>
      </w:r>
    </w:p>
    <w:p w14:paraId="02668756" w14:textId="77777777" w:rsidR="00791672" w:rsidRDefault="00791672" w:rsidP="00EF19A8">
      <w:pPr>
        <w:spacing w:after="0" w:line="240" w:lineRule="auto"/>
        <w:ind w:firstLine="709"/>
        <w:jc w:val="both"/>
        <w:rPr>
          <w:rFonts w:ascii="Times New Roman" w:hAnsi="Times New Roman" w:cs="Times New Roman"/>
          <w:sz w:val="28"/>
          <w:szCs w:val="28"/>
          <w:lang w:val="ru-RU" w:eastAsia="zh-CN"/>
        </w:rPr>
      </w:pPr>
      <w:r w:rsidRPr="00791672">
        <w:rPr>
          <w:rFonts w:ascii="Times New Roman" w:hAnsi="Times New Roman" w:cs="Times New Roman"/>
          <w:sz w:val="28"/>
          <w:szCs w:val="28"/>
          <w:lang w:val="ru-RU" w:eastAsia="zh-CN"/>
        </w:rPr>
        <w:t xml:space="preserve">При хранении кисломолочного напитка при температуре 4±2°С наблюдаются естественные изменения его органолептических и физико-химических показателей. На 3-й день напиток приобретает чисто ферментированный вкус и запах, бело-желтый однородный цвет и однородную консистенцию средней вязкости. На 5-й день вкус и аромат будут более выраженными, что свидетельствует о развитии молочнокислого процесса. На 7-й день происходит дальнейшее усиление вкуса и запаха кисломолочного продукта, консистенция остается однородной, но вязкость немного увеличивается. На 10-й день хранения появляется резкий кисловатый привкус, легкий оттенок внешнего вкуса и запаха, консистенция становится в меру густой. </w:t>
      </w:r>
    </w:p>
    <w:p w14:paraId="3124F22E" w14:textId="77777777" w:rsidR="00EF19A8" w:rsidRDefault="00EF19A8" w:rsidP="00EF19A8">
      <w:pPr>
        <w:spacing w:after="0" w:line="240" w:lineRule="auto"/>
        <w:ind w:firstLine="709"/>
        <w:jc w:val="both"/>
        <w:rPr>
          <w:rFonts w:ascii="Times New Roman" w:hAnsi="Times New Roman" w:cs="Times New Roman"/>
          <w:sz w:val="28"/>
          <w:szCs w:val="28"/>
          <w:lang w:val="ru-RU" w:eastAsia="zh-CN"/>
        </w:rPr>
      </w:pPr>
    </w:p>
    <w:p w14:paraId="6D12A9B4" w14:textId="703B5D34" w:rsidR="00791672" w:rsidRDefault="00791672" w:rsidP="00EF19A8">
      <w:pPr>
        <w:spacing w:after="0" w:line="240" w:lineRule="auto"/>
        <w:jc w:val="both"/>
        <w:rPr>
          <w:rFonts w:ascii="Times New Roman" w:hAnsi="Times New Roman" w:cs="Times New Roman"/>
          <w:color w:val="000000" w:themeColor="text1"/>
          <w:sz w:val="28"/>
          <w:szCs w:val="28"/>
          <w:lang w:eastAsia="zh-CN"/>
        </w:rPr>
      </w:pPr>
      <w:r>
        <w:rPr>
          <w:rFonts w:ascii="Times New Roman" w:eastAsia="Times New Roman" w:hAnsi="Times New Roman" w:cs="Times New Roman"/>
          <w:bCs/>
          <w:color w:val="000000" w:themeColor="text1"/>
          <w:sz w:val="28"/>
          <w:szCs w:val="28"/>
          <w:lang w:eastAsia="zh-CN"/>
        </w:rPr>
        <w:t xml:space="preserve">Таблица </w:t>
      </w:r>
      <w:r>
        <w:rPr>
          <w:rFonts w:ascii="Times New Roman" w:eastAsia="Times New Roman" w:hAnsi="Times New Roman" w:cs="Times New Roman"/>
          <w:bCs/>
          <w:color w:val="000000" w:themeColor="text1"/>
          <w:sz w:val="28"/>
          <w:szCs w:val="28"/>
          <w:lang w:val="kk-KZ" w:eastAsia="zh-CN"/>
        </w:rPr>
        <w:t>26</w:t>
      </w:r>
      <w:r w:rsidR="006A5CF2">
        <w:rPr>
          <w:rFonts w:ascii="Times New Roman" w:eastAsia="Times New Roman" w:hAnsi="Times New Roman" w:cs="Times New Roman"/>
          <w:bCs/>
          <w:color w:val="000000" w:themeColor="text1"/>
          <w:sz w:val="28"/>
          <w:szCs w:val="28"/>
          <w:lang w:val="kk-KZ" w:eastAsia="zh-CN"/>
        </w:rPr>
        <w:t xml:space="preserve"> -</w:t>
      </w:r>
      <w:r>
        <w:rPr>
          <w:rFonts w:ascii="Times New Roman" w:eastAsia="Times New Roman" w:hAnsi="Times New Roman" w:cs="Times New Roman"/>
          <w:bCs/>
          <w:color w:val="000000" w:themeColor="text1"/>
          <w:sz w:val="28"/>
          <w:szCs w:val="28"/>
          <w:lang w:eastAsia="zh-CN"/>
        </w:rPr>
        <w:t xml:space="preserve"> Результаты определения срока годности кисломолочного напитка при хранении при температуре 4 ± 2°C, n=3</w:t>
      </w:r>
    </w:p>
    <w:tbl>
      <w:tblPr>
        <w:tblStyle w:val="11"/>
        <w:tblW w:w="0" w:type="auto"/>
        <w:tblLook w:val="04A0" w:firstRow="1" w:lastRow="0" w:firstColumn="1" w:lastColumn="0" w:noHBand="0" w:noVBand="1"/>
      </w:tblPr>
      <w:tblGrid>
        <w:gridCol w:w="1857"/>
        <w:gridCol w:w="1698"/>
        <w:gridCol w:w="1853"/>
        <w:gridCol w:w="1985"/>
        <w:gridCol w:w="1952"/>
      </w:tblGrid>
      <w:tr w:rsidR="00791672" w14:paraId="4706A5F0" w14:textId="77777777" w:rsidTr="003C6A3A">
        <w:tc>
          <w:tcPr>
            <w:tcW w:w="0" w:type="auto"/>
            <w:vMerge w:val="restart"/>
          </w:tcPr>
          <w:p w14:paraId="00054F89" w14:textId="77777777" w:rsidR="00791672" w:rsidRDefault="00791672" w:rsidP="00EF19A8">
            <w:pPr>
              <w:jc w:val="center"/>
              <w:rPr>
                <w:rFonts w:ascii="Times New Roman" w:hAnsi="Times New Roman"/>
                <w:bCs/>
                <w:color w:val="000000" w:themeColor="text1"/>
                <w:sz w:val="24"/>
                <w:szCs w:val="24"/>
                <w:lang w:eastAsia="zh-CN"/>
              </w:rPr>
            </w:pPr>
            <w:r>
              <w:rPr>
                <w:rFonts w:ascii="Times New Roman" w:eastAsia="Times New Roman" w:hAnsi="Times New Roman"/>
                <w:bCs/>
                <w:color w:val="000000" w:themeColor="text1"/>
                <w:sz w:val="24"/>
                <w:szCs w:val="24"/>
                <w:lang w:eastAsia="zh-CN"/>
              </w:rPr>
              <w:t>Показатель</w:t>
            </w:r>
          </w:p>
        </w:tc>
        <w:tc>
          <w:tcPr>
            <w:tcW w:w="0" w:type="auto"/>
            <w:gridSpan w:val="4"/>
          </w:tcPr>
          <w:p w14:paraId="66C8F908" w14:textId="77777777" w:rsidR="00791672" w:rsidRDefault="00791672" w:rsidP="00EF19A8">
            <w:pPr>
              <w:jc w:val="center"/>
              <w:rPr>
                <w:rFonts w:ascii="Times New Roman" w:hAnsi="Times New Roman"/>
                <w:bCs/>
                <w:color w:val="000000" w:themeColor="text1"/>
                <w:sz w:val="24"/>
                <w:szCs w:val="24"/>
                <w:lang w:val="kk-KZ" w:eastAsia="zh-CN"/>
              </w:rPr>
            </w:pPr>
            <w:r>
              <w:rPr>
                <w:rFonts w:ascii="Times New Roman" w:eastAsia="Times New Roman" w:hAnsi="Times New Roman"/>
                <w:bCs/>
                <w:color w:val="000000" w:themeColor="text1"/>
                <w:sz w:val="24"/>
                <w:szCs w:val="24"/>
                <w:lang w:val="kk-KZ" w:eastAsia="zh-CN"/>
              </w:rPr>
              <w:t>Дни хранения</w:t>
            </w:r>
          </w:p>
        </w:tc>
      </w:tr>
      <w:tr w:rsidR="00791672" w14:paraId="0CE20458" w14:textId="77777777" w:rsidTr="003C6A3A">
        <w:tc>
          <w:tcPr>
            <w:tcW w:w="0" w:type="auto"/>
            <w:vMerge/>
          </w:tcPr>
          <w:p w14:paraId="6518BD74" w14:textId="77777777" w:rsidR="00791672" w:rsidRDefault="00791672" w:rsidP="00EF19A8">
            <w:pPr>
              <w:jc w:val="center"/>
              <w:rPr>
                <w:rFonts w:ascii="Times New Roman" w:hAnsi="Times New Roman"/>
                <w:bCs/>
                <w:color w:val="000000" w:themeColor="text1"/>
                <w:sz w:val="24"/>
                <w:szCs w:val="24"/>
                <w:lang w:eastAsia="zh-CN"/>
              </w:rPr>
            </w:pPr>
          </w:p>
        </w:tc>
        <w:tc>
          <w:tcPr>
            <w:tcW w:w="0" w:type="auto"/>
          </w:tcPr>
          <w:p w14:paraId="0129001C" w14:textId="77777777" w:rsidR="00791672" w:rsidRDefault="00791672" w:rsidP="00EF19A8">
            <w:pPr>
              <w:jc w:val="center"/>
              <w:rPr>
                <w:rFonts w:ascii="Times New Roman" w:hAnsi="Times New Roman"/>
                <w:bCs/>
                <w:color w:val="000000" w:themeColor="text1"/>
                <w:sz w:val="24"/>
                <w:szCs w:val="24"/>
                <w:lang w:eastAsia="zh-CN"/>
              </w:rPr>
            </w:pPr>
            <w:r>
              <w:rPr>
                <w:rFonts w:ascii="Times New Roman" w:eastAsia="Times New Roman" w:hAnsi="Times New Roman"/>
                <w:bCs/>
                <w:color w:val="000000" w:themeColor="text1"/>
                <w:sz w:val="24"/>
                <w:szCs w:val="24"/>
                <w:lang w:val="kk-KZ" w:eastAsia="zh-CN"/>
              </w:rPr>
              <w:t>3</w:t>
            </w:r>
            <w:r>
              <w:rPr>
                <w:rFonts w:ascii="Times New Roman" w:eastAsia="Times New Roman" w:hAnsi="Times New Roman"/>
                <w:bCs/>
                <w:color w:val="000000" w:themeColor="text1"/>
                <w:sz w:val="24"/>
                <w:szCs w:val="24"/>
                <w:lang w:eastAsia="zh-CN"/>
              </w:rPr>
              <w:t xml:space="preserve"> </w:t>
            </w:r>
          </w:p>
        </w:tc>
        <w:tc>
          <w:tcPr>
            <w:tcW w:w="0" w:type="auto"/>
          </w:tcPr>
          <w:p w14:paraId="1CF5D40B" w14:textId="77777777" w:rsidR="00791672" w:rsidRDefault="00791672" w:rsidP="00EF19A8">
            <w:pPr>
              <w:jc w:val="center"/>
              <w:rPr>
                <w:rFonts w:ascii="Times New Roman" w:hAnsi="Times New Roman"/>
                <w:bCs/>
                <w:color w:val="000000" w:themeColor="text1"/>
                <w:sz w:val="24"/>
                <w:szCs w:val="24"/>
                <w:lang w:eastAsia="zh-CN"/>
              </w:rPr>
            </w:pPr>
            <w:r>
              <w:rPr>
                <w:rFonts w:ascii="Times New Roman" w:eastAsia="Times New Roman" w:hAnsi="Times New Roman"/>
                <w:bCs/>
                <w:color w:val="000000" w:themeColor="text1"/>
                <w:sz w:val="24"/>
                <w:szCs w:val="24"/>
                <w:lang w:val="kk-KZ" w:eastAsia="zh-CN"/>
              </w:rPr>
              <w:t>5</w:t>
            </w:r>
            <w:r>
              <w:rPr>
                <w:rFonts w:ascii="Times New Roman" w:eastAsia="Times New Roman" w:hAnsi="Times New Roman"/>
                <w:bCs/>
                <w:color w:val="000000" w:themeColor="text1"/>
                <w:sz w:val="24"/>
                <w:szCs w:val="24"/>
                <w:lang w:eastAsia="zh-CN"/>
              </w:rPr>
              <w:t xml:space="preserve"> </w:t>
            </w:r>
          </w:p>
        </w:tc>
        <w:tc>
          <w:tcPr>
            <w:tcW w:w="0" w:type="auto"/>
          </w:tcPr>
          <w:p w14:paraId="1DD4615F" w14:textId="77777777" w:rsidR="00791672" w:rsidRDefault="00791672" w:rsidP="00EF19A8">
            <w:pPr>
              <w:jc w:val="center"/>
              <w:rPr>
                <w:rFonts w:ascii="Times New Roman" w:hAnsi="Times New Roman"/>
                <w:bCs/>
                <w:color w:val="000000" w:themeColor="text1"/>
                <w:sz w:val="24"/>
                <w:szCs w:val="24"/>
                <w:lang w:eastAsia="zh-CN"/>
              </w:rPr>
            </w:pPr>
            <w:r>
              <w:rPr>
                <w:rFonts w:ascii="Times New Roman" w:eastAsia="Times New Roman" w:hAnsi="Times New Roman"/>
                <w:bCs/>
                <w:color w:val="000000" w:themeColor="text1"/>
                <w:sz w:val="24"/>
                <w:szCs w:val="24"/>
                <w:lang w:val="kk-KZ" w:eastAsia="zh-CN"/>
              </w:rPr>
              <w:t xml:space="preserve">7 </w:t>
            </w:r>
          </w:p>
        </w:tc>
        <w:tc>
          <w:tcPr>
            <w:tcW w:w="0" w:type="auto"/>
          </w:tcPr>
          <w:p w14:paraId="77A84167" w14:textId="77777777" w:rsidR="00791672" w:rsidRDefault="00791672" w:rsidP="00EF19A8">
            <w:pPr>
              <w:jc w:val="center"/>
              <w:rPr>
                <w:rFonts w:ascii="Times New Roman" w:hAnsi="Times New Roman"/>
                <w:bCs/>
                <w:color w:val="000000" w:themeColor="text1"/>
                <w:sz w:val="24"/>
                <w:szCs w:val="24"/>
                <w:lang w:eastAsia="zh-CN"/>
              </w:rPr>
            </w:pPr>
            <w:r>
              <w:rPr>
                <w:rFonts w:ascii="Times New Roman" w:eastAsia="Times New Roman" w:hAnsi="Times New Roman"/>
                <w:bCs/>
                <w:color w:val="000000" w:themeColor="text1"/>
                <w:sz w:val="24"/>
                <w:szCs w:val="24"/>
                <w:lang w:val="kk-KZ" w:eastAsia="zh-CN"/>
              </w:rPr>
              <w:t>10</w:t>
            </w:r>
            <w:r>
              <w:rPr>
                <w:rFonts w:ascii="Times New Roman" w:eastAsia="Times New Roman" w:hAnsi="Times New Roman"/>
                <w:bCs/>
                <w:color w:val="000000" w:themeColor="text1"/>
                <w:sz w:val="24"/>
                <w:szCs w:val="24"/>
                <w:lang w:eastAsia="zh-CN"/>
              </w:rPr>
              <w:t xml:space="preserve"> </w:t>
            </w:r>
          </w:p>
        </w:tc>
      </w:tr>
      <w:tr w:rsidR="00791672" w14:paraId="26E6E711" w14:textId="77777777" w:rsidTr="003C6A3A">
        <w:tc>
          <w:tcPr>
            <w:tcW w:w="0" w:type="auto"/>
          </w:tcPr>
          <w:p w14:paraId="55CD5FD6" w14:textId="77777777" w:rsidR="00791672" w:rsidRDefault="00791672" w:rsidP="00EF19A8">
            <w:pP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Вкус</w:t>
            </w:r>
          </w:p>
        </w:tc>
        <w:tc>
          <w:tcPr>
            <w:tcW w:w="0" w:type="auto"/>
          </w:tcPr>
          <w:p w14:paraId="42E2739A" w14:textId="48119335" w:rsidR="00791672" w:rsidRDefault="00791672" w:rsidP="00EF19A8">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Кисломолочн, слегка выраженный вкус</w:t>
            </w:r>
          </w:p>
        </w:tc>
        <w:tc>
          <w:tcPr>
            <w:tcW w:w="0" w:type="auto"/>
          </w:tcPr>
          <w:p w14:paraId="0479B324" w14:textId="452787FA" w:rsidR="00791672" w:rsidRDefault="00791672" w:rsidP="00EF19A8">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Кисломолочны, более выраженный</w:t>
            </w:r>
          </w:p>
        </w:tc>
        <w:tc>
          <w:tcPr>
            <w:tcW w:w="0" w:type="auto"/>
          </w:tcPr>
          <w:p w14:paraId="4BDA1789" w14:textId="77777777" w:rsidR="00791672" w:rsidRDefault="00791672" w:rsidP="00EF19A8">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Кисломолочный, насыщенный</w:t>
            </w:r>
          </w:p>
        </w:tc>
        <w:tc>
          <w:tcPr>
            <w:tcW w:w="0" w:type="auto"/>
          </w:tcPr>
          <w:p w14:paraId="08C5CA19" w14:textId="77777777" w:rsidR="00791672" w:rsidRDefault="00791672" w:rsidP="00EF19A8">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Резко выраженный кислый вкус, посторонний привкус</w:t>
            </w:r>
          </w:p>
        </w:tc>
      </w:tr>
      <w:tr w:rsidR="00791672" w14:paraId="66D373CC" w14:textId="77777777" w:rsidTr="003C6A3A">
        <w:tc>
          <w:tcPr>
            <w:tcW w:w="0" w:type="auto"/>
          </w:tcPr>
          <w:p w14:paraId="033B43AE" w14:textId="77777777" w:rsidR="00791672" w:rsidRDefault="00791672" w:rsidP="003C6A3A">
            <w:pP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Запах</w:t>
            </w:r>
          </w:p>
        </w:tc>
        <w:tc>
          <w:tcPr>
            <w:tcW w:w="0" w:type="auto"/>
          </w:tcPr>
          <w:p w14:paraId="13A02F26" w14:textId="716B9A76"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Кисломолочн, чистый</w:t>
            </w:r>
          </w:p>
        </w:tc>
        <w:tc>
          <w:tcPr>
            <w:tcW w:w="0" w:type="auto"/>
          </w:tcPr>
          <w:p w14:paraId="033D7C7C" w14:textId="65493949"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Кисломолочны, выраженный</w:t>
            </w:r>
          </w:p>
        </w:tc>
        <w:tc>
          <w:tcPr>
            <w:tcW w:w="0" w:type="auto"/>
          </w:tcPr>
          <w:p w14:paraId="68DD4396" w14:textId="77777777"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Кисломолочный, насыщенный</w:t>
            </w:r>
          </w:p>
        </w:tc>
        <w:tc>
          <w:tcPr>
            <w:tcW w:w="0" w:type="auto"/>
          </w:tcPr>
          <w:p w14:paraId="0B76C796" w14:textId="77777777"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Кисловатый, с незначительным посторонним оттенком</w:t>
            </w:r>
          </w:p>
        </w:tc>
      </w:tr>
      <w:tr w:rsidR="00791672" w14:paraId="55094D8C" w14:textId="77777777" w:rsidTr="003C6A3A">
        <w:tc>
          <w:tcPr>
            <w:tcW w:w="0" w:type="auto"/>
          </w:tcPr>
          <w:p w14:paraId="590E3CB0" w14:textId="77777777" w:rsidR="00791672" w:rsidRDefault="00791672" w:rsidP="003C6A3A">
            <w:pP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Цвет</w:t>
            </w:r>
          </w:p>
        </w:tc>
        <w:tc>
          <w:tcPr>
            <w:tcW w:w="0" w:type="auto"/>
          </w:tcPr>
          <w:p w14:paraId="123B1524" w14:textId="77777777"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Бело-жёлтый, равномерно распределён</w:t>
            </w:r>
          </w:p>
        </w:tc>
        <w:tc>
          <w:tcPr>
            <w:tcW w:w="0" w:type="auto"/>
          </w:tcPr>
          <w:p w14:paraId="7FA6BA73" w14:textId="77777777"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Бело-жёлтый, равномерный</w:t>
            </w:r>
          </w:p>
        </w:tc>
        <w:tc>
          <w:tcPr>
            <w:tcW w:w="0" w:type="auto"/>
          </w:tcPr>
          <w:p w14:paraId="3A4BCCB5" w14:textId="77777777"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Бело-жёлтый</w:t>
            </w:r>
          </w:p>
        </w:tc>
        <w:tc>
          <w:tcPr>
            <w:tcW w:w="0" w:type="auto"/>
          </w:tcPr>
          <w:p w14:paraId="08F90A35" w14:textId="77777777"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Бело-жёлтый</w:t>
            </w:r>
          </w:p>
        </w:tc>
      </w:tr>
      <w:tr w:rsidR="00791672" w14:paraId="06BFEE4F" w14:textId="77777777" w:rsidTr="003C6A3A">
        <w:tc>
          <w:tcPr>
            <w:tcW w:w="0" w:type="auto"/>
          </w:tcPr>
          <w:p w14:paraId="60F0D9D6" w14:textId="77777777" w:rsidR="00791672" w:rsidRDefault="00791672" w:rsidP="003C6A3A">
            <w:pP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Консистенция</w:t>
            </w:r>
          </w:p>
        </w:tc>
        <w:tc>
          <w:tcPr>
            <w:tcW w:w="0" w:type="auto"/>
          </w:tcPr>
          <w:p w14:paraId="12E1C8C0" w14:textId="77777777"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Однородная, средняя вязкость</w:t>
            </w:r>
          </w:p>
        </w:tc>
        <w:tc>
          <w:tcPr>
            <w:tcW w:w="0" w:type="auto"/>
          </w:tcPr>
          <w:p w14:paraId="7ADF37B3" w14:textId="77777777"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Однородная, средняя вязкость</w:t>
            </w:r>
          </w:p>
        </w:tc>
        <w:tc>
          <w:tcPr>
            <w:tcW w:w="0" w:type="auto"/>
          </w:tcPr>
          <w:p w14:paraId="6068D8F1" w14:textId="77777777"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Однородная, вязкость слегка увеличена</w:t>
            </w:r>
          </w:p>
        </w:tc>
        <w:tc>
          <w:tcPr>
            <w:tcW w:w="0" w:type="auto"/>
          </w:tcPr>
          <w:p w14:paraId="31578CC3" w14:textId="77777777"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Однородная, умеренно густая</w:t>
            </w:r>
          </w:p>
        </w:tc>
      </w:tr>
      <w:tr w:rsidR="00791672" w14:paraId="077CF678" w14:textId="77777777" w:rsidTr="003C6A3A">
        <w:tc>
          <w:tcPr>
            <w:tcW w:w="0" w:type="auto"/>
          </w:tcPr>
          <w:p w14:paraId="0C25FB88" w14:textId="77777777" w:rsidR="00791672" w:rsidRDefault="00791672" w:rsidP="003C6A3A">
            <w:pPr>
              <w:rPr>
                <w:rFonts w:ascii="Times New Roman" w:hAnsi="Times New Roman"/>
                <w:color w:val="000000" w:themeColor="text1"/>
                <w:sz w:val="24"/>
                <w:szCs w:val="24"/>
                <w:lang w:val="kk-KZ" w:eastAsia="zh-CN"/>
              </w:rPr>
            </w:pPr>
            <w:r>
              <w:rPr>
                <w:rFonts w:ascii="Times New Roman" w:eastAsia="Times New Roman" w:hAnsi="Times New Roman"/>
                <w:color w:val="000000" w:themeColor="text1"/>
                <w:sz w:val="24"/>
                <w:szCs w:val="24"/>
                <w:lang w:val="kk-KZ" w:eastAsia="zh-CN"/>
              </w:rPr>
              <w:t>Титруемая кислотность, °Т</w:t>
            </w:r>
          </w:p>
        </w:tc>
        <w:tc>
          <w:tcPr>
            <w:tcW w:w="0" w:type="auto"/>
          </w:tcPr>
          <w:p w14:paraId="282F580A" w14:textId="77777777"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7</w:t>
            </w:r>
            <w:r>
              <w:rPr>
                <w:rFonts w:ascii="Times New Roman" w:eastAsia="Times New Roman" w:hAnsi="Times New Roman"/>
                <w:color w:val="000000" w:themeColor="text1"/>
                <w:sz w:val="24"/>
                <w:szCs w:val="24"/>
                <w:lang w:val="kk-KZ" w:eastAsia="zh-CN"/>
              </w:rPr>
              <w:t>6±1,5</w:t>
            </w:r>
          </w:p>
        </w:tc>
        <w:tc>
          <w:tcPr>
            <w:tcW w:w="0" w:type="auto"/>
          </w:tcPr>
          <w:p w14:paraId="3B5143FC" w14:textId="77777777"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77</w:t>
            </w:r>
            <w:r>
              <w:rPr>
                <w:rFonts w:ascii="Times New Roman" w:eastAsia="Times New Roman" w:hAnsi="Times New Roman"/>
                <w:color w:val="000000" w:themeColor="text1"/>
                <w:sz w:val="24"/>
                <w:szCs w:val="24"/>
                <w:lang w:val="kk-KZ" w:eastAsia="zh-CN"/>
              </w:rPr>
              <w:t>±1,2</w:t>
            </w:r>
          </w:p>
        </w:tc>
        <w:tc>
          <w:tcPr>
            <w:tcW w:w="0" w:type="auto"/>
          </w:tcPr>
          <w:p w14:paraId="37A9F7E9" w14:textId="77777777"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79</w:t>
            </w:r>
            <w:r>
              <w:rPr>
                <w:rFonts w:ascii="Times New Roman" w:eastAsia="Times New Roman" w:hAnsi="Times New Roman"/>
                <w:color w:val="000000" w:themeColor="text1"/>
                <w:sz w:val="24"/>
                <w:szCs w:val="24"/>
                <w:lang w:val="kk-KZ" w:eastAsia="zh-CN"/>
              </w:rPr>
              <w:t>±1,8</w:t>
            </w:r>
            <w:r>
              <w:rPr>
                <w:rFonts w:ascii="Times New Roman" w:eastAsia="Times New Roman" w:hAnsi="Times New Roman"/>
                <w:color w:val="000000" w:themeColor="text1"/>
                <w:sz w:val="24"/>
                <w:szCs w:val="24"/>
                <w:lang w:eastAsia="zh-CN"/>
              </w:rPr>
              <w:t xml:space="preserve"> </w:t>
            </w:r>
          </w:p>
        </w:tc>
        <w:tc>
          <w:tcPr>
            <w:tcW w:w="0" w:type="auto"/>
          </w:tcPr>
          <w:p w14:paraId="0E986590" w14:textId="77777777"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82</w:t>
            </w:r>
            <w:r>
              <w:rPr>
                <w:rFonts w:ascii="Times New Roman" w:eastAsia="Times New Roman" w:hAnsi="Times New Roman"/>
                <w:color w:val="000000" w:themeColor="text1"/>
                <w:sz w:val="24"/>
                <w:szCs w:val="24"/>
                <w:lang w:val="kk-KZ" w:eastAsia="zh-CN"/>
              </w:rPr>
              <w:t>±1,2</w:t>
            </w:r>
          </w:p>
        </w:tc>
      </w:tr>
      <w:tr w:rsidR="00791672" w14:paraId="429A2F2F" w14:textId="77777777" w:rsidTr="003C6A3A">
        <w:tc>
          <w:tcPr>
            <w:tcW w:w="0" w:type="auto"/>
          </w:tcPr>
          <w:p w14:paraId="60081310" w14:textId="77777777" w:rsidR="00791672" w:rsidRDefault="00791672" w:rsidP="003C6A3A">
            <w:pPr>
              <w:rPr>
                <w:rFonts w:ascii="Times New Roman" w:hAnsi="Times New Roman"/>
                <w:color w:val="000000" w:themeColor="text1"/>
                <w:sz w:val="24"/>
                <w:szCs w:val="24"/>
                <w:lang w:val="kk-KZ" w:eastAsia="zh-CN"/>
              </w:rPr>
            </w:pPr>
            <w:r>
              <w:rPr>
                <w:rFonts w:ascii="Times New Roman" w:eastAsia="Times New Roman" w:hAnsi="Times New Roman"/>
                <w:color w:val="000000" w:themeColor="text1"/>
                <w:sz w:val="24"/>
                <w:szCs w:val="24"/>
                <w:lang w:val="kk-KZ" w:eastAsia="zh-CN"/>
              </w:rPr>
              <w:t>Активная кислотность, pH</w:t>
            </w:r>
          </w:p>
        </w:tc>
        <w:tc>
          <w:tcPr>
            <w:tcW w:w="0" w:type="auto"/>
          </w:tcPr>
          <w:p w14:paraId="30D032DE" w14:textId="77777777"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4,66</w:t>
            </w:r>
            <w:r>
              <w:rPr>
                <w:rFonts w:ascii="Times New Roman" w:eastAsia="Times New Roman" w:hAnsi="Times New Roman"/>
                <w:color w:val="000000" w:themeColor="text1"/>
                <w:sz w:val="24"/>
                <w:szCs w:val="24"/>
                <w:lang w:val="kk-KZ" w:eastAsia="zh-CN"/>
              </w:rPr>
              <w:t>±0,5</w:t>
            </w:r>
          </w:p>
        </w:tc>
        <w:tc>
          <w:tcPr>
            <w:tcW w:w="0" w:type="auto"/>
          </w:tcPr>
          <w:p w14:paraId="3E3C3143" w14:textId="77777777"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4,64</w:t>
            </w:r>
            <w:r>
              <w:rPr>
                <w:rFonts w:ascii="Times New Roman" w:eastAsia="Times New Roman" w:hAnsi="Times New Roman"/>
                <w:color w:val="000000" w:themeColor="text1"/>
                <w:sz w:val="24"/>
                <w:szCs w:val="24"/>
                <w:lang w:val="kk-KZ" w:eastAsia="zh-CN"/>
              </w:rPr>
              <w:t>±0,8</w:t>
            </w:r>
          </w:p>
        </w:tc>
        <w:tc>
          <w:tcPr>
            <w:tcW w:w="0" w:type="auto"/>
          </w:tcPr>
          <w:p w14:paraId="263A9D2D" w14:textId="77777777"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4,</w:t>
            </w:r>
            <w:r>
              <w:rPr>
                <w:rFonts w:ascii="Times New Roman" w:eastAsia="Times New Roman" w:hAnsi="Times New Roman"/>
                <w:color w:val="000000" w:themeColor="text1"/>
                <w:sz w:val="24"/>
                <w:szCs w:val="24"/>
                <w:lang w:val="kk-KZ" w:eastAsia="zh-CN"/>
              </w:rPr>
              <w:t>58±0,7</w:t>
            </w:r>
          </w:p>
        </w:tc>
        <w:tc>
          <w:tcPr>
            <w:tcW w:w="0" w:type="auto"/>
          </w:tcPr>
          <w:p w14:paraId="31AC85EA" w14:textId="77777777"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4,</w:t>
            </w:r>
            <w:r>
              <w:rPr>
                <w:rFonts w:ascii="Times New Roman" w:eastAsia="Times New Roman" w:hAnsi="Times New Roman"/>
                <w:color w:val="000000" w:themeColor="text1"/>
                <w:sz w:val="24"/>
                <w:szCs w:val="24"/>
                <w:lang w:val="kk-KZ" w:eastAsia="zh-CN"/>
              </w:rPr>
              <w:t>48±0,6</w:t>
            </w:r>
          </w:p>
        </w:tc>
      </w:tr>
      <w:tr w:rsidR="00791672" w14:paraId="40931626" w14:textId="77777777" w:rsidTr="003C6A3A">
        <w:tc>
          <w:tcPr>
            <w:tcW w:w="0" w:type="auto"/>
          </w:tcPr>
          <w:p w14:paraId="3010FB5C" w14:textId="77777777" w:rsidR="00791672" w:rsidRDefault="00791672" w:rsidP="003C6A3A">
            <w:pP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Фосфатаза</w:t>
            </w:r>
          </w:p>
        </w:tc>
        <w:tc>
          <w:tcPr>
            <w:tcW w:w="0" w:type="auto"/>
          </w:tcPr>
          <w:p w14:paraId="1687D7BC" w14:textId="77777777"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Не обнаружена</w:t>
            </w:r>
          </w:p>
        </w:tc>
        <w:tc>
          <w:tcPr>
            <w:tcW w:w="0" w:type="auto"/>
          </w:tcPr>
          <w:p w14:paraId="746BFC91" w14:textId="77777777"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Не обнаружена</w:t>
            </w:r>
          </w:p>
        </w:tc>
        <w:tc>
          <w:tcPr>
            <w:tcW w:w="0" w:type="auto"/>
          </w:tcPr>
          <w:p w14:paraId="6DC54C7F" w14:textId="77777777"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Не обнаружена</w:t>
            </w:r>
          </w:p>
        </w:tc>
        <w:tc>
          <w:tcPr>
            <w:tcW w:w="0" w:type="auto"/>
          </w:tcPr>
          <w:p w14:paraId="45148DDC" w14:textId="77777777" w:rsidR="00791672" w:rsidRDefault="00791672" w:rsidP="003C6A3A">
            <w:pPr>
              <w:jc w:val="center"/>
              <w:rPr>
                <w:rFonts w:ascii="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Не обнаружена</w:t>
            </w:r>
          </w:p>
        </w:tc>
      </w:tr>
    </w:tbl>
    <w:p w14:paraId="1A9D2112" w14:textId="77777777" w:rsidR="00791672" w:rsidRDefault="00791672" w:rsidP="00EF19A8">
      <w:pPr>
        <w:spacing w:after="0" w:line="240" w:lineRule="auto"/>
        <w:ind w:firstLine="709"/>
        <w:jc w:val="both"/>
        <w:rPr>
          <w:rFonts w:ascii="Times New Roman" w:hAnsi="Times New Roman" w:cs="Times New Roman"/>
          <w:sz w:val="28"/>
          <w:szCs w:val="28"/>
          <w:lang w:val="ru-RU" w:eastAsia="zh-CN"/>
        </w:rPr>
      </w:pPr>
    </w:p>
    <w:p w14:paraId="089069D3" w14:textId="27BD0CB4" w:rsidR="00791672" w:rsidRPr="00791672" w:rsidRDefault="00791672" w:rsidP="00EF19A8">
      <w:pPr>
        <w:spacing w:after="0" w:line="240" w:lineRule="auto"/>
        <w:ind w:firstLine="709"/>
        <w:jc w:val="both"/>
        <w:rPr>
          <w:rFonts w:ascii="Times New Roman" w:hAnsi="Times New Roman" w:cs="Times New Roman"/>
          <w:sz w:val="28"/>
          <w:szCs w:val="28"/>
          <w:lang w:val="ru-RU" w:eastAsia="zh-CN"/>
        </w:rPr>
      </w:pPr>
      <w:r w:rsidRPr="00791672">
        <w:rPr>
          <w:rFonts w:ascii="Times New Roman" w:hAnsi="Times New Roman" w:cs="Times New Roman"/>
          <w:sz w:val="28"/>
          <w:szCs w:val="28"/>
          <w:lang w:val="ru-RU" w:eastAsia="zh-CN"/>
        </w:rPr>
        <w:t>Основным физико-химическим показателем, по которому можно отследить изменения химического состава напитка в процессе хранения, является кислотность. В исследуемом образце этот показатель оставался в допустимых пределах в течение срока годности, а после его истечения поднялся выше нормативных значений, что связано с расщеплением молочного сахара с образованием молочной кислоты микроорганизмами и других кислот, вызывающих кислый вкус и запах.</w:t>
      </w:r>
    </w:p>
    <w:p w14:paraId="27387C73" w14:textId="77777777" w:rsidR="00791672" w:rsidRPr="00791672" w:rsidRDefault="00791672" w:rsidP="00EF19A8">
      <w:pPr>
        <w:spacing w:after="0" w:line="240" w:lineRule="auto"/>
        <w:ind w:firstLine="709"/>
        <w:jc w:val="both"/>
        <w:rPr>
          <w:rFonts w:ascii="Times New Roman" w:hAnsi="Times New Roman" w:cs="Times New Roman"/>
          <w:sz w:val="28"/>
          <w:szCs w:val="28"/>
          <w:lang w:val="ru-RU" w:eastAsia="zh-CN"/>
        </w:rPr>
      </w:pPr>
      <w:r w:rsidRPr="00791672">
        <w:rPr>
          <w:rFonts w:ascii="Times New Roman" w:hAnsi="Times New Roman" w:cs="Times New Roman"/>
          <w:sz w:val="28"/>
          <w:szCs w:val="28"/>
          <w:lang w:val="ru-RU" w:eastAsia="zh-CN"/>
        </w:rPr>
        <w:lastRenderedPageBreak/>
        <w:t xml:space="preserve">Изменение титруемой кислотности кисломолочного напитка в процессе хранения показано на рисунке 19. Титруемая кислотность постепенно повышается с 76 °t на 3-й день до 82 °t на 10-й день из-за накопления молочной кислоты. Соответственно, рН падает с 4,66 до 4,48. Не во всех образцах обнаружена фосфатаза, что подтверждает достаточность пастеризации и микробиологическую безопасность продукта. </w:t>
      </w:r>
    </w:p>
    <w:p w14:paraId="5BA22278" w14:textId="3D0B157A" w:rsidR="00791672" w:rsidRDefault="00791672" w:rsidP="00EF19A8">
      <w:pPr>
        <w:spacing w:after="0" w:line="240" w:lineRule="auto"/>
        <w:ind w:firstLine="709"/>
        <w:jc w:val="both"/>
        <w:rPr>
          <w:rFonts w:ascii="Times New Roman" w:hAnsi="Times New Roman" w:cs="Times New Roman"/>
          <w:sz w:val="28"/>
          <w:szCs w:val="28"/>
          <w:lang w:val="ru-RU" w:eastAsia="zh-CN"/>
        </w:rPr>
      </w:pPr>
      <w:r w:rsidRPr="00791672">
        <w:rPr>
          <w:rFonts w:ascii="Times New Roman" w:hAnsi="Times New Roman" w:cs="Times New Roman"/>
          <w:sz w:val="28"/>
          <w:szCs w:val="28"/>
          <w:lang w:val="ru-RU" w:eastAsia="zh-CN"/>
        </w:rPr>
        <w:t>Исходя из представленных органолептических и физико-химических данных, продукт сохраняет высокое качество и потребительские свойства в течение 5-7 дней при хранении при температуре 4±2°С.</w:t>
      </w:r>
    </w:p>
    <w:p w14:paraId="1073032C" w14:textId="77777777" w:rsidR="00791672" w:rsidRDefault="00791672" w:rsidP="00791672">
      <w:pPr>
        <w:spacing w:after="0" w:line="240" w:lineRule="auto"/>
        <w:jc w:val="center"/>
        <w:rPr>
          <w:rFonts w:ascii="Times New Roman" w:eastAsia="Times New Roman" w:hAnsi="Times New Roman" w:cs="Times New Roman"/>
          <w:color w:val="000000" w:themeColor="text1"/>
          <w:sz w:val="28"/>
          <w:szCs w:val="28"/>
          <w:lang w:eastAsia="zh-CN"/>
        </w:rPr>
      </w:pPr>
      <w:r>
        <w:rPr>
          <w:rFonts w:ascii="Times New Roman" w:hAnsi="Times New Roman" w:cs="Times New Roman"/>
          <w:sz w:val="28"/>
          <w:szCs w:val="28"/>
          <w:lang w:val="ru-RU" w:eastAsia="zh-CN"/>
        </w:rPr>
        <w:tab/>
      </w:r>
      <w:r>
        <w:rPr>
          <w:noProof/>
          <w:color w:val="000000" w:themeColor="text1"/>
        </w:rPr>
        <w:drawing>
          <wp:inline distT="0" distB="0" distL="0" distR="0" wp14:anchorId="22BB51E8" wp14:editId="074203B5">
            <wp:extent cx="4572000" cy="27432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2151709" w14:textId="77777777" w:rsidR="00157602" w:rsidRDefault="00157602" w:rsidP="00791672">
      <w:pPr>
        <w:spacing w:after="0" w:line="240" w:lineRule="auto"/>
        <w:jc w:val="center"/>
        <w:rPr>
          <w:rFonts w:ascii="Times New Roman" w:hAnsi="Times New Roman" w:cs="Times New Roman"/>
          <w:color w:val="000000" w:themeColor="text1"/>
          <w:sz w:val="28"/>
          <w:szCs w:val="28"/>
          <w:lang w:val="kk-KZ" w:eastAsia="zh-CN"/>
        </w:rPr>
      </w:pPr>
    </w:p>
    <w:p w14:paraId="61064E09" w14:textId="77777777" w:rsidR="00157602" w:rsidRDefault="00791672" w:rsidP="00791672">
      <w:pPr>
        <w:spacing w:after="0" w:line="240" w:lineRule="auto"/>
        <w:jc w:val="center"/>
        <w:rPr>
          <w:rFonts w:ascii="Times New Roman" w:eastAsia="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Рисунок 19</w:t>
      </w:r>
      <w:r w:rsidR="006A5CF2">
        <w:rPr>
          <w:rFonts w:ascii="Times New Roman" w:hAnsi="Times New Roman" w:cs="Times New Roman"/>
          <w:color w:val="000000" w:themeColor="text1"/>
          <w:sz w:val="28"/>
          <w:szCs w:val="28"/>
          <w:lang w:val="kk-KZ" w:eastAsia="zh-CN"/>
        </w:rPr>
        <w:t xml:space="preserve"> -</w:t>
      </w:r>
      <w:r>
        <w:rPr>
          <w:rFonts w:ascii="Times New Roman" w:hAnsi="Times New Roman" w:cs="Times New Roman"/>
          <w:color w:val="000000" w:themeColor="text1"/>
          <w:sz w:val="28"/>
          <w:szCs w:val="28"/>
          <w:lang w:val="kk-KZ" w:eastAsia="zh-CN"/>
        </w:rPr>
        <w:t xml:space="preserve"> </w:t>
      </w:r>
      <w:r>
        <w:rPr>
          <w:rFonts w:ascii="Times New Roman" w:eastAsia="Times New Roman" w:hAnsi="Times New Roman" w:cs="Times New Roman"/>
          <w:color w:val="000000" w:themeColor="text1"/>
          <w:sz w:val="28"/>
          <w:szCs w:val="28"/>
          <w:lang w:val="kk-KZ" w:eastAsia="zh-CN"/>
        </w:rPr>
        <w:t xml:space="preserve">Изменения титруемой кислотности кисломолочного </w:t>
      </w:r>
    </w:p>
    <w:p w14:paraId="274D72A5" w14:textId="7E215D54" w:rsidR="00791672" w:rsidRDefault="00791672" w:rsidP="00791672">
      <w:pPr>
        <w:spacing w:after="0" w:line="240" w:lineRule="auto"/>
        <w:jc w:val="center"/>
        <w:rPr>
          <w:rFonts w:ascii="Times New Roman" w:eastAsia="Times New Roman" w:hAnsi="Times New Roman" w:cs="Times New Roman"/>
          <w:color w:val="000000" w:themeColor="text1"/>
          <w:sz w:val="28"/>
          <w:szCs w:val="28"/>
          <w:lang w:val="kk-KZ" w:eastAsia="zh-CN"/>
        </w:rPr>
      </w:pPr>
      <w:r>
        <w:rPr>
          <w:rFonts w:ascii="Times New Roman" w:eastAsia="Times New Roman" w:hAnsi="Times New Roman" w:cs="Times New Roman"/>
          <w:color w:val="000000" w:themeColor="text1"/>
          <w:sz w:val="28"/>
          <w:szCs w:val="28"/>
          <w:lang w:val="kk-KZ" w:eastAsia="zh-CN"/>
        </w:rPr>
        <w:t xml:space="preserve">напитка в процессе хранения </w:t>
      </w:r>
    </w:p>
    <w:p w14:paraId="54CB8393" w14:textId="77777777" w:rsidR="006A5CF2" w:rsidRDefault="006A5CF2" w:rsidP="00EF19A8">
      <w:pPr>
        <w:tabs>
          <w:tab w:val="left" w:pos="1825"/>
        </w:tabs>
        <w:spacing w:after="0" w:line="240" w:lineRule="auto"/>
        <w:ind w:firstLine="709"/>
        <w:jc w:val="both"/>
        <w:rPr>
          <w:rFonts w:ascii="Times New Roman" w:hAnsi="Times New Roman" w:cs="Times New Roman"/>
          <w:sz w:val="28"/>
          <w:szCs w:val="28"/>
          <w:lang w:val="kk-KZ" w:eastAsia="zh-CN"/>
        </w:rPr>
      </w:pPr>
    </w:p>
    <w:p w14:paraId="42E29A3E" w14:textId="1D25F8EE" w:rsidR="00791672" w:rsidRDefault="00791672" w:rsidP="00EF19A8">
      <w:pPr>
        <w:tabs>
          <w:tab w:val="left" w:pos="1825"/>
        </w:tabs>
        <w:spacing w:after="0" w:line="240" w:lineRule="auto"/>
        <w:ind w:firstLine="709"/>
        <w:jc w:val="both"/>
        <w:rPr>
          <w:rFonts w:ascii="Times New Roman" w:hAnsi="Times New Roman" w:cs="Times New Roman"/>
          <w:sz w:val="28"/>
          <w:szCs w:val="28"/>
          <w:lang w:val="kk-KZ" w:eastAsia="zh-CN"/>
        </w:rPr>
      </w:pPr>
      <w:r w:rsidRPr="00791672">
        <w:rPr>
          <w:rFonts w:ascii="Times New Roman" w:hAnsi="Times New Roman" w:cs="Times New Roman"/>
          <w:sz w:val="28"/>
          <w:szCs w:val="28"/>
          <w:lang w:val="kk-KZ" w:eastAsia="zh-CN"/>
        </w:rPr>
        <w:t xml:space="preserve">Согласно стандарту Международной молочной федерации, в кисломолочных продуктах микроорганизмы должны оставаться живыми, активными и в достаточном количестве до окончания ограниченного срока хранения в условиях охлаждения. Для положительного воздействия на организм человека общее количество молочнокислых микроорганизмов в продукте в течение срока годности должно составлять не менее 107 КОЕ/см3 [178]. Исследование выявило общее количество молочнокислых бактерий в продукте на основе кобыльего молока после 3, 5, 7 и 10 дней хранения. Результаты эксперимента представлены в таблице 27. </w:t>
      </w:r>
    </w:p>
    <w:p w14:paraId="33C59E6A" w14:textId="77777777" w:rsidR="006A5CF2" w:rsidRDefault="006A5CF2" w:rsidP="00EF19A8">
      <w:pPr>
        <w:tabs>
          <w:tab w:val="left" w:pos="1825"/>
        </w:tabs>
        <w:spacing w:after="0" w:line="240" w:lineRule="auto"/>
        <w:ind w:firstLine="709"/>
        <w:jc w:val="both"/>
        <w:rPr>
          <w:rFonts w:ascii="Times New Roman" w:hAnsi="Times New Roman" w:cs="Times New Roman"/>
          <w:sz w:val="28"/>
          <w:szCs w:val="28"/>
          <w:lang w:val="kk-KZ" w:eastAsia="zh-CN"/>
        </w:rPr>
      </w:pPr>
    </w:p>
    <w:p w14:paraId="0A440AFA" w14:textId="5A27F52A" w:rsidR="00791672" w:rsidRDefault="00791672" w:rsidP="00EF19A8">
      <w:pPr>
        <w:spacing w:after="0" w:line="240" w:lineRule="auto"/>
        <w:jc w:val="both"/>
        <w:rPr>
          <w:rFonts w:ascii="Times New Roman" w:eastAsia="Times New Roman" w:hAnsi="Times New Roman" w:cs="Times New Roman"/>
          <w:bCs/>
          <w:color w:val="000000" w:themeColor="text1"/>
          <w:sz w:val="28"/>
          <w:szCs w:val="28"/>
          <w:lang w:val="kk-KZ" w:eastAsia="zh-CN"/>
        </w:rPr>
      </w:pPr>
      <w:r>
        <w:rPr>
          <w:rFonts w:ascii="Times New Roman" w:eastAsia="Times New Roman" w:hAnsi="Times New Roman" w:cs="Times New Roman"/>
          <w:bCs/>
          <w:color w:val="000000" w:themeColor="text1"/>
          <w:sz w:val="28"/>
          <w:szCs w:val="28"/>
          <w:lang w:eastAsia="zh-CN"/>
        </w:rPr>
        <w:t xml:space="preserve">Таблица </w:t>
      </w:r>
      <w:r>
        <w:rPr>
          <w:rFonts w:ascii="Times New Roman" w:eastAsia="Times New Roman" w:hAnsi="Times New Roman" w:cs="Times New Roman"/>
          <w:bCs/>
          <w:color w:val="000000" w:themeColor="text1"/>
          <w:sz w:val="28"/>
          <w:szCs w:val="28"/>
          <w:lang w:val="kk-KZ" w:eastAsia="zh-CN"/>
        </w:rPr>
        <w:t>27</w:t>
      </w:r>
      <w:r w:rsidR="006A5CF2">
        <w:rPr>
          <w:rFonts w:ascii="Times New Roman" w:eastAsia="Times New Roman" w:hAnsi="Times New Roman" w:cs="Times New Roman"/>
          <w:bCs/>
          <w:color w:val="000000" w:themeColor="text1"/>
          <w:sz w:val="28"/>
          <w:szCs w:val="28"/>
          <w:lang w:val="kk-KZ" w:eastAsia="zh-CN"/>
        </w:rPr>
        <w:t xml:space="preserve"> -</w:t>
      </w:r>
      <w:r>
        <w:rPr>
          <w:rFonts w:ascii="Times New Roman" w:eastAsia="Times New Roman" w:hAnsi="Times New Roman" w:cs="Times New Roman"/>
          <w:bCs/>
          <w:color w:val="000000" w:themeColor="text1"/>
          <w:sz w:val="28"/>
          <w:szCs w:val="28"/>
          <w:lang w:eastAsia="zh-CN"/>
        </w:rPr>
        <w:t xml:space="preserve"> Изменение количества молочнокислых бактерий в напитках в процессе хранения, КОЕ/см³, n=</w:t>
      </w:r>
      <w:r>
        <w:rPr>
          <w:rFonts w:ascii="Times New Roman" w:eastAsia="Times New Roman" w:hAnsi="Times New Roman" w:cs="Times New Roman"/>
          <w:bCs/>
          <w:color w:val="000000" w:themeColor="text1"/>
          <w:sz w:val="28"/>
          <w:szCs w:val="28"/>
          <w:lang w:val="kk-KZ" w:eastAsia="zh-CN"/>
        </w:rPr>
        <w:t>3</w:t>
      </w:r>
    </w:p>
    <w:p w14:paraId="5D2ADA19" w14:textId="77777777" w:rsidR="006A5CF2" w:rsidRDefault="006A5CF2" w:rsidP="00EF19A8">
      <w:pPr>
        <w:spacing w:after="0" w:line="240" w:lineRule="auto"/>
        <w:jc w:val="both"/>
        <w:rPr>
          <w:rFonts w:ascii="Times New Roman" w:hAnsi="Times New Roman" w:cs="Times New Roman"/>
          <w:color w:val="000000" w:themeColor="text1"/>
          <w:sz w:val="28"/>
          <w:szCs w:val="28"/>
          <w:lang w:val="kk-KZ" w:eastAsia="zh-CN"/>
        </w:rPr>
      </w:pPr>
    </w:p>
    <w:tbl>
      <w:tblPr>
        <w:tblStyle w:val="11"/>
        <w:tblW w:w="0" w:type="auto"/>
        <w:jc w:val="center"/>
        <w:tblLook w:val="04A0" w:firstRow="1" w:lastRow="0" w:firstColumn="1" w:lastColumn="0" w:noHBand="0" w:noVBand="1"/>
      </w:tblPr>
      <w:tblGrid>
        <w:gridCol w:w="1940"/>
        <w:gridCol w:w="3942"/>
        <w:gridCol w:w="3463"/>
      </w:tblGrid>
      <w:tr w:rsidR="00791672" w14:paraId="298CFB69" w14:textId="77777777" w:rsidTr="003C6A3A">
        <w:trPr>
          <w:jc w:val="center"/>
        </w:trPr>
        <w:tc>
          <w:tcPr>
            <w:tcW w:w="0" w:type="auto"/>
          </w:tcPr>
          <w:p w14:paraId="6F65D31D" w14:textId="77777777" w:rsidR="00791672" w:rsidRDefault="00791672" w:rsidP="00EF19A8">
            <w:pPr>
              <w:jc w:val="center"/>
              <w:rPr>
                <w:rFonts w:ascii="Times New Roman" w:hAnsi="Times New Roman"/>
                <w:bCs/>
                <w:color w:val="000000" w:themeColor="text1"/>
                <w:sz w:val="28"/>
                <w:szCs w:val="28"/>
                <w:lang w:eastAsia="zh-CN"/>
              </w:rPr>
            </w:pPr>
            <w:r>
              <w:rPr>
                <w:rFonts w:ascii="Times New Roman" w:eastAsia="Times New Roman" w:hAnsi="Times New Roman"/>
                <w:bCs/>
                <w:color w:val="000000" w:themeColor="text1"/>
                <w:sz w:val="28"/>
                <w:szCs w:val="28"/>
                <w:lang w:eastAsia="zh-CN"/>
              </w:rPr>
              <w:t>Срок хранения</w:t>
            </w:r>
          </w:p>
        </w:tc>
        <w:tc>
          <w:tcPr>
            <w:tcW w:w="0" w:type="auto"/>
          </w:tcPr>
          <w:p w14:paraId="3060E584" w14:textId="77777777" w:rsidR="00791672" w:rsidRDefault="00791672" w:rsidP="00EF19A8">
            <w:pPr>
              <w:jc w:val="center"/>
              <w:rPr>
                <w:rFonts w:ascii="Times New Roman" w:hAnsi="Times New Roman"/>
                <w:bCs/>
                <w:color w:val="000000" w:themeColor="text1"/>
                <w:sz w:val="28"/>
                <w:szCs w:val="28"/>
                <w:lang w:eastAsia="zh-CN"/>
              </w:rPr>
            </w:pPr>
            <w:r>
              <w:rPr>
                <w:rFonts w:ascii="Times New Roman" w:eastAsia="Times New Roman" w:hAnsi="Times New Roman"/>
                <w:bCs/>
                <w:color w:val="000000" w:themeColor="text1"/>
                <w:sz w:val="28"/>
                <w:szCs w:val="28"/>
                <w:lang w:eastAsia="zh-CN"/>
              </w:rPr>
              <w:t>Контрольный образец (КОЕ/см³)</w:t>
            </w:r>
          </w:p>
        </w:tc>
        <w:tc>
          <w:tcPr>
            <w:tcW w:w="0" w:type="auto"/>
          </w:tcPr>
          <w:p w14:paraId="1051B4AD" w14:textId="77777777" w:rsidR="00791672" w:rsidRDefault="00791672" w:rsidP="00EF19A8">
            <w:pPr>
              <w:jc w:val="center"/>
              <w:rPr>
                <w:rFonts w:ascii="Times New Roman" w:hAnsi="Times New Roman"/>
                <w:bCs/>
                <w:color w:val="000000" w:themeColor="text1"/>
                <w:sz w:val="28"/>
                <w:szCs w:val="28"/>
                <w:lang w:eastAsia="zh-CN"/>
              </w:rPr>
            </w:pPr>
            <w:r>
              <w:rPr>
                <w:rFonts w:ascii="Times New Roman" w:eastAsia="Times New Roman" w:hAnsi="Times New Roman"/>
                <w:bCs/>
                <w:color w:val="000000" w:themeColor="text1"/>
                <w:sz w:val="28"/>
                <w:szCs w:val="28"/>
                <w:lang w:val="kk-KZ" w:eastAsia="zh-CN"/>
              </w:rPr>
              <w:t>Опытный</w:t>
            </w:r>
            <w:r>
              <w:rPr>
                <w:rFonts w:ascii="Times New Roman" w:eastAsia="Times New Roman" w:hAnsi="Times New Roman"/>
                <w:bCs/>
                <w:color w:val="000000" w:themeColor="text1"/>
                <w:sz w:val="28"/>
                <w:szCs w:val="28"/>
                <w:lang w:eastAsia="zh-CN"/>
              </w:rPr>
              <w:t xml:space="preserve"> образец (КОЕ/см³)</w:t>
            </w:r>
          </w:p>
        </w:tc>
      </w:tr>
      <w:tr w:rsidR="00791672" w14:paraId="304E1E8D" w14:textId="77777777" w:rsidTr="003C6A3A">
        <w:trPr>
          <w:jc w:val="center"/>
        </w:trPr>
        <w:tc>
          <w:tcPr>
            <w:tcW w:w="0" w:type="auto"/>
          </w:tcPr>
          <w:p w14:paraId="2095A537" w14:textId="77777777" w:rsidR="00791672" w:rsidRDefault="00791672" w:rsidP="00EF19A8">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3 сутки</w:t>
            </w:r>
          </w:p>
        </w:tc>
        <w:tc>
          <w:tcPr>
            <w:tcW w:w="0" w:type="auto"/>
          </w:tcPr>
          <w:p w14:paraId="27F0000E" w14:textId="77777777" w:rsidR="00791672" w:rsidRDefault="00791672" w:rsidP="00EF19A8">
            <w:pPr>
              <w:jc w:val="center"/>
              <w:rPr>
                <w:rFonts w:ascii="Times New Roman" w:hAnsi="Times New Roman"/>
                <w:color w:val="000000" w:themeColor="text1"/>
                <w:sz w:val="28"/>
                <w:szCs w:val="28"/>
                <w:lang w:val="kk-KZ" w:eastAsia="zh-CN"/>
              </w:rPr>
            </w:pPr>
            <w:r>
              <w:rPr>
                <w:rFonts w:ascii="Times New Roman" w:eastAsia="Times New Roman" w:hAnsi="Times New Roman"/>
                <w:color w:val="000000" w:themeColor="text1"/>
                <w:sz w:val="28"/>
                <w:szCs w:val="28"/>
                <w:lang w:val="kk-KZ" w:eastAsia="zh-CN"/>
              </w:rPr>
              <w:t>3,9</w:t>
            </w:r>
            <w:r>
              <w:rPr>
                <w:rFonts w:ascii="Times New Roman" w:eastAsia="Times New Roman" w:hAnsi="Times New Roman"/>
                <w:color w:val="000000" w:themeColor="text1"/>
                <w:sz w:val="28"/>
                <w:szCs w:val="28"/>
                <w:lang w:eastAsia="zh-CN"/>
              </w:rPr>
              <w:t>×10</w:t>
            </w:r>
            <w:r>
              <w:rPr>
                <w:rFonts w:ascii="Times New Roman" w:eastAsia="Times New Roman" w:hAnsi="Times New Roman"/>
                <w:color w:val="000000" w:themeColor="text1"/>
                <w:sz w:val="28"/>
                <w:szCs w:val="28"/>
                <w:vertAlign w:val="superscript"/>
                <w:lang w:val="kk-KZ" w:eastAsia="zh-CN"/>
              </w:rPr>
              <w:t>5</w:t>
            </w:r>
          </w:p>
        </w:tc>
        <w:tc>
          <w:tcPr>
            <w:tcW w:w="0" w:type="auto"/>
          </w:tcPr>
          <w:p w14:paraId="3D3EE118" w14:textId="77777777" w:rsidR="00791672" w:rsidRDefault="00791672" w:rsidP="00EF19A8">
            <w:pPr>
              <w:jc w:val="center"/>
              <w:rPr>
                <w:rFonts w:ascii="Times New Roman" w:hAnsi="Times New Roman"/>
                <w:color w:val="000000" w:themeColor="text1"/>
                <w:sz w:val="28"/>
                <w:szCs w:val="28"/>
                <w:lang w:val="kk-KZ" w:eastAsia="zh-CN"/>
              </w:rPr>
            </w:pPr>
            <w:r>
              <w:rPr>
                <w:rFonts w:ascii="Times New Roman" w:eastAsia="Times New Roman" w:hAnsi="Times New Roman"/>
                <w:color w:val="000000" w:themeColor="text1"/>
                <w:sz w:val="28"/>
                <w:szCs w:val="28"/>
                <w:lang w:val="kk-KZ" w:eastAsia="zh-CN"/>
              </w:rPr>
              <w:t>3</w:t>
            </w:r>
            <w:r>
              <w:rPr>
                <w:rFonts w:ascii="Times New Roman" w:eastAsia="Times New Roman" w:hAnsi="Times New Roman"/>
                <w:color w:val="000000" w:themeColor="text1"/>
                <w:sz w:val="28"/>
                <w:szCs w:val="28"/>
                <w:lang w:eastAsia="zh-CN"/>
              </w:rPr>
              <w:t>,3×10</w:t>
            </w:r>
            <w:r>
              <w:rPr>
                <w:rFonts w:ascii="Times New Roman" w:eastAsia="Times New Roman" w:hAnsi="Times New Roman"/>
                <w:color w:val="000000" w:themeColor="text1"/>
                <w:sz w:val="28"/>
                <w:szCs w:val="28"/>
                <w:vertAlign w:val="superscript"/>
                <w:lang w:val="kk-KZ" w:eastAsia="zh-CN"/>
              </w:rPr>
              <w:t>6</w:t>
            </w:r>
          </w:p>
        </w:tc>
      </w:tr>
      <w:tr w:rsidR="00791672" w14:paraId="460CB2C2" w14:textId="77777777" w:rsidTr="003C6A3A">
        <w:trPr>
          <w:jc w:val="center"/>
        </w:trPr>
        <w:tc>
          <w:tcPr>
            <w:tcW w:w="0" w:type="auto"/>
          </w:tcPr>
          <w:p w14:paraId="3FF6CFFA" w14:textId="77777777" w:rsidR="00791672" w:rsidRDefault="00791672" w:rsidP="00EF19A8">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5 сутки</w:t>
            </w:r>
          </w:p>
        </w:tc>
        <w:tc>
          <w:tcPr>
            <w:tcW w:w="0" w:type="auto"/>
          </w:tcPr>
          <w:p w14:paraId="7A9591F8" w14:textId="77777777" w:rsidR="00791672" w:rsidRDefault="00791672" w:rsidP="00EF19A8">
            <w:pPr>
              <w:jc w:val="center"/>
              <w:rPr>
                <w:rFonts w:ascii="Times New Roman" w:hAnsi="Times New Roman"/>
                <w:color w:val="000000" w:themeColor="text1"/>
                <w:sz w:val="28"/>
                <w:szCs w:val="28"/>
                <w:lang w:val="kk-KZ" w:eastAsia="zh-CN"/>
              </w:rPr>
            </w:pPr>
            <w:r>
              <w:rPr>
                <w:rFonts w:ascii="Times New Roman" w:eastAsia="Times New Roman" w:hAnsi="Times New Roman"/>
                <w:color w:val="000000" w:themeColor="text1"/>
                <w:sz w:val="28"/>
                <w:szCs w:val="28"/>
                <w:lang w:val="kk-KZ" w:eastAsia="zh-CN"/>
              </w:rPr>
              <w:t>2</w:t>
            </w:r>
            <w:r>
              <w:rPr>
                <w:rFonts w:ascii="Times New Roman" w:eastAsia="Times New Roman" w:hAnsi="Times New Roman"/>
                <w:color w:val="000000" w:themeColor="text1"/>
                <w:sz w:val="28"/>
                <w:szCs w:val="28"/>
                <w:lang w:eastAsia="zh-CN"/>
              </w:rPr>
              <w:t>,9×10</w:t>
            </w:r>
            <w:r>
              <w:rPr>
                <w:rFonts w:ascii="Times New Roman" w:eastAsia="Times New Roman" w:hAnsi="Times New Roman"/>
                <w:color w:val="000000" w:themeColor="text1"/>
                <w:sz w:val="28"/>
                <w:szCs w:val="28"/>
                <w:vertAlign w:val="superscript"/>
                <w:lang w:val="kk-KZ" w:eastAsia="zh-CN"/>
              </w:rPr>
              <w:t>6</w:t>
            </w:r>
          </w:p>
        </w:tc>
        <w:tc>
          <w:tcPr>
            <w:tcW w:w="0" w:type="auto"/>
          </w:tcPr>
          <w:p w14:paraId="570DC35D" w14:textId="77777777" w:rsidR="00791672" w:rsidRDefault="00791672" w:rsidP="00EF19A8">
            <w:pPr>
              <w:jc w:val="center"/>
              <w:rPr>
                <w:rFonts w:ascii="Times New Roman" w:hAnsi="Times New Roman"/>
                <w:color w:val="000000" w:themeColor="text1"/>
                <w:sz w:val="28"/>
                <w:szCs w:val="28"/>
                <w:lang w:val="kk-KZ" w:eastAsia="zh-CN"/>
              </w:rPr>
            </w:pPr>
            <w:r>
              <w:rPr>
                <w:rFonts w:ascii="Times New Roman" w:eastAsia="Times New Roman" w:hAnsi="Times New Roman"/>
                <w:color w:val="000000" w:themeColor="text1"/>
                <w:sz w:val="28"/>
                <w:szCs w:val="28"/>
                <w:lang w:eastAsia="zh-CN"/>
              </w:rPr>
              <w:t>3,2×10</w:t>
            </w:r>
            <w:r>
              <w:rPr>
                <w:rFonts w:ascii="Times New Roman" w:eastAsia="Times New Roman" w:hAnsi="Times New Roman"/>
                <w:color w:val="000000" w:themeColor="text1"/>
                <w:sz w:val="28"/>
                <w:szCs w:val="28"/>
                <w:vertAlign w:val="superscript"/>
                <w:lang w:val="kk-KZ" w:eastAsia="zh-CN"/>
              </w:rPr>
              <w:t>6</w:t>
            </w:r>
          </w:p>
        </w:tc>
      </w:tr>
      <w:tr w:rsidR="00791672" w14:paraId="0D52487E" w14:textId="77777777" w:rsidTr="003C6A3A">
        <w:trPr>
          <w:jc w:val="center"/>
        </w:trPr>
        <w:tc>
          <w:tcPr>
            <w:tcW w:w="0" w:type="auto"/>
          </w:tcPr>
          <w:p w14:paraId="70328C7F" w14:textId="77777777" w:rsidR="00791672" w:rsidRDefault="00791672" w:rsidP="00EF19A8">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7 сутки</w:t>
            </w:r>
          </w:p>
        </w:tc>
        <w:tc>
          <w:tcPr>
            <w:tcW w:w="0" w:type="auto"/>
          </w:tcPr>
          <w:p w14:paraId="5E44E40A" w14:textId="77777777" w:rsidR="00791672" w:rsidRDefault="00791672" w:rsidP="00EF19A8">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val="kk-KZ" w:eastAsia="zh-CN"/>
              </w:rPr>
              <w:t>3</w:t>
            </w:r>
            <w:r>
              <w:rPr>
                <w:rFonts w:ascii="Times New Roman" w:eastAsia="Times New Roman" w:hAnsi="Times New Roman"/>
                <w:color w:val="000000" w:themeColor="text1"/>
                <w:sz w:val="28"/>
                <w:szCs w:val="28"/>
                <w:lang w:eastAsia="zh-CN"/>
              </w:rPr>
              <w:t>,2×10⁶</w:t>
            </w:r>
          </w:p>
        </w:tc>
        <w:tc>
          <w:tcPr>
            <w:tcW w:w="0" w:type="auto"/>
          </w:tcPr>
          <w:p w14:paraId="13ED2FDF" w14:textId="77777777" w:rsidR="00791672" w:rsidRDefault="00791672" w:rsidP="00EF19A8">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val="kk-KZ" w:eastAsia="zh-CN"/>
              </w:rPr>
              <w:t>2</w:t>
            </w:r>
            <w:r>
              <w:rPr>
                <w:rFonts w:ascii="Times New Roman" w:eastAsia="Times New Roman" w:hAnsi="Times New Roman"/>
                <w:color w:val="000000" w:themeColor="text1"/>
                <w:sz w:val="28"/>
                <w:szCs w:val="28"/>
                <w:lang w:eastAsia="zh-CN"/>
              </w:rPr>
              <w:t>,</w:t>
            </w:r>
            <w:r>
              <w:rPr>
                <w:rFonts w:ascii="Times New Roman" w:eastAsia="Times New Roman" w:hAnsi="Times New Roman"/>
                <w:color w:val="000000" w:themeColor="text1"/>
                <w:sz w:val="28"/>
                <w:szCs w:val="28"/>
                <w:lang w:val="kk-KZ" w:eastAsia="zh-CN"/>
              </w:rPr>
              <w:t>9</w:t>
            </w:r>
            <w:r>
              <w:rPr>
                <w:rFonts w:ascii="Times New Roman" w:eastAsia="Times New Roman" w:hAnsi="Times New Roman"/>
                <w:color w:val="000000" w:themeColor="text1"/>
                <w:sz w:val="28"/>
                <w:szCs w:val="28"/>
                <w:lang w:eastAsia="zh-CN"/>
              </w:rPr>
              <w:t>×10⁷</w:t>
            </w:r>
          </w:p>
        </w:tc>
      </w:tr>
      <w:tr w:rsidR="00791672" w14:paraId="2B5A4708" w14:textId="77777777" w:rsidTr="003C6A3A">
        <w:trPr>
          <w:jc w:val="center"/>
        </w:trPr>
        <w:tc>
          <w:tcPr>
            <w:tcW w:w="0" w:type="auto"/>
          </w:tcPr>
          <w:p w14:paraId="28B3D261" w14:textId="77777777" w:rsidR="00791672" w:rsidRDefault="00791672" w:rsidP="00EF19A8">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lastRenderedPageBreak/>
              <w:t>10 сутки</w:t>
            </w:r>
          </w:p>
        </w:tc>
        <w:tc>
          <w:tcPr>
            <w:tcW w:w="0" w:type="auto"/>
          </w:tcPr>
          <w:p w14:paraId="159AAD74" w14:textId="77777777" w:rsidR="00791672" w:rsidRDefault="00791672" w:rsidP="00EF19A8">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2,</w:t>
            </w:r>
            <w:r>
              <w:rPr>
                <w:rFonts w:ascii="Times New Roman" w:eastAsia="Times New Roman" w:hAnsi="Times New Roman"/>
                <w:color w:val="000000" w:themeColor="text1"/>
                <w:sz w:val="28"/>
                <w:szCs w:val="28"/>
                <w:lang w:val="kk-KZ" w:eastAsia="zh-CN"/>
              </w:rPr>
              <w:t>4</w:t>
            </w:r>
            <w:r>
              <w:rPr>
                <w:rFonts w:ascii="Times New Roman" w:eastAsia="Times New Roman" w:hAnsi="Times New Roman"/>
                <w:color w:val="000000" w:themeColor="text1"/>
                <w:sz w:val="28"/>
                <w:szCs w:val="28"/>
                <w:lang w:eastAsia="zh-CN"/>
              </w:rPr>
              <w:t>×10⁶</w:t>
            </w:r>
          </w:p>
        </w:tc>
        <w:tc>
          <w:tcPr>
            <w:tcW w:w="0" w:type="auto"/>
          </w:tcPr>
          <w:p w14:paraId="69FD094A" w14:textId="77777777" w:rsidR="00791672" w:rsidRDefault="00791672" w:rsidP="00EF19A8">
            <w:pPr>
              <w:jc w:val="center"/>
              <w:rPr>
                <w:rFonts w:ascii="Times New Roman" w:hAnsi="Times New Roman"/>
                <w:color w:val="000000" w:themeColor="text1"/>
                <w:sz w:val="28"/>
                <w:szCs w:val="28"/>
                <w:lang w:val="kk-KZ" w:eastAsia="zh-CN"/>
              </w:rPr>
            </w:pPr>
            <w:r>
              <w:rPr>
                <w:rFonts w:ascii="Times New Roman" w:eastAsia="Times New Roman" w:hAnsi="Times New Roman"/>
                <w:color w:val="000000" w:themeColor="text1"/>
                <w:sz w:val="28"/>
                <w:szCs w:val="28"/>
                <w:lang w:val="kk-KZ" w:eastAsia="zh-CN"/>
              </w:rPr>
              <w:t>3</w:t>
            </w:r>
            <w:r>
              <w:rPr>
                <w:rFonts w:ascii="Times New Roman" w:eastAsia="Times New Roman" w:hAnsi="Times New Roman"/>
                <w:color w:val="000000" w:themeColor="text1"/>
                <w:sz w:val="28"/>
                <w:szCs w:val="28"/>
                <w:lang w:eastAsia="zh-CN"/>
              </w:rPr>
              <w:t>,</w:t>
            </w:r>
            <w:r>
              <w:rPr>
                <w:rFonts w:ascii="Times New Roman" w:eastAsia="Times New Roman" w:hAnsi="Times New Roman"/>
                <w:color w:val="000000" w:themeColor="text1"/>
                <w:sz w:val="28"/>
                <w:szCs w:val="28"/>
                <w:lang w:val="kk-KZ" w:eastAsia="zh-CN"/>
              </w:rPr>
              <w:t>0</w:t>
            </w:r>
            <w:r>
              <w:rPr>
                <w:rFonts w:ascii="Times New Roman" w:eastAsia="Times New Roman" w:hAnsi="Times New Roman"/>
                <w:color w:val="000000" w:themeColor="text1"/>
                <w:sz w:val="28"/>
                <w:szCs w:val="28"/>
                <w:lang w:eastAsia="zh-CN"/>
              </w:rPr>
              <w:t>×10</w:t>
            </w:r>
            <w:r>
              <w:rPr>
                <w:rFonts w:ascii="Times New Roman" w:eastAsia="Times New Roman" w:hAnsi="Times New Roman"/>
                <w:color w:val="000000" w:themeColor="text1"/>
                <w:sz w:val="28"/>
                <w:szCs w:val="28"/>
                <w:vertAlign w:val="superscript"/>
                <w:lang w:val="kk-KZ" w:eastAsia="zh-CN"/>
              </w:rPr>
              <w:t>6</w:t>
            </w:r>
          </w:p>
        </w:tc>
      </w:tr>
    </w:tbl>
    <w:p w14:paraId="0C78F3E0" w14:textId="77777777" w:rsidR="00791672" w:rsidRDefault="00791672" w:rsidP="00EF19A8">
      <w:pPr>
        <w:tabs>
          <w:tab w:val="left" w:pos="1825"/>
        </w:tabs>
        <w:spacing w:after="0" w:line="240" w:lineRule="auto"/>
        <w:ind w:firstLine="709"/>
        <w:jc w:val="both"/>
        <w:rPr>
          <w:rFonts w:ascii="Times New Roman" w:hAnsi="Times New Roman" w:cs="Times New Roman"/>
          <w:sz w:val="28"/>
          <w:szCs w:val="28"/>
          <w:lang w:val="kk-KZ" w:eastAsia="zh-CN"/>
        </w:rPr>
      </w:pPr>
    </w:p>
    <w:p w14:paraId="02278C79" w14:textId="45A60175" w:rsidR="00791672" w:rsidRPr="00791672" w:rsidRDefault="00791672" w:rsidP="00EF19A8">
      <w:pPr>
        <w:tabs>
          <w:tab w:val="left" w:pos="1825"/>
        </w:tabs>
        <w:spacing w:after="0" w:line="240" w:lineRule="auto"/>
        <w:ind w:firstLine="709"/>
        <w:jc w:val="both"/>
        <w:rPr>
          <w:rFonts w:ascii="Times New Roman" w:hAnsi="Times New Roman" w:cs="Times New Roman"/>
          <w:sz w:val="28"/>
          <w:szCs w:val="28"/>
          <w:lang w:val="kk-KZ" w:eastAsia="zh-CN"/>
        </w:rPr>
      </w:pPr>
      <w:r w:rsidRPr="00791672">
        <w:rPr>
          <w:rFonts w:ascii="Times New Roman" w:hAnsi="Times New Roman" w:cs="Times New Roman"/>
          <w:sz w:val="28"/>
          <w:szCs w:val="28"/>
          <w:lang w:val="kk-KZ" w:eastAsia="zh-CN"/>
        </w:rPr>
        <w:t>Из таблицы 27 видно, что в процессе хранения количество молочнокислых бактерий по-разному изменяется в контроле и опытных образцах. В контрольном варианте их количество сначала увеличивается до 7 дней (3,2×10 куб. кое/см3), однако на 10-й день оно снижается до 2,4×10 куб. кое/см3, что свидетельствует о жизнеспособности дрожжевой микрофлоры. Прототип, содержащий сироп шиповника, имеет значительно более высокий уровень содержания микроорганизмов. На 3-й день он составляет 3,3×10</w:t>
      </w:r>
      <w:r w:rsidR="00EF19A8" w:rsidRPr="00EF19A8">
        <w:rPr>
          <w:rFonts w:ascii="Times New Roman" w:hAnsi="Times New Roman" w:cs="Times New Roman"/>
          <w:sz w:val="28"/>
          <w:szCs w:val="28"/>
          <w:vertAlign w:val="superscript"/>
          <w:lang w:val="kk-KZ" w:eastAsia="zh-CN"/>
        </w:rPr>
        <w:t>3</w:t>
      </w:r>
      <w:r w:rsidRPr="00791672">
        <w:rPr>
          <w:rFonts w:ascii="Times New Roman" w:hAnsi="Times New Roman" w:cs="Times New Roman"/>
          <w:sz w:val="28"/>
          <w:szCs w:val="28"/>
          <w:lang w:val="kk-KZ" w:eastAsia="zh-CN"/>
        </w:rPr>
        <w:t xml:space="preserve"> </w:t>
      </w:r>
      <w:r w:rsidR="00EF19A8">
        <w:rPr>
          <w:rFonts w:ascii="Times New Roman" w:eastAsia="Times New Roman" w:hAnsi="Times New Roman" w:cs="Times New Roman"/>
          <w:color w:val="000000" w:themeColor="text1"/>
          <w:sz w:val="28"/>
          <w:szCs w:val="28"/>
          <w:lang w:eastAsia="zh-CN"/>
        </w:rPr>
        <w:t>КОЕ/см³</w:t>
      </w:r>
      <w:r w:rsidRPr="00791672">
        <w:rPr>
          <w:rFonts w:ascii="Times New Roman" w:hAnsi="Times New Roman" w:cs="Times New Roman"/>
          <w:sz w:val="28"/>
          <w:szCs w:val="28"/>
          <w:lang w:val="kk-KZ" w:eastAsia="zh-CN"/>
        </w:rPr>
        <w:t>, а на 7-й день достигает максимального значения 2,9×10</w:t>
      </w:r>
      <w:r w:rsidR="00EF19A8" w:rsidRPr="00EF19A8">
        <w:rPr>
          <w:rFonts w:ascii="Times New Roman" w:hAnsi="Times New Roman" w:cs="Times New Roman"/>
          <w:sz w:val="28"/>
          <w:szCs w:val="28"/>
          <w:vertAlign w:val="superscript"/>
          <w:lang w:val="kk-KZ" w:eastAsia="zh-CN"/>
        </w:rPr>
        <w:t>3</w:t>
      </w:r>
      <w:r w:rsidRPr="00791672">
        <w:rPr>
          <w:rFonts w:ascii="Times New Roman" w:hAnsi="Times New Roman" w:cs="Times New Roman"/>
          <w:sz w:val="28"/>
          <w:szCs w:val="28"/>
          <w:lang w:val="kk-KZ" w:eastAsia="zh-CN"/>
        </w:rPr>
        <w:t xml:space="preserve"> </w:t>
      </w:r>
      <w:r w:rsidR="00EF19A8">
        <w:rPr>
          <w:rFonts w:ascii="Times New Roman" w:eastAsia="Times New Roman" w:hAnsi="Times New Roman" w:cs="Times New Roman"/>
          <w:color w:val="000000" w:themeColor="text1"/>
          <w:sz w:val="28"/>
          <w:szCs w:val="28"/>
          <w:lang w:eastAsia="zh-CN"/>
        </w:rPr>
        <w:t>КОЕ/см³</w:t>
      </w:r>
      <w:r w:rsidRPr="00791672">
        <w:rPr>
          <w:rFonts w:ascii="Times New Roman" w:hAnsi="Times New Roman" w:cs="Times New Roman"/>
          <w:sz w:val="28"/>
          <w:szCs w:val="28"/>
          <w:lang w:val="kk-KZ" w:eastAsia="zh-CN"/>
        </w:rPr>
        <w:t>, что примерно соответствует уровню наблюдений. На 10-й день их количество несколько уменьшается (3,0×10</w:t>
      </w:r>
      <w:r w:rsidR="00EF19A8" w:rsidRPr="00EF19A8">
        <w:rPr>
          <w:rFonts w:ascii="Times New Roman" w:hAnsi="Times New Roman" w:cs="Times New Roman"/>
          <w:sz w:val="28"/>
          <w:szCs w:val="28"/>
          <w:vertAlign w:val="superscript"/>
          <w:lang w:val="kk-KZ" w:eastAsia="zh-CN"/>
        </w:rPr>
        <w:t>3</w:t>
      </w:r>
      <w:r w:rsidRPr="00791672">
        <w:rPr>
          <w:rFonts w:ascii="Times New Roman" w:hAnsi="Times New Roman" w:cs="Times New Roman"/>
          <w:sz w:val="28"/>
          <w:szCs w:val="28"/>
          <w:lang w:val="kk-KZ" w:eastAsia="zh-CN"/>
        </w:rPr>
        <w:t xml:space="preserve"> </w:t>
      </w:r>
      <w:r w:rsidR="00EF19A8">
        <w:rPr>
          <w:rFonts w:ascii="Times New Roman" w:eastAsia="Times New Roman" w:hAnsi="Times New Roman" w:cs="Times New Roman"/>
          <w:color w:val="000000" w:themeColor="text1"/>
          <w:sz w:val="28"/>
          <w:szCs w:val="28"/>
          <w:lang w:eastAsia="zh-CN"/>
        </w:rPr>
        <w:t>КОЕ/см³</w:t>
      </w:r>
      <w:r w:rsidRPr="00791672">
        <w:rPr>
          <w:rFonts w:ascii="Times New Roman" w:hAnsi="Times New Roman" w:cs="Times New Roman"/>
          <w:sz w:val="28"/>
          <w:szCs w:val="28"/>
          <w:lang w:val="kk-KZ" w:eastAsia="zh-CN"/>
        </w:rPr>
        <w:t>), но остается высоким или на уровне контрольного образца.</w:t>
      </w:r>
    </w:p>
    <w:p w14:paraId="694CC245" w14:textId="17309CA3" w:rsidR="00791672" w:rsidRDefault="00791672" w:rsidP="00EF19A8">
      <w:pPr>
        <w:tabs>
          <w:tab w:val="left" w:pos="1825"/>
        </w:tabs>
        <w:spacing w:after="0" w:line="240" w:lineRule="auto"/>
        <w:ind w:firstLine="709"/>
        <w:jc w:val="both"/>
        <w:rPr>
          <w:rFonts w:ascii="Times New Roman" w:hAnsi="Times New Roman" w:cs="Times New Roman"/>
          <w:sz w:val="28"/>
          <w:szCs w:val="28"/>
          <w:lang w:val="kk-KZ" w:eastAsia="zh-CN"/>
        </w:rPr>
      </w:pPr>
      <w:r w:rsidRPr="00791672">
        <w:rPr>
          <w:rFonts w:ascii="Times New Roman" w:hAnsi="Times New Roman" w:cs="Times New Roman"/>
          <w:sz w:val="28"/>
          <w:szCs w:val="28"/>
          <w:lang w:val="kk-KZ" w:eastAsia="zh-CN"/>
        </w:rPr>
        <w:t>Полученные результаты подтверждают, что использование композиции пребиотических углеводов способствует активному росту молочнокислых бактерий и продлению срока хранения их оптимального количества в продукте. Это положительно влияет на технологический процесс производства кисломолочного напитка из кобыльего молока и обеспечивает его стабильное качество при хранении.</w:t>
      </w:r>
    </w:p>
    <w:p w14:paraId="70F37421" w14:textId="4FFDCF91" w:rsidR="00791672" w:rsidRP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r w:rsidRPr="006A5CF2">
        <w:rPr>
          <w:rFonts w:ascii="Times New Roman" w:hAnsi="Times New Roman" w:cs="Times New Roman"/>
          <w:sz w:val="28"/>
          <w:szCs w:val="28"/>
          <w:lang w:val="kk-KZ" w:eastAsia="zh-CN"/>
        </w:rPr>
        <w:t xml:space="preserve">3.3.7 </w:t>
      </w:r>
      <w:r w:rsidR="00EF19A8" w:rsidRPr="006A5CF2">
        <w:rPr>
          <w:rFonts w:ascii="Times New Roman" w:hAnsi="Times New Roman" w:cs="Times New Roman"/>
          <w:sz w:val="28"/>
          <w:szCs w:val="28"/>
          <w:lang w:val="kk-KZ" w:eastAsia="zh-CN"/>
        </w:rPr>
        <w:t>И</w:t>
      </w:r>
      <w:r w:rsidRPr="006A5CF2">
        <w:rPr>
          <w:rFonts w:ascii="Times New Roman" w:hAnsi="Times New Roman" w:cs="Times New Roman"/>
          <w:sz w:val="28"/>
          <w:szCs w:val="28"/>
          <w:lang w:val="kk-KZ" w:eastAsia="zh-CN"/>
        </w:rPr>
        <w:t>зучение иммунобиологических свойств функциональных продуктов</w:t>
      </w:r>
    </w:p>
    <w:p w14:paraId="46BB0854" w14:textId="77777777" w:rsidR="00791672" w:rsidRP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r w:rsidRPr="00791672">
        <w:rPr>
          <w:rFonts w:ascii="Times New Roman" w:hAnsi="Times New Roman" w:cs="Times New Roman"/>
          <w:sz w:val="28"/>
          <w:szCs w:val="28"/>
          <w:lang w:val="kk-KZ" w:eastAsia="zh-CN"/>
        </w:rPr>
        <w:t>Результаты исследования кобыльего молока показали, что по своим качественным характеристикам оно отличается низким содержанием жира и холестерина, высоким содержанием минеральных веществ (калий, кальций, магний, железо, цинк) и сбалансированным соотношением белков и углеводов. Содержание жирных кислот в молоке в основном представлено длинноцепочечными мононенасыщенными и полиненасыщенными жирными кислотами, в то время как концентрация короткоцепочечных жирных кислот остается низкой. Концентрация белка в кобыльем молоке колеблется в пределах 1,8–2,5%, уровень β-лактоглобулина, обладающего аллергенными свойствами, относительно невысок. Антиоксидантные свойства кобыльего молока связаны с содержанием витамина С, концентрация которого выше, чем в коровьем молоке, что способствует нейтрализации свободных радикалов. Высокая концентрация микроэлементов оказывает иммунопротекторное действие. Молоко также содержит биологически активные ферменты и белки, обладающие антибактериальной и иммунотропной активностью: лизоцим — 0,05–0,4 мг/100 мл, лактоферрин — 50-200 мг/100 мл. Кроме того, молоко содержит иммуноглобулины, которые защищают организм от инфекций и вирусов [162].</w:t>
      </w:r>
    </w:p>
    <w:p w14:paraId="103B5F8D" w14:textId="77777777" w:rsidR="00791672" w:rsidRP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r w:rsidRPr="00791672">
        <w:rPr>
          <w:rFonts w:ascii="Times New Roman" w:hAnsi="Times New Roman" w:cs="Times New Roman"/>
          <w:sz w:val="28"/>
          <w:szCs w:val="28"/>
          <w:lang w:val="kk-KZ" w:eastAsia="zh-CN"/>
        </w:rPr>
        <w:t>Ряд исследований также показали наличие в кобыльем молоке белков, распознающих пептидогликаны, что обеспечивает его активность в отношении патогенных клеток и возможные противоопухолевые эффекты [162, 164].</w:t>
      </w:r>
    </w:p>
    <w:p w14:paraId="50CD6050" w14:textId="0BE948ED" w:rsidR="00791672" w:rsidRP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r w:rsidRPr="00791672">
        <w:rPr>
          <w:rFonts w:ascii="Times New Roman" w:hAnsi="Times New Roman" w:cs="Times New Roman"/>
          <w:sz w:val="28"/>
          <w:szCs w:val="28"/>
          <w:lang w:val="kk-KZ" w:eastAsia="zh-CN"/>
        </w:rPr>
        <w:lastRenderedPageBreak/>
        <w:t xml:space="preserve">Учитывая эти свойства, производство кисломолочных продуктов на основе кобыльего молока представляет значительный интерес для различных возрастных групп, особенно для профилактики и поддержки иммунной системы в условиях алиментарной зависимости и иммунодефицита. Проведены доклинические эксперименты по оценке иммунобиологических свойств кисломолочного напитка на основе кобыльего молока функционального назначения. Эксперимент проведен на 30 гибридных мышах со средним весом 17,0±0,3 г. Животных содержали на стандартном рационе </w:t>
      </w:r>
      <w:r w:rsidR="00B26358">
        <w:rPr>
          <w:rFonts w:ascii="Times New Roman" w:hAnsi="Times New Roman" w:cs="Times New Roman"/>
          <w:sz w:val="28"/>
          <w:szCs w:val="28"/>
          <w:lang w:val="kk-KZ" w:eastAsia="zh-CN"/>
        </w:rPr>
        <w:t>в виварии</w:t>
      </w:r>
      <w:r w:rsidRPr="00791672">
        <w:rPr>
          <w:rFonts w:ascii="Times New Roman" w:hAnsi="Times New Roman" w:cs="Times New Roman"/>
          <w:sz w:val="28"/>
          <w:szCs w:val="28"/>
          <w:lang w:val="kk-KZ" w:eastAsia="zh-CN"/>
        </w:rPr>
        <w:t xml:space="preserve"> и разделили на опытную и контрольную группы по 15 особей в каждой. Опытной группе ежедневно в течение 30 дней давали наш кисломолочный напиток в объеме 0,5 мл, контрольной — такое же количество очищенной воды.</w:t>
      </w:r>
    </w:p>
    <w:p w14:paraId="71F4D0D3" w14:textId="7384BC0D" w:rsidR="00791672" w:rsidRP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r w:rsidRPr="00791672">
        <w:rPr>
          <w:rFonts w:ascii="Times New Roman" w:hAnsi="Times New Roman" w:cs="Times New Roman"/>
          <w:sz w:val="28"/>
          <w:szCs w:val="28"/>
          <w:lang w:val="kk-KZ" w:eastAsia="zh-CN"/>
        </w:rPr>
        <w:t>После употребления функционального напитка в течение месяца у мышей определяли количество клеток, продуцирующих антитела в селезенке (IgM). Результаты исследования показали значительное увеличение количества IgM- продуцирующих клеток в опытной группе на 25-30% по сравнению с контрольной группой, что свидетельствует о стимулирующем действии кобыльего молока на иммунную систему животных.</w:t>
      </w:r>
    </w:p>
    <w:p w14:paraId="57FC20D8" w14:textId="77777777" w:rsidR="00791672" w:rsidRP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r w:rsidRPr="00791672">
        <w:rPr>
          <w:rFonts w:ascii="Times New Roman" w:hAnsi="Times New Roman" w:cs="Times New Roman"/>
          <w:sz w:val="28"/>
          <w:szCs w:val="28"/>
          <w:lang w:val="kk-KZ" w:eastAsia="zh-CN"/>
        </w:rPr>
        <w:t>Данные исследований подтверждают потенциал кобыльего молока как функциональной основы для кисломолочных напитков с иммунопротекторными свойствами, что открывает перспективы его использования для профилактики и коррекции иммунных нарушений.</w:t>
      </w:r>
    </w:p>
    <w:p w14:paraId="0E695068" w14:textId="7E84D169" w:rsid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r w:rsidRPr="00791672">
        <w:rPr>
          <w:rFonts w:ascii="Times New Roman" w:hAnsi="Times New Roman" w:cs="Times New Roman"/>
          <w:sz w:val="28"/>
          <w:szCs w:val="28"/>
          <w:lang w:val="kk-KZ" w:eastAsia="zh-CN"/>
        </w:rPr>
        <w:t>Результаты исследования показали, что у мышей, которые в течение 30 дней принимали молочнокислый напиток на основе кобыльего молока, количество клеток, вырабатывающих антитела, в селезенке увеличилось в 1,2 раза по сравнению с контрольной группой. В частности, в контрольной группе количество IgM-ATG составило 24,7×10</w:t>
      </w:r>
      <w:r w:rsidRPr="00B26358">
        <w:rPr>
          <w:rFonts w:ascii="Times New Roman" w:hAnsi="Times New Roman" w:cs="Times New Roman"/>
          <w:sz w:val="28"/>
          <w:szCs w:val="28"/>
          <w:vertAlign w:val="superscript"/>
          <w:lang w:val="kk-KZ" w:eastAsia="zh-CN"/>
        </w:rPr>
        <w:t>3</w:t>
      </w:r>
      <w:r w:rsidRPr="00791672">
        <w:rPr>
          <w:rFonts w:ascii="Times New Roman" w:hAnsi="Times New Roman" w:cs="Times New Roman"/>
          <w:sz w:val="28"/>
          <w:szCs w:val="28"/>
          <w:lang w:val="kk-KZ" w:eastAsia="zh-CN"/>
        </w:rPr>
        <w:t>, а в опытной - 32,4×10</w:t>
      </w:r>
      <w:r w:rsidRPr="00B26358">
        <w:rPr>
          <w:rFonts w:ascii="Times New Roman" w:hAnsi="Times New Roman" w:cs="Times New Roman"/>
          <w:sz w:val="28"/>
          <w:szCs w:val="28"/>
          <w:vertAlign w:val="superscript"/>
          <w:lang w:val="kk-KZ" w:eastAsia="zh-CN"/>
        </w:rPr>
        <w:t>3</w:t>
      </w:r>
      <w:r w:rsidRPr="00791672">
        <w:rPr>
          <w:rFonts w:ascii="Times New Roman" w:hAnsi="Times New Roman" w:cs="Times New Roman"/>
          <w:sz w:val="28"/>
          <w:szCs w:val="28"/>
          <w:lang w:val="kk-KZ" w:eastAsia="zh-CN"/>
        </w:rPr>
        <w:t xml:space="preserve"> (рис. 20). Это подтверждает иммунотропную активность кисломолочного напитка. Кроме того, была изучена антиоксидантная система мышей после употребления напитка в течение месяца. Результаты представлены в таблице 28.</w:t>
      </w:r>
    </w:p>
    <w:p w14:paraId="0C77A81D" w14:textId="77777777" w:rsid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3897B18E" w14:textId="2D8255B1" w:rsidR="00791672" w:rsidRDefault="00791672" w:rsidP="00791672">
      <w:pPr>
        <w:spacing w:after="0" w:line="240" w:lineRule="auto"/>
        <w:jc w:val="both"/>
        <w:rPr>
          <w:rFonts w:ascii="Times New Roman" w:eastAsia="Times New Roman" w:hAnsi="Times New Roman" w:cs="Times New Roman"/>
          <w:bCs/>
          <w:color w:val="000000" w:themeColor="text1"/>
          <w:sz w:val="28"/>
          <w:szCs w:val="28"/>
          <w:lang w:val="kk-KZ" w:eastAsia="zh-CN"/>
        </w:rPr>
      </w:pPr>
      <w:r>
        <w:rPr>
          <w:rFonts w:ascii="Times New Roman" w:eastAsia="Times New Roman" w:hAnsi="Times New Roman" w:cs="Times New Roman"/>
          <w:bCs/>
          <w:color w:val="000000" w:themeColor="text1"/>
          <w:sz w:val="28"/>
          <w:szCs w:val="28"/>
          <w:lang w:eastAsia="zh-CN"/>
        </w:rPr>
        <w:t>Таблица 2</w:t>
      </w:r>
      <w:r>
        <w:rPr>
          <w:rFonts w:ascii="Times New Roman" w:eastAsia="Times New Roman" w:hAnsi="Times New Roman" w:cs="Times New Roman"/>
          <w:bCs/>
          <w:color w:val="000000" w:themeColor="text1"/>
          <w:sz w:val="28"/>
          <w:szCs w:val="28"/>
          <w:lang w:val="kk-KZ" w:eastAsia="zh-CN"/>
        </w:rPr>
        <w:t>8</w:t>
      </w:r>
      <w:r w:rsidR="006A5CF2">
        <w:rPr>
          <w:rFonts w:ascii="Times New Roman" w:eastAsia="Times New Roman" w:hAnsi="Times New Roman" w:cs="Times New Roman"/>
          <w:bCs/>
          <w:color w:val="000000" w:themeColor="text1"/>
          <w:sz w:val="28"/>
          <w:szCs w:val="28"/>
          <w:lang w:val="kk-KZ" w:eastAsia="zh-CN"/>
        </w:rPr>
        <w:t xml:space="preserve"> -</w:t>
      </w:r>
      <w:r>
        <w:rPr>
          <w:rFonts w:ascii="Times New Roman" w:eastAsia="Times New Roman" w:hAnsi="Times New Roman" w:cs="Times New Roman"/>
          <w:bCs/>
          <w:color w:val="000000" w:themeColor="text1"/>
          <w:sz w:val="28"/>
          <w:szCs w:val="28"/>
          <w:lang w:eastAsia="zh-CN"/>
        </w:rPr>
        <w:t xml:space="preserve"> Влияние </w:t>
      </w:r>
      <w:r>
        <w:rPr>
          <w:rFonts w:ascii="Times New Roman" w:eastAsia="Times New Roman" w:hAnsi="Times New Roman" w:cs="Times New Roman"/>
          <w:bCs/>
          <w:color w:val="000000" w:themeColor="text1"/>
          <w:sz w:val="28"/>
          <w:szCs w:val="28"/>
          <w:lang w:val="kk-KZ" w:eastAsia="zh-CN"/>
        </w:rPr>
        <w:t>биококтейля</w:t>
      </w:r>
      <w:r>
        <w:rPr>
          <w:rFonts w:ascii="Times New Roman" w:eastAsia="Times New Roman" w:hAnsi="Times New Roman" w:cs="Times New Roman"/>
          <w:bCs/>
          <w:color w:val="000000" w:themeColor="text1"/>
          <w:sz w:val="28"/>
          <w:szCs w:val="28"/>
          <w:lang w:eastAsia="zh-CN"/>
        </w:rPr>
        <w:t xml:space="preserve"> на основе кобыльего молока на иммунобиологические и антиоксидантные показатели мышей (n=3)</w:t>
      </w:r>
    </w:p>
    <w:p w14:paraId="3A0AC164" w14:textId="77777777" w:rsidR="006A5CF2" w:rsidRPr="006A5CF2" w:rsidRDefault="006A5CF2" w:rsidP="00791672">
      <w:pPr>
        <w:spacing w:after="0" w:line="240" w:lineRule="auto"/>
        <w:jc w:val="both"/>
        <w:rPr>
          <w:rFonts w:ascii="Times New Roman" w:eastAsia="Times New Roman" w:hAnsi="Times New Roman" w:cs="Times New Roman"/>
          <w:color w:val="000000" w:themeColor="text1"/>
          <w:sz w:val="28"/>
          <w:szCs w:val="28"/>
          <w:lang w:val="kk-KZ" w:eastAsia="zh-CN"/>
        </w:rPr>
      </w:pPr>
    </w:p>
    <w:tbl>
      <w:tblPr>
        <w:tblStyle w:val="11"/>
        <w:tblW w:w="0" w:type="auto"/>
        <w:tblLook w:val="04A0" w:firstRow="1" w:lastRow="0" w:firstColumn="1" w:lastColumn="0" w:noHBand="0" w:noVBand="1"/>
      </w:tblPr>
      <w:tblGrid>
        <w:gridCol w:w="5214"/>
        <w:gridCol w:w="2176"/>
        <w:gridCol w:w="1955"/>
      </w:tblGrid>
      <w:tr w:rsidR="00791672" w14:paraId="629AB100" w14:textId="77777777" w:rsidTr="003C6A3A">
        <w:tc>
          <w:tcPr>
            <w:tcW w:w="0" w:type="auto"/>
          </w:tcPr>
          <w:p w14:paraId="2E837060" w14:textId="77777777" w:rsidR="00791672" w:rsidRDefault="00791672" w:rsidP="003C6A3A">
            <w:pPr>
              <w:jc w:val="center"/>
              <w:rPr>
                <w:rFonts w:ascii="Times New Roman" w:hAnsi="Times New Roman"/>
                <w:bCs/>
                <w:color w:val="000000" w:themeColor="text1"/>
                <w:sz w:val="28"/>
                <w:szCs w:val="28"/>
                <w:lang w:eastAsia="zh-CN"/>
              </w:rPr>
            </w:pPr>
            <w:r>
              <w:rPr>
                <w:rFonts w:ascii="Times New Roman" w:eastAsia="Times New Roman" w:hAnsi="Times New Roman"/>
                <w:bCs/>
                <w:color w:val="000000" w:themeColor="text1"/>
                <w:sz w:val="28"/>
                <w:szCs w:val="28"/>
                <w:lang w:eastAsia="zh-CN"/>
              </w:rPr>
              <w:t>Показатель</w:t>
            </w:r>
          </w:p>
        </w:tc>
        <w:tc>
          <w:tcPr>
            <w:tcW w:w="0" w:type="auto"/>
          </w:tcPr>
          <w:p w14:paraId="037AD9E9" w14:textId="77777777" w:rsidR="00791672" w:rsidRDefault="00791672" w:rsidP="003C6A3A">
            <w:pPr>
              <w:jc w:val="center"/>
              <w:rPr>
                <w:rFonts w:ascii="Times New Roman" w:hAnsi="Times New Roman"/>
                <w:bCs/>
                <w:color w:val="000000" w:themeColor="text1"/>
                <w:sz w:val="28"/>
                <w:szCs w:val="28"/>
                <w:lang w:eastAsia="zh-CN"/>
              </w:rPr>
            </w:pPr>
            <w:r>
              <w:rPr>
                <w:rFonts w:ascii="Times New Roman" w:eastAsia="Times New Roman" w:hAnsi="Times New Roman"/>
                <w:bCs/>
                <w:color w:val="000000" w:themeColor="text1"/>
                <w:sz w:val="28"/>
                <w:szCs w:val="28"/>
                <w:lang w:eastAsia="zh-CN"/>
              </w:rPr>
              <w:t>Контрольная группа</w:t>
            </w:r>
          </w:p>
        </w:tc>
        <w:tc>
          <w:tcPr>
            <w:tcW w:w="0" w:type="auto"/>
          </w:tcPr>
          <w:p w14:paraId="1B067A9E" w14:textId="77777777" w:rsidR="00791672" w:rsidRDefault="00791672" w:rsidP="003C6A3A">
            <w:pPr>
              <w:jc w:val="center"/>
              <w:rPr>
                <w:rFonts w:ascii="Times New Roman" w:hAnsi="Times New Roman"/>
                <w:bCs/>
                <w:color w:val="000000" w:themeColor="text1"/>
                <w:sz w:val="28"/>
                <w:szCs w:val="28"/>
                <w:lang w:eastAsia="zh-CN"/>
              </w:rPr>
            </w:pPr>
            <w:r>
              <w:rPr>
                <w:rFonts w:ascii="Times New Roman" w:eastAsia="Times New Roman" w:hAnsi="Times New Roman"/>
                <w:bCs/>
                <w:color w:val="000000" w:themeColor="text1"/>
                <w:sz w:val="28"/>
                <w:szCs w:val="28"/>
                <w:lang w:val="kk-KZ" w:eastAsia="zh-CN"/>
              </w:rPr>
              <w:t xml:space="preserve">Опытная </w:t>
            </w:r>
            <w:r>
              <w:rPr>
                <w:rFonts w:ascii="Times New Roman" w:eastAsia="Times New Roman" w:hAnsi="Times New Roman"/>
                <w:bCs/>
                <w:color w:val="000000" w:themeColor="text1"/>
                <w:sz w:val="28"/>
                <w:szCs w:val="28"/>
                <w:lang w:eastAsia="zh-CN"/>
              </w:rPr>
              <w:t>группа</w:t>
            </w:r>
          </w:p>
        </w:tc>
      </w:tr>
      <w:tr w:rsidR="00791672" w14:paraId="04E36F5A" w14:textId="77777777" w:rsidTr="003C6A3A">
        <w:tc>
          <w:tcPr>
            <w:tcW w:w="0" w:type="auto"/>
          </w:tcPr>
          <w:p w14:paraId="63853047" w14:textId="77777777" w:rsidR="00791672" w:rsidRDefault="00791672" w:rsidP="003C6A3A">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Количество клеток, продуцирующих антитела (IgM-АТЖ), ×10³</w:t>
            </w:r>
          </w:p>
        </w:tc>
        <w:tc>
          <w:tcPr>
            <w:tcW w:w="0" w:type="auto"/>
          </w:tcPr>
          <w:p w14:paraId="079A077C" w14:textId="77777777" w:rsidR="00791672" w:rsidRDefault="00791672"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24,7</w:t>
            </w:r>
          </w:p>
        </w:tc>
        <w:tc>
          <w:tcPr>
            <w:tcW w:w="0" w:type="auto"/>
          </w:tcPr>
          <w:p w14:paraId="3B1DE4E8" w14:textId="77777777" w:rsidR="00791672" w:rsidRDefault="00791672"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32,4</w:t>
            </w:r>
          </w:p>
        </w:tc>
      </w:tr>
      <w:tr w:rsidR="00791672" w14:paraId="670FD25A" w14:textId="77777777" w:rsidTr="003C6A3A">
        <w:tc>
          <w:tcPr>
            <w:tcW w:w="0" w:type="auto"/>
          </w:tcPr>
          <w:p w14:paraId="243385B8" w14:textId="77777777" w:rsidR="00791672" w:rsidRDefault="00791672" w:rsidP="003C6A3A">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Антиоксидантная активность плазмы крови, усл. ед.</w:t>
            </w:r>
          </w:p>
        </w:tc>
        <w:tc>
          <w:tcPr>
            <w:tcW w:w="0" w:type="auto"/>
          </w:tcPr>
          <w:p w14:paraId="679DBC42" w14:textId="77777777" w:rsidR="00791672" w:rsidRDefault="00791672"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612,8±25,2</w:t>
            </w:r>
          </w:p>
        </w:tc>
        <w:tc>
          <w:tcPr>
            <w:tcW w:w="0" w:type="auto"/>
          </w:tcPr>
          <w:p w14:paraId="294C16B4" w14:textId="77777777" w:rsidR="00791672" w:rsidRDefault="00791672"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1018,2±544,5</w:t>
            </w:r>
          </w:p>
        </w:tc>
      </w:tr>
      <w:tr w:rsidR="00791672" w14:paraId="51B97B66" w14:textId="77777777" w:rsidTr="003C6A3A">
        <w:tc>
          <w:tcPr>
            <w:tcW w:w="0" w:type="auto"/>
          </w:tcPr>
          <w:p w14:paraId="6505B42A" w14:textId="77777777" w:rsidR="00791672" w:rsidRDefault="00791672" w:rsidP="003C6A3A">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Активность каталазы, ед.</w:t>
            </w:r>
          </w:p>
        </w:tc>
        <w:tc>
          <w:tcPr>
            <w:tcW w:w="0" w:type="auto"/>
          </w:tcPr>
          <w:p w14:paraId="26DD978F" w14:textId="77777777" w:rsidR="00791672" w:rsidRDefault="00791672"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1,712±0,062</w:t>
            </w:r>
          </w:p>
        </w:tc>
        <w:tc>
          <w:tcPr>
            <w:tcW w:w="0" w:type="auto"/>
          </w:tcPr>
          <w:p w14:paraId="1E0C1CCC" w14:textId="77777777" w:rsidR="00791672" w:rsidRDefault="00791672"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2,043 ± 0,025</w:t>
            </w:r>
          </w:p>
        </w:tc>
      </w:tr>
      <w:tr w:rsidR="00791672" w14:paraId="677B997F" w14:textId="77777777" w:rsidTr="003C6A3A">
        <w:tc>
          <w:tcPr>
            <w:tcW w:w="0" w:type="auto"/>
          </w:tcPr>
          <w:p w14:paraId="53BFE839" w14:textId="77777777" w:rsidR="00791672" w:rsidRDefault="00791672" w:rsidP="003C6A3A">
            <w:pP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Активность супероксиддисмутазы, ед.</w:t>
            </w:r>
          </w:p>
        </w:tc>
        <w:tc>
          <w:tcPr>
            <w:tcW w:w="0" w:type="auto"/>
          </w:tcPr>
          <w:p w14:paraId="043CA954" w14:textId="77777777" w:rsidR="00791672" w:rsidRDefault="00791672"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0,264±0,018</w:t>
            </w:r>
          </w:p>
        </w:tc>
        <w:tc>
          <w:tcPr>
            <w:tcW w:w="0" w:type="auto"/>
          </w:tcPr>
          <w:p w14:paraId="2638AE18" w14:textId="77777777" w:rsidR="00791672" w:rsidRDefault="00791672" w:rsidP="003C6A3A">
            <w:pPr>
              <w:jc w:val="center"/>
              <w:rPr>
                <w:rFonts w:ascii="Times New Roman" w:hAnsi="Times New Roman"/>
                <w:color w:val="000000" w:themeColor="text1"/>
                <w:sz w:val="28"/>
                <w:szCs w:val="28"/>
                <w:lang w:eastAsia="zh-CN"/>
              </w:rPr>
            </w:pPr>
            <w:r>
              <w:rPr>
                <w:rFonts w:ascii="Times New Roman" w:eastAsia="Times New Roman" w:hAnsi="Times New Roman"/>
                <w:color w:val="000000" w:themeColor="text1"/>
                <w:sz w:val="28"/>
                <w:szCs w:val="28"/>
                <w:lang w:eastAsia="zh-CN"/>
              </w:rPr>
              <w:t>0,213±0,012</w:t>
            </w:r>
          </w:p>
        </w:tc>
      </w:tr>
    </w:tbl>
    <w:p w14:paraId="71F01E06" w14:textId="77777777" w:rsid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55E13680" w14:textId="77777777" w:rsid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r w:rsidRPr="00791672">
        <w:rPr>
          <w:rFonts w:ascii="Times New Roman" w:hAnsi="Times New Roman" w:cs="Times New Roman"/>
          <w:sz w:val="28"/>
          <w:szCs w:val="28"/>
          <w:lang w:val="kk-KZ" w:eastAsia="zh-CN"/>
        </w:rPr>
        <w:lastRenderedPageBreak/>
        <w:t>Согласно полученным данным, антиоксидантная активность плазмы крови в опытной группе увеличилась в 1,4 раза (1018,2±544,5 ед.). контрольная группа - 612,8±25,2.Активность каталазы в опытной группе составила 2,043±0,025, в контрольной — 1,712±0,062. Активность супероксиддисмутазы в опытной группе составила 0,213±0,012, в контрольной — 0,264±0,018.</w:t>
      </w:r>
    </w:p>
    <w:p w14:paraId="0006360D" w14:textId="77777777" w:rsid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1D76D849" w14:textId="77777777" w:rsidR="00791672" w:rsidRDefault="00791672" w:rsidP="006A5CF2">
      <w:pPr>
        <w:spacing w:after="0" w:line="240" w:lineRule="auto"/>
        <w:jc w:val="center"/>
        <w:rPr>
          <w:rFonts w:ascii="Times New Roman" w:hAnsi="Times New Roman" w:cs="Times New Roman"/>
          <w:color w:val="000000" w:themeColor="text1"/>
          <w:sz w:val="28"/>
          <w:szCs w:val="28"/>
          <w:lang w:eastAsia="zh-CN"/>
        </w:rPr>
      </w:pPr>
      <w:r>
        <w:rPr>
          <w:noProof/>
          <w:color w:val="000000" w:themeColor="text1"/>
        </w:rPr>
        <w:drawing>
          <wp:inline distT="0" distB="0" distL="0" distR="0" wp14:anchorId="7EE6A14E" wp14:editId="052FE917">
            <wp:extent cx="5372100" cy="268605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3542848" w14:textId="77777777" w:rsidR="00791672" w:rsidRDefault="00791672" w:rsidP="00791672">
      <w:pPr>
        <w:spacing w:after="0" w:line="240" w:lineRule="auto"/>
        <w:ind w:firstLine="709"/>
        <w:jc w:val="both"/>
        <w:rPr>
          <w:rFonts w:ascii="Times New Roman" w:hAnsi="Times New Roman" w:cs="Times New Roman"/>
          <w:color w:val="000000" w:themeColor="text1"/>
          <w:sz w:val="28"/>
          <w:szCs w:val="28"/>
          <w:lang w:eastAsia="zh-CN"/>
        </w:rPr>
      </w:pPr>
    </w:p>
    <w:p w14:paraId="7E9A4218" w14:textId="223EEBD3" w:rsidR="00791672" w:rsidRDefault="00791672" w:rsidP="00791672">
      <w:pPr>
        <w:spacing w:after="0" w:line="240" w:lineRule="auto"/>
        <w:ind w:firstLine="709"/>
        <w:jc w:val="center"/>
        <w:rPr>
          <w:rFonts w:ascii="Times New Roman" w:hAnsi="Times New Roman" w:cs="Times New Roman"/>
          <w:color w:val="000000" w:themeColor="text1"/>
          <w:sz w:val="28"/>
          <w:szCs w:val="28"/>
          <w:lang w:eastAsia="zh-CN"/>
        </w:rPr>
      </w:pPr>
      <w:r>
        <w:rPr>
          <w:rFonts w:ascii="Times New Roman" w:hAnsi="Times New Roman"/>
          <w:color w:val="000000" w:themeColor="text1"/>
          <w:sz w:val="28"/>
          <w:szCs w:val="28"/>
          <w:lang w:val="kk-KZ" w:eastAsia="zh-CN"/>
        </w:rPr>
        <w:t>Рисунок 20</w:t>
      </w:r>
      <w:r w:rsidR="006A5CF2">
        <w:rPr>
          <w:rFonts w:ascii="Times New Roman" w:hAnsi="Times New Roman"/>
          <w:color w:val="000000" w:themeColor="text1"/>
          <w:sz w:val="28"/>
          <w:szCs w:val="28"/>
          <w:lang w:val="kk-KZ" w:eastAsia="zh-CN"/>
        </w:rPr>
        <w:t xml:space="preserve"> -</w:t>
      </w:r>
      <w:r>
        <w:rPr>
          <w:rFonts w:ascii="Times New Roman" w:hAnsi="Times New Roman"/>
          <w:color w:val="000000" w:themeColor="text1"/>
          <w:sz w:val="28"/>
          <w:szCs w:val="28"/>
          <w:lang w:val="kk-KZ" w:eastAsia="zh-CN"/>
        </w:rPr>
        <w:t xml:space="preserve"> </w:t>
      </w:r>
      <w:r>
        <w:rPr>
          <w:rFonts w:ascii="Times New Roman" w:hAnsi="Times New Roman"/>
          <w:color w:val="000000" w:themeColor="text1"/>
          <w:sz w:val="28"/>
          <w:szCs w:val="28"/>
          <w:lang w:eastAsia="zh-CN"/>
        </w:rPr>
        <w:t>Количество клеток, продуцирующих антитела</w:t>
      </w:r>
      <w:r>
        <w:rPr>
          <w:rFonts w:ascii="Times New Roman" w:hAnsi="Times New Roman"/>
          <w:color w:val="000000" w:themeColor="text1"/>
          <w:sz w:val="28"/>
          <w:szCs w:val="28"/>
          <w:lang w:val="kk-KZ" w:eastAsia="zh-CN"/>
        </w:rPr>
        <w:t xml:space="preserve"> в селезёнке мышей контрольной и опытных групп,</w:t>
      </w:r>
      <w:r>
        <w:rPr>
          <w:rFonts w:ascii="Times New Roman" w:hAnsi="Times New Roman"/>
          <w:color w:val="000000" w:themeColor="text1"/>
          <w:sz w:val="28"/>
          <w:szCs w:val="28"/>
          <w:lang w:eastAsia="zh-CN"/>
        </w:rPr>
        <w:t xml:space="preserve"> (IgM), ×10³</w:t>
      </w:r>
    </w:p>
    <w:p w14:paraId="70F90D0E" w14:textId="77777777" w:rsidR="00791672" w:rsidRP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32B472FD" w14:textId="3BF4A212" w:rsid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r w:rsidRPr="00791672">
        <w:rPr>
          <w:rFonts w:ascii="Times New Roman" w:hAnsi="Times New Roman" w:cs="Times New Roman"/>
          <w:sz w:val="28"/>
          <w:szCs w:val="28"/>
          <w:lang w:val="kk-KZ" w:eastAsia="zh-CN"/>
        </w:rPr>
        <w:t>Повышенная антиоксидантная активность свидетельствует о том, что кисломолочный напиток способствует укреплению антиоксидантной защиты организма и защите тканей и органов от воздействия свободных радикалов. Повышенная активность ферментов каталазы и супероксиддисмутазы свидетельствует о снижении иммунодепрессивного эффекта и улучшении способности организма к адаптации. Таким образом, кисломолочный напиток на основе кобыльего молока (биококтейль) можно рассматривать как функциональный продукт питания, обладающий иммуномодулирующей и антиоксидантной активностью. В случае экспериментального иммунодефицита напиток не только усиливает иммунный ответ, но и восстанавливает антиоксидантную защиту организма.</w:t>
      </w:r>
    </w:p>
    <w:p w14:paraId="4484B736" w14:textId="77777777" w:rsid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5FB18073" w14:textId="77777777" w:rsid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19B763F4" w14:textId="77777777" w:rsid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1AF01A0E" w14:textId="77777777" w:rsidR="00B26358"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73B172C3" w14:textId="77777777" w:rsidR="00B26358"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23940BF4" w14:textId="77777777" w:rsidR="00B26358"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40A376F2" w14:textId="77777777" w:rsidR="00B26358"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3C74D2E4" w14:textId="77777777" w:rsidR="00B26358"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5A0EADDF" w14:textId="77777777" w:rsidR="00B26358"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7789A368" w14:textId="77777777" w:rsidR="00B26358"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0EBD6216" w14:textId="3BFA9C9D" w:rsidR="00791672" w:rsidRPr="00B26358" w:rsidRDefault="006A5CF2" w:rsidP="00B26358">
      <w:pPr>
        <w:tabs>
          <w:tab w:val="left" w:pos="1825"/>
        </w:tabs>
        <w:spacing w:after="0" w:line="240" w:lineRule="auto"/>
        <w:ind w:firstLine="709"/>
        <w:jc w:val="center"/>
        <w:rPr>
          <w:rFonts w:ascii="Times New Roman" w:hAnsi="Times New Roman" w:cs="Times New Roman"/>
          <w:b/>
          <w:bCs/>
          <w:sz w:val="28"/>
          <w:szCs w:val="28"/>
          <w:lang w:val="kk-KZ" w:eastAsia="zh-CN"/>
        </w:rPr>
      </w:pPr>
      <w:r w:rsidRPr="00B26358">
        <w:rPr>
          <w:rFonts w:ascii="Times New Roman" w:hAnsi="Times New Roman" w:cs="Times New Roman"/>
          <w:b/>
          <w:bCs/>
          <w:sz w:val="28"/>
          <w:szCs w:val="28"/>
          <w:lang w:val="kk-KZ" w:eastAsia="zh-CN"/>
        </w:rPr>
        <w:lastRenderedPageBreak/>
        <w:t>ЗАКЛЮЧЕНИЕ</w:t>
      </w:r>
    </w:p>
    <w:p w14:paraId="0EDB9850" w14:textId="77777777" w:rsidR="00B26358" w:rsidRPr="00791672"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126898B9" w14:textId="3F5426A7" w:rsidR="00791672" w:rsidRP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r w:rsidRPr="00791672">
        <w:rPr>
          <w:rFonts w:ascii="Times New Roman" w:hAnsi="Times New Roman" w:cs="Times New Roman"/>
          <w:sz w:val="28"/>
          <w:szCs w:val="28"/>
          <w:lang w:val="kk-KZ" w:eastAsia="zh-CN"/>
        </w:rPr>
        <w:t>1.</w:t>
      </w:r>
      <w:r w:rsidR="006F39F6">
        <w:rPr>
          <w:rFonts w:ascii="Times New Roman" w:hAnsi="Times New Roman" w:cs="Times New Roman"/>
          <w:sz w:val="28"/>
          <w:szCs w:val="28"/>
          <w:lang w:val="kk-KZ" w:eastAsia="zh-CN"/>
        </w:rPr>
        <w:t xml:space="preserve"> В</w:t>
      </w:r>
      <w:r w:rsidRPr="00791672">
        <w:rPr>
          <w:rFonts w:ascii="Times New Roman" w:hAnsi="Times New Roman" w:cs="Times New Roman"/>
          <w:sz w:val="28"/>
          <w:szCs w:val="28"/>
          <w:lang w:val="kk-KZ" w:eastAsia="zh-CN"/>
        </w:rPr>
        <w:t xml:space="preserve"> ходе исследования была проведена оценка племенных и продуктивных качеств двух линий казахских лошадей, таких как Фрог — Арда и Зимыр</w:t>
      </w:r>
      <w:r w:rsidR="00B26358">
        <w:rPr>
          <w:rFonts w:ascii="Times New Roman" w:hAnsi="Times New Roman" w:cs="Times New Roman"/>
          <w:sz w:val="28"/>
          <w:szCs w:val="28"/>
          <w:lang w:val="kk-KZ" w:eastAsia="zh-CN"/>
        </w:rPr>
        <w:t>ан</w:t>
      </w:r>
      <w:r w:rsidRPr="00791672">
        <w:rPr>
          <w:rFonts w:ascii="Times New Roman" w:hAnsi="Times New Roman" w:cs="Times New Roman"/>
          <w:sz w:val="28"/>
          <w:szCs w:val="28"/>
          <w:lang w:val="kk-KZ" w:eastAsia="zh-CN"/>
        </w:rPr>
        <w:t xml:space="preserve">, выведенных в племенном хозяйстве </w:t>
      </w:r>
      <w:r w:rsidR="00B26358">
        <w:rPr>
          <w:rFonts w:ascii="Times New Roman" w:hAnsi="Times New Roman" w:cs="Times New Roman"/>
          <w:sz w:val="28"/>
          <w:szCs w:val="28"/>
          <w:lang w:val="kk-KZ" w:eastAsia="zh-CN"/>
        </w:rPr>
        <w:t>«</w:t>
      </w:r>
      <w:r w:rsidRPr="00791672">
        <w:rPr>
          <w:rFonts w:ascii="Times New Roman" w:hAnsi="Times New Roman" w:cs="Times New Roman"/>
          <w:sz w:val="28"/>
          <w:szCs w:val="28"/>
          <w:lang w:val="kk-KZ" w:eastAsia="zh-CN"/>
        </w:rPr>
        <w:t>Оразалы</w:t>
      </w:r>
      <w:r w:rsidR="00B26358">
        <w:rPr>
          <w:rFonts w:ascii="Times New Roman" w:hAnsi="Times New Roman" w:cs="Times New Roman"/>
          <w:sz w:val="28"/>
          <w:szCs w:val="28"/>
          <w:lang w:val="kk-KZ" w:eastAsia="zh-CN"/>
        </w:rPr>
        <w:t>»</w:t>
      </w:r>
      <w:r w:rsidRPr="00791672">
        <w:rPr>
          <w:rFonts w:ascii="Times New Roman" w:hAnsi="Times New Roman" w:cs="Times New Roman"/>
          <w:sz w:val="28"/>
          <w:szCs w:val="28"/>
          <w:lang w:val="kk-KZ" w:eastAsia="zh-CN"/>
        </w:rPr>
        <w:t xml:space="preserve"> Жанааркинского района Улытауской области. Живая масса кобыл линии Арда составила в среднем 428,6±4,8 кг, а линии рокет - 445,2±5,1 кг, что выше стандартных показателей породы. Лошади линии </w:t>
      </w:r>
      <w:r w:rsidR="00B26358">
        <w:rPr>
          <w:rFonts w:ascii="Times New Roman" w:hAnsi="Times New Roman" w:cs="Times New Roman"/>
          <w:sz w:val="28"/>
          <w:szCs w:val="28"/>
          <w:lang w:val="kk-KZ" w:eastAsia="zh-CN"/>
        </w:rPr>
        <w:t>Зымыран</w:t>
      </w:r>
      <w:r w:rsidRPr="00791672">
        <w:rPr>
          <w:rFonts w:ascii="Times New Roman" w:hAnsi="Times New Roman" w:cs="Times New Roman"/>
          <w:sz w:val="28"/>
          <w:szCs w:val="28"/>
          <w:lang w:val="kk-KZ" w:eastAsia="zh-CN"/>
        </w:rPr>
        <w:t xml:space="preserve"> имели высокий индекс массы, что указывает на их выраженные мясистые формы. При этом надои кобыл линии A</w:t>
      </w:r>
      <w:r w:rsidR="00B26358">
        <w:rPr>
          <w:rFonts w:ascii="Times New Roman" w:hAnsi="Times New Roman" w:cs="Times New Roman"/>
          <w:sz w:val="28"/>
          <w:szCs w:val="28"/>
          <w:lang w:val="kk-KZ" w:eastAsia="zh-CN"/>
        </w:rPr>
        <w:t>рд</w:t>
      </w:r>
      <w:r w:rsidRPr="00791672">
        <w:rPr>
          <w:rFonts w:ascii="Times New Roman" w:hAnsi="Times New Roman" w:cs="Times New Roman"/>
          <w:sz w:val="28"/>
          <w:szCs w:val="28"/>
          <w:lang w:val="kk-KZ" w:eastAsia="zh-CN"/>
        </w:rPr>
        <w:t xml:space="preserve">a достигли в среднем 12,4±0,3 л в сутки, что на 8-10% больше показателей линии rocket. </w:t>
      </w:r>
    </w:p>
    <w:p w14:paraId="51B7A38F" w14:textId="733A1B4E" w:rsidR="00791672" w:rsidRP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r w:rsidRPr="00791672">
        <w:rPr>
          <w:rFonts w:ascii="Times New Roman" w:hAnsi="Times New Roman" w:cs="Times New Roman"/>
          <w:sz w:val="28"/>
          <w:szCs w:val="28"/>
          <w:lang w:val="kk-KZ" w:eastAsia="zh-CN"/>
        </w:rPr>
        <w:t>2.</w:t>
      </w:r>
      <w:r w:rsidR="006F39F6">
        <w:rPr>
          <w:rFonts w:ascii="Times New Roman" w:hAnsi="Times New Roman" w:cs="Times New Roman"/>
          <w:sz w:val="28"/>
          <w:szCs w:val="28"/>
          <w:lang w:val="kk-KZ" w:eastAsia="zh-CN"/>
        </w:rPr>
        <w:t xml:space="preserve"> И</w:t>
      </w:r>
      <w:r w:rsidRPr="00791672">
        <w:rPr>
          <w:rFonts w:ascii="Times New Roman" w:hAnsi="Times New Roman" w:cs="Times New Roman"/>
          <w:sz w:val="28"/>
          <w:szCs w:val="28"/>
          <w:lang w:val="kk-KZ" w:eastAsia="zh-CN"/>
        </w:rPr>
        <w:t>зучение физико-химических показателей кобыльего молока выявило влияние как линии животного, так и сезонного фактора. Массовая доля жира в кобыльем молоке линии A</w:t>
      </w:r>
      <w:r w:rsidR="00B26358">
        <w:rPr>
          <w:rFonts w:ascii="Times New Roman" w:hAnsi="Times New Roman" w:cs="Times New Roman"/>
          <w:sz w:val="28"/>
          <w:szCs w:val="28"/>
          <w:lang w:val="kk-KZ" w:eastAsia="zh-CN"/>
        </w:rPr>
        <w:t>рд</w:t>
      </w:r>
      <w:r w:rsidRPr="00791672">
        <w:rPr>
          <w:rFonts w:ascii="Times New Roman" w:hAnsi="Times New Roman" w:cs="Times New Roman"/>
          <w:sz w:val="28"/>
          <w:szCs w:val="28"/>
          <w:lang w:val="kk-KZ" w:eastAsia="zh-CN"/>
        </w:rPr>
        <w:t xml:space="preserve">a колеблется от 1,6% (весной) до 2,3% (летом), а в линии </w:t>
      </w:r>
      <w:r w:rsidR="00B26358">
        <w:rPr>
          <w:rFonts w:ascii="Times New Roman" w:hAnsi="Times New Roman" w:cs="Times New Roman"/>
          <w:sz w:val="28"/>
          <w:szCs w:val="28"/>
          <w:lang w:val="kk-KZ" w:eastAsia="zh-CN"/>
        </w:rPr>
        <w:t>Зымыран</w:t>
      </w:r>
      <w:r w:rsidRPr="00791672">
        <w:rPr>
          <w:rFonts w:ascii="Times New Roman" w:hAnsi="Times New Roman" w:cs="Times New Roman"/>
          <w:sz w:val="28"/>
          <w:szCs w:val="28"/>
          <w:lang w:val="kk-KZ" w:eastAsia="zh-CN"/>
        </w:rPr>
        <w:t xml:space="preserve"> значения составляют 1,4-2,0%. Содержание белка в молоке линии Arda было выше (2,25–2,38 %) по сравнению с молоком линии </w:t>
      </w:r>
      <w:r w:rsidR="00B26358">
        <w:rPr>
          <w:rFonts w:ascii="Times New Roman" w:hAnsi="Times New Roman" w:cs="Times New Roman"/>
          <w:sz w:val="28"/>
          <w:szCs w:val="28"/>
          <w:lang w:val="kk-KZ" w:eastAsia="zh-CN"/>
        </w:rPr>
        <w:t>Зымыран</w:t>
      </w:r>
      <w:r w:rsidR="00B26358" w:rsidRPr="00791672">
        <w:rPr>
          <w:rFonts w:ascii="Times New Roman" w:hAnsi="Times New Roman" w:cs="Times New Roman"/>
          <w:sz w:val="28"/>
          <w:szCs w:val="28"/>
          <w:lang w:val="kk-KZ" w:eastAsia="zh-CN"/>
        </w:rPr>
        <w:t xml:space="preserve"> </w:t>
      </w:r>
      <w:r w:rsidRPr="00791672">
        <w:rPr>
          <w:rFonts w:ascii="Times New Roman" w:hAnsi="Times New Roman" w:cs="Times New Roman"/>
          <w:sz w:val="28"/>
          <w:szCs w:val="28"/>
          <w:lang w:val="kk-KZ" w:eastAsia="zh-CN"/>
        </w:rPr>
        <w:t>(2,10–2,22%). Наибольшая концентрация сухого вещества была зафиксирована в летний период, что связано с пастбищным кормлением. Кислотность молока в среднем составляла 6,4–6,6 °с в A</w:t>
      </w:r>
      <w:r w:rsidR="00B26358">
        <w:rPr>
          <w:rFonts w:ascii="Times New Roman" w:hAnsi="Times New Roman" w:cs="Times New Roman"/>
          <w:sz w:val="28"/>
          <w:szCs w:val="28"/>
          <w:lang w:val="kk-KZ" w:eastAsia="zh-CN"/>
        </w:rPr>
        <w:t>рд</w:t>
      </w:r>
      <w:r w:rsidRPr="00791672">
        <w:rPr>
          <w:rFonts w:ascii="Times New Roman" w:hAnsi="Times New Roman" w:cs="Times New Roman"/>
          <w:sz w:val="28"/>
          <w:szCs w:val="28"/>
          <w:lang w:val="kk-KZ" w:eastAsia="zh-CN"/>
        </w:rPr>
        <w:t xml:space="preserve">a и 6,7–6,9°с в </w:t>
      </w:r>
      <w:r w:rsidR="00B26358">
        <w:rPr>
          <w:rFonts w:ascii="Times New Roman" w:hAnsi="Times New Roman" w:cs="Times New Roman"/>
          <w:sz w:val="28"/>
          <w:szCs w:val="28"/>
          <w:lang w:val="kk-KZ" w:eastAsia="zh-CN"/>
        </w:rPr>
        <w:t>Зымыран</w:t>
      </w:r>
      <w:r w:rsidRPr="00791672">
        <w:rPr>
          <w:rFonts w:ascii="Times New Roman" w:hAnsi="Times New Roman" w:cs="Times New Roman"/>
          <w:sz w:val="28"/>
          <w:szCs w:val="28"/>
          <w:lang w:val="kk-KZ" w:eastAsia="zh-CN"/>
        </w:rPr>
        <w:t>.</w:t>
      </w:r>
    </w:p>
    <w:p w14:paraId="0D0A8130" w14:textId="21FB2D23" w:rsidR="00791672" w:rsidRP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r w:rsidRPr="00791672">
        <w:rPr>
          <w:rFonts w:ascii="Times New Roman" w:hAnsi="Times New Roman" w:cs="Times New Roman"/>
          <w:sz w:val="28"/>
          <w:szCs w:val="28"/>
          <w:lang w:val="kk-KZ" w:eastAsia="zh-CN"/>
        </w:rPr>
        <w:t>3. Было установлено, что молоко линии A</w:t>
      </w:r>
      <w:r w:rsidR="00B26358">
        <w:rPr>
          <w:rFonts w:ascii="Times New Roman" w:hAnsi="Times New Roman" w:cs="Times New Roman"/>
          <w:sz w:val="28"/>
          <w:szCs w:val="28"/>
          <w:lang w:val="kk-KZ" w:eastAsia="zh-CN"/>
        </w:rPr>
        <w:t>рда</w:t>
      </w:r>
      <w:r w:rsidRPr="00791672">
        <w:rPr>
          <w:rFonts w:ascii="Times New Roman" w:hAnsi="Times New Roman" w:cs="Times New Roman"/>
          <w:sz w:val="28"/>
          <w:szCs w:val="28"/>
          <w:lang w:val="kk-KZ" w:eastAsia="zh-CN"/>
        </w:rPr>
        <w:t xml:space="preserve"> содержит больше общего количества аминокислот (3456±30,1 мг/100 г), чем молоко линии Arda (3396±29,4 мг/100 г). </w:t>
      </w:r>
      <w:r w:rsidR="00B26358">
        <w:rPr>
          <w:rFonts w:ascii="Times New Roman" w:hAnsi="Times New Roman" w:cs="Times New Roman"/>
          <w:sz w:val="28"/>
          <w:szCs w:val="28"/>
          <w:lang w:val="kk-KZ" w:eastAsia="zh-CN"/>
        </w:rPr>
        <w:t xml:space="preserve">Линия Арда </w:t>
      </w:r>
      <w:r w:rsidRPr="00791672">
        <w:rPr>
          <w:rFonts w:ascii="Times New Roman" w:hAnsi="Times New Roman" w:cs="Times New Roman"/>
          <w:sz w:val="28"/>
          <w:szCs w:val="28"/>
          <w:lang w:val="kk-KZ" w:eastAsia="zh-CN"/>
        </w:rPr>
        <w:t>с высоким содержанием незаменимых аминокислот (1838±18,6 мг/100 г) по сравнению с (1791±17,8 мг/100 г) в Arda. Расчет нормы аминокислот показывает, что все показатели превышают 100%, а серосодержащие аминокислоты и лизин превышают 230%, что подтверждает высокую биологическую ценность белка кобыльего молока. В целом, обе линии обеспечивают полноценный белок.</w:t>
      </w:r>
    </w:p>
    <w:p w14:paraId="670AD8EA" w14:textId="00829F0E" w:rsidR="00791672" w:rsidRP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r w:rsidRPr="00791672">
        <w:rPr>
          <w:rFonts w:ascii="Times New Roman" w:hAnsi="Times New Roman" w:cs="Times New Roman"/>
          <w:sz w:val="28"/>
          <w:szCs w:val="28"/>
          <w:lang w:val="kk-KZ" w:eastAsia="zh-CN"/>
        </w:rPr>
        <w:t>4.</w:t>
      </w:r>
      <w:r w:rsidR="006F39F6">
        <w:rPr>
          <w:rFonts w:ascii="Times New Roman" w:hAnsi="Times New Roman" w:cs="Times New Roman"/>
          <w:sz w:val="28"/>
          <w:szCs w:val="28"/>
          <w:lang w:val="kk-KZ" w:eastAsia="zh-CN"/>
        </w:rPr>
        <w:t xml:space="preserve"> М</w:t>
      </w:r>
      <w:r w:rsidRPr="00791672">
        <w:rPr>
          <w:rFonts w:ascii="Times New Roman" w:hAnsi="Times New Roman" w:cs="Times New Roman"/>
          <w:sz w:val="28"/>
          <w:szCs w:val="28"/>
          <w:lang w:val="kk-KZ" w:eastAsia="zh-CN"/>
        </w:rPr>
        <w:t>олоко лин</w:t>
      </w:r>
      <w:r w:rsidR="00B26358">
        <w:rPr>
          <w:rFonts w:ascii="Times New Roman" w:hAnsi="Times New Roman" w:cs="Times New Roman"/>
          <w:sz w:val="28"/>
          <w:szCs w:val="28"/>
          <w:lang w:val="kk-KZ" w:eastAsia="zh-CN"/>
        </w:rPr>
        <w:t>ии</w:t>
      </w:r>
      <w:r w:rsidRPr="00791672">
        <w:rPr>
          <w:rFonts w:ascii="Times New Roman" w:hAnsi="Times New Roman" w:cs="Times New Roman"/>
          <w:sz w:val="28"/>
          <w:szCs w:val="28"/>
          <w:lang w:val="kk-KZ" w:eastAsia="zh-CN"/>
        </w:rPr>
        <w:t xml:space="preserve"> A</w:t>
      </w:r>
      <w:r w:rsidR="00B26358">
        <w:rPr>
          <w:rFonts w:ascii="Times New Roman" w:hAnsi="Times New Roman" w:cs="Times New Roman"/>
          <w:sz w:val="28"/>
          <w:szCs w:val="28"/>
          <w:lang w:val="kk-KZ" w:eastAsia="zh-CN"/>
        </w:rPr>
        <w:t>рд</w:t>
      </w:r>
      <w:r w:rsidRPr="00791672">
        <w:rPr>
          <w:rFonts w:ascii="Times New Roman" w:hAnsi="Times New Roman" w:cs="Times New Roman"/>
          <w:sz w:val="28"/>
          <w:szCs w:val="28"/>
          <w:lang w:val="kk-KZ" w:eastAsia="zh-CN"/>
        </w:rPr>
        <w:t>a богато макроэлементами, кальцием, фосфором, магнием и калием. В молоке лин</w:t>
      </w:r>
      <w:r w:rsidR="00B26358">
        <w:rPr>
          <w:rFonts w:ascii="Times New Roman" w:hAnsi="Times New Roman" w:cs="Times New Roman"/>
          <w:sz w:val="28"/>
          <w:szCs w:val="28"/>
          <w:lang w:val="kk-KZ" w:eastAsia="zh-CN"/>
        </w:rPr>
        <w:t>ии</w:t>
      </w:r>
      <w:r w:rsidRPr="00791672">
        <w:rPr>
          <w:rFonts w:ascii="Times New Roman" w:hAnsi="Times New Roman" w:cs="Times New Roman"/>
          <w:sz w:val="28"/>
          <w:szCs w:val="28"/>
          <w:lang w:val="kk-KZ" w:eastAsia="zh-CN"/>
        </w:rPr>
        <w:t xml:space="preserve"> </w:t>
      </w:r>
      <w:r w:rsidR="00B26358">
        <w:rPr>
          <w:rFonts w:ascii="Times New Roman" w:hAnsi="Times New Roman" w:cs="Times New Roman"/>
          <w:sz w:val="28"/>
          <w:szCs w:val="28"/>
          <w:lang w:val="kk-KZ" w:eastAsia="zh-CN"/>
        </w:rPr>
        <w:t>Зымыран</w:t>
      </w:r>
      <w:r w:rsidRPr="00791672">
        <w:rPr>
          <w:rFonts w:ascii="Times New Roman" w:hAnsi="Times New Roman" w:cs="Times New Roman"/>
          <w:sz w:val="28"/>
          <w:szCs w:val="28"/>
          <w:lang w:val="kk-KZ" w:eastAsia="zh-CN"/>
        </w:rPr>
        <w:t xml:space="preserve"> высокое содержание натрия, железа и меди, а также витаминов А, С, В</w:t>
      </w:r>
      <w:r w:rsidRPr="00B26358">
        <w:rPr>
          <w:rFonts w:ascii="Times New Roman" w:hAnsi="Times New Roman" w:cs="Times New Roman"/>
          <w:sz w:val="28"/>
          <w:szCs w:val="28"/>
          <w:vertAlign w:val="subscript"/>
          <w:lang w:val="kk-KZ" w:eastAsia="zh-CN"/>
        </w:rPr>
        <w:t>2</w:t>
      </w:r>
      <w:r w:rsidRPr="00791672">
        <w:rPr>
          <w:rFonts w:ascii="Times New Roman" w:hAnsi="Times New Roman" w:cs="Times New Roman"/>
          <w:sz w:val="28"/>
          <w:szCs w:val="28"/>
          <w:lang w:val="kk-KZ" w:eastAsia="zh-CN"/>
        </w:rPr>
        <w:t>, В</w:t>
      </w:r>
      <w:r w:rsidRPr="00B26358">
        <w:rPr>
          <w:rFonts w:ascii="Times New Roman" w:hAnsi="Times New Roman" w:cs="Times New Roman"/>
          <w:sz w:val="28"/>
          <w:szCs w:val="28"/>
          <w:vertAlign w:val="subscript"/>
          <w:lang w:val="kk-KZ" w:eastAsia="zh-CN"/>
        </w:rPr>
        <w:t>6</w:t>
      </w:r>
      <w:r w:rsidRPr="00791672">
        <w:rPr>
          <w:rFonts w:ascii="Times New Roman" w:hAnsi="Times New Roman" w:cs="Times New Roman"/>
          <w:sz w:val="28"/>
          <w:szCs w:val="28"/>
          <w:lang w:val="kk-KZ" w:eastAsia="zh-CN"/>
        </w:rPr>
        <w:t>, В</w:t>
      </w:r>
      <w:r w:rsidRPr="00B26358">
        <w:rPr>
          <w:rFonts w:ascii="Times New Roman" w:hAnsi="Times New Roman" w:cs="Times New Roman"/>
          <w:sz w:val="28"/>
          <w:szCs w:val="28"/>
          <w:vertAlign w:val="subscript"/>
          <w:lang w:val="kk-KZ" w:eastAsia="zh-CN"/>
        </w:rPr>
        <w:t>12</w:t>
      </w:r>
      <w:r w:rsidRPr="00791672">
        <w:rPr>
          <w:rFonts w:ascii="Times New Roman" w:hAnsi="Times New Roman" w:cs="Times New Roman"/>
          <w:sz w:val="28"/>
          <w:szCs w:val="28"/>
          <w:lang w:val="kk-KZ" w:eastAsia="zh-CN"/>
        </w:rPr>
        <w:t>. Арда обладает высокой концентрацией витаминов D, E и B</w:t>
      </w:r>
      <w:r w:rsidRPr="00B26358">
        <w:rPr>
          <w:rFonts w:ascii="Times New Roman" w:hAnsi="Times New Roman" w:cs="Times New Roman"/>
          <w:sz w:val="28"/>
          <w:szCs w:val="28"/>
          <w:vertAlign w:val="subscript"/>
          <w:lang w:val="kk-KZ" w:eastAsia="zh-CN"/>
        </w:rPr>
        <w:t>1</w:t>
      </w:r>
      <w:r w:rsidRPr="00791672">
        <w:rPr>
          <w:rFonts w:ascii="Times New Roman" w:hAnsi="Times New Roman" w:cs="Times New Roman"/>
          <w:sz w:val="28"/>
          <w:szCs w:val="28"/>
          <w:lang w:val="kk-KZ" w:eastAsia="zh-CN"/>
        </w:rPr>
        <w:t>.</w:t>
      </w:r>
    </w:p>
    <w:p w14:paraId="263077FA" w14:textId="61896751" w:rsidR="00791672" w:rsidRP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r w:rsidRPr="00791672">
        <w:rPr>
          <w:rFonts w:ascii="Times New Roman" w:hAnsi="Times New Roman" w:cs="Times New Roman"/>
          <w:sz w:val="28"/>
          <w:szCs w:val="28"/>
          <w:lang w:val="kk-KZ" w:eastAsia="zh-CN"/>
        </w:rPr>
        <w:t>Буферная емкость молока A</w:t>
      </w:r>
      <w:r w:rsidR="00B26358">
        <w:rPr>
          <w:rFonts w:ascii="Times New Roman" w:hAnsi="Times New Roman" w:cs="Times New Roman"/>
          <w:sz w:val="28"/>
          <w:szCs w:val="28"/>
          <w:lang w:val="kk-KZ" w:eastAsia="zh-CN"/>
        </w:rPr>
        <w:t>рда</w:t>
      </w:r>
      <w:r w:rsidRPr="00791672">
        <w:rPr>
          <w:rFonts w:ascii="Times New Roman" w:hAnsi="Times New Roman" w:cs="Times New Roman"/>
          <w:sz w:val="28"/>
          <w:szCs w:val="28"/>
          <w:lang w:val="kk-KZ" w:eastAsia="zh-CN"/>
        </w:rPr>
        <w:t xml:space="preserve"> составила в среднем 1,7±0,1 мл/100 мл, что выше, чем у rocket (1,5±0,1 мл/100 мл). Продолжительность бактерицидной фазы при хранении при температуре 4°C составляла 49±5,1 ч у A</w:t>
      </w:r>
      <w:r w:rsidR="00B26358">
        <w:rPr>
          <w:rFonts w:ascii="Times New Roman" w:hAnsi="Times New Roman" w:cs="Times New Roman"/>
          <w:sz w:val="28"/>
          <w:szCs w:val="28"/>
          <w:lang w:val="kk-KZ" w:eastAsia="zh-CN"/>
        </w:rPr>
        <w:t>рд</w:t>
      </w:r>
      <w:r w:rsidRPr="00791672">
        <w:rPr>
          <w:rFonts w:ascii="Times New Roman" w:hAnsi="Times New Roman" w:cs="Times New Roman"/>
          <w:sz w:val="28"/>
          <w:szCs w:val="28"/>
          <w:lang w:val="kk-KZ" w:eastAsia="zh-CN"/>
        </w:rPr>
        <w:t xml:space="preserve">a и 47±4,1 ч у </w:t>
      </w:r>
      <w:r w:rsidR="00B26358">
        <w:rPr>
          <w:rFonts w:ascii="Times New Roman" w:hAnsi="Times New Roman" w:cs="Times New Roman"/>
          <w:sz w:val="28"/>
          <w:szCs w:val="28"/>
          <w:lang w:val="kk-KZ" w:eastAsia="zh-CN"/>
        </w:rPr>
        <w:t>Зымыран</w:t>
      </w:r>
      <w:r w:rsidRPr="00791672">
        <w:rPr>
          <w:rFonts w:ascii="Times New Roman" w:hAnsi="Times New Roman" w:cs="Times New Roman"/>
          <w:sz w:val="28"/>
          <w:szCs w:val="28"/>
          <w:lang w:val="kk-KZ" w:eastAsia="zh-CN"/>
        </w:rPr>
        <w:t>; при температуре 30°C она уменьшалась до 1,8±0,3 ч и 1,5±0,2 ч соответственно.</w:t>
      </w:r>
    </w:p>
    <w:p w14:paraId="73D3A915" w14:textId="1AB98B87" w:rsid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r w:rsidRPr="00791672">
        <w:rPr>
          <w:rFonts w:ascii="Times New Roman" w:hAnsi="Times New Roman" w:cs="Times New Roman"/>
          <w:sz w:val="28"/>
          <w:szCs w:val="28"/>
          <w:lang w:val="kk-KZ" w:eastAsia="zh-CN"/>
        </w:rPr>
        <w:t>5.</w:t>
      </w:r>
      <w:r w:rsidR="006F39F6">
        <w:rPr>
          <w:rFonts w:ascii="Times New Roman" w:hAnsi="Times New Roman" w:cs="Times New Roman"/>
          <w:sz w:val="28"/>
          <w:szCs w:val="28"/>
          <w:lang w:val="kk-KZ" w:eastAsia="zh-CN"/>
        </w:rPr>
        <w:t xml:space="preserve"> В</w:t>
      </w:r>
      <w:r w:rsidRPr="00791672">
        <w:rPr>
          <w:rFonts w:ascii="Times New Roman" w:hAnsi="Times New Roman" w:cs="Times New Roman"/>
          <w:sz w:val="28"/>
          <w:szCs w:val="28"/>
          <w:lang w:val="kk-KZ" w:eastAsia="zh-CN"/>
        </w:rPr>
        <w:t xml:space="preserve"> результате исследований было установлено, что оптимальная фильтрация кобыльего молока достигается за счет использования мембранных фильтров с порами до 3 микрон, что обеспечивает эффективное снижение бактериального оплодотворения без значительной потери жировой фракции. Пастеризация в режиме 72°C в течение 15 секунд признана оптимальной, поскольку обеспечивает микробиологическую безопасность продукта с минимальной потерей витаминов и сохранением физико-химических свойств. </w:t>
      </w:r>
      <w:r w:rsidRPr="00791672">
        <w:rPr>
          <w:rFonts w:ascii="Times New Roman" w:hAnsi="Times New Roman" w:cs="Times New Roman"/>
          <w:sz w:val="28"/>
          <w:szCs w:val="28"/>
          <w:lang w:val="kk-KZ" w:eastAsia="zh-CN"/>
        </w:rPr>
        <w:lastRenderedPageBreak/>
        <w:t xml:space="preserve">Для нормализации состава кобыльего молока и обеспечения стабильного процесса брожения было рационально вводить 10%-ное коровье молоко низкой жирности. Разработанная технология приготовления биококета с использованием заквасок </w:t>
      </w:r>
      <w:r w:rsidRPr="00B26358">
        <w:rPr>
          <w:rFonts w:ascii="Times New Roman" w:hAnsi="Times New Roman" w:cs="Times New Roman"/>
          <w:i/>
          <w:iCs/>
          <w:sz w:val="28"/>
          <w:szCs w:val="28"/>
          <w:lang w:val="kk-KZ" w:eastAsia="zh-CN"/>
        </w:rPr>
        <w:t>Lactobacillus acidophilus и Bifidobacterium bifidum</w:t>
      </w:r>
      <w:r w:rsidRPr="00791672">
        <w:rPr>
          <w:rFonts w:ascii="Times New Roman" w:hAnsi="Times New Roman" w:cs="Times New Roman"/>
          <w:sz w:val="28"/>
          <w:szCs w:val="28"/>
          <w:lang w:val="kk-KZ" w:eastAsia="zh-CN"/>
        </w:rPr>
        <w:t xml:space="preserve"> в сочетании с фитодобавкой (экстрактом шиповника) позволила получить продукт с высокими пробиотическими и антиоксидантными свойствами, сбалансированным составом и улучшенными органолептическими характеристиками.</w:t>
      </w:r>
    </w:p>
    <w:p w14:paraId="39723459" w14:textId="5E3CA364" w:rsidR="00791672" w:rsidRP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r w:rsidRPr="00791672">
        <w:rPr>
          <w:rFonts w:ascii="Times New Roman" w:hAnsi="Times New Roman" w:cs="Times New Roman"/>
          <w:sz w:val="28"/>
          <w:szCs w:val="28"/>
          <w:lang w:val="kk-KZ" w:eastAsia="zh-CN"/>
        </w:rPr>
        <w:t>6.</w:t>
      </w:r>
      <w:r w:rsidR="006F39F6">
        <w:rPr>
          <w:rFonts w:ascii="Times New Roman" w:hAnsi="Times New Roman" w:cs="Times New Roman"/>
          <w:sz w:val="28"/>
          <w:szCs w:val="28"/>
          <w:lang w:val="kk-KZ" w:eastAsia="zh-CN"/>
        </w:rPr>
        <w:t xml:space="preserve"> О</w:t>
      </w:r>
      <w:r w:rsidRPr="00791672">
        <w:rPr>
          <w:rFonts w:ascii="Times New Roman" w:hAnsi="Times New Roman" w:cs="Times New Roman"/>
          <w:sz w:val="28"/>
          <w:szCs w:val="28"/>
          <w:lang w:val="kk-KZ" w:eastAsia="zh-CN"/>
        </w:rPr>
        <w:t xml:space="preserve">ценка органолептических свойств показала, что биококтейл-прототип обладал более выраженным вкусом и ароматом с приятными фруктово-ягодными нотками, однородной консистенцией без выделения сыворотки и высокой дегустационной оценкой по сравнению с контрольным образцом (без экстракта шиповника и сухого коровьего молока). </w:t>
      </w:r>
    </w:p>
    <w:p w14:paraId="6D4F1B49" w14:textId="4CB60DB2" w:rsidR="00791672" w:rsidRP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r w:rsidRPr="00791672">
        <w:rPr>
          <w:rFonts w:ascii="Times New Roman" w:hAnsi="Times New Roman" w:cs="Times New Roman"/>
          <w:sz w:val="28"/>
          <w:szCs w:val="28"/>
          <w:lang w:val="kk-KZ" w:eastAsia="zh-CN"/>
        </w:rPr>
        <w:t>7.</w:t>
      </w:r>
      <w:r w:rsidR="006F39F6">
        <w:rPr>
          <w:rFonts w:ascii="Times New Roman" w:hAnsi="Times New Roman" w:cs="Times New Roman"/>
          <w:sz w:val="28"/>
          <w:szCs w:val="28"/>
          <w:lang w:val="kk-KZ" w:eastAsia="zh-CN"/>
        </w:rPr>
        <w:t xml:space="preserve"> В</w:t>
      </w:r>
      <w:r w:rsidRPr="00791672">
        <w:rPr>
          <w:rFonts w:ascii="Times New Roman" w:hAnsi="Times New Roman" w:cs="Times New Roman"/>
          <w:sz w:val="28"/>
          <w:szCs w:val="28"/>
          <w:lang w:val="kk-KZ" w:eastAsia="zh-CN"/>
        </w:rPr>
        <w:t>сесторонние исследования пищевой, энергетической ценности, срока годности и иммунобиологических свойств разработанного кисломолочного продукта на основе кобыльего молока показали его высокую функциональную значимость. Анализ пищевой и энергетической ценности показал, что прототип характеризуется повышенным содержанием сухих веществ, белка и углеводов по сравнению с контрольным вариантом, что обеспечило увеличение энергетической ценности с 61,32 до 77,84 ккал/100 г. В то же время улучшился аминокислотный состав продукта: общее содержание аминокислот увеличилось на 3,5%.</w:t>
      </w:r>
    </w:p>
    <w:p w14:paraId="7AE9B0F1" w14:textId="64A659C0" w:rsid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r w:rsidRPr="00791672">
        <w:rPr>
          <w:rFonts w:ascii="Times New Roman" w:hAnsi="Times New Roman" w:cs="Times New Roman"/>
          <w:sz w:val="28"/>
          <w:szCs w:val="28"/>
          <w:lang w:val="kk-KZ" w:eastAsia="zh-CN"/>
        </w:rPr>
        <w:t xml:space="preserve">Доклинические исследования иммунобиологических свойств продемонстрировали выраженный иммунотропный эффект продукта. </w:t>
      </w:r>
      <w:r w:rsidR="00B26358" w:rsidRPr="00B26358">
        <w:rPr>
          <w:rFonts w:ascii="Times New Roman" w:hAnsi="Times New Roman" w:cs="Times New Roman"/>
          <w:sz w:val="28"/>
          <w:szCs w:val="28"/>
          <w:lang w:val="kk-KZ" w:eastAsia="zh-CN"/>
        </w:rPr>
        <w:t xml:space="preserve">У мышей, получавших напиток в течение 30 дней, количество IgM-продуцирующих клеток в селезёнке увеличилось на 25–30 % по сравнению с контролем. </w:t>
      </w:r>
      <w:r w:rsidRPr="00791672">
        <w:rPr>
          <w:rFonts w:ascii="Times New Roman" w:hAnsi="Times New Roman" w:cs="Times New Roman"/>
          <w:sz w:val="28"/>
          <w:szCs w:val="28"/>
          <w:lang w:val="kk-KZ" w:eastAsia="zh-CN"/>
        </w:rPr>
        <w:t>Кроме того, наблюдалось увеличение антиоксидантной активности плазмы крови в 1,4 раза, а также повышение активности фермента каталазы.</w:t>
      </w:r>
    </w:p>
    <w:p w14:paraId="0B87C51F" w14:textId="77777777" w:rsid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64F658F0" w14:textId="77777777" w:rsidR="00B26358"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08B13205" w14:textId="77777777" w:rsidR="00B26358"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5F5F4BB4" w14:textId="77777777" w:rsidR="00B26358"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157FF70B" w14:textId="77777777" w:rsidR="00B26358"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3844AAC1" w14:textId="77777777" w:rsidR="00B26358"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6060E052" w14:textId="77777777" w:rsidR="00B26358"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04637590" w14:textId="77777777" w:rsidR="00B26358"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385E7685" w14:textId="77777777" w:rsidR="00B26358"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5C5EA4ED" w14:textId="77777777" w:rsidR="00B26358"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6E406FD6" w14:textId="77777777" w:rsidR="00B26358"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1B3690FA" w14:textId="77777777" w:rsidR="00B26358"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09747094" w14:textId="77777777" w:rsidR="00B26358"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1A6B84DB" w14:textId="77777777" w:rsidR="00B26358"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5BD18AC9" w14:textId="77777777" w:rsidR="00B26358"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4EC4F828" w14:textId="77777777" w:rsidR="00CA700E" w:rsidRDefault="00CA700E" w:rsidP="00CA700E">
      <w:pPr>
        <w:spacing w:after="0" w:line="240" w:lineRule="auto"/>
        <w:ind w:firstLine="709"/>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ПРАКТИЧЕСКИЕ ПРЕДЛОЖЕНИЯ</w:t>
      </w:r>
    </w:p>
    <w:p w14:paraId="7570F084" w14:textId="77777777" w:rsidR="00CA700E" w:rsidRDefault="00CA700E" w:rsidP="00CA700E">
      <w:pPr>
        <w:spacing w:after="0" w:line="240" w:lineRule="auto"/>
        <w:ind w:firstLine="567"/>
        <w:jc w:val="center"/>
        <w:rPr>
          <w:rFonts w:ascii="Times New Roman" w:hAnsi="Times New Roman" w:cs="Times New Roman"/>
        </w:rPr>
      </w:pPr>
    </w:p>
    <w:p w14:paraId="08C7FDEE" w14:textId="77777777" w:rsidR="00CA700E" w:rsidRDefault="00CA700E" w:rsidP="00CA700E">
      <w:pPr>
        <w:pStyle w:val="ae"/>
        <w:spacing w:before="0" w:beforeAutospacing="0" w:after="0" w:afterAutospacing="0"/>
        <w:ind w:firstLine="709"/>
        <w:jc w:val="both"/>
        <w:rPr>
          <w:rFonts w:eastAsiaTheme="minorEastAsia"/>
          <w:sz w:val="28"/>
          <w:szCs w:val="28"/>
        </w:rPr>
      </w:pPr>
      <w:r>
        <w:rPr>
          <w:sz w:val="28"/>
          <w:szCs w:val="28"/>
        </w:rPr>
        <w:t>1. Полученные результаты можно использовать для совершенствования селекционной работы с лошадьми типа жабе, ориентируясь на повышение молочной продуктивности и качества молока.</w:t>
      </w:r>
    </w:p>
    <w:p w14:paraId="7B653E3E" w14:textId="77777777" w:rsidR="00CA700E" w:rsidRDefault="00CA700E" w:rsidP="00CA700E">
      <w:pPr>
        <w:pStyle w:val="ae"/>
        <w:spacing w:before="0" w:beforeAutospacing="0" w:after="0" w:afterAutospacing="0"/>
        <w:ind w:firstLine="709"/>
        <w:jc w:val="both"/>
        <w:rPr>
          <w:rFonts w:eastAsiaTheme="minorEastAsia"/>
          <w:sz w:val="28"/>
          <w:szCs w:val="28"/>
        </w:rPr>
      </w:pPr>
      <w:r>
        <w:rPr>
          <w:rFonts w:eastAsiaTheme="minorEastAsia"/>
          <w:sz w:val="28"/>
          <w:szCs w:val="28"/>
        </w:rPr>
        <w:t xml:space="preserve">2. </w:t>
      </w:r>
      <w:r>
        <w:rPr>
          <w:sz w:val="28"/>
          <w:szCs w:val="28"/>
        </w:rPr>
        <w:t>При разработке функциональных кисломолочных продуктов рекомендуется использовать комбинацию кобыльего молока с 10 % сухого обезжиренного коровьего молока и фитодобавками, что обеспечивает стабильную ферментацию, содержание пробиотиков и антиоксидантов.</w:t>
      </w:r>
    </w:p>
    <w:p w14:paraId="7611C5DC" w14:textId="77777777" w:rsidR="00CA700E" w:rsidRDefault="00CA700E" w:rsidP="00CA700E">
      <w:pPr>
        <w:pStyle w:val="ae"/>
        <w:spacing w:before="0" w:beforeAutospacing="0" w:after="0" w:afterAutospacing="0"/>
        <w:ind w:firstLine="709"/>
        <w:jc w:val="both"/>
        <w:rPr>
          <w:rFonts w:eastAsiaTheme="minorEastAsia"/>
          <w:sz w:val="28"/>
          <w:szCs w:val="28"/>
        </w:rPr>
      </w:pPr>
      <w:r>
        <w:rPr>
          <w:rFonts w:eastAsiaTheme="minorEastAsia"/>
          <w:sz w:val="28"/>
          <w:szCs w:val="28"/>
        </w:rPr>
        <w:t>3. Для снижения бактериальной обсеменённости и сохранения пищевой ценности оптимально применять мембранную фильтрацию с размером пор 3 мкм и пастеризацию при 72 °C в течение 15 секунд.</w:t>
      </w:r>
    </w:p>
    <w:p w14:paraId="22E07425" w14:textId="77777777" w:rsidR="00CA700E" w:rsidRDefault="00CA700E" w:rsidP="00CA700E">
      <w:pPr>
        <w:pStyle w:val="ae"/>
        <w:spacing w:before="0" w:beforeAutospacing="0" w:after="0" w:afterAutospacing="0"/>
        <w:ind w:firstLine="709"/>
        <w:jc w:val="both"/>
        <w:rPr>
          <w:rFonts w:eastAsiaTheme="minorEastAsia"/>
          <w:sz w:val="28"/>
          <w:szCs w:val="28"/>
        </w:rPr>
      </w:pPr>
      <w:r>
        <w:rPr>
          <w:sz w:val="28"/>
          <w:szCs w:val="28"/>
        </w:rPr>
        <w:t>4. Разработанная технология биококтейля может быть внедрена в производство ФПП как продукт профилактического назначения, укрепляющий иммунитет и повышающий антиоксидантный статус организма.</w:t>
      </w:r>
    </w:p>
    <w:p w14:paraId="528EAEAE"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15360CF7"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60883F31"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53A80477"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39225A4E"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77430C3D"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5251C94A"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7EA00323"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71BB4015"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1E2CA0F5"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548E0724"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1D7C7081"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4C7BD156"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2D268058"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2C6A6D25"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70514763"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3DEDFA70"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320BB456"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008BF44E"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5EAF4903"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1F6F3DA2"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4A87AB33"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3DE57DC1"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74876A28"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4F438A75"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095EF5B3"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1A6FD347"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2634F892" w14:textId="77777777" w:rsidR="00CA700E" w:rsidRDefault="00CA700E"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1FD2641D" w14:textId="77777777" w:rsidR="00B26358"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693E08E2" w14:textId="77777777" w:rsidR="00B26358" w:rsidRDefault="00B26358" w:rsidP="00791672">
      <w:pPr>
        <w:tabs>
          <w:tab w:val="left" w:pos="1825"/>
        </w:tabs>
        <w:spacing w:after="0" w:line="240" w:lineRule="auto"/>
        <w:ind w:firstLine="709"/>
        <w:jc w:val="both"/>
        <w:rPr>
          <w:rFonts w:ascii="Times New Roman" w:hAnsi="Times New Roman" w:cs="Times New Roman"/>
          <w:sz w:val="28"/>
          <w:szCs w:val="28"/>
          <w:lang w:val="kk-KZ" w:eastAsia="zh-CN"/>
        </w:rPr>
      </w:pPr>
    </w:p>
    <w:p w14:paraId="02D8D7DF" w14:textId="77777777" w:rsidR="00791672" w:rsidRDefault="00791672" w:rsidP="00791672">
      <w:pPr>
        <w:ind w:firstLine="567"/>
        <w:jc w:val="cente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lastRenderedPageBreak/>
        <w:t>СПИСОК ИСПОЛЬЗОВАННЫХ ИСТОЧНИКОВ</w:t>
      </w:r>
    </w:p>
    <w:p w14:paraId="1246865D" w14:textId="77777777" w:rsidR="009D3B0D" w:rsidRDefault="009D3B0D" w:rsidP="009D3B0D">
      <w:pPr>
        <w:spacing w:after="0" w:line="24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1 Bekele, D. A Review on the Relationship Between Nutrition and Health Condition in Humans // Biomedical Journal of Scientific &amp; Technical Research. — 2020. — Vol. 29, № 3. — P. 22453–22461. DOI: </w:t>
      </w:r>
      <w:hyperlink r:id="rId42" w:history="1">
        <w:r>
          <w:rPr>
            <w:rStyle w:val="af1"/>
            <w:rFonts w:ascii="Times New Roman" w:hAnsi="Times New Roman" w:cs="Times New Roman"/>
            <w:sz w:val="28"/>
            <w:szCs w:val="28"/>
            <w:lang w:val="en-US"/>
          </w:rPr>
          <w:t>https://doi.org/10.26717/BJSTR.2020.29.004804</w:t>
        </w:r>
      </w:hyperlink>
      <w:r>
        <w:rPr>
          <w:rFonts w:ascii="Times New Roman" w:hAnsi="Times New Roman" w:cs="Times New Roman"/>
          <w:color w:val="000000" w:themeColor="text1"/>
          <w:sz w:val="28"/>
          <w:szCs w:val="28"/>
          <w:lang w:val="en-US"/>
        </w:rPr>
        <w:t>.</w:t>
      </w:r>
    </w:p>
    <w:p w14:paraId="369D6737" w14:textId="77777777" w:rsidR="009D3B0D" w:rsidRDefault="009D3B0D" w:rsidP="009D3B0D">
      <w:pPr>
        <w:spacing w:after="0" w:line="24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 Kossaliev</w:t>
      </w:r>
      <w:r>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lang w:val="en-US"/>
        </w:rPr>
        <w:t xml:space="preserve"> G., Ryspekuly K., Zhaparqulova K., Kozykan S., Li J., Serikbayeva A., Shynyqul Zh., Zhaparqulova M., Yesimsiitova Z. Chemical composition, physical properties, and immunomodulating study of mare’s milk of the Adaev horse breed from Kazakhstan // Frontiers in Nutrition. — 2025. — Vol. 12. — Article 1443031. DOI: </w:t>
      </w:r>
      <w:hyperlink r:id="rId43" w:history="1">
        <w:r>
          <w:rPr>
            <w:rStyle w:val="af1"/>
            <w:rFonts w:ascii="Times New Roman" w:hAnsi="Times New Roman" w:cs="Times New Roman"/>
            <w:sz w:val="28"/>
            <w:szCs w:val="28"/>
            <w:lang w:val="en-US"/>
          </w:rPr>
          <w:t>https://doi.org/10.3389/fnut.2025.1443031</w:t>
        </w:r>
      </w:hyperlink>
      <w:r>
        <w:rPr>
          <w:rFonts w:ascii="Times New Roman" w:hAnsi="Times New Roman" w:cs="Times New Roman"/>
          <w:color w:val="000000" w:themeColor="text1"/>
          <w:sz w:val="28"/>
          <w:szCs w:val="28"/>
          <w:lang w:val="en-US"/>
        </w:rPr>
        <w:t>.</w:t>
      </w:r>
    </w:p>
    <w:p w14:paraId="4F8D831E" w14:textId="77777777" w:rsidR="009D3B0D" w:rsidRDefault="009D3B0D" w:rsidP="009D3B0D">
      <w:pPr>
        <w:spacing w:after="0" w:line="24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3 Wu X., Xu Y., Zhao Y., et al. Nutritional Quality and Socio-Ecological Benefits of Mare Milk // </w:t>
      </w:r>
      <w:r>
        <w:rPr>
          <w:rFonts w:ascii="Times New Roman" w:hAnsi="Times New Roman" w:cs="Times New Roman"/>
          <w:i/>
          <w:iCs/>
          <w:color w:val="000000" w:themeColor="text1"/>
          <w:sz w:val="28"/>
          <w:szCs w:val="28"/>
          <w:lang w:val="en-US"/>
        </w:rPr>
        <w:t>Foods</w:t>
      </w:r>
      <w:r>
        <w:rPr>
          <w:rFonts w:ascii="Times New Roman" w:hAnsi="Times New Roman" w:cs="Times New Roman"/>
          <w:color w:val="000000" w:themeColor="text1"/>
          <w:sz w:val="28"/>
          <w:szCs w:val="28"/>
          <w:lang w:val="en-US"/>
        </w:rPr>
        <w:t xml:space="preserve">. — 2024. — Vol. 13, № 9. — Article 1412. DOI: </w:t>
      </w:r>
      <w:hyperlink r:id="rId44" w:history="1">
        <w:r>
          <w:rPr>
            <w:rStyle w:val="af1"/>
            <w:rFonts w:ascii="Times New Roman" w:hAnsi="Times New Roman" w:cs="Times New Roman"/>
            <w:sz w:val="28"/>
            <w:szCs w:val="28"/>
            <w:lang w:val="en-US"/>
          </w:rPr>
          <w:t>https://doi.org/10.3390/foods13091412</w:t>
        </w:r>
      </w:hyperlink>
      <w:r>
        <w:rPr>
          <w:rFonts w:ascii="Times New Roman" w:hAnsi="Times New Roman" w:cs="Times New Roman"/>
          <w:color w:val="000000" w:themeColor="text1"/>
          <w:sz w:val="28"/>
          <w:szCs w:val="28"/>
          <w:lang w:val="en-US"/>
        </w:rPr>
        <w:t>.</w:t>
      </w:r>
    </w:p>
    <w:p w14:paraId="02EC0373" w14:textId="77777777" w:rsidR="009D3B0D" w:rsidRDefault="009D3B0D" w:rsidP="009D3B0D">
      <w:pPr>
        <w:spacing w:after="0" w:line="24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4 Zhang M., Dang N., Ren D., Zhao F., Lv R., Ma T., Bao Q., Menghe B., Liu W. Comparison of Bacterial Microbiota in Raw Mare’s Milk and Koumiss Using PacBio Single Molecule Real-Time Sequencing Technology // </w:t>
      </w:r>
      <w:r>
        <w:rPr>
          <w:rFonts w:ascii="Times New Roman" w:hAnsi="Times New Roman" w:cs="Times New Roman"/>
          <w:i/>
          <w:iCs/>
          <w:color w:val="000000" w:themeColor="text1"/>
          <w:sz w:val="28"/>
          <w:szCs w:val="28"/>
          <w:lang w:val="en-US"/>
        </w:rPr>
        <w:t>Frontiers in Microbiology</w:t>
      </w:r>
      <w:r>
        <w:rPr>
          <w:rFonts w:ascii="Times New Roman" w:hAnsi="Times New Roman" w:cs="Times New Roman"/>
          <w:color w:val="000000" w:themeColor="text1"/>
          <w:sz w:val="28"/>
          <w:szCs w:val="28"/>
          <w:lang w:val="en-US"/>
        </w:rPr>
        <w:t xml:space="preserve">. — 2020. — Vol. 11. — Article 581610. DOI: </w:t>
      </w:r>
      <w:hyperlink r:id="rId45" w:history="1">
        <w:r>
          <w:rPr>
            <w:rStyle w:val="af1"/>
            <w:rFonts w:ascii="Times New Roman" w:hAnsi="Times New Roman" w:cs="Times New Roman"/>
            <w:sz w:val="28"/>
            <w:szCs w:val="28"/>
            <w:lang w:val="en-US"/>
          </w:rPr>
          <w:t>https://doi.org/10.3389/fmicb.2020.581610</w:t>
        </w:r>
      </w:hyperlink>
      <w:r>
        <w:rPr>
          <w:rFonts w:ascii="Times New Roman" w:hAnsi="Times New Roman" w:cs="Times New Roman"/>
          <w:color w:val="000000" w:themeColor="text1"/>
          <w:sz w:val="28"/>
          <w:szCs w:val="28"/>
          <w:lang w:val="en-US"/>
        </w:rPr>
        <w:t>.</w:t>
      </w:r>
    </w:p>
    <w:p w14:paraId="334CF552" w14:textId="77777777" w:rsidR="009D3B0D" w:rsidRDefault="009D3B0D" w:rsidP="009D3B0D">
      <w:pPr>
        <w:spacing w:after="0" w:line="24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5 Martirosyan D.M., Singh J. A new definition of functional food by FFC: what makes a new definition unique? // Functional Foods in Health and Disease. – 2015. – Vol. 5(6). – P. 209–223. DOI: </w:t>
      </w:r>
      <w:hyperlink r:id="rId46" w:history="1">
        <w:r>
          <w:rPr>
            <w:rStyle w:val="af1"/>
            <w:rFonts w:ascii="Times New Roman" w:hAnsi="Times New Roman" w:cs="Times New Roman"/>
            <w:sz w:val="28"/>
            <w:szCs w:val="28"/>
            <w:lang w:val="en-US"/>
          </w:rPr>
          <w:t>https://doi.org/10.31989/ffhd.v5i6.183</w:t>
        </w:r>
      </w:hyperlink>
      <w:r>
        <w:rPr>
          <w:rFonts w:ascii="Times New Roman" w:hAnsi="Times New Roman" w:cs="Times New Roman"/>
          <w:color w:val="000000" w:themeColor="text1"/>
          <w:sz w:val="28"/>
          <w:szCs w:val="28"/>
          <w:lang w:val="en-US"/>
        </w:rPr>
        <w:t>.</w:t>
      </w:r>
    </w:p>
    <w:p w14:paraId="2A6C1A84" w14:textId="77777777" w:rsidR="009D3B0D" w:rsidRDefault="009D3B0D" w:rsidP="009D3B0D">
      <w:pPr>
        <w:spacing w:after="0" w:line="24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6 Granato D., Barba F.J., Bursać Kovačević D., Lorenzo J.M., Cruz A.G., Putnik P. Functional foods: Product development, technological trends, efficacy testing, and safety // Annual Review of Food Science and Technology. – 2020. – Vol. 11. – P. 93–118. DOI: </w:t>
      </w:r>
      <w:hyperlink r:id="rId47" w:history="1">
        <w:r>
          <w:rPr>
            <w:rStyle w:val="af1"/>
            <w:rFonts w:ascii="Times New Roman" w:hAnsi="Times New Roman" w:cs="Times New Roman"/>
            <w:sz w:val="28"/>
            <w:szCs w:val="28"/>
            <w:lang w:val="en-US"/>
          </w:rPr>
          <w:t>https://doi.org/10.1146/annurev-food-032519-051708</w:t>
        </w:r>
      </w:hyperlink>
      <w:r>
        <w:rPr>
          <w:rFonts w:ascii="Times New Roman" w:hAnsi="Times New Roman" w:cs="Times New Roman"/>
          <w:color w:val="000000" w:themeColor="text1"/>
          <w:sz w:val="28"/>
          <w:szCs w:val="28"/>
          <w:lang w:val="en-US"/>
        </w:rPr>
        <w:t>.</w:t>
      </w:r>
    </w:p>
    <w:p w14:paraId="10420EA0" w14:textId="77777777" w:rsidR="009D3B0D" w:rsidRDefault="009D3B0D" w:rsidP="009D3B0D">
      <w:pPr>
        <w:spacing w:after="0" w:line="24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7 Betoret E., Betoret N., Vidal D., Fito P. Functional foods development: Trends and technologies // Trends in Food Science &amp; Technology. – 2019. – Vol. 88. – P. 11–15. DOI: </w:t>
      </w:r>
      <w:hyperlink r:id="rId48" w:history="1">
        <w:r>
          <w:rPr>
            <w:rStyle w:val="af1"/>
            <w:rFonts w:ascii="Times New Roman" w:hAnsi="Times New Roman" w:cs="Times New Roman"/>
            <w:sz w:val="28"/>
            <w:szCs w:val="28"/>
            <w:lang w:val="en-US"/>
          </w:rPr>
          <w:t>https://doi.org/10.1016/j.tifs.2019.03.027</w:t>
        </w:r>
      </w:hyperlink>
      <w:r>
        <w:rPr>
          <w:rFonts w:ascii="Times New Roman" w:hAnsi="Times New Roman" w:cs="Times New Roman"/>
          <w:color w:val="000000" w:themeColor="text1"/>
          <w:sz w:val="28"/>
          <w:szCs w:val="28"/>
          <w:lang w:val="en-US"/>
        </w:rPr>
        <w:t>.</w:t>
      </w:r>
    </w:p>
    <w:p w14:paraId="5137CD57" w14:textId="77777777" w:rsidR="009D3B0D" w:rsidRDefault="009D3B0D" w:rsidP="009D3B0D">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8 Intrasook J., Tsusaka T. W., Anal A. K. Trends and current food safety regulations and policies for functional foods and beverages containing botanicals // Journal of Food and Drug Analysis. — 2024. — Vol. 32, No. 2. — P. 112–139. DOI</w:t>
      </w:r>
      <w:r>
        <w:rPr>
          <w:rFonts w:ascii="Times New Roman" w:hAnsi="Times New Roman" w:cs="Times New Roman"/>
          <w:color w:val="000000" w:themeColor="text1"/>
          <w:sz w:val="28"/>
          <w:szCs w:val="28"/>
        </w:rPr>
        <w:t xml:space="preserve">: </w:t>
      </w:r>
      <w:hyperlink r:id="rId49" w:history="1">
        <w:r>
          <w:rPr>
            <w:rStyle w:val="af1"/>
            <w:rFonts w:ascii="Times New Roman" w:hAnsi="Times New Roman" w:cs="Times New Roman"/>
            <w:sz w:val="28"/>
            <w:szCs w:val="28"/>
            <w:lang w:val="en-US"/>
          </w:rPr>
          <w:t>https</w:t>
        </w:r>
        <w:r>
          <w:rPr>
            <w:rStyle w:val="af1"/>
            <w:rFonts w:ascii="Times New Roman" w:hAnsi="Times New Roman" w:cs="Times New Roman"/>
            <w:sz w:val="28"/>
            <w:szCs w:val="28"/>
          </w:rPr>
          <w:t>://</w:t>
        </w:r>
        <w:r>
          <w:rPr>
            <w:rStyle w:val="af1"/>
            <w:rFonts w:ascii="Times New Roman" w:hAnsi="Times New Roman" w:cs="Times New Roman"/>
            <w:sz w:val="28"/>
            <w:szCs w:val="28"/>
            <w:lang w:val="en-US"/>
          </w:rPr>
          <w:t>doi</w:t>
        </w:r>
        <w:r>
          <w:rPr>
            <w:rStyle w:val="af1"/>
            <w:rFonts w:ascii="Times New Roman" w:hAnsi="Times New Roman" w:cs="Times New Roman"/>
            <w:sz w:val="28"/>
            <w:szCs w:val="28"/>
          </w:rPr>
          <w:t>.</w:t>
        </w:r>
        <w:r>
          <w:rPr>
            <w:rStyle w:val="af1"/>
            <w:rFonts w:ascii="Times New Roman" w:hAnsi="Times New Roman" w:cs="Times New Roman"/>
            <w:sz w:val="28"/>
            <w:szCs w:val="28"/>
            <w:lang w:val="en-US"/>
          </w:rPr>
          <w:t>org</w:t>
        </w:r>
        <w:r>
          <w:rPr>
            <w:rStyle w:val="af1"/>
            <w:rFonts w:ascii="Times New Roman" w:hAnsi="Times New Roman" w:cs="Times New Roman"/>
            <w:sz w:val="28"/>
            <w:szCs w:val="28"/>
          </w:rPr>
          <w:t>/10.38212/2224-6614.3499</w:t>
        </w:r>
      </w:hyperlink>
      <w:r>
        <w:rPr>
          <w:rFonts w:ascii="Times New Roman" w:hAnsi="Times New Roman" w:cs="Times New Roman"/>
          <w:color w:val="000000" w:themeColor="text1"/>
          <w:sz w:val="28"/>
          <w:szCs w:val="28"/>
        </w:rPr>
        <w:t>.</w:t>
      </w:r>
    </w:p>
    <w:p w14:paraId="64CD6BCE" w14:textId="77777777" w:rsidR="009D3B0D" w:rsidRDefault="009D3B0D" w:rsidP="009D3B0D">
      <w:pPr>
        <w:spacing w:after="0" w:line="24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 xml:space="preserve">9 Байжанова Ш., Конарбаева З., Калдыбекова Ж. Современные тенденции развития индустрии функциональных продуктов питания в Республике Казахстан и за рубежом // Izdenister Natigeler. — 2023. — № 4 (100). — С. 268–277. </w:t>
      </w:r>
      <w:r>
        <w:rPr>
          <w:rFonts w:ascii="Times New Roman" w:hAnsi="Times New Roman" w:cs="Times New Roman"/>
          <w:color w:val="000000" w:themeColor="text1"/>
          <w:sz w:val="28"/>
          <w:szCs w:val="28"/>
          <w:lang w:val="en-US"/>
        </w:rPr>
        <w:t xml:space="preserve">DOI: </w:t>
      </w:r>
      <w:hyperlink r:id="rId50" w:history="1">
        <w:r>
          <w:rPr>
            <w:rStyle w:val="af1"/>
            <w:rFonts w:ascii="Times New Roman" w:hAnsi="Times New Roman" w:cs="Times New Roman"/>
            <w:sz w:val="28"/>
            <w:szCs w:val="28"/>
            <w:lang w:val="en-US"/>
          </w:rPr>
          <w:t>https://doi.org/10.37884/4-2023/29</w:t>
        </w:r>
      </w:hyperlink>
      <w:r>
        <w:rPr>
          <w:rFonts w:ascii="Times New Roman" w:hAnsi="Times New Roman" w:cs="Times New Roman"/>
          <w:color w:val="000000" w:themeColor="text1"/>
          <w:sz w:val="28"/>
          <w:szCs w:val="28"/>
          <w:lang w:val="en-US"/>
        </w:rPr>
        <w:t xml:space="preserve">. </w:t>
      </w:r>
    </w:p>
    <w:p w14:paraId="37AD9893" w14:textId="77777777" w:rsidR="009D3B0D" w:rsidRDefault="009D3B0D" w:rsidP="009D3B0D">
      <w:pPr>
        <w:spacing w:after="0" w:line="24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10 Chhikara N., Panghal A. Overview of functional foods // Functional Foods. — 2022. — P. 1–20. — DOI: </w:t>
      </w:r>
      <w:hyperlink r:id="rId51" w:history="1">
        <w:r>
          <w:rPr>
            <w:rStyle w:val="af1"/>
            <w:rFonts w:ascii="Times New Roman" w:hAnsi="Times New Roman" w:cs="Times New Roman"/>
            <w:sz w:val="28"/>
            <w:szCs w:val="28"/>
            <w:lang w:val="en-US"/>
          </w:rPr>
          <w:t>https://doi.org/10.1016/B978-0-12-819470-6.00001-7</w:t>
        </w:r>
      </w:hyperlink>
      <w:r>
        <w:rPr>
          <w:rFonts w:ascii="Times New Roman" w:hAnsi="Times New Roman" w:cs="Times New Roman"/>
          <w:color w:val="000000" w:themeColor="text1"/>
          <w:sz w:val="28"/>
          <w:szCs w:val="28"/>
          <w:lang w:val="en-US"/>
        </w:rPr>
        <w:t xml:space="preserve">. </w:t>
      </w:r>
    </w:p>
    <w:p w14:paraId="19C317F8" w14:textId="77777777" w:rsidR="009D3B0D" w:rsidRDefault="009D3B0D" w:rsidP="009D3B0D">
      <w:pPr>
        <w:spacing w:after="0" w:line="24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11 Baker M. T., Lu P., Parrella J. A., Leggette H. R. Consumer acceptance toward functional foods: A scoping review // International Journal of Environmental Research and Public Health. — 2022. — Vol. 19, No. 3. — P. 1217. DOI: </w:t>
      </w:r>
      <w:hyperlink r:id="rId52" w:history="1">
        <w:r>
          <w:rPr>
            <w:rStyle w:val="af1"/>
            <w:rFonts w:ascii="Times New Roman" w:hAnsi="Times New Roman" w:cs="Times New Roman"/>
            <w:sz w:val="28"/>
            <w:szCs w:val="28"/>
            <w:lang w:val="en-US"/>
          </w:rPr>
          <w:t>https://doi.org/10.3390/ijerph19031217</w:t>
        </w:r>
      </w:hyperlink>
      <w:r>
        <w:rPr>
          <w:rFonts w:ascii="Times New Roman" w:hAnsi="Times New Roman" w:cs="Times New Roman"/>
          <w:color w:val="000000" w:themeColor="text1"/>
          <w:sz w:val="28"/>
          <w:szCs w:val="28"/>
          <w:lang w:val="en-US"/>
        </w:rPr>
        <w:t xml:space="preserve">   </w:t>
      </w:r>
    </w:p>
    <w:p w14:paraId="6C7B5364" w14:textId="77777777" w:rsidR="009D3B0D" w:rsidRDefault="009D3B0D" w:rsidP="009D3B0D">
      <w:pPr>
        <w:spacing w:after="0" w:line="24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lastRenderedPageBreak/>
        <w:t xml:space="preserve">12 Domínguez Díaz L., Fernández-Ruiz V., Cámara M. The frontier between nutrition and pharma: The international regulatory framework of functional foods, food supplements and nutraceuticals // Critical Reviews in Food Science and Nutrition. — 2020. — Vol. 60, No. 10. — P. 1738-1746. DOI: </w:t>
      </w:r>
      <w:hyperlink r:id="rId53" w:history="1">
        <w:r>
          <w:rPr>
            <w:rStyle w:val="af1"/>
            <w:rFonts w:ascii="Times New Roman" w:hAnsi="Times New Roman" w:cs="Times New Roman"/>
            <w:sz w:val="28"/>
            <w:szCs w:val="28"/>
            <w:lang w:val="en-US"/>
          </w:rPr>
          <w:t>https://doi.org/10.1080/10408398.2019.1592107</w:t>
        </w:r>
      </w:hyperlink>
      <w:r>
        <w:rPr>
          <w:rFonts w:ascii="Times New Roman" w:hAnsi="Times New Roman" w:cs="Times New Roman"/>
          <w:color w:val="000000" w:themeColor="text1"/>
          <w:sz w:val="28"/>
          <w:szCs w:val="28"/>
          <w:lang w:val="en-US"/>
        </w:rPr>
        <w:t xml:space="preserve">  </w:t>
      </w:r>
    </w:p>
    <w:p w14:paraId="523B1C69" w14:textId="77777777" w:rsidR="009D3B0D" w:rsidRDefault="009D3B0D" w:rsidP="009D3B0D">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13 Temple N. J. A rational definition for functional foods: a perspective // Frontiers in Nutrition. — 2022. — Vol. 9. — Art. 957516. DOI</w:t>
      </w:r>
      <w:r>
        <w:rPr>
          <w:rFonts w:ascii="Times New Roman" w:hAnsi="Times New Roman" w:cs="Times New Roman"/>
          <w:color w:val="000000" w:themeColor="text1"/>
          <w:sz w:val="28"/>
          <w:szCs w:val="28"/>
        </w:rPr>
        <w:t xml:space="preserve">: </w:t>
      </w:r>
      <w:hyperlink r:id="rId54" w:history="1">
        <w:r>
          <w:rPr>
            <w:rStyle w:val="af1"/>
            <w:rFonts w:ascii="Times New Roman" w:hAnsi="Times New Roman" w:cs="Times New Roman"/>
            <w:sz w:val="28"/>
            <w:szCs w:val="28"/>
            <w:lang w:val="en-US"/>
          </w:rPr>
          <w:t>https</w:t>
        </w:r>
        <w:r>
          <w:rPr>
            <w:rStyle w:val="af1"/>
            <w:rFonts w:ascii="Times New Roman" w:hAnsi="Times New Roman" w:cs="Times New Roman"/>
            <w:sz w:val="28"/>
            <w:szCs w:val="28"/>
          </w:rPr>
          <w:t>://</w:t>
        </w:r>
        <w:r>
          <w:rPr>
            <w:rStyle w:val="af1"/>
            <w:rFonts w:ascii="Times New Roman" w:hAnsi="Times New Roman" w:cs="Times New Roman"/>
            <w:sz w:val="28"/>
            <w:szCs w:val="28"/>
            <w:lang w:val="en-US"/>
          </w:rPr>
          <w:t>doi</w:t>
        </w:r>
        <w:r>
          <w:rPr>
            <w:rStyle w:val="af1"/>
            <w:rFonts w:ascii="Times New Roman" w:hAnsi="Times New Roman" w:cs="Times New Roman"/>
            <w:sz w:val="28"/>
            <w:szCs w:val="28"/>
          </w:rPr>
          <w:t>.</w:t>
        </w:r>
        <w:r>
          <w:rPr>
            <w:rStyle w:val="af1"/>
            <w:rFonts w:ascii="Times New Roman" w:hAnsi="Times New Roman" w:cs="Times New Roman"/>
            <w:sz w:val="28"/>
            <w:szCs w:val="28"/>
            <w:lang w:val="en-US"/>
          </w:rPr>
          <w:t>org</w:t>
        </w:r>
        <w:r>
          <w:rPr>
            <w:rStyle w:val="af1"/>
            <w:rFonts w:ascii="Times New Roman" w:hAnsi="Times New Roman" w:cs="Times New Roman"/>
            <w:sz w:val="28"/>
            <w:szCs w:val="28"/>
          </w:rPr>
          <w:t>/10.3389/</w:t>
        </w:r>
        <w:r>
          <w:rPr>
            <w:rStyle w:val="af1"/>
            <w:rFonts w:ascii="Times New Roman" w:hAnsi="Times New Roman" w:cs="Times New Roman"/>
            <w:sz w:val="28"/>
            <w:szCs w:val="28"/>
            <w:lang w:val="en-US"/>
          </w:rPr>
          <w:t>fnut</w:t>
        </w:r>
        <w:r>
          <w:rPr>
            <w:rStyle w:val="af1"/>
            <w:rFonts w:ascii="Times New Roman" w:hAnsi="Times New Roman" w:cs="Times New Roman"/>
            <w:sz w:val="28"/>
            <w:szCs w:val="28"/>
          </w:rPr>
          <w:t>.2022.957516</w:t>
        </w:r>
      </w:hyperlink>
      <w:r>
        <w:rPr>
          <w:rFonts w:ascii="Times New Roman" w:hAnsi="Times New Roman" w:cs="Times New Roman"/>
          <w:color w:val="000000" w:themeColor="text1"/>
          <w:sz w:val="28"/>
          <w:szCs w:val="28"/>
        </w:rPr>
        <w:t xml:space="preserve">  </w:t>
      </w:r>
    </w:p>
    <w:p w14:paraId="40BDD65D" w14:textId="77777777" w:rsidR="009D3B0D" w:rsidRDefault="009D3B0D" w:rsidP="009D3B0D">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14 Хавкин А. И., Ковтун Т. А., Макаркин Д. В., Федотова О. Б. Кисломолочные продукты и здоровье ребёнка // Российский вестник перинатологии и педиатрии. — 2020. — Т. 65, № 6. — С. 155–165. DOI: </w:t>
      </w:r>
      <w:hyperlink r:id="rId55" w:history="1">
        <w:r>
          <w:rPr>
            <w:rStyle w:val="af1"/>
            <w:rFonts w:ascii="Times New Roman" w:hAnsi="Times New Roman" w:cs="Times New Roman"/>
            <w:sz w:val="28"/>
            <w:szCs w:val="28"/>
          </w:rPr>
          <w:t>https://doi.org/10.21508/1027-4065-2020-65-6-155-165</w:t>
        </w:r>
      </w:hyperlink>
      <w:r>
        <w:rPr>
          <w:rFonts w:ascii="Times New Roman" w:hAnsi="Times New Roman" w:cs="Times New Roman"/>
          <w:color w:val="000000" w:themeColor="text1"/>
          <w:sz w:val="28"/>
          <w:szCs w:val="28"/>
        </w:rPr>
        <w:t xml:space="preserve">  </w:t>
      </w:r>
    </w:p>
    <w:p w14:paraId="4DD58F0B" w14:textId="77777777" w:rsidR="009D3B0D" w:rsidRDefault="009D3B0D" w:rsidP="009D3B0D">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15 Всемирная гастроэнтерологическая организация (WGO). Пробиотики и пребиотики: практические рекомендации. — 2017. — 28 с. URL: </w:t>
      </w:r>
      <w:hyperlink r:id="rId56" w:history="1">
        <w:r>
          <w:rPr>
            <w:rStyle w:val="af1"/>
            <w:rFonts w:ascii="Times New Roman" w:hAnsi="Times New Roman" w:cs="Times New Roman"/>
            <w:color w:val="000000" w:themeColor="text1"/>
            <w:sz w:val="28"/>
            <w:szCs w:val="28"/>
          </w:rPr>
          <w:t>https://www.worldgastroenterology.org/UserFiles/file/guidelines/probiotics-and-prebiotics-russian-2017.pdf?utm_source=chatgpt.com</w:t>
        </w:r>
      </w:hyperlink>
      <w:r>
        <w:rPr>
          <w:rFonts w:ascii="Times New Roman" w:hAnsi="Times New Roman" w:cs="Times New Roman"/>
          <w:color w:val="000000" w:themeColor="text1"/>
          <w:sz w:val="28"/>
          <w:szCs w:val="28"/>
        </w:rPr>
        <w:t xml:space="preserve">  </w:t>
      </w:r>
    </w:p>
    <w:p w14:paraId="14DD69FF" w14:textId="77777777" w:rsidR="009D3B0D" w:rsidRDefault="009D3B0D" w:rsidP="009D3B0D">
      <w:pPr>
        <w:spacing w:after="0" w:line="240" w:lineRule="auto"/>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16 Hill C., Guarner F., Reid G. et al. Expert consensus document: The International Scientific Association for Probiotics and Prebiotics consensus statement on the scope and appropriate use of the term probiotic // Nature Reviews Gastroenterology &amp; Hepatology. – 2014. – Vol. 11(8). – P. 506–514. DOI: </w:t>
      </w:r>
      <w:hyperlink r:id="rId57" w:history="1">
        <w:r>
          <w:rPr>
            <w:rStyle w:val="af1"/>
            <w:rFonts w:ascii="Times New Roman" w:hAnsi="Times New Roman" w:cs="Times New Roman"/>
            <w:sz w:val="28"/>
            <w:szCs w:val="28"/>
            <w:lang w:val="en-US"/>
          </w:rPr>
          <w:t>https://doi.org/10.1038/nrgastro.2014.66</w:t>
        </w:r>
      </w:hyperlink>
      <w:r>
        <w:rPr>
          <w:rFonts w:ascii="Times New Roman" w:hAnsi="Times New Roman" w:cs="Times New Roman"/>
          <w:color w:val="000000" w:themeColor="text1"/>
          <w:sz w:val="28"/>
          <w:szCs w:val="28"/>
          <w:lang w:val="en-US"/>
        </w:rPr>
        <w:t xml:space="preserve">  </w:t>
      </w:r>
    </w:p>
    <w:p w14:paraId="0D381CAE" w14:textId="77777777" w:rsidR="009D3B0D" w:rsidRDefault="009D3B0D" w:rsidP="009D3B0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17 Sampaio K. B., Fusco V., Alves J. L. de B., Souza E. L. de. Probiotics: Concepts, evolution, and applications // Probiotics for Human Nutrition in Health and Disease. — Academic Press, 2022. — </w:t>
      </w:r>
      <w:r>
        <w:rPr>
          <w:rFonts w:ascii="Times New Roman" w:hAnsi="Times New Roman" w:cs="Times New Roman"/>
          <w:sz w:val="28"/>
          <w:szCs w:val="28"/>
        </w:rPr>
        <w:t>Р</w:t>
      </w:r>
      <w:r>
        <w:rPr>
          <w:rFonts w:ascii="Times New Roman" w:hAnsi="Times New Roman" w:cs="Times New Roman"/>
          <w:sz w:val="28"/>
          <w:szCs w:val="28"/>
          <w:lang w:val="en-US"/>
        </w:rPr>
        <w:t xml:space="preserve">. 3–24. DOI: </w:t>
      </w:r>
      <w:hyperlink r:id="rId58" w:history="1">
        <w:r>
          <w:rPr>
            <w:rStyle w:val="af1"/>
            <w:rFonts w:ascii="Times New Roman" w:hAnsi="Times New Roman" w:cs="Times New Roman"/>
            <w:sz w:val="28"/>
            <w:szCs w:val="28"/>
            <w:lang w:val="en-US"/>
          </w:rPr>
          <w:t>https://doi.org/10.1016/B978-0-323-89908-6.00019-4</w:t>
        </w:r>
      </w:hyperlink>
      <w:r>
        <w:rPr>
          <w:rFonts w:ascii="Times New Roman" w:hAnsi="Times New Roman" w:cs="Times New Roman"/>
          <w:sz w:val="28"/>
          <w:szCs w:val="28"/>
          <w:lang w:val="en-US"/>
        </w:rPr>
        <w:t xml:space="preserve">  </w:t>
      </w:r>
    </w:p>
    <w:p w14:paraId="3CB0E5CD" w14:textId="77777777" w:rsidR="009D3B0D" w:rsidRDefault="009D3B0D" w:rsidP="009D3B0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18 Gibson G.R., Hutkins R., Sanders M.E. et al. The International Scientific Association for Probiotics and Prebiotics (ISAPP) consensus statement on the definition and scope of prebiotics // Nature Reviews Gastroenterology &amp; Hepatology. – 2017. – Vol. 14(8). – P. 491–502. DOI: </w:t>
      </w:r>
      <w:hyperlink r:id="rId59" w:history="1">
        <w:r>
          <w:rPr>
            <w:rStyle w:val="af1"/>
            <w:rFonts w:ascii="Times New Roman" w:hAnsi="Times New Roman" w:cs="Times New Roman"/>
            <w:sz w:val="28"/>
            <w:szCs w:val="28"/>
            <w:lang w:val="en-US"/>
          </w:rPr>
          <w:t>https://doi.org/10.1038/nrgastro.2017.75</w:t>
        </w:r>
      </w:hyperlink>
      <w:r>
        <w:rPr>
          <w:rFonts w:ascii="Times New Roman" w:hAnsi="Times New Roman" w:cs="Times New Roman"/>
          <w:sz w:val="28"/>
          <w:szCs w:val="28"/>
          <w:lang w:val="en-US"/>
        </w:rPr>
        <w:t xml:space="preserve">  </w:t>
      </w:r>
    </w:p>
    <w:p w14:paraId="696CB1DA" w14:textId="77777777" w:rsidR="009D3B0D" w:rsidRDefault="009D3B0D" w:rsidP="009D3B0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    Salminen S., Collado M.C., Endo A. et al. The International Scientific Association of Probiotics and Prebiotics (ISAPP) consensus statement on the definition and scope of postbiotics // Nature Reviews Gastroenterology &amp; Hepatology. – 2021. – Vol. 18(9). – P. 649–667. DOI: </w:t>
      </w:r>
      <w:hyperlink r:id="rId60" w:history="1">
        <w:r>
          <w:rPr>
            <w:rStyle w:val="af1"/>
            <w:rFonts w:ascii="Times New Roman" w:hAnsi="Times New Roman" w:cs="Times New Roman"/>
            <w:sz w:val="28"/>
            <w:szCs w:val="28"/>
            <w:lang w:val="en-US"/>
          </w:rPr>
          <w:t>https://doi.org/10.1038/s41575-021-00440-6</w:t>
        </w:r>
      </w:hyperlink>
      <w:r>
        <w:rPr>
          <w:rFonts w:ascii="Times New Roman" w:hAnsi="Times New Roman" w:cs="Times New Roman"/>
          <w:sz w:val="28"/>
          <w:szCs w:val="28"/>
          <w:lang w:val="en-US"/>
        </w:rPr>
        <w:t xml:space="preserve"> </w:t>
      </w:r>
    </w:p>
    <w:p w14:paraId="09EFE3DF" w14:textId="77777777" w:rsidR="009D3B0D" w:rsidRDefault="009D3B0D" w:rsidP="009D3B0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 Marco M.L., Sanders M.E., Ganzle M. et al. The International Scientific Association for Probiotics and Prebiotics (ISAPP) consensus statement on fermented foods // Nature Reviews Gastroenterology &amp; Hepatology. – 2021. – Vol. 18(3). – P. 196–208. DOI: </w:t>
      </w:r>
      <w:hyperlink r:id="rId61" w:history="1">
        <w:r>
          <w:rPr>
            <w:rStyle w:val="af1"/>
            <w:rFonts w:ascii="Times New Roman" w:hAnsi="Times New Roman" w:cs="Times New Roman"/>
            <w:sz w:val="28"/>
            <w:szCs w:val="28"/>
            <w:lang w:val="en-US"/>
          </w:rPr>
          <w:t>https://doi.org/10.1038/s41575-020-00390-5</w:t>
        </w:r>
      </w:hyperlink>
      <w:r>
        <w:rPr>
          <w:rFonts w:ascii="Times New Roman" w:hAnsi="Times New Roman" w:cs="Times New Roman"/>
          <w:sz w:val="28"/>
          <w:szCs w:val="28"/>
          <w:lang w:val="en-US"/>
        </w:rPr>
        <w:t xml:space="preserve"> </w:t>
      </w:r>
    </w:p>
    <w:p w14:paraId="53059629" w14:textId="77777777" w:rsidR="009D3B0D" w:rsidRDefault="009D3B0D" w:rsidP="009D3B0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21 FAO/WHO. Codex Alimentarius: Guidelines for use of nutrition and health claims (CAC/GL 23-1997). — Rome: FAO, 2020. — 32 </w:t>
      </w:r>
      <w:r>
        <w:rPr>
          <w:rFonts w:ascii="Times New Roman" w:hAnsi="Times New Roman" w:cs="Times New Roman"/>
          <w:sz w:val="28"/>
          <w:szCs w:val="28"/>
        </w:rPr>
        <w:t>с</w:t>
      </w:r>
      <w:r>
        <w:rPr>
          <w:rFonts w:ascii="Times New Roman" w:hAnsi="Times New Roman" w:cs="Times New Roman"/>
          <w:sz w:val="28"/>
          <w:szCs w:val="28"/>
          <w:lang w:val="en-US"/>
        </w:rPr>
        <w:t>. (</w:t>
      </w:r>
      <w:r>
        <w:rPr>
          <w:rFonts w:ascii="Times New Roman" w:hAnsi="Times New Roman" w:cs="Times New Roman"/>
          <w:sz w:val="28"/>
          <w:szCs w:val="28"/>
        </w:rPr>
        <w:t>дата</w:t>
      </w:r>
      <w:r>
        <w:rPr>
          <w:rFonts w:ascii="Times New Roman" w:hAnsi="Times New Roman" w:cs="Times New Roman"/>
          <w:sz w:val="28"/>
          <w:szCs w:val="28"/>
          <w:lang w:val="en-US"/>
        </w:rPr>
        <w:t xml:space="preserve"> </w:t>
      </w:r>
      <w:r>
        <w:rPr>
          <w:rFonts w:ascii="Times New Roman" w:hAnsi="Times New Roman" w:cs="Times New Roman"/>
          <w:sz w:val="28"/>
          <w:szCs w:val="28"/>
        </w:rPr>
        <w:t>обращения</w:t>
      </w:r>
      <w:r>
        <w:rPr>
          <w:rFonts w:ascii="Times New Roman" w:hAnsi="Times New Roman" w:cs="Times New Roman"/>
          <w:sz w:val="28"/>
          <w:szCs w:val="28"/>
          <w:lang w:val="en-US"/>
        </w:rPr>
        <w:t xml:space="preserve">: 11.09.2024). URL: </w:t>
      </w:r>
      <w:hyperlink r:id="rId62" w:history="1">
        <w:r>
          <w:rPr>
            <w:rStyle w:val="af1"/>
            <w:rFonts w:ascii="Times New Roman" w:hAnsi="Times New Roman" w:cs="Times New Roman"/>
            <w:sz w:val="28"/>
            <w:szCs w:val="28"/>
            <w:lang w:val="en-US"/>
          </w:rPr>
          <w:t>https://www.fao.org/fao-who-codexalimentarius/codex-texts/guidelines/en/</w:t>
        </w:r>
      </w:hyperlink>
      <w:r>
        <w:rPr>
          <w:rFonts w:ascii="Times New Roman" w:hAnsi="Times New Roman" w:cs="Times New Roman"/>
          <w:sz w:val="28"/>
          <w:szCs w:val="28"/>
          <w:lang w:val="en-US"/>
        </w:rPr>
        <w:t xml:space="preserve"> </w:t>
      </w:r>
    </w:p>
    <w:p w14:paraId="185E8CEC" w14:textId="77777777" w:rsidR="009D3B0D" w:rsidRDefault="009D3B0D" w:rsidP="009D3B0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lastRenderedPageBreak/>
        <w:t xml:space="preserve">22 Кузнецова Е. В. Правовые аспекты регулирования функциональных продуктов питания в Российской Федерации // Пищевая промышленность. — 2019. — № 3. — С. 45–50. </w:t>
      </w:r>
      <w:r>
        <w:rPr>
          <w:rFonts w:ascii="Times New Roman" w:hAnsi="Times New Roman" w:cs="Times New Roman"/>
          <w:sz w:val="28"/>
          <w:szCs w:val="28"/>
          <w:lang w:val="en-US"/>
        </w:rPr>
        <w:t xml:space="preserve">URL: </w:t>
      </w:r>
      <w:hyperlink r:id="rId63" w:history="1">
        <w:r>
          <w:rPr>
            <w:rStyle w:val="af1"/>
            <w:rFonts w:ascii="Times New Roman" w:hAnsi="Times New Roman" w:cs="Times New Roman"/>
            <w:sz w:val="28"/>
            <w:szCs w:val="28"/>
            <w:lang w:val="en-US"/>
          </w:rPr>
          <w:t>https://www.elibrary.ru/item.asp?id=</w:t>
        </w:r>
      </w:hyperlink>
      <w:r>
        <w:rPr>
          <w:rFonts w:ascii="Times New Roman" w:hAnsi="Times New Roman" w:cs="Times New Roman"/>
          <w:sz w:val="28"/>
          <w:szCs w:val="28"/>
          <w:lang w:val="en-US"/>
        </w:rPr>
        <w:t xml:space="preserve">  </w:t>
      </w:r>
    </w:p>
    <w:p w14:paraId="7E50EE08"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rPr>
        <w:t xml:space="preserve">23 EFSA. General scientific guidance for stakeholders on health claim applications // EFSA Journal. — 2016. — Vol. 14(1). — P. 4367. DOI: </w:t>
      </w:r>
      <w:hyperlink r:id="rId64" w:history="1">
        <w:r>
          <w:rPr>
            <w:rStyle w:val="af1"/>
            <w:rFonts w:ascii="Times New Roman" w:hAnsi="Times New Roman" w:cs="Times New Roman"/>
            <w:sz w:val="28"/>
            <w:szCs w:val="28"/>
            <w:lang w:val="en-US"/>
          </w:rPr>
          <w:t>https://doi.org/10.2903/j.efsa.2016.4367</w:t>
        </w:r>
      </w:hyperlink>
      <w:r>
        <w:rPr>
          <w:rFonts w:ascii="Times New Roman" w:hAnsi="Times New Roman" w:cs="Times New Roman"/>
          <w:sz w:val="28"/>
          <w:szCs w:val="28"/>
          <w:lang w:val="en-US"/>
        </w:rPr>
        <w:t xml:space="preserve"> </w:t>
      </w:r>
    </w:p>
    <w:p w14:paraId="01C8A0DF" w14:textId="77777777" w:rsidR="009D3B0D" w:rsidRDefault="009D3B0D" w:rsidP="009D3B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en-US" w:eastAsia="zh-CN"/>
        </w:rPr>
        <w:t xml:space="preserve">24 </w:t>
      </w:r>
      <w:r>
        <w:rPr>
          <w:rFonts w:ascii="Times New Roman" w:hAnsi="Times New Roman" w:cs="Times New Roman"/>
          <w:sz w:val="28"/>
          <w:szCs w:val="28"/>
          <w:lang w:val="en-US"/>
        </w:rPr>
        <w:t>Cosme F., Inês A., Vilela A. Consumer’s acceptability and health consciousness of probiotic and prebiotic of non-dairy products // Food Research International. — 2022. — Vol. 151. — P. 110842. DOI</w:t>
      </w:r>
      <w:r>
        <w:rPr>
          <w:rFonts w:ascii="Times New Roman" w:hAnsi="Times New Roman" w:cs="Times New Roman"/>
          <w:sz w:val="28"/>
          <w:szCs w:val="28"/>
        </w:rPr>
        <w:t xml:space="preserve">: </w:t>
      </w:r>
      <w:hyperlink r:id="rId65" w:history="1">
        <w:r>
          <w:rPr>
            <w:rStyle w:val="af1"/>
            <w:rFonts w:ascii="Times New Roman" w:hAnsi="Times New Roman" w:cs="Times New Roman"/>
            <w:sz w:val="28"/>
            <w:szCs w:val="28"/>
            <w:lang w:val="en-US"/>
          </w:rPr>
          <w:t>https</w:t>
        </w:r>
        <w:r>
          <w:rPr>
            <w:rStyle w:val="af1"/>
            <w:rFonts w:ascii="Times New Roman" w:hAnsi="Times New Roman" w:cs="Times New Roman"/>
            <w:sz w:val="28"/>
            <w:szCs w:val="28"/>
          </w:rPr>
          <w:t>://</w:t>
        </w:r>
        <w:r>
          <w:rPr>
            <w:rStyle w:val="af1"/>
            <w:rFonts w:ascii="Times New Roman" w:hAnsi="Times New Roman" w:cs="Times New Roman"/>
            <w:sz w:val="28"/>
            <w:szCs w:val="28"/>
            <w:lang w:val="en-US"/>
          </w:rPr>
          <w:t>doi</w:t>
        </w:r>
        <w:r>
          <w:rPr>
            <w:rStyle w:val="af1"/>
            <w:rFonts w:ascii="Times New Roman" w:hAnsi="Times New Roman" w:cs="Times New Roman"/>
            <w:sz w:val="28"/>
            <w:szCs w:val="28"/>
          </w:rPr>
          <w:t>.</w:t>
        </w:r>
        <w:r>
          <w:rPr>
            <w:rStyle w:val="af1"/>
            <w:rFonts w:ascii="Times New Roman" w:hAnsi="Times New Roman" w:cs="Times New Roman"/>
            <w:sz w:val="28"/>
            <w:szCs w:val="28"/>
            <w:lang w:val="en-US"/>
          </w:rPr>
          <w:t>org</w:t>
        </w:r>
        <w:r>
          <w:rPr>
            <w:rStyle w:val="af1"/>
            <w:rFonts w:ascii="Times New Roman" w:hAnsi="Times New Roman" w:cs="Times New Roman"/>
            <w:sz w:val="28"/>
            <w:szCs w:val="28"/>
          </w:rPr>
          <w:t>/10.1016/</w:t>
        </w:r>
        <w:r>
          <w:rPr>
            <w:rStyle w:val="af1"/>
            <w:rFonts w:ascii="Times New Roman" w:hAnsi="Times New Roman" w:cs="Times New Roman"/>
            <w:sz w:val="28"/>
            <w:szCs w:val="28"/>
            <w:lang w:val="en-US"/>
          </w:rPr>
          <w:t>j</w:t>
        </w:r>
        <w:r>
          <w:rPr>
            <w:rStyle w:val="af1"/>
            <w:rFonts w:ascii="Times New Roman" w:hAnsi="Times New Roman" w:cs="Times New Roman"/>
            <w:sz w:val="28"/>
            <w:szCs w:val="28"/>
          </w:rPr>
          <w:t>.</w:t>
        </w:r>
        <w:r>
          <w:rPr>
            <w:rStyle w:val="af1"/>
            <w:rFonts w:ascii="Times New Roman" w:hAnsi="Times New Roman" w:cs="Times New Roman"/>
            <w:sz w:val="28"/>
            <w:szCs w:val="28"/>
            <w:lang w:val="en-US"/>
          </w:rPr>
          <w:t>foodres</w:t>
        </w:r>
        <w:r>
          <w:rPr>
            <w:rStyle w:val="af1"/>
            <w:rFonts w:ascii="Times New Roman" w:hAnsi="Times New Roman" w:cs="Times New Roman"/>
            <w:sz w:val="28"/>
            <w:szCs w:val="28"/>
          </w:rPr>
          <w:t>.2021.110842</w:t>
        </w:r>
      </w:hyperlink>
      <w:r>
        <w:rPr>
          <w:rFonts w:ascii="Times New Roman" w:hAnsi="Times New Roman" w:cs="Times New Roman"/>
          <w:sz w:val="28"/>
          <w:szCs w:val="28"/>
        </w:rPr>
        <w:t xml:space="preserve"> </w:t>
      </w:r>
    </w:p>
    <w:p w14:paraId="08D03726"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rPr>
        <w:t xml:space="preserve">25 Морева А. В. Функциональные пищевые продукты питания // Символ науки. — 2020. — № 5. URL: </w:t>
      </w:r>
      <w:hyperlink r:id="rId66" w:history="1">
        <w:r>
          <w:rPr>
            <w:rStyle w:val="af1"/>
            <w:rFonts w:ascii="Times New Roman" w:hAnsi="Times New Roman" w:cs="Times New Roman"/>
            <w:sz w:val="28"/>
            <w:szCs w:val="28"/>
          </w:rPr>
          <w:t>https://cyberleninka.ru/article/n/funktsionalnye-pischevye-produkty-pitaniya</w:t>
        </w:r>
      </w:hyperlink>
      <w:r>
        <w:rPr>
          <w:rFonts w:ascii="Times New Roman" w:hAnsi="Times New Roman" w:cs="Times New Roman"/>
          <w:sz w:val="28"/>
          <w:szCs w:val="28"/>
        </w:rPr>
        <w:t xml:space="preserve"> (дата обращения: 12.09.2024).</w:t>
      </w:r>
      <w:r>
        <w:rPr>
          <w:rFonts w:ascii="Times New Roman" w:hAnsi="Times New Roman" w:cs="Times New Roman"/>
          <w:sz w:val="28"/>
          <w:szCs w:val="28"/>
          <w:lang w:eastAsia="zh-CN"/>
        </w:rPr>
        <w:t xml:space="preserve"> </w:t>
      </w:r>
    </w:p>
    <w:p w14:paraId="36E05FC2"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26 </w:t>
      </w:r>
      <w:r>
        <w:rPr>
          <w:rFonts w:ascii="Times New Roman" w:hAnsi="Times New Roman" w:cs="Times New Roman"/>
          <w:sz w:val="28"/>
          <w:szCs w:val="28"/>
        </w:rPr>
        <w:t xml:space="preserve">Федулова Л. В. Теоретическая обоснованность и практическая эффективность комплексного подхода к исследованиям специализированных пищевых продуктов: дис. … канд. техн. наук / Федеральный научный центр пищевых систем им. В. М. Горбатова. — Москва, 2021. — 150 с. URL: </w:t>
      </w:r>
      <w:hyperlink r:id="rId67" w:history="1">
        <w:r>
          <w:rPr>
            <w:rStyle w:val="af1"/>
            <w:rFonts w:ascii="Times New Roman" w:hAnsi="Times New Roman" w:cs="Times New Roman"/>
            <w:sz w:val="28"/>
            <w:szCs w:val="28"/>
          </w:rPr>
          <w:t>https://www.vniimp.ru/netcat_files/userfiles/edu2021/Avtoreferat_Fedulovoy_L.V..pdf</w:t>
        </w:r>
      </w:hyperlink>
      <w:r>
        <w:rPr>
          <w:rFonts w:ascii="Times New Roman" w:hAnsi="Times New Roman" w:cs="Times New Roman"/>
          <w:sz w:val="28"/>
          <w:szCs w:val="28"/>
        </w:rPr>
        <w:t xml:space="preserve"> </w:t>
      </w:r>
    </w:p>
    <w:p w14:paraId="58C673BA" w14:textId="77777777" w:rsidR="009D3B0D" w:rsidRDefault="009D3B0D" w:rsidP="009D3B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zh-CN"/>
        </w:rPr>
        <w:t xml:space="preserve">27 </w:t>
      </w:r>
      <w:r>
        <w:rPr>
          <w:rFonts w:ascii="Times New Roman" w:hAnsi="Times New Roman" w:cs="Times New Roman"/>
          <w:sz w:val="28"/>
          <w:szCs w:val="28"/>
        </w:rPr>
        <w:t xml:space="preserve">Пособие по безопасности пищевой продукции / Глобальная программа IFC. — Москва: IFC, 2019. — 72 с. URL: </w:t>
      </w:r>
      <w:hyperlink r:id="rId68" w:history="1">
        <w:r>
          <w:rPr>
            <w:rStyle w:val="af1"/>
            <w:rFonts w:ascii="Times New Roman" w:hAnsi="Times New Roman" w:cs="Times New Roman"/>
            <w:sz w:val="28"/>
            <w:szCs w:val="28"/>
          </w:rPr>
          <w:t>https://documents1.worldbank.org/curated/en/532611540488364071/pdf/131339-WP-v1-PUBLIC-Toolkit-RUSSIAN.pdf</w:t>
        </w:r>
      </w:hyperlink>
      <w:r>
        <w:rPr>
          <w:rFonts w:ascii="Times New Roman" w:hAnsi="Times New Roman" w:cs="Times New Roman"/>
          <w:sz w:val="28"/>
          <w:szCs w:val="28"/>
        </w:rPr>
        <w:t xml:space="preserve"> (дата обращения: 16.09.2024).</w:t>
      </w:r>
    </w:p>
    <w:p w14:paraId="50528474" w14:textId="77777777" w:rsidR="009D3B0D" w:rsidRDefault="009D3B0D" w:rsidP="009D3B0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eastAsia="zh-CN"/>
        </w:rPr>
        <w:t xml:space="preserve">28 </w:t>
      </w:r>
      <w:r>
        <w:rPr>
          <w:rFonts w:ascii="Times New Roman" w:hAnsi="Times New Roman" w:cs="Times New Roman"/>
          <w:sz w:val="28"/>
          <w:szCs w:val="28"/>
          <w:lang w:val="en-US"/>
        </w:rPr>
        <w:t xml:space="preserve">Global Market Insights. Functional Foods Market. — URL: </w:t>
      </w:r>
      <w:hyperlink r:id="rId69" w:history="1">
        <w:r>
          <w:rPr>
            <w:rStyle w:val="af1"/>
            <w:rFonts w:ascii="Times New Roman" w:hAnsi="Times New Roman" w:cs="Times New Roman"/>
            <w:sz w:val="28"/>
            <w:szCs w:val="28"/>
            <w:lang w:val="en-US"/>
          </w:rPr>
          <w:t>https://www.gminsights.com/ru/industry-analysis/functional-foods-market?utm_source=chatgpt.com</w:t>
        </w:r>
      </w:hyperlink>
      <w:r>
        <w:rPr>
          <w:rFonts w:ascii="Times New Roman" w:hAnsi="Times New Roman" w:cs="Times New Roman"/>
          <w:sz w:val="28"/>
          <w:szCs w:val="28"/>
          <w:lang w:val="en-US"/>
        </w:rPr>
        <w:t xml:space="preserve"> (</w:t>
      </w:r>
      <w:r>
        <w:rPr>
          <w:rFonts w:ascii="Times New Roman" w:hAnsi="Times New Roman" w:cs="Times New Roman"/>
          <w:sz w:val="28"/>
          <w:szCs w:val="28"/>
        </w:rPr>
        <w:t>дата</w:t>
      </w:r>
      <w:r>
        <w:rPr>
          <w:rFonts w:ascii="Times New Roman" w:hAnsi="Times New Roman" w:cs="Times New Roman"/>
          <w:sz w:val="28"/>
          <w:szCs w:val="28"/>
          <w:lang w:val="en-US"/>
        </w:rPr>
        <w:t xml:space="preserve"> </w:t>
      </w:r>
      <w:r>
        <w:rPr>
          <w:rFonts w:ascii="Times New Roman" w:hAnsi="Times New Roman" w:cs="Times New Roman"/>
          <w:sz w:val="28"/>
          <w:szCs w:val="28"/>
        </w:rPr>
        <w:t>обращения</w:t>
      </w:r>
      <w:r>
        <w:rPr>
          <w:rFonts w:ascii="Times New Roman" w:hAnsi="Times New Roman" w:cs="Times New Roman"/>
          <w:sz w:val="28"/>
          <w:szCs w:val="28"/>
          <w:lang w:val="en-US"/>
        </w:rPr>
        <w:t xml:space="preserve">: 11.09.2024). </w:t>
      </w:r>
    </w:p>
    <w:p w14:paraId="08B046D6"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rPr>
        <w:t xml:space="preserve">29 Nazhand A., et al. Ready to use therapeutical beverages: Focus on functional beverages containing probiotics, prebiotics and synbiotics // Beverages. — 2020. — Vol. 6, № 2. </w:t>
      </w:r>
      <w:r>
        <w:rPr>
          <w:rFonts w:ascii="Times New Roman" w:hAnsi="Times New Roman" w:cs="Times New Roman"/>
          <w:sz w:val="28"/>
          <w:szCs w:val="28"/>
          <w:lang w:val="kk-KZ"/>
        </w:rPr>
        <w:t>-</w:t>
      </w:r>
      <w:r>
        <w:rPr>
          <w:rFonts w:ascii="Times New Roman" w:hAnsi="Times New Roman" w:cs="Times New Roman"/>
          <w:sz w:val="28"/>
          <w:szCs w:val="28"/>
          <w:lang w:val="en-US"/>
        </w:rPr>
        <w:t xml:space="preserve"> P. 26. DOI: </w:t>
      </w:r>
      <w:hyperlink r:id="rId70" w:history="1">
        <w:r>
          <w:rPr>
            <w:rStyle w:val="af1"/>
            <w:rFonts w:ascii="Times New Roman" w:hAnsi="Times New Roman" w:cs="Times New Roman"/>
            <w:sz w:val="28"/>
            <w:szCs w:val="28"/>
            <w:lang w:val="en-US"/>
          </w:rPr>
          <w:t>https://doi.org/10.3390/beverages6020026</w:t>
        </w:r>
      </w:hyperlink>
      <w:r>
        <w:rPr>
          <w:rFonts w:ascii="Times New Roman" w:hAnsi="Times New Roman" w:cs="Times New Roman"/>
          <w:sz w:val="28"/>
          <w:szCs w:val="28"/>
          <w:lang w:val="en-US"/>
        </w:rPr>
        <w:t xml:space="preserve">.  </w:t>
      </w:r>
    </w:p>
    <w:p w14:paraId="6D9A3A69"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30. </w:t>
      </w:r>
      <w:r>
        <w:rPr>
          <w:rFonts w:ascii="Times New Roman" w:hAnsi="Times New Roman" w:cs="Times New Roman"/>
          <w:sz w:val="28"/>
          <w:szCs w:val="28"/>
          <w:lang w:val="en-US"/>
        </w:rPr>
        <w:t xml:space="preserve">WHO. Noncommunicable diseases country profiles 2025. – Copenhagen: WHO Europe, 2025. – URL: </w:t>
      </w:r>
      <w:hyperlink r:id="rId71" w:tgtFrame="_new" w:history="1">
        <w:r>
          <w:rPr>
            <w:rStyle w:val="af1"/>
            <w:rFonts w:ascii="Times New Roman" w:hAnsi="Times New Roman" w:cs="Times New Roman"/>
            <w:sz w:val="28"/>
            <w:szCs w:val="28"/>
            <w:lang w:val="en-US"/>
          </w:rPr>
          <w:t>https://www.who.int/europe</w:t>
        </w:r>
      </w:hyperlink>
      <w:r>
        <w:rPr>
          <w:rFonts w:ascii="Times New Roman" w:hAnsi="Times New Roman" w:cs="Times New Roman"/>
          <w:sz w:val="28"/>
          <w:szCs w:val="28"/>
          <w:lang w:val="en-US"/>
        </w:rPr>
        <w:t xml:space="preserve"> (</w:t>
      </w:r>
      <w:r>
        <w:rPr>
          <w:rFonts w:ascii="Times New Roman" w:hAnsi="Times New Roman" w:cs="Times New Roman"/>
          <w:sz w:val="28"/>
          <w:szCs w:val="28"/>
        </w:rPr>
        <w:t>дата</w:t>
      </w:r>
      <w:r>
        <w:rPr>
          <w:rFonts w:ascii="Times New Roman" w:hAnsi="Times New Roman" w:cs="Times New Roman"/>
          <w:sz w:val="28"/>
          <w:szCs w:val="28"/>
          <w:lang w:val="en-US"/>
        </w:rPr>
        <w:t xml:space="preserve"> </w:t>
      </w:r>
      <w:r>
        <w:rPr>
          <w:rFonts w:ascii="Times New Roman" w:hAnsi="Times New Roman" w:cs="Times New Roman"/>
          <w:sz w:val="28"/>
          <w:szCs w:val="28"/>
        </w:rPr>
        <w:t>обращения</w:t>
      </w:r>
      <w:r>
        <w:rPr>
          <w:rFonts w:ascii="Times New Roman" w:hAnsi="Times New Roman" w:cs="Times New Roman"/>
          <w:sz w:val="28"/>
          <w:szCs w:val="28"/>
          <w:lang w:val="en-US"/>
        </w:rPr>
        <w:t>: 02.09.2024)</w:t>
      </w:r>
    </w:p>
    <w:p w14:paraId="50BFB09A" w14:textId="77777777" w:rsidR="009D3B0D" w:rsidRDefault="009D3B0D" w:rsidP="009D3B0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eastAsia="zh-CN"/>
        </w:rPr>
        <w:t xml:space="preserve">31 </w:t>
      </w:r>
      <w:r>
        <w:rPr>
          <w:rFonts w:ascii="Times New Roman" w:hAnsi="Times New Roman" w:cs="Times New Roman"/>
          <w:sz w:val="28"/>
          <w:szCs w:val="28"/>
          <w:lang w:val="en-US"/>
        </w:rPr>
        <w:t xml:space="preserve">The Times of Central Asia. Kazakhstan completes WHO STEPS survey on NCD risk factors. – 2025. – URL: </w:t>
      </w:r>
      <w:hyperlink r:id="rId72" w:history="1">
        <w:r>
          <w:rPr>
            <w:rStyle w:val="af1"/>
            <w:rFonts w:ascii="Times New Roman" w:hAnsi="Times New Roman" w:cs="Times New Roman"/>
            <w:sz w:val="28"/>
            <w:szCs w:val="28"/>
            <w:lang w:val="en-US"/>
          </w:rPr>
          <w:t>https://timesca.com</w:t>
        </w:r>
      </w:hyperlink>
    </w:p>
    <w:p w14:paraId="64E6D17F"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32 </w:t>
      </w:r>
      <w:r>
        <w:rPr>
          <w:rFonts w:ascii="Times New Roman" w:hAnsi="Times New Roman" w:cs="Times New Roman"/>
          <w:sz w:val="28"/>
          <w:szCs w:val="28"/>
        </w:rPr>
        <w:t>Бюро национальной статистики РК. Социально-экономические показатели 2024 года. – Астана: БНС РК, 2024. – URL: https://stat.gov.kz (дата обращения: 02.04.2025)</w:t>
      </w:r>
    </w:p>
    <w:p w14:paraId="05FFCEE8"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33 </w:t>
      </w:r>
      <w:r>
        <w:rPr>
          <w:rFonts w:ascii="Times New Roman" w:hAnsi="Times New Roman" w:cs="Times New Roman"/>
          <w:sz w:val="28"/>
          <w:szCs w:val="28"/>
        </w:rPr>
        <w:t xml:space="preserve">Евразийская экономическая комиссия. Технический регламент ТР ТС 021/2011. – Москва: ЕЭК, 2023. – URL: </w:t>
      </w:r>
      <w:hyperlink r:id="rId73" w:tgtFrame="_new" w:history="1">
        <w:r>
          <w:rPr>
            <w:rStyle w:val="af1"/>
            <w:rFonts w:ascii="Times New Roman" w:hAnsi="Times New Roman" w:cs="Times New Roman"/>
            <w:sz w:val="28"/>
            <w:szCs w:val="28"/>
          </w:rPr>
          <w:t>https://eec.eaeunion.org</w:t>
        </w:r>
      </w:hyperlink>
      <w:r>
        <w:rPr>
          <w:rFonts w:ascii="Times New Roman" w:hAnsi="Times New Roman" w:cs="Times New Roman"/>
          <w:sz w:val="28"/>
          <w:szCs w:val="28"/>
        </w:rPr>
        <w:t xml:space="preserve"> </w:t>
      </w:r>
    </w:p>
    <w:p w14:paraId="41B13E9F"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rPr>
        <w:t xml:space="preserve">34 Smailov A., et al. Functional dairy products based on camel milk: technological perspectives in Central Asia // Food Systems. – 2023. – Vol. 7(2). – P. 45–59. DOI: </w:t>
      </w:r>
      <w:hyperlink r:id="rId74" w:history="1">
        <w:r>
          <w:rPr>
            <w:rStyle w:val="af1"/>
            <w:rFonts w:ascii="Times New Roman" w:hAnsi="Times New Roman" w:cs="Times New Roman"/>
            <w:sz w:val="28"/>
            <w:szCs w:val="28"/>
            <w:lang w:val="en-US"/>
          </w:rPr>
          <w:t>https://doi.org/10.29030/fsys2023-7-2-45</w:t>
        </w:r>
      </w:hyperlink>
      <w:r>
        <w:rPr>
          <w:rFonts w:ascii="Times New Roman" w:hAnsi="Times New Roman" w:cs="Times New Roman"/>
          <w:sz w:val="28"/>
          <w:szCs w:val="28"/>
          <w:lang w:val="en-US"/>
        </w:rPr>
        <w:t xml:space="preserve"> </w:t>
      </w:r>
    </w:p>
    <w:p w14:paraId="47BC3746"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rPr>
        <w:lastRenderedPageBreak/>
        <w:t xml:space="preserve">35 Patel A., et al. Cereal-based synbiotic dairy formulations: technological and nutritional insights // Current Research in Food Science. – 2024. – Vol. 7. – P. 114–128. DOI: </w:t>
      </w:r>
      <w:hyperlink r:id="rId75" w:history="1">
        <w:r>
          <w:rPr>
            <w:rStyle w:val="af1"/>
            <w:rFonts w:ascii="Times New Roman" w:hAnsi="Times New Roman" w:cs="Times New Roman"/>
            <w:sz w:val="28"/>
            <w:szCs w:val="28"/>
            <w:lang w:val="en-US"/>
          </w:rPr>
          <w:t>https://doi.org/10.1016/j.crfs.2024.02.006</w:t>
        </w:r>
      </w:hyperlink>
      <w:r>
        <w:rPr>
          <w:rFonts w:ascii="Times New Roman" w:hAnsi="Times New Roman" w:cs="Times New Roman"/>
          <w:sz w:val="28"/>
          <w:szCs w:val="28"/>
          <w:lang w:val="en-US"/>
        </w:rPr>
        <w:t xml:space="preserve"> </w:t>
      </w:r>
    </w:p>
    <w:p w14:paraId="1AA14648"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rPr>
        <w:t xml:space="preserve">36 West N.P., et al. Probiotics, prebiotics and synbiotics in human health: a systematic review and meta-analysis // Frontiers in Nutrition. – 2022. – Vol. 9. – P. 833. – DOI: </w:t>
      </w:r>
      <w:hyperlink r:id="rId76" w:history="1">
        <w:r>
          <w:rPr>
            <w:rStyle w:val="af1"/>
            <w:rFonts w:ascii="Times New Roman" w:hAnsi="Times New Roman" w:cs="Times New Roman"/>
            <w:sz w:val="28"/>
            <w:szCs w:val="28"/>
            <w:lang w:val="en-US"/>
          </w:rPr>
          <w:t>https://doi.org/10.3389/fnut.2022.896453</w:t>
        </w:r>
      </w:hyperlink>
      <w:r>
        <w:rPr>
          <w:rFonts w:ascii="Times New Roman" w:hAnsi="Times New Roman" w:cs="Times New Roman"/>
          <w:sz w:val="28"/>
          <w:szCs w:val="28"/>
          <w:lang w:val="en-US"/>
        </w:rPr>
        <w:t xml:space="preserve"> </w:t>
      </w:r>
    </w:p>
    <w:p w14:paraId="3812076E" w14:textId="77777777" w:rsidR="009D3B0D" w:rsidRDefault="009D3B0D" w:rsidP="009D3B0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eastAsia="zh-CN"/>
        </w:rPr>
        <w:t xml:space="preserve">37 </w:t>
      </w:r>
      <w:r>
        <w:rPr>
          <w:rFonts w:ascii="Times New Roman" w:hAnsi="Times New Roman" w:cs="Times New Roman"/>
          <w:sz w:val="28"/>
          <w:szCs w:val="28"/>
          <w:lang w:val="en-US"/>
        </w:rPr>
        <w:t xml:space="preserve">Anal A.K., Singh H. Recent advances in microencapsulation of probiotics for industrial applications and targeted delivery // Critical Reviews in Food Science and Nutrition. – 2021. – Vol. 61(6). – P. 942–964. – DOI: </w:t>
      </w:r>
      <w:hyperlink r:id="rId77" w:history="1">
        <w:r>
          <w:rPr>
            <w:rStyle w:val="af1"/>
            <w:rFonts w:ascii="Times New Roman" w:hAnsi="Times New Roman" w:cs="Times New Roman"/>
            <w:sz w:val="28"/>
            <w:szCs w:val="28"/>
            <w:lang w:val="en-US"/>
          </w:rPr>
          <w:t>https://doi.org/10.1080/10408398.2020.1744512</w:t>
        </w:r>
      </w:hyperlink>
      <w:r>
        <w:rPr>
          <w:rFonts w:ascii="Times New Roman" w:hAnsi="Times New Roman" w:cs="Times New Roman"/>
          <w:sz w:val="28"/>
          <w:szCs w:val="28"/>
          <w:lang w:val="en-US"/>
        </w:rPr>
        <w:t xml:space="preserve"> </w:t>
      </w:r>
    </w:p>
    <w:p w14:paraId="26B3E78C"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38 </w:t>
      </w:r>
      <w:r>
        <w:rPr>
          <w:rFonts w:ascii="Times New Roman" w:hAnsi="Times New Roman" w:cs="Times New Roman"/>
          <w:sz w:val="28"/>
          <w:szCs w:val="28"/>
          <w:lang w:val="en-US"/>
        </w:rPr>
        <w:t xml:space="preserve">Champagne C.P., et al. Microencapsulation for the delivery of probiotics and other functional ingredients: Update and trends // Current Opinion in Food Science. – 2018. – Vol. 22. – P. 160–167. DOI: </w:t>
      </w:r>
      <w:hyperlink r:id="rId78" w:history="1">
        <w:r>
          <w:rPr>
            <w:rStyle w:val="af1"/>
            <w:rFonts w:ascii="Times New Roman" w:hAnsi="Times New Roman" w:cs="Times New Roman"/>
            <w:sz w:val="28"/>
            <w:szCs w:val="28"/>
            <w:lang w:val="en-US"/>
          </w:rPr>
          <w:t>https://doi.org/10.1016/j.cofs.2018.04.008</w:t>
        </w:r>
      </w:hyperlink>
      <w:r>
        <w:rPr>
          <w:rFonts w:ascii="Times New Roman" w:hAnsi="Times New Roman" w:cs="Times New Roman"/>
          <w:sz w:val="28"/>
          <w:szCs w:val="28"/>
          <w:lang w:val="en-US"/>
        </w:rPr>
        <w:t xml:space="preserve"> </w:t>
      </w:r>
    </w:p>
    <w:p w14:paraId="5EC69E81"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rPr>
        <w:t xml:space="preserve">39 Peanparkdee M., et al. Synbiotic encapsulation: technologies and health benefits // Food Hydrocolloids. – 2021. – Vol. 118. – P. 106752. DOI: </w:t>
      </w:r>
      <w:hyperlink r:id="rId79" w:history="1">
        <w:r>
          <w:rPr>
            <w:rStyle w:val="af1"/>
            <w:rFonts w:ascii="Times New Roman" w:hAnsi="Times New Roman" w:cs="Times New Roman"/>
            <w:sz w:val="28"/>
            <w:szCs w:val="28"/>
            <w:lang w:val="en-US"/>
          </w:rPr>
          <w:t>https://doi.org/10.1016/j.foodhyd.2021.106752</w:t>
        </w:r>
      </w:hyperlink>
      <w:r>
        <w:rPr>
          <w:rFonts w:ascii="Times New Roman" w:hAnsi="Times New Roman" w:cs="Times New Roman"/>
          <w:sz w:val="28"/>
          <w:szCs w:val="28"/>
          <w:lang w:val="en-US"/>
        </w:rPr>
        <w:t xml:space="preserve"> </w:t>
      </w:r>
    </w:p>
    <w:p w14:paraId="04BBA0FF"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40 </w:t>
      </w:r>
      <w:r>
        <w:rPr>
          <w:rFonts w:ascii="Times New Roman" w:hAnsi="Times New Roman" w:cs="Times New Roman"/>
          <w:sz w:val="28"/>
          <w:szCs w:val="28"/>
          <w:lang w:val="en-US"/>
        </w:rPr>
        <w:t xml:space="preserve">Singh B., et al. Recent advances in plant-based functional foods: opportunities and challenges // Trends in Food Science &amp; Technology. – 2022. – Vol. 127. – P. 207–220. DOI: </w:t>
      </w:r>
      <w:hyperlink r:id="rId80" w:history="1">
        <w:r>
          <w:rPr>
            <w:rStyle w:val="af1"/>
            <w:rFonts w:ascii="Times New Roman" w:hAnsi="Times New Roman" w:cs="Times New Roman"/>
            <w:sz w:val="28"/>
            <w:szCs w:val="28"/>
            <w:lang w:val="en-US"/>
          </w:rPr>
          <w:t>https://doi.org/10.1016/j.tifs.2022.07.003</w:t>
        </w:r>
      </w:hyperlink>
      <w:r>
        <w:rPr>
          <w:rFonts w:ascii="Times New Roman" w:hAnsi="Times New Roman" w:cs="Times New Roman"/>
          <w:sz w:val="28"/>
          <w:szCs w:val="28"/>
          <w:lang w:val="en-US"/>
        </w:rPr>
        <w:t xml:space="preserve"> </w:t>
      </w:r>
    </w:p>
    <w:p w14:paraId="2D1BF9DB"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41 </w:t>
      </w:r>
      <w:r>
        <w:rPr>
          <w:rFonts w:ascii="Times New Roman" w:hAnsi="Times New Roman" w:cs="Times New Roman"/>
          <w:sz w:val="28"/>
          <w:szCs w:val="28"/>
          <w:lang w:val="en-US"/>
        </w:rPr>
        <w:t xml:space="preserve">International Food Technology Association. Functional beverages market report 2025 // IFT. – 2025. – URL: </w:t>
      </w:r>
      <w:hyperlink r:id="rId81" w:tgtFrame="_new" w:history="1">
        <w:r>
          <w:rPr>
            <w:rStyle w:val="af1"/>
            <w:rFonts w:ascii="Times New Roman" w:hAnsi="Times New Roman" w:cs="Times New Roman"/>
            <w:sz w:val="28"/>
            <w:szCs w:val="28"/>
            <w:lang w:val="en-US"/>
          </w:rPr>
          <w:t>https://ift.org</w:t>
        </w:r>
      </w:hyperlink>
    </w:p>
    <w:p w14:paraId="254D0846" w14:textId="77777777" w:rsidR="009D3B0D" w:rsidRDefault="009D3B0D" w:rsidP="009D3B0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eastAsia="zh-CN"/>
        </w:rPr>
        <w:t xml:space="preserve">42 </w:t>
      </w:r>
      <w:r>
        <w:rPr>
          <w:rFonts w:ascii="Times New Roman" w:hAnsi="Times New Roman" w:cs="Times New Roman"/>
          <w:sz w:val="28"/>
          <w:szCs w:val="28"/>
          <w:lang w:val="en-US"/>
        </w:rPr>
        <w:t xml:space="preserve">Grand View Research. Functional Foods Market Size, Share &amp; Trends Analysis Report. – 2023. – URL: </w:t>
      </w:r>
      <w:hyperlink r:id="rId82" w:history="1">
        <w:r>
          <w:rPr>
            <w:rStyle w:val="af1"/>
            <w:rFonts w:ascii="Times New Roman" w:hAnsi="Times New Roman" w:cs="Times New Roman"/>
            <w:sz w:val="28"/>
            <w:szCs w:val="28"/>
            <w:lang w:val="en-US"/>
          </w:rPr>
          <w:t>https://www.grandviewresearch.com</w:t>
        </w:r>
      </w:hyperlink>
      <w:r>
        <w:rPr>
          <w:rFonts w:ascii="Times New Roman" w:hAnsi="Times New Roman" w:cs="Times New Roman"/>
          <w:sz w:val="28"/>
          <w:szCs w:val="28"/>
          <w:lang w:val="en-US"/>
        </w:rPr>
        <w:t xml:space="preserve">  </w:t>
      </w:r>
    </w:p>
    <w:p w14:paraId="1743245F" w14:textId="77777777" w:rsidR="009D3B0D" w:rsidRDefault="009D3B0D" w:rsidP="009D3B0D">
      <w:pPr>
        <w:spacing w:after="0" w:line="240" w:lineRule="auto"/>
        <w:ind w:firstLine="709"/>
        <w:jc w:val="both"/>
        <w:rPr>
          <w:rStyle w:val="af1"/>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43 </w:t>
      </w:r>
      <w:r>
        <w:rPr>
          <w:rFonts w:ascii="Times New Roman" w:hAnsi="Times New Roman" w:cs="Times New Roman"/>
          <w:sz w:val="28"/>
          <w:szCs w:val="28"/>
          <w:lang w:val="en-US"/>
        </w:rPr>
        <w:t xml:space="preserve">Fundamental Business Insights. North America Functional Food Market Report. – 2024. – URL: </w:t>
      </w:r>
      <w:hyperlink r:id="rId83" w:tgtFrame="_new" w:history="1">
        <w:r>
          <w:rPr>
            <w:rStyle w:val="af1"/>
            <w:rFonts w:ascii="Times New Roman" w:hAnsi="Times New Roman" w:cs="Times New Roman"/>
            <w:sz w:val="28"/>
            <w:szCs w:val="28"/>
            <w:lang w:val="en-US"/>
          </w:rPr>
          <w:t>https://fundamentalbusinessinsights.com</w:t>
        </w:r>
      </w:hyperlink>
      <w:r>
        <w:rPr>
          <w:rFonts w:ascii="Times New Roman" w:hAnsi="Times New Roman" w:cs="Times New Roman"/>
          <w:sz w:val="28"/>
          <w:szCs w:val="28"/>
          <w:lang w:val="en-US"/>
        </w:rPr>
        <w:t xml:space="preserve">; Reanin Research. Functional Foods Market Outlook 2024–2030. – 2024. – URL: </w:t>
      </w:r>
      <w:hyperlink r:id="rId84" w:tgtFrame="_new" w:history="1">
        <w:r>
          <w:rPr>
            <w:rStyle w:val="af1"/>
            <w:rFonts w:ascii="Times New Roman" w:hAnsi="Times New Roman" w:cs="Times New Roman"/>
            <w:sz w:val="28"/>
            <w:szCs w:val="28"/>
            <w:lang w:val="en-US"/>
          </w:rPr>
          <w:t>https://reanin.com</w:t>
        </w:r>
      </w:hyperlink>
    </w:p>
    <w:p w14:paraId="05D71A2C"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44 </w:t>
      </w:r>
      <w:r>
        <w:rPr>
          <w:rFonts w:ascii="Times New Roman" w:hAnsi="Times New Roman" w:cs="Times New Roman"/>
          <w:sz w:val="28"/>
          <w:szCs w:val="28"/>
          <w:lang w:val="en-US"/>
        </w:rPr>
        <w:t xml:space="preserve">IMARC Group. Asia Pacific Functional Food Market Report 2023–2028. – 2023. – URL: https://www.imarcgroup.com; ProQuest. Functional Foods Market: Regional Trends. – 2022. – URL: </w:t>
      </w:r>
      <w:hyperlink r:id="rId85" w:history="1">
        <w:r>
          <w:rPr>
            <w:rStyle w:val="af1"/>
            <w:rFonts w:ascii="Times New Roman" w:hAnsi="Times New Roman" w:cs="Times New Roman"/>
            <w:sz w:val="28"/>
            <w:szCs w:val="28"/>
            <w:lang w:val="en-US"/>
          </w:rPr>
          <w:t>https://www.proquest.com</w:t>
        </w:r>
      </w:hyperlink>
    </w:p>
    <w:p w14:paraId="2813AC4E"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45 </w:t>
      </w:r>
      <w:r>
        <w:rPr>
          <w:rFonts w:ascii="Times New Roman" w:hAnsi="Times New Roman" w:cs="Times New Roman"/>
          <w:sz w:val="28"/>
          <w:szCs w:val="28"/>
          <w:lang w:val="en-US"/>
        </w:rPr>
        <w:t xml:space="preserve">Wikipedia. Dairy Promotion Program. – 2025. – URL: </w:t>
      </w:r>
      <w:hyperlink r:id="rId86" w:history="1">
        <w:r>
          <w:rPr>
            <w:rStyle w:val="af1"/>
            <w:rFonts w:ascii="Times New Roman" w:hAnsi="Times New Roman" w:cs="Times New Roman"/>
            <w:sz w:val="28"/>
            <w:szCs w:val="28"/>
            <w:lang w:val="en-US"/>
          </w:rPr>
          <w:t>https://en.wikipedia.org/wiki/Dairy_Promotion_Program</w:t>
        </w:r>
      </w:hyperlink>
    </w:p>
    <w:p w14:paraId="15C5E728"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46</w:t>
      </w:r>
      <w:r>
        <w:rPr>
          <w:rFonts w:ascii="Times New Roman" w:hAnsi="Times New Roman" w:cs="Times New Roman"/>
          <w:sz w:val="28"/>
          <w:szCs w:val="28"/>
          <w:lang w:val="kk-KZ" w:eastAsia="zh-CN"/>
        </w:rPr>
        <w:t xml:space="preserve"> </w:t>
      </w:r>
      <w:r>
        <w:rPr>
          <w:rFonts w:ascii="Times New Roman" w:hAnsi="Times New Roman" w:cs="Times New Roman"/>
          <w:sz w:val="28"/>
          <w:szCs w:val="28"/>
          <w:lang w:val="en-US"/>
        </w:rPr>
        <w:t xml:space="preserve">Functional Food Center. Development of probiotic beverages in Kazakhstan. – Dallas, 2022. – URL: </w:t>
      </w:r>
      <w:hyperlink r:id="rId87" w:history="1">
        <w:r>
          <w:rPr>
            <w:rStyle w:val="af1"/>
            <w:rFonts w:ascii="Times New Roman" w:hAnsi="Times New Roman" w:cs="Times New Roman"/>
            <w:sz w:val="28"/>
            <w:szCs w:val="28"/>
            <w:lang w:val="en-US"/>
          </w:rPr>
          <w:t>https://www.functionalfoodscenter.net</w:t>
        </w:r>
      </w:hyperlink>
    </w:p>
    <w:p w14:paraId="6441B38F"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47 Biocenter.kz. Research activities in functional foods. – 2024. – URL: </w:t>
      </w:r>
      <w:hyperlink r:id="rId88" w:tgtFrame="_new" w:history="1">
        <w:r>
          <w:rPr>
            <w:rStyle w:val="af1"/>
            <w:rFonts w:ascii="Times New Roman" w:hAnsi="Times New Roman" w:cs="Times New Roman"/>
            <w:sz w:val="28"/>
            <w:szCs w:val="28"/>
            <w:lang w:val="en-US" w:eastAsia="zh-CN"/>
          </w:rPr>
          <w:t>https://biocenter.kz</w:t>
        </w:r>
      </w:hyperlink>
    </w:p>
    <w:p w14:paraId="47926079"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48 Жантлесова С. Д. Иммобилизация клеток пробиотических микроорганизмов для разработки функциональных продуктов питания // МНИЖ. - 2021. - №3-2 (105). – С 23-27. DOI: </w:t>
      </w:r>
      <w:hyperlink r:id="rId89" w:history="1">
        <w:r>
          <w:rPr>
            <w:rStyle w:val="af1"/>
            <w:rFonts w:ascii="Times New Roman" w:hAnsi="Times New Roman" w:cs="Times New Roman"/>
            <w:sz w:val="28"/>
            <w:szCs w:val="28"/>
            <w:lang w:eastAsia="zh-CN"/>
          </w:rPr>
          <w:t>https://doi.org/10.23670/IRJ.2021.105.3.028</w:t>
        </w:r>
      </w:hyperlink>
      <w:r>
        <w:rPr>
          <w:rFonts w:ascii="Times New Roman" w:hAnsi="Times New Roman" w:cs="Times New Roman"/>
          <w:sz w:val="28"/>
          <w:szCs w:val="28"/>
          <w:lang w:eastAsia="zh-CN"/>
        </w:rPr>
        <w:t xml:space="preserve"> </w:t>
      </w:r>
    </w:p>
    <w:p w14:paraId="558BCE88"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49 Иманбаева М.К., Арынова Р.А., Масалимов Ж.К., Просеков А.Ю., Серикбайқызы Г. Безлактозная закваска на основе пробиотических штаммов лактобактерий // Academic Journal of Physical and Chemical Sciences, - 2021, - №5, - С.12–21. DOI: </w:t>
      </w:r>
      <w:hyperlink r:id="rId90" w:history="1">
        <w:r>
          <w:rPr>
            <w:rStyle w:val="af1"/>
            <w:rFonts w:ascii="Times New Roman" w:hAnsi="Times New Roman" w:cs="Times New Roman"/>
            <w:sz w:val="28"/>
            <w:szCs w:val="28"/>
          </w:rPr>
          <w:t>https://doi.org/10.32014/2021.2518-1483.77</w:t>
        </w:r>
      </w:hyperlink>
      <w:r>
        <w:rPr>
          <w:rFonts w:ascii="Times New Roman" w:hAnsi="Times New Roman" w:cs="Times New Roman"/>
          <w:sz w:val="28"/>
          <w:szCs w:val="28"/>
        </w:rPr>
        <w:t xml:space="preserve">   </w:t>
      </w:r>
    </w:p>
    <w:p w14:paraId="6F7F29AB"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eastAsia="zh-CN"/>
        </w:rPr>
        <w:lastRenderedPageBreak/>
        <w:t xml:space="preserve">50 </w:t>
      </w:r>
      <w:r>
        <w:rPr>
          <w:rFonts w:ascii="Times New Roman" w:hAnsi="Times New Roman" w:cs="Times New Roman"/>
          <w:sz w:val="28"/>
          <w:szCs w:val="28"/>
        </w:rPr>
        <w:t xml:space="preserve">Foodcom S.A. Обзор рынка безлактозных продуктов в 2025 году: глобальный отчет. — 2025. — URL: </w:t>
      </w:r>
      <w:hyperlink r:id="rId91" w:history="1">
        <w:r>
          <w:rPr>
            <w:rStyle w:val="af1"/>
            <w:rFonts w:ascii="Times New Roman" w:hAnsi="Times New Roman" w:cs="Times New Roman"/>
            <w:sz w:val="28"/>
            <w:szCs w:val="28"/>
          </w:rPr>
          <w:t>https://foodcom.pl/ru/анализ-рынка-безлактозных-продуктов/</w:t>
        </w:r>
      </w:hyperlink>
      <w:r>
        <w:rPr>
          <w:rFonts w:ascii="Times New Roman" w:hAnsi="Times New Roman" w:cs="Times New Roman"/>
          <w:sz w:val="28"/>
          <w:szCs w:val="28"/>
        </w:rPr>
        <w:t xml:space="preserve"> </w:t>
      </w:r>
    </w:p>
    <w:p w14:paraId="7C6E8565"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51 </w:t>
      </w:r>
      <w:r>
        <w:rPr>
          <w:rFonts w:ascii="Times New Roman" w:hAnsi="Times New Roman" w:cs="Times New Roman"/>
          <w:sz w:val="28"/>
          <w:szCs w:val="28"/>
          <w:lang w:val="en-US"/>
        </w:rPr>
        <w:t xml:space="preserve">Seidalina A.B., Sadanov A.K., Baymakhanova B.B., Orazymbet S.E., Ratnikova I.A., Masirbaeva A.D., Melnikov V.G. Results of preclinical studies of the drug AS-Probionorm for the antibacterial activity of the Escherichia coli strain // Microbiology and Virology. — 2024. — № 3 (46). — P. 281–287. — DOI: </w:t>
      </w:r>
      <w:hyperlink r:id="rId92" w:history="1">
        <w:r>
          <w:rPr>
            <w:rStyle w:val="af1"/>
            <w:rFonts w:ascii="Times New Roman" w:hAnsi="Times New Roman" w:cs="Times New Roman"/>
            <w:sz w:val="28"/>
            <w:szCs w:val="28"/>
            <w:lang w:val="en-US"/>
          </w:rPr>
          <w:t>https://doi.org/10.53729/MV-AS.2024.03.17</w:t>
        </w:r>
      </w:hyperlink>
      <w:r>
        <w:rPr>
          <w:rFonts w:ascii="Times New Roman" w:hAnsi="Times New Roman" w:cs="Times New Roman"/>
          <w:sz w:val="28"/>
          <w:szCs w:val="28"/>
          <w:lang w:val="en-US"/>
        </w:rPr>
        <w:t xml:space="preserve">. </w:t>
      </w:r>
    </w:p>
    <w:p w14:paraId="370072B2" w14:textId="77777777" w:rsidR="009D3B0D" w:rsidRDefault="009D3B0D" w:rsidP="009D3B0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eastAsia="zh-CN"/>
        </w:rPr>
        <w:t xml:space="preserve">52 </w:t>
      </w:r>
      <w:r>
        <w:rPr>
          <w:rFonts w:ascii="Times New Roman" w:hAnsi="Times New Roman" w:cs="Times New Roman"/>
          <w:sz w:val="28"/>
          <w:szCs w:val="28"/>
        </w:rPr>
        <w:t xml:space="preserve">Абдулжанова М. А., Савицкая И. С., Кистаубаева А. С. Микрокапсулирование пробиотика в матрицу природных полимеров // Experimental Biology. — 2021. — Т. 85, № 4. — С. 44–52. </w:t>
      </w:r>
      <w:r>
        <w:rPr>
          <w:rFonts w:ascii="Times New Roman" w:hAnsi="Times New Roman" w:cs="Times New Roman"/>
          <w:sz w:val="28"/>
          <w:szCs w:val="28"/>
          <w:lang w:val="en-US"/>
        </w:rPr>
        <w:t xml:space="preserve">URL: </w:t>
      </w:r>
      <w:hyperlink r:id="rId93" w:history="1">
        <w:r>
          <w:rPr>
            <w:rStyle w:val="af1"/>
            <w:rFonts w:ascii="Times New Roman" w:hAnsi="Times New Roman" w:cs="Times New Roman"/>
            <w:sz w:val="28"/>
            <w:szCs w:val="28"/>
            <w:lang w:val="en-US"/>
          </w:rPr>
          <w:t>https://bb.kaznu.kz/index.php/biology/article/view/1558</w:t>
        </w:r>
      </w:hyperlink>
      <w:r>
        <w:rPr>
          <w:rFonts w:ascii="Times New Roman" w:hAnsi="Times New Roman" w:cs="Times New Roman"/>
          <w:sz w:val="28"/>
          <w:szCs w:val="28"/>
          <w:lang w:val="en-US"/>
        </w:rPr>
        <w:t xml:space="preserve"> </w:t>
      </w:r>
    </w:p>
    <w:p w14:paraId="273CEC02"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eastAsia="zh-CN"/>
        </w:rPr>
        <w:t xml:space="preserve">53 </w:t>
      </w:r>
      <w:r>
        <w:rPr>
          <w:rFonts w:ascii="Times New Roman" w:hAnsi="Times New Roman" w:cs="Times New Roman"/>
          <w:sz w:val="28"/>
          <w:szCs w:val="28"/>
        </w:rPr>
        <w:t xml:space="preserve">Сулеменов А.В. Место пробиотиков, пребиотиков и функционального питания в клинической практике // Казахская академия питания, - 2008. </w:t>
      </w:r>
      <w:r>
        <w:rPr>
          <w:rFonts w:ascii="Times New Roman" w:hAnsi="Times New Roman" w:cs="Times New Roman"/>
          <w:sz w:val="28"/>
          <w:szCs w:val="28"/>
          <w:lang w:val="en-US"/>
        </w:rPr>
        <w:t xml:space="preserve">URL: </w:t>
      </w:r>
      <w:hyperlink r:id="rId94" w:history="1">
        <w:r>
          <w:rPr>
            <w:rStyle w:val="af1"/>
            <w:rFonts w:ascii="Times New Roman" w:hAnsi="Times New Roman" w:cs="Times New Roman"/>
            <w:sz w:val="28"/>
            <w:szCs w:val="28"/>
            <w:lang w:val="en-US"/>
          </w:rPr>
          <w:t>https://kan-kaz.org/pdf/avt-sulemenov.pdf</w:t>
        </w:r>
      </w:hyperlink>
      <w:r>
        <w:rPr>
          <w:rFonts w:ascii="Times New Roman" w:hAnsi="Times New Roman" w:cs="Times New Roman"/>
          <w:sz w:val="28"/>
          <w:szCs w:val="28"/>
          <w:lang w:val="en-US"/>
        </w:rPr>
        <w:t xml:space="preserve">   </w:t>
      </w:r>
    </w:p>
    <w:p w14:paraId="6736DE4B"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54 </w:t>
      </w:r>
      <w:r>
        <w:rPr>
          <w:rFonts w:ascii="Times New Roman" w:hAnsi="Times New Roman" w:cs="Times New Roman"/>
          <w:sz w:val="28"/>
          <w:szCs w:val="28"/>
          <w:lang w:val="en-US"/>
        </w:rPr>
        <w:t xml:space="preserve">Blanco-Doval A., Barron L. J. R., Aldai N. Nutritional Quality and Socio-Ecological Benefits of Mare Milk Produced under Grazing Management // Foods. - 2024. - Vol. 13, No. 9. — Article 1412. DOI: </w:t>
      </w:r>
      <w:hyperlink r:id="rId95" w:history="1">
        <w:r>
          <w:rPr>
            <w:rStyle w:val="af1"/>
            <w:rFonts w:ascii="Times New Roman" w:hAnsi="Times New Roman" w:cs="Times New Roman"/>
            <w:sz w:val="28"/>
            <w:szCs w:val="28"/>
            <w:lang w:val="en-US"/>
          </w:rPr>
          <w:t>https://doi.org/10.3390/foods13091412</w:t>
        </w:r>
      </w:hyperlink>
      <w:r>
        <w:rPr>
          <w:rFonts w:ascii="Times New Roman" w:hAnsi="Times New Roman" w:cs="Times New Roman"/>
          <w:sz w:val="28"/>
          <w:szCs w:val="28"/>
          <w:lang w:val="en-US"/>
        </w:rPr>
        <w:t xml:space="preserve">. </w:t>
      </w:r>
    </w:p>
    <w:p w14:paraId="3EFACDB8"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55 </w:t>
      </w:r>
      <w:r>
        <w:rPr>
          <w:rFonts w:ascii="Times New Roman" w:hAnsi="Times New Roman" w:cs="Times New Roman"/>
          <w:sz w:val="28"/>
          <w:szCs w:val="28"/>
          <w:lang w:val="en-US"/>
        </w:rPr>
        <w:t xml:space="preserve">Nurgaziyev M., Aitenov Y. et al. Effect of mare’s milk prebiotic supplementation on the gut microbiome and the immune system following antibiotic therapy // Biodiversitas Journal of Biological Diversity. – 2020. – Vol. 21. – №. 11. – P.  5065-5071 DOI: </w:t>
      </w:r>
      <w:hyperlink r:id="rId96" w:history="1">
        <w:r>
          <w:rPr>
            <w:rStyle w:val="af1"/>
            <w:rFonts w:ascii="Times New Roman" w:hAnsi="Times New Roman" w:cs="Times New Roman"/>
            <w:sz w:val="28"/>
            <w:szCs w:val="28"/>
            <w:lang w:val="en-US"/>
          </w:rPr>
          <w:t>https://doi.org/10.13057/biodiv/d211110</w:t>
        </w:r>
      </w:hyperlink>
      <w:r>
        <w:rPr>
          <w:rFonts w:ascii="Times New Roman" w:hAnsi="Times New Roman" w:cs="Times New Roman"/>
          <w:sz w:val="28"/>
          <w:szCs w:val="28"/>
          <w:lang w:val="en-US"/>
        </w:rPr>
        <w:t xml:space="preserve"> </w:t>
      </w:r>
    </w:p>
    <w:p w14:paraId="36B2E9F4"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val="en-US" w:eastAsia="zh-CN"/>
        </w:rPr>
        <w:t xml:space="preserve">56 Kushugulova A., Löber U., Akpanova S., Rysbekov K., Kozhakhmetov S., Khassenbekova Z., Essex M., Nurgozhina A., Nurgaziyev M., Babenko D., Markó L., Forslund S.K. Dynamic changes in microbiome composition following mare’s milk intake for prevention of collateral antibiotic effect // Frontiers in Cellular and Infection Microbiology. </w:t>
      </w:r>
      <w:r>
        <w:rPr>
          <w:rFonts w:ascii="Times New Roman" w:hAnsi="Times New Roman" w:cs="Times New Roman"/>
          <w:sz w:val="28"/>
          <w:szCs w:val="28"/>
          <w:lang w:val="kk-KZ" w:eastAsia="zh-CN"/>
        </w:rPr>
        <w:t>-</w:t>
      </w:r>
      <w:r>
        <w:rPr>
          <w:rFonts w:ascii="Times New Roman" w:hAnsi="Times New Roman" w:cs="Times New Roman"/>
          <w:sz w:val="28"/>
          <w:szCs w:val="28"/>
          <w:lang w:val="en-US" w:eastAsia="zh-CN"/>
        </w:rPr>
        <w:t xml:space="preserve"> 2021. </w:t>
      </w:r>
      <w:r>
        <w:rPr>
          <w:rFonts w:ascii="Times New Roman" w:hAnsi="Times New Roman" w:cs="Times New Roman"/>
          <w:sz w:val="28"/>
          <w:szCs w:val="28"/>
          <w:lang w:val="kk-KZ" w:eastAsia="zh-CN"/>
        </w:rPr>
        <w:t>-</w:t>
      </w:r>
      <w:r>
        <w:rPr>
          <w:rFonts w:ascii="Times New Roman" w:hAnsi="Times New Roman" w:cs="Times New Roman"/>
          <w:sz w:val="28"/>
          <w:szCs w:val="28"/>
          <w:lang w:val="en-US" w:eastAsia="zh-CN"/>
        </w:rPr>
        <w:t xml:space="preserve"> Vol. 11. </w:t>
      </w:r>
      <w:r>
        <w:rPr>
          <w:rFonts w:ascii="Times New Roman" w:hAnsi="Times New Roman" w:cs="Times New Roman"/>
          <w:sz w:val="28"/>
          <w:szCs w:val="28"/>
          <w:lang w:val="kk-KZ" w:eastAsia="zh-CN"/>
        </w:rPr>
        <w:t>-</w:t>
      </w:r>
      <w:r>
        <w:rPr>
          <w:rFonts w:ascii="Times New Roman" w:hAnsi="Times New Roman" w:cs="Times New Roman"/>
          <w:sz w:val="28"/>
          <w:szCs w:val="28"/>
          <w:lang w:val="en-US" w:eastAsia="zh-CN"/>
        </w:rPr>
        <w:t xml:space="preserve"> Article 622735. DOI</w:t>
      </w:r>
      <w:r>
        <w:rPr>
          <w:rFonts w:ascii="Times New Roman" w:hAnsi="Times New Roman" w:cs="Times New Roman"/>
          <w:sz w:val="28"/>
          <w:szCs w:val="28"/>
          <w:lang w:eastAsia="zh-CN"/>
        </w:rPr>
        <w:t xml:space="preserve">: </w:t>
      </w:r>
      <w:hyperlink r:id="rId97" w:history="1">
        <w:r>
          <w:rPr>
            <w:rStyle w:val="af1"/>
            <w:rFonts w:ascii="Times New Roman" w:hAnsi="Times New Roman" w:cs="Times New Roman"/>
            <w:sz w:val="28"/>
            <w:szCs w:val="28"/>
            <w:lang w:val="en-US" w:eastAsia="zh-CN"/>
          </w:rPr>
          <w:t>https</w:t>
        </w:r>
        <w:r>
          <w:rPr>
            <w:rStyle w:val="af1"/>
            <w:rFonts w:ascii="Times New Roman" w:hAnsi="Times New Roman" w:cs="Times New Roman"/>
            <w:sz w:val="28"/>
            <w:szCs w:val="28"/>
            <w:lang w:eastAsia="zh-CN"/>
          </w:rPr>
          <w:t>://</w:t>
        </w:r>
        <w:r>
          <w:rPr>
            <w:rStyle w:val="af1"/>
            <w:rFonts w:ascii="Times New Roman" w:hAnsi="Times New Roman" w:cs="Times New Roman"/>
            <w:sz w:val="28"/>
            <w:szCs w:val="28"/>
            <w:lang w:val="en-US" w:eastAsia="zh-CN"/>
          </w:rPr>
          <w:t>doi</w:t>
        </w:r>
        <w:r>
          <w:rPr>
            <w:rStyle w:val="af1"/>
            <w:rFonts w:ascii="Times New Roman" w:hAnsi="Times New Roman" w:cs="Times New Roman"/>
            <w:sz w:val="28"/>
            <w:szCs w:val="28"/>
            <w:lang w:eastAsia="zh-CN"/>
          </w:rPr>
          <w:t>.</w:t>
        </w:r>
        <w:r>
          <w:rPr>
            <w:rStyle w:val="af1"/>
            <w:rFonts w:ascii="Times New Roman" w:hAnsi="Times New Roman" w:cs="Times New Roman"/>
            <w:sz w:val="28"/>
            <w:szCs w:val="28"/>
            <w:lang w:val="en-US" w:eastAsia="zh-CN"/>
          </w:rPr>
          <w:t>org</w:t>
        </w:r>
        <w:r>
          <w:rPr>
            <w:rStyle w:val="af1"/>
            <w:rFonts w:ascii="Times New Roman" w:hAnsi="Times New Roman" w:cs="Times New Roman"/>
            <w:sz w:val="28"/>
            <w:szCs w:val="28"/>
            <w:lang w:eastAsia="zh-CN"/>
          </w:rPr>
          <w:t>/10.3389/</w:t>
        </w:r>
        <w:r>
          <w:rPr>
            <w:rStyle w:val="af1"/>
            <w:rFonts w:ascii="Times New Roman" w:hAnsi="Times New Roman" w:cs="Times New Roman"/>
            <w:sz w:val="28"/>
            <w:szCs w:val="28"/>
            <w:lang w:val="en-US" w:eastAsia="zh-CN"/>
          </w:rPr>
          <w:t>fcimb</w:t>
        </w:r>
        <w:r>
          <w:rPr>
            <w:rStyle w:val="af1"/>
            <w:rFonts w:ascii="Times New Roman" w:hAnsi="Times New Roman" w:cs="Times New Roman"/>
            <w:sz w:val="28"/>
            <w:szCs w:val="28"/>
            <w:lang w:eastAsia="zh-CN"/>
          </w:rPr>
          <w:t>.2021.622735</w:t>
        </w:r>
      </w:hyperlink>
      <w:r>
        <w:rPr>
          <w:rFonts w:ascii="Times New Roman" w:hAnsi="Times New Roman" w:cs="Times New Roman"/>
          <w:sz w:val="28"/>
          <w:szCs w:val="28"/>
          <w:lang w:eastAsia="zh-CN"/>
        </w:rPr>
        <w:t xml:space="preserve">. </w:t>
      </w:r>
    </w:p>
    <w:p w14:paraId="08C614E1"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57 </w:t>
      </w:r>
      <w:r>
        <w:rPr>
          <w:rFonts w:ascii="Times New Roman" w:hAnsi="Times New Roman" w:cs="Times New Roman"/>
          <w:sz w:val="28"/>
          <w:szCs w:val="28"/>
        </w:rPr>
        <w:t xml:space="preserve">Агропромышленный портал «APK-NEWS». Глубокую переработку кобыльего молока наладят в Костанае [Электронный ресурс] / АПК-NEWS. — 27.09.2024. — Режим доступа: </w:t>
      </w:r>
      <w:hyperlink r:id="rId98" w:history="1">
        <w:r>
          <w:rPr>
            <w:rStyle w:val="af1"/>
            <w:rFonts w:ascii="Times New Roman" w:hAnsi="Times New Roman" w:cs="Times New Roman"/>
            <w:sz w:val="28"/>
            <w:szCs w:val="28"/>
          </w:rPr>
          <w:t>https://apk-news.kz/news/item-4404</w:t>
        </w:r>
      </w:hyperlink>
    </w:p>
    <w:p w14:paraId="321BAA0C"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val="en-US" w:eastAsia="zh-CN"/>
        </w:rPr>
        <w:t xml:space="preserve">58 </w:t>
      </w:r>
      <w:r>
        <w:rPr>
          <w:rFonts w:ascii="Times New Roman" w:hAnsi="Times New Roman" w:cs="Times New Roman"/>
          <w:sz w:val="28"/>
          <w:szCs w:val="28"/>
          <w:lang w:val="en-US"/>
        </w:rPr>
        <w:t xml:space="preserve">Saumal. Saumal — freeze-dried Mare's milk. </w:t>
      </w:r>
      <w:r>
        <w:rPr>
          <w:rFonts w:ascii="Times New Roman" w:hAnsi="Times New Roman" w:cs="Times New Roman"/>
          <w:sz w:val="28"/>
          <w:szCs w:val="28"/>
        </w:rPr>
        <w:t xml:space="preserve">Factory Saumal [Электронный ресурс] // SAUMAL. — 2022. — URL: </w:t>
      </w:r>
      <w:hyperlink r:id="rId99" w:history="1">
        <w:r>
          <w:rPr>
            <w:rStyle w:val="af1"/>
            <w:rFonts w:ascii="Times New Roman" w:hAnsi="Times New Roman" w:cs="Times New Roman"/>
            <w:sz w:val="28"/>
            <w:szCs w:val="28"/>
          </w:rPr>
          <w:t>https://saumal.kz/en/factory-saumal/</w:t>
        </w:r>
      </w:hyperlink>
      <w:r>
        <w:rPr>
          <w:rFonts w:ascii="Times New Roman" w:hAnsi="Times New Roman" w:cs="Times New Roman"/>
          <w:sz w:val="28"/>
          <w:szCs w:val="28"/>
        </w:rPr>
        <w:t xml:space="preserve"> </w:t>
      </w:r>
    </w:p>
    <w:p w14:paraId="6A574B93" w14:textId="77777777" w:rsidR="009D3B0D" w:rsidRDefault="009D3B0D" w:rsidP="009D3B0D">
      <w:pPr>
        <w:spacing w:after="0" w:line="240" w:lineRule="auto"/>
        <w:ind w:firstLine="709"/>
        <w:jc w:val="both"/>
        <w:rPr>
          <w:rFonts w:ascii="Times New Roman" w:hAnsi="Times New Roman" w:cs="Times New Roman"/>
          <w:sz w:val="28"/>
          <w:szCs w:val="28"/>
          <w:lang w:eastAsia="zh-CN"/>
        </w:rPr>
      </w:pPr>
      <w:bookmarkStart w:id="0" w:name="_Hlk209368812"/>
      <w:r>
        <w:rPr>
          <w:rFonts w:ascii="Times New Roman" w:hAnsi="Times New Roman" w:cs="Times New Roman"/>
          <w:sz w:val="28"/>
          <w:szCs w:val="28"/>
          <w:lang w:eastAsia="zh-CN"/>
        </w:rPr>
        <w:t xml:space="preserve">59 </w:t>
      </w:r>
      <w:bookmarkStart w:id="1" w:name="_Hlk209368622"/>
      <w:r>
        <w:rPr>
          <w:rFonts w:ascii="Times New Roman" w:hAnsi="Times New Roman" w:cs="Times New Roman"/>
          <w:sz w:val="28"/>
          <w:szCs w:val="28"/>
          <w:lang w:eastAsia="zh-CN"/>
        </w:rPr>
        <w:t xml:space="preserve">Минина В.Н., Иванова М.С., Ганскау Е.Ю. Здоровое питание в контексте повседневной жизни россиян // Журнал социологии и социальной антропологии. – 2018, - </w:t>
      </w:r>
      <w:r>
        <w:rPr>
          <w:rFonts w:ascii="Times New Roman" w:hAnsi="Times New Roman" w:cs="Times New Roman"/>
          <w:sz w:val="28"/>
          <w:szCs w:val="28"/>
        </w:rPr>
        <w:t xml:space="preserve">Т. </w:t>
      </w:r>
      <w:r>
        <w:rPr>
          <w:rFonts w:ascii="Times New Roman" w:hAnsi="Times New Roman" w:cs="Times New Roman"/>
          <w:sz w:val="28"/>
          <w:szCs w:val="28"/>
          <w:lang w:eastAsia="zh-CN"/>
        </w:rPr>
        <w:t xml:space="preserve">21(4), - C. 182–202. DOI: </w:t>
      </w:r>
      <w:hyperlink r:id="rId100" w:history="1">
        <w:r>
          <w:rPr>
            <w:rStyle w:val="af1"/>
            <w:rFonts w:ascii="Times New Roman" w:hAnsi="Times New Roman" w:cs="Times New Roman"/>
            <w:sz w:val="28"/>
            <w:szCs w:val="28"/>
            <w:lang w:eastAsia="zh-CN"/>
          </w:rPr>
          <w:t>https://doi.org/10.31119/jssa.2018.21.4.8</w:t>
        </w:r>
      </w:hyperlink>
      <w:r>
        <w:rPr>
          <w:rFonts w:ascii="Times New Roman" w:hAnsi="Times New Roman" w:cs="Times New Roman"/>
          <w:sz w:val="28"/>
          <w:szCs w:val="28"/>
          <w:lang w:eastAsia="zh-CN"/>
        </w:rPr>
        <w:t xml:space="preserve">  </w:t>
      </w:r>
    </w:p>
    <w:bookmarkEnd w:id="1"/>
    <w:p w14:paraId="31FB2F9A"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eastAsia="zh-CN"/>
        </w:rPr>
        <w:t xml:space="preserve">60 </w:t>
      </w:r>
      <w:bookmarkEnd w:id="0"/>
      <w:r>
        <w:rPr>
          <w:rFonts w:ascii="Times New Roman" w:hAnsi="Times New Roman" w:cs="Times New Roman"/>
          <w:sz w:val="28"/>
          <w:szCs w:val="28"/>
        </w:rPr>
        <w:t xml:space="preserve">Романчук Н. П. Мозг человека и природа: современные регуляторы когнитивного здоровья и долголетия // Бюллетень науки и практики. – 2021. – Т. 7. – №. </w:t>
      </w:r>
      <w:r>
        <w:rPr>
          <w:rFonts w:ascii="Times New Roman" w:hAnsi="Times New Roman" w:cs="Times New Roman"/>
          <w:sz w:val="28"/>
          <w:szCs w:val="28"/>
          <w:lang w:val="en-US"/>
        </w:rPr>
        <w:t xml:space="preserve">6. – </w:t>
      </w:r>
      <w:r>
        <w:rPr>
          <w:rFonts w:ascii="Times New Roman" w:hAnsi="Times New Roman" w:cs="Times New Roman"/>
          <w:sz w:val="28"/>
          <w:szCs w:val="28"/>
        </w:rPr>
        <w:t>С</w:t>
      </w:r>
      <w:r>
        <w:rPr>
          <w:rFonts w:ascii="Times New Roman" w:hAnsi="Times New Roman" w:cs="Times New Roman"/>
          <w:sz w:val="28"/>
          <w:szCs w:val="28"/>
          <w:lang w:val="en-US"/>
        </w:rPr>
        <w:t xml:space="preserve">. 146-190. DOI: </w:t>
      </w:r>
      <w:hyperlink r:id="rId101" w:history="1">
        <w:r>
          <w:rPr>
            <w:rStyle w:val="af1"/>
            <w:rFonts w:ascii="Times New Roman" w:hAnsi="Times New Roman" w:cs="Times New Roman"/>
            <w:sz w:val="28"/>
            <w:szCs w:val="28"/>
            <w:lang w:val="en-US"/>
          </w:rPr>
          <w:t>https://doi.org/10.33619/2414-2948/67/21</w:t>
        </w:r>
      </w:hyperlink>
      <w:r>
        <w:rPr>
          <w:rFonts w:ascii="Times New Roman" w:hAnsi="Times New Roman" w:cs="Times New Roman"/>
          <w:sz w:val="28"/>
          <w:szCs w:val="28"/>
          <w:lang w:val="en-US"/>
        </w:rPr>
        <w:t xml:space="preserve"> </w:t>
      </w:r>
      <w:r>
        <w:rPr>
          <w:rFonts w:ascii="Times New Roman" w:hAnsi="Times New Roman" w:cs="Times New Roman"/>
          <w:sz w:val="28"/>
          <w:szCs w:val="28"/>
          <w:lang w:val="en-US"/>
        </w:rPr>
        <w:cr/>
        <w:t xml:space="preserve"> </w:t>
      </w:r>
      <w:r>
        <w:rPr>
          <w:rFonts w:ascii="Times New Roman" w:hAnsi="Times New Roman" w:cs="Times New Roman"/>
          <w:sz w:val="28"/>
          <w:szCs w:val="28"/>
          <w:lang w:val="kk-KZ"/>
        </w:rPr>
        <w:tab/>
      </w:r>
      <w:r>
        <w:rPr>
          <w:rFonts w:ascii="Times New Roman" w:hAnsi="Times New Roman" w:cs="Times New Roman"/>
          <w:sz w:val="28"/>
          <w:szCs w:val="28"/>
          <w:lang w:val="en-US" w:eastAsia="zh-CN"/>
        </w:rPr>
        <w:t xml:space="preserve">61 </w:t>
      </w:r>
      <w:r>
        <w:rPr>
          <w:rFonts w:ascii="Times New Roman" w:hAnsi="Times New Roman" w:cs="Times New Roman"/>
          <w:sz w:val="28"/>
          <w:szCs w:val="28"/>
          <w:lang w:val="en-US"/>
        </w:rPr>
        <w:t xml:space="preserve">Sridhar A., Ponnuchamy M., Kumar P. S., Kapoor A., Nguyen Vo D.-V., Rangasamy G. Digitalization of the agro-food sector for achieving sustainable </w:t>
      </w:r>
      <w:r>
        <w:rPr>
          <w:rFonts w:ascii="Times New Roman" w:hAnsi="Times New Roman" w:cs="Times New Roman"/>
          <w:sz w:val="28"/>
          <w:szCs w:val="28"/>
          <w:lang w:val="en-US"/>
        </w:rPr>
        <w:lastRenderedPageBreak/>
        <w:t xml:space="preserve">development goals: A review // Sustainable Food Technology. — 2023. — No. 1. — P. 783–802. DOI: </w:t>
      </w:r>
      <w:hyperlink r:id="rId102" w:history="1">
        <w:r>
          <w:rPr>
            <w:rStyle w:val="af1"/>
            <w:rFonts w:ascii="Times New Roman" w:hAnsi="Times New Roman" w:cs="Times New Roman"/>
            <w:sz w:val="28"/>
            <w:szCs w:val="28"/>
            <w:lang w:val="en-US"/>
          </w:rPr>
          <w:t>https://doi.org/10.1039/D3FB00124E</w:t>
        </w:r>
      </w:hyperlink>
      <w:r>
        <w:rPr>
          <w:rFonts w:ascii="Times New Roman" w:hAnsi="Times New Roman" w:cs="Times New Roman"/>
          <w:sz w:val="28"/>
          <w:szCs w:val="28"/>
          <w:lang w:val="en-US"/>
        </w:rPr>
        <w:t xml:space="preserve">. </w:t>
      </w:r>
    </w:p>
    <w:p w14:paraId="0C5E01B0"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62 Ares G., Gimenez A., Gambaro A. Influence of nutritional knowledge on perceived healthiness and willingness to try functional foods // Appetite. – 2008. – Vol. 51(3). – P. 663–668 </w:t>
      </w:r>
      <w:r>
        <w:rPr>
          <w:rFonts w:ascii="Times New Roman" w:eastAsia="Times New Roman" w:hAnsi="Times New Roman" w:cs="Times New Roman"/>
          <w:sz w:val="28"/>
          <w:szCs w:val="28"/>
          <w:lang w:val="en-US" w:eastAsia="zh-CN"/>
        </w:rPr>
        <w:t xml:space="preserve">DOI: </w:t>
      </w:r>
      <w:hyperlink r:id="rId103" w:history="1">
        <w:r>
          <w:rPr>
            <w:rStyle w:val="af1"/>
            <w:rFonts w:ascii="Times New Roman" w:eastAsia="Times New Roman" w:hAnsi="Times New Roman" w:cs="Times New Roman"/>
            <w:sz w:val="28"/>
            <w:szCs w:val="28"/>
            <w:lang w:val="en-US" w:eastAsia="zh-CN"/>
          </w:rPr>
          <w:t>https://doi.org/10.1016/j.appet.2008.02.007</w:t>
        </w:r>
      </w:hyperlink>
    </w:p>
    <w:p w14:paraId="0D736F25"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63 </w:t>
      </w:r>
      <w:r>
        <w:rPr>
          <w:rFonts w:ascii="Times New Roman" w:hAnsi="Times New Roman" w:cs="Times New Roman"/>
          <w:sz w:val="28"/>
          <w:szCs w:val="28"/>
          <w:lang w:val="en-US"/>
        </w:rPr>
        <w:t xml:space="preserve">Jones P.J., Jew S. Functional food development: Concept to reality // Trends in Food Science &amp; Technology. – 2007. – Vol. 18(7). – P. 387–390 DOI: </w:t>
      </w:r>
      <w:hyperlink r:id="rId104" w:history="1">
        <w:r>
          <w:rPr>
            <w:rStyle w:val="af1"/>
            <w:rFonts w:ascii="Times New Roman" w:hAnsi="Times New Roman" w:cs="Times New Roman"/>
            <w:sz w:val="28"/>
            <w:szCs w:val="28"/>
            <w:lang w:val="en-US"/>
          </w:rPr>
          <w:t>https://doi.org/10.1016/j.tifs.2007.03.003</w:t>
        </w:r>
      </w:hyperlink>
    </w:p>
    <w:p w14:paraId="207B8661" w14:textId="77777777" w:rsidR="009D3B0D" w:rsidRDefault="009D3B0D" w:rsidP="009D3B0D">
      <w:pPr>
        <w:spacing w:after="0" w:line="240" w:lineRule="auto"/>
        <w:ind w:firstLine="709"/>
        <w:jc w:val="both"/>
        <w:rPr>
          <w:rFonts w:ascii="Times New Roman" w:hAnsi="Times New Roman" w:cs="Times New Roman"/>
          <w:sz w:val="28"/>
          <w:szCs w:val="28"/>
          <w:highlight w:val="yellow"/>
          <w:lang w:val="en-US" w:eastAsia="zh-CN"/>
        </w:rPr>
      </w:pPr>
      <w:r>
        <w:rPr>
          <w:rFonts w:ascii="Times New Roman" w:hAnsi="Times New Roman" w:cs="Times New Roman"/>
          <w:sz w:val="28"/>
          <w:szCs w:val="28"/>
          <w:lang w:val="en-US" w:eastAsia="zh-CN"/>
        </w:rPr>
        <w:t xml:space="preserve">64 </w:t>
      </w:r>
      <w:r>
        <w:rPr>
          <w:rFonts w:ascii="Times New Roman" w:hAnsi="Times New Roman" w:cs="Times New Roman"/>
          <w:sz w:val="28"/>
          <w:szCs w:val="28"/>
          <w:lang w:val="en-US"/>
        </w:rPr>
        <w:t xml:space="preserve">Gnezdova J. V., Barilenko V. I., Kozenkova T. A., Chernyshev A. V., Vasina N. V. Food Safety Auditing in Russia in a Climate of Foreign Sanctions and a Policy of Import Substitution // Quality-Access to Success. – 2018. – </w:t>
      </w:r>
      <w:r>
        <w:rPr>
          <w:rFonts w:ascii="Times New Roman" w:hAnsi="Times New Roman" w:cs="Times New Roman"/>
          <w:sz w:val="28"/>
          <w:szCs w:val="28"/>
          <w:lang w:val="en-US" w:eastAsia="zh-CN"/>
        </w:rPr>
        <w:t>Vol</w:t>
      </w:r>
      <w:r>
        <w:rPr>
          <w:rFonts w:ascii="Times New Roman" w:hAnsi="Times New Roman" w:cs="Times New Roman"/>
          <w:sz w:val="28"/>
          <w:szCs w:val="28"/>
          <w:lang w:val="en-US"/>
        </w:rPr>
        <w:t xml:space="preserve">. 19. – №. 167. – P. 155. URL: </w:t>
      </w:r>
      <w:hyperlink r:id="rId105" w:history="1">
        <w:r>
          <w:rPr>
            <w:rStyle w:val="af1"/>
            <w:rFonts w:ascii="Times New Roman" w:hAnsi="Times New Roman" w:cs="Times New Roman"/>
            <w:sz w:val="28"/>
            <w:szCs w:val="28"/>
            <w:lang w:val="en-US"/>
          </w:rPr>
          <w:t>https://openurl.ebsco.com/results?sid=ebsco:ocu:record&amp;bquery=IS+1582-2559+AND+VI+19+AND+IP+167+AND+DT+2018&amp;link_origin=scholar.google.com&amp;searchDescription=Quality%20-%20Access%20to%20Success%2C%202018%2C%20Vol%2019%2C%20Issue%20167</w:t>
        </w:r>
      </w:hyperlink>
      <w:r>
        <w:rPr>
          <w:rFonts w:ascii="Times New Roman" w:hAnsi="Times New Roman" w:cs="Times New Roman"/>
          <w:sz w:val="28"/>
          <w:szCs w:val="28"/>
          <w:lang w:val="en-US"/>
        </w:rPr>
        <w:t xml:space="preserve"> </w:t>
      </w:r>
    </w:p>
    <w:p w14:paraId="3DDF09F6"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65 Saba A. et al. Country-wise differences in perception of health-related messages in cereal-based food products // Food Quality and Preference. – 2010. – Vol. 21. – №. 4. – P. 385-393. DOI: </w:t>
      </w:r>
      <w:hyperlink r:id="rId106" w:history="1">
        <w:r>
          <w:rPr>
            <w:rStyle w:val="af1"/>
            <w:rFonts w:ascii="Times New Roman" w:hAnsi="Times New Roman" w:cs="Times New Roman"/>
            <w:sz w:val="28"/>
            <w:szCs w:val="28"/>
            <w:lang w:val="en-US" w:eastAsia="zh-CN"/>
          </w:rPr>
          <w:t>https://doi.org/doi:10.1016/j.foodqual.2009.09.007</w:t>
        </w:r>
      </w:hyperlink>
      <w:r>
        <w:rPr>
          <w:rFonts w:ascii="Times New Roman" w:hAnsi="Times New Roman" w:cs="Times New Roman"/>
          <w:sz w:val="28"/>
          <w:szCs w:val="28"/>
          <w:lang w:val="en-US" w:eastAsia="zh-CN"/>
        </w:rPr>
        <w:t xml:space="preserve">   </w:t>
      </w:r>
    </w:p>
    <w:p w14:paraId="308DEA3A"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66 Champagne C. P., Gardner N. J., Roy D. Challenges in the addition of probiotic cultures to foods //Critical reviews in food science and nutrition. – 2005. – Vol. 45. – №. 1. – P. 61-84. DOI: </w:t>
      </w:r>
      <w:hyperlink r:id="rId107" w:history="1">
        <w:r>
          <w:rPr>
            <w:rStyle w:val="af1"/>
            <w:rFonts w:ascii="Times New Roman" w:hAnsi="Times New Roman" w:cs="Times New Roman"/>
            <w:sz w:val="28"/>
            <w:szCs w:val="28"/>
            <w:lang w:val="en-US" w:eastAsia="zh-CN"/>
          </w:rPr>
          <w:t>https://doi.org/10.1080/10408690590900144</w:t>
        </w:r>
      </w:hyperlink>
      <w:r>
        <w:rPr>
          <w:rFonts w:ascii="Times New Roman" w:hAnsi="Times New Roman" w:cs="Times New Roman"/>
          <w:sz w:val="28"/>
          <w:szCs w:val="28"/>
          <w:lang w:val="en-US" w:eastAsia="zh-CN"/>
        </w:rPr>
        <w:t xml:space="preserve"> </w:t>
      </w:r>
    </w:p>
    <w:p w14:paraId="4F5F6DF7" w14:textId="77777777" w:rsidR="009D3B0D" w:rsidRDefault="009D3B0D" w:rsidP="009D3B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 xml:space="preserve">67 </w:t>
      </w:r>
      <w:r>
        <w:rPr>
          <w:rFonts w:ascii="Times New Roman" w:hAnsi="Times New Roman" w:cs="Times New Roman"/>
          <w:sz w:val="28"/>
          <w:szCs w:val="28"/>
          <w:lang w:val="en-US" w:eastAsia="zh-CN"/>
        </w:rPr>
        <w:t xml:space="preserve">Babaskina L.I., Litvinova T.M., Babaskin D.V., Kiselevsky M.V., Savinova O.V., Winter E.A. </w:t>
      </w:r>
      <w:r>
        <w:rPr>
          <w:rFonts w:ascii="Times New Roman" w:hAnsi="Times New Roman" w:cs="Times New Roman"/>
          <w:sz w:val="28"/>
          <w:szCs w:val="28"/>
          <w:lang w:val="en-US"/>
        </w:rPr>
        <w:t>Influence of flavonoids on the cytotoxic activity of mononuclear blood cells in model tests // Open Access Macedonian Journal of Medical Sciences. – 2019. – Vol. 7(12). – P. 1900–1904. DOI</w:t>
      </w:r>
      <w:r>
        <w:rPr>
          <w:rFonts w:ascii="Times New Roman" w:hAnsi="Times New Roman" w:cs="Times New Roman"/>
          <w:sz w:val="28"/>
          <w:szCs w:val="28"/>
        </w:rPr>
        <w:t xml:space="preserve">: </w:t>
      </w:r>
      <w:hyperlink r:id="rId108" w:history="1">
        <w:r>
          <w:rPr>
            <w:rStyle w:val="af1"/>
            <w:rFonts w:ascii="Times New Roman" w:hAnsi="Times New Roman" w:cs="Times New Roman"/>
            <w:sz w:val="28"/>
            <w:szCs w:val="28"/>
            <w:lang w:val="en-US"/>
          </w:rPr>
          <w:t>https</w:t>
        </w:r>
        <w:r>
          <w:rPr>
            <w:rStyle w:val="af1"/>
            <w:rFonts w:ascii="Times New Roman" w:hAnsi="Times New Roman" w:cs="Times New Roman"/>
            <w:sz w:val="28"/>
            <w:szCs w:val="28"/>
          </w:rPr>
          <w:t>://</w:t>
        </w:r>
        <w:r>
          <w:rPr>
            <w:rStyle w:val="af1"/>
            <w:rFonts w:ascii="Times New Roman" w:hAnsi="Times New Roman" w:cs="Times New Roman"/>
            <w:sz w:val="28"/>
            <w:szCs w:val="28"/>
            <w:lang w:val="en-US"/>
          </w:rPr>
          <w:t>doi</w:t>
        </w:r>
        <w:r>
          <w:rPr>
            <w:rStyle w:val="af1"/>
            <w:rFonts w:ascii="Times New Roman" w:hAnsi="Times New Roman" w:cs="Times New Roman"/>
            <w:sz w:val="28"/>
            <w:szCs w:val="28"/>
          </w:rPr>
          <w:t>.</w:t>
        </w:r>
        <w:r>
          <w:rPr>
            <w:rStyle w:val="af1"/>
            <w:rFonts w:ascii="Times New Roman" w:hAnsi="Times New Roman" w:cs="Times New Roman"/>
            <w:sz w:val="28"/>
            <w:szCs w:val="28"/>
            <w:lang w:val="en-US"/>
          </w:rPr>
          <w:t>org</w:t>
        </w:r>
        <w:r>
          <w:rPr>
            <w:rStyle w:val="af1"/>
            <w:rFonts w:ascii="Times New Roman" w:hAnsi="Times New Roman" w:cs="Times New Roman"/>
            <w:sz w:val="28"/>
            <w:szCs w:val="28"/>
          </w:rPr>
          <w:t>/10.3889/</w:t>
        </w:r>
        <w:r>
          <w:rPr>
            <w:rStyle w:val="af1"/>
            <w:rFonts w:ascii="Times New Roman" w:hAnsi="Times New Roman" w:cs="Times New Roman"/>
            <w:sz w:val="28"/>
            <w:szCs w:val="28"/>
            <w:lang w:val="en-US"/>
          </w:rPr>
          <w:t>oamjms</w:t>
        </w:r>
        <w:r>
          <w:rPr>
            <w:rStyle w:val="af1"/>
            <w:rFonts w:ascii="Times New Roman" w:hAnsi="Times New Roman" w:cs="Times New Roman"/>
            <w:sz w:val="28"/>
            <w:szCs w:val="28"/>
          </w:rPr>
          <w:t>.2019.331</w:t>
        </w:r>
      </w:hyperlink>
      <w:r>
        <w:rPr>
          <w:rFonts w:ascii="Times New Roman" w:hAnsi="Times New Roman" w:cs="Times New Roman"/>
          <w:sz w:val="28"/>
          <w:szCs w:val="28"/>
        </w:rPr>
        <w:t xml:space="preserve"> </w:t>
      </w:r>
    </w:p>
    <w:p w14:paraId="1B0A6DBB"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eastAsia="zh-CN"/>
        </w:rPr>
        <w:t xml:space="preserve">68 </w:t>
      </w:r>
      <w:r>
        <w:rPr>
          <w:rFonts w:ascii="Times New Roman" w:hAnsi="Times New Roman" w:cs="Times New Roman"/>
          <w:sz w:val="28"/>
          <w:szCs w:val="28"/>
        </w:rPr>
        <w:t xml:space="preserve">Малахова Т. Н. Функциональные продукты питания и их значение в питании // Наука в современных условиях: от идеи до внедрения. – 2016. – №. </w:t>
      </w:r>
      <w:r>
        <w:rPr>
          <w:rFonts w:ascii="Times New Roman" w:hAnsi="Times New Roman" w:cs="Times New Roman"/>
          <w:sz w:val="28"/>
          <w:szCs w:val="28"/>
          <w:lang w:val="en-US"/>
        </w:rPr>
        <w:t xml:space="preserve">15. – </w:t>
      </w:r>
      <w:r>
        <w:rPr>
          <w:rFonts w:ascii="Times New Roman" w:hAnsi="Times New Roman" w:cs="Times New Roman"/>
          <w:sz w:val="28"/>
          <w:szCs w:val="28"/>
        </w:rPr>
        <w:t>С</w:t>
      </w:r>
      <w:r>
        <w:rPr>
          <w:rFonts w:ascii="Times New Roman" w:hAnsi="Times New Roman" w:cs="Times New Roman"/>
          <w:sz w:val="28"/>
          <w:szCs w:val="28"/>
          <w:lang w:val="en-US"/>
        </w:rPr>
        <w:t xml:space="preserve">. 51. URL: </w:t>
      </w:r>
      <w:hyperlink r:id="rId109" w:anchor="page=51" w:history="1">
        <w:r>
          <w:rPr>
            <w:rStyle w:val="af1"/>
            <w:rFonts w:ascii="Times New Roman" w:hAnsi="Times New Roman" w:cs="Times New Roman"/>
            <w:sz w:val="28"/>
            <w:szCs w:val="28"/>
            <w:lang w:val="en-US"/>
          </w:rPr>
          <w:t>http://tiugsha.ru/docs/nich/sbornik1_2016.pdf#page=51</w:t>
        </w:r>
      </w:hyperlink>
      <w:r>
        <w:rPr>
          <w:rFonts w:ascii="Times New Roman" w:hAnsi="Times New Roman" w:cs="Times New Roman"/>
          <w:sz w:val="28"/>
          <w:szCs w:val="28"/>
          <w:lang w:val="en-US"/>
        </w:rPr>
        <w:t xml:space="preserve"> </w:t>
      </w:r>
    </w:p>
    <w:p w14:paraId="7A205FF8"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69 </w:t>
      </w:r>
      <w:bookmarkStart w:id="2" w:name="_Hlk209369322"/>
      <w:r>
        <w:rPr>
          <w:rFonts w:ascii="Times New Roman" w:hAnsi="Times New Roman" w:cs="Times New Roman"/>
          <w:sz w:val="28"/>
          <w:szCs w:val="28"/>
          <w:lang w:val="en-US"/>
        </w:rPr>
        <w:t>Pershakova T.V., Kupin G.A., Mihaylyuta L.V., Babakina M.V., Gorlov S.M. Biotechnological Potential of the Vetom Series Preparations for the Production of Functional Food Products // J Food Chem Nanotechnol. -2021, - Vol. 8(1), P. 1-5.</w:t>
      </w:r>
      <w:r>
        <w:rPr>
          <w:rFonts w:ascii="Times New Roman" w:hAnsi="Times New Roman" w:cs="Times New Roman"/>
          <w:sz w:val="28"/>
          <w:szCs w:val="28"/>
          <w:lang w:val="en-US" w:eastAsia="zh-CN"/>
        </w:rPr>
        <w:t xml:space="preserve"> DOI: </w:t>
      </w:r>
      <w:hyperlink r:id="rId110" w:history="1">
        <w:r>
          <w:rPr>
            <w:rStyle w:val="af1"/>
            <w:rFonts w:ascii="Times New Roman" w:hAnsi="Times New Roman" w:cs="Times New Roman"/>
            <w:sz w:val="28"/>
            <w:szCs w:val="28"/>
            <w:lang w:val="en-US" w:eastAsia="zh-CN"/>
          </w:rPr>
          <w:t>https://doi.org/10.17756/jfcn.2022-118</w:t>
        </w:r>
      </w:hyperlink>
      <w:r>
        <w:rPr>
          <w:rFonts w:ascii="Times New Roman" w:hAnsi="Times New Roman" w:cs="Times New Roman"/>
          <w:sz w:val="28"/>
          <w:szCs w:val="28"/>
          <w:lang w:val="en-US" w:eastAsia="zh-CN"/>
        </w:rPr>
        <w:t xml:space="preserve"> </w:t>
      </w:r>
    </w:p>
    <w:p w14:paraId="470EA069"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70 Chiellini, C., Cavalieri, D., Gabriele, M. New developments in nutraceuticals and functional food products: Microorganisms as alternative sources of nutritive and beneficial components // Foods. 2023, - Vol. 12(12), - P. 2321. </w:t>
      </w:r>
      <w:hyperlink r:id="rId111" w:history="1">
        <w:r>
          <w:rPr>
            <w:rStyle w:val="af1"/>
            <w:rFonts w:ascii="Times New Roman" w:hAnsi="Times New Roman" w:cs="Times New Roman"/>
            <w:sz w:val="28"/>
            <w:szCs w:val="28"/>
            <w:lang w:val="en-US" w:eastAsia="zh-CN"/>
          </w:rPr>
          <w:t>https://doi.org/10.3390/foods12122321</w:t>
        </w:r>
      </w:hyperlink>
    </w:p>
    <w:bookmarkEnd w:id="2"/>
    <w:p w14:paraId="172CA49A"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71 </w:t>
      </w:r>
      <w:r>
        <w:rPr>
          <w:rFonts w:ascii="Times New Roman" w:eastAsia="Times New Roman" w:hAnsi="Times New Roman" w:cs="Times New Roman"/>
          <w:sz w:val="28"/>
          <w:szCs w:val="28"/>
          <w:lang w:val="en-US" w:eastAsia="zh-CN"/>
        </w:rPr>
        <w:t xml:space="preserve">Siró I., Kápolna E., Kápolna B., Lugasi A. Functional food. Product development, marketing and consumer acceptance – A review // Appetite. – 2008. – Vol. 51(3). – P. 456–467. DOI: </w:t>
      </w:r>
      <w:hyperlink r:id="rId112" w:history="1">
        <w:r>
          <w:rPr>
            <w:rStyle w:val="af1"/>
            <w:rFonts w:ascii="Times New Roman" w:eastAsia="Times New Roman" w:hAnsi="Times New Roman" w:cs="Times New Roman"/>
            <w:sz w:val="28"/>
            <w:szCs w:val="28"/>
            <w:lang w:val="en-US" w:eastAsia="zh-CN"/>
          </w:rPr>
          <w:t>https://doi.org/10.1016/j.appet.2008.05.060</w:t>
        </w:r>
      </w:hyperlink>
      <w:r>
        <w:rPr>
          <w:rFonts w:ascii="Times New Roman" w:eastAsia="Times New Roman" w:hAnsi="Times New Roman" w:cs="Times New Roman"/>
          <w:sz w:val="28"/>
          <w:szCs w:val="28"/>
          <w:lang w:val="en-US" w:eastAsia="zh-CN"/>
        </w:rPr>
        <w:t xml:space="preserve"> </w:t>
      </w:r>
    </w:p>
    <w:p w14:paraId="26B37439"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lastRenderedPageBreak/>
        <w:t xml:space="preserve">72 </w:t>
      </w:r>
      <w:r>
        <w:rPr>
          <w:rFonts w:ascii="Times New Roman" w:eastAsia="Times New Roman" w:hAnsi="Times New Roman" w:cs="Times New Roman"/>
          <w:sz w:val="28"/>
          <w:szCs w:val="28"/>
          <w:lang w:val="en-US" w:eastAsia="zh-CN"/>
        </w:rPr>
        <w:t xml:space="preserve">Sun Y., Hayakawa S., Ogawa M., Izumori K. Antioxidant properties of custard pudding dessert containing rare hexose, d-psicose // Food Control. – 2007. – Vol. 18(3). – P. 220–227 DOI: </w:t>
      </w:r>
      <w:hyperlink r:id="rId113" w:history="1">
        <w:r>
          <w:rPr>
            <w:rStyle w:val="af1"/>
            <w:rFonts w:ascii="Times New Roman" w:eastAsia="Times New Roman" w:hAnsi="Times New Roman" w:cs="Times New Roman"/>
            <w:sz w:val="28"/>
            <w:szCs w:val="28"/>
            <w:lang w:val="en-US" w:eastAsia="zh-CN"/>
          </w:rPr>
          <w:t>https://doi.org/10.1016/j.foodcont.2005.09.019</w:t>
        </w:r>
      </w:hyperlink>
      <w:r>
        <w:rPr>
          <w:rFonts w:ascii="Times New Roman" w:eastAsia="Times New Roman" w:hAnsi="Times New Roman" w:cs="Times New Roman"/>
          <w:sz w:val="28"/>
          <w:szCs w:val="28"/>
          <w:lang w:val="en-US" w:eastAsia="zh-CN"/>
        </w:rPr>
        <w:t xml:space="preserve"> </w:t>
      </w:r>
    </w:p>
    <w:p w14:paraId="4D7E8519"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73 </w:t>
      </w:r>
      <w:r>
        <w:rPr>
          <w:rFonts w:ascii="Times New Roman" w:eastAsia="Times New Roman" w:hAnsi="Times New Roman" w:cs="Times New Roman"/>
          <w:sz w:val="28"/>
          <w:szCs w:val="28"/>
          <w:lang w:val="en-US" w:eastAsia="zh-CN"/>
        </w:rPr>
        <w:t xml:space="preserve">O’Connor E.L., White K.M. Willingness to trial functional foods and vitamin supplements: The role of attitudes, subjective norms, and dread of risks // Food Quality and Preference. – 2010. – Vol. 21(1). – P. 75–81. URL: </w:t>
      </w:r>
      <w:hyperlink r:id="rId114" w:history="1">
        <w:r>
          <w:rPr>
            <w:rStyle w:val="af1"/>
            <w:rFonts w:ascii="Times New Roman" w:eastAsia="Times New Roman" w:hAnsi="Times New Roman" w:cs="Times New Roman"/>
            <w:sz w:val="28"/>
            <w:szCs w:val="28"/>
            <w:lang w:val="en-US" w:eastAsia="zh-CN"/>
          </w:rPr>
          <w:t>https://eprints.qut.edu.au/28458/1/c28458.pdf</w:t>
        </w:r>
      </w:hyperlink>
      <w:r>
        <w:rPr>
          <w:rFonts w:ascii="Times New Roman" w:eastAsia="Times New Roman" w:hAnsi="Times New Roman" w:cs="Times New Roman"/>
          <w:sz w:val="28"/>
          <w:szCs w:val="28"/>
          <w:lang w:val="en-US" w:eastAsia="zh-CN"/>
        </w:rPr>
        <w:t xml:space="preserve"> </w:t>
      </w:r>
    </w:p>
    <w:p w14:paraId="09C4FA7C"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74 </w:t>
      </w:r>
      <w:r>
        <w:rPr>
          <w:rFonts w:ascii="Times New Roman" w:eastAsia="Times New Roman" w:hAnsi="Times New Roman" w:cs="Times New Roman"/>
          <w:sz w:val="28"/>
          <w:szCs w:val="28"/>
          <w:lang w:val="en-US" w:eastAsia="zh-CN"/>
        </w:rPr>
        <w:t xml:space="preserve">Boer A., Bast A. International legislation on nutrition and health claims // Food Policy. – 2015, – Vol. 55, – P. 61–70. DOI: </w:t>
      </w:r>
      <w:hyperlink r:id="rId115" w:history="1">
        <w:r>
          <w:rPr>
            <w:rStyle w:val="af1"/>
            <w:rFonts w:ascii="Times New Roman" w:eastAsia="Times New Roman" w:hAnsi="Times New Roman" w:cs="Times New Roman"/>
            <w:sz w:val="28"/>
            <w:szCs w:val="28"/>
            <w:lang w:val="en-US" w:eastAsia="zh-CN"/>
          </w:rPr>
          <w:t>http://dx.doi.org/10.1016/j.foodpol.2015.06.002</w:t>
        </w:r>
      </w:hyperlink>
      <w:r>
        <w:rPr>
          <w:rFonts w:ascii="Times New Roman" w:eastAsia="Times New Roman" w:hAnsi="Times New Roman" w:cs="Times New Roman"/>
          <w:sz w:val="28"/>
          <w:szCs w:val="28"/>
          <w:lang w:val="en-US" w:eastAsia="zh-CN"/>
        </w:rPr>
        <w:t xml:space="preserve"> </w:t>
      </w:r>
    </w:p>
    <w:p w14:paraId="64CA17D3" w14:textId="77777777" w:rsidR="009D3B0D" w:rsidRDefault="009D3B0D" w:rsidP="009D3B0D">
      <w:pPr>
        <w:spacing w:after="0" w:line="240" w:lineRule="auto"/>
        <w:ind w:firstLine="709"/>
        <w:jc w:val="both"/>
        <w:rPr>
          <w:rStyle w:val="af1"/>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75 </w:t>
      </w:r>
      <w:r>
        <w:rPr>
          <w:rFonts w:ascii="Times New Roman" w:hAnsi="Times New Roman" w:cs="Times New Roman"/>
          <w:sz w:val="28"/>
          <w:szCs w:val="28"/>
          <w:lang w:val="en-US"/>
        </w:rPr>
        <w:t xml:space="preserve">Global Functional Beverages Market (2021 to 2030) – by Type, Distribution Channel, End-user and Region – ResearchAndMarkets.com // BusinessWire. – 2021. URL: </w:t>
      </w:r>
      <w:hyperlink r:id="rId116" w:tgtFrame="_new" w:history="1">
        <w:r>
          <w:rPr>
            <w:rStyle w:val="af1"/>
            <w:rFonts w:ascii="Times New Roman" w:hAnsi="Times New Roman" w:cs="Times New Roman"/>
            <w:sz w:val="28"/>
            <w:szCs w:val="28"/>
            <w:lang w:val="en-US"/>
          </w:rPr>
          <w:t>https://www.businesswire.com/news/home/20211028005830/en/Global-Functional-Beverages-Market-2021-to-2030---by-Type-Distribution-Channel-End-user-and-Region--ResearchAndMarkets.com</w:t>
        </w:r>
      </w:hyperlink>
    </w:p>
    <w:p w14:paraId="3800DD02"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rPr>
        <w:t xml:space="preserve">76 Bermúdez-Humarán L. G., Chassaing B., Langella P. Exploring the interaction and impact of probiotic and commensal bacteria on vitamins, minerals and short chain fatty acids metabolism // Microbial Cell Factories. — 2024, — Vol. 23, - P. 172.  DOI: </w:t>
      </w:r>
      <w:hyperlink r:id="rId117" w:history="1">
        <w:r>
          <w:rPr>
            <w:rStyle w:val="af1"/>
            <w:rFonts w:ascii="Times New Roman" w:hAnsi="Times New Roman" w:cs="Times New Roman"/>
            <w:sz w:val="28"/>
            <w:szCs w:val="28"/>
            <w:lang w:val="en-US"/>
          </w:rPr>
          <w:t>https://doi.org/10.1186/s12934-024-02449-3</w:t>
        </w:r>
      </w:hyperlink>
      <w:r>
        <w:rPr>
          <w:rFonts w:ascii="Times New Roman" w:hAnsi="Times New Roman" w:cs="Times New Roman"/>
          <w:sz w:val="28"/>
          <w:szCs w:val="28"/>
          <w:lang w:val="en-US"/>
        </w:rPr>
        <w:t xml:space="preserve">. </w:t>
      </w:r>
    </w:p>
    <w:p w14:paraId="142B6A06"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bookmarkStart w:id="3" w:name="_Hlk209369462"/>
      <w:r>
        <w:rPr>
          <w:rFonts w:ascii="Times New Roman" w:hAnsi="Times New Roman" w:cs="Times New Roman"/>
          <w:sz w:val="28"/>
          <w:szCs w:val="28"/>
          <w:lang w:val="en-US" w:eastAsia="zh-CN"/>
        </w:rPr>
        <w:t xml:space="preserve">77 Kozhanov Z.E., Serikbayeva A., Kozhanova N., Sydykov D., Sadvakasov K., Mukhametkaliev M. Impact of functional foods on improving the health of the Kazakh population // Advancements in Life Sciences. – 2024, – Vol. 10, No. 4, – P. 555–562. URL: </w:t>
      </w:r>
      <w:hyperlink r:id="rId118" w:history="1">
        <w:r>
          <w:rPr>
            <w:rStyle w:val="af1"/>
            <w:rFonts w:ascii="Times New Roman" w:hAnsi="Times New Roman" w:cs="Times New Roman"/>
            <w:sz w:val="28"/>
            <w:szCs w:val="28"/>
            <w:lang w:val="en-US" w:eastAsia="zh-CN"/>
          </w:rPr>
          <w:t>https://als-journal.com/submission/index.php/ALS/article/viewFile/1844/1286</w:t>
        </w:r>
      </w:hyperlink>
    </w:p>
    <w:bookmarkEnd w:id="3"/>
    <w:p w14:paraId="608F28EB"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78 </w:t>
      </w:r>
      <w:r>
        <w:rPr>
          <w:rFonts w:ascii="Times New Roman" w:hAnsi="Times New Roman" w:cs="Times New Roman"/>
          <w:sz w:val="28"/>
          <w:szCs w:val="28"/>
          <w:lang w:val="en-US"/>
        </w:rPr>
        <w:t xml:space="preserve">Ministry of Trade and Integration of the Republic of Kazakhstan. Support for producers of demanded foodstuffs will be strengthened in Kazakhstan to reduce the level of inflation / Press release. — 2024. URL: </w:t>
      </w:r>
      <w:hyperlink r:id="rId119" w:history="1">
        <w:r>
          <w:rPr>
            <w:rStyle w:val="af1"/>
            <w:rFonts w:ascii="Times New Roman" w:hAnsi="Times New Roman" w:cs="Times New Roman"/>
            <w:sz w:val="28"/>
            <w:szCs w:val="28"/>
            <w:lang w:val="en-US"/>
          </w:rPr>
          <w:t>https://www.gov.kz/memleket/entities/mti/press/news/details/567769?lang=en</w:t>
        </w:r>
      </w:hyperlink>
      <w:r>
        <w:rPr>
          <w:rFonts w:ascii="Times New Roman" w:hAnsi="Times New Roman" w:cs="Times New Roman"/>
          <w:sz w:val="28"/>
          <w:szCs w:val="28"/>
          <w:lang w:val="en-US"/>
        </w:rPr>
        <w:t xml:space="preserve">   </w:t>
      </w:r>
    </w:p>
    <w:p w14:paraId="6F2196CF"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val="en-US"/>
        </w:rPr>
        <w:t xml:space="preserve">79 </w:t>
      </w:r>
      <w:r>
        <w:rPr>
          <w:rFonts w:ascii="Times New Roman" w:hAnsi="Times New Roman" w:cs="Times New Roman"/>
          <w:sz w:val="28"/>
          <w:szCs w:val="28"/>
          <w:lang w:val="en-US" w:eastAsia="zh-CN"/>
        </w:rPr>
        <w:t xml:space="preserve">Anuarbekova S., Bekshin Z., Shaikhin S., Alzhanova G., Sadykov A., Temirkhanov A., Sarmurzina Z., Kanafin Y.N. Exploring the Antimicrobial and Probiotic Potential of Microorganisms Derived from Kazakh Dairy Products // Microbiol. </w:t>
      </w:r>
      <w:r>
        <w:rPr>
          <w:rFonts w:ascii="Times New Roman" w:hAnsi="Times New Roman" w:cs="Times New Roman"/>
          <w:sz w:val="28"/>
          <w:szCs w:val="28"/>
          <w:lang w:eastAsia="zh-CN"/>
        </w:rPr>
        <w:t xml:space="preserve">Res. - 2024, - Vol. 15, - P. 1298-1318. DOI: </w:t>
      </w:r>
      <w:hyperlink r:id="rId120" w:history="1">
        <w:r>
          <w:rPr>
            <w:rStyle w:val="af1"/>
            <w:rFonts w:ascii="Times New Roman" w:hAnsi="Times New Roman" w:cs="Times New Roman"/>
            <w:sz w:val="28"/>
            <w:szCs w:val="28"/>
            <w:lang w:eastAsia="zh-CN"/>
          </w:rPr>
          <w:t>https://doi.org/10.3390/microbiolres15030087</w:t>
        </w:r>
      </w:hyperlink>
      <w:r>
        <w:rPr>
          <w:rFonts w:ascii="Times New Roman" w:hAnsi="Times New Roman" w:cs="Times New Roman"/>
          <w:sz w:val="28"/>
          <w:szCs w:val="28"/>
          <w:lang w:eastAsia="zh-CN"/>
        </w:rPr>
        <w:t xml:space="preserve">   </w:t>
      </w:r>
    </w:p>
    <w:p w14:paraId="76A3826D" w14:textId="77777777" w:rsidR="009D3B0D" w:rsidRDefault="009D3B0D" w:rsidP="009D3B0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eastAsia="zh-CN"/>
        </w:rPr>
        <w:t>80</w:t>
      </w:r>
      <w:r>
        <w:rPr>
          <w:rFonts w:ascii="Times New Roman" w:hAnsi="Times New Roman" w:cs="Times New Roman"/>
          <w:sz w:val="28"/>
          <w:szCs w:val="28"/>
          <w:lang w:val="kk-KZ" w:eastAsia="zh-CN"/>
        </w:rPr>
        <w:t xml:space="preserve"> </w:t>
      </w:r>
      <w:r>
        <w:rPr>
          <w:rFonts w:ascii="Times New Roman" w:hAnsi="Times New Roman" w:cs="Times New Roman"/>
          <w:sz w:val="28"/>
          <w:szCs w:val="28"/>
        </w:rPr>
        <w:t xml:space="preserve">Карамушко Г.В., Хатко З.Н., Навасардян Н.Х. Анализ рынка здорового питания Российской Федерации и Республики Адыгея // Новые технологии. – 2020. – Т. 16, № 6. – С. 106–115. </w:t>
      </w:r>
      <w:r>
        <w:rPr>
          <w:rFonts w:ascii="Times New Roman" w:hAnsi="Times New Roman" w:cs="Times New Roman"/>
          <w:sz w:val="28"/>
          <w:szCs w:val="28"/>
          <w:lang w:val="en-US"/>
        </w:rPr>
        <w:t xml:space="preserve">DOI: </w:t>
      </w:r>
      <w:hyperlink r:id="rId121" w:history="1">
        <w:r>
          <w:rPr>
            <w:rStyle w:val="af1"/>
            <w:rFonts w:ascii="Times New Roman" w:hAnsi="Times New Roman" w:cs="Times New Roman"/>
            <w:sz w:val="28"/>
            <w:szCs w:val="28"/>
            <w:lang w:val="en-US"/>
          </w:rPr>
          <w:t>https://doi.org/10.47370/2072-0920-2020-16-6-106-115</w:t>
        </w:r>
      </w:hyperlink>
    </w:p>
    <w:p w14:paraId="79CF79EB" w14:textId="77777777" w:rsidR="009D3B0D" w:rsidRDefault="009D3B0D" w:rsidP="009D3B0D">
      <w:pPr>
        <w:spacing w:after="0" w:line="240" w:lineRule="auto"/>
        <w:ind w:firstLine="709"/>
        <w:jc w:val="both"/>
        <w:rPr>
          <w:rFonts w:ascii="Times New Roman" w:hAnsi="Times New Roman" w:cs="Times New Roman"/>
          <w:sz w:val="28"/>
          <w:szCs w:val="28"/>
          <w:highlight w:val="yellow"/>
          <w:lang w:val="en-US" w:eastAsia="zh-CN"/>
        </w:rPr>
      </w:pPr>
      <w:r>
        <w:rPr>
          <w:rFonts w:ascii="Times New Roman" w:hAnsi="Times New Roman" w:cs="Times New Roman"/>
          <w:sz w:val="28"/>
          <w:szCs w:val="28"/>
          <w:lang w:val="en-US" w:eastAsia="zh-CN"/>
        </w:rPr>
        <w:t xml:space="preserve">81 </w:t>
      </w:r>
      <w:r>
        <w:rPr>
          <w:rFonts w:ascii="Times New Roman" w:hAnsi="Times New Roman" w:cs="Times New Roman"/>
          <w:sz w:val="28"/>
          <w:szCs w:val="28"/>
          <w:lang w:val="en-US"/>
        </w:rPr>
        <w:t xml:space="preserve">Nozdrin V., Rafikova E. R., Yakovleva M. S. A favorable impact of Vetom series preparations on hematological indices in broilers // Research Journal of Pharmacy and Technology. — 2019. — Vol. 12, No. 8. — P. 70–77. URL: </w:t>
      </w:r>
      <w:hyperlink r:id="rId122" w:history="1">
        <w:r>
          <w:rPr>
            <w:rStyle w:val="af1"/>
            <w:rFonts w:ascii="Times New Roman" w:hAnsi="Times New Roman" w:cs="Times New Roman"/>
            <w:sz w:val="28"/>
            <w:szCs w:val="28"/>
            <w:lang w:val="en-US"/>
          </w:rPr>
          <w:t>https://rjptonline.org/HTML_Papers/Research%20Journal%20of%20Pharmacy%20and%20Technology__PID__2019-12-8-30.html</w:t>
        </w:r>
      </w:hyperlink>
      <w:r>
        <w:rPr>
          <w:rFonts w:ascii="Times New Roman" w:hAnsi="Times New Roman" w:cs="Times New Roman"/>
          <w:sz w:val="28"/>
          <w:szCs w:val="28"/>
          <w:lang w:val="en-US"/>
        </w:rPr>
        <w:t xml:space="preserve"> </w:t>
      </w:r>
      <w:r>
        <w:rPr>
          <w:rFonts w:ascii="Times New Roman" w:hAnsi="Times New Roman" w:cs="Times New Roman"/>
          <w:sz w:val="28"/>
          <w:szCs w:val="28"/>
          <w:highlight w:val="yellow"/>
          <w:lang w:val="en-US"/>
        </w:rPr>
        <w:t xml:space="preserve">  </w:t>
      </w:r>
    </w:p>
    <w:p w14:paraId="278522FC"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lastRenderedPageBreak/>
        <w:t xml:space="preserve">82 </w:t>
      </w:r>
      <w:r>
        <w:rPr>
          <w:rFonts w:ascii="Times New Roman" w:hAnsi="Times New Roman" w:cs="Times New Roman"/>
          <w:sz w:val="28"/>
          <w:szCs w:val="28"/>
          <w:lang w:val="en-US"/>
        </w:rPr>
        <w:t xml:space="preserve">Arias-Aranda D., Romerosa-Martínez M.M. Innovation in the functional foods industry in a peripheral region of the European Union: Andalusia (Spain) // Food Policy. – 2010. – Vol. 35(3). – P. 240–246 DOI: </w:t>
      </w:r>
      <w:hyperlink r:id="rId123" w:history="1">
        <w:r>
          <w:rPr>
            <w:rStyle w:val="af1"/>
            <w:rFonts w:ascii="Times New Roman" w:hAnsi="Times New Roman" w:cs="Times New Roman"/>
            <w:sz w:val="28"/>
            <w:szCs w:val="28"/>
            <w:lang w:val="en-US"/>
          </w:rPr>
          <w:t>https://doi.org/10.1016/j.foodpol.2009.12.008</w:t>
        </w:r>
      </w:hyperlink>
      <w:r>
        <w:rPr>
          <w:rFonts w:ascii="Times New Roman" w:hAnsi="Times New Roman" w:cs="Times New Roman"/>
          <w:sz w:val="28"/>
          <w:szCs w:val="28"/>
          <w:lang w:val="en-US"/>
        </w:rPr>
        <w:t xml:space="preserve"> </w:t>
      </w:r>
    </w:p>
    <w:p w14:paraId="399BE5B4"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bookmarkStart w:id="4" w:name="_Hlk209369716"/>
      <w:r>
        <w:rPr>
          <w:rFonts w:ascii="Times New Roman" w:hAnsi="Times New Roman" w:cs="Times New Roman"/>
          <w:sz w:val="28"/>
          <w:szCs w:val="28"/>
          <w:lang w:val="en-US" w:eastAsia="zh-CN"/>
        </w:rPr>
        <w:t xml:space="preserve">83 Nogayev A, Serekpayev N, Stybayev G, Baitelenova A, Mukhanov, N. Yield and nutritional value of forage crops for dairy goat production in the steppe of northern Kazakhstan // International Journal of Ecosystems and Ecology </w:t>
      </w:r>
      <w:proofErr w:type="gramStart"/>
      <w:r>
        <w:rPr>
          <w:rFonts w:ascii="Times New Roman" w:hAnsi="Times New Roman" w:cs="Times New Roman"/>
          <w:sz w:val="28"/>
          <w:szCs w:val="28"/>
          <w:lang w:val="en-US" w:eastAsia="zh-CN"/>
        </w:rPr>
        <w:t>Science  -</w:t>
      </w:r>
      <w:proofErr w:type="gramEnd"/>
      <w:r>
        <w:rPr>
          <w:rFonts w:ascii="Times New Roman" w:hAnsi="Times New Roman" w:cs="Times New Roman"/>
          <w:sz w:val="28"/>
          <w:szCs w:val="28"/>
          <w:lang w:val="en-US" w:eastAsia="zh-CN"/>
        </w:rPr>
        <w:t xml:space="preserve">2022, - Vol. 12(4), - P.481–490. </w:t>
      </w:r>
      <w:hyperlink r:id="rId124" w:history="1">
        <w:r>
          <w:rPr>
            <w:rStyle w:val="af1"/>
            <w:rFonts w:ascii="Times New Roman" w:hAnsi="Times New Roman" w:cs="Times New Roman"/>
            <w:sz w:val="28"/>
            <w:szCs w:val="28"/>
            <w:lang w:val="en-US" w:eastAsia="zh-CN"/>
          </w:rPr>
          <w:t>https://doi.org/10.31407/ijees12.461</w:t>
        </w:r>
      </w:hyperlink>
      <w:r>
        <w:rPr>
          <w:rFonts w:ascii="Times New Roman" w:hAnsi="Times New Roman" w:cs="Times New Roman"/>
          <w:sz w:val="28"/>
          <w:szCs w:val="28"/>
          <w:lang w:val="en-US" w:eastAsia="zh-CN"/>
        </w:rPr>
        <w:t xml:space="preserve"> </w:t>
      </w:r>
    </w:p>
    <w:p w14:paraId="2CC80129"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bookmarkStart w:id="5" w:name="_Hlk209369849"/>
      <w:bookmarkEnd w:id="4"/>
      <w:r>
        <w:rPr>
          <w:rFonts w:ascii="Times New Roman" w:hAnsi="Times New Roman" w:cs="Times New Roman"/>
          <w:sz w:val="28"/>
          <w:szCs w:val="28"/>
          <w:lang w:val="en-US" w:eastAsia="zh-CN"/>
        </w:rPr>
        <w:t xml:space="preserve">84 Wansink B, Westgren RE, Cheney MM. Hierarchy of nutritional knowledge that relates to the consumption of a functional food // Nutrition. – 2005. – Vol. 21(2), P. 264-268. </w:t>
      </w:r>
      <w:r>
        <w:rPr>
          <w:rFonts w:ascii="Times New Roman" w:hAnsi="Times New Roman" w:cs="Times New Roman"/>
          <w:sz w:val="28"/>
          <w:szCs w:val="28"/>
          <w:lang w:val="en-US"/>
        </w:rPr>
        <w:t xml:space="preserve">DOI:  </w:t>
      </w:r>
      <w:hyperlink r:id="rId125" w:history="1">
        <w:r>
          <w:rPr>
            <w:rStyle w:val="af1"/>
            <w:rFonts w:ascii="Times New Roman" w:hAnsi="Times New Roman" w:cs="Times New Roman"/>
            <w:sz w:val="28"/>
            <w:szCs w:val="28"/>
            <w:lang w:val="en-US"/>
          </w:rPr>
          <w:t>https://doi.org/</w:t>
        </w:r>
        <w:r>
          <w:rPr>
            <w:rStyle w:val="af1"/>
            <w:rFonts w:ascii="Times New Roman" w:hAnsi="Times New Roman" w:cs="Times New Roman"/>
            <w:sz w:val="28"/>
            <w:szCs w:val="28"/>
            <w:lang w:val="en-US" w:eastAsia="zh-CN"/>
          </w:rPr>
          <w:t>10.1016/j.nut.2004.06.022</w:t>
        </w:r>
      </w:hyperlink>
      <w:r>
        <w:rPr>
          <w:rFonts w:ascii="Times New Roman" w:hAnsi="Times New Roman" w:cs="Times New Roman"/>
          <w:sz w:val="28"/>
          <w:szCs w:val="28"/>
          <w:lang w:val="en-US" w:eastAsia="zh-CN"/>
        </w:rPr>
        <w:t xml:space="preserve"> </w:t>
      </w:r>
    </w:p>
    <w:p w14:paraId="0FE14269"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val="en-US" w:eastAsia="zh-CN"/>
        </w:rPr>
        <w:t>84 Saukenova M. M., Nurgalieva M., Rysmukhambetova G. E., Zabelina M. V. Assessment of the nutritional value and environmental safety of mare’s milk and kumis // New Technologies. — 2022. — Vol. 18, № 1. — P. 62-70.  DOI</w:t>
      </w:r>
      <w:r>
        <w:rPr>
          <w:rFonts w:ascii="Times New Roman" w:hAnsi="Times New Roman" w:cs="Times New Roman"/>
          <w:sz w:val="28"/>
          <w:szCs w:val="28"/>
          <w:lang w:eastAsia="zh-CN"/>
        </w:rPr>
        <w:t xml:space="preserve">: </w:t>
      </w:r>
      <w:hyperlink r:id="rId126" w:history="1">
        <w:r>
          <w:rPr>
            <w:rStyle w:val="af1"/>
            <w:rFonts w:ascii="Times New Roman" w:hAnsi="Times New Roman" w:cs="Times New Roman"/>
            <w:sz w:val="28"/>
            <w:szCs w:val="28"/>
            <w:lang w:val="en-US" w:eastAsia="zh-CN"/>
          </w:rPr>
          <w:t>https</w:t>
        </w:r>
        <w:r>
          <w:rPr>
            <w:rStyle w:val="af1"/>
            <w:rFonts w:ascii="Times New Roman" w:hAnsi="Times New Roman" w:cs="Times New Roman"/>
            <w:sz w:val="28"/>
            <w:szCs w:val="28"/>
            <w:lang w:eastAsia="zh-CN"/>
          </w:rPr>
          <w:t>://</w:t>
        </w:r>
        <w:r>
          <w:rPr>
            <w:rStyle w:val="af1"/>
            <w:rFonts w:ascii="Times New Roman" w:hAnsi="Times New Roman" w:cs="Times New Roman"/>
            <w:sz w:val="28"/>
            <w:szCs w:val="28"/>
            <w:lang w:val="en-US" w:eastAsia="zh-CN"/>
          </w:rPr>
          <w:t>doi</w:t>
        </w:r>
        <w:r>
          <w:rPr>
            <w:rStyle w:val="af1"/>
            <w:rFonts w:ascii="Times New Roman" w:hAnsi="Times New Roman" w:cs="Times New Roman"/>
            <w:sz w:val="28"/>
            <w:szCs w:val="28"/>
            <w:lang w:eastAsia="zh-CN"/>
          </w:rPr>
          <w:t>.</w:t>
        </w:r>
        <w:r>
          <w:rPr>
            <w:rStyle w:val="af1"/>
            <w:rFonts w:ascii="Times New Roman" w:hAnsi="Times New Roman" w:cs="Times New Roman"/>
            <w:sz w:val="28"/>
            <w:szCs w:val="28"/>
            <w:lang w:val="en-US" w:eastAsia="zh-CN"/>
          </w:rPr>
          <w:t>org</w:t>
        </w:r>
        <w:r>
          <w:rPr>
            <w:rStyle w:val="af1"/>
            <w:rFonts w:ascii="Times New Roman" w:hAnsi="Times New Roman" w:cs="Times New Roman"/>
            <w:sz w:val="28"/>
            <w:szCs w:val="28"/>
            <w:lang w:eastAsia="zh-CN"/>
          </w:rPr>
          <w:t>/10.47370/2072-0920-2022-18-1-62-70</w:t>
        </w:r>
      </w:hyperlink>
      <w:r>
        <w:rPr>
          <w:rFonts w:ascii="Times New Roman" w:hAnsi="Times New Roman" w:cs="Times New Roman"/>
          <w:sz w:val="28"/>
          <w:szCs w:val="28"/>
          <w:lang w:eastAsia="zh-CN"/>
        </w:rPr>
        <w:t xml:space="preserve">. </w:t>
      </w:r>
    </w:p>
    <w:bookmarkEnd w:id="5"/>
    <w:p w14:paraId="4FBD78AE"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eastAsia="zh-CN"/>
        </w:rPr>
        <w:t xml:space="preserve">86 </w:t>
      </w:r>
      <w:r>
        <w:rPr>
          <w:rFonts w:ascii="Times New Roman" w:hAnsi="Times New Roman" w:cs="Times New Roman"/>
          <w:sz w:val="28"/>
          <w:szCs w:val="28"/>
        </w:rPr>
        <w:t xml:space="preserve">Жилинская Н. В. и др. Развитие современной методической базы контроля содержания витаминов в пищевой продукции и биологически активных добавках к пище // Вопросы питания. – 2018. – Т. 87. – №. </w:t>
      </w:r>
      <w:r>
        <w:rPr>
          <w:rFonts w:ascii="Times New Roman" w:hAnsi="Times New Roman" w:cs="Times New Roman"/>
          <w:sz w:val="28"/>
          <w:szCs w:val="28"/>
          <w:lang w:val="en-US"/>
        </w:rPr>
        <w:t xml:space="preserve">6. – </w:t>
      </w:r>
      <w:r>
        <w:rPr>
          <w:rFonts w:ascii="Times New Roman" w:hAnsi="Times New Roman" w:cs="Times New Roman"/>
          <w:sz w:val="28"/>
          <w:szCs w:val="28"/>
        </w:rPr>
        <w:t>С</w:t>
      </w:r>
      <w:r>
        <w:rPr>
          <w:rFonts w:ascii="Times New Roman" w:hAnsi="Times New Roman" w:cs="Times New Roman"/>
          <w:sz w:val="28"/>
          <w:szCs w:val="28"/>
          <w:lang w:val="en-US"/>
        </w:rPr>
        <w:t xml:space="preserve">. 106-116. DOI: </w:t>
      </w:r>
      <w:hyperlink r:id="rId127" w:history="1">
        <w:r>
          <w:rPr>
            <w:rStyle w:val="af1"/>
            <w:rFonts w:ascii="Times New Roman" w:hAnsi="Times New Roman" w:cs="Times New Roman"/>
            <w:sz w:val="28"/>
            <w:szCs w:val="28"/>
            <w:lang w:val="en-US"/>
          </w:rPr>
          <w:t>https://doi.org/10.24411/0042-8833-2018-10072</w:t>
        </w:r>
      </w:hyperlink>
      <w:r>
        <w:rPr>
          <w:rFonts w:ascii="Times New Roman" w:hAnsi="Times New Roman" w:cs="Times New Roman"/>
          <w:sz w:val="28"/>
          <w:szCs w:val="28"/>
          <w:lang w:val="en-US"/>
        </w:rPr>
        <w:t xml:space="preserve">. </w:t>
      </w:r>
    </w:p>
    <w:p w14:paraId="32CB9071"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87 </w:t>
      </w:r>
      <w:r>
        <w:rPr>
          <w:rFonts w:ascii="Times New Roman" w:hAnsi="Times New Roman" w:cs="Times New Roman"/>
          <w:sz w:val="28"/>
          <w:szCs w:val="28"/>
          <w:lang w:val="en-US"/>
        </w:rPr>
        <w:t xml:space="preserve">Alemanno A. The European food safety authority at five // European Food and Feed Law Review. – 2008. – Vol. 1. – P. 2–29. URL: </w:t>
      </w:r>
      <w:hyperlink r:id="rId128" w:history="1">
        <w:r>
          <w:rPr>
            <w:rStyle w:val="af1"/>
            <w:rFonts w:ascii="Times New Roman" w:hAnsi="Times New Roman" w:cs="Times New Roman"/>
            <w:sz w:val="28"/>
            <w:szCs w:val="28"/>
            <w:lang w:val="en-US"/>
          </w:rPr>
          <w:t>file:///C:/Users/ATU%20Biotech/Downloads/ssrn-1095703.pdf</w:t>
        </w:r>
      </w:hyperlink>
      <w:r>
        <w:rPr>
          <w:rFonts w:ascii="Times New Roman" w:hAnsi="Times New Roman" w:cs="Times New Roman"/>
          <w:sz w:val="28"/>
          <w:szCs w:val="28"/>
          <w:lang w:val="en-US"/>
        </w:rPr>
        <w:t xml:space="preserve"> </w:t>
      </w:r>
    </w:p>
    <w:p w14:paraId="467101BD" w14:textId="77777777" w:rsidR="009D3B0D" w:rsidRDefault="009D3B0D" w:rsidP="009D3B0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eastAsia="zh-CN"/>
        </w:rPr>
        <w:t xml:space="preserve">88 </w:t>
      </w:r>
      <w:r>
        <w:rPr>
          <w:rFonts w:ascii="Times New Roman" w:hAnsi="Times New Roman" w:cs="Times New Roman"/>
          <w:sz w:val="28"/>
          <w:szCs w:val="28"/>
          <w:lang w:val="en-US"/>
        </w:rPr>
        <w:t xml:space="preserve">Gnezdova J.V., Barilenko V.I., Kozenkova T.A., Chernyshev A.V., Vasina N.V. Food safety auditing in Russia in a climate of foreign sanctions and a policy of import substitution // Quality – Access to Success. – 2018. – Vol. 19(167). – P. 155–158. URL: </w:t>
      </w:r>
      <w:hyperlink r:id="rId129" w:history="1">
        <w:r>
          <w:rPr>
            <w:rStyle w:val="af1"/>
            <w:rFonts w:ascii="Times New Roman" w:hAnsi="Times New Roman" w:cs="Times New Roman"/>
            <w:sz w:val="28"/>
            <w:szCs w:val="28"/>
            <w:lang w:val="en-US"/>
          </w:rPr>
          <w:t>https://openurl.ebsco.com/EPDB%3Agcd%3A7%3A34398935/detailv2?sid=ebsco%3Aplink%3Ascholar&amp;id=ebsco%3Agcd%3A133041232&amp;crl=c&amp;link_origin=scholar.google.com</w:t>
        </w:r>
      </w:hyperlink>
      <w:r>
        <w:rPr>
          <w:rFonts w:ascii="Times New Roman" w:hAnsi="Times New Roman" w:cs="Times New Roman"/>
          <w:sz w:val="28"/>
          <w:szCs w:val="28"/>
          <w:lang w:val="en-US"/>
        </w:rPr>
        <w:t xml:space="preserve"> </w:t>
      </w:r>
    </w:p>
    <w:p w14:paraId="785C7C75" w14:textId="77777777" w:rsidR="009D3B0D" w:rsidRDefault="009D3B0D" w:rsidP="009D3B0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89 Lochan S.A., Rozanova T.P., Bezpalov V.V., Fedyunin D.V. Supply chain management and risk management in an environment of stochastic uncertainty (Retail) // Risks. – 2021. – Vol. 9(11). – P. 197. DOI: </w:t>
      </w:r>
      <w:hyperlink r:id="rId130" w:history="1">
        <w:r>
          <w:rPr>
            <w:rStyle w:val="af1"/>
            <w:rFonts w:ascii="Times New Roman" w:hAnsi="Times New Roman" w:cs="Times New Roman"/>
            <w:sz w:val="28"/>
            <w:szCs w:val="28"/>
            <w:lang w:val="en-US"/>
          </w:rPr>
          <w:t>https://doi.org/10.3390/risks9110197</w:t>
        </w:r>
      </w:hyperlink>
      <w:r>
        <w:rPr>
          <w:rFonts w:ascii="Times New Roman" w:hAnsi="Times New Roman" w:cs="Times New Roman"/>
          <w:sz w:val="28"/>
          <w:szCs w:val="28"/>
          <w:lang w:val="en-US"/>
        </w:rPr>
        <w:t xml:space="preserve"> </w:t>
      </w:r>
    </w:p>
    <w:p w14:paraId="0F1F9BAE"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90 </w:t>
      </w:r>
      <w:r>
        <w:rPr>
          <w:rFonts w:ascii="Times New Roman" w:hAnsi="Times New Roman" w:cs="Times New Roman"/>
          <w:sz w:val="28"/>
          <w:szCs w:val="28"/>
          <w:lang w:val="en-US"/>
        </w:rPr>
        <w:t>Kozhakhmetov S., Babenko D., Nurgaziyev M., Tuyakova A., Nurgozhina A., Muhanbetganov N., Chulenbayeva L., Sergazy S., Gulyayev A., Saliev T., Kushugulova A. The combination of mare's milk and grape polyphenol extract for treatment of dysbiosis induced by dextran sulfate sodium. Biodiversitas // Journal of Biological Diversity. – 2020, - Vol. 21 (5), - P. 2275-2280</w:t>
      </w:r>
      <w:r>
        <w:rPr>
          <w:rFonts w:ascii="Times New Roman" w:hAnsi="Times New Roman" w:cs="Times New Roman"/>
          <w:sz w:val="28"/>
          <w:szCs w:val="28"/>
          <w:lang w:val="en-US" w:eastAsia="zh-CN"/>
        </w:rPr>
        <w:t xml:space="preserve">. </w:t>
      </w:r>
      <w:r>
        <w:rPr>
          <w:rFonts w:ascii="Times New Roman" w:hAnsi="Times New Roman" w:cs="Times New Roman"/>
          <w:sz w:val="28"/>
          <w:szCs w:val="28"/>
          <w:lang w:val="en-US"/>
        </w:rPr>
        <w:t xml:space="preserve">DOI: </w:t>
      </w:r>
      <w:hyperlink r:id="rId131" w:history="1">
        <w:r>
          <w:rPr>
            <w:rStyle w:val="af1"/>
            <w:rFonts w:ascii="Times New Roman" w:hAnsi="Times New Roman" w:cs="Times New Roman"/>
            <w:sz w:val="28"/>
            <w:szCs w:val="28"/>
            <w:lang w:val="en-US"/>
          </w:rPr>
          <w:t>https://doi.org/10.13057/biodiv/d210558</w:t>
        </w:r>
      </w:hyperlink>
      <w:r>
        <w:rPr>
          <w:rFonts w:ascii="Times New Roman" w:hAnsi="Times New Roman" w:cs="Times New Roman"/>
          <w:sz w:val="28"/>
          <w:szCs w:val="28"/>
          <w:lang w:val="en-US"/>
        </w:rPr>
        <w:t xml:space="preserve"> </w:t>
      </w:r>
    </w:p>
    <w:p w14:paraId="4AA40966" w14:textId="77777777" w:rsidR="009D3B0D" w:rsidRDefault="009D3B0D" w:rsidP="009D3B0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eastAsia="zh-CN"/>
        </w:rPr>
        <w:t xml:space="preserve">91 </w:t>
      </w:r>
      <w:r>
        <w:rPr>
          <w:rFonts w:ascii="Times New Roman" w:hAnsi="Times New Roman" w:cs="Times New Roman"/>
          <w:sz w:val="28"/>
          <w:szCs w:val="28"/>
          <w:lang w:val="en-US"/>
        </w:rPr>
        <w:t xml:space="preserve">Park Y.W., Haenlein G.F.W. Milk and Dairy Foods in Human Nutrition: Production, Composition and Health. – Wiley-Blackwell, 2017. – 728 p. URL: </w:t>
      </w:r>
      <w:hyperlink r:id="rId132" w:anchor="v=onepage&amp;q=Milk%20and%20Dairy%20Foods%20in%20Human%20Nutrition%3A%20Production%2C%20Composition%20and%20Health&amp;f=false" w:history="1">
        <w:r>
          <w:rPr>
            <w:rStyle w:val="af1"/>
            <w:rFonts w:ascii="Times New Roman" w:hAnsi="Times New Roman" w:cs="Times New Roman"/>
            <w:sz w:val="28"/>
            <w:szCs w:val="28"/>
            <w:lang w:val="en-US"/>
          </w:rPr>
          <w:t>https://books.google.kz/books?hl=ru&amp;lr=&amp;id=6fn_n9AjPmQC&amp;oi=fnd&amp;pg=PT12&amp;dq=Milk+and+Dairy+Foods+in+Human+Nutrition:+Production,+Composition+and+Health&amp;ots=8DpHM_gNwb&amp;sig=F7i1NZwnrMxbpTvExQ-</w:t>
        </w:r>
        <w:r>
          <w:rPr>
            <w:rStyle w:val="af1"/>
            <w:rFonts w:ascii="Times New Roman" w:hAnsi="Times New Roman" w:cs="Times New Roman"/>
            <w:sz w:val="28"/>
            <w:szCs w:val="28"/>
            <w:lang w:val="en-US"/>
          </w:rPr>
          <w:lastRenderedPageBreak/>
          <w:t>doF7_eqQ&amp;redir_esc=y#v=onepage&amp;q=Milk%20and%20Dairy%20Foods%20in%20Human%20Nutrition%3A%20Production%2C%20Composition%20and%20Health&amp;f=false</w:t>
        </w:r>
      </w:hyperlink>
    </w:p>
    <w:p w14:paraId="120967D2"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92 </w:t>
      </w:r>
      <w:r>
        <w:rPr>
          <w:rFonts w:ascii="Times New Roman" w:hAnsi="Times New Roman" w:cs="Times New Roman"/>
          <w:sz w:val="28"/>
          <w:szCs w:val="28"/>
          <w:lang w:val="en-US"/>
        </w:rPr>
        <w:t xml:space="preserve">Jørgensen C. E., Abrahamsen R.K. et al. Processing of high-protein yoghurt–A review // International Dairy Journal. – 2019. – Vol. 88. – P. 42-59. DOI: </w:t>
      </w:r>
      <w:hyperlink r:id="rId133" w:history="1">
        <w:r>
          <w:rPr>
            <w:rStyle w:val="af1"/>
            <w:rFonts w:ascii="Times New Roman" w:hAnsi="Times New Roman" w:cs="Times New Roman"/>
            <w:sz w:val="28"/>
            <w:szCs w:val="28"/>
            <w:lang w:val="en-US"/>
          </w:rPr>
          <w:t>https://doi.org/10.1016/j.idairyj.2018.08.002</w:t>
        </w:r>
      </w:hyperlink>
      <w:r>
        <w:rPr>
          <w:rFonts w:ascii="Times New Roman" w:hAnsi="Times New Roman" w:cs="Times New Roman"/>
          <w:sz w:val="28"/>
          <w:szCs w:val="28"/>
          <w:lang w:val="en-US"/>
        </w:rPr>
        <w:t xml:space="preserve"> </w:t>
      </w:r>
    </w:p>
    <w:p w14:paraId="0DE0ADFF"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val="en-US" w:eastAsia="zh-CN"/>
        </w:rPr>
        <w:t xml:space="preserve">93 </w:t>
      </w:r>
      <w:r>
        <w:rPr>
          <w:rFonts w:ascii="Times New Roman" w:hAnsi="Times New Roman" w:cs="Times New Roman"/>
          <w:sz w:val="28"/>
          <w:szCs w:val="28"/>
          <w:lang w:val="en-US"/>
        </w:rPr>
        <w:t xml:space="preserve">Barreto Í. M. L. G. et al. Equine milk and its potential use in the human diet // Food science and technology. – 2019. – Vol. 39. – P. 1-7. </w:t>
      </w:r>
      <w:r>
        <w:rPr>
          <w:rFonts w:ascii="Times New Roman" w:hAnsi="Times New Roman" w:cs="Times New Roman"/>
          <w:sz w:val="28"/>
          <w:szCs w:val="28"/>
        </w:rPr>
        <w:t xml:space="preserve">DOI: </w:t>
      </w:r>
      <w:hyperlink r:id="rId134" w:history="1">
        <w:r>
          <w:rPr>
            <w:rStyle w:val="af1"/>
            <w:rFonts w:ascii="Times New Roman" w:hAnsi="Times New Roman" w:cs="Times New Roman"/>
            <w:sz w:val="28"/>
            <w:szCs w:val="28"/>
          </w:rPr>
          <w:t>https://doi.org/10.1590/fst.11218</w:t>
        </w:r>
      </w:hyperlink>
      <w:r>
        <w:rPr>
          <w:rFonts w:ascii="Times New Roman" w:hAnsi="Times New Roman" w:cs="Times New Roman"/>
          <w:sz w:val="28"/>
          <w:szCs w:val="28"/>
        </w:rPr>
        <w:t xml:space="preserve"> </w:t>
      </w:r>
    </w:p>
    <w:p w14:paraId="7F7FC6C8"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eastAsia="zh-CN"/>
        </w:rPr>
        <w:t xml:space="preserve">94 </w:t>
      </w:r>
      <w:r>
        <w:rPr>
          <w:rFonts w:ascii="Times New Roman" w:hAnsi="Times New Roman" w:cs="Times New Roman"/>
          <w:sz w:val="28"/>
          <w:szCs w:val="28"/>
        </w:rPr>
        <w:t xml:space="preserve">Ахмедьяров Е. А. Современное состояние производства и переработки молока в Казахстане // Central Asian Economic Review. – 2019. – №. </w:t>
      </w:r>
      <w:r>
        <w:rPr>
          <w:rFonts w:ascii="Times New Roman" w:hAnsi="Times New Roman" w:cs="Times New Roman"/>
          <w:sz w:val="28"/>
          <w:szCs w:val="28"/>
          <w:lang w:val="en-US"/>
        </w:rPr>
        <w:t xml:space="preserve">2. – </w:t>
      </w:r>
      <w:r>
        <w:rPr>
          <w:rFonts w:ascii="Times New Roman" w:hAnsi="Times New Roman" w:cs="Times New Roman"/>
          <w:sz w:val="28"/>
          <w:szCs w:val="28"/>
        </w:rPr>
        <w:t>С</w:t>
      </w:r>
      <w:r>
        <w:rPr>
          <w:rFonts w:ascii="Times New Roman" w:hAnsi="Times New Roman" w:cs="Times New Roman"/>
          <w:sz w:val="28"/>
          <w:szCs w:val="28"/>
          <w:lang w:val="en-US"/>
        </w:rPr>
        <w:t xml:space="preserve">. 148-157. URL: </w:t>
      </w:r>
      <w:hyperlink r:id="rId135" w:history="1">
        <w:r>
          <w:rPr>
            <w:rStyle w:val="af1"/>
            <w:rFonts w:ascii="Times New Roman" w:hAnsi="Times New Roman" w:cs="Times New Roman"/>
            <w:sz w:val="28"/>
            <w:szCs w:val="28"/>
            <w:lang w:val="en-US"/>
          </w:rPr>
          <w:t>https://caer.narxoz.kz/jour/article/viewFile/174/175</w:t>
        </w:r>
      </w:hyperlink>
      <w:r>
        <w:rPr>
          <w:rFonts w:ascii="Times New Roman" w:hAnsi="Times New Roman" w:cs="Times New Roman"/>
          <w:sz w:val="28"/>
          <w:szCs w:val="28"/>
          <w:lang w:val="en-US"/>
        </w:rPr>
        <w:t xml:space="preserve"> </w:t>
      </w:r>
    </w:p>
    <w:p w14:paraId="63F9DADE"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95 </w:t>
      </w:r>
      <w:r>
        <w:rPr>
          <w:rFonts w:ascii="Times New Roman" w:hAnsi="Times New Roman" w:cs="Times New Roman"/>
          <w:sz w:val="28"/>
          <w:szCs w:val="28"/>
          <w:lang w:val="en-US"/>
        </w:rPr>
        <w:t xml:space="preserve">Martirosyan D. M., Singh J. A new definition of functional food by FFC: what makes a new definition unique? // Functional foods in health and disease. – 2015. – Vol. 5. – №. 6. – P. 209-223. DOI: </w:t>
      </w:r>
      <w:hyperlink r:id="rId136" w:history="1">
        <w:r>
          <w:rPr>
            <w:rStyle w:val="af1"/>
            <w:rFonts w:ascii="Times New Roman" w:hAnsi="Times New Roman" w:cs="Times New Roman"/>
            <w:sz w:val="28"/>
            <w:szCs w:val="28"/>
            <w:lang w:val="en-US"/>
          </w:rPr>
          <w:t>https://doi.org/10.31989/ffhd.v5i6.183</w:t>
        </w:r>
      </w:hyperlink>
      <w:r>
        <w:rPr>
          <w:rFonts w:ascii="Times New Roman" w:hAnsi="Times New Roman" w:cs="Times New Roman"/>
          <w:sz w:val="28"/>
          <w:szCs w:val="28"/>
          <w:lang w:val="en-US"/>
        </w:rPr>
        <w:t xml:space="preserve"> </w:t>
      </w:r>
    </w:p>
    <w:p w14:paraId="034E6C5D" w14:textId="77777777" w:rsidR="009D3B0D" w:rsidRDefault="009D3B0D" w:rsidP="009D3B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en-US" w:eastAsia="zh-CN"/>
        </w:rPr>
        <w:t xml:space="preserve">96 </w:t>
      </w:r>
      <w:r>
        <w:rPr>
          <w:rFonts w:ascii="Times New Roman" w:hAnsi="Times New Roman" w:cs="Times New Roman"/>
          <w:sz w:val="28"/>
          <w:szCs w:val="28"/>
          <w:lang w:val="en-US"/>
        </w:rPr>
        <w:t xml:space="preserve">Uniacke-Lowe T. Equine milk proteins: Chemistry and nutritional significance // </w:t>
      </w:r>
      <w:r>
        <w:rPr>
          <w:rStyle w:val="af8"/>
          <w:rFonts w:ascii="Times New Roman" w:hAnsi="Times New Roman" w:cs="Times New Roman"/>
          <w:sz w:val="28"/>
          <w:szCs w:val="28"/>
          <w:lang w:val="en-US"/>
        </w:rPr>
        <w:t>Dairy Science &amp; Technology</w:t>
      </w:r>
      <w:r>
        <w:rPr>
          <w:rFonts w:ascii="Times New Roman" w:hAnsi="Times New Roman" w:cs="Times New Roman"/>
          <w:sz w:val="28"/>
          <w:szCs w:val="28"/>
          <w:lang w:val="en-US"/>
        </w:rPr>
        <w:t>. – 2019. – Vol. 99. – P. 625–644. URL</w:t>
      </w:r>
      <w:r>
        <w:rPr>
          <w:rFonts w:ascii="Times New Roman" w:hAnsi="Times New Roman" w:cs="Times New Roman"/>
          <w:sz w:val="28"/>
          <w:szCs w:val="28"/>
        </w:rPr>
        <w:t xml:space="preserve">: </w:t>
      </w:r>
      <w:hyperlink r:id="rId137" w:history="1">
        <w:r>
          <w:rPr>
            <w:rStyle w:val="af1"/>
            <w:rFonts w:ascii="Times New Roman" w:hAnsi="Times New Roman" w:cs="Times New Roman"/>
            <w:sz w:val="28"/>
            <w:szCs w:val="28"/>
            <w:lang w:val="en-US"/>
          </w:rPr>
          <w:t>http</w:t>
        </w:r>
        <w:r>
          <w:rPr>
            <w:rStyle w:val="af1"/>
            <w:rFonts w:ascii="Times New Roman" w:hAnsi="Times New Roman" w:cs="Times New Roman"/>
            <w:sz w:val="28"/>
            <w:szCs w:val="28"/>
          </w:rPr>
          <w:t>://</w:t>
        </w:r>
        <w:r>
          <w:rPr>
            <w:rStyle w:val="af1"/>
            <w:rFonts w:ascii="Times New Roman" w:hAnsi="Times New Roman" w:cs="Times New Roman"/>
            <w:sz w:val="28"/>
            <w:szCs w:val="28"/>
            <w:lang w:val="en-US"/>
          </w:rPr>
          <w:t>library</w:t>
        </w:r>
        <w:r>
          <w:rPr>
            <w:rStyle w:val="af1"/>
            <w:rFonts w:ascii="Times New Roman" w:hAnsi="Times New Roman" w:cs="Times New Roman"/>
            <w:sz w:val="28"/>
            <w:szCs w:val="28"/>
          </w:rPr>
          <w:t>.</w:t>
        </w:r>
        <w:r>
          <w:rPr>
            <w:rStyle w:val="af1"/>
            <w:rFonts w:ascii="Times New Roman" w:hAnsi="Times New Roman" w:cs="Times New Roman"/>
            <w:sz w:val="28"/>
            <w:szCs w:val="28"/>
            <w:lang w:val="en-US"/>
          </w:rPr>
          <w:t>ucc</w:t>
        </w:r>
        <w:r>
          <w:rPr>
            <w:rStyle w:val="af1"/>
            <w:rFonts w:ascii="Times New Roman" w:hAnsi="Times New Roman" w:cs="Times New Roman"/>
            <w:sz w:val="28"/>
            <w:szCs w:val="28"/>
          </w:rPr>
          <w:t>.</w:t>
        </w:r>
        <w:r>
          <w:rPr>
            <w:rStyle w:val="af1"/>
            <w:rFonts w:ascii="Times New Roman" w:hAnsi="Times New Roman" w:cs="Times New Roman"/>
            <w:sz w:val="28"/>
            <w:szCs w:val="28"/>
            <w:lang w:val="en-US"/>
          </w:rPr>
          <w:t>ie</w:t>
        </w:r>
        <w:r>
          <w:rPr>
            <w:rStyle w:val="af1"/>
            <w:rFonts w:ascii="Times New Roman" w:hAnsi="Times New Roman" w:cs="Times New Roman"/>
            <w:sz w:val="28"/>
            <w:szCs w:val="28"/>
          </w:rPr>
          <w:t>/</w:t>
        </w:r>
        <w:r>
          <w:rPr>
            <w:rStyle w:val="af1"/>
            <w:rFonts w:ascii="Times New Roman" w:hAnsi="Times New Roman" w:cs="Times New Roman"/>
            <w:sz w:val="28"/>
            <w:szCs w:val="28"/>
            <w:lang w:val="en-US"/>
          </w:rPr>
          <w:t>record</w:t>
        </w:r>
        <w:r>
          <w:rPr>
            <w:rStyle w:val="af1"/>
            <w:rFonts w:ascii="Times New Roman" w:hAnsi="Times New Roman" w:cs="Times New Roman"/>
            <w:sz w:val="28"/>
            <w:szCs w:val="28"/>
          </w:rPr>
          <w:t>=</w:t>
        </w:r>
        <w:r>
          <w:rPr>
            <w:rStyle w:val="af1"/>
            <w:rFonts w:ascii="Times New Roman" w:hAnsi="Times New Roman" w:cs="Times New Roman"/>
            <w:sz w:val="28"/>
            <w:szCs w:val="28"/>
            <w:lang w:val="en-US"/>
          </w:rPr>
          <w:t>b</w:t>
        </w:r>
        <w:r>
          <w:rPr>
            <w:rStyle w:val="af1"/>
            <w:rFonts w:ascii="Times New Roman" w:hAnsi="Times New Roman" w:cs="Times New Roman"/>
            <w:sz w:val="28"/>
            <w:szCs w:val="28"/>
          </w:rPr>
          <w:t>2027873~</w:t>
        </w:r>
        <w:r>
          <w:rPr>
            <w:rStyle w:val="af1"/>
            <w:rFonts w:ascii="Times New Roman" w:hAnsi="Times New Roman" w:cs="Times New Roman"/>
            <w:sz w:val="28"/>
            <w:szCs w:val="28"/>
            <w:lang w:val="en-US"/>
          </w:rPr>
          <w:t>S</w:t>
        </w:r>
        <w:r>
          <w:rPr>
            <w:rStyle w:val="af1"/>
            <w:rFonts w:ascii="Times New Roman" w:hAnsi="Times New Roman" w:cs="Times New Roman"/>
            <w:sz w:val="28"/>
            <w:szCs w:val="28"/>
          </w:rPr>
          <w:t>0</w:t>
        </w:r>
      </w:hyperlink>
      <w:r>
        <w:rPr>
          <w:rFonts w:ascii="Times New Roman" w:hAnsi="Times New Roman" w:cs="Times New Roman"/>
          <w:sz w:val="28"/>
          <w:szCs w:val="28"/>
        </w:rPr>
        <w:t xml:space="preserve"> </w:t>
      </w:r>
    </w:p>
    <w:p w14:paraId="729FECF8" w14:textId="77777777" w:rsidR="009D3B0D" w:rsidRDefault="009D3B0D" w:rsidP="009D3B0D">
      <w:pPr>
        <w:spacing w:after="0" w:line="240" w:lineRule="auto"/>
        <w:ind w:firstLine="709"/>
        <w:jc w:val="both"/>
        <w:rPr>
          <w:rFonts w:ascii="Times New Roman" w:hAnsi="Times New Roman" w:cs="Times New Roman"/>
          <w:sz w:val="28"/>
          <w:szCs w:val="28"/>
          <w:highlight w:val="yellow"/>
          <w:lang w:val="en-US" w:eastAsia="zh-CN"/>
        </w:rPr>
      </w:pPr>
      <w:r>
        <w:rPr>
          <w:rFonts w:ascii="Times New Roman" w:hAnsi="Times New Roman" w:cs="Times New Roman"/>
          <w:sz w:val="28"/>
          <w:szCs w:val="28"/>
          <w:lang w:eastAsia="zh-CN"/>
        </w:rPr>
        <w:t xml:space="preserve">97 Сеитова А. М., Есназарова Г.С., Құдабаева В.Ж., Мухамбетова Р.У. Саумал (кобылье молоко), как природный, функциональный продукт (обзорная статья) // Актуальные проблемы теоретической и клинической медицины. – 2019. – №. </w:t>
      </w:r>
      <w:r>
        <w:rPr>
          <w:rFonts w:ascii="Times New Roman" w:hAnsi="Times New Roman" w:cs="Times New Roman"/>
          <w:sz w:val="28"/>
          <w:szCs w:val="28"/>
          <w:lang w:val="en-US" w:eastAsia="zh-CN"/>
        </w:rPr>
        <w:t xml:space="preserve">3 (25). – </w:t>
      </w:r>
      <w:r>
        <w:rPr>
          <w:rFonts w:ascii="Times New Roman" w:hAnsi="Times New Roman" w:cs="Times New Roman"/>
          <w:sz w:val="28"/>
          <w:szCs w:val="28"/>
          <w:lang w:eastAsia="zh-CN"/>
        </w:rPr>
        <w:t>С</w:t>
      </w:r>
      <w:r>
        <w:rPr>
          <w:rFonts w:ascii="Times New Roman" w:hAnsi="Times New Roman" w:cs="Times New Roman"/>
          <w:sz w:val="28"/>
          <w:szCs w:val="28"/>
          <w:lang w:val="en-US" w:eastAsia="zh-CN"/>
        </w:rPr>
        <w:t xml:space="preserve">. 34-38. URL: </w:t>
      </w:r>
      <w:hyperlink r:id="rId138" w:history="1">
        <w:r>
          <w:rPr>
            <w:rStyle w:val="af1"/>
            <w:rFonts w:ascii="Times New Roman" w:hAnsi="Times New Roman" w:cs="Times New Roman"/>
            <w:sz w:val="28"/>
            <w:szCs w:val="28"/>
            <w:lang w:val="en-US" w:eastAsia="zh-CN"/>
          </w:rPr>
          <w:t>file:///C:/Users/ATU%20Biotech/Downloads/195-380-1-SM%20(1).pdf</w:t>
        </w:r>
      </w:hyperlink>
      <w:r>
        <w:rPr>
          <w:rFonts w:ascii="Times New Roman" w:hAnsi="Times New Roman" w:cs="Times New Roman"/>
          <w:sz w:val="28"/>
          <w:szCs w:val="28"/>
          <w:lang w:val="en-US" w:eastAsia="zh-CN"/>
        </w:rPr>
        <w:t xml:space="preserve"> </w:t>
      </w:r>
    </w:p>
    <w:p w14:paraId="7C52E758"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98 </w:t>
      </w:r>
      <w:r>
        <w:rPr>
          <w:rFonts w:ascii="Times New Roman" w:hAnsi="Times New Roman" w:cs="Times New Roman"/>
          <w:sz w:val="28"/>
          <w:szCs w:val="28"/>
          <w:lang w:val="en-US"/>
        </w:rPr>
        <w:t xml:space="preserve">Miraglia N., Salimei E., Fantuz F. Equine milk production and valorization of marginal areas—A review // Animals. – 2020. – Vol. 10. – №. 2. – P. 353. DOI: </w:t>
      </w:r>
      <w:hyperlink r:id="rId139" w:history="1">
        <w:r>
          <w:rPr>
            <w:rStyle w:val="af1"/>
            <w:rFonts w:ascii="Times New Roman" w:hAnsi="Times New Roman" w:cs="Times New Roman"/>
            <w:sz w:val="28"/>
            <w:szCs w:val="28"/>
            <w:lang w:val="en-US"/>
          </w:rPr>
          <w:t>https://doi.org/10.3390/ani10020353</w:t>
        </w:r>
      </w:hyperlink>
      <w:r>
        <w:rPr>
          <w:rFonts w:ascii="Times New Roman" w:hAnsi="Times New Roman" w:cs="Times New Roman"/>
          <w:sz w:val="28"/>
          <w:szCs w:val="28"/>
          <w:lang w:val="en-US"/>
        </w:rPr>
        <w:t xml:space="preserve"> </w:t>
      </w:r>
    </w:p>
    <w:p w14:paraId="1382187A"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val="en-US" w:eastAsia="zh-CN"/>
        </w:rPr>
        <w:t xml:space="preserve">99 </w:t>
      </w:r>
      <w:r>
        <w:rPr>
          <w:rFonts w:ascii="Times New Roman" w:hAnsi="Times New Roman" w:cs="Times New Roman"/>
          <w:sz w:val="28"/>
          <w:szCs w:val="28"/>
          <w:lang w:val="en-US"/>
        </w:rPr>
        <w:t xml:space="preserve">Polidori P., Cammertoni N., Santini G., Klimanova Y., Zhang J-J., Vincenzetti S. Nutritional properties of camelids and equids fresh and fermented milk // Dairy. – 2021. – Vol. 2. – №. </w:t>
      </w:r>
      <w:r>
        <w:rPr>
          <w:rFonts w:ascii="Times New Roman" w:hAnsi="Times New Roman" w:cs="Times New Roman"/>
          <w:sz w:val="28"/>
          <w:szCs w:val="28"/>
        </w:rPr>
        <w:t xml:space="preserve">2. – P. 288-302.  DOI: </w:t>
      </w:r>
      <w:hyperlink r:id="rId140" w:history="1">
        <w:r>
          <w:rPr>
            <w:rStyle w:val="af1"/>
            <w:rFonts w:ascii="Times New Roman" w:hAnsi="Times New Roman" w:cs="Times New Roman"/>
            <w:sz w:val="28"/>
            <w:szCs w:val="28"/>
          </w:rPr>
          <w:t>https://doi.org/10.3390/dairy2020024</w:t>
        </w:r>
      </w:hyperlink>
      <w:r>
        <w:rPr>
          <w:rFonts w:ascii="Times New Roman" w:hAnsi="Times New Roman" w:cs="Times New Roman"/>
          <w:sz w:val="28"/>
          <w:szCs w:val="28"/>
        </w:rPr>
        <w:t xml:space="preserve"> </w:t>
      </w:r>
    </w:p>
    <w:p w14:paraId="00F1BD64"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eastAsia="zh-CN"/>
        </w:rPr>
        <w:t xml:space="preserve">100 </w:t>
      </w:r>
      <w:r>
        <w:rPr>
          <w:rFonts w:ascii="Times New Roman" w:hAnsi="Times New Roman" w:cs="Times New Roman"/>
          <w:sz w:val="28"/>
          <w:szCs w:val="28"/>
        </w:rPr>
        <w:t xml:space="preserve">Бимбетов Б. Р. и др. О качественном составе сублимированного кобыльего молока // Медицина. – 2019. – №. </w:t>
      </w:r>
      <w:r>
        <w:rPr>
          <w:rFonts w:ascii="Times New Roman" w:hAnsi="Times New Roman" w:cs="Times New Roman"/>
          <w:sz w:val="28"/>
          <w:szCs w:val="28"/>
          <w:lang w:val="en-US"/>
        </w:rPr>
        <w:t xml:space="preserve">6. – </w:t>
      </w:r>
      <w:r>
        <w:rPr>
          <w:rFonts w:ascii="Times New Roman" w:hAnsi="Times New Roman" w:cs="Times New Roman"/>
          <w:sz w:val="28"/>
          <w:szCs w:val="28"/>
        </w:rPr>
        <w:t>С</w:t>
      </w:r>
      <w:r>
        <w:rPr>
          <w:rFonts w:ascii="Times New Roman" w:hAnsi="Times New Roman" w:cs="Times New Roman"/>
          <w:sz w:val="28"/>
          <w:szCs w:val="28"/>
          <w:lang w:val="en-US"/>
        </w:rPr>
        <w:t xml:space="preserve">. 23-28. DOI: </w:t>
      </w:r>
      <w:hyperlink r:id="rId141" w:history="1">
        <w:r>
          <w:rPr>
            <w:rStyle w:val="af1"/>
            <w:rFonts w:ascii="Times New Roman" w:hAnsi="Times New Roman" w:cs="Times New Roman"/>
            <w:sz w:val="28"/>
            <w:szCs w:val="28"/>
            <w:lang w:val="en-US"/>
          </w:rPr>
          <w:t>https://doi.org/10.31082/1728-452X-2019-204-6-23-28</w:t>
        </w:r>
      </w:hyperlink>
      <w:r>
        <w:rPr>
          <w:rFonts w:ascii="Times New Roman" w:hAnsi="Times New Roman" w:cs="Times New Roman"/>
          <w:sz w:val="28"/>
          <w:szCs w:val="28"/>
          <w:lang w:val="en-US"/>
        </w:rPr>
        <w:t xml:space="preserve"> </w:t>
      </w:r>
    </w:p>
    <w:p w14:paraId="54FB5A3A"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val="en-US" w:eastAsia="zh-CN"/>
        </w:rPr>
        <w:t xml:space="preserve">101 </w:t>
      </w:r>
      <w:r>
        <w:rPr>
          <w:rFonts w:ascii="Times New Roman" w:hAnsi="Times New Roman" w:cs="Times New Roman"/>
          <w:sz w:val="28"/>
          <w:szCs w:val="28"/>
          <w:lang w:val="en-US"/>
        </w:rPr>
        <w:t xml:space="preserve">Musaev A. et al. Mare’s milk: Composition, properties, and application in medicine // Archives of Razi Institute. – 2021. – Vol. 76. – №. </w:t>
      </w:r>
      <w:r>
        <w:rPr>
          <w:rFonts w:ascii="Times New Roman" w:hAnsi="Times New Roman" w:cs="Times New Roman"/>
          <w:sz w:val="28"/>
          <w:szCs w:val="28"/>
        </w:rPr>
        <w:t xml:space="preserve">4. – P. 1125. DOI: </w:t>
      </w:r>
      <w:hyperlink r:id="rId142" w:history="1">
        <w:r>
          <w:rPr>
            <w:rStyle w:val="af1"/>
            <w:rFonts w:ascii="Times New Roman" w:hAnsi="Times New Roman" w:cs="Times New Roman"/>
            <w:sz w:val="28"/>
            <w:szCs w:val="28"/>
          </w:rPr>
          <w:t>https://doi.org/10.22092/ari.2021.355834.1725</w:t>
        </w:r>
      </w:hyperlink>
      <w:r>
        <w:rPr>
          <w:rFonts w:ascii="Times New Roman" w:hAnsi="Times New Roman" w:cs="Times New Roman"/>
          <w:sz w:val="28"/>
          <w:szCs w:val="28"/>
        </w:rPr>
        <w:t xml:space="preserve"> </w:t>
      </w:r>
    </w:p>
    <w:p w14:paraId="49C1460D" w14:textId="77777777" w:rsidR="009D3B0D" w:rsidRDefault="009D3B0D" w:rsidP="009D3B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zh-CN"/>
        </w:rPr>
        <w:t xml:space="preserve">102 </w:t>
      </w:r>
      <w:r>
        <w:rPr>
          <w:rFonts w:ascii="Times New Roman" w:hAnsi="Times New Roman" w:cs="Times New Roman"/>
          <w:sz w:val="28"/>
          <w:szCs w:val="28"/>
        </w:rPr>
        <w:t xml:space="preserve">Синявский Ю.А., Якунин А.В., Торгаутов А.С., Бердыгалиев А.Б. Сравнительная оценка жирнокислотного состава, индексов атерогенности и тромбогенности молока различных видов сельскохозяйственных животных // </w:t>
      </w:r>
      <w:r>
        <w:rPr>
          <w:rStyle w:val="af8"/>
          <w:rFonts w:ascii="Times New Roman" w:hAnsi="Times New Roman" w:cs="Times New Roman"/>
          <w:sz w:val="28"/>
          <w:szCs w:val="28"/>
        </w:rPr>
        <w:t>Проблемы современной науки и образования</w:t>
      </w:r>
      <w:r>
        <w:rPr>
          <w:rFonts w:ascii="Times New Roman" w:hAnsi="Times New Roman" w:cs="Times New Roman"/>
          <w:sz w:val="28"/>
          <w:szCs w:val="28"/>
        </w:rPr>
        <w:t xml:space="preserve">. – 2016. – № 7(49). – С. 180–186. URL: </w:t>
      </w:r>
      <w:hyperlink r:id="rId143" w:history="1">
        <w:r>
          <w:rPr>
            <w:rStyle w:val="af1"/>
            <w:rFonts w:ascii="Times New Roman" w:hAnsi="Times New Roman" w:cs="Times New Roman"/>
            <w:sz w:val="28"/>
            <w:szCs w:val="28"/>
          </w:rPr>
          <w:t>file:///C:/Users/ATU%20Biotech/Downloads/sravnitelnaya-otsenka-zhirnokislotnogo-sostava-indeksov-aterogennosti-i-trombogennosti-moloka-razlichnyh-vidov-selskohozyaystvennyh-zhivotnyh.pdf</w:t>
        </w:r>
      </w:hyperlink>
      <w:r>
        <w:rPr>
          <w:rFonts w:ascii="Times New Roman" w:hAnsi="Times New Roman" w:cs="Times New Roman"/>
          <w:sz w:val="28"/>
          <w:szCs w:val="28"/>
        </w:rPr>
        <w:t xml:space="preserve"> </w:t>
      </w:r>
    </w:p>
    <w:p w14:paraId="16A94401"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rPr>
        <w:lastRenderedPageBreak/>
        <w:t xml:space="preserve">103 Симоненко Е.С., Бегунова А.В. Разработка кисломолочного продукта на основе кобыльего молока и ассоциации молочнокислых микроорганизмов // </w:t>
      </w:r>
      <w:r>
        <w:rPr>
          <w:rStyle w:val="af8"/>
          <w:rFonts w:ascii="Times New Roman" w:hAnsi="Times New Roman" w:cs="Times New Roman"/>
          <w:sz w:val="28"/>
          <w:szCs w:val="28"/>
        </w:rPr>
        <w:t>Вопросы питания</w:t>
      </w:r>
      <w:r>
        <w:rPr>
          <w:rFonts w:ascii="Times New Roman" w:hAnsi="Times New Roman" w:cs="Times New Roman"/>
          <w:sz w:val="28"/>
          <w:szCs w:val="28"/>
        </w:rPr>
        <w:t xml:space="preserve">. – 2021. – Т. 90, № 5. – С. 115–125. </w:t>
      </w:r>
      <w:r>
        <w:rPr>
          <w:rFonts w:ascii="Times New Roman" w:hAnsi="Times New Roman" w:cs="Times New Roman"/>
          <w:sz w:val="28"/>
          <w:szCs w:val="28"/>
          <w:lang w:val="en-US"/>
        </w:rPr>
        <w:t xml:space="preserve">DOI: </w:t>
      </w:r>
      <w:hyperlink r:id="rId144" w:history="1">
        <w:r>
          <w:rPr>
            <w:rStyle w:val="af1"/>
            <w:rFonts w:ascii="Times New Roman" w:hAnsi="Times New Roman" w:cs="Times New Roman"/>
            <w:sz w:val="28"/>
            <w:szCs w:val="28"/>
            <w:lang w:val="en-US"/>
          </w:rPr>
          <w:t>https://doi.org/10.33029/0042-8833-2021-90-5-115-125</w:t>
        </w:r>
      </w:hyperlink>
      <w:r>
        <w:rPr>
          <w:rFonts w:ascii="Times New Roman" w:hAnsi="Times New Roman" w:cs="Times New Roman"/>
          <w:sz w:val="28"/>
          <w:szCs w:val="28"/>
          <w:lang w:val="en-US"/>
        </w:rPr>
        <w:t xml:space="preserve"> </w:t>
      </w:r>
    </w:p>
    <w:p w14:paraId="76A2A7B0"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104 </w:t>
      </w:r>
      <w:r>
        <w:rPr>
          <w:rFonts w:ascii="Times New Roman" w:hAnsi="Times New Roman" w:cs="Times New Roman"/>
          <w:sz w:val="28"/>
          <w:szCs w:val="28"/>
          <w:lang w:val="en-US"/>
        </w:rPr>
        <w:t xml:space="preserve">Pieszka M. et al. Is mare milk an appropriate food for </w:t>
      </w:r>
      <w:proofErr w:type="gramStart"/>
      <w:r>
        <w:rPr>
          <w:rFonts w:ascii="Times New Roman" w:hAnsi="Times New Roman" w:cs="Times New Roman"/>
          <w:sz w:val="28"/>
          <w:szCs w:val="28"/>
          <w:lang w:val="en-US"/>
        </w:rPr>
        <w:t>people?-</w:t>
      </w:r>
      <w:proofErr w:type="gramEnd"/>
      <w:r>
        <w:rPr>
          <w:rFonts w:ascii="Times New Roman" w:hAnsi="Times New Roman" w:cs="Times New Roman"/>
          <w:sz w:val="28"/>
          <w:szCs w:val="28"/>
          <w:lang w:val="en-US"/>
        </w:rPr>
        <w:t xml:space="preserve">a review // Annals of Animal Science. – 2016. – Vol. 16. – №. 1. – P. 33. DOI: </w:t>
      </w:r>
      <w:hyperlink r:id="rId145" w:history="1">
        <w:r>
          <w:rPr>
            <w:rStyle w:val="af1"/>
            <w:rFonts w:ascii="Times New Roman" w:hAnsi="Times New Roman" w:cs="Times New Roman"/>
            <w:sz w:val="28"/>
            <w:szCs w:val="28"/>
            <w:lang w:val="en-US"/>
          </w:rPr>
          <w:t>https://doi.org/10.1515/aoas-2015-0041</w:t>
        </w:r>
      </w:hyperlink>
      <w:r>
        <w:rPr>
          <w:rFonts w:ascii="Times New Roman" w:hAnsi="Times New Roman" w:cs="Times New Roman"/>
          <w:sz w:val="28"/>
          <w:szCs w:val="28"/>
          <w:lang w:val="en-US"/>
        </w:rPr>
        <w:t xml:space="preserve"> </w:t>
      </w:r>
    </w:p>
    <w:p w14:paraId="5907F629"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val="en-US" w:eastAsia="zh-CN"/>
        </w:rPr>
        <w:t xml:space="preserve">105 </w:t>
      </w:r>
      <w:r>
        <w:rPr>
          <w:rFonts w:ascii="Times New Roman" w:hAnsi="Times New Roman" w:cs="Times New Roman"/>
          <w:sz w:val="28"/>
          <w:szCs w:val="28"/>
          <w:lang w:val="en-US"/>
        </w:rPr>
        <w:t xml:space="preserve">Karav S. et al. Thoroughbred mare's milk exhibits a unique and diverse free oligosaccharide profile // FEBS Open Bio. – 2018. – Vol. 8. – №. </w:t>
      </w:r>
      <w:r>
        <w:rPr>
          <w:rFonts w:ascii="Times New Roman" w:hAnsi="Times New Roman" w:cs="Times New Roman"/>
          <w:sz w:val="28"/>
          <w:szCs w:val="28"/>
        </w:rPr>
        <w:t xml:space="preserve">8. – P. 1219-1229. DOI: </w:t>
      </w:r>
      <w:hyperlink r:id="rId146" w:history="1">
        <w:r>
          <w:rPr>
            <w:rStyle w:val="af1"/>
            <w:rFonts w:ascii="Times New Roman" w:hAnsi="Times New Roman" w:cs="Times New Roman"/>
            <w:sz w:val="28"/>
            <w:szCs w:val="28"/>
          </w:rPr>
          <w:t>https://doi.org/10.1002/2211-5463.12460</w:t>
        </w:r>
      </w:hyperlink>
      <w:r>
        <w:rPr>
          <w:rFonts w:ascii="Times New Roman" w:hAnsi="Times New Roman" w:cs="Times New Roman"/>
          <w:sz w:val="28"/>
          <w:szCs w:val="28"/>
        </w:rPr>
        <w:t xml:space="preserve"> </w:t>
      </w:r>
    </w:p>
    <w:p w14:paraId="217B5A0A"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eastAsia="zh-CN"/>
        </w:rPr>
        <w:t xml:space="preserve">106 Бегунова А.В., Рожкова И.В., Ширшова Т.И., Крысанова Ю.И. Антимикробные свойства </w:t>
      </w:r>
      <w:r>
        <w:rPr>
          <w:rStyle w:val="af8"/>
          <w:rFonts w:ascii="Times New Roman" w:hAnsi="Times New Roman" w:cs="Times New Roman"/>
          <w:sz w:val="28"/>
          <w:szCs w:val="28"/>
          <w:lang w:eastAsia="zh-CN"/>
        </w:rPr>
        <w:t>Lactobacillus</w:t>
      </w:r>
      <w:r>
        <w:rPr>
          <w:rFonts w:ascii="Times New Roman" w:hAnsi="Times New Roman" w:cs="Times New Roman"/>
          <w:sz w:val="28"/>
          <w:szCs w:val="28"/>
          <w:lang w:eastAsia="zh-CN"/>
        </w:rPr>
        <w:t xml:space="preserve"> в кисломолочных продуктах // </w:t>
      </w:r>
      <w:r>
        <w:rPr>
          <w:rStyle w:val="af8"/>
          <w:rFonts w:ascii="Times New Roman" w:hAnsi="Times New Roman" w:cs="Times New Roman"/>
          <w:sz w:val="28"/>
          <w:szCs w:val="28"/>
          <w:lang w:eastAsia="zh-CN"/>
        </w:rPr>
        <w:t>Молочная промышленность</w:t>
      </w:r>
      <w:r>
        <w:rPr>
          <w:rFonts w:ascii="Times New Roman" w:hAnsi="Times New Roman" w:cs="Times New Roman"/>
          <w:sz w:val="28"/>
          <w:szCs w:val="28"/>
          <w:lang w:eastAsia="zh-CN"/>
        </w:rPr>
        <w:t xml:space="preserve">. – 2020. – № 6. – С. 22–23. </w:t>
      </w:r>
      <w:r>
        <w:rPr>
          <w:rFonts w:ascii="Times New Roman" w:hAnsi="Times New Roman" w:cs="Times New Roman"/>
          <w:sz w:val="28"/>
          <w:szCs w:val="28"/>
          <w:lang w:val="en-US" w:eastAsia="zh-CN"/>
        </w:rPr>
        <w:t xml:space="preserve">DOI: </w:t>
      </w:r>
      <w:hyperlink r:id="rId147" w:history="1">
        <w:r>
          <w:rPr>
            <w:rStyle w:val="af1"/>
            <w:rFonts w:ascii="Times New Roman" w:hAnsi="Times New Roman" w:cs="Times New Roman"/>
            <w:sz w:val="28"/>
            <w:szCs w:val="28"/>
            <w:lang w:val="en-US" w:eastAsia="zh-CN"/>
          </w:rPr>
          <w:t>https://doi.org/10.31515/1019-8946-2020-06-22-23</w:t>
        </w:r>
      </w:hyperlink>
      <w:r>
        <w:rPr>
          <w:rFonts w:ascii="Times New Roman" w:hAnsi="Times New Roman" w:cs="Times New Roman"/>
          <w:sz w:val="28"/>
          <w:szCs w:val="28"/>
          <w:lang w:val="en-US" w:eastAsia="zh-CN"/>
        </w:rPr>
        <w:t xml:space="preserve"> </w:t>
      </w:r>
    </w:p>
    <w:p w14:paraId="1439EEA1"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107 Fedorova T.V., Vasina D.V., Begunova A.V., Rozhkova I.V., Raskoshnaya T.A., Gabrielyan N.I. </w:t>
      </w:r>
      <w:r>
        <w:rPr>
          <w:rFonts w:ascii="Times New Roman" w:hAnsi="Times New Roman" w:cs="Times New Roman"/>
          <w:sz w:val="28"/>
          <w:szCs w:val="28"/>
          <w:lang w:val="en-US"/>
        </w:rPr>
        <w:t xml:space="preserve">Antagonistic activity of lactic acid bacteria </w:t>
      </w:r>
      <w:r>
        <w:rPr>
          <w:rStyle w:val="af8"/>
          <w:rFonts w:ascii="Times New Roman" w:hAnsi="Times New Roman" w:cs="Times New Roman"/>
          <w:sz w:val="28"/>
          <w:szCs w:val="28"/>
          <w:lang w:val="en-US"/>
        </w:rPr>
        <w:t>Lactobacillus spp.</w:t>
      </w:r>
      <w:r>
        <w:rPr>
          <w:rFonts w:ascii="Times New Roman" w:hAnsi="Times New Roman" w:cs="Times New Roman"/>
          <w:sz w:val="28"/>
          <w:szCs w:val="28"/>
          <w:lang w:val="en-US"/>
        </w:rPr>
        <w:t xml:space="preserve"> against clinical isolates of </w:t>
      </w:r>
      <w:r>
        <w:rPr>
          <w:rStyle w:val="af8"/>
          <w:rFonts w:ascii="Times New Roman" w:hAnsi="Times New Roman" w:cs="Times New Roman"/>
          <w:sz w:val="28"/>
          <w:szCs w:val="28"/>
          <w:lang w:val="en-US"/>
        </w:rPr>
        <w:t>Klebsiella pneumoniae</w:t>
      </w:r>
      <w:r>
        <w:rPr>
          <w:rFonts w:ascii="Times New Roman" w:hAnsi="Times New Roman" w:cs="Times New Roman"/>
          <w:sz w:val="28"/>
          <w:szCs w:val="28"/>
          <w:lang w:val="en-US"/>
        </w:rPr>
        <w:t xml:space="preserve"> // </w:t>
      </w:r>
      <w:r>
        <w:rPr>
          <w:rStyle w:val="af8"/>
          <w:rFonts w:ascii="Times New Roman" w:hAnsi="Times New Roman" w:cs="Times New Roman"/>
          <w:sz w:val="28"/>
          <w:szCs w:val="28"/>
          <w:lang w:val="en-US"/>
        </w:rPr>
        <w:t>Applied Biochemistry and Microbiology</w:t>
      </w:r>
      <w:r>
        <w:rPr>
          <w:rFonts w:ascii="Times New Roman" w:hAnsi="Times New Roman" w:cs="Times New Roman"/>
          <w:sz w:val="28"/>
          <w:szCs w:val="28"/>
          <w:lang w:val="en-US"/>
        </w:rPr>
        <w:t xml:space="preserve">. – 2018. – Vol. 54(3). – P. 277–287. DOI: </w:t>
      </w:r>
      <w:hyperlink r:id="rId148" w:history="1">
        <w:r>
          <w:rPr>
            <w:rStyle w:val="af1"/>
            <w:rFonts w:ascii="Times New Roman" w:hAnsi="Times New Roman" w:cs="Times New Roman"/>
            <w:sz w:val="28"/>
            <w:szCs w:val="28"/>
            <w:lang w:val="en-US"/>
          </w:rPr>
          <w:t>https://doi.org/10.1134/S0003683818030043</w:t>
        </w:r>
      </w:hyperlink>
      <w:r>
        <w:rPr>
          <w:rFonts w:ascii="Times New Roman" w:hAnsi="Times New Roman" w:cs="Times New Roman"/>
          <w:sz w:val="28"/>
          <w:szCs w:val="28"/>
          <w:lang w:val="en-US"/>
        </w:rPr>
        <w:t xml:space="preserve"> </w:t>
      </w:r>
    </w:p>
    <w:p w14:paraId="0D84446C"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108 </w:t>
      </w:r>
      <w:r>
        <w:rPr>
          <w:rFonts w:ascii="Times New Roman" w:hAnsi="Times New Roman" w:cs="Times New Roman"/>
          <w:sz w:val="28"/>
          <w:szCs w:val="28"/>
          <w:lang w:val="en-US"/>
        </w:rPr>
        <w:t xml:space="preserve">Begunova A.V. et al. Development of antioxidant and antihypertensive properties during growth of </w:t>
      </w:r>
      <w:r>
        <w:rPr>
          <w:rStyle w:val="af8"/>
          <w:rFonts w:ascii="Times New Roman" w:hAnsi="Times New Roman" w:cs="Times New Roman"/>
          <w:sz w:val="28"/>
          <w:szCs w:val="28"/>
          <w:lang w:val="en-US"/>
        </w:rPr>
        <w:t>Lactobacillus helveticus</w:t>
      </w:r>
      <w:r>
        <w:rPr>
          <w:rFonts w:ascii="Times New Roman" w:hAnsi="Times New Roman" w:cs="Times New Roman"/>
          <w:sz w:val="28"/>
          <w:szCs w:val="28"/>
          <w:lang w:val="en-US"/>
        </w:rPr>
        <w:t xml:space="preserve">, </w:t>
      </w:r>
      <w:r>
        <w:rPr>
          <w:rStyle w:val="af8"/>
          <w:rFonts w:ascii="Times New Roman" w:hAnsi="Times New Roman" w:cs="Times New Roman"/>
          <w:sz w:val="28"/>
          <w:szCs w:val="28"/>
          <w:lang w:val="en-US"/>
        </w:rPr>
        <w:t>L. rhamnosus</w:t>
      </w:r>
      <w:r>
        <w:rPr>
          <w:rFonts w:ascii="Times New Roman" w:hAnsi="Times New Roman" w:cs="Times New Roman"/>
          <w:sz w:val="28"/>
          <w:szCs w:val="28"/>
          <w:lang w:val="en-US"/>
        </w:rPr>
        <w:t xml:space="preserve"> and </w:t>
      </w:r>
      <w:r>
        <w:rPr>
          <w:rStyle w:val="af8"/>
          <w:rFonts w:ascii="Times New Roman" w:hAnsi="Times New Roman" w:cs="Times New Roman"/>
          <w:sz w:val="28"/>
          <w:szCs w:val="28"/>
          <w:lang w:val="en-US"/>
        </w:rPr>
        <w:t>L. reuteri</w:t>
      </w:r>
      <w:r>
        <w:rPr>
          <w:rFonts w:ascii="Times New Roman" w:hAnsi="Times New Roman" w:cs="Times New Roman"/>
          <w:sz w:val="28"/>
          <w:szCs w:val="28"/>
          <w:lang w:val="en-US"/>
        </w:rPr>
        <w:t xml:space="preserve"> on cow’s milk: Fermentation and peptidomics study // </w:t>
      </w:r>
      <w:r>
        <w:rPr>
          <w:rStyle w:val="af8"/>
          <w:rFonts w:ascii="Times New Roman" w:hAnsi="Times New Roman" w:cs="Times New Roman"/>
          <w:sz w:val="28"/>
          <w:szCs w:val="28"/>
          <w:lang w:val="en-US"/>
        </w:rPr>
        <w:t>Foods</w:t>
      </w:r>
      <w:r>
        <w:rPr>
          <w:rFonts w:ascii="Times New Roman" w:hAnsi="Times New Roman" w:cs="Times New Roman"/>
          <w:sz w:val="28"/>
          <w:szCs w:val="28"/>
          <w:lang w:val="en-US"/>
        </w:rPr>
        <w:t xml:space="preserve">. – 2021. – Vol. 10(1). – Article 17. DOI: </w:t>
      </w:r>
      <w:hyperlink r:id="rId149" w:history="1">
        <w:r>
          <w:rPr>
            <w:rStyle w:val="af1"/>
            <w:rFonts w:ascii="Times New Roman" w:hAnsi="Times New Roman" w:cs="Times New Roman"/>
            <w:sz w:val="28"/>
            <w:szCs w:val="28"/>
            <w:lang w:val="en-US"/>
          </w:rPr>
          <w:t>https://doi.org/10.3390/foods10010017</w:t>
        </w:r>
      </w:hyperlink>
      <w:r>
        <w:rPr>
          <w:rFonts w:ascii="Times New Roman" w:hAnsi="Times New Roman" w:cs="Times New Roman"/>
          <w:sz w:val="28"/>
          <w:szCs w:val="28"/>
          <w:lang w:val="en-US"/>
        </w:rPr>
        <w:t xml:space="preserve"> </w:t>
      </w:r>
    </w:p>
    <w:p w14:paraId="2641A3F9"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109 </w:t>
      </w:r>
      <w:r>
        <w:rPr>
          <w:rFonts w:ascii="Times New Roman" w:hAnsi="Times New Roman" w:cs="Times New Roman"/>
          <w:sz w:val="28"/>
          <w:szCs w:val="28"/>
          <w:lang w:val="en-US"/>
        </w:rPr>
        <w:t xml:space="preserve">Kim Y.A., Keogh J.B., Clifton P.M. Probiotics, prebiotics, synbiotics and insulin sensitivity // </w:t>
      </w:r>
      <w:r>
        <w:rPr>
          <w:rStyle w:val="af8"/>
          <w:rFonts w:ascii="Times New Roman" w:hAnsi="Times New Roman" w:cs="Times New Roman"/>
          <w:sz w:val="28"/>
          <w:szCs w:val="28"/>
          <w:lang w:val="en-US"/>
        </w:rPr>
        <w:t>Nutrition Research Reviews</w:t>
      </w:r>
      <w:r>
        <w:rPr>
          <w:rFonts w:ascii="Times New Roman" w:hAnsi="Times New Roman" w:cs="Times New Roman"/>
          <w:sz w:val="28"/>
          <w:szCs w:val="28"/>
          <w:lang w:val="en-US"/>
        </w:rPr>
        <w:t xml:space="preserve">. – 2018. – Vol. 31(1). – P. 35–51. – DOI: </w:t>
      </w:r>
      <w:hyperlink r:id="rId150" w:history="1">
        <w:r>
          <w:rPr>
            <w:rStyle w:val="af1"/>
            <w:rFonts w:ascii="Times New Roman" w:hAnsi="Times New Roman" w:cs="Times New Roman"/>
            <w:sz w:val="28"/>
            <w:szCs w:val="28"/>
            <w:lang w:val="en-US"/>
          </w:rPr>
          <w:t>https://doi.org/10.1017/S095442241700018X</w:t>
        </w:r>
      </w:hyperlink>
      <w:r>
        <w:rPr>
          <w:rFonts w:ascii="Times New Roman" w:hAnsi="Times New Roman" w:cs="Times New Roman"/>
          <w:sz w:val="28"/>
          <w:szCs w:val="28"/>
          <w:lang w:val="en-US"/>
        </w:rPr>
        <w:t xml:space="preserve"> </w:t>
      </w:r>
    </w:p>
    <w:p w14:paraId="3F3C5EE6"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110 </w:t>
      </w:r>
      <w:r>
        <w:rPr>
          <w:rFonts w:ascii="Times New Roman" w:hAnsi="Times New Roman" w:cs="Times New Roman"/>
          <w:sz w:val="28"/>
          <w:szCs w:val="28"/>
          <w:lang w:val="en-US"/>
        </w:rPr>
        <w:t xml:space="preserve">Chen Y., Li R., Chang Q., Dong Z., Yang H., Xu C. </w:t>
      </w:r>
      <w:r>
        <w:rPr>
          <w:rStyle w:val="af8"/>
          <w:rFonts w:ascii="Times New Roman" w:hAnsi="Times New Roman" w:cs="Times New Roman"/>
          <w:sz w:val="28"/>
          <w:szCs w:val="28"/>
          <w:lang w:val="en-US"/>
        </w:rPr>
        <w:t>Lactobacillus bulgaricus</w:t>
      </w:r>
      <w:r>
        <w:rPr>
          <w:rFonts w:ascii="Times New Roman" w:hAnsi="Times New Roman" w:cs="Times New Roman"/>
          <w:sz w:val="28"/>
          <w:szCs w:val="28"/>
          <w:lang w:val="en-US"/>
        </w:rPr>
        <w:t xml:space="preserve"> or </w:t>
      </w:r>
      <w:r>
        <w:rPr>
          <w:rStyle w:val="af8"/>
          <w:rFonts w:ascii="Times New Roman" w:hAnsi="Times New Roman" w:cs="Times New Roman"/>
          <w:sz w:val="28"/>
          <w:szCs w:val="28"/>
          <w:lang w:val="en-US"/>
        </w:rPr>
        <w:t>Lactobacillus rhamnosus</w:t>
      </w:r>
      <w:r>
        <w:rPr>
          <w:rFonts w:ascii="Times New Roman" w:hAnsi="Times New Roman" w:cs="Times New Roman"/>
          <w:sz w:val="28"/>
          <w:szCs w:val="28"/>
          <w:lang w:val="en-US"/>
        </w:rPr>
        <w:t xml:space="preserve"> suppresses NF-</w:t>
      </w:r>
      <w:r>
        <w:rPr>
          <w:rFonts w:ascii="Times New Roman" w:hAnsi="Times New Roman" w:cs="Times New Roman"/>
          <w:sz w:val="28"/>
          <w:szCs w:val="28"/>
        </w:rPr>
        <w:t>κ</w:t>
      </w:r>
      <w:r>
        <w:rPr>
          <w:rFonts w:ascii="Times New Roman" w:hAnsi="Times New Roman" w:cs="Times New Roman"/>
          <w:sz w:val="28"/>
          <w:szCs w:val="28"/>
          <w:lang w:val="en-US"/>
        </w:rPr>
        <w:t xml:space="preserve">B signaling pathway and protects against aflatoxin B1-induced hepatitis: A novel potential preventive strategy // </w:t>
      </w:r>
      <w:r>
        <w:rPr>
          <w:rStyle w:val="af8"/>
          <w:rFonts w:ascii="Times New Roman" w:hAnsi="Times New Roman" w:cs="Times New Roman"/>
          <w:sz w:val="28"/>
          <w:szCs w:val="28"/>
          <w:lang w:val="en-US"/>
        </w:rPr>
        <w:t>Toxins</w:t>
      </w:r>
      <w:r>
        <w:rPr>
          <w:rFonts w:ascii="Times New Roman" w:hAnsi="Times New Roman" w:cs="Times New Roman"/>
          <w:sz w:val="28"/>
          <w:szCs w:val="28"/>
          <w:lang w:val="en-US"/>
        </w:rPr>
        <w:t xml:space="preserve">. – 2019. – Vol. 11(1). – Article 17. – DOI: </w:t>
      </w:r>
      <w:hyperlink r:id="rId151" w:history="1">
        <w:r>
          <w:rPr>
            <w:rStyle w:val="af1"/>
            <w:rFonts w:ascii="Times New Roman" w:hAnsi="Times New Roman" w:cs="Times New Roman"/>
            <w:sz w:val="28"/>
            <w:szCs w:val="28"/>
            <w:lang w:val="en-US"/>
          </w:rPr>
          <w:t>https://doi.org/10.3390/toxins11010017</w:t>
        </w:r>
      </w:hyperlink>
      <w:r>
        <w:rPr>
          <w:rFonts w:ascii="Times New Roman" w:hAnsi="Times New Roman" w:cs="Times New Roman"/>
          <w:sz w:val="28"/>
          <w:szCs w:val="28"/>
          <w:lang w:val="en-US"/>
        </w:rPr>
        <w:t xml:space="preserve"> </w:t>
      </w:r>
    </w:p>
    <w:p w14:paraId="0A11766C"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111 </w:t>
      </w:r>
      <w:r>
        <w:rPr>
          <w:rFonts w:ascii="Times New Roman" w:hAnsi="Times New Roman" w:cs="Times New Roman"/>
          <w:sz w:val="28"/>
          <w:szCs w:val="28"/>
          <w:lang w:val="en-US"/>
        </w:rPr>
        <w:t xml:space="preserve">Blanco-Doval A., Barron L. J. R., Aldai N. Changes during lactation in the mineral element content of mare milk produced in semi-extensive rural farms // Journal of Food Composition and Analysis. – 2023. – Vol. 123. – P. 105629. DOI: </w:t>
      </w:r>
      <w:hyperlink r:id="rId152" w:history="1">
        <w:r>
          <w:rPr>
            <w:rStyle w:val="af1"/>
            <w:rFonts w:ascii="Times New Roman" w:hAnsi="Times New Roman" w:cs="Times New Roman"/>
            <w:sz w:val="28"/>
            <w:szCs w:val="28"/>
            <w:lang w:val="en-US"/>
          </w:rPr>
          <w:t>https://doi.org/10.1016/j.jfca.2023.105629</w:t>
        </w:r>
      </w:hyperlink>
      <w:r>
        <w:rPr>
          <w:rFonts w:ascii="Times New Roman" w:hAnsi="Times New Roman" w:cs="Times New Roman"/>
          <w:sz w:val="28"/>
          <w:szCs w:val="28"/>
          <w:lang w:val="en-US"/>
        </w:rPr>
        <w:t xml:space="preserve"> </w:t>
      </w:r>
    </w:p>
    <w:p w14:paraId="5AF8D10B"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112 </w:t>
      </w:r>
      <w:r>
        <w:rPr>
          <w:rFonts w:ascii="Times New Roman" w:hAnsi="Times New Roman" w:cs="Times New Roman"/>
          <w:sz w:val="28"/>
          <w:szCs w:val="28"/>
          <w:lang w:val="en-US"/>
        </w:rPr>
        <w:t xml:space="preserve">Papademas P., Neokleous I., Mousikos P. Thermal processing of equine milk–A review //International Dairy Journal. – 2023. – Vol. 138. – P. 105541. DOI: </w:t>
      </w:r>
      <w:r>
        <w:rPr>
          <w:rStyle w:val="af1"/>
          <w:rFonts w:ascii="Times New Roman" w:hAnsi="Times New Roman" w:cs="Times New Roman"/>
          <w:sz w:val="28"/>
          <w:szCs w:val="28"/>
          <w:lang w:val="en-US"/>
        </w:rPr>
        <w:t>https://doi.org/10.1016/j.idairyj.2022.105541</w:t>
      </w:r>
    </w:p>
    <w:p w14:paraId="16787B99"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113 </w:t>
      </w:r>
      <w:r>
        <w:rPr>
          <w:rFonts w:ascii="Times New Roman" w:hAnsi="Times New Roman" w:cs="Times New Roman"/>
          <w:sz w:val="28"/>
          <w:szCs w:val="28"/>
          <w:lang w:val="en-US"/>
        </w:rPr>
        <w:t xml:space="preserve">Roy D. et al. Composition, structure, and digestive dynamics of milk from different species—A review // Frontiers in Nutrition. – 2020. – Vol. 7. – P. 577759. DOI: </w:t>
      </w:r>
      <w:r>
        <w:rPr>
          <w:rStyle w:val="af1"/>
          <w:rFonts w:ascii="Times New Roman" w:hAnsi="Times New Roman" w:cs="Times New Roman"/>
          <w:sz w:val="28"/>
          <w:szCs w:val="28"/>
          <w:lang w:val="en-US"/>
        </w:rPr>
        <w:t>https://doi.org/10.3389/fnut.2020.577759</w:t>
      </w:r>
    </w:p>
    <w:p w14:paraId="272A65F0" w14:textId="77777777" w:rsidR="009D3B0D" w:rsidRDefault="009D3B0D" w:rsidP="009D3B0D">
      <w:pPr>
        <w:spacing w:after="0" w:line="240" w:lineRule="auto"/>
        <w:ind w:firstLine="709"/>
        <w:jc w:val="both"/>
        <w:rPr>
          <w:rStyle w:val="af1"/>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114 </w:t>
      </w:r>
      <w:r>
        <w:rPr>
          <w:rFonts w:ascii="Times New Roman" w:hAnsi="Times New Roman" w:cs="Times New Roman"/>
          <w:sz w:val="28"/>
          <w:szCs w:val="28"/>
          <w:lang w:val="en-US"/>
        </w:rPr>
        <w:t xml:space="preserve">Fotschki J., Szyc A.M., Laparra J.M., Markiewicz L.H., Wróblewska B. Immune-modulating properties of horse milk administered to mice sensitized to cow </w:t>
      </w:r>
      <w:r>
        <w:rPr>
          <w:rFonts w:ascii="Times New Roman" w:hAnsi="Times New Roman" w:cs="Times New Roman"/>
          <w:sz w:val="28"/>
          <w:szCs w:val="28"/>
          <w:lang w:val="en-US"/>
        </w:rPr>
        <w:lastRenderedPageBreak/>
        <w:t xml:space="preserve">milk // Journal of dairy science. – 2016. – Vol. 99. – №. 12. – P. 9395-9404. DOI: </w:t>
      </w:r>
      <w:r>
        <w:rPr>
          <w:rStyle w:val="af1"/>
          <w:rFonts w:ascii="Times New Roman" w:hAnsi="Times New Roman" w:cs="Times New Roman"/>
          <w:sz w:val="28"/>
          <w:szCs w:val="28"/>
          <w:lang w:val="en-US"/>
        </w:rPr>
        <w:t xml:space="preserve">https://doi.org/10.3168/jds.2016-11499 </w:t>
      </w:r>
    </w:p>
    <w:p w14:paraId="20957B5C"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115 </w:t>
      </w:r>
      <w:r>
        <w:rPr>
          <w:rFonts w:ascii="Times New Roman" w:hAnsi="Times New Roman" w:cs="Times New Roman"/>
          <w:sz w:val="28"/>
          <w:szCs w:val="28"/>
          <w:lang w:val="en-US"/>
        </w:rPr>
        <w:t xml:space="preserve">Kossaliyeva G. et al. Chemical composition, physical properties, and immunomodulating study of mare's milk of the Adaev horse breed from Kazakhstan // Frontiers in Nutrition. – 2025. – Vol. 12. – P. 1443031. DOI: </w:t>
      </w:r>
      <w:r>
        <w:rPr>
          <w:rStyle w:val="af1"/>
          <w:rFonts w:ascii="Times New Roman" w:hAnsi="Times New Roman" w:cs="Times New Roman"/>
          <w:sz w:val="28"/>
          <w:szCs w:val="28"/>
          <w:lang w:val="en-US"/>
        </w:rPr>
        <w:t>https://doi.org/10.3389/fnut.2025.1443031</w:t>
      </w:r>
    </w:p>
    <w:p w14:paraId="21AA43BA"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val="en-US" w:eastAsia="zh-CN"/>
        </w:rPr>
        <w:t xml:space="preserve">116 </w:t>
      </w:r>
      <w:r>
        <w:rPr>
          <w:rFonts w:ascii="Times New Roman" w:hAnsi="Times New Roman" w:cs="Times New Roman"/>
          <w:sz w:val="28"/>
          <w:szCs w:val="28"/>
          <w:lang w:val="en-US"/>
        </w:rPr>
        <w:t xml:space="preserve">Lou X. et al. Peptidomic Analysis of Potential Bioactive Peptides in Mare Milk Under Different Heat Treatment Conditions // Foods. – 2024. – Vol. 13. – №. </w:t>
      </w:r>
      <w:r>
        <w:rPr>
          <w:rFonts w:ascii="Times New Roman" w:hAnsi="Times New Roman" w:cs="Times New Roman"/>
          <w:sz w:val="28"/>
          <w:szCs w:val="28"/>
        </w:rPr>
        <w:t xml:space="preserve">22. – P. 3592. DOI: </w:t>
      </w:r>
      <w:r>
        <w:rPr>
          <w:rStyle w:val="af1"/>
          <w:rFonts w:ascii="Times New Roman" w:hAnsi="Times New Roman" w:cs="Times New Roman"/>
          <w:sz w:val="28"/>
          <w:szCs w:val="28"/>
        </w:rPr>
        <w:t>https://doi.org/10.3390/foods13223592</w:t>
      </w:r>
    </w:p>
    <w:p w14:paraId="1BF4FF1A"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eastAsia="zh-CN"/>
        </w:rPr>
        <w:t xml:space="preserve">117 </w:t>
      </w:r>
      <w:r>
        <w:rPr>
          <w:rFonts w:ascii="Times New Roman" w:hAnsi="Times New Roman" w:cs="Times New Roman"/>
          <w:sz w:val="28"/>
          <w:szCs w:val="28"/>
        </w:rPr>
        <w:t xml:space="preserve">Новокшанова А. Л., Гурина А. А., Бирюкова Д. С. Исследование состава, пищевой и энергетической ценности кобыльего молока // Молодежь и наука. – 2015. – №. </w:t>
      </w:r>
      <w:r>
        <w:rPr>
          <w:rFonts w:ascii="Times New Roman" w:hAnsi="Times New Roman" w:cs="Times New Roman"/>
          <w:sz w:val="28"/>
          <w:szCs w:val="28"/>
          <w:lang w:val="en-US"/>
        </w:rPr>
        <w:t xml:space="preserve">4. – </w:t>
      </w:r>
      <w:r>
        <w:rPr>
          <w:rFonts w:ascii="Times New Roman" w:hAnsi="Times New Roman" w:cs="Times New Roman"/>
          <w:sz w:val="28"/>
          <w:szCs w:val="28"/>
        </w:rPr>
        <w:t>С</w:t>
      </w:r>
      <w:r>
        <w:rPr>
          <w:rFonts w:ascii="Times New Roman" w:hAnsi="Times New Roman" w:cs="Times New Roman"/>
          <w:sz w:val="28"/>
          <w:szCs w:val="28"/>
          <w:lang w:val="en-US"/>
        </w:rPr>
        <w:t xml:space="preserve">. 54-54. URL: </w:t>
      </w:r>
      <w:r>
        <w:rPr>
          <w:rStyle w:val="af1"/>
          <w:rFonts w:ascii="Times New Roman" w:hAnsi="Times New Roman" w:cs="Times New Roman"/>
          <w:sz w:val="28"/>
          <w:szCs w:val="28"/>
          <w:lang w:val="en-US"/>
        </w:rPr>
        <w:t>https://www.elibrary.ru/ip_restricted.asp?rpage=https%3A%2F%2Fwww%2Eelibrary%2Eru%2Fitem%2Easp%3Fid%3D24999237</w:t>
      </w:r>
    </w:p>
    <w:p w14:paraId="20EB5BB1" w14:textId="77777777" w:rsidR="009D3B0D" w:rsidRDefault="009D3B0D" w:rsidP="009D3B0D">
      <w:pPr>
        <w:spacing w:after="0" w:line="240" w:lineRule="auto"/>
        <w:ind w:firstLine="709"/>
        <w:jc w:val="both"/>
        <w:rPr>
          <w:rFonts w:ascii="Times New Roman" w:hAnsi="Times New Roman" w:cs="Times New Roman"/>
          <w:sz w:val="28"/>
          <w:szCs w:val="28"/>
          <w:highlight w:val="yellow"/>
          <w:lang w:val="en-US" w:eastAsia="zh-CN"/>
        </w:rPr>
      </w:pPr>
      <w:r>
        <w:rPr>
          <w:rFonts w:ascii="Times New Roman" w:hAnsi="Times New Roman" w:cs="Times New Roman"/>
          <w:sz w:val="28"/>
          <w:szCs w:val="28"/>
          <w:lang w:val="en-US" w:eastAsia="zh-CN"/>
        </w:rPr>
        <w:t xml:space="preserve">118 </w:t>
      </w:r>
      <w:r>
        <w:rPr>
          <w:rFonts w:ascii="Times New Roman" w:hAnsi="Times New Roman" w:cs="Times New Roman"/>
          <w:sz w:val="28"/>
          <w:szCs w:val="28"/>
          <w:lang w:val="en-US"/>
        </w:rPr>
        <w:t xml:space="preserve">Martuzzi F., Franceschi P., Formaggioni P. Fermented mare milk and its microorganisms for human consumption and health // Foods. – 2024. – Vol. 13. – №. 3. – P. 493. DOI: </w:t>
      </w:r>
      <w:hyperlink r:id="rId153" w:history="1">
        <w:r>
          <w:rPr>
            <w:rStyle w:val="af1"/>
            <w:rFonts w:ascii="Times New Roman" w:hAnsi="Times New Roman" w:cs="Times New Roman"/>
            <w:sz w:val="28"/>
            <w:szCs w:val="28"/>
            <w:lang w:val="en-US"/>
          </w:rPr>
          <w:t>https://doi.org/10.3390/foods13030493</w:t>
        </w:r>
      </w:hyperlink>
      <w:r>
        <w:rPr>
          <w:rFonts w:ascii="Times New Roman" w:hAnsi="Times New Roman" w:cs="Times New Roman"/>
          <w:sz w:val="28"/>
          <w:szCs w:val="28"/>
          <w:lang w:val="en-US"/>
        </w:rPr>
        <w:t xml:space="preserve"> </w:t>
      </w:r>
    </w:p>
    <w:p w14:paraId="00296794"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119 </w:t>
      </w:r>
      <w:r>
        <w:rPr>
          <w:rFonts w:ascii="Times New Roman" w:hAnsi="Times New Roman" w:cs="Times New Roman"/>
          <w:sz w:val="28"/>
          <w:szCs w:val="28"/>
          <w:lang w:val="en-US"/>
        </w:rPr>
        <w:t xml:space="preserve">Zhang M., Dang N., Ren D., Zhao F., Lv R., Ma T., Bao Q., Menghe B., Liu W. Comparison of bacterial microbiota in raw mare’s milk and koumiss using PacBio single molecule real-time sequencing technology // Frontiers in Microbiology. – 2020. – Vol. 11. – P. 581610. DOI: </w:t>
      </w:r>
      <w:hyperlink r:id="rId154" w:history="1">
        <w:r>
          <w:rPr>
            <w:rStyle w:val="af1"/>
            <w:rFonts w:ascii="Times New Roman" w:hAnsi="Times New Roman" w:cs="Times New Roman"/>
            <w:sz w:val="28"/>
            <w:szCs w:val="28"/>
            <w:lang w:val="en-US"/>
          </w:rPr>
          <w:t>https://doi.org/10.3389/fmicb.2020.581610</w:t>
        </w:r>
      </w:hyperlink>
      <w:r>
        <w:rPr>
          <w:rFonts w:ascii="Times New Roman" w:hAnsi="Times New Roman" w:cs="Times New Roman"/>
          <w:sz w:val="28"/>
          <w:szCs w:val="28"/>
          <w:lang w:val="en-US"/>
        </w:rPr>
        <w:t xml:space="preserve"> </w:t>
      </w:r>
    </w:p>
    <w:p w14:paraId="4F7736D0"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120 </w:t>
      </w:r>
      <w:r>
        <w:rPr>
          <w:rFonts w:ascii="Times New Roman" w:hAnsi="Times New Roman" w:cs="Times New Roman"/>
          <w:sz w:val="28"/>
          <w:szCs w:val="28"/>
          <w:lang w:val="en-US"/>
        </w:rPr>
        <w:t xml:space="preserve">Sultan S., Huma N., Butt M.S., Aleem M., Abbas M. Therapeutic potential of dairy bioactive peptides: A contemporary perspective // Critical Reviews in Food Science and Nutrition. – 2018. – Vol. 58. – №. 1. – P. 105-115. DOI: </w:t>
      </w:r>
      <w:hyperlink r:id="rId155" w:history="1">
        <w:r>
          <w:rPr>
            <w:rStyle w:val="af1"/>
            <w:rFonts w:ascii="Times New Roman" w:hAnsi="Times New Roman" w:cs="Times New Roman"/>
            <w:sz w:val="28"/>
            <w:szCs w:val="28"/>
            <w:lang w:val="en-US"/>
          </w:rPr>
          <w:t>https://doi.org/10.1080/10408398.2015.1136590</w:t>
        </w:r>
      </w:hyperlink>
      <w:r>
        <w:rPr>
          <w:rFonts w:ascii="Times New Roman" w:hAnsi="Times New Roman" w:cs="Times New Roman"/>
          <w:sz w:val="28"/>
          <w:szCs w:val="28"/>
          <w:lang w:val="en-US"/>
        </w:rPr>
        <w:t xml:space="preserve"> </w:t>
      </w:r>
    </w:p>
    <w:p w14:paraId="2B7E9D2F"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121 </w:t>
      </w:r>
      <w:r>
        <w:rPr>
          <w:rFonts w:ascii="Times New Roman" w:hAnsi="Times New Roman" w:cs="Times New Roman"/>
          <w:sz w:val="28"/>
          <w:szCs w:val="28"/>
          <w:lang w:val="en-US"/>
        </w:rPr>
        <w:t xml:space="preserve">Tang H. et al. Profiling of koumiss microbiota and organic acids and their effects on koumiss taste // Bmc Microbiology. – 2020. – Vol. 20. – №. 1. – P. 85. DOI: </w:t>
      </w:r>
      <w:hyperlink r:id="rId156" w:history="1">
        <w:r>
          <w:rPr>
            <w:rStyle w:val="af1"/>
            <w:rFonts w:ascii="Times New Roman" w:hAnsi="Times New Roman" w:cs="Times New Roman"/>
            <w:sz w:val="28"/>
            <w:szCs w:val="28"/>
            <w:lang w:val="en-US"/>
          </w:rPr>
          <w:t>https://doi.org/10.1186/s12866-020-01773-z</w:t>
        </w:r>
      </w:hyperlink>
      <w:r>
        <w:rPr>
          <w:rFonts w:ascii="Times New Roman" w:hAnsi="Times New Roman" w:cs="Times New Roman"/>
          <w:sz w:val="28"/>
          <w:szCs w:val="28"/>
          <w:lang w:val="en-US"/>
        </w:rPr>
        <w:t xml:space="preserve"> </w:t>
      </w:r>
    </w:p>
    <w:p w14:paraId="3360F136"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122 </w:t>
      </w:r>
      <w:r>
        <w:rPr>
          <w:rFonts w:ascii="Times New Roman" w:hAnsi="Times New Roman" w:cs="Times New Roman"/>
          <w:sz w:val="28"/>
          <w:szCs w:val="28"/>
          <w:lang w:val="en-US"/>
        </w:rPr>
        <w:t xml:space="preserve">Li Y. et al. Mare milk and fermented mare milk alleviate dextran sulfate sodium salt–induced ulcerative colitis in mice by reducing inflammation and modulating intestinal flora // Journal of Dairy Science. – 2025. – Vol. 108. – №. 3. – P. 2182-2198. DOI: </w:t>
      </w:r>
      <w:hyperlink r:id="rId157" w:history="1">
        <w:r>
          <w:rPr>
            <w:rStyle w:val="af1"/>
            <w:rFonts w:ascii="Times New Roman" w:hAnsi="Times New Roman" w:cs="Times New Roman"/>
            <w:sz w:val="28"/>
            <w:szCs w:val="28"/>
            <w:lang w:val="en-US"/>
          </w:rPr>
          <w:t>https://doi.org/10.3168/jds.2024-25181</w:t>
        </w:r>
      </w:hyperlink>
      <w:r>
        <w:rPr>
          <w:rFonts w:ascii="Times New Roman" w:hAnsi="Times New Roman" w:cs="Times New Roman"/>
          <w:sz w:val="28"/>
          <w:szCs w:val="28"/>
          <w:lang w:val="en-US"/>
        </w:rPr>
        <w:t xml:space="preserve"> </w:t>
      </w:r>
    </w:p>
    <w:p w14:paraId="291275FE"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val="en-US" w:eastAsia="zh-CN"/>
        </w:rPr>
        <w:t xml:space="preserve">123 </w:t>
      </w:r>
      <w:r>
        <w:rPr>
          <w:rFonts w:ascii="Times New Roman" w:hAnsi="Times New Roman" w:cs="Times New Roman"/>
          <w:sz w:val="28"/>
          <w:szCs w:val="28"/>
          <w:lang w:val="en-US"/>
        </w:rPr>
        <w:t xml:space="preserve">Bintsis T., Papademas P. The evolution of fermented milks, from artisanal to industrial products: A critical review // Fermentation. – 2022. – Vol. 8. – №. </w:t>
      </w:r>
      <w:r>
        <w:rPr>
          <w:rFonts w:ascii="Times New Roman" w:hAnsi="Times New Roman" w:cs="Times New Roman"/>
          <w:sz w:val="28"/>
          <w:szCs w:val="28"/>
        </w:rPr>
        <w:t xml:space="preserve">12. – P. 679. DOI: </w:t>
      </w:r>
      <w:hyperlink r:id="rId158" w:history="1">
        <w:r>
          <w:rPr>
            <w:rStyle w:val="af1"/>
            <w:rFonts w:ascii="Times New Roman" w:hAnsi="Times New Roman" w:cs="Times New Roman"/>
            <w:sz w:val="28"/>
            <w:szCs w:val="28"/>
          </w:rPr>
          <w:t>https://doi.org/10.3390/fermentation8120679</w:t>
        </w:r>
      </w:hyperlink>
      <w:r>
        <w:rPr>
          <w:rFonts w:ascii="Times New Roman" w:hAnsi="Times New Roman" w:cs="Times New Roman"/>
          <w:sz w:val="28"/>
          <w:szCs w:val="28"/>
        </w:rPr>
        <w:t xml:space="preserve"> </w:t>
      </w:r>
    </w:p>
    <w:p w14:paraId="44454ECA" w14:textId="77777777" w:rsidR="009D3B0D" w:rsidRDefault="009D3B0D" w:rsidP="009D3B0D">
      <w:pPr>
        <w:spacing w:after="0" w:line="240" w:lineRule="auto"/>
        <w:ind w:firstLine="709"/>
        <w:jc w:val="both"/>
        <w:rPr>
          <w:rStyle w:val="af1"/>
          <w:rFonts w:ascii="Times New Roman" w:hAnsi="Times New Roman" w:cs="Times New Roman"/>
          <w:sz w:val="28"/>
          <w:szCs w:val="28"/>
          <w:lang w:val="en-US"/>
        </w:rPr>
      </w:pPr>
      <w:r>
        <w:rPr>
          <w:rFonts w:ascii="Times New Roman" w:hAnsi="Times New Roman" w:cs="Times New Roman"/>
          <w:sz w:val="28"/>
          <w:szCs w:val="28"/>
          <w:lang w:eastAsia="zh-CN"/>
        </w:rPr>
        <w:t xml:space="preserve">124 </w:t>
      </w:r>
      <w:r>
        <w:rPr>
          <w:rFonts w:ascii="Times New Roman" w:hAnsi="Times New Roman" w:cs="Times New Roman"/>
          <w:sz w:val="28"/>
          <w:szCs w:val="28"/>
        </w:rPr>
        <w:t xml:space="preserve">Симоненко Е. С. и др. Влияние лактоферрина и ферментативных гидролизатов белков коровьего и кобыльего молока на анафилактическую чувствительность и цитокиновый профиль крыс // Вопросы питания. – 2024. – Т. 93. – №. </w:t>
      </w:r>
      <w:r>
        <w:rPr>
          <w:rFonts w:ascii="Times New Roman" w:hAnsi="Times New Roman" w:cs="Times New Roman"/>
          <w:sz w:val="28"/>
          <w:szCs w:val="28"/>
          <w:lang w:val="en-US"/>
        </w:rPr>
        <w:t xml:space="preserve">2 (552). – </w:t>
      </w:r>
      <w:r>
        <w:rPr>
          <w:rFonts w:ascii="Times New Roman" w:hAnsi="Times New Roman" w:cs="Times New Roman"/>
          <w:sz w:val="28"/>
          <w:szCs w:val="28"/>
        </w:rPr>
        <w:t>С</w:t>
      </w:r>
      <w:r>
        <w:rPr>
          <w:rFonts w:ascii="Times New Roman" w:hAnsi="Times New Roman" w:cs="Times New Roman"/>
          <w:sz w:val="28"/>
          <w:szCs w:val="28"/>
          <w:lang w:val="en-US"/>
        </w:rPr>
        <w:t xml:space="preserve">. 31-40. </w:t>
      </w:r>
      <w:r>
        <w:rPr>
          <w:rStyle w:val="af1"/>
          <w:rFonts w:ascii="Times New Roman" w:hAnsi="Times New Roman" w:cs="Times New Roman"/>
          <w:color w:val="000000" w:themeColor="text1"/>
          <w:sz w:val="28"/>
          <w:szCs w:val="28"/>
          <w:lang w:val="en-US"/>
        </w:rPr>
        <w:t xml:space="preserve">DOI: </w:t>
      </w:r>
      <w:hyperlink r:id="rId159" w:history="1">
        <w:r>
          <w:rPr>
            <w:rStyle w:val="af1"/>
            <w:rFonts w:ascii="Times New Roman" w:hAnsi="Times New Roman" w:cs="Times New Roman"/>
            <w:sz w:val="28"/>
            <w:szCs w:val="28"/>
            <w:lang w:val="en-US"/>
          </w:rPr>
          <w:t>https://doi.org/10.33029/0042-8833-2024-93-2-31-40</w:t>
        </w:r>
      </w:hyperlink>
      <w:r>
        <w:rPr>
          <w:rStyle w:val="af1"/>
          <w:rFonts w:ascii="Times New Roman" w:hAnsi="Times New Roman" w:cs="Times New Roman"/>
          <w:sz w:val="28"/>
          <w:szCs w:val="28"/>
          <w:lang w:val="en-US"/>
        </w:rPr>
        <w:t xml:space="preserve"> </w:t>
      </w:r>
    </w:p>
    <w:p w14:paraId="31EC7A18"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125 </w:t>
      </w:r>
      <w:r>
        <w:rPr>
          <w:rFonts w:ascii="Times New Roman" w:hAnsi="Times New Roman" w:cs="Times New Roman"/>
          <w:sz w:val="28"/>
          <w:szCs w:val="28"/>
          <w:lang w:val="en-US"/>
        </w:rPr>
        <w:t xml:space="preserve">Naeem M., Amin A., Ejaz J., Shahzad F., Patras S., Aamir K.A. Role of Microbes in the Production of Dairy Products: Microbes in Dairy Products // </w:t>
      </w:r>
      <w:r>
        <w:rPr>
          <w:rFonts w:ascii="Times New Roman" w:hAnsi="Times New Roman" w:cs="Times New Roman"/>
          <w:sz w:val="28"/>
          <w:szCs w:val="28"/>
          <w:lang w:val="en-US"/>
        </w:rPr>
        <w:lastRenderedPageBreak/>
        <w:t xml:space="preserve">Futuristic Biotechnology. – 2024. – P. 17-26. DOI: </w:t>
      </w:r>
      <w:hyperlink r:id="rId160" w:history="1">
        <w:r>
          <w:rPr>
            <w:rStyle w:val="af1"/>
            <w:rFonts w:ascii="Times New Roman" w:hAnsi="Times New Roman" w:cs="Times New Roman"/>
            <w:sz w:val="28"/>
            <w:szCs w:val="28"/>
            <w:lang w:val="en-US"/>
          </w:rPr>
          <w:t>https://doi.org/10.54393/fbt.v4i03.153</w:t>
        </w:r>
      </w:hyperlink>
      <w:r>
        <w:rPr>
          <w:rFonts w:ascii="Times New Roman" w:hAnsi="Times New Roman" w:cs="Times New Roman"/>
          <w:sz w:val="28"/>
          <w:szCs w:val="28"/>
          <w:lang w:val="en-US"/>
        </w:rPr>
        <w:t xml:space="preserve">   </w:t>
      </w:r>
    </w:p>
    <w:p w14:paraId="5814B4F9"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126 </w:t>
      </w:r>
      <w:r>
        <w:rPr>
          <w:rFonts w:ascii="Times New Roman" w:hAnsi="Times New Roman" w:cs="Times New Roman"/>
          <w:sz w:val="28"/>
          <w:szCs w:val="28"/>
          <w:lang w:val="en-US"/>
        </w:rPr>
        <w:t xml:space="preserve">Abarshi M. M. et al. Fermented horse milk exhibits antioxidant activity in vitro // FUW Trends in Science &amp; Technology Journal. – 2021. – Vol. 6. – №. 2. – P. 397-403. URL: </w:t>
      </w:r>
      <w:r>
        <w:rPr>
          <w:rStyle w:val="af1"/>
          <w:rFonts w:ascii="Times New Roman" w:hAnsi="Times New Roman" w:cs="Times New Roman"/>
          <w:sz w:val="28"/>
          <w:szCs w:val="28"/>
          <w:lang w:val="en-US"/>
        </w:rPr>
        <w:t>https://www.researchgate.net/profile/Sanusi-Mada/publication/354387259_FERMENTED_HORSE_MILK_EXHIBITS_ANTIOXIDANT_ACTIVITY_IN_VITRO/links/61363ae5c69a4e48798429de/FERMENTED-HORSE-MILK-EXHIBITS-ANTIOXIDANT-ACTIVITY-IN-VITRO.pdf</w:t>
      </w:r>
    </w:p>
    <w:p w14:paraId="2D6F8E86"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127 </w:t>
      </w:r>
      <w:r>
        <w:rPr>
          <w:rFonts w:ascii="Times New Roman" w:hAnsi="Times New Roman" w:cs="Times New Roman"/>
          <w:sz w:val="28"/>
          <w:szCs w:val="28"/>
          <w:lang w:val="en-US"/>
        </w:rPr>
        <w:t xml:space="preserve">Ghandour M., Zollmann H., Horsch A. The Application of Mare’s Milk in Medicine: Does It Hold a Potential Therapeutic Value? // Nutrition and Dietary Supplements. – 2025. – P. 87-98. DOI: </w:t>
      </w:r>
      <w:hyperlink r:id="rId161" w:history="1">
        <w:r>
          <w:rPr>
            <w:rStyle w:val="af1"/>
            <w:rFonts w:ascii="Times New Roman" w:hAnsi="Times New Roman" w:cs="Times New Roman"/>
            <w:sz w:val="28"/>
            <w:szCs w:val="28"/>
            <w:lang w:val="en-US"/>
          </w:rPr>
          <w:t>https://doi.org/10.2147/NDS.S537847</w:t>
        </w:r>
      </w:hyperlink>
      <w:r>
        <w:rPr>
          <w:rFonts w:ascii="Times New Roman" w:hAnsi="Times New Roman" w:cs="Times New Roman"/>
          <w:sz w:val="28"/>
          <w:szCs w:val="28"/>
          <w:lang w:val="en-US"/>
        </w:rPr>
        <w:t xml:space="preserve"> </w:t>
      </w:r>
    </w:p>
    <w:p w14:paraId="2BBB6AE5"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128 </w:t>
      </w:r>
      <w:r>
        <w:rPr>
          <w:rFonts w:ascii="Times New Roman" w:hAnsi="Times New Roman" w:cs="Times New Roman"/>
          <w:sz w:val="28"/>
          <w:szCs w:val="28"/>
          <w:lang w:val="en-US"/>
        </w:rPr>
        <w:t>Wang L., Sun Y., Du L., Wang Q., Zhan M., Li Sh</w:t>
      </w:r>
      <w:r>
        <w:rPr>
          <w:rFonts w:ascii="Times New Roman" w:hAnsi="Times New Roman" w:cs="Times New Roman"/>
          <w:sz w:val="28"/>
          <w:szCs w:val="28"/>
          <w:lang w:val="en-US" w:eastAsia="zh-CN"/>
        </w:rPr>
        <w:t>.,</w:t>
      </w:r>
      <w:r>
        <w:rPr>
          <w:rFonts w:ascii="Times New Roman" w:hAnsi="Times New Roman" w:cs="Times New Roman"/>
          <w:sz w:val="28"/>
          <w:szCs w:val="28"/>
          <w:lang w:val="en-US"/>
        </w:rPr>
        <w:t xml:space="preserve"> Xiao X. Daily koumiss has positive regulatory effects on blood lipids and immune system: A metabolomics study // Heliyon. – 2024. – Vol. 10. – №. 16. – P. e36429 DOI: </w:t>
      </w:r>
      <w:hyperlink r:id="rId162" w:history="1">
        <w:r>
          <w:rPr>
            <w:rStyle w:val="af1"/>
            <w:rFonts w:ascii="Times New Roman" w:hAnsi="Times New Roman" w:cs="Times New Roman"/>
            <w:sz w:val="28"/>
            <w:szCs w:val="28"/>
            <w:lang w:val="en-US"/>
          </w:rPr>
          <w:t>https://doi.org/10.1016/j.heliyon.2024.e36429</w:t>
        </w:r>
      </w:hyperlink>
      <w:r>
        <w:rPr>
          <w:rFonts w:ascii="Times New Roman" w:hAnsi="Times New Roman" w:cs="Times New Roman"/>
          <w:sz w:val="28"/>
          <w:szCs w:val="28"/>
          <w:lang w:val="en-US"/>
        </w:rPr>
        <w:t xml:space="preserve"> </w:t>
      </w:r>
    </w:p>
    <w:p w14:paraId="5000A038" w14:textId="77777777" w:rsidR="009D3B0D" w:rsidRDefault="009D3B0D" w:rsidP="009D3B0D">
      <w:pPr>
        <w:spacing w:after="0" w:line="240" w:lineRule="auto"/>
        <w:ind w:firstLine="709"/>
        <w:jc w:val="both"/>
        <w:rPr>
          <w:rFonts w:ascii="Times New Roman" w:hAnsi="Times New Roman" w:cs="Times New Roman"/>
          <w:color w:val="0000FF"/>
          <w:sz w:val="28"/>
          <w:szCs w:val="28"/>
          <w:u w:val="single"/>
          <w:lang w:val="en-US"/>
        </w:rPr>
      </w:pPr>
      <w:r>
        <w:rPr>
          <w:rFonts w:ascii="Times New Roman" w:hAnsi="Times New Roman" w:cs="Times New Roman"/>
          <w:sz w:val="28"/>
          <w:szCs w:val="28"/>
          <w:lang w:val="en-US" w:eastAsia="zh-CN"/>
        </w:rPr>
        <w:t xml:space="preserve">129 </w:t>
      </w:r>
      <w:r>
        <w:rPr>
          <w:rFonts w:ascii="Times New Roman" w:hAnsi="Times New Roman" w:cs="Times New Roman"/>
          <w:sz w:val="28"/>
          <w:szCs w:val="28"/>
          <w:lang w:val="en-US"/>
        </w:rPr>
        <w:t xml:space="preserve">Ma F. et al. Bioactive proteins and their physiological functions in milk // Current Protein and Peptide Science. – 2019. – </w:t>
      </w:r>
      <w:r>
        <w:rPr>
          <w:rFonts w:ascii="Times New Roman" w:hAnsi="Times New Roman" w:cs="Times New Roman"/>
          <w:sz w:val="28"/>
          <w:szCs w:val="28"/>
        </w:rPr>
        <w:t>Т</w:t>
      </w:r>
      <w:r>
        <w:rPr>
          <w:rFonts w:ascii="Times New Roman" w:hAnsi="Times New Roman" w:cs="Times New Roman"/>
          <w:sz w:val="28"/>
          <w:szCs w:val="28"/>
          <w:lang w:val="en-US"/>
        </w:rPr>
        <w:t xml:space="preserve">. 20. – №. 7. – </w:t>
      </w:r>
      <w:r>
        <w:rPr>
          <w:rFonts w:ascii="Times New Roman" w:hAnsi="Times New Roman" w:cs="Times New Roman"/>
          <w:sz w:val="28"/>
          <w:szCs w:val="28"/>
        </w:rPr>
        <w:t>С</w:t>
      </w:r>
      <w:r>
        <w:rPr>
          <w:rFonts w:ascii="Times New Roman" w:hAnsi="Times New Roman" w:cs="Times New Roman"/>
          <w:sz w:val="28"/>
          <w:szCs w:val="28"/>
          <w:lang w:val="en-US"/>
        </w:rPr>
        <w:t xml:space="preserve">. 759-765. DOI: </w:t>
      </w:r>
      <w:r>
        <w:rPr>
          <w:rStyle w:val="af1"/>
          <w:rFonts w:ascii="Times New Roman" w:hAnsi="Times New Roman" w:cs="Times New Roman"/>
          <w:sz w:val="28"/>
          <w:szCs w:val="28"/>
          <w:lang w:val="en-US"/>
        </w:rPr>
        <w:t>https://doi.org/10.2174/1389203720666190125104532</w:t>
      </w:r>
    </w:p>
    <w:p w14:paraId="430F53B1"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130 </w:t>
      </w:r>
      <w:r>
        <w:rPr>
          <w:rFonts w:ascii="Times New Roman" w:hAnsi="Times New Roman" w:cs="Times New Roman"/>
          <w:sz w:val="28"/>
          <w:szCs w:val="28"/>
          <w:lang w:val="en-US"/>
        </w:rPr>
        <w:t xml:space="preserve">Pânzaru C. et al. Equine Milk and Meat: Nutritious and Sustainable Alternatives for Global Food Security and Environmental Sustainability—A Review // Agriculture. – 2024. – Vol. 14. – №. 12. – P. 2290. DOI: </w:t>
      </w:r>
      <w:r>
        <w:rPr>
          <w:rStyle w:val="af1"/>
          <w:rFonts w:ascii="Times New Roman" w:hAnsi="Times New Roman" w:cs="Times New Roman"/>
          <w:sz w:val="28"/>
          <w:szCs w:val="28"/>
          <w:lang w:val="en-US"/>
        </w:rPr>
        <w:t>https://doi.org/10.3390/agriculture14122290</w:t>
      </w:r>
    </w:p>
    <w:p w14:paraId="3E0A94DA"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131 </w:t>
      </w:r>
      <w:r>
        <w:rPr>
          <w:rFonts w:ascii="Times New Roman" w:hAnsi="Times New Roman" w:cs="Times New Roman"/>
          <w:sz w:val="28"/>
          <w:szCs w:val="28"/>
          <w:lang w:val="en-US"/>
        </w:rPr>
        <w:t xml:space="preserve">Misra S., Pandey P., Mishra H. N. Novel approaches for co-encapsulation of probiotic bacteria with bioactive compounds, their health benefits and functional food product development: A review // Trends in Food Science &amp; Technology. – 2021. – Vol. 109. – P. 340-351. DOI: </w:t>
      </w:r>
      <w:r>
        <w:rPr>
          <w:rStyle w:val="af1"/>
          <w:rFonts w:ascii="Times New Roman" w:hAnsi="Times New Roman" w:cs="Times New Roman"/>
          <w:sz w:val="28"/>
          <w:szCs w:val="28"/>
          <w:lang w:val="en-US"/>
        </w:rPr>
        <w:t>https://doi.org/10.1016/j.tifs.2021.01.039</w:t>
      </w:r>
    </w:p>
    <w:p w14:paraId="36FD4A16"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132 </w:t>
      </w:r>
      <w:r>
        <w:rPr>
          <w:rFonts w:ascii="Times New Roman" w:hAnsi="Times New Roman" w:cs="Times New Roman"/>
          <w:sz w:val="28"/>
          <w:szCs w:val="28"/>
          <w:lang w:val="en-US"/>
        </w:rPr>
        <w:t xml:space="preserve">Li A., Zheng J., Han, X., Yang S., Cheng S., Zhao J., Zhou W., Lu Y. Advances in low-lactose/lactose-free dairy products and their production // Foods. – 2023. – Vol. 12. – №. </w:t>
      </w:r>
      <w:r>
        <w:rPr>
          <w:rFonts w:ascii="Times New Roman" w:hAnsi="Times New Roman" w:cs="Times New Roman"/>
          <w:sz w:val="28"/>
          <w:szCs w:val="28"/>
          <w:lang w:val="en-US" w:eastAsia="zh-CN"/>
        </w:rPr>
        <w:t xml:space="preserve">13. – P. 2553. DOI: </w:t>
      </w:r>
      <w:r>
        <w:rPr>
          <w:rStyle w:val="af1"/>
          <w:rFonts w:ascii="Times New Roman" w:hAnsi="Times New Roman" w:cs="Times New Roman"/>
          <w:sz w:val="28"/>
          <w:szCs w:val="28"/>
          <w:lang w:val="en-US" w:eastAsia="zh-CN"/>
        </w:rPr>
        <w:t>https://doi.org/10.3390/foods12132553</w:t>
      </w:r>
    </w:p>
    <w:p w14:paraId="2E0FEE22" w14:textId="77777777" w:rsidR="009D3B0D" w:rsidRDefault="009D3B0D" w:rsidP="009D3B0D">
      <w:pPr>
        <w:spacing w:after="0" w:line="240" w:lineRule="auto"/>
        <w:ind w:firstLine="709"/>
        <w:jc w:val="both"/>
        <w:rPr>
          <w:rStyle w:val="af1"/>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133 </w:t>
      </w:r>
      <w:r>
        <w:rPr>
          <w:rFonts w:ascii="Times New Roman" w:hAnsi="Times New Roman" w:cs="Times New Roman"/>
          <w:sz w:val="28"/>
          <w:szCs w:val="28"/>
          <w:lang w:eastAsia="zh-CN"/>
        </w:rPr>
        <w:t>Канарейкин</w:t>
      </w:r>
      <w:r>
        <w:rPr>
          <w:rFonts w:ascii="Times New Roman" w:hAnsi="Times New Roman" w:cs="Times New Roman"/>
          <w:sz w:val="28"/>
          <w:szCs w:val="28"/>
          <w:lang w:val="en-US" w:eastAsia="zh-CN"/>
        </w:rPr>
        <w:t xml:space="preserve"> </w:t>
      </w:r>
      <w:r>
        <w:rPr>
          <w:rFonts w:ascii="Times New Roman" w:hAnsi="Times New Roman" w:cs="Times New Roman"/>
          <w:sz w:val="28"/>
          <w:szCs w:val="28"/>
          <w:lang w:eastAsia="zh-CN"/>
        </w:rPr>
        <w:t>В</w:t>
      </w:r>
      <w:r>
        <w:rPr>
          <w:rFonts w:ascii="Times New Roman" w:hAnsi="Times New Roman" w:cs="Times New Roman"/>
          <w:sz w:val="28"/>
          <w:szCs w:val="28"/>
          <w:lang w:val="en-US" w:eastAsia="zh-CN"/>
        </w:rPr>
        <w:t>.</w:t>
      </w:r>
      <w:r>
        <w:rPr>
          <w:rFonts w:ascii="Times New Roman" w:hAnsi="Times New Roman" w:cs="Times New Roman"/>
          <w:sz w:val="28"/>
          <w:szCs w:val="28"/>
          <w:lang w:eastAsia="zh-CN"/>
        </w:rPr>
        <w:t>И</w:t>
      </w:r>
      <w:r>
        <w:rPr>
          <w:rFonts w:ascii="Times New Roman" w:hAnsi="Times New Roman" w:cs="Times New Roman"/>
          <w:sz w:val="28"/>
          <w:szCs w:val="28"/>
          <w:lang w:val="en-US" w:eastAsia="zh-CN"/>
        </w:rPr>
        <w:t xml:space="preserve">., </w:t>
      </w:r>
      <w:r>
        <w:rPr>
          <w:rFonts w:ascii="Times New Roman" w:hAnsi="Times New Roman" w:cs="Times New Roman"/>
          <w:sz w:val="28"/>
          <w:szCs w:val="28"/>
          <w:lang w:eastAsia="zh-CN"/>
        </w:rPr>
        <w:t>Канарейкина</w:t>
      </w:r>
      <w:r>
        <w:rPr>
          <w:rFonts w:ascii="Times New Roman" w:hAnsi="Times New Roman" w:cs="Times New Roman"/>
          <w:sz w:val="28"/>
          <w:szCs w:val="28"/>
          <w:lang w:val="en-US" w:eastAsia="zh-CN"/>
        </w:rPr>
        <w:t xml:space="preserve"> </w:t>
      </w:r>
      <w:r>
        <w:rPr>
          <w:rFonts w:ascii="Times New Roman" w:hAnsi="Times New Roman" w:cs="Times New Roman"/>
          <w:sz w:val="28"/>
          <w:szCs w:val="28"/>
          <w:lang w:eastAsia="zh-CN"/>
        </w:rPr>
        <w:t>С</w:t>
      </w:r>
      <w:r>
        <w:rPr>
          <w:rFonts w:ascii="Times New Roman" w:hAnsi="Times New Roman" w:cs="Times New Roman"/>
          <w:sz w:val="28"/>
          <w:szCs w:val="28"/>
          <w:lang w:val="en-US" w:eastAsia="zh-CN"/>
        </w:rPr>
        <w:t>.</w:t>
      </w:r>
      <w:r>
        <w:rPr>
          <w:rFonts w:ascii="Times New Roman" w:hAnsi="Times New Roman" w:cs="Times New Roman"/>
          <w:sz w:val="28"/>
          <w:szCs w:val="28"/>
          <w:lang w:eastAsia="zh-CN"/>
        </w:rPr>
        <w:t>Г</w:t>
      </w:r>
      <w:r>
        <w:rPr>
          <w:rFonts w:ascii="Times New Roman" w:hAnsi="Times New Roman" w:cs="Times New Roman"/>
          <w:sz w:val="28"/>
          <w:szCs w:val="28"/>
          <w:lang w:val="en-US" w:eastAsia="zh-CN"/>
        </w:rPr>
        <w:t xml:space="preserve">. </w:t>
      </w:r>
      <w:r>
        <w:rPr>
          <w:rFonts w:ascii="Times New Roman" w:hAnsi="Times New Roman" w:cs="Times New Roman"/>
          <w:sz w:val="28"/>
          <w:szCs w:val="28"/>
          <w:lang w:eastAsia="zh-CN"/>
        </w:rPr>
        <w:t>Кисломолочный</w:t>
      </w:r>
      <w:r>
        <w:rPr>
          <w:rFonts w:ascii="Times New Roman" w:hAnsi="Times New Roman" w:cs="Times New Roman"/>
          <w:sz w:val="28"/>
          <w:szCs w:val="28"/>
          <w:lang w:val="en-US" w:eastAsia="zh-CN"/>
        </w:rPr>
        <w:t xml:space="preserve"> </w:t>
      </w:r>
      <w:r>
        <w:rPr>
          <w:rFonts w:ascii="Times New Roman" w:hAnsi="Times New Roman" w:cs="Times New Roman"/>
          <w:sz w:val="28"/>
          <w:szCs w:val="28"/>
          <w:lang w:eastAsia="zh-CN"/>
        </w:rPr>
        <w:t>продукт</w:t>
      </w:r>
      <w:r>
        <w:rPr>
          <w:rFonts w:ascii="Times New Roman" w:hAnsi="Times New Roman" w:cs="Times New Roman"/>
          <w:sz w:val="28"/>
          <w:szCs w:val="28"/>
          <w:lang w:val="en-US" w:eastAsia="zh-CN"/>
        </w:rPr>
        <w:t xml:space="preserve"> </w:t>
      </w:r>
      <w:r>
        <w:rPr>
          <w:rFonts w:ascii="Times New Roman" w:hAnsi="Times New Roman" w:cs="Times New Roman"/>
          <w:sz w:val="28"/>
          <w:szCs w:val="28"/>
          <w:lang w:eastAsia="zh-CN"/>
        </w:rPr>
        <w:t>из</w:t>
      </w:r>
      <w:r>
        <w:rPr>
          <w:rFonts w:ascii="Times New Roman" w:hAnsi="Times New Roman" w:cs="Times New Roman"/>
          <w:sz w:val="28"/>
          <w:szCs w:val="28"/>
          <w:lang w:val="en-US" w:eastAsia="zh-CN"/>
        </w:rPr>
        <w:t xml:space="preserve"> </w:t>
      </w:r>
      <w:r>
        <w:rPr>
          <w:rFonts w:ascii="Times New Roman" w:hAnsi="Times New Roman" w:cs="Times New Roman"/>
          <w:sz w:val="28"/>
          <w:szCs w:val="28"/>
          <w:lang w:eastAsia="zh-CN"/>
        </w:rPr>
        <w:t>кобыльего</w:t>
      </w:r>
      <w:r>
        <w:rPr>
          <w:rFonts w:ascii="Times New Roman" w:hAnsi="Times New Roman" w:cs="Times New Roman"/>
          <w:sz w:val="28"/>
          <w:szCs w:val="28"/>
          <w:lang w:val="en-US" w:eastAsia="zh-CN"/>
        </w:rPr>
        <w:t xml:space="preserve"> </w:t>
      </w:r>
      <w:r>
        <w:rPr>
          <w:rFonts w:ascii="Times New Roman" w:hAnsi="Times New Roman" w:cs="Times New Roman"/>
          <w:sz w:val="28"/>
          <w:szCs w:val="28"/>
          <w:lang w:eastAsia="zh-CN"/>
        </w:rPr>
        <w:t>молока</w:t>
      </w:r>
      <w:r>
        <w:rPr>
          <w:rFonts w:ascii="Times New Roman" w:hAnsi="Times New Roman" w:cs="Times New Roman"/>
          <w:sz w:val="28"/>
          <w:szCs w:val="28"/>
          <w:lang w:val="en-US" w:eastAsia="zh-CN"/>
        </w:rPr>
        <w:t xml:space="preserve"> </w:t>
      </w:r>
      <w:r>
        <w:rPr>
          <w:rFonts w:ascii="Times New Roman" w:hAnsi="Times New Roman" w:cs="Times New Roman"/>
          <w:sz w:val="28"/>
          <w:szCs w:val="28"/>
          <w:lang w:eastAsia="zh-CN"/>
        </w:rPr>
        <w:t>функциональной</w:t>
      </w:r>
      <w:r>
        <w:rPr>
          <w:rFonts w:ascii="Times New Roman" w:hAnsi="Times New Roman" w:cs="Times New Roman"/>
          <w:sz w:val="28"/>
          <w:szCs w:val="28"/>
          <w:lang w:val="en-US" w:eastAsia="zh-CN"/>
        </w:rPr>
        <w:t xml:space="preserve"> </w:t>
      </w:r>
      <w:r>
        <w:rPr>
          <w:rFonts w:ascii="Times New Roman" w:hAnsi="Times New Roman" w:cs="Times New Roman"/>
          <w:sz w:val="28"/>
          <w:szCs w:val="28"/>
          <w:lang w:eastAsia="zh-CN"/>
        </w:rPr>
        <w:t>направленности</w:t>
      </w:r>
      <w:r>
        <w:rPr>
          <w:rFonts w:ascii="Times New Roman" w:hAnsi="Times New Roman" w:cs="Times New Roman"/>
          <w:sz w:val="28"/>
          <w:szCs w:val="28"/>
          <w:lang w:val="en-US" w:eastAsia="zh-CN"/>
        </w:rPr>
        <w:t xml:space="preserve"> // </w:t>
      </w:r>
      <w:r>
        <w:rPr>
          <w:rFonts w:ascii="Times New Roman" w:hAnsi="Times New Roman" w:cs="Times New Roman"/>
          <w:sz w:val="28"/>
          <w:szCs w:val="28"/>
          <w:lang w:eastAsia="zh-CN"/>
        </w:rPr>
        <w:t>Известия</w:t>
      </w:r>
      <w:r>
        <w:rPr>
          <w:rFonts w:ascii="Times New Roman" w:hAnsi="Times New Roman" w:cs="Times New Roman"/>
          <w:sz w:val="28"/>
          <w:szCs w:val="28"/>
          <w:lang w:val="en-US" w:eastAsia="zh-CN"/>
        </w:rPr>
        <w:t xml:space="preserve"> </w:t>
      </w:r>
      <w:r>
        <w:rPr>
          <w:rFonts w:ascii="Times New Roman" w:hAnsi="Times New Roman" w:cs="Times New Roman"/>
          <w:sz w:val="28"/>
          <w:szCs w:val="28"/>
          <w:lang w:eastAsia="zh-CN"/>
        </w:rPr>
        <w:t>Оренбургского</w:t>
      </w:r>
      <w:r>
        <w:rPr>
          <w:rFonts w:ascii="Times New Roman" w:hAnsi="Times New Roman" w:cs="Times New Roman"/>
          <w:sz w:val="28"/>
          <w:szCs w:val="28"/>
          <w:lang w:val="en-US" w:eastAsia="zh-CN"/>
        </w:rPr>
        <w:t xml:space="preserve"> </w:t>
      </w:r>
      <w:r>
        <w:rPr>
          <w:rFonts w:ascii="Times New Roman" w:hAnsi="Times New Roman" w:cs="Times New Roman"/>
          <w:sz w:val="28"/>
          <w:szCs w:val="28"/>
          <w:lang w:eastAsia="zh-CN"/>
        </w:rPr>
        <w:t>государственного</w:t>
      </w:r>
      <w:r>
        <w:rPr>
          <w:rFonts w:ascii="Times New Roman" w:hAnsi="Times New Roman" w:cs="Times New Roman"/>
          <w:sz w:val="28"/>
          <w:szCs w:val="28"/>
          <w:lang w:val="en-US" w:eastAsia="zh-CN"/>
        </w:rPr>
        <w:t xml:space="preserve"> </w:t>
      </w:r>
      <w:r>
        <w:rPr>
          <w:rFonts w:ascii="Times New Roman" w:hAnsi="Times New Roman" w:cs="Times New Roman"/>
          <w:sz w:val="28"/>
          <w:szCs w:val="28"/>
          <w:lang w:eastAsia="zh-CN"/>
        </w:rPr>
        <w:t>аграрного</w:t>
      </w:r>
      <w:r>
        <w:rPr>
          <w:rFonts w:ascii="Times New Roman" w:hAnsi="Times New Roman" w:cs="Times New Roman"/>
          <w:sz w:val="28"/>
          <w:szCs w:val="28"/>
          <w:lang w:val="en-US" w:eastAsia="zh-CN"/>
        </w:rPr>
        <w:t xml:space="preserve"> </w:t>
      </w:r>
      <w:r>
        <w:rPr>
          <w:rFonts w:ascii="Times New Roman" w:hAnsi="Times New Roman" w:cs="Times New Roman"/>
          <w:sz w:val="28"/>
          <w:szCs w:val="28"/>
          <w:lang w:eastAsia="zh-CN"/>
        </w:rPr>
        <w:t>университета</w:t>
      </w:r>
      <w:r>
        <w:rPr>
          <w:rFonts w:ascii="Times New Roman" w:hAnsi="Times New Roman" w:cs="Times New Roman"/>
          <w:sz w:val="28"/>
          <w:szCs w:val="28"/>
          <w:lang w:val="en-US" w:eastAsia="zh-CN"/>
        </w:rPr>
        <w:t xml:space="preserve">. – 2016. – № 1(57). – </w:t>
      </w:r>
      <w:r>
        <w:rPr>
          <w:rFonts w:ascii="Times New Roman" w:hAnsi="Times New Roman" w:cs="Times New Roman"/>
          <w:sz w:val="28"/>
          <w:szCs w:val="28"/>
          <w:lang w:eastAsia="zh-CN"/>
        </w:rPr>
        <w:t>С</w:t>
      </w:r>
      <w:r>
        <w:rPr>
          <w:rFonts w:ascii="Times New Roman" w:hAnsi="Times New Roman" w:cs="Times New Roman"/>
          <w:sz w:val="28"/>
          <w:szCs w:val="28"/>
          <w:lang w:val="en-US" w:eastAsia="zh-CN"/>
        </w:rPr>
        <w:t xml:space="preserve">. 189–192. – URL: </w:t>
      </w:r>
      <w:r>
        <w:rPr>
          <w:rStyle w:val="af1"/>
          <w:rFonts w:ascii="Times New Roman" w:hAnsi="Times New Roman" w:cs="Times New Roman"/>
          <w:sz w:val="28"/>
          <w:szCs w:val="28"/>
          <w:lang w:val="en-US" w:eastAsia="zh-CN"/>
        </w:rPr>
        <w:t>file:///C:/Users/ATU%20Biotech/Downloads/kislomolochnyy-produkt-iz-kobyliego-moloka-funktsionalnoy-napravlennosti%20(1).pdf</w:t>
      </w:r>
    </w:p>
    <w:p w14:paraId="342F5469"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eastAsia="zh-CN"/>
        </w:rPr>
        <w:t xml:space="preserve">134 </w:t>
      </w:r>
      <w:r>
        <w:rPr>
          <w:rFonts w:ascii="Times New Roman" w:hAnsi="Times New Roman" w:cs="Times New Roman"/>
          <w:sz w:val="28"/>
          <w:szCs w:val="28"/>
        </w:rPr>
        <w:t xml:space="preserve">Семенихина В.Ф. Пробиотические культуры и их свойства // Актуальные вопросы молочной промышленности, межотраслевые технологии и системы управления качеством. – 2020. – Т. 1, - № 1(1). – С. 481–484. </w:t>
      </w:r>
      <w:r>
        <w:rPr>
          <w:rFonts w:ascii="Times New Roman" w:hAnsi="Times New Roman" w:cs="Times New Roman"/>
          <w:sz w:val="28"/>
          <w:szCs w:val="28"/>
          <w:lang w:val="en-US"/>
        </w:rPr>
        <w:t xml:space="preserve">DOI: </w:t>
      </w:r>
      <w:hyperlink r:id="rId163" w:history="1">
        <w:r>
          <w:rPr>
            <w:rStyle w:val="af1"/>
            <w:rFonts w:ascii="Times New Roman" w:hAnsi="Times New Roman" w:cs="Times New Roman"/>
            <w:sz w:val="28"/>
            <w:szCs w:val="28"/>
            <w:lang w:val="en-US"/>
          </w:rPr>
          <w:t>https://doi.org/10.37442/978-5-6043854-1-8-2020-1-481-484</w:t>
        </w:r>
      </w:hyperlink>
      <w:r>
        <w:rPr>
          <w:rFonts w:ascii="Times New Roman" w:hAnsi="Times New Roman" w:cs="Times New Roman"/>
          <w:sz w:val="28"/>
          <w:szCs w:val="28"/>
          <w:lang w:val="en-US"/>
        </w:rPr>
        <w:t xml:space="preserve"> </w:t>
      </w:r>
    </w:p>
    <w:p w14:paraId="16C6139E"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135 </w:t>
      </w:r>
      <w:r>
        <w:rPr>
          <w:rFonts w:ascii="Times New Roman" w:hAnsi="Times New Roman" w:cs="Times New Roman"/>
          <w:sz w:val="28"/>
          <w:szCs w:val="28"/>
          <w:lang w:val="en-US"/>
        </w:rPr>
        <w:t xml:space="preserve">Gotteland M., Brunser O., Cruchet S. Modulation of </w:t>
      </w:r>
      <w:r>
        <w:rPr>
          <w:rStyle w:val="af8"/>
          <w:rFonts w:ascii="Times New Roman" w:hAnsi="Times New Roman" w:cs="Times New Roman"/>
          <w:sz w:val="28"/>
          <w:szCs w:val="28"/>
          <w:lang w:val="en-US"/>
        </w:rPr>
        <w:t>Helicobacter pylori</w:t>
      </w:r>
      <w:r>
        <w:rPr>
          <w:rFonts w:ascii="Times New Roman" w:hAnsi="Times New Roman" w:cs="Times New Roman"/>
          <w:sz w:val="28"/>
          <w:szCs w:val="28"/>
          <w:lang w:val="en-US"/>
        </w:rPr>
        <w:t xml:space="preserve"> colonization with cranberry juice and </w:t>
      </w:r>
      <w:r>
        <w:rPr>
          <w:rStyle w:val="af8"/>
          <w:rFonts w:ascii="Times New Roman" w:hAnsi="Times New Roman" w:cs="Times New Roman"/>
          <w:sz w:val="28"/>
          <w:szCs w:val="28"/>
          <w:lang w:val="en-US"/>
        </w:rPr>
        <w:t>Lactobacillus johnsonii</w:t>
      </w:r>
      <w:r>
        <w:rPr>
          <w:rFonts w:ascii="Times New Roman" w:hAnsi="Times New Roman" w:cs="Times New Roman"/>
          <w:sz w:val="28"/>
          <w:szCs w:val="28"/>
          <w:lang w:val="en-US"/>
        </w:rPr>
        <w:t xml:space="preserve"> in children // Nutrition. – 2008. – Vol. 24(5). - P. 421–426. – DOI: </w:t>
      </w:r>
      <w:hyperlink r:id="rId164" w:history="1">
        <w:r>
          <w:rPr>
            <w:rStyle w:val="af1"/>
            <w:rFonts w:ascii="Times New Roman" w:hAnsi="Times New Roman" w:cs="Times New Roman"/>
            <w:sz w:val="28"/>
            <w:szCs w:val="28"/>
            <w:lang w:val="en-US"/>
          </w:rPr>
          <w:t>https://doi.org/10.1016/j.nut.2008.01.007</w:t>
        </w:r>
      </w:hyperlink>
      <w:r>
        <w:rPr>
          <w:rFonts w:ascii="Times New Roman" w:hAnsi="Times New Roman" w:cs="Times New Roman"/>
          <w:sz w:val="28"/>
          <w:szCs w:val="28"/>
          <w:lang w:val="en-US"/>
        </w:rPr>
        <w:t xml:space="preserve"> </w:t>
      </w:r>
    </w:p>
    <w:p w14:paraId="47EB5536" w14:textId="77777777" w:rsidR="009D3B0D" w:rsidRDefault="009D3B0D" w:rsidP="009D3B0D">
      <w:pPr>
        <w:spacing w:after="0" w:line="240" w:lineRule="auto"/>
        <w:ind w:firstLine="709"/>
        <w:jc w:val="both"/>
        <w:rPr>
          <w:rStyle w:val="af1"/>
          <w:rFonts w:ascii="Times New Roman" w:hAnsi="Times New Roman" w:cs="Times New Roman"/>
          <w:sz w:val="28"/>
          <w:szCs w:val="28"/>
          <w:lang w:eastAsia="zh-CN"/>
        </w:rPr>
      </w:pPr>
      <w:r>
        <w:rPr>
          <w:rFonts w:ascii="Times New Roman" w:hAnsi="Times New Roman" w:cs="Times New Roman"/>
          <w:sz w:val="28"/>
          <w:szCs w:val="28"/>
          <w:lang w:eastAsia="zh-CN"/>
        </w:rPr>
        <w:t xml:space="preserve">136 </w:t>
      </w:r>
      <w:r>
        <w:rPr>
          <w:rFonts w:ascii="Times New Roman" w:hAnsi="Times New Roman" w:cs="Times New Roman"/>
          <w:sz w:val="28"/>
          <w:szCs w:val="28"/>
        </w:rPr>
        <w:t xml:space="preserve">Шингисов А.У., Алимарданова М.К., Мухтарханова Р.Б., Тастемирова У.У. Исследование физико-химических свойств мороженого из </w:t>
      </w:r>
      <w:r>
        <w:rPr>
          <w:rFonts w:ascii="Times New Roman" w:hAnsi="Times New Roman" w:cs="Times New Roman"/>
          <w:sz w:val="28"/>
          <w:szCs w:val="28"/>
        </w:rPr>
        <w:lastRenderedPageBreak/>
        <w:t xml:space="preserve">кобыльего молока // Вестник Алматинского технологического университета. – 2019. – № 1. – С. 41–47. URL: </w:t>
      </w:r>
      <w:hyperlink r:id="rId165" w:history="1">
        <w:r>
          <w:rPr>
            <w:rStyle w:val="af1"/>
            <w:rFonts w:ascii="Times New Roman" w:hAnsi="Times New Roman" w:cs="Times New Roman"/>
            <w:sz w:val="28"/>
            <w:szCs w:val="28"/>
          </w:rPr>
          <w:t>https://www.vestnik-atu.kz/jour/article/view/150/153</w:t>
        </w:r>
      </w:hyperlink>
      <w:r>
        <w:rPr>
          <w:rFonts w:ascii="Times New Roman" w:hAnsi="Times New Roman" w:cs="Times New Roman"/>
          <w:sz w:val="28"/>
          <w:szCs w:val="28"/>
        </w:rPr>
        <w:t xml:space="preserve"> </w:t>
      </w:r>
    </w:p>
    <w:p w14:paraId="2A30D707"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137 </w:t>
      </w:r>
      <w:r>
        <w:rPr>
          <w:rFonts w:ascii="Times New Roman" w:hAnsi="Times New Roman" w:cs="Times New Roman"/>
          <w:sz w:val="28"/>
          <w:szCs w:val="28"/>
        </w:rPr>
        <w:t xml:space="preserve">Рахимова Г. К., Рахимов А. К., Аскарова Р. И. Кумыс в качестве лучшего лекарства при первичном туберкулезе лёгких // Интеграция теории и практики в медицине: достижения и. – 2024. – С. 383. </w:t>
      </w:r>
      <w:r>
        <w:fldChar w:fldCharType="begin"/>
      </w:r>
      <w:r>
        <w:instrText xml:space="preserve"> HYPERLINK "http://kemgmu.ru/science/sci_events/%D0%98%D0%BD%D1%82%D0%B5%D0%B3%D1%80%D0%B0%D1%86%D0%B8%D1%8F%20%D1%82%D0%B5%D0%BE%D1%80%D0%B8%D0%B8%20%D0%B8%20%D0%BF%D1%80%D0%B0%D0%BA%D1%82%D0%B8%D0%BA%D0%B8%20%D0%B2%20%D0%BC%D0%B5%D0%B4%D0%B8%D1%86%D0%B8%D0%BD%D0%B5%20%D0%B4%D0%BE%D1%81%D1%82%D0%B8%D0%B6%D0%B5%D0%BD%D0%B8%D1%8F%20%D0%B8%20%D0%BF%D0%B5%D1%80%D1%81%D0%BF%D0%B5%D0%BA%D1%82%D0%B8%D0%B2%D1%8B%20%D0%9A%D0%B5%D0%BC%D0%B5%D1%80%D0%BE%D0%B2%D0%BE%202024.pdf" \l "page=383" </w:instrText>
      </w:r>
      <w:r>
        <w:fldChar w:fldCharType="separate"/>
      </w:r>
      <w:r>
        <w:rPr>
          <w:rStyle w:val="af1"/>
          <w:rFonts w:ascii="Times New Roman" w:hAnsi="Times New Roman" w:cs="Times New Roman"/>
          <w:sz w:val="28"/>
          <w:szCs w:val="28"/>
          <w:lang w:eastAsia="zh-CN"/>
        </w:rPr>
        <w:t>http://kemgmu.ru/science/sci_events/%D0%98%D0%BD%D1%82%D0%B5%D0%B3%D1%80%D0%B0%D1%86%D0%B8%D1%8F%20%D1%82%D0%B5%D0%BE%D1%80%D0%B8%D0%B8%20%D0%B8%20%D0%BF%D1%80%D0%B0%D0%BA%D1%82%D0%B8%D0%BA%D0%B8%20%D0%B2%20%D0%BC%D0%B5%D0%B4%D0%B8%D1%86%D0%B8%D0%BD%D0%B5%20%D0%B4%D0%BE%D1%81%D1%82%D0%B8%D0%B6%D0%B5%D0%BD%D0%B8%D1%8F%20%D0%B8%20%D0%BF%D0%B5%D1%80%D1%81%D0%BF%D0%B5%D0%BA%D1%82%D0%B8%D0%B2%D1%8B%20%D0%9A%D0%B5%D0%BC%D0%B5%D1%80%D0%BE%D0%B2%D0%BE%202024.pdf#page=383</w:t>
      </w:r>
      <w:r>
        <w:rPr>
          <w:rStyle w:val="af1"/>
          <w:rFonts w:ascii="Times New Roman" w:hAnsi="Times New Roman" w:cs="Times New Roman"/>
          <w:sz w:val="28"/>
          <w:szCs w:val="28"/>
          <w:lang w:eastAsia="zh-CN"/>
        </w:rPr>
        <w:fldChar w:fldCharType="end"/>
      </w:r>
      <w:r>
        <w:rPr>
          <w:rFonts w:ascii="Times New Roman" w:hAnsi="Times New Roman" w:cs="Times New Roman"/>
          <w:sz w:val="28"/>
          <w:szCs w:val="28"/>
          <w:lang w:eastAsia="zh-CN"/>
        </w:rPr>
        <w:t xml:space="preserve"> </w:t>
      </w:r>
    </w:p>
    <w:p w14:paraId="2EB5FC4A"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138 </w:t>
      </w:r>
      <w:r>
        <w:rPr>
          <w:rFonts w:ascii="Times New Roman" w:hAnsi="Times New Roman" w:cs="Times New Roman"/>
          <w:sz w:val="28"/>
          <w:szCs w:val="28"/>
        </w:rPr>
        <w:t>Решетник, Е.И. Методология проектирования продуктов питания с</w:t>
      </w:r>
      <w:r>
        <w:rPr>
          <w:rFonts w:ascii="Times New Roman" w:hAnsi="Times New Roman" w:cs="Times New Roman"/>
          <w:sz w:val="28"/>
          <w:szCs w:val="28"/>
          <w:lang w:eastAsia="zh-CN"/>
        </w:rPr>
        <w:t xml:space="preserve"> </w:t>
      </w:r>
      <w:r>
        <w:rPr>
          <w:rFonts w:ascii="Times New Roman" w:hAnsi="Times New Roman" w:cs="Times New Roman"/>
          <w:sz w:val="28"/>
          <w:szCs w:val="28"/>
        </w:rPr>
        <w:t>требуемым комплексом показателей пищевой ценности: монография /</w:t>
      </w:r>
      <w:r>
        <w:rPr>
          <w:rFonts w:ascii="Times New Roman" w:hAnsi="Times New Roman" w:cs="Times New Roman"/>
          <w:sz w:val="28"/>
          <w:szCs w:val="28"/>
          <w:lang w:eastAsia="zh-CN"/>
        </w:rPr>
        <w:t xml:space="preserve"> </w:t>
      </w:r>
      <w:r>
        <w:rPr>
          <w:rFonts w:ascii="Times New Roman" w:hAnsi="Times New Roman" w:cs="Times New Roman"/>
          <w:sz w:val="28"/>
          <w:szCs w:val="28"/>
        </w:rPr>
        <w:t>Е.И. Решетник, Т.В. Шарипова, В.А. Максимюк. – Благовещенск:</w:t>
      </w:r>
      <w:r>
        <w:rPr>
          <w:rFonts w:ascii="Times New Roman" w:hAnsi="Times New Roman" w:cs="Times New Roman"/>
          <w:sz w:val="28"/>
          <w:szCs w:val="28"/>
          <w:lang w:eastAsia="zh-CN"/>
        </w:rPr>
        <w:t xml:space="preserve"> </w:t>
      </w:r>
      <w:r>
        <w:rPr>
          <w:rFonts w:ascii="Times New Roman" w:hAnsi="Times New Roman" w:cs="Times New Roman"/>
          <w:sz w:val="28"/>
          <w:szCs w:val="28"/>
        </w:rPr>
        <w:t xml:space="preserve">Дальневосточный ГАУ, 2016. – 197с. URL: </w:t>
      </w:r>
      <w:hyperlink r:id="rId166" w:history="1">
        <w:r>
          <w:rPr>
            <w:rStyle w:val="af1"/>
            <w:rFonts w:ascii="Times New Roman" w:hAnsi="Times New Roman" w:cs="Times New Roman"/>
            <w:sz w:val="28"/>
            <w:szCs w:val="28"/>
          </w:rPr>
          <w:t>http://irbis.dalgau.ru/DigitalLibrary/NI/238.pdf</w:t>
        </w:r>
      </w:hyperlink>
      <w:r>
        <w:rPr>
          <w:rFonts w:ascii="Times New Roman" w:hAnsi="Times New Roman" w:cs="Times New Roman"/>
          <w:sz w:val="28"/>
          <w:szCs w:val="28"/>
        </w:rPr>
        <w:t xml:space="preserve"> </w:t>
      </w:r>
    </w:p>
    <w:p w14:paraId="169C6712"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eastAsia="zh-CN"/>
        </w:rPr>
        <w:t>139 Махамбетов И. М., Бақытбекова А. Ж. Получение йогурта с добавлением экстракта шиповника // Материалы Международной научно-теоретической конференции «Сейфуллинские чтения – 16: Молодежная наука новой формации – будущее Казахстана». - 2020. - Т.І, Ч.3 - С.220-222.</w:t>
      </w:r>
      <w:r>
        <w:rPr>
          <w:rFonts w:ascii="Times New Roman" w:hAnsi="Times New Roman" w:cs="Times New Roman"/>
          <w:sz w:val="28"/>
          <w:szCs w:val="28"/>
          <w:lang w:eastAsia="zh-CN"/>
        </w:rPr>
        <w:cr/>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URL:  </w:t>
      </w:r>
      <w:hyperlink r:id="rId167" w:history="1">
        <w:r>
          <w:rPr>
            <w:rStyle w:val="af1"/>
            <w:rFonts w:ascii="Times New Roman" w:hAnsi="Times New Roman" w:cs="Times New Roman"/>
            <w:sz w:val="28"/>
            <w:szCs w:val="28"/>
            <w:lang w:val="en-US" w:eastAsia="zh-CN"/>
          </w:rPr>
          <w:t>https://kazatu.edu.kz/assets/i/science/sf16-matematika-304.pdf</w:t>
        </w:r>
      </w:hyperlink>
      <w:r>
        <w:rPr>
          <w:rFonts w:ascii="Times New Roman" w:hAnsi="Times New Roman" w:cs="Times New Roman"/>
          <w:sz w:val="28"/>
          <w:szCs w:val="28"/>
          <w:lang w:val="en-US" w:eastAsia="zh-CN"/>
        </w:rPr>
        <w:t xml:space="preserve"> </w:t>
      </w:r>
    </w:p>
    <w:p w14:paraId="092ADC42"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eastAsia="zh-CN"/>
        </w:rPr>
        <w:t xml:space="preserve">140 </w:t>
      </w:r>
      <w:r>
        <w:rPr>
          <w:rFonts w:ascii="Times New Roman" w:hAnsi="Times New Roman" w:cs="Times New Roman"/>
          <w:sz w:val="28"/>
          <w:szCs w:val="28"/>
        </w:rPr>
        <w:t xml:space="preserve">Рыбалова Т. И. Молочная индустрия Республики Казахстан // Молочная промышленность. – 2019. – №. </w:t>
      </w:r>
      <w:r>
        <w:rPr>
          <w:rFonts w:ascii="Times New Roman" w:hAnsi="Times New Roman" w:cs="Times New Roman"/>
          <w:sz w:val="28"/>
          <w:szCs w:val="28"/>
          <w:lang w:val="en-US"/>
        </w:rPr>
        <w:t xml:space="preserve">12. – </w:t>
      </w:r>
      <w:r>
        <w:rPr>
          <w:rFonts w:ascii="Times New Roman" w:hAnsi="Times New Roman" w:cs="Times New Roman"/>
          <w:sz w:val="28"/>
          <w:szCs w:val="28"/>
        </w:rPr>
        <w:t>С</w:t>
      </w:r>
      <w:r>
        <w:rPr>
          <w:rFonts w:ascii="Times New Roman" w:hAnsi="Times New Roman" w:cs="Times New Roman"/>
          <w:sz w:val="28"/>
          <w:szCs w:val="28"/>
          <w:lang w:val="en-US"/>
        </w:rPr>
        <w:t xml:space="preserve">. 62-65. URL: </w:t>
      </w:r>
      <w:hyperlink r:id="rId168" w:history="1">
        <w:r>
          <w:rPr>
            <w:rStyle w:val="af1"/>
            <w:rFonts w:ascii="Times New Roman" w:hAnsi="Times New Roman" w:cs="Times New Roman"/>
            <w:sz w:val="28"/>
            <w:szCs w:val="28"/>
            <w:lang w:val="en-US"/>
          </w:rPr>
          <w:t>https://www.elibrary.ru/ip_restricted.asp?rpage=https%3A%2F%2Fwww%2Eelibrary%2Eru%2Fitem%2Easp%3Fid%3D41827373</w:t>
        </w:r>
      </w:hyperlink>
      <w:r>
        <w:rPr>
          <w:rFonts w:ascii="Times New Roman" w:hAnsi="Times New Roman" w:cs="Times New Roman"/>
          <w:sz w:val="28"/>
          <w:szCs w:val="28"/>
          <w:lang w:val="en-US"/>
        </w:rPr>
        <w:t xml:space="preserve"> </w:t>
      </w:r>
    </w:p>
    <w:p w14:paraId="4C5084BA" w14:textId="77777777" w:rsidR="009D3B0D" w:rsidRDefault="009D3B0D" w:rsidP="009D3B0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eastAsia="zh-CN"/>
        </w:rPr>
        <w:t xml:space="preserve">141 </w:t>
      </w:r>
      <w:r>
        <w:rPr>
          <w:rFonts w:ascii="Times New Roman" w:hAnsi="Times New Roman" w:cs="Times New Roman"/>
          <w:sz w:val="28"/>
          <w:szCs w:val="28"/>
          <w:lang w:val="en-US"/>
        </w:rPr>
        <w:t>European Food Safety Authority (EFSA). Food for infants and young children: composition and labelling requirements [</w:t>
      </w:r>
      <w:r>
        <w:rPr>
          <w:rFonts w:ascii="Times New Roman" w:hAnsi="Times New Roman" w:cs="Times New Roman"/>
          <w:sz w:val="28"/>
          <w:szCs w:val="28"/>
        </w:rPr>
        <w:t>Электронный</w:t>
      </w:r>
      <w:r>
        <w:rPr>
          <w:rFonts w:ascii="Times New Roman" w:hAnsi="Times New Roman" w:cs="Times New Roman"/>
          <w:sz w:val="28"/>
          <w:szCs w:val="28"/>
          <w:lang w:val="en-US"/>
        </w:rPr>
        <w:t xml:space="preserve"> </w:t>
      </w:r>
      <w:r>
        <w:rPr>
          <w:rFonts w:ascii="Times New Roman" w:hAnsi="Times New Roman" w:cs="Times New Roman"/>
          <w:sz w:val="28"/>
          <w:szCs w:val="28"/>
        </w:rPr>
        <w:t>ресурс</w:t>
      </w:r>
      <w:r>
        <w:rPr>
          <w:rFonts w:ascii="Times New Roman" w:hAnsi="Times New Roman" w:cs="Times New Roman"/>
          <w:sz w:val="28"/>
          <w:szCs w:val="28"/>
          <w:lang w:val="en-US"/>
        </w:rPr>
        <w:t xml:space="preserve">]. — Luxembourg: European Commission, 2023. URL: </w:t>
      </w:r>
      <w:hyperlink r:id="rId169" w:history="1">
        <w:r>
          <w:rPr>
            <w:rStyle w:val="af1"/>
            <w:rFonts w:ascii="Times New Roman" w:hAnsi="Times New Roman" w:cs="Times New Roman"/>
            <w:sz w:val="28"/>
            <w:szCs w:val="28"/>
            <w:lang w:val="en-US"/>
          </w:rPr>
          <w:t>https://food.ec.europa.eu/food-safety/labelling-and-nutrition/specific-groups/food-infants-and-young-children_en</w:t>
        </w:r>
      </w:hyperlink>
      <w:r>
        <w:rPr>
          <w:rFonts w:ascii="Times New Roman" w:hAnsi="Times New Roman" w:cs="Times New Roman"/>
          <w:sz w:val="28"/>
          <w:szCs w:val="28"/>
          <w:lang w:val="en-US"/>
        </w:rPr>
        <w:t xml:space="preserve"> </w:t>
      </w:r>
    </w:p>
    <w:p w14:paraId="4800A89D" w14:textId="77777777" w:rsidR="009D3B0D" w:rsidRDefault="009D3B0D" w:rsidP="009D3B0D">
      <w:pPr>
        <w:spacing w:after="0" w:line="240" w:lineRule="auto"/>
        <w:ind w:firstLine="709"/>
        <w:jc w:val="both"/>
        <w:rPr>
          <w:rFonts w:ascii="Times New Roman" w:hAnsi="Times New Roman" w:cs="Times New Roman"/>
          <w:sz w:val="28"/>
          <w:szCs w:val="28"/>
          <w:highlight w:val="yellow"/>
          <w:lang w:val="en-US" w:eastAsia="zh-CN"/>
        </w:rPr>
      </w:pPr>
      <w:r>
        <w:rPr>
          <w:rFonts w:ascii="Times New Roman" w:hAnsi="Times New Roman" w:cs="Times New Roman"/>
          <w:sz w:val="28"/>
          <w:szCs w:val="28"/>
          <w:lang w:val="en-US" w:eastAsia="zh-CN"/>
        </w:rPr>
        <w:t xml:space="preserve">142 </w:t>
      </w:r>
      <w:r>
        <w:rPr>
          <w:rFonts w:ascii="Times New Roman" w:hAnsi="Times New Roman" w:cs="Times New Roman"/>
          <w:sz w:val="28"/>
          <w:szCs w:val="28"/>
          <w:lang w:val="en-US"/>
        </w:rPr>
        <w:t xml:space="preserve">BCC Research. Dairy Ingredients and Dairy Alternatives Market Outlook (FOD081A). — Boston, MA: BCC Publishing, 2019. URL: </w:t>
      </w:r>
      <w:hyperlink r:id="rId170" w:history="1">
        <w:r>
          <w:rPr>
            <w:rStyle w:val="af1"/>
            <w:rFonts w:ascii="Times New Roman" w:hAnsi="Times New Roman" w:cs="Times New Roman"/>
            <w:sz w:val="28"/>
            <w:szCs w:val="28"/>
            <w:lang w:val="en-US"/>
          </w:rPr>
          <w:t>https://www.bccresearch.com/market-research/food-and-beverage/dairy-ingredients-and-dairy-alternatives-market-report.html</w:t>
        </w:r>
      </w:hyperlink>
      <w:r>
        <w:rPr>
          <w:rFonts w:ascii="Times New Roman" w:hAnsi="Times New Roman" w:cs="Times New Roman"/>
          <w:sz w:val="28"/>
          <w:szCs w:val="28"/>
          <w:lang w:val="en-US"/>
        </w:rPr>
        <w:t xml:space="preserve"> </w:t>
      </w:r>
    </w:p>
    <w:p w14:paraId="5C516F18"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143 Найманов Д. К. Табунное коневодство: Учебное пособие. Найманов Д.К., Турабаев А.Т., Бахтыбаев Г.Т., Селеуова Л.А. – Костанай: КГУ имени А.Байтурсынова, 2018, – 238 с. URL: </w:t>
      </w:r>
      <w:hyperlink r:id="rId171" w:history="1">
        <w:r>
          <w:rPr>
            <w:rStyle w:val="af1"/>
            <w:rFonts w:ascii="Times New Roman" w:hAnsi="Times New Roman" w:cs="Times New Roman"/>
            <w:sz w:val="28"/>
            <w:szCs w:val="28"/>
            <w:lang w:eastAsia="zh-CN"/>
          </w:rPr>
          <w:t>https://ksu.edu.kz/files/TB/book/vet/praktikum_tabunnoe_konevodstvo_proverennyj_okonchatel_nyj_variant_raspechatat_-_dlya_sliyaniya_kopiya.pdf</w:t>
        </w:r>
      </w:hyperlink>
      <w:r>
        <w:rPr>
          <w:rFonts w:ascii="Times New Roman" w:hAnsi="Times New Roman" w:cs="Times New Roman"/>
          <w:sz w:val="28"/>
          <w:szCs w:val="28"/>
          <w:lang w:eastAsia="zh-CN"/>
        </w:rPr>
        <w:t xml:space="preserve"> </w:t>
      </w:r>
    </w:p>
    <w:p w14:paraId="3B1FC050"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eastAsia="zh-CN"/>
        </w:rPr>
        <w:lastRenderedPageBreak/>
        <w:t xml:space="preserve">144 Колыганова Т.И., Арзуманян В.Г., Матвиенко М.А. и др. </w:t>
      </w:r>
      <w:r>
        <w:rPr>
          <w:rFonts w:ascii="Times New Roman" w:hAnsi="Times New Roman" w:cs="Times New Roman"/>
          <w:sz w:val="28"/>
          <w:szCs w:val="28"/>
        </w:rPr>
        <w:t xml:space="preserve">Антимикробная активность сыворотки молока млекопитающих // Бюллетень экспериментальной биологии и медицины. – 2023. – Т. 175, № 3. – С. 340–344. DOI: </w:t>
      </w:r>
      <w:hyperlink r:id="rId172" w:history="1">
        <w:r>
          <w:rPr>
            <w:rStyle w:val="af1"/>
            <w:rFonts w:ascii="Times New Roman" w:hAnsi="Times New Roman" w:cs="Times New Roman"/>
            <w:sz w:val="28"/>
            <w:szCs w:val="28"/>
          </w:rPr>
          <w:t>https://doi.org/10.47056/0365-9615-2023-175-3-340-344</w:t>
        </w:r>
      </w:hyperlink>
      <w:r>
        <w:rPr>
          <w:rFonts w:ascii="Times New Roman" w:hAnsi="Times New Roman" w:cs="Times New Roman"/>
          <w:sz w:val="28"/>
          <w:szCs w:val="28"/>
        </w:rPr>
        <w:t xml:space="preserve"> </w:t>
      </w:r>
    </w:p>
    <w:p w14:paraId="4C2199AC"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145 </w:t>
      </w:r>
      <w:r>
        <w:rPr>
          <w:rFonts w:ascii="Times New Roman" w:hAnsi="Times New Roman" w:cs="Times New Roman"/>
          <w:sz w:val="28"/>
          <w:szCs w:val="28"/>
        </w:rPr>
        <w:t xml:space="preserve">Любимова Ю.Г., Терещенко В.А., Иванов Е.А. Жирные кислоты кобыльего молока и их значение в питании человека (аналитический обзор) // Политематический сетевой электронный научный журнал Кубанского государственного аграрного университета. – 2020. – № 164. – С. 330–338. – DOI: </w:t>
      </w:r>
      <w:hyperlink r:id="rId173" w:history="1">
        <w:r>
          <w:rPr>
            <w:rStyle w:val="af1"/>
            <w:rFonts w:ascii="Times New Roman" w:hAnsi="Times New Roman" w:cs="Times New Roman"/>
            <w:sz w:val="28"/>
            <w:szCs w:val="28"/>
          </w:rPr>
          <w:t>https://doi.org/10.21515/1990-4665-164-027</w:t>
        </w:r>
      </w:hyperlink>
      <w:r>
        <w:rPr>
          <w:rFonts w:ascii="Times New Roman" w:hAnsi="Times New Roman" w:cs="Times New Roman"/>
          <w:sz w:val="28"/>
          <w:szCs w:val="28"/>
        </w:rPr>
        <w:t xml:space="preserve"> </w:t>
      </w:r>
    </w:p>
    <w:p w14:paraId="401148CE" w14:textId="77777777" w:rsidR="009D3B0D" w:rsidRDefault="009D3B0D" w:rsidP="009D3B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zh-CN"/>
        </w:rPr>
        <w:t xml:space="preserve">146 </w:t>
      </w:r>
      <w:r>
        <w:rPr>
          <w:rFonts w:ascii="Times New Roman" w:hAnsi="Times New Roman" w:cs="Times New Roman"/>
          <w:sz w:val="28"/>
          <w:szCs w:val="28"/>
        </w:rPr>
        <w:t xml:space="preserve">Канарейкина С.Г., Канарейкин В.И. Разработка линейки молочно-растительных йогуртов // Известия Оренбургского государственного аграрного университета. – 2016. – № 1(57). – С. 100–103. – URL: </w:t>
      </w:r>
      <w:r>
        <w:rPr>
          <w:rStyle w:val="af1"/>
          <w:rFonts w:ascii="Times New Roman" w:hAnsi="Times New Roman" w:cs="Times New Roman"/>
          <w:sz w:val="28"/>
          <w:szCs w:val="28"/>
        </w:rPr>
        <w:t>file:///C:/Users/ATU%20Biotech/Downloads/razrabotka-lineyki-molochno-rastitelnyh-yogurtov.pdf</w:t>
      </w:r>
    </w:p>
    <w:p w14:paraId="7222E132"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147 </w:t>
      </w:r>
      <w:r>
        <w:rPr>
          <w:rFonts w:ascii="Times New Roman" w:hAnsi="Times New Roman" w:cs="Times New Roman"/>
          <w:sz w:val="28"/>
          <w:szCs w:val="28"/>
          <w:lang w:val="en-US"/>
        </w:rPr>
        <w:t xml:space="preserve">Cais-Sokolińska D., Teichert J., Gawałek J. Foaming and other functional properties of freeze-dried mare’s milk // Foods. – 2023. – Vol. 12. – №. 11. – P. 2274. DOI: </w:t>
      </w:r>
      <w:r>
        <w:rPr>
          <w:rStyle w:val="af1"/>
          <w:rFonts w:ascii="Times New Roman" w:hAnsi="Times New Roman" w:cs="Times New Roman"/>
          <w:sz w:val="28"/>
          <w:szCs w:val="28"/>
          <w:lang w:val="en-US"/>
        </w:rPr>
        <w:t>https://doi.org/10.3390/foods12112274</w:t>
      </w:r>
    </w:p>
    <w:p w14:paraId="3F263D9D"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rPr>
        <w:t xml:space="preserve">148 Faccia M. et al. Milk products from minor dairy species: A review // Animals. – 2020. – Vol. 10. – №. 8. – P. 1260. DOI: </w:t>
      </w:r>
      <w:r>
        <w:rPr>
          <w:rStyle w:val="af1"/>
          <w:rFonts w:ascii="Times New Roman" w:hAnsi="Times New Roman" w:cs="Times New Roman"/>
          <w:sz w:val="28"/>
          <w:szCs w:val="28"/>
          <w:lang w:val="en-US"/>
        </w:rPr>
        <w:t>https://doi.org/10.3390/ani10081260</w:t>
      </w:r>
    </w:p>
    <w:p w14:paraId="39169304"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149 </w:t>
      </w:r>
      <w:r>
        <w:rPr>
          <w:rFonts w:ascii="Times New Roman" w:hAnsi="Times New Roman" w:cs="Times New Roman"/>
          <w:sz w:val="28"/>
          <w:szCs w:val="28"/>
          <w:lang w:val="en-US"/>
        </w:rPr>
        <w:t xml:space="preserve">AT D., Action E. C. Scientific concepts of functional foods in Europe: consensus document // Br. J. Nutr. – 1999. – Vol. 81. – P. S1-S27. DOI:  </w:t>
      </w:r>
      <w:hyperlink r:id="rId174" w:history="1">
        <w:r>
          <w:rPr>
            <w:rStyle w:val="af1"/>
            <w:rFonts w:ascii="Times New Roman" w:hAnsi="Times New Roman" w:cs="Times New Roman"/>
            <w:sz w:val="28"/>
            <w:szCs w:val="28"/>
            <w:lang w:val="en-US"/>
          </w:rPr>
          <w:t>https://doi.org/10.1079/BJN19990002</w:t>
        </w:r>
      </w:hyperlink>
      <w:r>
        <w:rPr>
          <w:rFonts w:ascii="Times New Roman" w:hAnsi="Times New Roman" w:cs="Times New Roman"/>
          <w:sz w:val="28"/>
          <w:szCs w:val="28"/>
          <w:lang w:val="en-US"/>
        </w:rPr>
        <w:t xml:space="preserve"> </w:t>
      </w:r>
    </w:p>
    <w:p w14:paraId="3212D845"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150 </w:t>
      </w:r>
      <w:r>
        <w:rPr>
          <w:rFonts w:ascii="Times New Roman" w:hAnsi="Times New Roman" w:cs="Times New Roman"/>
          <w:sz w:val="28"/>
          <w:szCs w:val="28"/>
          <w:lang w:val="en-US"/>
        </w:rPr>
        <w:t xml:space="preserve">Roberfroid M. Concepts and strategy of functional food science: The European perspective // The American Journal of Clinical Nutrition. – 2000. – Vol. 71, № 6. – P. 1660S–1664S. – DOI: </w:t>
      </w:r>
      <w:hyperlink r:id="rId175" w:history="1">
        <w:r>
          <w:rPr>
            <w:rStyle w:val="af1"/>
            <w:rFonts w:ascii="Times New Roman" w:hAnsi="Times New Roman" w:cs="Times New Roman"/>
            <w:sz w:val="28"/>
            <w:szCs w:val="28"/>
            <w:lang w:val="en-US"/>
          </w:rPr>
          <w:t>https://doi.org/10.1093/ajcn/71.6.1660S</w:t>
        </w:r>
      </w:hyperlink>
      <w:r>
        <w:rPr>
          <w:rFonts w:ascii="Times New Roman" w:hAnsi="Times New Roman" w:cs="Times New Roman"/>
          <w:sz w:val="28"/>
          <w:szCs w:val="28"/>
          <w:lang w:val="en-US"/>
        </w:rPr>
        <w:t xml:space="preserve">. </w:t>
      </w:r>
    </w:p>
    <w:p w14:paraId="17FFA46A"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eastAsia="zh-CN"/>
        </w:rPr>
        <w:t xml:space="preserve">151 </w:t>
      </w:r>
      <w:r>
        <w:rPr>
          <w:rFonts w:ascii="Times New Roman" w:hAnsi="Times New Roman" w:cs="Times New Roman"/>
          <w:sz w:val="28"/>
          <w:szCs w:val="28"/>
        </w:rPr>
        <w:t xml:space="preserve">Министерство сельского хозяйства Республики Казахстан. Технический регламент Таможенного союза ТР ТС 021/2011 «О безопасности пищевой продукции» и ТР ТС 033/2013 «О безопасности молока и молочной продукции». – Астана, 2022. </w:t>
      </w:r>
      <w:r>
        <w:rPr>
          <w:rFonts w:ascii="Times New Roman" w:hAnsi="Times New Roman" w:cs="Times New Roman"/>
          <w:sz w:val="28"/>
          <w:szCs w:val="28"/>
          <w:lang w:val="en-US"/>
        </w:rPr>
        <w:t xml:space="preserve">URL: </w:t>
      </w:r>
      <w:hyperlink r:id="rId176" w:history="1">
        <w:r>
          <w:rPr>
            <w:rStyle w:val="af1"/>
            <w:rFonts w:ascii="Times New Roman" w:hAnsi="Times New Roman" w:cs="Times New Roman"/>
            <w:sz w:val="28"/>
            <w:szCs w:val="28"/>
            <w:lang w:val="en-US"/>
          </w:rPr>
          <w:t>https://adilet.zan.kz/rus/docs/H11T0000880</w:t>
        </w:r>
      </w:hyperlink>
      <w:r>
        <w:rPr>
          <w:rFonts w:ascii="Times New Roman" w:hAnsi="Times New Roman" w:cs="Times New Roman"/>
          <w:sz w:val="28"/>
          <w:szCs w:val="28"/>
          <w:lang w:val="en-US"/>
        </w:rPr>
        <w:t xml:space="preserve"> </w:t>
      </w:r>
    </w:p>
    <w:p w14:paraId="455325B6"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152 </w:t>
      </w:r>
      <w:r>
        <w:rPr>
          <w:rFonts w:ascii="Times New Roman" w:hAnsi="Times New Roman" w:cs="Times New Roman"/>
          <w:sz w:val="28"/>
          <w:szCs w:val="28"/>
          <w:lang w:val="en-US"/>
        </w:rPr>
        <w:t xml:space="preserve">Blanco-Doval A., Barron L. J. R., Aldai N. Nutritional Quality and Socio-Ecological Benefits of Mare Milk Produced under Grazing Management // Foods. – 2024. – Vol. 13. – №. 9. – P. 1412. DOI: </w:t>
      </w:r>
      <w:r>
        <w:rPr>
          <w:rStyle w:val="af1"/>
          <w:rFonts w:ascii="Times New Roman" w:hAnsi="Times New Roman" w:cs="Times New Roman"/>
          <w:sz w:val="28"/>
          <w:szCs w:val="28"/>
          <w:lang w:val="en-US"/>
        </w:rPr>
        <w:t>https://doi.org/10.3390/foods13091412</w:t>
      </w:r>
    </w:p>
    <w:p w14:paraId="21DAA198"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val="en-US" w:eastAsia="zh-CN"/>
        </w:rPr>
        <w:t xml:space="preserve">153 </w:t>
      </w:r>
      <w:r>
        <w:rPr>
          <w:rFonts w:ascii="Times New Roman" w:hAnsi="Times New Roman" w:cs="Times New Roman"/>
          <w:sz w:val="28"/>
          <w:szCs w:val="28"/>
          <w:lang w:val="en-US"/>
        </w:rPr>
        <w:t>Kusumaningtyas E., Subekti D. T., Fitaningtiyas D. F. L. Antimicrobial and anti-inflammation activities of fraction and single peptides derived from mare milk protein. – 2019. - Vol. 24, No. 3, 112-121. DOI</w:t>
      </w:r>
      <w:r>
        <w:rPr>
          <w:rFonts w:ascii="Times New Roman" w:hAnsi="Times New Roman" w:cs="Times New Roman"/>
          <w:sz w:val="28"/>
          <w:szCs w:val="28"/>
        </w:rPr>
        <w:t xml:space="preserve">: </w:t>
      </w:r>
      <w:hyperlink r:id="rId177" w:history="1">
        <w:r>
          <w:rPr>
            <w:rStyle w:val="af1"/>
            <w:rFonts w:ascii="Times New Roman" w:hAnsi="Times New Roman" w:cs="Times New Roman"/>
            <w:sz w:val="28"/>
            <w:szCs w:val="28"/>
            <w:lang w:val="en-US"/>
          </w:rPr>
          <w:t>https</w:t>
        </w:r>
        <w:r>
          <w:rPr>
            <w:rStyle w:val="af1"/>
            <w:rFonts w:ascii="Times New Roman" w:hAnsi="Times New Roman" w:cs="Times New Roman"/>
            <w:sz w:val="28"/>
            <w:szCs w:val="28"/>
          </w:rPr>
          <w:t>://</w:t>
        </w:r>
        <w:r>
          <w:rPr>
            <w:rStyle w:val="af1"/>
            <w:rFonts w:ascii="Times New Roman" w:hAnsi="Times New Roman" w:cs="Times New Roman"/>
            <w:sz w:val="28"/>
            <w:szCs w:val="28"/>
            <w:lang w:val="en-US"/>
          </w:rPr>
          <w:t>doi</w:t>
        </w:r>
        <w:r>
          <w:rPr>
            <w:rStyle w:val="af1"/>
            <w:rFonts w:ascii="Times New Roman" w:hAnsi="Times New Roman" w:cs="Times New Roman"/>
            <w:sz w:val="28"/>
            <w:szCs w:val="28"/>
          </w:rPr>
          <w:t>.</w:t>
        </w:r>
        <w:r>
          <w:rPr>
            <w:rStyle w:val="af1"/>
            <w:rFonts w:ascii="Times New Roman" w:hAnsi="Times New Roman" w:cs="Times New Roman"/>
            <w:sz w:val="28"/>
            <w:szCs w:val="28"/>
            <w:lang w:val="en-US"/>
          </w:rPr>
          <w:t>org</w:t>
        </w:r>
        <w:r>
          <w:rPr>
            <w:rStyle w:val="af1"/>
            <w:rFonts w:ascii="Times New Roman" w:hAnsi="Times New Roman" w:cs="Times New Roman"/>
            <w:sz w:val="28"/>
            <w:szCs w:val="28"/>
          </w:rPr>
          <w:t>/10.14334/</w:t>
        </w:r>
        <w:r>
          <w:rPr>
            <w:rStyle w:val="af1"/>
            <w:rFonts w:ascii="Times New Roman" w:hAnsi="Times New Roman" w:cs="Times New Roman"/>
            <w:sz w:val="28"/>
            <w:szCs w:val="28"/>
            <w:lang w:val="en-US"/>
          </w:rPr>
          <w:t>jitv</w:t>
        </w:r>
        <w:r>
          <w:rPr>
            <w:rStyle w:val="af1"/>
            <w:rFonts w:ascii="Times New Roman" w:hAnsi="Times New Roman" w:cs="Times New Roman"/>
            <w:sz w:val="28"/>
            <w:szCs w:val="28"/>
          </w:rPr>
          <w:t>.</w:t>
        </w:r>
        <w:r>
          <w:rPr>
            <w:rStyle w:val="af1"/>
            <w:rFonts w:ascii="Times New Roman" w:hAnsi="Times New Roman" w:cs="Times New Roman"/>
            <w:sz w:val="28"/>
            <w:szCs w:val="28"/>
            <w:lang w:val="en-US"/>
          </w:rPr>
          <w:t>v</w:t>
        </w:r>
        <w:r>
          <w:rPr>
            <w:rStyle w:val="af1"/>
            <w:rFonts w:ascii="Times New Roman" w:hAnsi="Times New Roman" w:cs="Times New Roman"/>
            <w:sz w:val="28"/>
            <w:szCs w:val="28"/>
          </w:rPr>
          <w:t>24.3.1976</w:t>
        </w:r>
      </w:hyperlink>
      <w:r>
        <w:rPr>
          <w:rFonts w:ascii="Times New Roman" w:hAnsi="Times New Roman" w:cs="Times New Roman"/>
          <w:sz w:val="28"/>
          <w:szCs w:val="28"/>
        </w:rPr>
        <w:t xml:space="preserve"> </w:t>
      </w:r>
    </w:p>
    <w:p w14:paraId="5B75FBF7"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154 </w:t>
      </w:r>
      <w:r>
        <w:rPr>
          <w:rFonts w:ascii="Times New Roman" w:hAnsi="Times New Roman" w:cs="Times New Roman"/>
          <w:sz w:val="28"/>
          <w:szCs w:val="28"/>
        </w:rPr>
        <w:t xml:space="preserve">Симоненко Е. С. и др. Оценка in vivo биологических эффектов нового кисломолочного продукта на основе кобыльего молока // Техника и технология пищевых производств. – 2024. – Т. 54. – №. 4. – С. 675-686. DOI: </w:t>
      </w:r>
      <w:r>
        <w:rPr>
          <w:rStyle w:val="af1"/>
          <w:rFonts w:ascii="Times New Roman" w:hAnsi="Times New Roman" w:cs="Times New Roman"/>
          <w:sz w:val="28"/>
          <w:szCs w:val="28"/>
        </w:rPr>
        <w:t xml:space="preserve">https://doi.org/10.21603/2074-9414-2024-4-2535 </w:t>
      </w:r>
    </w:p>
    <w:p w14:paraId="585011F7"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eastAsia="zh-CN"/>
        </w:rPr>
        <w:t xml:space="preserve">155 </w:t>
      </w:r>
      <w:r>
        <w:rPr>
          <w:rFonts w:ascii="Times New Roman" w:hAnsi="Times New Roman" w:cs="Times New Roman"/>
          <w:sz w:val="28"/>
          <w:szCs w:val="28"/>
        </w:rPr>
        <w:t xml:space="preserve">Садвакасов С.Т. Повышение эффективности управления отраслью продуктивного коневодства в Республике Казахстан: магистерский проект / С.Т. Садвакасов. — Астана, 2025. — 82с. </w:t>
      </w:r>
      <w:r>
        <w:rPr>
          <w:rFonts w:ascii="Times New Roman" w:hAnsi="Times New Roman" w:cs="Times New Roman"/>
          <w:sz w:val="28"/>
          <w:szCs w:val="28"/>
          <w:lang w:val="en-US"/>
        </w:rPr>
        <w:t xml:space="preserve">URL: </w:t>
      </w:r>
      <w:hyperlink r:id="rId178" w:history="1">
        <w:r>
          <w:rPr>
            <w:rStyle w:val="af1"/>
            <w:rFonts w:ascii="Times New Roman" w:hAnsi="Times New Roman" w:cs="Times New Roman"/>
            <w:sz w:val="28"/>
            <w:szCs w:val="28"/>
            <w:lang w:val="en-US"/>
          </w:rPr>
          <w:t>https://repository.apa.kz/bitstream/handle/123456789/1687/%D0%BC%D0%B0%D0%B3.%D0%BF%D1%80%D0%BE%D0%B5%D0%BA%D1%82%20%D0%A1%D0%B0%D0%B4%D0%B2%D0%BE%D0%BA%D0%B0%D1%81%D0%BE%D0%B2%20%D0%A1.%D0%A2..pdf?sequence=1&amp;isAllowed=y</w:t>
        </w:r>
      </w:hyperlink>
      <w:r>
        <w:rPr>
          <w:rFonts w:ascii="Times New Roman" w:hAnsi="Times New Roman" w:cs="Times New Roman"/>
          <w:sz w:val="28"/>
          <w:szCs w:val="28"/>
          <w:lang w:val="en-US"/>
        </w:rPr>
        <w:t xml:space="preserve">  </w:t>
      </w:r>
    </w:p>
    <w:p w14:paraId="12CE0567"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eastAsia="zh-CN"/>
        </w:rPr>
        <w:t xml:space="preserve">156 </w:t>
      </w:r>
      <w:r>
        <w:rPr>
          <w:rFonts w:ascii="Times New Roman" w:eastAsia="Times New Roman" w:hAnsi="Times New Roman" w:cs="Times New Roman"/>
          <w:sz w:val="28"/>
          <w:szCs w:val="28"/>
          <w:lang w:eastAsia="zh-CN"/>
        </w:rPr>
        <w:t xml:space="preserve">Проскурина-Ткачева А. С. Состояние и перспективы совершенствования технологии кисломолочных продуктов для функционального питания //Grand Altai Research &amp; Education. – 2016. – №. </w:t>
      </w:r>
      <w:r>
        <w:rPr>
          <w:rFonts w:ascii="Times New Roman" w:eastAsia="Times New Roman" w:hAnsi="Times New Roman" w:cs="Times New Roman"/>
          <w:sz w:val="28"/>
          <w:szCs w:val="28"/>
          <w:lang w:val="en-US" w:eastAsia="zh-CN"/>
        </w:rPr>
        <w:t xml:space="preserve">2. – </w:t>
      </w:r>
      <w:r>
        <w:rPr>
          <w:rFonts w:ascii="Times New Roman" w:eastAsia="Times New Roman" w:hAnsi="Times New Roman" w:cs="Times New Roman"/>
          <w:sz w:val="28"/>
          <w:szCs w:val="28"/>
          <w:lang w:eastAsia="zh-CN"/>
        </w:rPr>
        <w:t>С</w:t>
      </w:r>
      <w:r>
        <w:rPr>
          <w:rFonts w:ascii="Times New Roman" w:eastAsia="Times New Roman" w:hAnsi="Times New Roman" w:cs="Times New Roman"/>
          <w:sz w:val="28"/>
          <w:szCs w:val="28"/>
          <w:lang w:val="en-US" w:eastAsia="zh-CN"/>
        </w:rPr>
        <w:t xml:space="preserve">. 70-78. URL: </w:t>
      </w:r>
      <w:hyperlink r:id="rId179" w:history="1">
        <w:r>
          <w:rPr>
            <w:rStyle w:val="af1"/>
            <w:rFonts w:ascii="Times New Roman" w:eastAsia="Times New Roman" w:hAnsi="Times New Roman" w:cs="Times New Roman"/>
            <w:sz w:val="28"/>
            <w:szCs w:val="28"/>
            <w:lang w:val="en-US" w:eastAsia="zh-CN"/>
          </w:rPr>
          <w:t>file:///C:/Users/ATU%20Biotech/Downloads/sostoyanie-i-perspektivy-sovershenstvovaniya-tehnologii-kislomolochnyh-produktov-dlya-funktsionalnogo-pitaniya%20(1).pdf</w:t>
        </w:r>
      </w:hyperlink>
      <w:r>
        <w:rPr>
          <w:rFonts w:ascii="Times New Roman" w:eastAsia="Times New Roman" w:hAnsi="Times New Roman" w:cs="Times New Roman"/>
          <w:sz w:val="28"/>
          <w:szCs w:val="28"/>
          <w:lang w:val="en-US" w:eastAsia="zh-CN"/>
        </w:rPr>
        <w:t xml:space="preserve"> </w:t>
      </w:r>
    </w:p>
    <w:p w14:paraId="04B1FDA3"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val="en-US" w:eastAsia="zh-CN"/>
        </w:rPr>
        <w:t xml:space="preserve">157 </w:t>
      </w:r>
      <w:r>
        <w:rPr>
          <w:rFonts w:ascii="Times New Roman" w:eastAsia="Times New Roman" w:hAnsi="Times New Roman" w:cs="Times New Roman"/>
          <w:sz w:val="28"/>
          <w:szCs w:val="28"/>
          <w:lang w:val="en-US" w:eastAsia="zh-CN"/>
        </w:rPr>
        <w:t>Falendysh N., Bobel I., Belinska K., Kovbasa V. Effect of spray drying temperature on physical properties and quality characteristics of dry mare's and sheep's milk // Ukrainian Journal of Food Science. – 2024. – Vol 12, Issue 2, - P. 131. DOI</w:t>
      </w:r>
      <w:r>
        <w:rPr>
          <w:rFonts w:ascii="Times New Roman" w:eastAsia="Times New Roman" w:hAnsi="Times New Roman" w:cs="Times New Roman"/>
          <w:sz w:val="28"/>
          <w:szCs w:val="28"/>
          <w:lang w:eastAsia="zh-CN"/>
        </w:rPr>
        <w:t xml:space="preserve">: </w:t>
      </w:r>
      <w:hyperlink r:id="rId180" w:history="1">
        <w:r>
          <w:rPr>
            <w:rStyle w:val="af1"/>
            <w:rFonts w:ascii="Times New Roman" w:eastAsia="Times New Roman" w:hAnsi="Times New Roman" w:cs="Times New Roman"/>
            <w:sz w:val="28"/>
            <w:szCs w:val="28"/>
            <w:lang w:val="en-US" w:eastAsia="zh-CN"/>
          </w:rPr>
          <w:t>https</w:t>
        </w:r>
        <w:r>
          <w:rPr>
            <w:rStyle w:val="af1"/>
            <w:rFonts w:ascii="Times New Roman" w:eastAsia="Times New Roman" w:hAnsi="Times New Roman" w:cs="Times New Roman"/>
            <w:sz w:val="28"/>
            <w:szCs w:val="28"/>
            <w:lang w:eastAsia="zh-CN"/>
          </w:rPr>
          <w:t>://</w:t>
        </w:r>
        <w:r>
          <w:rPr>
            <w:rStyle w:val="af1"/>
            <w:rFonts w:ascii="Times New Roman" w:eastAsia="Times New Roman" w:hAnsi="Times New Roman" w:cs="Times New Roman"/>
            <w:sz w:val="28"/>
            <w:szCs w:val="28"/>
            <w:lang w:val="en-US" w:eastAsia="zh-CN"/>
          </w:rPr>
          <w:t>doi</w:t>
        </w:r>
        <w:r>
          <w:rPr>
            <w:rStyle w:val="af1"/>
            <w:rFonts w:ascii="Times New Roman" w:eastAsia="Times New Roman" w:hAnsi="Times New Roman" w:cs="Times New Roman"/>
            <w:sz w:val="28"/>
            <w:szCs w:val="28"/>
            <w:lang w:eastAsia="zh-CN"/>
          </w:rPr>
          <w:t>.</w:t>
        </w:r>
        <w:r>
          <w:rPr>
            <w:rStyle w:val="af1"/>
            <w:rFonts w:ascii="Times New Roman" w:eastAsia="Times New Roman" w:hAnsi="Times New Roman" w:cs="Times New Roman"/>
            <w:sz w:val="28"/>
            <w:szCs w:val="28"/>
            <w:lang w:val="en-US" w:eastAsia="zh-CN"/>
          </w:rPr>
          <w:t>org</w:t>
        </w:r>
        <w:r>
          <w:rPr>
            <w:rStyle w:val="af1"/>
            <w:rFonts w:ascii="Times New Roman" w:eastAsia="Times New Roman" w:hAnsi="Times New Roman" w:cs="Times New Roman"/>
            <w:sz w:val="28"/>
            <w:szCs w:val="28"/>
            <w:lang w:eastAsia="zh-CN"/>
          </w:rPr>
          <w:t>/10.24263/2310-1008-2024-12-2-5</w:t>
        </w:r>
      </w:hyperlink>
      <w:r>
        <w:rPr>
          <w:rFonts w:ascii="Times New Roman" w:eastAsia="Times New Roman" w:hAnsi="Times New Roman" w:cs="Times New Roman"/>
          <w:sz w:val="28"/>
          <w:szCs w:val="28"/>
          <w:lang w:eastAsia="zh-CN"/>
        </w:rPr>
        <w:t xml:space="preserve"> </w:t>
      </w:r>
    </w:p>
    <w:p w14:paraId="3B5C190D" w14:textId="77777777" w:rsidR="009D3B0D" w:rsidRDefault="009D3B0D" w:rsidP="009D3B0D">
      <w:pPr>
        <w:spacing w:after="0" w:line="240" w:lineRule="auto"/>
        <w:ind w:firstLine="709"/>
        <w:jc w:val="both"/>
        <w:rPr>
          <w:rFonts w:ascii="Times New Roman" w:hAnsi="Times New Roman" w:cs="Times New Roman"/>
          <w:sz w:val="28"/>
          <w:szCs w:val="28"/>
          <w:highlight w:val="yellow"/>
          <w:lang w:eastAsia="zh-CN"/>
        </w:rPr>
      </w:pPr>
      <w:r>
        <w:rPr>
          <w:rFonts w:ascii="Times New Roman" w:hAnsi="Times New Roman" w:cs="Times New Roman"/>
          <w:sz w:val="28"/>
          <w:szCs w:val="28"/>
          <w:lang w:eastAsia="zh-CN"/>
        </w:rPr>
        <w:t xml:space="preserve">158 </w:t>
      </w:r>
      <w:r>
        <w:rPr>
          <w:rFonts w:ascii="Times New Roman" w:eastAsia="Times New Roman" w:hAnsi="Times New Roman" w:cs="Times New Roman"/>
          <w:sz w:val="28"/>
          <w:szCs w:val="28"/>
          <w:lang w:eastAsia="zh-CN"/>
        </w:rPr>
        <w:t xml:space="preserve">Мадыбекова Г. и др. Микрокапсулирование пробиотических микроорганизмов для повышения их стабильности и выживаемости: микрокапсулирование пробиотических микроорганизмов для повышения их стабильности и выживаемости // «Доклады НАН РК». – 2023. – Т. 347. – №. 3. – С. 157-171. DOI: </w:t>
      </w:r>
      <w:hyperlink r:id="rId181" w:history="1">
        <w:r>
          <w:rPr>
            <w:rStyle w:val="af1"/>
            <w:rFonts w:ascii="Times New Roman" w:eastAsia="Times New Roman" w:hAnsi="Times New Roman" w:cs="Times New Roman"/>
            <w:sz w:val="28"/>
            <w:szCs w:val="28"/>
            <w:lang w:eastAsia="zh-CN"/>
          </w:rPr>
          <w:t>https://doi.org/10.32014/2023.2518-1483.233</w:t>
        </w:r>
      </w:hyperlink>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highlight w:val="yellow"/>
          <w:lang w:eastAsia="zh-CN"/>
        </w:rPr>
        <w:t xml:space="preserve">  </w:t>
      </w:r>
    </w:p>
    <w:p w14:paraId="5739E276" w14:textId="77777777" w:rsidR="009D3B0D" w:rsidRDefault="009D3B0D" w:rsidP="009D3B0D">
      <w:pPr>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159 Галикиева А.Д., Попова О.М., Шакин Д.И., Симакова И.В., Стрижевская В.Н. Перспективы применения растительного сырья</w:t>
      </w:r>
      <w:r>
        <w:rPr>
          <w:rFonts w:ascii="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на основе кисломолочных систем для создания</w:t>
      </w:r>
      <w:r>
        <w:rPr>
          <w:rFonts w:ascii="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функциональных продуктов // Технологии пищевой</w:t>
      </w:r>
      <w:r>
        <w:rPr>
          <w:rFonts w:ascii="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и перерабатывающей промышленности АПК –продукты здорового питания</w:t>
      </w:r>
      <w:r>
        <w:rPr>
          <w:rFonts w:ascii="Times New Roman" w:hAnsi="Times New Roman" w:cs="Times New Roman"/>
          <w:sz w:val="28"/>
          <w:szCs w:val="28"/>
          <w:lang w:eastAsia="zh-CN"/>
        </w:rPr>
        <w:t xml:space="preserve">. – 2025. - </w:t>
      </w:r>
      <w:r>
        <w:rPr>
          <w:rFonts w:ascii="Times New Roman" w:eastAsia="Times New Roman" w:hAnsi="Times New Roman" w:cs="Times New Roman"/>
          <w:sz w:val="28"/>
          <w:szCs w:val="28"/>
          <w:lang w:eastAsia="zh-CN"/>
        </w:rPr>
        <w:t xml:space="preserve">№. 1. – С. 14-20. </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zh-CN"/>
        </w:rPr>
        <w:t xml:space="preserve">DOI: </w:t>
      </w:r>
      <w:hyperlink r:id="rId182" w:history="1">
        <w:r>
          <w:rPr>
            <w:rStyle w:val="af1"/>
            <w:rFonts w:ascii="Times New Roman" w:eastAsia="Times New Roman" w:hAnsi="Times New Roman" w:cs="Times New Roman"/>
            <w:sz w:val="28"/>
            <w:szCs w:val="28"/>
            <w:lang w:eastAsia="zh-CN"/>
          </w:rPr>
          <w:t>https://doi.org/10.24412/2311-6447-2025-1-14-20</w:t>
        </w:r>
      </w:hyperlink>
    </w:p>
    <w:p w14:paraId="62B1A16E"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160 </w:t>
      </w:r>
      <w:r>
        <w:rPr>
          <w:rFonts w:ascii="Times New Roman" w:eastAsia="Times New Roman" w:hAnsi="Times New Roman" w:cs="Times New Roman"/>
          <w:sz w:val="28"/>
          <w:szCs w:val="28"/>
          <w:lang w:eastAsia="zh-CN"/>
        </w:rPr>
        <w:t>Саукенова М. М. и др. Технология производства продуктов детского питания из экологически чистого кобыльего молока в условиях Казахстана // Технологии и продукты здорового питания: Материалы X. – 2018. – С. 180. URL:</w:t>
      </w:r>
      <w:hyperlink r:id="rId183" w:anchor="page=180" w:history="1">
        <w:r>
          <w:rPr>
            <w:rStyle w:val="af1"/>
            <w:rFonts w:ascii="Times New Roman" w:eastAsia="Times New Roman" w:hAnsi="Times New Roman" w:cs="Times New Roman"/>
            <w:sz w:val="28"/>
            <w:szCs w:val="28"/>
            <w:lang w:eastAsia="zh-CN"/>
          </w:rPr>
          <w:t>https://www.elibrary.ru/ip_restricted.asp?rpage=https%3A%2F%2Fwww%2Eelibrary%2Eru%2Ffull%5Ftext%2Easp%3Fid%3D38237615#page=180</w:t>
        </w:r>
      </w:hyperlink>
    </w:p>
    <w:p w14:paraId="538AEDA0"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eastAsia="Times New Roman" w:hAnsi="Times New Roman" w:cs="Times New Roman"/>
          <w:sz w:val="28"/>
          <w:szCs w:val="28"/>
          <w:lang w:val="en-US" w:eastAsia="zh-CN"/>
        </w:rPr>
        <w:t xml:space="preserve">161 </w:t>
      </w:r>
      <w:r>
        <w:rPr>
          <w:rFonts w:ascii="Times New Roman" w:hAnsi="Times New Roman" w:cs="Times New Roman"/>
          <w:sz w:val="28"/>
          <w:szCs w:val="28"/>
          <w:lang w:val="en-US"/>
        </w:rPr>
        <w:t>Kushugulova A, Kozhakhmetov S, Sattybayeva R, Nurgozhina A, Ziyat A, Yadav H, Marotta F. Mare's milk as a prospective functional product // Functional Foods in Health and Disease. - 2018.  8: -</w:t>
      </w:r>
      <w:r>
        <w:rPr>
          <w:rFonts w:ascii="Times New Roman" w:hAnsi="Times New Roman" w:cs="Times New Roman"/>
          <w:sz w:val="28"/>
          <w:szCs w:val="28"/>
        </w:rPr>
        <w:t>Р</w:t>
      </w:r>
      <w:r>
        <w:rPr>
          <w:rFonts w:ascii="Times New Roman" w:hAnsi="Times New Roman" w:cs="Times New Roman"/>
          <w:sz w:val="28"/>
          <w:szCs w:val="28"/>
          <w:lang w:val="en-US"/>
        </w:rPr>
        <w:t xml:space="preserve">. 548-554. DOI: </w:t>
      </w:r>
      <w:hyperlink r:id="rId184" w:history="1">
        <w:r>
          <w:rPr>
            <w:rStyle w:val="af1"/>
            <w:rFonts w:ascii="Times New Roman" w:hAnsi="Times New Roman" w:cs="Times New Roman"/>
            <w:sz w:val="28"/>
            <w:szCs w:val="28"/>
            <w:lang w:val="en-US"/>
          </w:rPr>
          <w:t>https://doi.org/10.31989/ffhd.v8i11.528</w:t>
        </w:r>
      </w:hyperlink>
    </w:p>
    <w:p w14:paraId="13CAE5D9"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162 </w:t>
      </w:r>
      <w:r>
        <w:rPr>
          <w:rFonts w:ascii="Times New Roman" w:hAnsi="Times New Roman" w:cs="Times New Roman"/>
          <w:sz w:val="28"/>
          <w:szCs w:val="28"/>
          <w:lang w:val="en-US"/>
        </w:rPr>
        <w:t xml:space="preserve">Salimei E., Park Y. W. Mare milk // Handbook of Milk of Non‐Bovine Mammals. – 2017. – P. 369-408. DOI: </w:t>
      </w:r>
      <w:hyperlink r:id="rId185" w:history="1">
        <w:r>
          <w:rPr>
            <w:rStyle w:val="af1"/>
            <w:rFonts w:ascii="Times New Roman" w:hAnsi="Times New Roman" w:cs="Times New Roman"/>
            <w:sz w:val="28"/>
            <w:szCs w:val="28"/>
            <w:lang w:val="en-US"/>
          </w:rPr>
          <w:t>https://doi.org/10.1002/9781119110316.ch5</w:t>
        </w:r>
      </w:hyperlink>
    </w:p>
    <w:p w14:paraId="69E07DB0"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163 </w:t>
      </w:r>
      <w:r>
        <w:rPr>
          <w:rFonts w:ascii="Times New Roman" w:hAnsi="Times New Roman" w:cs="Times New Roman"/>
          <w:sz w:val="28"/>
          <w:szCs w:val="28"/>
          <w:lang w:val="en-US"/>
        </w:rPr>
        <w:t xml:space="preserve">Semenova E.S., Simonenko E.S. et al. Hydrolysates of mare's milk proteins. Immunochemical and physico-chemical characteristics // Food systems. – 2024. – Vol. 7. – №. 3. – P. 466-472. DOI: </w:t>
      </w:r>
      <w:r>
        <w:rPr>
          <w:rStyle w:val="af1"/>
          <w:rFonts w:ascii="Times New Roman" w:hAnsi="Times New Roman" w:cs="Times New Roman"/>
          <w:sz w:val="28"/>
          <w:szCs w:val="28"/>
          <w:lang w:val="en-US"/>
        </w:rPr>
        <w:t>https://doi.org/10.21323/2618-9771-2024-7-3-466-472</w:t>
      </w:r>
    </w:p>
    <w:p w14:paraId="6442AA31"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val="en-US" w:eastAsia="zh-CN"/>
        </w:rPr>
        <w:t xml:space="preserve">164. </w:t>
      </w:r>
      <w:r>
        <w:rPr>
          <w:rFonts w:ascii="Times New Roman" w:hAnsi="Times New Roman" w:cs="Times New Roman"/>
          <w:sz w:val="28"/>
          <w:szCs w:val="28"/>
          <w:lang w:val="en-US"/>
        </w:rPr>
        <w:t xml:space="preserve">Chirgin E. D. et al. Changes in milk yield, fat and protein mass fractions in mares’ milk within 24 hours //IOP Conference Series: Earth and Environmental Science. – IOP Publishing, 2019. – Vol. 315. – №. </w:t>
      </w:r>
      <w:r>
        <w:rPr>
          <w:rFonts w:ascii="Times New Roman" w:hAnsi="Times New Roman" w:cs="Times New Roman"/>
          <w:sz w:val="28"/>
          <w:szCs w:val="28"/>
        </w:rPr>
        <w:t xml:space="preserve">4. – P. 042046. DOI: </w:t>
      </w:r>
      <w:hyperlink r:id="rId186" w:history="1">
        <w:r>
          <w:rPr>
            <w:rStyle w:val="af1"/>
            <w:rFonts w:ascii="Times New Roman" w:hAnsi="Times New Roman" w:cs="Times New Roman"/>
            <w:sz w:val="28"/>
            <w:szCs w:val="28"/>
          </w:rPr>
          <w:t>https://doi.org/10.1088/1755-1315/315/4/042046</w:t>
        </w:r>
      </w:hyperlink>
    </w:p>
    <w:p w14:paraId="6C881129" w14:textId="77777777" w:rsidR="009D3B0D" w:rsidRDefault="009D3B0D" w:rsidP="009D3B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zh-CN"/>
        </w:rPr>
        <w:lastRenderedPageBreak/>
        <w:t xml:space="preserve">165 </w:t>
      </w:r>
      <w:r>
        <w:rPr>
          <w:rFonts w:ascii="Times New Roman" w:hAnsi="Times New Roman" w:cs="Times New Roman"/>
          <w:sz w:val="28"/>
          <w:szCs w:val="28"/>
        </w:rPr>
        <w:t xml:space="preserve">Синявский Ю. А. и др. Региональные особенности состава и свойств кобыльего молока // Бюллетень Оренбургского научного центра УрО РАН. – 2020. – №. 2. – С. 2. DOI: </w:t>
      </w:r>
      <w:hyperlink r:id="rId187" w:history="1">
        <w:r>
          <w:rPr>
            <w:rStyle w:val="af1"/>
            <w:rFonts w:ascii="Times New Roman" w:hAnsi="Times New Roman" w:cs="Times New Roman"/>
            <w:sz w:val="28"/>
            <w:szCs w:val="28"/>
          </w:rPr>
          <w:t>https://doi.org/10.24411/2304-9081-2020-12002</w:t>
        </w:r>
      </w:hyperlink>
      <w:r>
        <w:rPr>
          <w:rStyle w:val="af1"/>
          <w:rFonts w:ascii="Times New Roman" w:hAnsi="Times New Roman" w:cs="Times New Roman"/>
          <w:sz w:val="28"/>
          <w:szCs w:val="28"/>
        </w:rPr>
        <w:t xml:space="preserve"> </w:t>
      </w:r>
    </w:p>
    <w:p w14:paraId="3B07394C" w14:textId="77777777" w:rsidR="009D3B0D" w:rsidRDefault="009D3B0D" w:rsidP="009D3B0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eastAsia="zh-CN"/>
        </w:rPr>
        <w:t xml:space="preserve">166 </w:t>
      </w:r>
      <w:r>
        <w:rPr>
          <w:rFonts w:ascii="Times New Roman" w:hAnsi="Times New Roman" w:cs="Times New Roman"/>
          <w:sz w:val="28"/>
          <w:szCs w:val="28"/>
        </w:rPr>
        <w:t xml:space="preserve">Саукенова М. М. и др. Оценка пищевой ценности и экологической безопасности кобыльего молока и кумыса // Новые технологии. – 2022. – №. </w:t>
      </w:r>
      <w:r>
        <w:rPr>
          <w:rFonts w:ascii="Times New Roman" w:hAnsi="Times New Roman" w:cs="Times New Roman"/>
          <w:sz w:val="28"/>
          <w:szCs w:val="28"/>
          <w:lang w:val="en-US"/>
        </w:rPr>
        <w:t xml:space="preserve">1. – </w:t>
      </w:r>
      <w:r>
        <w:rPr>
          <w:rFonts w:ascii="Times New Roman" w:hAnsi="Times New Roman" w:cs="Times New Roman"/>
          <w:sz w:val="28"/>
          <w:szCs w:val="28"/>
        </w:rPr>
        <w:t>С</w:t>
      </w:r>
      <w:r>
        <w:rPr>
          <w:rFonts w:ascii="Times New Roman" w:hAnsi="Times New Roman" w:cs="Times New Roman"/>
          <w:sz w:val="28"/>
          <w:szCs w:val="28"/>
          <w:lang w:val="en-US"/>
        </w:rPr>
        <w:t xml:space="preserve">. 62-70. DOI: </w:t>
      </w:r>
      <w:r>
        <w:rPr>
          <w:rStyle w:val="af1"/>
          <w:rFonts w:ascii="Times New Roman" w:hAnsi="Times New Roman" w:cs="Times New Roman"/>
          <w:sz w:val="28"/>
          <w:szCs w:val="28"/>
          <w:lang w:val="en-US"/>
        </w:rPr>
        <w:t>https://doi.org/10.47370/2072-0920-2022-18-1-62-70</w:t>
      </w:r>
    </w:p>
    <w:p w14:paraId="1F2DE590"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167 </w:t>
      </w:r>
      <w:r>
        <w:rPr>
          <w:rFonts w:ascii="Times New Roman" w:hAnsi="Times New Roman" w:cs="Times New Roman"/>
          <w:sz w:val="28"/>
          <w:szCs w:val="28"/>
          <w:lang w:val="en-US"/>
        </w:rPr>
        <w:t xml:space="preserve">Stuparu A. A., Strugariu C. E., Oroian T. Pharmaceuticals and Dietary Supplements Extracted from Mare's Milk // Bulletin of the University of Agricultural Sciences &amp; Veterinary Medicine Cluj-Napoca. Animal Science &amp; Biotechnologies. – 2016. – Vol. 73. – №. 1. – P. 1-10. DOI: </w:t>
      </w:r>
      <w:hyperlink r:id="rId188" w:history="1">
        <w:r>
          <w:rPr>
            <w:rStyle w:val="af1"/>
            <w:rFonts w:ascii="Times New Roman" w:hAnsi="Times New Roman" w:cs="Times New Roman"/>
            <w:sz w:val="28"/>
            <w:szCs w:val="28"/>
            <w:lang w:val="en-US"/>
          </w:rPr>
          <w:t>https://doi.org/10.15835/buasvmcn-asb:11429</w:t>
        </w:r>
      </w:hyperlink>
    </w:p>
    <w:p w14:paraId="3ECC8DB2"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val="en-US" w:eastAsia="zh-CN"/>
        </w:rPr>
        <w:t xml:space="preserve">168 </w:t>
      </w:r>
      <w:r>
        <w:rPr>
          <w:rFonts w:ascii="Times New Roman" w:hAnsi="Times New Roman" w:cs="Times New Roman"/>
          <w:sz w:val="28"/>
          <w:szCs w:val="28"/>
          <w:lang w:val="en-US"/>
        </w:rPr>
        <w:t xml:space="preserve">Afzaal M. et al. Nutritional and ethnomedicinal scenario of koumiss: A concurrent review // Food science &amp; nutrition. – 2021. – Vol. 9. – №. </w:t>
      </w:r>
      <w:r>
        <w:rPr>
          <w:rFonts w:ascii="Times New Roman" w:hAnsi="Times New Roman" w:cs="Times New Roman"/>
          <w:sz w:val="28"/>
          <w:szCs w:val="28"/>
        </w:rPr>
        <w:t xml:space="preserve">11. – p. 6421-6428. DOI: </w:t>
      </w:r>
      <w:hyperlink r:id="rId189" w:history="1">
        <w:r>
          <w:rPr>
            <w:rStyle w:val="af1"/>
            <w:rFonts w:ascii="Times New Roman" w:hAnsi="Times New Roman" w:cs="Times New Roman"/>
            <w:sz w:val="28"/>
            <w:szCs w:val="28"/>
          </w:rPr>
          <w:t>https://doi.org/10.1002/fsn3.2595</w:t>
        </w:r>
      </w:hyperlink>
      <w:r>
        <w:rPr>
          <w:rFonts w:ascii="Times New Roman" w:hAnsi="Times New Roman" w:cs="Times New Roman"/>
          <w:sz w:val="28"/>
          <w:szCs w:val="28"/>
        </w:rPr>
        <w:t xml:space="preserve"> </w:t>
      </w:r>
    </w:p>
    <w:p w14:paraId="4864AAF9" w14:textId="77777777" w:rsidR="009D3B0D" w:rsidRDefault="009D3B0D" w:rsidP="009D3B0D">
      <w:pPr>
        <w:spacing w:after="0" w:line="240" w:lineRule="auto"/>
        <w:ind w:firstLine="709"/>
        <w:jc w:val="both"/>
        <w:rPr>
          <w:rStyle w:val="af1"/>
          <w:rFonts w:ascii="Times New Roman" w:hAnsi="Times New Roman" w:cs="Times New Roman"/>
          <w:sz w:val="28"/>
          <w:szCs w:val="28"/>
          <w:lang w:eastAsia="zh-CN"/>
        </w:rPr>
      </w:pPr>
      <w:r>
        <w:rPr>
          <w:rFonts w:ascii="Times New Roman" w:hAnsi="Times New Roman" w:cs="Times New Roman"/>
          <w:sz w:val="28"/>
          <w:szCs w:val="28"/>
          <w:lang w:eastAsia="zh-CN"/>
        </w:rPr>
        <w:t xml:space="preserve">169 </w:t>
      </w:r>
      <w:r>
        <w:rPr>
          <w:rFonts w:ascii="Times New Roman" w:hAnsi="Times New Roman" w:cs="Times New Roman"/>
          <w:sz w:val="28"/>
          <w:szCs w:val="28"/>
        </w:rPr>
        <w:t xml:space="preserve">Каночкина М. С. и др. Особенности подбора заквасочных культур в производстве функциональных кисломолочных продуктов // Вестник Мурманского государственного технического университета. – 2023. – Т. 26. – №. 4. – С. 511-528. DOI: </w:t>
      </w:r>
      <w:hyperlink r:id="rId190" w:history="1">
        <w:r>
          <w:rPr>
            <w:rStyle w:val="af1"/>
            <w:rFonts w:ascii="Times New Roman" w:hAnsi="Times New Roman" w:cs="Times New Roman"/>
            <w:sz w:val="28"/>
            <w:szCs w:val="28"/>
          </w:rPr>
          <w:t>https://doi.org/10.21443/1560-9278-2023-26-4-511-528</w:t>
        </w:r>
      </w:hyperlink>
    </w:p>
    <w:p w14:paraId="58FFECF8"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eastAsia="zh-CN"/>
        </w:rPr>
        <w:t xml:space="preserve">170 </w:t>
      </w:r>
      <w:r>
        <w:rPr>
          <w:rFonts w:ascii="Times New Roman" w:hAnsi="Times New Roman" w:cs="Times New Roman"/>
          <w:sz w:val="28"/>
          <w:szCs w:val="28"/>
        </w:rPr>
        <w:t xml:space="preserve">Асембаева Э. К. К вопросу выбора закваски для кисломолочного напитка на основе верблюжьего молока // Актуальные вопросы индустрии напитков. – 2019. – №. </w:t>
      </w:r>
      <w:r>
        <w:rPr>
          <w:rFonts w:ascii="Times New Roman" w:hAnsi="Times New Roman" w:cs="Times New Roman"/>
          <w:sz w:val="28"/>
          <w:szCs w:val="28"/>
          <w:lang w:val="en-US"/>
        </w:rPr>
        <w:t xml:space="preserve">3. – </w:t>
      </w:r>
      <w:r>
        <w:rPr>
          <w:rFonts w:ascii="Times New Roman" w:hAnsi="Times New Roman" w:cs="Times New Roman"/>
          <w:sz w:val="28"/>
          <w:szCs w:val="28"/>
        </w:rPr>
        <w:t>С</w:t>
      </w:r>
      <w:r>
        <w:rPr>
          <w:rFonts w:ascii="Times New Roman" w:hAnsi="Times New Roman" w:cs="Times New Roman"/>
          <w:sz w:val="28"/>
          <w:szCs w:val="28"/>
          <w:lang w:val="en-US"/>
        </w:rPr>
        <w:t xml:space="preserve">. 19-22. URL: </w:t>
      </w:r>
      <w:hyperlink r:id="rId191" w:history="1">
        <w:r>
          <w:rPr>
            <w:rStyle w:val="af1"/>
            <w:rFonts w:ascii="Times New Roman" w:hAnsi="Times New Roman" w:cs="Times New Roman"/>
            <w:sz w:val="28"/>
            <w:szCs w:val="28"/>
            <w:lang w:val="en-US"/>
          </w:rPr>
          <w:t>https://www.elibrary.ru/ip_restricted.asp?rpage=https%3A%2F%2Fwww%2Eelibrary%2Eru%2Fitem%2Easp%3Fid%3D38522457</w:t>
        </w:r>
      </w:hyperlink>
      <w:r>
        <w:rPr>
          <w:rFonts w:ascii="Times New Roman" w:hAnsi="Times New Roman" w:cs="Times New Roman"/>
          <w:sz w:val="28"/>
          <w:szCs w:val="28"/>
          <w:lang w:val="en-US"/>
        </w:rPr>
        <w:t xml:space="preserve"> </w:t>
      </w:r>
    </w:p>
    <w:p w14:paraId="6D32D01D"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171 </w:t>
      </w:r>
      <w:r>
        <w:rPr>
          <w:rFonts w:ascii="Times New Roman" w:hAnsi="Times New Roman" w:cs="Times New Roman"/>
          <w:sz w:val="28"/>
          <w:szCs w:val="28"/>
          <w:lang w:val="en-US"/>
        </w:rPr>
        <w:t xml:space="preserve">Shimada K., Ito T., Takahashi Y., et al. Stability of bioactive compounds in freeze-dried mare’s milk // </w:t>
      </w:r>
      <w:r>
        <w:rPr>
          <w:rStyle w:val="af8"/>
          <w:rFonts w:ascii="Times New Roman" w:hAnsi="Times New Roman" w:cs="Times New Roman"/>
          <w:sz w:val="28"/>
          <w:szCs w:val="28"/>
          <w:lang w:val="en-US"/>
        </w:rPr>
        <w:t>Nutrients</w:t>
      </w:r>
      <w:r>
        <w:rPr>
          <w:rFonts w:ascii="Times New Roman" w:hAnsi="Times New Roman" w:cs="Times New Roman"/>
          <w:sz w:val="28"/>
          <w:szCs w:val="28"/>
          <w:lang w:val="en-US"/>
        </w:rPr>
        <w:t xml:space="preserve">. – 2022. – Vol. 14(9). – P. 1823. – DOI: </w:t>
      </w:r>
      <w:hyperlink r:id="rId192" w:history="1">
        <w:r>
          <w:rPr>
            <w:rStyle w:val="af1"/>
            <w:rFonts w:ascii="Times New Roman" w:hAnsi="Times New Roman" w:cs="Times New Roman"/>
            <w:sz w:val="28"/>
            <w:szCs w:val="28"/>
            <w:lang w:val="en-US"/>
          </w:rPr>
          <w:t>https://doi.org/10.3390/nu14091823</w:t>
        </w:r>
      </w:hyperlink>
      <w:r>
        <w:rPr>
          <w:rFonts w:ascii="Times New Roman" w:hAnsi="Times New Roman" w:cs="Times New Roman"/>
          <w:sz w:val="28"/>
          <w:szCs w:val="28"/>
          <w:lang w:val="en-US"/>
        </w:rPr>
        <w:t xml:space="preserve">. </w:t>
      </w:r>
    </w:p>
    <w:p w14:paraId="5166E990" w14:textId="77777777" w:rsidR="009D3B0D" w:rsidRDefault="009D3B0D" w:rsidP="009D3B0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eastAsia="zh-CN"/>
        </w:rPr>
        <w:t xml:space="preserve">172 </w:t>
      </w:r>
      <w:r>
        <w:rPr>
          <w:rFonts w:ascii="Times New Roman" w:hAnsi="Times New Roman" w:cs="Times New Roman"/>
          <w:sz w:val="28"/>
          <w:szCs w:val="28"/>
          <w:lang w:val="en-US"/>
        </w:rPr>
        <w:t xml:space="preserve">Xue Y., Zhang Y. T. Effect of freeze-dried powder of lactic acid bacteria treatment of pediatric bacterial peritonitis on immune function and nutritional status //European Journal of Medical Research. – 2025. – Vol. 30. – №. 1. – P. 452. DOI: </w:t>
      </w:r>
      <w:hyperlink r:id="rId193" w:history="1">
        <w:r>
          <w:rPr>
            <w:rStyle w:val="af1"/>
            <w:rFonts w:ascii="Times New Roman" w:hAnsi="Times New Roman" w:cs="Times New Roman"/>
            <w:sz w:val="28"/>
            <w:szCs w:val="28"/>
            <w:lang w:val="en-US"/>
          </w:rPr>
          <w:t>https://doi.org/10.1186/s40001-025-02712-2</w:t>
        </w:r>
      </w:hyperlink>
      <w:r>
        <w:rPr>
          <w:rFonts w:ascii="Times New Roman" w:hAnsi="Times New Roman" w:cs="Times New Roman"/>
          <w:sz w:val="28"/>
          <w:szCs w:val="28"/>
          <w:lang w:val="en-US"/>
        </w:rPr>
        <w:t xml:space="preserve"> </w:t>
      </w:r>
      <w:r>
        <w:rPr>
          <w:rFonts w:ascii="Times New Roman" w:hAnsi="Times New Roman" w:cs="Times New Roman"/>
          <w:sz w:val="28"/>
          <w:szCs w:val="28"/>
          <w:lang w:val="en-US" w:eastAsia="zh-CN"/>
        </w:rPr>
        <w:t xml:space="preserve">  </w:t>
      </w:r>
    </w:p>
    <w:p w14:paraId="741B0B0E"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173 </w:t>
      </w:r>
      <w:r>
        <w:rPr>
          <w:rFonts w:ascii="Times New Roman" w:hAnsi="Times New Roman" w:cs="Times New Roman"/>
          <w:sz w:val="28"/>
          <w:szCs w:val="28"/>
          <w:lang w:val="en-US"/>
        </w:rPr>
        <w:t xml:space="preserve">Li X. et al. Comparing different single milk droplet drying process with spray drying process // Chemical Engineering Research and Design. – 2024. – Vol. 205. – P. 47-56. DOI: </w:t>
      </w:r>
      <w:r>
        <w:rPr>
          <w:rStyle w:val="af1"/>
          <w:rFonts w:ascii="Times New Roman" w:hAnsi="Times New Roman" w:cs="Times New Roman"/>
          <w:sz w:val="28"/>
          <w:szCs w:val="28"/>
          <w:lang w:val="en-US"/>
        </w:rPr>
        <w:t>https://doi.org/10.1016/j.cherd.2024.03.022</w:t>
      </w:r>
    </w:p>
    <w:p w14:paraId="4C841ECE"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174 </w:t>
      </w:r>
      <w:r>
        <w:rPr>
          <w:rFonts w:ascii="Times New Roman" w:hAnsi="Times New Roman" w:cs="Times New Roman"/>
          <w:sz w:val="28"/>
          <w:szCs w:val="28"/>
          <w:lang w:val="en-US"/>
        </w:rPr>
        <w:t>Zhou S., Zhang X., Fan R., Wang J., Han R</w:t>
      </w:r>
      <w:r>
        <w:rPr>
          <w:rFonts w:ascii="Times New Roman" w:hAnsi="Times New Roman" w:cs="Times New Roman"/>
          <w:sz w:val="28"/>
          <w:szCs w:val="28"/>
          <w:lang w:val="en-US" w:eastAsia="zh-CN"/>
        </w:rPr>
        <w:t>.</w:t>
      </w:r>
      <w:r>
        <w:rPr>
          <w:rFonts w:ascii="Times New Roman" w:hAnsi="Times New Roman" w:cs="Times New Roman"/>
          <w:sz w:val="28"/>
          <w:szCs w:val="28"/>
          <w:lang w:val="en-US"/>
        </w:rPr>
        <w:t xml:space="preserve">, Bu D., Yang Y. Proteomics and surface free fatty acid analysis of milk fat globules in spray-and freeze-dried bovine, goat, and horse milk powders // Journal of Dairy Science. – 2025. – Vol. 108. – №. 3. – P. 2303-2314. DOI: </w:t>
      </w:r>
      <w:r>
        <w:rPr>
          <w:rStyle w:val="af1"/>
          <w:rFonts w:ascii="Times New Roman" w:hAnsi="Times New Roman" w:cs="Times New Roman"/>
          <w:sz w:val="28"/>
          <w:szCs w:val="28"/>
          <w:lang w:val="en-US"/>
        </w:rPr>
        <w:t>https://doi.org/10.3168/jds.2024-25868</w:t>
      </w:r>
    </w:p>
    <w:p w14:paraId="039EB575"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175 </w:t>
      </w:r>
      <w:r>
        <w:rPr>
          <w:rFonts w:ascii="Times New Roman" w:hAnsi="Times New Roman" w:cs="Times New Roman"/>
          <w:sz w:val="28"/>
          <w:szCs w:val="28"/>
          <w:lang w:val="en-US"/>
        </w:rPr>
        <w:t xml:space="preserve">Rashidinejad A. et al. Co-encapsulation of probiotics with prebiotics and their application in functional/synbiotic dairy products // Critical reviews in food science and nutrition. – 2022. – Vol. 62. – №. 9. – P. 2470-2494. DOI: </w:t>
      </w:r>
      <w:r>
        <w:rPr>
          <w:rStyle w:val="af1"/>
          <w:rFonts w:ascii="Times New Roman" w:hAnsi="Times New Roman" w:cs="Times New Roman"/>
          <w:sz w:val="28"/>
          <w:szCs w:val="28"/>
          <w:lang w:val="en-US"/>
        </w:rPr>
        <w:t>https://doi.org/10.1080/10408398.2020.1854169</w:t>
      </w:r>
    </w:p>
    <w:p w14:paraId="7AA3FD34"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176 Tleuova K.Z., Shingisov A.U., Vetokhin S.S. Development of technology for the manufacture of yogurt from combined cow and mare's milk enriched with </w:t>
      </w:r>
      <w:r>
        <w:rPr>
          <w:rFonts w:ascii="Times New Roman" w:hAnsi="Times New Roman" w:cs="Times New Roman"/>
          <w:sz w:val="28"/>
          <w:szCs w:val="28"/>
          <w:lang w:val="en-US" w:eastAsia="zh-CN"/>
        </w:rPr>
        <w:lastRenderedPageBreak/>
        <w:t xml:space="preserve">plant extract in Kazakhstan // Plant Science Today. – 2024. – Vol. 11(2). – P. 293–299. DOI: </w:t>
      </w:r>
      <w:hyperlink r:id="rId194" w:history="1">
        <w:r>
          <w:rPr>
            <w:rStyle w:val="af1"/>
            <w:rFonts w:ascii="Times New Roman" w:hAnsi="Times New Roman" w:cs="Times New Roman"/>
            <w:sz w:val="28"/>
            <w:szCs w:val="28"/>
            <w:lang w:val="en-US" w:eastAsia="zh-CN"/>
          </w:rPr>
          <w:t>https://doi.org/10.14719/pst.3193</w:t>
        </w:r>
      </w:hyperlink>
    </w:p>
    <w:p w14:paraId="00359A79"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val="en-US" w:eastAsia="zh-CN"/>
        </w:rPr>
        <w:t xml:space="preserve">177 </w:t>
      </w:r>
      <w:r>
        <w:rPr>
          <w:rFonts w:ascii="Times New Roman" w:hAnsi="Times New Roman" w:cs="Times New Roman"/>
          <w:sz w:val="28"/>
          <w:szCs w:val="28"/>
          <w:lang w:val="en-US"/>
        </w:rPr>
        <w:t xml:space="preserve">Olatunde O. O., Owolabi I.O., Fadairo O.S. Enzymatic modification of plant proteins for improved functional and bioactive properties // Food and Bioprocess Technology. – 2023. – Vol. 16. – №. </w:t>
      </w:r>
      <w:r>
        <w:rPr>
          <w:rFonts w:ascii="Times New Roman" w:hAnsi="Times New Roman" w:cs="Times New Roman"/>
          <w:sz w:val="28"/>
          <w:szCs w:val="28"/>
        </w:rPr>
        <w:t xml:space="preserve">6. – P. 1216-1234. DOI: </w:t>
      </w:r>
      <w:hyperlink r:id="rId195" w:history="1">
        <w:r>
          <w:rPr>
            <w:rStyle w:val="af1"/>
            <w:rFonts w:ascii="Times New Roman" w:hAnsi="Times New Roman" w:cs="Times New Roman"/>
            <w:sz w:val="28"/>
            <w:szCs w:val="28"/>
          </w:rPr>
          <w:t>https://doi.org/10.1007/s11947-022-02971-5</w:t>
        </w:r>
      </w:hyperlink>
      <w:r>
        <w:rPr>
          <w:rStyle w:val="af1"/>
          <w:rFonts w:ascii="Times New Roman" w:hAnsi="Times New Roman" w:cs="Times New Roman"/>
          <w:sz w:val="28"/>
          <w:szCs w:val="28"/>
        </w:rPr>
        <w:t xml:space="preserve"> </w:t>
      </w:r>
    </w:p>
    <w:p w14:paraId="2373BAB2"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eastAsia="zh-CN"/>
        </w:rPr>
        <w:t xml:space="preserve">178 </w:t>
      </w:r>
      <w:r>
        <w:rPr>
          <w:rFonts w:ascii="Times New Roman" w:hAnsi="Times New Roman" w:cs="Times New Roman"/>
          <w:sz w:val="28"/>
          <w:szCs w:val="28"/>
        </w:rPr>
        <w:t xml:space="preserve">Утебаева А. А. и др. Разработка кисломолочного продукта с функциональными пищевыми добавками // Новые технологии. – 2016. – №. </w:t>
      </w:r>
      <w:r>
        <w:rPr>
          <w:rFonts w:ascii="Times New Roman" w:hAnsi="Times New Roman" w:cs="Times New Roman"/>
          <w:sz w:val="28"/>
          <w:szCs w:val="28"/>
          <w:lang w:val="en-US"/>
        </w:rPr>
        <w:t xml:space="preserve">2. – </w:t>
      </w:r>
      <w:r>
        <w:rPr>
          <w:rFonts w:ascii="Times New Roman" w:hAnsi="Times New Roman" w:cs="Times New Roman"/>
          <w:sz w:val="28"/>
          <w:szCs w:val="28"/>
        </w:rPr>
        <w:t>С</w:t>
      </w:r>
      <w:r>
        <w:rPr>
          <w:rFonts w:ascii="Times New Roman" w:hAnsi="Times New Roman" w:cs="Times New Roman"/>
          <w:sz w:val="28"/>
          <w:szCs w:val="28"/>
          <w:lang w:val="en-US"/>
        </w:rPr>
        <w:t xml:space="preserve">. 33-39. URL: </w:t>
      </w:r>
      <w:r>
        <w:rPr>
          <w:rStyle w:val="af1"/>
          <w:rFonts w:ascii="Times New Roman" w:hAnsi="Times New Roman" w:cs="Times New Roman"/>
          <w:sz w:val="28"/>
          <w:szCs w:val="28"/>
          <w:lang w:val="en-US"/>
        </w:rPr>
        <w:t>file:///C:/Users/ATU%20Biotech/Downloads/razrabotka-kislomolochnogo-produkta-s-funktsionalnymi-pischevymi-dobavkami.pdf</w:t>
      </w:r>
    </w:p>
    <w:p w14:paraId="29CE14FC"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179</w:t>
      </w:r>
      <w:r>
        <w:rPr>
          <w:rFonts w:ascii="Times New Roman" w:hAnsi="Times New Roman" w:cs="Times New Roman"/>
          <w:sz w:val="28"/>
          <w:szCs w:val="28"/>
          <w:lang w:val="kk-KZ" w:eastAsia="zh-CN"/>
        </w:rPr>
        <w:t xml:space="preserve"> </w:t>
      </w:r>
      <w:r>
        <w:rPr>
          <w:rFonts w:ascii="Times New Roman" w:hAnsi="Times New Roman" w:cs="Times New Roman"/>
          <w:sz w:val="28"/>
          <w:szCs w:val="28"/>
        </w:rPr>
        <w:t>Бичеоол</w:t>
      </w:r>
      <w:r>
        <w:rPr>
          <w:rFonts w:ascii="Times New Roman" w:hAnsi="Times New Roman" w:cs="Times New Roman"/>
          <w:sz w:val="28"/>
          <w:szCs w:val="28"/>
          <w:lang w:val="en-US"/>
        </w:rPr>
        <w:t xml:space="preserve"> </w:t>
      </w:r>
      <w:r>
        <w:rPr>
          <w:rFonts w:ascii="Times New Roman" w:hAnsi="Times New Roman" w:cs="Times New Roman"/>
          <w:sz w:val="28"/>
          <w:szCs w:val="28"/>
        </w:rPr>
        <w:t>С</w:t>
      </w:r>
      <w:r>
        <w:rPr>
          <w:rFonts w:ascii="Times New Roman" w:hAnsi="Times New Roman" w:cs="Times New Roman"/>
          <w:sz w:val="28"/>
          <w:szCs w:val="28"/>
          <w:lang w:val="en-US"/>
        </w:rPr>
        <w:t>.</w:t>
      </w:r>
      <w:r>
        <w:rPr>
          <w:rFonts w:ascii="Times New Roman" w:hAnsi="Times New Roman" w:cs="Times New Roman"/>
          <w:sz w:val="28"/>
          <w:szCs w:val="28"/>
        </w:rPr>
        <w:t>Х</w:t>
      </w:r>
      <w:r>
        <w:rPr>
          <w:rFonts w:ascii="Times New Roman" w:hAnsi="Times New Roman" w:cs="Times New Roman"/>
          <w:sz w:val="28"/>
          <w:szCs w:val="28"/>
          <w:lang w:val="en-US"/>
        </w:rPr>
        <w:t xml:space="preserve">. </w:t>
      </w:r>
      <w:r>
        <w:rPr>
          <w:rFonts w:ascii="Times New Roman" w:hAnsi="Times New Roman" w:cs="Times New Roman"/>
          <w:sz w:val="28"/>
          <w:szCs w:val="28"/>
        </w:rPr>
        <w:t>Частное</w:t>
      </w:r>
      <w:r>
        <w:rPr>
          <w:rFonts w:ascii="Times New Roman" w:hAnsi="Times New Roman" w:cs="Times New Roman"/>
          <w:sz w:val="28"/>
          <w:szCs w:val="28"/>
          <w:lang w:val="en-US"/>
        </w:rPr>
        <w:t xml:space="preserve"> </w:t>
      </w:r>
      <w:r>
        <w:rPr>
          <w:rFonts w:ascii="Times New Roman" w:hAnsi="Times New Roman" w:cs="Times New Roman"/>
          <w:sz w:val="28"/>
          <w:szCs w:val="28"/>
        </w:rPr>
        <w:t>животноводство</w:t>
      </w:r>
      <w:r>
        <w:rPr>
          <w:rFonts w:ascii="Times New Roman" w:hAnsi="Times New Roman" w:cs="Times New Roman"/>
          <w:sz w:val="28"/>
          <w:szCs w:val="28"/>
          <w:lang w:val="en-US"/>
        </w:rPr>
        <w:t xml:space="preserve">: </w:t>
      </w:r>
      <w:r>
        <w:rPr>
          <w:rFonts w:ascii="Times New Roman" w:hAnsi="Times New Roman" w:cs="Times New Roman"/>
          <w:sz w:val="28"/>
          <w:szCs w:val="28"/>
        </w:rPr>
        <w:t>учебное</w:t>
      </w:r>
      <w:r>
        <w:rPr>
          <w:rFonts w:ascii="Times New Roman" w:hAnsi="Times New Roman" w:cs="Times New Roman"/>
          <w:sz w:val="28"/>
          <w:szCs w:val="28"/>
          <w:lang w:val="en-US"/>
        </w:rPr>
        <w:t xml:space="preserve"> </w:t>
      </w:r>
      <w:r>
        <w:rPr>
          <w:rFonts w:ascii="Times New Roman" w:hAnsi="Times New Roman" w:cs="Times New Roman"/>
          <w:sz w:val="28"/>
          <w:szCs w:val="28"/>
        </w:rPr>
        <w:t>пособие</w:t>
      </w:r>
      <w:r>
        <w:rPr>
          <w:rFonts w:ascii="Times New Roman" w:hAnsi="Times New Roman" w:cs="Times New Roman"/>
          <w:sz w:val="28"/>
          <w:szCs w:val="28"/>
          <w:lang w:val="en-US"/>
        </w:rPr>
        <w:t xml:space="preserve"> / </w:t>
      </w:r>
      <w:r>
        <w:rPr>
          <w:rFonts w:ascii="Times New Roman" w:hAnsi="Times New Roman" w:cs="Times New Roman"/>
          <w:sz w:val="28"/>
          <w:szCs w:val="28"/>
        </w:rPr>
        <w:t>С</w:t>
      </w:r>
      <w:r>
        <w:rPr>
          <w:rFonts w:ascii="Times New Roman" w:hAnsi="Times New Roman" w:cs="Times New Roman"/>
          <w:sz w:val="28"/>
          <w:szCs w:val="28"/>
          <w:lang w:val="en-US"/>
        </w:rPr>
        <w:t>.</w:t>
      </w:r>
      <w:r>
        <w:rPr>
          <w:rFonts w:ascii="Times New Roman" w:hAnsi="Times New Roman" w:cs="Times New Roman"/>
          <w:sz w:val="28"/>
          <w:szCs w:val="28"/>
        </w:rPr>
        <w:t>Х</w:t>
      </w:r>
      <w:r>
        <w:rPr>
          <w:rFonts w:ascii="Times New Roman" w:hAnsi="Times New Roman" w:cs="Times New Roman"/>
          <w:sz w:val="28"/>
          <w:szCs w:val="28"/>
          <w:lang w:val="en-US"/>
        </w:rPr>
        <w:t xml:space="preserve">. </w:t>
      </w:r>
      <w:r>
        <w:rPr>
          <w:rFonts w:ascii="Times New Roman" w:hAnsi="Times New Roman" w:cs="Times New Roman"/>
          <w:sz w:val="28"/>
          <w:szCs w:val="28"/>
        </w:rPr>
        <w:t>Бичеоол</w:t>
      </w:r>
      <w:r>
        <w:rPr>
          <w:rFonts w:ascii="Times New Roman" w:hAnsi="Times New Roman" w:cs="Times New Roman"/>
          <w:sz w:val="28"/>
          <w:szCs w:val="28"/>
          <w:lang w:val="en-US"/>
        </w:rPr>
        <w:t xml:space="preserve">, </w:t>
      </w:r>
      <w:r>
        <w:rPr>
          <w:rFonts w:ascii="Times New Roman" w:hAnsi="Times New Roman" w:cs="Times New Roman"/>
          <w:sz w:val="28"/>
          <w:szCs w:val="28"/>
        </w:rPr>
        <w:t>Ч</w:t>
      </w:r>
      <w:r>
        <w:rPr>
          <w:rFonts w:ascii="Times New Roman" w:hAnsi="Times New Roman" w:cs="Times New Roman"/>
          <w:sz w:val="28"/>
          <w:szCs w:val="28"/>
          <w:lang w:val="en-US"/>
        </w:rPr>
        <w:t>.</w:t>
      </w:r>
      <w:r>
        <w:rPr>
          <w:rFonts w:ascii="Times New Roman" w:hAnsi="Times New Roman" w:cs="Times New Roman"/>
          <w:sz w:val="28"/>
          <w:szCs w:val="28"/>
        </w:rPr>
        <w:t>М</w:t>
      </w:r>
      <w:r>
        <w:rPr>
          <w:rFonts w:ascii="Times New Roman" w:hAnsi="Times New Roman" w:cs="Times New Roman"/>
          <w:sz w:val="28"/>
          <w:szCs w:val="28"/>
          <w:lang w:val="en-US"/>
        </w:rPr>
        <w:t xml:space="preserve">. </w:t>
      </w:r>
      <w:r>
        <w:rPr>
          <w:rFonts w:ascii="Times New Roman" w:hAnsi="Times New Roman" w:cs="Times New Roman"/>
          <w:sz w:val="28"/>
          <w:szCs w:val="28"/>
        </w:rPr>
        <w:t>Хомушку</w:t>
      </w:r>
      <w:r>
        <w:rPr>
          <w:rFonts w:ascii="Times New Roman" w:hAnsi="Times New Roman" w:cs="Times New Roman"/>
          <w:sz w:val="28"/>
          <w:szCs w:val="28"/>
          <w:lang w:val="en-US"/>
        </w:rPr>
        <w:t xml:space="preserve">, </w:t>
      </w:r>
      <w:r>
        <w:rPr>
          <w:rFonts w:ascii="Times New Roman" w:hAnsi="Times New Roman" w:cs="Times New Roman"/>
          <w:sz w:val="28"/>
          <w:szCs w:val="28"/>
        </w:rPr>
        <w:t>С</w:t>
      </w:r>
      <w:r>
        <w:rPr>
          <w:rFonts w:ascii="Times New Roman" w:hAnsi="Times New Roman" w:cs="Times New Roman"/>
          <w:sz w:val="28"/>
          <w:szCs w:val="28"/>
          <w:lang w:val="en-US"/>
        </w:rPr>
        <w:t>.</w:t>
      </w:r>
      <w:r>
        <w:rPr>
          <w:rFonts w:ascii="Times New Roman" w:hAnsi="Times New Roman" w:cs="Times New Roman"/>
          <w:sz w:val="28"/>
          <w:szCs w:val="28"/>
        </w:rPr>
        <w:t>Д</w:t>
      </w:r>
      <w:r>
        <w:rPr>
          <w:rFonts w:ascii="Times New Roman" w:hAnsi="Times New Roman" w:cs="Times New Roman"/>
          <w:sz w:val="28"/>
          <w:szCs w:val="28"/>
          <w:lang w:val="en-US"/>
        </w:rPr>
        <w:t xml:space="preserve">. </w:t>
      </w:r>
      <w:r>
        <w:rPr>
          <w:rFonts w:ascii="Times New Roman" w:hAnsi="Times New Roman" w:cs="Times New Roman"/>
          <w:sz w:val="28"/>
          <w:szCs w:val="28"/>
        </w:rPr>
        <w:t>Монгуш</w:t>
      </w:r>
      <w:r>
        <w:rPr>
          <w:rFonts w:ascii="Times New Roman" w:hAnsi="Times New Roman" w:cs="Times New Roman"/>
          <w:sz w:val="28"/>
          <w:szCs w:val="28"/>
          <w:lang w:val="en-US"/>
        </w:rPr>
        <w:t xml:space="preserve">, </w:t>
      </w:r>
      <w:r>
        <w:rPr>
          <w:rFonts w:ascii="Times New Roman" w:hAnsi="Times New Roman" w:cs="Times New Roman"/>
          <w:sz w:val="28"/>
          <w:szCs w:val="28"/>
        </w:rPr>
        <w:t>М</w:t>
      </w:r>
      <w:r>
        <w:rPr>
          <w:rFonts w:ascii="Times New Roman" w:hAnsi="Times New Roman" w:cs="Times New Roman"/>
          <w:sz w:val="28"/>
          <w:szCs w:val="28"/>
          <w:lang w:val="en-US"/>
        </w:rPr>
        <w:t>.</w:t>
      </w:r>
      <w:r>
        <w:rPr>
          <w:rFonts w:ascii="Times New Roman" w:hAnsi="Times New Roman" w:cs="Times New Roman"/>
          <w:sz w:val="28"/>
          <w:szCs w:val="28"/>
        </w:rPr>
        <w:t>И</w:t>
      </w:r>
      <w:r>
        <w:rPr>
          <w:rFonts w:ascii="Times New Roman" w:hAnsi="Times New Roman" w:cs="Times New Roman"/>
          <w:sz w:val="28"/>
          <w:szCs w:val="28"/>
          <w:lang w:val="en-US"/>
        </w:rPr>
        <w:t xml:space="preserve">. </w:t>
      </w:r>
      <w:r>
        <w:rPr>
          <w:rFonts w:ascii="Times New Roman" w:hAnsi="Times New Roman" w:cs="Times New Roman"/>
          <w:sz w:val="28"/>
          <w:szCs w:val="28"/>
        </w:rPr>
        <w:t>Донгак</w:t>
      </w:r>
      <w:r>
        <w:rPr>
          <w:rFonts w:ascii="Times New Roman" w:hAnsi="Times New Roman" w:cs="Times New Roman"/>
          <w:sz w:val="28"/>
          <w:szCs w:val="28"/>
          <w:lang w:val="en-US"/>
        </w:rPr>
        <w:t xml:space="preserve">, </w:t>
      </w:r>
      <w:r>
        <w:rPr>
          <w:rFonts w:ascii="Times New Roman" w:hAnsi="Times New Roman" w:cs="Times New Roman"/>
          <w:sz w:val="28"/>
          <w:szCs w:val="28"/>
        </w:rPr>
        <w:t>Р</w:t>
      </w:r>
      <w:r>
        <w:rPr>
          <w:rFonts w:ascii="Times New Roman" w:hAnsi="Times New Roman" w:cs="Times New Roman"/>
          <w:sz w:val="28"/>
          <w:szCs w:val="28"/>
          <w:lang w:val="en-US"/>
        </w:rPr>
        <w:t>.</w:t>
      </w:r>
      <w:r>
        <w:rPr>
          <w:rFonts w:ascii="Times New Roman" w:hAnsi="Times New Roman" w:cs="Times New Roman"/>
          <w:sz w:val="28"/>
          <w:szCs w:val="28"/>
        </w:rPr>
        <w:t>Ш</w:t>
      </w:r>
      <w:r>
        <w:rPr>
          <w:rFonts w:ascii="Times New Roman" w:hAnsi="Times New Roman" w:cs="Times New Roman"/>
          <w:sz w:val="28"/>
          <w:szCs w:val="28"/>
          <w:lang w:val="en-US"/>
        </w:rPr>
        <w:t xml:space="preserve">. </w:t>
      </w:r>
      <w:r>
        <w:rPr>
          <w:rFonts w:ascii="Times New Roman" w:hAnsi="Times New Roman" w:cs="Times New Roman"/>
          <w:sz w:val="28"/>
          <w:szCs w:val="28"/>
        </w:rPr>
        <w:t>Салбырын</w:t>
      </w:r>
      <w:r>
        <w:rPr>
          <w:rFonts w:ascii="Times New Roman" w:hAnsi="Times New Roman" w:cs="Times New Roman"/>
          <w:sz w:val="28"/>
          <w:szCs w:val="28"/>
          <w:lang w:val="en-US"/>
        </w:rPr>
        <w:t xml:space="preserve">, </w:t>
      </w:r>
      <w:r>
        <w:rPr>
          <w:rFonts w:ascii="Times New Roman" w:hAnsi="Times New Roman" w:cs="Times New Roman"/>
          <w:sz w:val="28"/>
          <w:szCs w:val="28"/>
        </w:rPr>
        <w:t>О</w:t>
      </w:r>
      <w:r>
        <w:rPr>
          <w:rFonts w:ascii="Times New Roman" w:hAnsi="Times New Roman" w:cs="Times New Roman"/>
          <w:sz w:val="28"/>
          <w:szCs w:val="28"/>
          <w:lang w:val="en-US"/>
        </w:rPr>
        <w:t>.</w:t>
      </w:r>
      <w:r>
        <w:rPr>
          <w:rFonts w:ascii="Times New Roman" w:hAnsi="Times New Roman" w:cs="Times New Roman"/>
          <w:sz w:val="28"/>
          <w:szCs w:val="28"/>
        </w:rPr>
        <w:t>С</w:t>
      </w:r>
      <w:r>
        <w:rPr>
          <w:rFonts w:ascii="Times New Roman" w:hAnsi="Times New Roman" w:cs="Times New Roman"/>
          <w:sz w:val="28"/>
          <w:szCs w:val="28"/>
          <w:lang w:val="en-US"/>
        </w:rPr>
        <w:t xml:space="preserve">. </w:t>
      </w:r>
      <w:r>
        <w:rPr>
          <w:rFonts w:ascii="Times New Roman" w:hAnsi="Times New Roman" w:cs="Times New Roman"/>
          <w:sz w:val="28"/>
          <w:szCs w:val="28"/>
        </w:rPr>
        <w:t>Ооржак</w:t>
      </w:r>
      <w:r>
        <w:rPr>
          <w:rFonts w:ascii="Times New Roman" w:hAnsi="Times New Roman" w:cs="Times New Roman"/>
          <w:sz w:val="28"/>
          <w:szCs w:val="28"/>
          <w:lang w:val="en-US"/>
        </w:rPr>
        <w:t xml:space="preserve">, </w:t>
      </w:r>
      <w:r>
        <w:rPr>
          <w:rFonts w:ascii="Times New Roman" w:hAnsi="Times New Roman" w:cs="Times New Roman"/>
          <w:sz w:val="28"/>
          <w:szCs w:val="28"/>
        </w:rPr>
        <w:t>Р</w:t>
      </w:r>
      <w:r>
        <w:rPr>
          <w:rFonts w:ascii="Times New Roman" w:hAnsi="Times New Roman" w:cs="Times New Roman"/>
          <w:sz w:val="28"/>
          <w:szCs w:val="28"/>
          <w:lang w:val="en-US"/>
        </w:rPr>
        <w:t>.</w:t>
      </w:r>
      <w:r>
        <w:rPr>
          <w:rFonts w:ascii="Times New Roman" w:hAnsi="Times New Roman" w:cs="Times New Roman"/>
          <w:sz w:val="28"/>
          <w:szCs w:val="28"/>
        </w:rPr>
        <w:t>Т</w:t>
      </w:r>
      <w:r>
        <w:rPr>
          <w:rFonts w:ascii="Times New Roman" w:hAnsi="Times New Roman" w:cs="Times New Roman"/>
          <w:sz w:val="28"/>
          <w:szCs w:val="28"/>
          <w:lang w:val="en-US"/>
        </w:rPr>
        <w:t xml:space="preserve">. </w:t>
      </w:r>
      <w:r>
        <w:rPr>
          <w:rFonts w:ascii="Times New Roman" w:hAnsi="Times New Roman" w:cs="Times New Roman"/>
          <w:sz w:val="28"/>
          <w:szCs w:val="28"/>
        </w:rPr>
        <w:t>Ооржак</w:t>
      </w:r>
      <w:r>
        <w:rPr>
          <w:rFonts w:ascii="Times New Roman" w:hAnsi="Times New Roman" w:cs="Times New Roman"/>
          <w:sz w:val="28"/>
          <w:szCs w:val="28"/>
          <w:lang w:val="en-US"/>
        </w:rPr>
        <w:t xml:space="preserve">, </w:t>
      </w:r>
      <w:r>
        <w:rPr>
          <w:rFonts w:ascii="Times New Roman" w:hAnsi="Times New Roman" w:cs="Times New Roman"/>
          <w:sz w:val="28"/>
          <w:szCs w:val="28"/>
        </w:rPr>
        <w:t>Ч</w:t>
      </w:r>
      <w:r>
        <w:rPr>
          <w:rFonts w:ascii="Times New Roman" w:hAnsi="Times New Roman" w:cs="Times New Roman"/>
          <w:sz w:val="28"/>
          <w:szCs w:val="28"/>
          <w:lang w:val="en-US"/>
        </w:rPr>
        <w:t>.</w:t>
      </w:r>
      <w:r>
        <w:rPr>
          <w:rFonts w:ascii="Times New Roman" w:hAnsi="Times New Roman" w:cs="Times New Roman"/>
          <w:sz w:val="28"/>
          <w:szCs w:val="28"/>
        </w:rPr>
        <w:t>А</w:t>
      </w:r>
      <w:r>
        <w:rPr>
          <w:rFonts w:ascii="Times New Roman" w:hAnsi="Times New Roman" w:cs="Times New Roman"/>
          <w:sz w:val="28"/>
          <w:szCs w:val="28"/>
          <w:lang w:val="en-US"/>
        </w:rPr>
        <w:t xml:space="preserve">. </w:t>
      </w:r>
      <w:r>
        <w:rPr>
          <w:rFonts w:ascii="Times New Roman" w:hAnsi="Times New Roman" w:cs="Times New Roman"/>
          <w:sz w:val="28"/>
          <w:szCs w:val="28"/>
        </w:rPr>
        <w:t>Аракчаа</w:t>
      </w:r>
      <w:r>
        <w:rPr>
          <w:rFonts w:ascii="Times New Roman" w:hAnsi="Times New Roman" w:cs="Times New Roman"/>
          <w:sz w:val="28"/>
          <w:szCs w:val="28"/>
          <w:lang w:val="en-US"/>
        </w:rPr>
        <w:t xml:space="preserve">. – </w:t>
      </w:r>
      <w:r>
        <w:rPr>
          <w:rFonts w:ascii="Times New Roman" w:hAnsi="Times New Roman" w:cs="Times New Roman"/>
          <w:sz w:val="28"/>
          <w:szCs w:val="28"/>
        </w:rPr>
        <w:t>Кызыл</w:t>
      </w:r>
      <w:r>
        <w:rPr>
          <w:rFonts w:ascii="Times New Roman" w:hAnsi="Times New Roman" w:cs="Times New Roman"/>
          <w:sz w:val="28"/>
          <w:szCs w:val="28"/>
          <w:lang w:val="en-US"/>
        </w:rPr>
        <w:t xml:space="preserve">: </w:t>
      </w:r>
      <w:r>
        <w:rPr>
          <w:rFonts w:ascii="Times New Roman" w:hAnsi="Times New Roman" w:cs="Times New Roman"/>
          <w:sz w:val="28"/>
          <w:szCs w:val="28"/>
        </w:rPr>
        <w:t>Изд</w:t>
      </w:r>
      <w:r>
        <w:rPr>
          <w:rFonts w:ascii="Times New Roman" w:hAnsi="Times New Roman" w:cs="Times New Roman"/>
          <w:sz w:val="28"/>
          <w:szCs w:val="28"/>
          <w:lang w:val="en-US"/>
        </w:rPr>
        <w:t>-</w:t>
      </w:r>
      <w:r>
        <w:rPr>
          <w:rFonts w:ascii="Times New Roman" w:hAnsi="Times New Roman" w:cs="Times New Roman"/>
          <w:sz w:val="28"/>
          <w:szCs w:val="28"/>
        </w:rPr>
        <w:t>во</w:t>
      </w:r>
      <w:r>
        <w:rPr>
          <w:rFonts w:ascii="Times New Roman" w:hAnsi="Times New Roman" w:cs="Times New Roman"/>
          <w:sz w:val="28"/>
          <w:szCs w:val="28"/>
          <w:lang w:val="en-US"/>
        </w:rPr>
        <w:t xml:space="preserve"> </w:t>
      </w:r>
      <w:r>
        <w:rPr>
          <w:rFonts w:ascii="Times New Roman" w:hAnsi="Times New Roman" w:cs="Times New Roman"/>
          <w:sz w:val="28"/>
          <w:szCs w:val="28"/>
        </w:rPr>
        <w:t>ТувГУ</w:t>
      </w:r>
      <w:r>
        <w:rPr>
          <w:rFonts w:ascii="Times New Roman" w:hAnsi="Times New Roman" w:cs="Times New Roman"/>
          <w:sz w:val="28"/>
          <w:szCs w:val="28"/>
          <w:lang w:val="en-US"/>
        </w:rPr>
        <w:t xml:space="preserve">, 2019. – 68 </w:t>
      </w:r>
      <w:r>
        <w:rPr>
          <w:rFonts w:ascii="Times New Roman" w:hAnsi="Times New Roman" w:cs="Times New Roman"/>
          <w:sz w:val="28"/>
          <w:szCs w:val="28"/>
        </w:rPr>
        <w:t>с</w:t>
      </w:r>
      <w:r>
        <w:rPr>
          <w:rFonts w:ascii="Times New Roman" w:hAnsi="Times New Roman" w:cs="Times New Roman"/>
          <w:sz w:val="28"/>
          <w:szCs w:val="28"/>
          <w:lang w:val="en-US"/>
        </w:rPr>
        <w:t>.</w:t>
      </w:r>
      <w:r>
        <w:rPr>
          <w:rFonts w:ascii="Times New Roman" w:hAnsi="Times New Roman" w:cs="Times New Roman"/>
          <w:sz w:val="28"/>
          <w:szCs w:val="28"/>
          <w:lang w:val="en-US"/>
        </w:rPr>
        <w:cr/>
      </w:r>
      <w:proofErr w:type="gramStart"/>
      <w:r>
        <w:rPr>
          <w:rFonts w:ascii="Times New Roman" w:hAnsi="Times New Roman" w:cs="Times New Roman"/>
          <w:sz w:val="28"/>
          <w:szCs w:val="28"/>
          <w:lang w:val="en-US"/>
        </w:rPr>
        <w:t>URL:</w:t>
      </w:r>
      <w:r>
        <w:rPr>
          <w:rStyle w:val="af1"/>
          <w:rFonts w:ascii="Times New Roman" w:hAnsi="Times New Roman" w:cs="Times New Roman"/>
          <w:sz w:val="28"/>
          <w:szCs w:val="28"/>
          <w:lang w:val="en-US"/>
        </w:rPr>
        <w:t>file:///C:/Users/ATU%20Biotech/Downloads/%D0%91%D0%B8%D1%87%D0%B5-%D0%BE%D0%BE%D0%BB%20%D0%A1.%D0%A5.,%20%D0%A5%D0%BE%D0%BC%D1%83%D1%88%D0%BA%D1%83%20%D0%A7.%D0%9C.%20%D0%A7%D0%B0%D1%81%D1%82%D0%BD%D0%BE%D0%B5%20%D0%B6%D0%B8%D0%B2%D0%BE%D1%82%D0%BD%D0%BE%D0%B2%D0%BE%D0%B4%D1%81%D1%82%D0%B2%D0%BE%20%D0%9E%D0%A0%D0%98%D0%93%D0%98%D0%9D%D0%90%D0%9B.pdf</w:t>
      </w:r>
      <w:proofErr w:type="gramEnd"/>
    </w:p>
    <w:p w14:paraId="6207D2FF"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180 </w:t>
      </w:r>
      <w:r>
        <w:rPr>
          <w:rFonts w:ascii="Times New Roman" w:hAnsi="Times New Roman" w:cs="Times New Roman"/>
          <w:sz w:val="28"/>
          <w:szCs w:val="28"/>
          <w:lang w:val="en-US"/>
        </w:rPr>
        <w:t xml:space="preserve">Kondybayev A. et al. Fermented mare milk product (Qymyz, Koumiss) // International Dairy Journal. – 2021. – Vol. 119. – P. 105065. URL: </w:t>
      </w:r>
      <w:r>
        <w:rPr>
          <w:rStyle w:val="af1"/>
          <w:rFonts w:ascii="Times New Roman" w:hAnsi="Times New Roman" w:cs="Times New Roman"/>
          <w:sz w:val="28"/>
          <w:szCs w:val="28"/>
          <w:lang w:val="en-US"/>
        </w:rPr>
        <w:t>https://institut-agro-montpellier.hal.science/hal-03892030/document</w:t>
      </w:r>
    </w:p>
    <w:p w14:paraId="61367D77"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181 </w:t>
      </w:r>
      <w:r>
        <w:rPr>
          <w:rFonts w:ascii="Times New Roman" w:hAnsi="Times New Roman" w:cs="Times New Roman"/>
          <w:sz w:val="28"/>
          <w:szCs w:val="28"/>
          <w:lang w:val="en-US"/>
        </w:rPr>
        <w:t xml:space="preserve">Barbieri F. et al. Bio-preservation and bio-active compounds as sustainable strategies to improve quality and safety of fresh and fermented </w:t>
      </w:r>
      <w:proofErr w:type="gramStart"/>
      <w:r>
        <w:rPr>
          <w:rFonts w:ascii="Times New Roman" w:hAnsi="Times New Roman" w:cs="Times New Roman"/>
          <w:sz w:val="28"/>
          <w:szCs w:val="28"/>
          <w:lang w:val="en-US"/>
        </w:rPr>
        <w:t>products :</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rPr>
        <w:t>дис</w:t>
      </w:r>
      <w:r>
        <w:rPr>
          <w:rFonts w:ascii="Times New Roman" w:hAnsi="Times New Roman" w:cs="Times New Roman"/>
          <w:sz w:val="28"/>
          <w:szCs w:val="28"/>
          <w:lang w:val="en-US"/>
        </w:rPr>
        <w:t>. – Universidad de Granada, 2023.-283</w:t>
      </w:r>
      <w:r>
        <w:rPr>
          <w:rFonts w:ascii="Times New Roman" w:hAnsi="Times New Roman" w:cs="Times New Roman"/>
          <w:sz w:val="28"/>
          <w:szCs w:val="28"/>
        </w:rPr>
        <w:t>с</w:t>
      </w:r>
      <w:r>
        <w:rPr>
          <w:rFonts w:ascii="Times New Roman" w:hAnsi="Times New Roman" w:cs="Times New Roman"/>
          <w:sz w:val="28"/>
          <w:szCs w:val="28"/>
          <w:lang w:val="en-US"/>
        </w:rPr>
        <w:t>.</w:t>
      </w:r>
      <w:r>
        <w:rPr>
          <w:rFonts w:ascii="Times New Roman" w:hAnsi="Times New Roman" w:cs="Times New Roman"/>
          <w:color w:val="333333"/>
          <w:sz w:val="28"/>
          <w:szCs w:val="28"/>
          <w:shd w:val="clear" w:color="auto" w:fill="FFFFFF"/>
          <w:lang w:val="en-US"/>
        </w:rPr>
        <w:t xml:space="preserve"> </w:t>
      </w:r>
      <w:r>
        <w:rPr>
          <w:rFonts w:ascii="Times New Roman" w:hAnsi="Times New Roman" w:cs="Times New Roman"/>
          <w:sz w:val="28"/>
          <w:szCs w:val="28"/>
          <w:lang w:val="en-US"/>
        </w:rPr>
        <w:t>URI: </w:t>
      </w:r>
      <w:hyperlink r:id="rId196" w:history="1">
        <w:r>
          <w:rPr>
            <w:rStyle w:val="af1"/>
            <w:rFonts w:ascii="Times New Roman" w:hAnsi="Times New Roman" w:cs="Times New Roman"/>
            <w:sz w:val="28"/>
            <w:szCs w:val="28"/>
            <w:lang w:val="en-US"/>
          </w:rPr>
          <w:t>https://hdl.handle.net/10481/84463</w:t>
        </w:r>
      </w:hyperlink>
    </w:p>
    <w:p w14:paraId="02782F9A"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bookmarkStart w:id="6" w:name="_Hlk209371269"/>
      <w:r>
        <w:rPr>
          <w:rFonts w:ascii="Times New Roman" w:hAnsi="Times New Roman" w:cs="Times New Roman"/>
          <w:sz w:val="28"/>
          <w:szCs w:val="28"/>
          <w:lang w:val="en-US" w:eastAsia="zh-CN"/>
        </w:rPr>
        <w:t xml:space="preserve">182 </w:t>
      </w:r>
      <w:r>
        <w:rPr>
          <w:rFonts w:ascii="Times New Roman" w:hAnsi="Times New Roman" w:cs="Times New Roman"/>
          <w:sz w:val="28"/>
          <w:szCs w:val="28"/>
          <w:lang w:val="en-US"/>
        </w:rPr>
        <w:t xml:space="preserve">Nayeri-Fasaei, B., Ashrafi-Tamai, I., Joghataei, S.M. Primary isolation of Bacillus licheniformis from bovine mastitis in Iran // Archives of Razi Institute. – 2023. – Vol. 78, No. 6. – P. 1690–1697. DOI: </w:t>
      </w:r>
      <w:hyperlink r:id="rId197" w:history="1">
        <w:r>
          <w:rPr>
            <w:rStyle w:val="af1"/>
            <w:rFonts w:ascii="Times New Roman" w:hAnsi="Times New Roman" w:cs="Times New Roman"/>
            <w:sz w:val="28"/>
            <w:szCs w:val="28"/>
            <w:lang w:val="en-US"/>
          </w:rPr>
          <w:t>https://doi.org/10.32592/ARI.2023.78.6.1690</w:t>
        </w:r>
      </w:hyperlink>
      <w:r>
        <w:rPr>
          <w:rFonts w:ascii="Times New Roman" w:hAnsi="Times New Roman" w:cs="Times New Roman"/>
          <w:sz w:val="28"/>
          <w:szCs w:val="28"/>
          <w:lang w:val="en-US"/>
        </w:rPr>
        <w:t xml:space="preserve">. </w:t>
      </w:r>
    </w:p>
    <w:bookmarkEnd w:id="6"/>
    <w:p w14:paraId="57C6D39A" w14:textId="77777777" w:rsidR="009D3B0D" w:rsidRDefault="009D3B0D" w:rsidP="009D3B0D">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sz w:val="28"/>
          <w:szCs w:val="28"/>
          <w:lang w:val="en-US" w:eastAsia="zh-CN"/>
        </w:rPr>
        <w:t xml:space="preserve">183 </w:t>
      </w:r>
      <w:r>
        <w:rPr>
          <w:rFonts w:ascii="Times New Roman" w:hAnsi="Times New Roman" w:cs="Times New Roman"/>
          <w:sz w:val="28"/>
          <w:szCs w:val="28"/>
          <w:lang w:val="en-US"/>
        </w:rPr>
        <w:t xml:space="preserve">Cais-Sokolińska D., Teichert J., Gawałek J. Foaming and other functional properties of freeze-dried mare’s milk // Foods. – 2023. – Vol. 12. – №. </w:t>
      </w:r>
      <w:r>
        <w:rPr>
          <w:rFonts w:ascii="Times New Roman" w:hAnsi="Times New Roman" w:cs="Times New Roman"/>
          <w:sz w:val="28"/>
          <w:szCs w:val="28"/>
        </w:rPr>
        <w:t xml:space="preserve">11. – P. 2274. DOI: </w:t>
      </w:r>
      <w:hyperlink r:id="rId198" w:history="1">
        <w:r>
          <w:rPr>
            <w:rStyle w:val="af1"/>
            <w:rFonts w:ascii="Times New Roman" w:hAnsi="Times New Roman" w:cs="Times New Roman"/>
            <w:sz w:val="28"/>
            <w:szCs w:val="28"/>
          </w:rPr>
          <w:t>https://doi.org/10.3390/foods12112274</w:t>
        </w:r>
      </w:hyperlink>
      <w:r>
        <w:rPr>
          <w:rFonts w:ascii="Times New Roman" w:hAnsi="Times New Roman" w:cs="Times New Roman"/>
          <w:sz w:val="28"/>
          <w:szCs w:val="28"/>
        </w:rPr>
        <w:t xml:space="preserve"> </w:t>
      </w:r>
    </w:p>
    <w:p w14:paraId="01B09EAE" w14:textId="77777777" w:rsidR="009D3B0D" w:rsidRDefault="009D3B0D" w:rsidP="009D3B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zh-CN"/>
        </w:rPr>
        <w:t xml:space="preserve">184 </w:t>
      </w:r>
      <w:r>
        <w:rPr>
          <w:rFonts w:ascii="Times New Roman" w:hAnsi="Times New Roman" w:cs="Times New Roman"/>
          <w:sz w:val="28"/>
          <w:szCs w:val="28"/>
        </w:rPr>
        <w:t xml:space="preserve">Абдулжанова М. А. и др. Получение йогурта на основе сухого кобыльего молока, обогащенного пробиотическими микрокапсулами // Микробиология және вирусология. – 2023. – №. 2 (41). – С. 96-116. DOI: </w:t>
      </w:r>
      <w:hyperlink r:id="rId199" w:history="1">
        <w:r>
          <w:rPr>
            <w:rStyle w:val="af1"/>
            <w:rFonts w:ascii="Times New Roman" w:hAnsi="Times New Roman" w:cs="Times New Roman"/>
            <w:sz w:val="28"/>
            <w:szCs w:val="28"/>
          </w:rPr>
          <w:t>https://doi.org/10.53729/MV-AS.2023.02.06</w:t>
        </w:r>
      </w:hyperlink>
      <w:r>
        <w:rPr>
          <w:rFonts w:ascii="Times New Roman" w:hAnsi="Times New Roman" w:cs="Times New Roman"/>
          <w:sz w:val="28"/>
          <w:szCs w:val="28"/>
        </w:rPr>
        <w:t xml:space="preserve"> </w:t>
      </w:r>
    </w:p>
    <w:p w14:paraId="6FC43A9F" w14:textId="77777777" w:rsidR="009D3B0D" w:rsidRDefault="009D3B0D" w:rsidP="009D3B0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eastAsia="zh-CN"/>
        </w:rPr>
        <w:t xml:space="preserve">185 </w:t>
      </w:r>
      <w:r>
        <w:rPr>
          <w:rFonts w:ascii="Times New Roman" w:hAnsi="Times New Roman" w:cs="Times New Roman"/>
          <w:sz w:val="28"/>
          <w:szCs w:val="28"/>
        </w:rPr>
        <w:t>Приказ МЗ № ҚР ДСМ-96/2020 от 11 августа 2020 года</w:t>
      </w:r>
      <w:r>
        <w:rPr>
          <w:rFonts w:ascii="Times New Roman" w:hAnsi="Times New Roman" w:cs="Times New Roman"/>
          <w:sz w:val="28"/>
          <w:szCs w:val="28"/>
          <w:lang w:eastAsia="zh-CN"/>
        </w:rPr>
        <w:t xml:space="preserve"> </w:t>
      </w:r>
      <w:r>
        <w:rPr>
          <w:rFonts w:ascii="Times New Roman" w:hAnsi="Times New Roman" w:cs="Times New Roman"/>
          <w:sz w:val="28"/>
          <w:szCs w:val="28"/>
        </w:rPr>
        <w:t xml:space="preserve">Об утверждении Санитарных правил «Санитарно-эпидемиологические требования к объектам здравоохранения». – 2020. </w:t>
      </w:r>
      <w:r>
        <w:rPr>
          <w:rFonts w:ascii="Times New Roman" w:hAnsi="Times New Roman" w:cs="Times New Roman"/>
          <w:sz w:val="28"/>
          <w:szCs w:val="28"/>
          <w:lang w:val="en-US"/>
        </w:rPr>
        <w:t xml:space="preserve">URL: </w:t>
      </w:r>
      <w:hyperlink r:id="rId200" w:anchor=":~:text=%D0%9F%D0%A0%D0%98%D0%9A%D0%90%D0%97%D0%AB%D0%92%D0%90%D0%AE:,%D1%8D%D0%BF%D0%B8%D0%B4%D0%B5%D0%BC%D0%B8%D0%BE%D0%BB%D0%BE%D0%B3%D0%B8%D1%87%D0%B5%D1%81%D0%BA%D0%B8%D0%B5%20%D1%82%D1%80%D0%B5%D0%B1%D0%BE%D0%B2%D0%B0%D0%BD%D0%B8%D1%8F%20%D0%BA%20%D" w:history="1">
        <w:r>
          <w:rPr>
            <w:rStyle w:val="af1"/>
            <w:rFonts w:ascii="Times New Roman" w:hAnsi="Times New Roman" w:cs="Times New Roman"/>
            <w:sz w:val="28"/>
            <w:szCs w:val="28"/>
            <w:lang w:val="en-US"/>
          </w:rPr>
          <w:t>https://pharmnewskz.com/ru/legislation/prikaz-mz--r-dsm-962020-ot-11-avgusta-2020-</w:t>
        </w:r>
        <w:r>
          <w:rPr>
            <w:rStyle w:val="af1"/>
            <w:rFonts w:ascii="Times New Roman" w:hAnsi="Times New Roman" w:cs="Times New Roman"/>
            <w:sz w:val="28"/>
            <w:szCs w:val="28"/>
            <w:lang w:val="en-US"/>
          </w:rPr>
          <w:lastRenderedPageBreak/>
          <w:t>goda_4359#:~:text=%D0%9F%D0%A0%D0%98%D0%9A%D0%90%D0%97%D0%AB%D0%92%D0%90%D0%AE:,%D1%8D%D0%BF%D0%B8%D0%B4%D0%B5%D0%BC%D0%B8%D0%BE%D0%BB%D0%BE%D0%B3%D0%B8%D1%87%D0%B5%D1%81%D0%BA%D0%B8%D0%B5%20%D1%82%D1%80%D0%B5%D0%B1%D0%BE%D0%B2%D0%B0%D0%BD%D0%B8%D1%8F%20%D0%BA%20%D0%BE%D0%B1%D1%8A%D0%B5%D0%BA%D1%82%D0%B0%D0%BC%20%D0%B7%D0%B4%D1%80%D0%B0%D0%B2%D0%BE%D0%BE%D1%85%D1%80%D0%B0%D0%BD%D0%B5%D0%BD%D0%B8%D1%8F%22</w:t>
        </w:r>
      </w:hyperlink>
      <w:r>
        <w:rPr>
          <w:rFonts w:ascii="Times New Roman" w:hAnsi="Times New Roman" w:cs="Times New Roman"/>
          <w:sz w:val="28"/>
          <w:szCs w:val="28"/>
          <w:lang w:val="en-US"/>
        </w:rPr>
        <w:t xml:space="preserve">. </w:t>
      </w:r>
    </w:p>
    <w:p w14:paraId="5609D58E" w14:textId="77777777" w:rsidR="009D3B0D" w:rsidRDefault="009D3B0D" w:rsidP="009D3B0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eastAsia="zh-CN"/>
        </w:rPr>
        <w:t xml:space="preserve">186 </w:t>
      </w:r>
      <w:r>
        <w:rPr>
          <w:rFonts w:ascii="Times New Roman" w:hAnsi="Times New Roman" w:cs="Times New Roman"/>
          <w:sz w:val="28"/>
          <w:szCs w:val="28"/>
        </w:rPr>
        <w:t xml:space="preserve">Ахметова С. О., Бияшова А. С. Технологическая оценка качества творога, произведенного из молока коров в хозяйствах Алматинской области // Актуальные проблемы гуманитарных и естественных наук. – 2017. – №. </w:t>
      </w:r>
      <w:r>
        <w:rPr>
          <w:rFonts w:ascii="Times New Roman" w:hAnsi="Times New Roman" w:cs="Times New Roman"/>
          <w:sz w:val="28"/>
          <w:szCs w:val="28"/>
          <w:lang w:val="en-US"/>
        </w:rPr>
        <w:t xml:space="preserve">5-1. – </w:t>
      </w:r>
      <w:r>
        <w:rPr>
          <w:rFonts w:ascii="Times New Roman" w:hAnsi="Times New Roman" w:cs="Times New Roman"/>
          <w:sz w:val="28"/>
          <w:szCs w:val="28"/>
        </w:rPr>
        <w:t>С</w:t>
      </w:r>
      <w:r>
        <w:rPr>
          <w:rFonts w:ascii="Times New Roman" w:hAnsi="Times New Roman" w:cs="Times New Roman"/>
          <w:sz w:val="28"/>
          <w:szCs w:val="28"/>
          <w:lang w:val="en-US"/>
        </w:rPr>
        <w:t xml:space="preserve">. 26-32. URL: </w:t>
      </w:r>
      <w:hyperlink r:id="rId201" w:history="1">
        <w:r>
          <w:rPr>
            <w:rStyle w:val="af1"/>
            <w:rFonts w:ascii="Times New Roman" w:hAnsi="Times New Roman" w:cs="Times New Roman"/>
            <w:sz w:val="28"/>
            <w:szCs w:val="28"/>
            <w:lang w:val="en-US"/>
          </w:rPr>
          <w:t>file:///C:/Users/user/Downloads/tehnologicheskaya-otsenka-kachestva-tvoroga-proizvedennogo-iz-moloka-korov-v-hozyaystvah-almatinskoy-oblasti.pdf</w:t>
        </w:r>
      </w:hyperlink>
      <w:r>
        <w:rPr>
          <w:rFonts w:ascii="Times New Roman" w:hAnsi="Times New Roman" w:cs="Times New Roman"/>
          <w:sz w:val="28"/>
          <w:szCs w:val="28"/>
          <w:lang w:val="en-US"/>
        </w:rPr>
        <w:t xml:space="preserve"> </w:t>
      </w:r>
    </w:p>
    <w:p w14:paraId="525299CD" w14:textId="77777777" w:rsidR="009D3B0D" w:rsidRDefault="009D3B0D" w:rsidP="009D3B0D">
      <w:pPr>
        <w:spacing w:after="0" w:line="240" w:lineRule="auto"/>
        <w:ind w:firstLine="709"/>
        <w:jc w:val="both"/>
        <w:rPr>
          <w:rFonts w:ascii="Times New Roman" w:hAnsi="Times New Roman" w:cs="Times New Roman"/>
          <w:sz w:val="28"/>
          <w:szCs w:val="28"/>
          <w:lang w:val="en-US" w:eastAsia="zh-CN"/>
        </w:rPr>
      </w:pPr>
      <w:r>
        <w:rPr>
          <w:rFonts w:ascii="Times New Roman" w:hAnsi="Times New Roman" w:cs="Times New Roman"/>
          <w:sz w:val="28"/>
          <w:szCs w:val="28"/>
          <w:lang w:val="en-US" w:eastAsia="zh-CN"/>
        </w:rPr>
        <w:t xml:space="preserve">187 Kabariya J. H., Ramani V. M. Nanobiosensors, as a next-generation diagnostic device for quality &amp; safety of food and dairy product // Nanotechnology: food and environmental paradigm. – </w:t>
      </w:r>
      <w:proofErr w:type="gramStart"/>
      <w:r>
        <w:rPr>
          <w:rFonts w:ascii="Times New Roman" w:hAnsi="Times New Roman" w:cs="Times New Roman"/>
          <w:sz w:val="28"/>
          <w:szCs w:val="28"/>
          <w:lang w:val="en-US" w:eastAsia="zh-CN"/>
        </w:rPr>
        <w:t>Singapore :</w:t>
      </w:r>
      <w:proofErr w:type="gramEnd"/>
      <w:r>
        <w:rPr>
          <w:rFonts w:ascii="Times New Roman" w:hAnsi="Times New Roman" w:cs="Times New Roman"/>
          <w:sz w:val="28"/>
          <w:szCs w:val="28"/>
          <w:lang w:val="en-US" w:eastAsia="zh-CN"/>
        </w:rPr>
        <w:t xml:space="preserve"> Springer Singapore, 2017. – </w:t>
      </w:r>
      <w:r>
        <w:rPr>
          <w:rFonts w:ascii="Times New Roman" w:hAnsi="Times New Roman" w:cs="Times New Roman"/>
          <w:sz w:val="28"/>
          <w:szCs w:val="28"/>
          <w:lang w:eastAsia="zh-CN"/>
        </w:rPr>
        <w:t>Р</w:t>
      </w:r>
      <w:r>
        <w:rPr>
          <w:rFonts w:ascii="Times New Roman" w:hAnsi="Times New Roman" w:cs="Times New Roman"/>
          <w:sz w:val="28"/>
          <w:szCs w:val="28"/>
          <w:lang w:val="en-US" w:eastAsia="zh-CN"/>
        </w:rPr>
        <w:t>. 115-129. DOI:</w:t>
      </w:r>
      <w:bookmarkStart w:id="7" w:name="_Hlk209371767"/>
      <w:r>
        <w:rPr>
          <w:rFonts w:ascii="Times New Roman" w:hAnsi="Times New Roman" w:cs="Times New Roman"/>
          <w:sz w:val="28"/>
          <w:szCs w:val="28"/>
          <w:lang w:val="en-US" w:eastAsia="zh-CN"/>
        </w:rPr>
        <w:t xml:space="preserve"> </w:t>
      </w:r>
      <w:hyperlink r:id="rId202" w:history="1">
        <w:r>
          <w:rPr>
            <w:rStyle w:val="af1"/>
            <w:rFonts w:ascii="Times New Roman" w:hAnsi="Times New Roman" w:cs="Times New Roman"/>
            <w:sz w:val="28"/>
            <w:szCs w:val="28"/>
            <w:lang w:val="en-US" w:eastAsia="zh-CN"/>
          </w:rPr>
          <w:t>https://doi.org/10.1007/978-981-10-4678-0_7</w:t>
        </w:r>
      </w:hyperlink>
      <w:r>
        <w:rPr>
          <w:rFonts w:ascii="Times New Roman" w:hAnsi="Times New Roman" w:cs="Times New Roman"/>
          <w:sz w:val="28"/>
          <w:szCs w:val="28"/>
          <w:lang w:val="en-US" w:eastAsia="zh-CN"/>
        </w:rPr>
        <w:t xml:space="preserve">   </w:t>
      </w:r>
    </w:p>
    <w:p w14:paraId="45E338EB" w14:textId="77777777" w:rsidR="009D3B0D" w:rsidRDefault="009D3B0D" w:rsidP="009D3B0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eastAsia="zh-CN"/>
        </w:rPr>
        <w:t>188</w:t>
      </w:r>
      <w:r>
        <w:rPr>
          <w:rFonts w:ascii="Times New Roman" w:hAnsi="Times New Roman" w:cs="Times New Roman"/>
          <w:sz w:val="28"/>
          <w:szCs w:val="28"/>
          <w:lang w:val="kk-KZ" w:eastAsia="zh-CN"/>
        </w:rPr>
        <w:t xml:space="preserve"> </w:t>
      </w:r>
      <w:r>
        <w:rPr>
          <w:rFonts w:ascii="Times New Roman" w:hAnsi="Times New Roman" w:cs="Times New Roman"/>
          <w:sz w:val="28"/>
          <w:szCs w:val="28"/>
          <w:lang w:val="en-US" w:eastAsia="zh-CN"/>
        </w:rPr>
        <w:t xml:space="preserve">Nurmakhanbetov D. M., Sydykov D. A., Nasyrkhanova B. K., Kozhanov Zh.E. </w:t>
      </w:r>
      <w:r>
        <w:rPr>
          <w:rFonts w:ascii="Times New Roman" w:hAnsi="Times New Roman" w:cs="Times New Roman"/>
          <w:sz w:val="28"/>
          <w:szCs w:val="28"/>
          <w:lang w:val="en-US"/>
        </w:rPr>
        <w:t xml:space="preserve">Selection and breeding work with Kazakh horse type Zhabe in peasant farms of Kazakhstan // Vestnik of Science of S. Seifullin Kazakh Agrotechnical University (interdisciplinary). – 2022. – No. 3 (114), Part 2. – P. 181–191. URL: </w:t>
      </w:r>
      <w:hyperlink r:id="rId203" w:history="1">
        <w:r>
          <w:rPr>
            <w:rStyle w:val="af1"/>
            <w:rFonts w:ascii="Times New Roman" w:hAnsi="Times New Roman" w:cs="Times New Roman"/>
            <w:sz w:val="28"/>
            <w:szCs w:val="28"/>
            <w:lang w:val="en-US"/>
          </w:rPr>
          <w:t>file:///C:/Users/user/Downloads/Nurmakhanbetov+Dauren+Mustafaevich%20(1).pdf</w:t>
        </w:r>
      </w:hyperlink>
      <w:r>
        <w:rPr>
          <w:rFonts w:ascii="Times New Roman" w:hAnsi="Times New Roman" w:cs="Times New Roman"/>
          <w:sz w:val="28"/>
          <w:szCs w:val="28"/>
          <w:lang w:val="en-US"/>
        </w:rPr>
        <w:t xml:space="preserve"> </w:t>
      </w:r>
    </w:p>
    <w:p w14:paraId="390B7B58" w14:textId="77777777" w:rsidR="009D3B0D" w:rsidRDefault="009D3B0D" w:rsidP="009D3B0D">
      <w:pPr>
        <w:spacing w:after="0" w:line="240" w:lineRule="auto"/>
        <w:ind w:firstLine="709"/>
        <w:jc w:val="both"/>
        <w:rPr>
          <w:rFonts w:ascii="Times New Roman" w:eastAsia="Times New Roman" w:hAnsi="Times New Roman" w:cs="Times New Roman"/>
          <w:sz w:val="28"/>
          <w:szCs w:val="28"/>
          <w:lang w:eastAsia="zh-CN"/>
        </w:rPr>
      </w:pPr>
      <w:bookmarkStart w:id="8" w:name="_Hlk209371883"/>
      <w:bookmarkEnd w:id="7"/>
      <w:r>
        <w:rPr>
          <w:rFonts w:ascii="Times New Roman" w:hAnsi="Times New Roman" w:cs="Times New Roman"/>
          <w:sz w:val="28"/>
          <w:szCs w:val="28"/>
          <w:lang w:val="en-US" w:eastAsia="zh-CN"/>
        </w:rPr>
        <w:t xml:space="preserve">189 </w:t>
      </w:r>
      <w:r>
        <w:rPr>
          <w:rFonts w:ascii="Times New Roman" w:eastAsia="Times New Roman" w:hAnsi="Times New Roman" w:cs="Times New Roman"/>
          <w:sz w:val="28"/>
          <w:szCs w:val="28"/>
          <w:lang w:eastAsia="zh-CN"/>
        </w:rPr>
        <w:t>Исхан</w:t>
      </w:r>
      <w:r>
        <w:rPr>
          <w:rFonts w:ascii="Times New Roman" w:eastAsia="Times New Roman" w:hAnsi="Times New Roman" w:cs="Times New Roman"/>
          <w:sz w:val="28"/>
          <w:szCs w:val="28"/>
          <w:lang w:val="en-US" w:eastAsia="zh-CN"/>
        </w:rPr>
        <w:t xml:space="preserve"> </w:t>
      </w:r>
      <w:r>
        <w:rPr>
          <w:rFonts w:ascii="Times New Roman" w:eastAsia="Times New Roman" w:hAnsi="Times New Roman" w:cs="Times New Roman"/>
          <w:sz w:val="28"/>
          <w:szCs w:val="28"/>
          <w:lang w:eastAsia="zh-CN"/>
        </w:rPr>
        <w:t>К</w:t>
      </w:r>
      <w:r>
        <w:rPr>
          <w:rFonts w:ascii="Times New Roman" w:eastAsia="Times New Roman" w:hAnsi="Times New Roman" w:cs="Times New Roman"/>
          <w:sz w:val="28"/>
          <w:szCs w:val="28"/>
          <w:lang w:val="en-US" w:eastAsia="zh-CN"/>
        </w:rPr>
        <w:t xml:space="preserve">. </w:t>
      </w:r>
      <w:r>
        <w:rPr>
          <w:rFonts w:ascii="Times New Roman" w:eastAsia="Times New Roman" w:hAnsi="Times New Roman" w:cs="Times New Roman"/>
          <w:sz w:val="28"/>
          <w:szCs w:val="28"/>
          <w:lang w:eastAsia="zh-CN"/>
        </w:rPr>
        <w:t>Ж</w:t>
      </w:r>
      <w:r>
        <w:rPr>
          <w:rFonts w:ascii="Times New Roman" w:eastAsia="Times New Roman" w:hAnsi="Times New Roman" w:cs="Times New Roman"/>
          <w:sz w:val="28"/>
          <w:szCs w:val="28"/>
          <w:lang w:val="en-US" w:eastAsia="zh-CN"/>
        </w:rPr>
        <w:t xml:space="preserve">. </w:t>
      </w:r>
      <w:r>
        <w:rPr>
          <w:rFonts w:ascii="Times New Roman" w:eastAsia="Times New Roman" w:hAnsi="Times New Roman" w:cs="Times New Roman"/>
          <w:sz w:val="28"/>
          <w:szCs w:val="28"/>
          <w:lang w:eastAsia="zh-CN"/>
        </w:rPr>
        <w:t>и</w:t>
      </w:r>
      <w:r>
        <w:rPr>
          <w:rFonts w:ascii="Times New Roman" w:eastAsia="Times New Roman" w:hAnsi="Times New Roman" w:cs="Times New Roman"/>
          <w:sz w:val="28"/>
          <w:szCs w:val="28"/>
          <w:lang w:val="en-US" w:eastAsia="zh-CN"/>
        </w:rPr>
        <w:t xml:space="preserve"> </w:t>
      </w:r>
      <w:r>
        <w:rPr>
          <w:rFonts w:ascii="Times New Roman" w:eastAsia="Times New Roman" w:hAnsi="Times New Roman" w:cs="Times New Roman"/>
          <w:sz w:val="28"/>
          <w:szCs w:val="28"/>
          <w:lang w:eastAsia="zh-CN"/>
        </w:rPr>
        <w:t>др</w:t>
      </w:r>
      <w:r>
        <w:rPr>
          <w:rFonts w:ascii="Times New Roman" w:eastAsia="Times New Roman" w:hAnsi="Times New Roman" w:cs="Times New Roman"/>
          <w:sz w:val="28"/>
          <w:szCs w:val="28"/>
          <w:lang w:val="en-US" w:eastAsia="zh-CN"/>
        </w:rPr>
        <w:t xml:space="preserve">. </w:t>
      </w:r>
      <w:r>
        <w:rPr>
          <w:rFonts w:ascii="Times New Roman" w:eastAsia="Times New Roman" w:hAnsi="Times New Roman" w:cs="Times New Roman"/>
          <w:sz w:val="28"/>
          <w:szCs w:val="28"/>
          <w:lang w:eastAsia="zh-CN"/>
        </w:rPr>
        <w:t xml:space="preserve">Зоотехнические особенности табунных лошадей // Достижения науки и техники АПК. – 2019. – Т. 33. – №. 9. – С. 57-60. DOI: </w:t>
      </w:r>
      <w:hyperlink r:id="rId204" w:history="1">
        <w:r>
          <w:rPr>
            <w:rStyle w:val="af1"/>
            <w:rFonts w:ascii="Times New Roman" w:eastAsia="Times New Roman" w:hAnsi="Times New Roman" w:cs="Times New Roman"/>
            <w:sz w:val="28"/>
            <w:szCs w:val="28"/>
            <w:lang w:eastAsia="zh-CN"/>
          </w:rPr>
          <w:t>https://doi.org/10.24411/0235-2451-2019-10912</w:t>
        </w:r>
      </w:hyperlink>
      <w:r>
        <w:rPr>
          <w:rFonts w:ascii="Times New Roman" w:eastAsia="Times New Roman" w:hAnsi="Times New Roman" w:cs="Times New Roman"/>
          <w:sz w:val="28"/>
          <w:szCs w:val="28"/>
          <w:lang w:eastAsia="zh-CN"/>
        </w:rPr>
        <w:t xml:space="preserve"> </w:t>
      </w:r>
    </w:p>
    <w:bookmarkEnd w:id="8"/>
    <w:p w14:paraId="0887AEFF" w14:textId="77777777" w:rsidR="009D3B0D" w:rsidRDefault="009D3B0D" w:rsidP="009D3B0D">
      <w:pPr>
        <w:spacing w:after="0" w:line="240" w:lineRule="auto"/>
        <w:ind w:firstLine="709"/>
        <w:jc w:val="both"/>
        <w:rPr>
          <w:rFonts w:ascii="Times New Roman" w:eastAsia="Times New Roman" w:hAnsi="Times New Roman" w:cs="Times New Roman"/>
          <w:color w:val="000000" w:themeColor="text1"/>
          <w:sz w:val="28"/>
          <w:szCs w:val="28"/>
          <w:lang w:eastAsia="zh-CN"/>
        </w:rPr>
      </w:pPr>
      <w:r>
        <w:rPr>
          <w:rFonts w:ascii="Times New Roman" w:hAnsi="Times New Roman" w:cs="Times New Roman"/>
          <w:sz w:val="28"/>
          <w:szCs w:val="28"/>
        </w:rPr>
        <w:t xml:space="preserve">190 </w:t>
      </w:r>
      <w:bookmarkStart w:id="9" w:name="_Hlk209372034"/>
      <w:r>
        <w:rPr>
          <w:rFonts w:ascii="Times New Roman" w:eastAsia="Times New Roman" w:hAnsi="Times New Roman" w:cs="Times New Roman"/>
          <w:color w:val="000000" w:themeColor="text1"/>
          <w:sz w:val="28"/>
          <w:szCs w:val="28"/>
          <w:lang w:eastAsia="zh-CN"/>
        </w:rPr>
        <w:t xml:space="preserve">Оразов А., Надточий Л., Сафронова А. Оценка биологической ценности молока сельскохозяйственных животных // Техника и технология пищевых производств. – 2019. – Т. 49, № 3. – С. 447–453. DOI: </w:t>
      </w:r>
      <w:hyperlink r:id="rId205" w:history="1">
        <w:r>
          <w:rPr>
            <w:rStyle w:val="af1"/>
            <w:rFonts w:ascii="Times New Roman" w:eastAsia="Times New Roman" w:hAnsi="Times New Roman" w:cs="Times New Roman"/>
            <w:sz w:val="28"/>
            <w:szCs w:val="28"/>
            <w:lang w:eastAsia="zh-CN"/>
          </w:rPr>
          <w:t>https://doi.org/10.21603/2074-9414-2019-3-447-453</w:t>
        </w:r>
      </w:hyperlink>
      <w:r>
        <w:rPr>
          <w:rFonts w:ascii="Times New Roman" w:eastAsia="Times New Roman" w:hAnsi="Times New Roman" w:cs="Times New Roman"/>
          <w:color w:val="000000" w:themeColor="text1"/>
          <w:sz w:val="28"/>
          <w:szCs w:val="28"/>
          <w:lang w:eastAsia="zh-CN"/>
        </w:rPr>
        <w:t xml:space="preserve"> </w:t>
      </w:r>
      <w:bookmarkEnd w:id="9"/>
    </w:p>
    <w:p w14:paraId="58511FD0" w14:textId="77777777" w:rsidR="009D3B0D" w:rsidRDefault="009D3B0D" w:rsidP="009D3B0D">
      <w:pPr>
        <w:spacing w:after="0" w:line="240" w:lineRule="auto"/>
        <w:ind w:firstLine="709"/>
        <w:jc w:val="both"/>
        <w:rPr>
          <w:rFonts w:ascii="Times New Roman" w:hAnsi="Times New Roman" w:cs="Times New Roman"/>
          <w:color w:val="4472C4" w:themeColor="accent1"/>
          <w:sz w:val="28"/>
          <w:szCs w:val="28"/>
          <w:lang w:eastAsia="zh-CN"/>
        </w:rPr>
      </w:pPr>
      <w:r>
        <w:rPr>
          <w:rFonts w:ascii="Times New Roman" w:eastAsia="Times New Roman" w:hAnsi="Times New Roman" w:cs="Times New Roman"/>
          <w:color w:val="000000" w:themeColor="text1"/>
          <w:sz w:val="28"/>
          <w:szCs w:val="28"/>
          <w:lang w:eastAsia="zh-CN"/>
        </w:rPr>
        <w:t xml:space="preserve">191 </w:t>
      </w:r>
      <w:bookmarkStart w:id="10" w:name="_Hlk209372193"/>
      <w:r>
        <w:rPr>
          <w:rFonts w:ascii="Times New Roman" w:hAnsi="Times New Roman" w:cs="Times New Roman"/>
          <w:color w:val="000000" w:themeColor="text1"/>
          <w:sz w:val="28"/>
          <w:szCs w:val="28"/>
        </w:rPr>
        <w:t xml:space="preserve">Гильманов Х.Х., Семипятный В.К., Бигаева А.В., Вафин Р.Р., Туровская С.Н. Разработка способа определения в сухом молоке соотношения относительных долей аллелей гена κ-казеина // Техника и технология пищевых производств. – 2020. – Т. 10, № 3. – С. 525–535. DOI: </w:t>
      </w:r>
      <w:hyperlink r:id="rId206" w:history="1">
        <w:r>
          <w:rPr>
            <w:rStyle w:val="af1"/>
            <w:rFonts w:ascii="Times New Roman" w:hAnsi="Times New Roman" w:cs="Times New Roman"/>
            <w:sz w:val="28"/>
            <w:szCs w:val="28"/>
          </w:rPr>
          <w:t>https://doi.org/10.21603/2074-9414-2020-3-525-535</w:t>
        </w:r>
      </w:hyperlink>
      <w:r>
        <w:rPr>
          <w:rFonts w:ascii="Times New Roman" w:hAnsi="Times New Roman" w:cs="Times New Roman"/>
          <w:color w:val="000000" w:themeColor="text1"/>
          <w:sz w:val="28"/>
          <w:szCs w:val="28"/>
        </w:rPr>
        <w:t xml:space="preserve"> </w:t>
      </w:r>
    </w:p>
    <w:bookmarkEnd w:id="10"/>
    <w:p w14:paraId="3B3E4ABA" w14:textId="77777777" w:rsidR="009D3B0D" w:rsidRDefault="009D3B0D" w:rsidP="009D3B0D">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CN"/>
        </w:rPr>
        <w:t xml:space="preserve">192 </w:t>
      </w:r>
      <w:r>
        <w:rPr>
          <w:rFonts w:ascii="Times New Roman" w:hAnsi="Times New Roman" w:cs="Times New Roman"/>
          <w:sz w:val="28"/>
          <w:szCs w:val="28"/>
        </w:rPr>
        <w:t xml:space="preserve">Карпенко А. Ю., Фомкина И. Н. Мембранные методы разделения и концентрирования молока // ББК 4 56 с. – 2015. –239 с. URL: </w:t>
      </w:r>
      <w:hyperlink r:id="rId207" w:history="1">
        <w:r>
          <w:rPr>
            <w:rStyle w:val="af1"/>
            <w:rFonts w:ascii="Times New Roman" w:hAnsi="Times New Roman" w:cs="Times New Roman"/>
            <w:sz w:val="28"/>
            <w:szCs w:val="28"/>
          </w:rPr>
          <w:t>https://elib.ggau.by/bitstream/123456789/6757/1/239-242.pdf</w:t>
        </w:r>
      </w:hyperlink>
      <w:r>
        <w:rPr>
          <w:rFonts w:ascii="Times New Roman" w:hAnsi="Times New Roman" w:cs="Times New Roman"/>
          <w:sz w:val="28"/>
          <w:szCs w:val="28"/>
        </w:rPr>
        <w:t xml:space="preserve"> </w:t>
      </w:r>
    </w:p>
    <w:p w14:paraId="5FC58514" w14:textId="77777777" w:rsidR="009D3B0D" w:rsidRDefault="009D3B0D" w:rsidP="009D3B0D">
      <w:pPr>
        <w:spacing w:after="0" w:line="240" w:lineRule="auto"/>
        <w:ind w:firstLine="709"/>
        <w:jc w:val="both"/>
        <w:rPr>
          <w:rFonts w:ascii="Times New Roman" w:hAnsi="Times New Roman" w:cs="Times New Roman"/>
          <w:sz w:val="28"/>
          <w:szCs w:val="28"/>
          <w:lang w:val="en-US"/>
        </w:rPr>
      </w:pPr>
      <w:r>
        <w:rPr>
          <w:rFonts w:ascii="Times New Roman" w:eastAsia="Times New Roman" w:hAnsi="Times New Roman" w:cs="Times New Roman"/>
          <w:color w:val="000000" w:themeColor="text1"/>
          <w:sz w:val="28"/>
          <w:szCs w:val="28"/>
          <w:lang w:eastAsia="zh-CN"/>
        </w:rPr>
        <w:t xml:space="preserve">193 </w:t>
      </w:r>
      <w:r>
        <w:rPr>
          <w:rFonts w:ascii="Times New Roman" w:hAnsi="Times New Roman" w:cs="Times New Roman"/>
          <w:sz w:val="28"/>
          <w:szCs w:val="28"/>
        </w:rPr>
        <w:t xml:space="preserve">Канарейкина С.Г. Влияние различных режимов пастеризации на качество кобыльего молока. // Известия оренбургского государственного аграрного университета. – 2010. – Т. 4. – №. </w:t>
      </w:r>
      <w:r>
        <w:rPr>
          <w:rFonts w:ascii="Times New Roman" w:hAnsi="Times New Roman" w:cs="Times New Roman"/>
          <w:sz w:val="28"/>
          <w:szCs w:val="28"/>
          <w:lang w:val="en-US"/>
        </w:rPr>
        <w:t xml:space="preserve">28-1. – </w:t>
      </w:r>
      <w:r>
        <w:rPr>
          <w:rFonts w:ascii="Times New Roman" w:hAnsi="Times New Roman" w:cs="Times New Roman"/>
          <w:sz w:val="28"/>
          <w:szCs w:val="28"/>
        </w:rPr>
        <w:t>Б</w:t>
      </w:r>
      <w:r>
        <w:rPr>
          <w:rFonts w:ascii="Times New Roman" w:hAnsi="Times New Roman" w:cs="Times New Roman"/>
          <w:sz w:val="28"/>
          <w:szCs w:val="28"/>
          <w:lang w:val="en-US"/>
        </w:rPr>
        <w:t xml:space="preserve">. 90-91. URL: </w:t>
      </w:r>
      <w:hyperlink r:id="rId208" w:history="1">
        <w:r>
          <w:rPr>
            <w:rStyle w:val="af1"/>
            <w:rFonts w:ascii="Times New Roman" w:hAnsi="Times New Roman" w:cs="Times New Roman"/>
            <w:sz w:val="28"/>
            <w:szCs w:val="28"/>
            <w:lang w:val="en-US"/>
          </w:rPr>
          <w:t>file:///C:/Users/user/Downloads/vliyanie-razlichnyh-rezhimov-pasterizatsii-na-kachestvo-kobyliego-moloka%20(1).pdf</w:t>
        </w:r>
      </w:hyperlink>
      <w:r>
        <w:rPr>
          <w:rFonts w:ascii="Times New Roman" w:hAnsi="Times New Roman" w:cs="Times New Roman"/>
          <w:sz w:val="28"/>
          <w:szCs w:val="28"/>
          <w:lang w:val="en-US"/>
        </w:rPr>
        <w:t xml:space="preserve"> </w:t>
      </w:r>
    </w:p>
    <w:p w14:paraId="378F435B" w14:textId="77777777" w:rsidR="009D3B0D" w:rsidRDefault="009D3B0D" w:rsidP="009D3B0D">
      <w:pPr>
        <w:spacing w:after="0" w:line="240" w:lineRule="auto"/>
        <w:ind w:firstLine="709"/>
        <w:jc w:val="both"/>
        <w:rPr>
          <w:rFonts w:ascii="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eastAsia="zh-CN"/>
        </w:rPr>
        <w:t xml:space="preserve">194 </w:t>
      </w:r>
      <w:r>
        <w:rPr>
          <w:rFonts w:ascii="Times New Roman" w:hAnsi="Times New Roman" w:cs="Times New Roman"/>
          <w:sz w:val="28"/>
          <w:szCs w:val="28"/>
        </w:rPr>
        <w:t xml:space="preserve">Шарипова Л. З., Щербакова Ю. В., Ахмадуллина Ф. Ю. Влияние </w:t>
      </w:r>
      <w:r>
        <w:rPr>
          <w:rFonts w:ascii="Times New Roman" w:hAnsi="Times New Roman" w:cs="Times New Roman"/>
          <w:color w:val="000000" w:themeColor="text1"/>
          <w:sz w:val="28"/>
          <w:szCs w:val="28"/>
        </w:rPr>
        <w:t xml:space="preserve">пастеризации на содержание витамина в коровьем и козьем молоке // Вестник Казанского технологического университета. – 2013. – Т. 16. – №. </w:t>
      </w:r>
      <w:r>
        <w:rPr>
          <w:rFonts w:ascii="Times New Roman" w:hAnsi="Times New Roman" w:cs="Times New Roman"/>
          <w:color w:val="000000" w:themeColor="text1"/>
          <w:sz w:val="28"/>
          <w:szCs w:val="28"/>
          <w:lang w:val="en-US"/>
        </w:rPr>
        <w:t xml:space="preserve">20. – </w:t>
      </w:r>
      <w:r>
        <w:rPr>
          <w:rFonts w:ascii="Times New Roman" w:hAnsi="Times New Roman" w:cs="Times New Roman"/>
          <w:color w:val="000000" w:themeColor="text1"/>
          <w:sz w:val="28"/>
          <w:szCs w:val="28"/>
        </w:rPr>
        <w:t>Б</w:t>
      </w:r>
      <w:r>
        <w:rPr>
          <w:rFonts w:ascii="Times New Roman" w:hAnsi="Times New Roman" w:cs="Times New Roman"/>
          <w:color w:val="000000" w:themeColor="text1"/>
          <w:sz w:val="28"/>
          <w:szCs w:val="28"/>
          <w:lang w:val="en-US"/>
        </w:rPr>
        <w:t xml:space="preserve">. 213-215. URL: </w:t>
      </w:r>
      <w:hyperlink r:id="rId209" w:history="1">
        <w:r>
          <w:rPr>
            <w:rStyle w:val="af1"/>
            <w:rFonts w:ascii="Times New Roman" w:hAnsi="Times New Roman" w:cs="Times New Roman"/>
            <w:sz w:val="28"/>
            <w:szCs w:val="28"/>
            <w:lang w:val="en-US"/>
          </w:rPr>
          <w:t>file:///C:/Users/user/Downloads/vliyanie-pasterizatsii-na-soderzhanie-vitamina-s-v-koroviem-i-koziem-moloke.pdf</w:t>
        </w:r>
      </w:hyperlink>
      <w:r>
        <w:rPr>
          <w:rFonts w:ascii="Times New Roman" w:hAnsi="Times New Roman" w:cs="Times New Roman"/>
          <w:color w:val="000000" w:themeColor="text1"/>
          <w:sz w:val="28"/>
          <w:szCs w:val="28"/>
          <w:lang w:val="en-US"/>
        </w:rPr>
        <w:t xml:space="preserve"> </w:t>
      </w:r>
    </w:p>
    <w:p w14:paraId="0E17D3E7" w14:textId="77777777" w:rsidR="009D3B0D" w:rsidRDefault="009D3B0D" w:rsidP="009D3B0D">
      <w:pPr>
        <w:spacing w:after="0" w:line="240" w:lineRule="auto"/>
        <w:ind w:firstLine="709"/>
        <w:jc w:val="both"/>
        <w:rPr>
          <w:rFonts w:ascii="Times New Roman" w:eastAsia="Times New Roman" w:hAnsi="Times New Roman" w:cs="Times New Roman"/>
          <w:color w:val="000000" w:themeColor="text1"/>
          <w:sz w:val="28"/>
          <w:szCs w:val="28"/>
          <w:lang w:eastAsia="zh-CN"/>
        </w:rPr>
      </w:pPr>
      <w:r>
        <w:rPr>
          <w:rFonts w:ascii="Times New Roman" w:hAnsi="Times New Roman" w:cs="Times New Roman"/>
          <w:color w:val="000000" w:themeColor="text1"/>
          <w:sz w:val="28"/>
          <w:szCs w:val="28"/>
          <w:lang w:val="en-US"/>
        </w:rPr>
        <w:t xml:space="preserve">195 </w:t>
      </w:r>
      <w:r>
        <w:rPr>
          <w:rFonts w:ascii="Times New Roman" w:eastAsia="Times New Roman" w:hAnsi="Times New Roman" w:cs="Times New Roman"/>
          <w:color w:val="000000" w:themeColor="text1"/>
          <w:sz w:val="28"/>
          <w:szCs w:val="28"/>
          <w:lang w:val="en-US" w:eastAsia="zh-CN"/>
        </w:rPr>
        <w:t>Majadi M., Ezzatpanah H., Heshmati A., Mohammadi R. Quality Assessment of Reconstructed Cow, Camel and Mare Milk Powders by Near-Infrared Spectroscopy and Chemometrics // Molecules</w:t>
      </w:r>
      <w:r>
        <w:rPr>
          <w:rFonts w:ascii="Times New Roman" w:eastAsia="Times New Roman" w:hAnsi="Times New Roman" w:cs="Times New Roman"/>
          <w:i/>
          <w:iCs/>
          <w:color w:val="000000" w:themeColor="text1"/>
          <w:sz w:val="28"/>
          <w:szCs w:val="28"/>
          <w:lang w:val="en-US" w:eastAsia="zh-CN"/>
        </w:rPr>
        <w:t>.</w:t>
      </w:r>
      <w:r>
        <w:rPr>
          <w:rFonts w:ascii="Times New Roman" w:eastAsia="Times New Roman" w:hAnsi="Times New Roman" w:cs="Times New Roman"/>
          <w:color w:val="000000" w:themeColor="text1"/>
          <w:sz w:val="28"/>
          <w:szCs w:val="28"/>
          <w:lang w:val="en-US" w:eastAsia="zh-CN"/>
        </w:rPr>
        <w:t xml:space="preserve"> — 2024. — Vol. 29, No. 17. — P. 3989. DOI</w:t>
      </w:r>
      <w:r>
        <w:rPr>
          <w:rFonts w:ascii="Times New Roman" w:eastAsia="Times New Roman" w:hAnsi="Times New Roman" w:cs="Times New Roman"/>
          <w:color w:val="000000" w:themeColor="text1"/>
          <w:sz w:val="28"/>
          <w:szCs w:val="28"/>
          <w:lang w:eastAsia="zh-CN"/>
        </w:rPr>
        <w:t xml:space="preserve">: </w:t>
      </w:r>
      <w:hyperlink r:id="rId210" w:history="1">
        <w:r>
          <w:rPr>
            <w:rStyle w:val="af1"/>
            <w:rFonts w:ascii="Times New Roman" w:eastAsia="Times New Roman" w:hAnsi="Times New Roman" w:cs="Times New Roman"/>
            <w:sz w:val="28"/>
            <w:szCs w:val="28"/>
            <w:lang w:val="en-US" w:eastAsia="zh-CN"/>
          </w:rPr>
          <w:t>https</w:t>
        </w:r>
        <w:r>
          <w:rPr>
            <w:rStyle w:val="af1"/>
            <w:rFonts w:ascii="Times New Roman" w:eastAsia="Times New Roman" w:hAnsi="Times New Roman" w:cs="Times New Roman"/>
            <w:sz w:val="28"/>
            <w:szCs w:val="28"/>
            <w:lang w:eastAsia="zh-CN"/>
          </w:rPr>
          <w:t>://</w:t>
        </w:r>
        <w:r>
          <w:rPr>
            <w:rStyle w:val="af1"/>
            <w:rFonts w:ascii="Times New Roman" w:eastAsia="Times New Roman" w:hAnsi="Times New Roman" w:cs="Times New Roman"/>
            <w:sz w:val="28"/>
            <w:szCs w:val="28"/>
            <w:lang w:val="en-US" w:eastAsia="zh-CN"/>
          </w:rPr>
          <w:t>doi</w:t>
        </w:r>
        <w:r>
          <w:rPr>
            <w:rStyle w:val="af1"/>
            <w:rFonts w:ascii="Times New Roman" w:eastAsia="Times New Roman" w:hAnsi="Times New Roman" w:cs="Times New Roman"/>
            <w:sz w:val="28"/>
            <w:szCs w:val="28"/>
            <w:lang w:eastAsia="zh-CN"/>
          </w:rPr>
          <w:t>.</w:t>
        </w:r>
        <w:r>
          <w:rPr>
            <w:rStyle w:val="af1"/>
            <w:rFonts w:ascii="Times New Roman" w:eastAsia="Times New Roman" w:hAnsi="Times New Roman" w:cs="Times New Roman"/>
            <w:sz w:val="28"/>
            <w:szCs w:val="28"/>
            <w:lang w:val="en-US" w:eastAsia="zh-CN"/>
          </w:rPr>
          <w:t>org</w:t>
        </w:r>
        <w:r>
          <w:rPr>
            <w:rStyle w:val="af1"/>
            <w:rFonts w:ascii="Times New Roman" w:eastAsia="Times New Roman" w:hAnsi="Times New Roman" w:cs="Times New Roman"/>
            <w:sz w:val="28"/>
            <w:szCs w:val="28"/>
            <w:lang w:eastAsia="zh-CN"/>
          </w:rPr>
          <w:t>/10.3390/</w:t>
        </w:r>
        <w:r>
          <w:rPr>
            <w:rStyle w:val="af1"/>
            <w:rFonts w:ascii="Times New Roman" w:eastAsia="Times New Roman" w:hAnsi="Times New Roman" w:cs="Times New Roman"/>
            <w:sz w:val="28"/>
            <w:szCs w:val="28"/>
            <w:lang w:val="en-US" w:eastAsia="zh-CN"/>
          </w:rPr>
          <w:t>molecules</w:t>
        </w:r>
        <w:r>
          <w:rPr>
            <w:rStyle w:val="af1"/>
            <w:rFonts w:ascii="Times New Roman" w:eastAsia="Times New Roman" w:hAnsi="Times New Roman" w:cs="Times New Roman"/>
            <w:sz w:val="28"/>
            <w:szCs w:val="28"/>
            <w:lang w:eastAsia="zh-CN"/>
          </w:rPr>
          <w:t>29173989</w:t>
        </w:r>
      </w:hyperlink>
      <w:r>
        <w:rPr>
          <w:rFonts w:ascii="Times New Roman" w:eastAsia="Times New Roman" w:hAnsi="Times New Roman" w:cs="Times New Roman"/>
          <w:color w:val="000000" w:themeColor="text1"/>
          <w:sz w:val="28"/>
          <w:szCs w:val="28"/>
          <w:lang w:eastAsia="zh-CN"/>
        </w:rPr>
        <w:t xml:space="preserve"> </w:t>
      </w:r>
    </w:p>
    <w:p w14:paraId="4328F03A" w14:textId="77777777" w:rsidR="009D3B0D" w:rsidRDefault="009D3B0D" w:rsidP="009D3B0D">
      <w:pPr>
        <w:spacing w:after="0" w:line="240" w:lineRule="auto"/>
        <w:ind w:firstLine="709"/>
        <w:jc w:val="both"/>
        <w:outlineLvl w:val="2"/>
        <w:rPr>
          <w:rFonts w:ascii="Times New Roman" w:hAnsi="Times New Roman" w:cs="Times New Roman"/>
          <w:color w:val="000000" w:themeColor="text1"/>
          <w:sz w:val="28"/>
          <w:szCs w:val="28"/>
        </w:rPr>
      </w:pPr>
    </w:p>
    <w:p w14:paraId="1494BA76" w14:textId="77777777" w:rsidR="009D3B0D" w:rsidRDefault="009D3B0D" w:rsidP="009D3B0D">
      <w:pPr>
        <w:spacing w:after="0" w:line="240" w:lineRule="auto"/>
        <w:ind w:firstLine="709"/>
        <w:jc w:val="both"/>
        <w:outlineLvl w:val="2"/>
        <w:rPr>
          <w:rFonts w:ascii="Times New Roman" w:hAnsi="Times New Roman" w:cs="Times New Roman"/>
          <w:color w:val="000000" w:themeColor="text1"/>
          <w:sz w:val="28"/>
          <w:szCs w:val="28"/>
        </w:rPr>
      </w:pPr>
    </w:p>
    <w:p w14:paraId="28C20F18" w14:textId="77777777" w:rsidR="009D3B0D" w:rsidRDefault="009D3B0D" w:rsidP="009D3B0D">
      <w:pPr>
        <w:spacing w:after="0" w:line="240" w:lineRule="auto"/>
        <w:ind w:firstLine="567"/>
        <w:jc w:val="both"/>
        <w:rPr>
          <w:rFonts w:ascii="Times New Roman" w:eastAsia="Times New Roman" w:hAnsi="Times New Roman" w:cs="Times New Roman"/>
          <w:color w:val="000000" w:themeColor="text1"/>
          <w:sz w:val="28"/>
          <w:szCs w:val="28"/>
          <w:lang w:eastAsia="zh-CN"/>
        </w:rPr>
      </w:pPr>
    </w:p>
    <w:p w14:paraId="37C9D779" w14:textId="77777777" w:rsidR="009D3B0D" w:rsidRDefault="009D3B0D" w:rsidP="009D3B0D">
      <w:pPr>
        <w:spacing w:after="0" w:line="240" w:lineRule="auto"/>
        <w:ind w:firstLine="567"/>
        <w:jc w:val="both"/>
        <w:rPr>
          <w:rFonts w:ascii="Times New Roman" w:hAnsi="Times New Roman" w:cs="Times New Roman"/>
          <w:sz w:val="28"/>
          <w:szCs w:val="28"/>
        </w:rPr>
      </w:pPr>
    </w:p>
    <w:p w14:paraId="555C08EF" w14:textId="77777777" w:rsidR="009D3B0D" w:rsidRDefault="009D3B0D" w:rsidP="009D3B0D">
      <w:pPr>
        <w:spacing w:after="0" w:line="240" w:lineRule="auto"/>
        <w:ind w:firstLine="567"/>
        <w:jc w:val="both"/>
        <w:rPr>
          <w:rFonts w:ascii="Times New Roman" w:hAnsi="Times New Roman" w:cs="Times New Roman"/>
          <w:sz w:val="28"/>
          <w:szCs w:val="28"/>
          <w:lang w:eastAsia="zh-CN"/>
        </w:rPr>
      </w:pPr>
    </w:p>
    <w:p w14:paraId="46CF99B5" w14:textId="77777777" w:rsidR="009D3B0D" w:rsidRDefault="009D3B0D" w:rsidP="009D3B0D">
      <w:pPr>
        <w:spacing w:after="0" w:line="240" w:lineRule="auto"/>
        <w:ind w:firstLine="567"/>
        <w:jc w:val="both"/>
        <w:rPr>
          <w:rFonts w:ascii="Times New Roman" w:hAnsi="Times New Roman" w:cs="Times New Roman"/>
          <w:sz w:val="28"/>
          <w:szCs w:val="28"/>
          <w:lang w:eastAsia="zh-CN"/>
        </w:rPr>
      </w:pPr>
    </w:p>
    <w:p w14:paraId="25488946" w14:textId="77777777" w:rsidR="009D3B0D" w:rsidRDefault="009D3B0D" w:rsidP="009D3B0D">
      <w:pPr>
        <w:spacing w:after="0" w:line="240" w:lineRule="auto"/>
        <w:ind w:firstLine="567"/>
        <w:jc w:val="both"/>
        <w:rPr>
          <w:rFonts w:ascii="Times New Roman" w:hAnsi="Times New Roman" w:cs="Times New Roman"/>
          <w:sz w:val="28"/>
          <w:szCs w:val="28"/>
          <w:lang w:eastAsia="zh-CN"/>
        </w:rPr>
      </w:pPr>
    </w:p>
    <w:p w14:paraId="6AC71812" w14:textId="77777777" w:rsidR="009D3B0D" w:rsidRDefault="009D3B0D" w:rsidP="009D3B0D">
      <w:pPr>
        <w:spacing w:after="0" w:line="240" w:lineRule="auto"/>
        <w:ind w:firstLine="567"/>
        <w:jc w:val="both"/>
        <w:rPr>
          <w:rFonts w:ascii="Times New Roman" w:hAnsi="Times New Roman" w:cs="Times New Roman"/>
          <w:sz w:val="28"/>
          <w:szCs w:val="28"/>
          <w:lang w:eastAsia="zh-CN"/>
        </w:rPr>
      </w:pPr>
    </w:p>
    <w:p w14:paraId="72F35BFA" w14:textId="77777777" w:rsidR="009D3B0D" w:rsidRDefault="009D3B0D" w:rsidP="009D3B0D">
      <w:pPr>
        <w:spacing w:after="0" w:line="240" w:lineRule="auto"/>
        <w:ind w:firstLine="567"/>
        <w:jc w:val="both"/>
        <w:rPr>
          <w:rFonts w:ascii="Times New Roman" w:hAnsi="Times New Roman" w:cs="Times New Roman"/>
          <w:sz w:val="28"/>
          <w:szCs w:val="28"/>
          <w:lang w:eastAsia="zh-CN"/>
        </w:rPr>
      </w:pPr>
    </w:p>
    <w:p w14:paraId="7D1C8652" w14:textId="77777777" w:rsidR="009D3B0D" w:rsidRDefault="009D3B0D" w:rsidP="009D3B0D">
      <w:pPr>
        <w:spacing w:after="0" w:line="240" w:lineRule="auto"/>
        <w:ind w:firstLine="567"/>
        <w:jc w:val="both"/>
        <w:rPr>
          <w:rFonts w:ascii="Times New Roman" w:hAnsi="Times New Roman" w:cs="Times New Roman"/>
          <w:sz w:val="28"/>
          <w:szCs w:val="28"/>
          <w:lang w:eastAsia="zh-CN"/>
        </w:rPr>
      </w:pPr>
    </w:p>
    <w:p w14:paraId="4A59E569" w14:textId="77777777" w:rsidR="009D3B0D" w:rsidRDefault="009D3B0D" w:rsidP="009D3B0D">
      <w:pPr>
        <w:spacing w:after="0" w:line="240" w:lineRule="auto"/>
        <w:ind w:firstLine="567"/>
        <w:jc w:val="both"/>
        <w:rPr>
          <w:rFonts w:ascii="Times New Roman" w:hAnsi="Times New Roman" w:cs="Times New Roman"/>
          <w:sz w:val="28"/>
          <w:szCs w:val="28"/>
          <w:lang w:val="kk-KZ" w:eastAsia="zh-CN"/>
        </w:rPr>
      </w:pPr>
    </w:p>
    <w:p w14:paraId="63382A21" w14:textId="77777777" w:rsidR="00CA700E" w:rsidRDefault="00CA700E" w:rsidP="009D3B0D">
      <w:pPr>
        <w:spacing w:after="0" w:line="240" w:lineRule="auto"/>
        <w:ind w:firstLine="567"/>
        <w:jc w:val="both"/>
        <w:rPr>
          <w:rFonts w:ascii="Times New Roman" w:hAnsi="Times New Roman" w:cs="Times New Roman"/>
          <w:sz w:val="28"/>
          <w:szCs w:val="28"/>
          <w:lang w:val="kk-KZ" w:eastAsia="zh-CN"/>
        </w:rPr>
      </w:pPr>
    </w:p>
    <w:p w14:paraId="49088DE0" w14:textId="77777777" w:rsidR="00CA700E" w:rsidRDefault="00CA700E" w:rsidP="009D3B0D">
      <w:pPr>
        <w:spacing w:after="0" w:line="240" w:lineRule="auto"/>
        <w:ind w:firstLine="567"/>
        <w:jc w:val="both"/>
        <w:rPr>
          <w:rFonts w:ascii="Times New Roman" w:hAnsi="Times New Roman" w:cs="Times New Roman"/>
          <w:sz w:val="28"/>
          <w:szCs w:val="28"/>
          <w:lang w:val="kk-KZ" w:eastAsia="zh-CN"/>
        </w:rPr>
      </w:pPr>
    </w:p>
    <w:p w14:paraId="3C6C8394" w14:textId="77777777" w:rsidR="00CA700E" w:rsidRDefault="00CA700E" w:rsidP="009D3B0D">
      <w:pPr>
        <w:spacing w:after="0" w:line="240" w:lineRule="auto"/>
        <w:ind w:firstLine="567"/>
        <w:jc w:val="both"/>
        <w:rPr>
          <w:rFonts w:ascii="Times New Roman" w:hAnsi="Times New Roman" w:cs="Times New Roman"/>
          <w:sz w:val="28"/>
          <w:szCs w:val="28"/>
          <w:lang w:val="kk-KZ" w:eastAsia="zh-CN"/>
        </w:rPr>
      </w:pPr>
    </w:p>
    <w:p w14:paraId="76D11AF5" w14:textId="77777777" w:rsidR="00CA700E" w:rsidRDefault="00CA700E" w:rsidP="009D3B0D">
      <w:pPr>
        <w:spacing w:after="0" w:line="240" w:lineRule="auto"/>
        <w:ind w:firstLine="567"/>
        <w:jc w:val="both"/>
        <w:rPr>
          <w:rFonts w:ascii="Times New Roman" w:hAnsi="Times New Roman" w:cs="Times New Roman"/>
          <w:sz w:val="28"/>
          <w:szCs w:val="28"/>
          <w:lang w:val="kk-KZ" w:eastAsia="zh-CN"/>
        </w:rPr>
      </w:pPr>
    </w:p>
    <w:p w14:paraId="6CEA30CB" w14:textId="77777777" w:rsidR="00CA700E" w:rsidRDefault="00CA700E" w:rsidP="009D3B0D">
      <w:pPr>
        <w:spacing w:after="0" w:line="240" w:lineRule="auto"/>
        <w:ind w:firstLine="567"/>
        <w:jc w:val="both"/>
        <w:rPr>
          <w:rFonts w:ascii="Times New Roman" w:hAnsi="Times New Roman" w:cs="Times New Roman"/>
          <w:sz w:val="28"/>
          <w:szCs w:val="28"/>
          <w:lang w:val="kk-KZ" w:eastAsia="zh-CN"/>
        </w:rPr>
      </w:pPr>
    </w:p>
    <w:p w14:paraId="22238DE4" w14:textId="77777777" w:rsidR="00CA700E" w:rsidRDefault="00CA700E" w:rsidP="009D3B0D">
      <w:pPr>
        <w:spacing w:after="0" w:line="240" w:lineRule="auto"/>
        <w:ind w:firstLine="567"/>
        <w:jc w:val="both"/>
        <w:rPr>
          <w:rFonts w:ascii="Times New Roman" w:hAnsi="Times New Roman" w:cs="Times New Roman"/>
          <w:sz w:val="28"/>
          <w:szCs w:val="28"/>
          <w:lang w:val="kk-KZ" w:eastAsia="zh-CN"/>
        </w:rPr>
      </w:pPr>
    </w:p>
    <w:p w14:paraId="3185CC75" w14:textId="77777777" w:rsidR="00CA700E" w:rsidRDefault="00CA700E" w:rsidP="009D3B0D">
      <w:pPr>
        <w:spacing w:after="0" w:line="240" w:lineRule="auto"/>
        <w:ind w:firstLine="567"/>
        <w:jc w:val="both"/>
        <w:rPr>
          <w:rFonts w:ascii="Times New Roman" w:hAnsi="Times New Roman" w:cs="Times New Roman"/>
          <w:sz w:val="28"/>
          <w:szCs w:val="28"/>
          <w:lang w:val="kk-KZ" w:eastAsia="zh-CN"/>
        </w:rPr>
      </w:pPr>
    </w:p>
    <w:p w14:paraId="50F7BA14" w14:textId="77777777" w:rsidR="00CA700E" w:rsidRDefault="00CA700E" w:rsidP="009D3B0D">
      <w:pPr>
        <w:spacing w:after="0" w:line="240" w:lineRule="auto"/>
        <w:ind w:firstLine="567"/>
        <w:jc w:val="both"/>
        <w:rPr>
          <w:rFonts w:ascii="Times New Roman" w:hAnsi="Times New Roman" w:cs="Times New Roman"/>
          <w:sz w:val="28"/>
          <w:szCs w:val="28"/>
          <w:lang w:val="kk-KZ" w:eastAsia="zh-CN"/>
        </w:rPr>
      </w:pPr>
    </w:p>
    <w:p w14:paraId="062F443E" w14:textId="77777777" w:rsidR="00CA700E" w:rsidRDefault="00CA700E" w:rsidP="009D3B0D">
      <w:pPr>
        <w:spacing w:after="0" w:line="240" w:lineRule="auto"/>
        <w:ind w:firstLine="567"/>
        <w:jc w:val="both"/>
        <w:rPr>
          <w:rFonts w:ascii="Times New Roman" w:hAnsi="Times New Roman" w:cs="Times New Roman"/>
          <w:sz w:val="28"/>
          <w:szCs w:val="28"/>
          <w:lang w:val="kk-KZ" w:eastAsia="zh-CN"/>
        </w:rPr>
      </w:pPr>
    </w:p>
    <w:p w14:paraId="348C9EF6" w14:textId="77777777" w:rsidR="00CA700E" w:rsidRDefault="00CA700E" w:rsidP="009D3B0D">
      <w:pPr>
        <w:spacing w:after="0" w:line="240" w:lineRule="auto"/>
        <w:ind w:firstLine="567"/>
        <w:jc w:val="both"/>
        <w:rPr>
          <w:rFonts w:ascii="Times New Roman" w:hAnsi="Times New Roman" w:cs="Times New Roman"/>
          <w:sz w:val="28"/>
          <w:szCs w:val="28"/>
          <w:lang w:val="kk-KZ" w:eastAsia="zh-CN"/>
        </w:rPr>
      </w:pPr>
    </w:p>
    <w:p w14:paraId="532B429D" w14:textId="77777777" w:rsidR="00CA700E" w:rsidRDefault="00CA700E" w:rsidP="009D3B0D">
      <w:pPr>
        <w:spacing w:after="0" w:line="240" w:lineRule="auto"/>
        <w:ind w:firstLine="567"/>
        <w:jc w:val="both"/>
        <w:rPr>
          <w:rFonts w:ascii="Times New Roman" w:hAnsi="Times New Roman" w:cs="Times New Roman"/>
          <w:sz w:val="28"/>
          <w:szCs w:val="28"/>
          <w:lang w:val="kk-KZ" w:eastAsia="zh-CN"/>
        </w:rPr>
      </w:pPr>
    </w:p>
    <w:p w14:paraId="59CBC43C" w14:textId="77777777" w:rsidR="00CA700E" w:rsidRDefault="00CA700E" w:rsidP="009D3B0D">
      <w:pPr>
        <w:spacing w:after="0" w:line="240" w:lineRule="auto"/>
        <w:ind w:firstLine="567"/>
        <w:jc w:val="both"/>
        <w:rPr>
          <w:rFonts w:ascii="Times New Roman" w:hAnsi="Times New Roman" w:cs="Times New Roman"/>
          <w:sz w:val="28"/>
          <w:szCs w:val="28"/>
          <w:lang w:val="kk-KZ" w:eastAsia="zh-CN"/>
        </w:rPr>
      </w:pPr>
    </w:p>
    <w:p w14:paraId="5CD1BC55" w14:textId="77777777" w:rsidR="00CA700E" w:rsidRDefault="00CA700E" w:rsidP="009D3B0D">
      <w:pPr>
        <w:spacing w:after="0" w:line="240" w:lineRule="auto"/>
        <w:ind w:firstLine="567"/>
        <w:jc w:val="both"/>
        <w:rPr>
          <w:rFonts w:ascii="Times New Roman" w:hAnsi="Times New Roman" w:cs="Times New Roman"/>
          <w:sz w:val="28"/>
          <w:szCs w:val="28"/>
          <w:lang w:val="kk-KZ" w:eastAsia="zh-CN"/>
        </w:rPr>
      </w:pPr>
    </w:p>
    <w:p w14:paraId="403B4FF5" w14:textId="77777777" w:rsidR="00CA700E" w:rsidRDefault="00CA700E" w:rsidP="009D3B0D">
      <w:pPr>
        <w:spacing w:after="0" w:line="240" w:lineRule="auto"/>
        <w:ind w:firstLine="567"/>
        <w:jc w:val="both"/>
        <w:rPr>
          <w:rFonts w:ascii="Times New Roman" w:hAnsi="Times New Roman" w:cs="Times New Roman"/>
          <w:sz w:val="28"/>
          <w:szCs w:val="28"/>
          <w:lang w:val="kk-KZ" w:eastAsia="zh-CN"/>
        </w:rPr>
      </w:pPr>
    </w:p>
    <w:p w14:paraId="0249F1EF" w14:textId="77777777" w:rsidR="00CA700E" w:rsidRDefault="00CA700E" w:rsidP="009D3B0D">
      <w:pPr>
        <w:spacing w:after="0" w:line="240" w:lineRule="auto"/>
        <w:ind w:firstLine="567"/>
        <w:jc w:val="both"/>
        <w:rPr>
          <w:rFonts w:ascii="Times New Roman" w:hAnsi="Times New Roman" w:cs="Times New Roman"/>
          <w:sz w:val="28"/>
          <w:szCs w:val="28"/>
          <w:lang w:val="kk-KZ" w:eastAsia="zh-CN"/>
        </w:rPr>
      </w:pPr>
    </w:p>
    <w:p w14:paraId="636DB013" w14:textId="77777777" w:rsidR="00CA700E" w:rsidRDefault="00CA700E" w:rsidP="009D3B0D">
      <w:pPr>
        <w:spacing w:after="0" w:line="240" w:lineRule="auto"/>
        <w:ind w:firstLine="567"/>
        <w:jc w:val="both"/>
        <w:rPr>
          <w:rFonts w:ascii="Times New Roman" w:hAnsi="Times New Roman" w:cs="Times New Roman"/>
          <w:sz w:val="28"/>
          <w:szCs w:val="28"/>
          <w:lang w:val="kk-KZ" w:eastAsia="zh-CN"/>
        </w:rPr>
      </w:pPr>
    </w:p>
    <w:p w14:paraId="215DB8EE" w14:textId="77777777" w:rsidR="00CA700E" w:rsidRDefault="00CA700E" w:rsidP="009D3B0D">
      <w:pPr>
        <w:spacing w:after="0" w:line="240" w:lineRule="auto"/>
        <w:ind w:firstLine="567"/>
        <w:jc w:val="both"/>
        <w:rPr>
          <w:rFonts w:ascii="Times New Roman" w:hAnsi="Times New Roman" w:cs="Times New Roman"/>
          <w:sz w:val="28"/>
          <w:szCs w:val="28"/>
          <w:lang w:val="kk-KZ" w:eastAsia="zh-CN"/>
        </w:rPr>
      </w:pPr>
    </w:p>
    <w:p w14:paraId="563772C4" w14:textId="77777777" w:rsidR="00CA700E" w:rsidRDefault="00CA700E" w:rsidP="009D3B0D">
      <w:pPr>
        <w:spacing w:after="0" w:line="240" w:lineRule="auto"/>
        <w:ind w:firstLine="567"/>
        <w:jc w:val="both"/>
        <w:rPr>
          <w:rFonts w:ascii="Times New Roman" w:hAnsi="Times New Roman" w:cs="Times New Roman"/>
          <w:sz w:val="28"/>
          <w:szCs w:val="28"/>
          <w:lang w:val="kk-KZ" w:eastAsia="zh-CN"/>
        </w:rPr>
      </w:pPr>
    </w:p>
    <w:p w14:paraId="6CCCEBD2" w14:textId="77777777" w:rsidR="00CA700E" w:rsidRDefault="00CA700E" w:rsidP="009D3B0D">
      <w:pPr>
        <w:spacing w:after="0" w:line="240" w:lineRule="auto"/>
        <w:ind w:firstLine="567"/>
        <w:jc w:val="both"/>
        <w:rPr>
          <w:rFonts w:ascii="Times New Roman" w:hAnsi="Times New Roman" w:cs="Times New Roman"/>
          <w:sz w:val="28"/>
          <w:szCs w:val="28"/>
          <w:lang w:val="kk-KZ" w:eastAsia="zh-CN"/>
        </w:rPr>
      </w:pPr>
    </w:p>
    <w:p w14:paraId="1D52E75A" w14:textId="77777777" w:rsidR="00CA700E" w:rsidRPr="00CA700E" w:rsidRDefault="00CA700E" w:rsidP="009D3B0D">
      <w:pPr>
        <w:spacing w:after="0" w:line="240" w:lineRule="auto"/>
        <w:ind w:firstLine="567"/>
        <w:jc w:val="both"/>
        <w:rPr>
          <w:rFonts w:ascii="Times New Roman" w:hAnsi="Times New Roman" w:cs="Times New Roman"/>
          <w:sz w:val="28"/>
          <w:szCs w:val="28"/>
          <w:lang w:val="kk-KZ" w:eastAsia="zh-CN"/>
        </w:rPr>
      </w:pPr>
    </w:p>
    <w:p w14:paraId="75C2BD17" w14:textId="77777777" w:rsidR="009D3B0D" w:rsidRDefault="009D3B0D" w:rsidP="009D3B0D">
      <w:pPr>
        <w:spacing w:after="0" w:line="240" w:lineRule="auto"/>
        <w:ind w:firstLine="567"/>
        <w:jc w:val="both"/>
        <w:rPr>
          <w:rFonts w:ascii="Times New Roman" w:hAnsi="Times New Roman" w:cs="Times New Roman"/>
          <w:sz w:val="28"/>
          <w:szCs w:val="28"/>
          <w:lang w:eastAsia="zh-CN"/>
        </w:rPr>
      </w:pPr>
    </w:p>
    <w:p w14:paraId="4ADD144A" w14:textId="77777777" w:rsidR="009D3B0D" w:rsidRDefault="009D3B0D" w:rsidP="009D3B0D">
      <w:pPr>
        <w:spacing w:after="0" w:line="240" w:lineRule="auto"/>
        <w:ind w:firstLine="567"/>
        <w:jc w:val="both"/>
        <w:rPr>
          <w:rFonts w:ascii="Times New Roman" w:hAnsi="Times New Roman" w:cs="Times New Roman"/>
          <w:sz w:val="28"/>
          <w:szCs w:val="28"/>
          <w:lang w:eastAsia="zh-CN"/>
        </w:rPr>
      </w:pPr>
    </w:p>
    <w:p w14:paraId="1E603B51" w14:textId="77777777" w:rsidR="009D3B0D" w:rsidRDefault="009D3B0D" w:rsidP="009D3B0D">
      <w:pPr>
        <w:spacing w:after="0" w:line="240" w:lineRule="auto"/>
        <w:jc w:val="cente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rPr>
        <w:lastRenderedPageBreak/>
        <w:t xml:space="preserve">ПРИЛОЖЕНИЕ </w:t>
      </w:r>
      <w:r>
        <w:rPr>
          <w:rFonts w:ascii="Times New Roman" w:hAnsi="Times New Roman" w:cs="Times New Roman"/>
          <w:b/>
          <w:color w:val="000000" w:themeColor="text1"/>
          <w:sz w:val="28"/>
          <w:szCs w:val="28"/>
          <w:lang w:val="kk-KZ"/>
        </w:rPr>
        <w:t>А</w:t>
      </w:r>
    </w:p>
    <w:p w14:paraId="6CD0637F" w14:textId="77777777" w:rsidR="009D3B0D" w:rsidRDefault="009D3B0D" w:rsidP="009D3B0D">
      <w:pPr>
        <w:spacing w:after="0" w:line="240" w:lineRule="auto"/>
        <w:jc w:val="center"/>
        <w:rPr>
          <w:rFonts w:ascii="Times New Roman" w:hAnsi="Times New Roman" w:cs="Times New Roman"/>
          <w:b/>
          <w:color w:val="000000" w:themeColor="text1"/>
          <w:sz w:val="28"/>
          <w:szCs w:val="28"/>
          <w:lang w:val="kk-KZ"/>
        </w:rPr>
      </w:pPr>
    </w:p>
    <w:p w14:paraId="1185ED82" w14:textId="77777777" w:rsidR="009D3B0D" w:rsidRDefault="009D3B0D" w:rsidP="009D3B0D">
      <w:pPr>
        <w:spacing w:after="0" w:line="240" w:lineRule="auto"/>
        <w:jc w:val="center"/>
        <w:rPr>
          <w:rFonts w:ascii="Times New Roman" w:hAnsi="Times New Roman" w:cs="Times New Roman"/>
          <w:b/>
          <w:color w:val="000000" w:themeColor="text1"/>
          <w:sz w:val="28"/>
          <w:szCs w:val="28"/>
          <w:lang w:val="kk-KZ"/>
        </w:rPr>
      </w:pPr>
      <w:r>
        <w:rPr>
          <w:rFonts w:ascii="Times New Roman" w:hAnsi="Times New Roman" w:cs="Times New Roman"/>
          <w:b/>
          <w:noProof/>
          <w:color w:val="000000" w:themeColor="text1"/>
          <w:sz w:val="28"/>
          <w:szCs w:val="28"/>
          <w:lang w:eastAsia="ru-RU"/>
        </w:rPr>
        <w:drawing>
          <wp:inline distT="0" distB="0" distL="0" distR="0" wp14:anchorId="51720FF8" wp14:editId="1FDB7A02">
            <wp:extent cx="6119495" cy="7760335"/>
            <wp:effectExtent l="0" t="0" r="0" b="0"/>
            <wp:docPr id="2772483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48342" name="Рисунок 1"/>
                    <pic:cNvPicPr>
                      <a:picLocks noChangeAspect="1"/>
                    </pic:cNvPicPr>
                  </pic:nvPicPr>
                  <pic:blipFill>
                    <a:blip r:embed="rId211"/>
                    <a:srcRect t="10070"/>
                    <a:stretch>
                      <a:fillRect/>
                    </a:stretch>
                  </pic:blipFill>
                  <pic:spPr>
                    <a:xfrm>
                      <a:off x="0" y="0"/>
                      <a:ext cx="6132062" cy="7775904"/>
                    </a:xfrm>
                    <a:prstGeom prst="rect">
                      <a:avLst/>
                    </a:prstGeom>
                    <a:ln>
                      <a:noFill/>
                    </a:ln>
                  </pic:spPr>
                </pic:pic>
              </a:graphicData>
            </a:graphic>
          </wp:inline>
        </w:drawing>
      </w:r>
    </w:p>
    <w:p w14:paraId="59F55D21" w14:textId="77777777" w:rsidR="009D3B0D" w:rsidRDefault="009D3B0D" w:rsidP="009D3B0D">
      <w:pPr>
        <w:spacing w:after="0" w:line="240" w:lineRule="auto"/>
        <w:jc w:val="center"/>
        <w:rPr>
          <w:rFonts w:ascii="Times New Roman" w:hAnsi="Times New Roman" w:cs="Times New Roman"/>
          <w:b/>
          <w:color w:val="000000" w:themeColor="text1"/>
          <w:sz w:val="28"/>
          <w:szCs w:val="28"/>
          <w:lang w:val="kk-KZ"/>
        </w:rPr>
      </w:pPr>
    </w:p>
    <w:p w14:paraId="3502B114" w14:textId="77777777" w:rsidR="009D3B0D" w:rsidRDefault="009D3B0D" w:rsidP="009D3B0D">
      <w:pPr>
        <w:spacing w:after="0" w:line="240" w:lineRule="auto"/>
        <w:jc w:val="center"/>
        <w:rPr>
          <w:rFonts w:ascii="Times New Roman" w:hAnsi="Times New Roman" w:cs="Times New Roman"/>
          <w:b/>
          <w:color w:val="000000" w:themeColor="text1"/>
          <w:sz w:val="28"/>
          <w:szCs w:val="28"/>
          <w:lang w:val="kk-KZ"/>
        </w:rPr>
      </w:pPr>
      <w:r>
        <w:rPr>
          <w:rFonts w:ascii="Times New Roman" w:hAnsi="Times New Roman" w:cs="Times New Roman"/>
          <w:bCs/>
          <w:color w:val="000000" w:themeColor="text1"/>
          <w:sz w:val="28"/>
          <w:szCs w:val="28"/>
          <w:lang w:val="kk-KZ"/>
        </w:rPr>
        <w:t xml:space="preserve">А.1 – </w:t>
      </w:r>
      <w:r>
        <w:rPr>
          <w:rFonts w:ascii="Times New Roman" w:hAnsi="Times New Roman" w:cs="Times New Roman"/>
          <w:bCs/>
          <w:color w:val="000000" w:themeColor="text1"/>
          <w:sz w:val="28"/>
          <w:szCs w:val="28"/>
        </w:rPr>
        <w:t>Акт о проведении испытаний на базе крестьянского хозяйства «</w:t>
      </w:r>
      <w:r>
        <w:rPr>
          <w:rFonts w:ascii="Times New Roman" w:hAnsi="Times New Roman" w:cs="Times New Roman"/>
          <w:bCs/>
          <w:color w:val="000000" w:themeColor="text1"/>
          <w:sz w:val="28"/>
          <w:szCs w:val="28"/>
          <w:lang w:val="kk-KZ"/>
        </w:rPr>
        <w:t>Оразалы</w:t>
      </w:r>
      <w:r>
        <w:rPr>
          <w:rFonts w:ascii="Times New Roman" w:hAnsi="Times New Roman" w:cs="Times New Roman"/>
          <w:bCs/>
          <w:color w:val="000000" w:themeColor="text1"/>
          <w:sz w:val="28"/>
          <w:szCs w:val="28"/>
        </w:rPr>
        <w:t>»</w:t>
      </w:r>
    </w:p>
    <w:p w14:paraId="435009EF" w14:textId="77777777" w:rsidR="009D3B0D" w:rsidRDefault="009D3B0D" w:rsidP="009D3B0D">
      <w:pPr>
        <w:spacing w:after="0" w:line="240" w:lineRule="auto"/>
        <w:jc w:val="center"/>
        <w:rPr>
          <w:rFonts w:ascii="Times New Roman" w:hAnsi="Times New Roman" w:cs="Times New Roman"/>
          <w:b/>
          <w:color w:val="000000" w:themeColor="text1"/>
          <w:sz w:val="28"/>
          <w:szCs w:val="28"/>
          <w:lang w:val="kk-KZ"/>
        </w:rPr>
      </w:pPr>
    </w:p>
    <w:p w14:paraId="7099DC1B" w14:textId="77777777" w:rsidR="009D3B0D" w:rsidRDefault="009D3B0D" w:rsidP="009D3B0D">
      <w:pPr>
        <w:spacing w:after="0" w:line="240" w:lineRule="auto"/>
        <w:jc w:val="center"/>
        <w:rPr>
          <w:rFonts w:ascii="Times New Roman" w:hAnsi="Times New Roman" w:cs="Times New Roman"/>
          <w:bCs/>
          <w:color w:val="000000" w:themeColor="text1"/>
          <w:sz w:val="28"/>
          <w:szCs w:val="28"/>
          <w:lang w:val="kk-KZ"/>
        </w:rPr>
      </w:pPr>
    </w:p>
    <w:p w14:paraId="599DE02F" w14:textId="77777777" w:rsidR="009D3B0D" w:rsidRDefault="009D3B0D" w:rsidP="009D3B0D">
      <w:pPr>
        <w:spacing w:after="0" w:line="240" w:lineRule="auto"/>
        <w:jc w:val="cente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ПРИЛОЖЕНИЕ Б</w:t>
      </w:r>
    </w:p>
    <w:p w14:paraId="18AE45F7" w14:textId="77777777" w:rsidR="009D3B0D" w:rsidRDefault="009D3B0D" w:rsidP="009D3B0D">
      <w:pPr>
        <w:spacing w:after="0" w:line="240" w:lineRule="auto"/>
        <w:jc w:val="center"/>
        <w:rPr>
          <w:rFonts w:ascii="Times New Roman" w:hAnsi="Times New Roman" w:cs="Times New Roman"/>
          <w:bCs/>
          <w:color w:val="000000" w:themeColor="text1"/>
          <w:sz w:val="28"/>
          <w:szCs w:val="28"/>
          <w:lang w:val="kk-KZ"/>
        </w:rPr>
      </w:pPr>
    </w:p>
    <w:p w14:paraId="70BED4DE" w14:textId="77777777" w:rsidR="009D3B0D" w:rsidRDefault="009D3B0D" w:rsidP="009D3B0D">
      <w:pPr>
        <w:spacing w:after="0" w:line="240" w:lineRule="auto"/>
        <w:jc w:val="center"/>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Протоколы испытаний</w:t>
      </w:r>
      <w:r>
        <w:rPr>
          <w:rFonts w:ascii="Times New Roman" w:hAnsi="Times New Roman" w:cs="Times New Roman"/>
          <w:b/>
          <w:color w:val="000000" w:themeColor="text1"/>
          <w:sz w:val="28"/>
          <w:szCs w:val="28"/>
          <w:lang w:val="kk-KZ"/>
        </w:rPr>
        <w:t xml:space="preserve"> </w:t>
      </w:r>
      <w:r>
        <w:rPr>
          <w:rFonts w:ascii="Times New Roman" w:hAnsi="Times New Roman" w:cs="Times New Roman"/>
          <w:bCs/>
          <w:color w:val="000000" w:themeColor="text1"/>
          <w:sz w:val="28"/>
          <w:szCs w:val="28"/>
          <w:lang w:val="kk-KZ"/>
        </w:rPr>
        <w:t>по определению физико-химических показателей образцов кобыльего молока</w:t>
      </w:r>
      <w:r>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lang w:val="kk-KZ"/>
        </w:rPr>
        <w:t>по сезонам года</w:t>
      </w:r>
    </w:p>
    <w:p w14:paraId="63F93511" w14:textId="77777777" w:rsidR="009D3B0D" w:rsidRDefault="009D3B0D" w:rsidP="009D3B0D">
      <w:pPr>
        <w:spacing w:after="0" w:line="240" w:lineRule="auto"/>
        <w:jc w:val="center"/>
        <w:rPr>
          <w:rFonts w:ascii="Times New Roman" w:hAnsi="Times New Roman" w:cs="Times New Roman"/>
          <w:bCs/>
          <w:color w:val="000000" w:themeColor="text1"/>
          <w:sz w:val="28"/>
          <w:szCs w:val="28"/>
          <w:lang w:val="kk-KZ"/>
        </w:rPr>
      </w:pPr>
    </w:p>
    <w:p w14:paraId="6A75C715"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b/>
          <w:bCs/>
          <w:noProof/>
          <w:color w:val="000000" w:themeColor="text1"/>
          <w:sz w:val="28"/>
          <w:szCs w:val="28"/>
          <w:lang w:eastAsia="ru-RU"/>
        </w:rPr>
        <w:drawing>
          <wp:inline distT="0" distB="0" distL="0" distR="0" wp14:anchorId="41E45B32" wp14:editId="708B570A">
            <wp:extent cx="5517515" cy="7481570"/>
            <wp:effectExtent l="0" t="0" r="6985" b="5080"/>
            <wp:docPr id="9190325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032525" name="Рисунок 1"/>
                    <pic:cNvPicPr>
                      <a:picLocks noChangeAspect="1"/>
                    </pic:cNvPicPr>
                  </pic:nvPicPr>
                  <pic:blipFill>
                    <a:blip r:embed="rId212"/>
                    <a:stretch>
                      <a:fillRect/>
                    </a:stretch>
                  </pic:blipFill>
                  <pic:spPr>
                    <a:xfrm>
                      <a:off x="0" y="0"/>
                      <a:ext cx="5566825" cy="7548241"/>
                    </a:xfrm>
                    <a:prstGeom prst="rect">
                      <a:avLst/>
                    </a:prstGeom>
                  </pic:spPr>
                </pic:pic>
              </a:graphicData>
            </a:graphic>
          </wp:inline>
        </w:drawing>
      </w:r>
    </w:p>
    <w:p w14:paraId="43635EC6"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p>
    <w:p w14:paraId="5637AC38"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Б.1 – Протокол испытания №94</w:t>
      </w:r>
    </w:p>
    <w:p w14:paraId="30D6B577"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p>
    <w:p w14:paraId="37FC56E5" w14:textId="77777777" w:rsidR="009D3B0D" w:rsidRDefault="009D3B0D" w:rsidP="009D3B0D">
      <w:pPr>
        <w:spacing w:after="0" w:line="240" w:lineRule="auto"/>
        <w:jc w:val="right"/>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Продолжение приложения Б</w:t>
      </w:r>
    </w:p>
    <w:p w14:paraId="669E5FAA"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p>
    <w:p w14:paraId="64C8D9BE"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noProof/>
          <w:color w:val="000000" w:themeColor="text1"/>
          <w:sz w:val="28"/>
          <w:szCs w:val="28"/>
          <w:lang w:eastAsia="ru-RU"/>
        </w:rPr>
        <w:drawing>
          <wp:inline distT="0" distB="0" distL="0" distR="0" wp14:anchorId="2C971E95" wp14:editId="3C7D0F06">
            <wp:extent cx="5238750" cy="7990840"/>
            <wp:effectExtent l="0" t="0" r="0" b="0"/>
            <wp:docPr id="7161156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115636" name="Рисунок 1"/>
                    <pic:cNvPicPr>
                      <a:picLocks noChangeAspect="1"/>
                    </pic:cNvPicPr>
                  </pic:nvPicPr>
                  <pic:blipFill>
                    <a:blip r:embed="rId213"/>
                    <a:stretch>
                      <a:fillRect/>
                    </a:stretch>
                  </pic:blipFill>
                  <pic:spPr>
                    <a:xfrm>
                      <a:off x="0" y="0"/>
                      <a:ext cx="5247608" cy="8004573"/>
                    </a:xfrm>
                    <a:prstGeom prst="rect">
                      <a:avLst/>
                    </a:prstGeom>
                  </pic:spPr>
                </pic:pic>
              </a:graphicData>
            </a:graphic>
          </wp:inline>
        </w:drawing>
      </w:r>
    </w:p>
    <w:p w14:paraId="085637D3" w14:textId="77777777" w:rsidR="009D3B0D" w:rsidRDefault="009D3B0D" w:rsidP="009D3B0D">
      <w:pPr>
        <w:spacing w:after="0" w:line="240" w:lineRule="auto"/>
        <w:ind w:firstLine="567"/>
        <w:jc w:val="both"/>
        <w:rPr>
          <w:rFonts w:ascii="Times New Roman" w:hAnsi="Times New Roman" w:cs="Times New Roman"/>
          <w:color w:val="000000" w:themeColor="text1"/>
          <w:sz w:val="28"/>
          <w:szCs w:val="28"/>
          <w:lang w:val="kk-KZ" w:eastAsia="zh-CN"/>
        </w:rPr>
      </w:pPr>
    </w:p>
    <w:p w14:paraId="6EA85F68"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Б.2 – Протокол испытания №96</w:t>
      </w:r>
    </w:p>
    <w:p w14:paraId="4C611D1B"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p>
    <w:p w14:paraId="44A66641" w14:textId="77777777" w:rsidR="009D3B0D" w:rsidRDefault="009D3B0D" w:rsidP="009D3B0D">
      <w:pPr>
        <w:spacing w:after="0" w:line="240" w:lineRule="auto"/>
        <w:jc w:val="right"/>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Продолжение приложения Б</w:t>
      </w:r>
    </w:p>
    <w:p w14:paraId="3EADB676" w14:textId="77777777" w:rsidR="009D3B0D" w:rsidRDefault="009D3B0D" w:rsidP="009D3B0D">
      <w:pPr>
        <w:spacing w:after="0" w:line="240" w:lineRule="auto"/>
        <w:jc w:val="right"/>
        <w:rPr>
          <w:rFonts w:ascii="Times New Roman" w:hAnsi="Times New Roman" w:cs="Times New Roman"/>
          <w:color w:val="000000" w:themeColor="text1"/>
          <w:sz w:val="28"/>
          <w:szCs w:val="28"/>
          <w:lang w:val="kk-KZ" w:eastAsia="zh-CN"/>
        </w:rPr>
      </w:pPr>
    </w:p>
    <w:p w14:paraId="293DA775"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b/>
          <w:bCs/>
          <w:noProof/>
          <w:color w:val="000000" w:themeColor="text1"/>
          <w:sz w:val="28"/>
          <w:szCs w:val="28"/>
          <w:lang w:eastAsia="ru-RU"/>
        </w:rPr>
        <w:drawing>
          <wp:inline distT="0" distB="0" distL="0" distR="0" wp14:anchorId="24B62B4E" wp14:editId="7BA805CE">
            <wp:extent cx="5645150" cy="7982585"/>
            <wp:effectExtent l="0" t="0" r="0" b="0"/>
            <wp:docPr id="9122486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248667" name="Рисунок 1"/>
                    <pic:cNvPicPr>
                      <a:picLocks noChangeAspect="1"/>
                    </pic:cNvPicPr>
                  </pic:nvPicPr>
                  <pic:blipFill>
                    <a:blip r:embed="rId214"/>
                    <a:stretch>
                      <a:fillRect/>
                    </a:stretch>
                  </pic:blipFill>
                  <pic:spPr>
                    <a:xfrm>
                      <a:off x="0" y="0"/>
                      <a:ext cx="5669351" cy="8017333"/>
                    </a:xfrm>
                    <a:prstGeom prst="rect">
                      <a:avLst/>
                    </a:prstGeom>
                  </pic:spPr>
                </pic:pic>
              </a:graphicData>
            </a:graphic>
          </wp:inline>
        </w:drawing>
      </w:r>
    </w:p>
    <w:p w14:paraId="3D4DFE22"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p>
    <w:p w14:paraId="741B34E4"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Б.3 – Протокол испытания №97</w:t>
      </w:r>
    </w:p>
    <w:p w14:paraId="52C9072A"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p>
    <w:p w14:paraId="0524A550" w14:textId="77777777" w:rsidR="009D3B0D" w:rsidRDefault="009D3B0D" w:rsidP="009D3B0D">
      <w:pPr>
        <w:spacing w:after="0" w:line="240" w:lineRule="auto"/>
        <w:ind w:firstLine="567"/>
        <w:jc w:val="right"/>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Продолжение приложения Б</w:t>
      </w:r>
    </w:p>
    <w:p w14:paraId="69E69360" w14:textId="77777777" w:rsidR="009D3B0D" w:rsidRDefault="009D3B0D" w:rsidP="009D3B0D">
      <w:pPr>
        <w:spacing w:after="0" w:line="240" w:lineRule="auto"/>
        <w:ind w:firstLine="567"/>
        <w:jc w:val="center"/>
        <w:rPr>
          <w:rFonts w:ascii="Times New Roman" w:hAnsi="Times New Roman" w:cs="Times New Roman"/>
          <w:color w:val="000000" w:themeColor="text1"/>
          <w:sz w:val="28"/>
          <w:szCs w:val="28"/>
          <w:lang w:val="kk-KZ" w:eastAsia="zh-CN"/>
        </w:rPr>
      </w:pPr>
    </w:p>
    <w:p w14:paraId="4DB0B53F"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b/>
          <w:bCs/>
          <w:noProof/>
          <w:color w:val="000000" w:themeColor="text1"/>
          <w:sz w:val="28"/>
          <w:szCs w:val="28"/>
          <w:lang w:eastAsia="ru-RU"/>
        </w:rPr>
        <w:drawing>
          <wp:inline distT="0" distB="0" distL="0" distR="0" wp14:anchorId="77F3B20F" wp14:editId="5B02DDF6">
            <wp:extent cx="5541010" cy="8030210"/>
            <wp:effectExtent l="0" t="0" r="2540" b="8890"/>
            <wp:docPr id="19387246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24698" name="Рисунок 1"/>
                    <pic:cNvPicPr>
                      <a:picLocks noChangeAspect="1"/>
                    </pic:cNvPicPr>
                  </pic:nvPicPr>
                  <pic:blipFill>
                    <a:blip r:embed="rId215"/>
                    <a:stretch>
                      <a:fillRect/>
                    </a:stretch>
                  </pic:blipFill>
                  <pic:spPr>
                    <a:xfrm>
                      <a:off x="0" y="0"/>
                      <a:ext cx="5565116" cy="8065078"/>
                    </a:xfrm>
                    <a:prstGeom prst="rect">
                      <a:avLst/>
                    </a:prstGeom>
                  </pic:spPr>
                </pic:pic>
              </a:graphicData>
            </a:graphic>
          </wp:inline>
        </w:drawing>
      </w:r>
    </w:p>
    <w:p w14:paraId="0F2616E5"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p>
    <w:p w14:paraId="4348FCF9"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Б.4 – Протокол испытания №116</w:t>
      </w:r>
    </w:p>
    <w:p w14:paraId="621DB59F"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p>
    <w:p w14:paraId="28CD7472" w14:textId="77777777" w:rsidR="009D3B0D" w:rsidRDefault="009D3B0D" w:rsidP="009D3B0D">
      <w:pPr>
        <w:spacing w:after="0" w:line="240" w:lineRule="auto"/>
        <w:jc w:val="cente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rPr>
        <w:t xml:space="preserve">ПРИЛОЖЕНИЕ </w:t>
      </w:r>
      <w:r>
        <w:rPr>
          <w:rFonts w:ascii="Times New Roman" w:hAnsi="Times New Roman" w:cs="Times New Roman"/>
          <w:b/>
          <w:color w:val="000000" w:themeColor="text1"/>
          <w:sz w:val="28"/>
          <w:szCs w:val="28"/>
          <w:lang w:val="kk-KZ"/>
        </w:rPr>
        <w:t>В</w:t>
      </w:r>
    </w:p>
    <w:p w14:paraId="6CF91187" w14:textId="77777777" w:rsidR="009D3B0D" w:rsidRDefault="009D3B0D" w:rsidP="009D3B0D">
      <w:pPr>
        <w:spacing w:after="0" w:line="240" w:lineRule="auto"/>
        <w:jc w:val="center"/>
        <w:rPr>
          <w:rFonts w:ascii="Times New Roman" w:hAnsi="Times New Roman" w:cs="Times New Roman"/>
          <w:bCs/>
          <w:color w:val="000000" w:themeColor="text1"/>
          <w:sz w:val="28"/>
          <w:szCs w:val="28"/>
          <w:lang w:val="kk-KZ"/>
        </w:rPr>
      </w:pPr>
    </w:p>
    <w:p w14:paraId="2A225943" w14:textId="77777777" w:rsidR="009D3B0D" w:rsidRDefault="009D3B0D" w:rsidP="009D3B0D">
      <w:pPr>
        <w:spacing w:after="0" w:line="240" w:lineRule="auto"/>
        <w:jc w:val="center"/>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Протоколы испытаний</w:t>
      </w:r>
      <w:r>
        <w:rPr>
          <w:rFonts w:ascii="Times New Roman" w:hAnsi="Times New Roman" w:cs="Times New Roman"/>
          <w:b/>
          <w:color w:val="000000" w:themeColor="text1"/>
          <w:sz w:val="28"/>
          <w:szCs w:val="28"/>
          <w:lang w:val="kk-KZ"/>
        </w:rPr>
        <w:t xml:space="preserve"> </w:t>
      </w:r>
      <w:r>
        <w:rPr>
          <w:rFonts w:ascii="Times New Roman" w:hAnsi="Times New Roman" w:cs="Times New Roman"/>
          <w:bCs/>
          <w:color w:val="000000" w:themeColor="text1"/>
          <w:sz w:val="28"/>
          <w:szCs w:val="28"/>
          <w:lang w:val="kk-KZ"/>
        </w:rPr>
        <w:t>по определению микробиологических показателей образцов кобыльего молока</w:t>
      </w:r>
    </w:p>
    <w:p w14:paraId="02C72481" w14:textId="77777777" w:rsidR="009D3B0D" w:rsidRDefault="009D3B0D" w:rsidP="009D3B0D">
      <w:pPr>
        <w:spacing w:after="0" w:line="240" w:lineRule="auto"/>
        <w:jc w:val="center"/>
        <w:rPr>
          <w:rFonts w:ascii="Times New Roman" w:hAnsi="Times New Roman" w:cs="Times New Roman"/>
          <w:b/>
          <w:color w:val="000000" w:themeColor="text1"/>
          <w:sz w:val="28"/>
          <w:szCs w:val="28"/>
          <w:lang w:val="kk-KZ"/>
        </w:rPr>
      </w:pPr>
    </w:p>
    <w:p w14:paraId="2CD00F14" w14:textId="77777777" w:rsidR="009D3B0D" w:rsidRDefault="009D3B0D" w:rsidP="009D3B0D">
      <w:pPr>
        <w:spacing w:after="0" w:line="240" w:lineRule="auto"/>
        <w:jc w:val="center"/>
        <w:rPr>
          <w:rFonts w:ascii="Times New Roman" w:hAnsi="Times New Roman" w:cs="Times New Roman"/>
          <w:b/>
          <w:color w:val="000000" w:themeColor="text1"/>
          <w:sz w:val="28"/>
          <w:szCs w:val="28"/>
          <w:lang w:val="kk-KZ"/>
        </w:rPr>
      </w:pPr>
      <w:r>
        <w:rPr>
          <w:rFonts w:ascii="Times New Roman" w:hAnsi="Times New Roman" w:cs="Times New Roman"/>
          <w:noProof/>
          <w:color w:val="000000" w:themeColor="text1"/>
          <w:sz w:val="28"/>
          <w:szCs w:val="28"/>
          <w:lang w:eastAsia="ru-RU"/>
        </w:rPr>
        <w:drawing>
          <wp:inline distT="0" distB="0" distL="0" distR="0" wp14:anchorId="180A1198" wp14:editId="5551A4EC">
            <wp:extent cx="5525135" cy="7498080"/>
            <wp:effectExtent l="0" t="0" r="0" b="7620"/>
            <wp:docPr id="2929677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967790" name="Рисунок 1"/>
                    <pic:cNvPicPr>
                      <a:picLocks noChangeAspect="1"/>
                    </pic:cNvPicPr>
                  </pic:nvPicPr>
                  <pic:blipFill>
                    <a:blip r:embed="rId216"/>
                    <a:srcRect t="1638" b="1783"/>
                    <a:stretch>
                      <a:fillRect/>
                    </a:stretch>
                  </pic:blipFill>
                  <pic:spPr>
                    <a:xfrm>
                      <a:off x="0" y="0"/>
                      <a:ext cx="5536881" cy="7513653"/>
                    </a:xfrm>
                    <a:prstGeom prst="rect">
                      <a:avLst/>
                    </a:prstGeom>
                    <a:ln>
                      <a:noFill/>
                    </a:ln>
                  </pic:spPr>
                </pic:pic>
              </a:graphicData>
            </a:graphic>
          </wp:inline>
        </w:drawing>
      </w:r>
    </w:p>
    <w:p w14:paraId="44DF3E2C"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rPr>
      </w:pPr>
    </w:p>
    <w:p w14:paraId="4360E88A"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В.1 – Протокол испытания №215</w:t>
      </w:r>
    </w:p>
    <w:p w14:paraId="77C5C5B4" w14:textId="77777777" w:rsidR="009D3B0D" w:rsidRDefault="009D3B0D" w:rsidP="009D3B0D">
      <w:pPr>
        <w:spacing w:after="0" w:line="240" w:lineRule="auto"/>
        <w:jc w:val="center"/>
        <w:rPr>
          <w:rFonts w:ascii="Times New Roman" w:hAnsi="Times New Roman" w:cs="Times New Roman"/>
          <w:b/>
          <w:color w:val="000000" w:themeColor="text1"/>
          <w:sz w:val="28"/>
          <w:szCs w:val="28"/>
          <w:lang w:val="kk-KZ"/>
        </w:rPr>
      </w:pPr>
    </w:p>
    <w:p w14:paraId="793E86D8" w14:textId="77777777" w:rsidR="009D3B0D" w:rsidRDefault="009D3B0D" w:rsidP="009D3B0D">
      <w:pPr>
        <w:spacing w:after="0" w:line="240" w:lineRule="auto"/>
        <w:jc w:val="cente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rPr>
        <w:t>ПРИЛОЖЕНИЕ</w:t>
      </w:r>
      <w:r>
        <w:rPr>
          <w:rFonts w:ascii="Times New Roman" w:hAnsi="Times New Roman" w:cs="Times New Roman"/>
          <w:b/>
          <w:color w:val="000000" w:themeColor="text1"/>
          <w:sz w:val="28"/>
          <w:szCs w:val="28"/>
          <w:lang w:val="kk-KZ"/>
        </w:rPr>
        <w:t xml:space="preserve"> Г</w:t>
      </w:r>
    </w:p>
    <w:p w14:paraId="6EC8016E" w14:textId="77777777" w:rsidR="009D3B0D" w:rsidRDefault="009D3B0D" w:rsidP="009D3B0D">
      <w:pPr>
        <w:spacing w:after="0" w:line="240" w:lineRule="auto"/>
        <w:jc w:val="center"/>
        <w:rPr>
          <w:rFonts w:ascii="Times New Roman" w:hAnsi="Times New Roman" w:cs="Times New Roman"/>
          <w:bCs/>
          <w:color w:val="000000" w:themeColor="text1"/>
          <w:sz w:val="28"/>
          <w:szCs w:val="28"/>
          <w:lang w:val="kk-KZ"/>
        </w:rPr>
      </w:pPr>
    </w:p>
    <w:p w14:paraId="35565045" w14:textId="14A538E0" w:rsidR="009D3B0D" w:rsidRDefault="009D3B0D" w:rsidP="009D3B0D">
      <w:pPr>
        <w:spacing w:after="0" w:line="240" w:lineRule="auto"/>
        <w:jc w:val="center"/>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Протоколы испытаний</w:t>
      </w:r>
      <w:r>
        <w:rPr>
          <w:rFonts w:ascii="Times New Roman" w:hAnsi="Times New Roman" w:cs="Times New Roman"/>
          <w:b/>
          <w:color w:val="000000" w:themeColor="text1"/>
          <w:sz w:val="28"/>
          <w:szCs w:val="28"/>
          <w:lang w:val="kk-KZ"/>
        </w:rPr>
        <w:t xml:space="preserve"> </w:t>
      </w:r>
      <w:r>
        <w:rPr>
          <w:rFonts w:ascii="Times New Roman" w:hAnsi="Times New Roman" w:cs="Times New Roman"/>
          <w:bCs/>
          <w:color w:val="000000" w:themeColor="text1"/>
          <w:sz w:val="28"/>
          <w:szCs w:val="28"/>
          <w:lang w:val="kk-KZ"/>
        </w:rPr>
        <w:t>по определению минерального состава образцов кобыльего молока</w:t>
      </w:r>
    </w:p>
    <w:p w14:paraId="4B52264E"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noProof/>
          <w:color w:val="000000" w:themeColor="text1"/>
          <w:sz w:val="28"/>
          <w:szCs w:val="28"/>
          <w:lang w:eastAsia="ru-RU"/>
        </w:rPr>
        <w:drawing>
          <wp:inline distT="0" distB="0" distL="0" distR="0" wp14:anchorId="3830CE1F" wp14:editId="436053AD">
            <wp:extent cx="5613400" cy="7656830"/>
            <wp:effectExtent l="0" t="0" r="6350" b="1270"/>
            <wp:docPr id="13524547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454729" name="Рисунок 1"/>
                    <pic:cNvPicPr>
                      <a:picLocks noChangeAspect="1"/>
                    </pic:cNvPicPr>
                  </pic:nvPicPr>
                  <pic:blipFill>
                    <a:blip r:embed="rId217"/>
                    <a:srcRect t="3298"/>
                    <a:stretch>
                      <a:fillRect/>
                    </a:stretch>
                  </pic:blipFill>
                  <pic:spPr>
                    <a:xfrm>
                      <a:off x="0" y="0"/>
                      <a:ext cx="5631200" cy="7680807"/>
                    </a:xfrm>
                    <a:prstGeom prst="rect">
                      <a:avLst/>
                    </a:prstGeom>
                    <a:ln>
                      <a:noFill/>
                    </a:ln>
                  </pic:spPr>
                </pic:pic>
              </a:graphicData>
            </a:graphic>
          </wp:inline>
        </w:drawing>
      </w:r>
    </w:p>
    <w:p w14:paraId="299463DE" w14:textId="77777777" w:rsidR="009D3B0D" w:rsidRDefault="009D3B0D" w:rsidP="009D3B0D">
      <w:pPr>
        <w:spacing w:after="0" w:line="240" w:lineRule="auto"/>
        <w:jc w:val="center"/>
        <w:rPr>
          <w:rFonts w:ascii="Times New Roman" w:hAnsi="Times New Roman" w:cs="Times New Roman"/>
          <w:color w:val="000000" w:themeColor="text1"/>
          <w:sz w:val="28"/>
          <w:szCs w:val="28"/>
        </w:rPr>
      </w:pPr>
    </w:p>
    <w:p w14:paraId="3CC7F3D8"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Г.1 – Протокол испытания №114</w:t>
      </w:r>
    </w:p>
    <w:p w14:paraId="5DE28826" w14:textId="77777777" w:rsidR="009D3B0D" w:rsidRDefault="009D3B0D" w:rsidP="009D3B0D">
      <w:pPr>
        <w:spacing w:after="0" w:line="240" w:lineRule="auto"/>
        <w:jc w:val="cente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rPr>
        <w:lastRenderedPageBreak/>
        <w:t xml:space="preserve">ПРИЛОЖЕНИЕ </w:t>
      </w:r>
      <w:r>
        <w:rPr>
          <w:rFonts w:ascii="Times New Roman" w:hAnsi="Times New Roman" w:cs="Times New Roman"/>
          <w:b/>
          <w:color w:val="000000" w:themeColor="text1"/>
          <w:sz w:val="28"/>
          <w:szCs w:val="28"/>
          <w:lang w:val="kk-KZ"/>
        </w:rPr>
        <w:t>Д</w:t>
      </w:r>
    </w:p>
    <w:p w14:paraId="568DFC1C" w14:textId="77777777" w:rsidR="009D3B0D" w:rsidRDefault="009D3B0D" w:rsidP="009D3B0D">
      <w:pPr>
        <w:spacing w:after="0" w:line="240" w:lineRule="auto"/>
        <w:jc w:val="center"/>
        <w:rPr>
          <w:rFonts w:ascii="Times New Roman" w:hAnsi="Times New Roman" w:cs="Times New Roman"/>
          <w:bCs/>
          <w:color w:val="000000" w:themeColor="text1"/>
          <w:sz w:val="28"/>
          <w:szCs w:val="28"/>
          <w:lang w:val="kk-KZ"/>
        </w:rPr>
      </w:pPr>
    </w:p>
    <w:p w14:paraId="200DA400" w14:textId="77777777" w:rsidR="009D3B0D" w:rsidRDefault="009D3B0D" w:rsidP="009D3B0D">
      <w:pPr>
        <w:spacing w:after="0" w:line="240" w:lineRule="auto"/>
        <w:jc w:val="center"/>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Протоколы испытаний</w:t>
      </w:r>
      <w:r>
        <w:rPr>
          <w:rFonts w:ascii="Times New Roman" w:hAnsi="Times New Roman" w:cs="Times New Roman"/>
          <w:b/>
          <w:color w:val="000000" w:themeColor="text1"/>
          <w:sz w:val="28"/>
          <w:szCs w:val="28"/>
          <w:lang w:val="kk-KZ"/>
        </w:rPr>
        <w:t xml:space="preserve"> </w:t>
      </w:r>
      <w:r>
        <w:rPr>
          <w:rFonts w:ascii="Times New Roman" w:hAnsi="Times New Roman" w:cs="Times New Roman"/>
          <w:bCs/>
          <w:color w:val="000000" w:themeColor="text1"/>
          <w:sz w:val="28"/>
          <w:szCs w:val="28"/>
          <w:lang w:val="kk-KZ"/>
        </w:rPr>
        <w:t>по определению витаминного состава образцов кобыльего молока</w:t>
      </w:r>
    </w:p>
    <w:p w14:paraId="46596812" w14:textId="77777777" w:rsidR="009D3B0D" w:rsidRDefault="009D3B0D" w:rsidP="009D3B0D">
      <w:pPr>
        <w:spacing w:after="0" w:line="240" w:lineRule="auto"/>
        <w:jc w:val="center"/>
        <w:rPr>
          <w:rFonts w:ascii="Times New Roman" w:hAnsi="Times New Roman" w:cs="Times New Roman"/>
          <w:bCs/>
          <w:color w:val="000000" w:themeColor="text1"/>
          <w:sz w:val="28"/>
          <w:szCs w:val="28"/>
          <w:lang w:val="kk-KZ"/>
        </w:rPr>
      </w:pPr>
    </w:p>
    <w:p w14:paraId="6EFA4CBC"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noProof/>
          <w:color w:val="000000" w:themeColor="text1"/>
          <w:sz w:val="28"/>
          <w:szCs w:val="28"/>
          <w:lang w:eastAsia="ru-RU"/>
        </w:rPr>
        <w:drawing>
          <wp:inline distT="0" distB="0" distL="0" distR="0" wp14:anchorId="6176FA93" wp14:editId="2C77B45E">
            <wp:extent cx="5763260" cy="7513955"/>
            <wp:effectExtent l="0" t="0" r="8890" b="0"/>
            <wp:docPr id="16556293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629382" name="Рисунок 1"/>
                    <pic:cNvPicPr>
                      <a:picLocks noChangeAspect="1"/>
                    </pic:cNvPicPr>
                  </pic:nvPicPr>
                  <pic:blipFill>
                    <a:blip r:embed="rId218"/>
                    <a:stretch>
                      <a:fillRect/>
                    </a:stretch>
                  </pic:blipFill>
                  <pic:spPr>
                    <a:xfrm>
                      <a:off x="0" y="0"/>
                      <a:ext cx="5791303" cy="7550206"/>
                    </a:xfrm>
                    <a:prstGeom prst="rect">
                      <a:avLst/>
                    </a:prstGeom>
                  </pic:spPr>
                </pic:pic>
              </a:graphicData>
            </a:graphic>
          </wp:inline>
        </w:drawing>
      </w:r>
    </w:p>
    <w:p w14:paraId="135EAC1B" w14:textId="77777777" w:rsidR="009D3B0D" w:rsidRDefault="009D3B0D" w:rsidP="009D3B0D">
      <w:pPr>
        <w:spacing w:after="0" w:line="240" w:lineRule="auto"/>
        <w:ind w:firstLine="567"/>
        <w:jc w:val="center"/>
        <w:rPr>
          <w:rFonts w:ascii="Times New Roman" w:hAnsi="Times New Roman" w:cs="Times New Roman"/>
          <w:color w:val="000000" w:themeColor="text1"/>
          <w:sz w:val="28"/>
          <w:szCs w:val="28"/>
          <w:lang w:val="kk-KZ" w:eastAsia="zh-CN"/>
        </w:rPr>
      </w:pPr>
    </w:p>
    <w:p w14:paraId="31FD3930"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Д.1 – Протокол испытания №112</w:t>
      </w:r>
    </w:p>
    <w:p w14:paraId="5A87B4D0"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p>
    <w:p w14:paraId="23306941" w14:textId="77777777" w:rsidR="009D3B0D" w:rsidRDefault="009D3B0D" w:rsidP="009D3B0D">
      <w:pPr>
        <w:spacing w:after="0" w:line="240" w:lineRule="auto"/>
        <w:jc w:val="right"/>
        <w:rPr>
          <w:rFonts w:ascii="Times New Roman" w:hAnsi="Times New Roman" w:cs="Times New Roman"/>
          <w:b/>
          <w:color w:val="000000" w:themeColor="text1"/>
          <w:sz w:val="28"/>
          <w:szCs w:val="28"/>
          <w:lang w:val="kk-KZ"/>
        </w:rPr>
      </w:pPr>
      <w:r>
        <w:rPr>
          <w:rFonts w:ascii="Times New Roman" w:hAnsi="Times New Roman" w:cs="Times New Roman"/>
          <w:bCs/>
          <w:color w:val="000000" w:themeColor="text1"/>
          <w:sz w:val="28"/>
          <w:szCs w:val="28"/>
          <w:lang w:val="kk-KZ"/>
        </w:rPr>
        <w:lastRenderedPageBreak/>
        <w:t>Продолжение п</w:t>
      </w:r>
      <w:r>
        <w:rPr>
          <w:rFonts w:ascii="Times New Roman" w:hAnsi="Times New Roman" w:cs="Times New Roman"/>
          <w:bCs/>
          <w:color w:val="000000" w:themeColor="text1"/>
          <w:sz w:val="28"/>
          <w:szCs w:val="28"/>
        </w:rPr>
        <w:t>риложени</w:t>
      </w:r>
      <w:r>
        <w:rPr>
          <w:rFonts w:ascii="Times New Roman" w:hAnsi="Times New Roman" w:cs="Times New Roman"/>
          <w:bCs/>
          <w:color w:val="000000" w:themeColor="text1"/>
          <w:sz w:val="28"/>
          <w:szCs w:val="28"/>
          <w:lang w:val="kk-KZ"/>
        </w:rPr>
        <w:t>я</w:t>
      </w:r>
      <w:r>
        <w:rPr>
          <w:rFonts w:ascii="Times New Roman" w:hAnsi="Times New Roman" w:cs="Times New Roman"/>
          <w:b/>
          <w:color w:val="000000" w:themeColor="text1"/>
          <w:sz w:val="28"/>
          <w:szCs w:val="28"/>
        </w:rPr>
        <w:t xml:space="preserve"> </w:t>
      </w:r>
      <w:r>
        <w:rPr>
          <w:rFonts w:ascii="Times New Roman" w:hAnsi="Times New Roman" w:cs="Times New Roman"/>
          <w:bCs/>
          <w:color w:val="000000" w:themeColor="text1"/>
          <w:sz w:val="28"/>
          <w:szCs w:val="28"/>
          <w:lang w:val="kk-KZ"/>
        </w:rPr>
        <w:t>Д</w:t>
      </w:r>
    </w:p>
    <w:p w14:paraId="1342A65A" w14:textId="77777777" w:rsidR="009D3B0D" w:rsidRDefault="009D3B0D" w:rsidP="009D3B0D">
      <w:pPr>
        <w:spacing w:after="0" w:line="240" w:lineRule="auto"/>
        <w:jc w:val="center"/>
        <w:rPr>
          <w:rFonts w:ascii="Times New Roman" w:hAnsi="Times New Roman" w:cs="Times New Roman"/>
          <w:bCs/>
          <w:color w:val="000000" w:themeColor="text1"/>
          <w:sz w:val="28"/>
          <w:szCs w:val="28"/>
          <w:lang w:val="kk-KZ"/>
        </w:rPr>
      </w:pPr>
    </w:p>
    <w:p w14:paraId="7EF485F6"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noProof/>
          <w:color w:val="000000" w:themeColor="text1"/>
          <w:sz w:val="28"/>
          <w:szCs w:val="28"/>
          <w:lang w:eastAsia="ru-RU"/>
        </w:rPr>
        <w:drawing>
          <wp:inline distT="0" distB="0" distL="0" distR="0" wp14:anchorId="074F4142" wp14:editId="068742EB">
            <wp:extent cx="5755005" cy="8038465"/>
            <wp:effectExtent l="0" t="0" r="0" b="635"/>
            <wp:docPr id="7168918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891862" name="Рисунок 1"/>
                    <pic:cNvPicPr>
                      <a:picLocks noChangeAspect="1"/>
                    </pic:cNvPicPr>
                  </pic:nvPicPr>
                  <pic:blipFill>
                    <a:blip r:embed="rId219"/>
                    <a:srcRect b="1480"/>
                    <a:stretch>
                      <a:fillRect/>
                    </a:stretch>
                  </pic:blipFill>
                  <pic:spPr>
                    <a:xfrm>
                      <a:off x="0" y="0"/>
                      <a:ext cx="5793066" cy="8091164"/>
                    </a:xfrm>
                    <a:prstGeom prst="rect">
                      <a:avLst/>
                    </a:prstGeom>
                    <a:ln>
                      <a:noFill/>
                    </a:ln>
                  </pic:spPr>
                </pic:pic>
              </a:graphicData>
            </a:graphic>
          </wp:inline>
        </w:drawing>
      </w:r>
    </w:p>
    <w:p w14:paraId="05C42236" w14:textId="77777777" w:rsidR="009D3B0D" w:rsidRDefault="009D3B0D" w:rsidP="009D3B0D">
      <w:pPr>
        <w:spacing w:after="0" w:line="240" w:lineRule="auto"/>
        <w:jc w:val="center"/>
        <w:rPr>
          <w:rFonts w:ascii="Times New Roman" w:hAnsi="Times New Roman" w:cs="Times New Roman"/>
          <w:bCs/>
          <w:color w:val="000000" w:themeColor="text1"/>
          <w:sz w:val="28"/>
          <w:szCs w:val="28"/>
          <w:lang w:val="kk-KZ"/>
        </w:rPr>
      </w:pPr>
    </w:p>
    <w:p w14:paraId="50611E33"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Д.1 – Протокол испытания №113</w:t>
      </w:r>
    </w:p>
    <w:p w14:paraId="38D0674A" w14:textId="77777777" w:rsidR="009D3B0D" w:rsidRDefault="009D3B0D" w:rsidP="009D3B0D">
      <w:pPr>
        <w:spacing w:after="0" w:line="240" w:lineRule="auto"/>
        <w:ind w:firstLine="567"/>
        <w:jc w:val="center"/>
        <w:rPr>
          <w:rFonts w:ascii="Times New Roman" w:hAnsi="Times New Roman" w:cs="Times New Roman"/>
          <w:color w:val="000000" w:themeColor="text1"/>
          <w:sz w:val="28"/>
          <w:szCs w:val="28"/>
          <w:lang w:val="kk-KZ" w:eastAsia="zh-CN"/>
        </w:rPr>
      </w:pPr>
    </w:p>
    <w:p w14:paraId="2E1756C7" w14:textId="77777777" w:rsidR="009D3B0D" w:rsidRDefault="009D3B0D" w:rsidP="009D3B0D">
      <w:pPr>
        <w:spacing w:after="0" w:line="240" w:lineRule="auto"/>
        <w:jc w:val="cente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rPr>
        <w:lastRenderedPageBreak/>
        <w:t xml:space="preserve">ПРИЛОЖЕНИЕ </w:t>
      </w:r>
      <w:r>
        <w:rPr>
          <w:rFonts w:ascii="Times New Roman" w:hAnsi="Times New Roman" w:cs="Times New Roman"/>
          <w:b/>
          <w:color w:val="000000" w:themeColor="text1"/>
          <w:sz w:val="28"/>
          <w:szCs w:val="28"/>
          <w:lang w:val="kk-KZ"/>
        </w:rPr>
        <w:t>Е</w:t>
      </w:r>
    </w:p>
    <w:p w14:paraId="5068E26A" w14:textId="77777777" w:rsidR="009D3B0D" w:rsidRDefault="009D3B0D" w:rsidP="009D3B0D">
      <w:pPr>
        <w:spacing w:after="0" w:line="240" w:lineRule="auto"/>
        <w:jc w:val="center"/>
        <w:rPr>
          <w:rFonts w:ascii="Times New Roman" w:hAnsi="Times New Roman" w:cs="Times New Roman"/>
          <w:bCs/>
          <w:color w:val="000000" w:themeColor="text1"/>
          <w:sz w:val="28"/>
          <w:szCs w:val="28"/>
          <w:lang w:val="kk-KZ"/>
        </w:rPr>
      </w:pPr>
    </w:p>
    <w:p w14:paraId="62C2D958" w14:textId="77777777" w:rsidR="009D3B0D" w:rsidRDefault="009D3B0D" w:rsidP="009D3B0D">
      <w:pPr>
        <w:spacing w:after="0" w:line="240" w:lineRule="auto"/>
        <w:jc w:val="center"/>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Протоколы испытаний</w:t>
      </w:r>
      <w:r>
        <w:rPr>
          <w:rFonts w:ascii="Times New Roman" w:hAnsi="Times New Roman" w:cs="Times New Roman"/>
          <w:b/>
          <w:color w:val="000000" w:themeColor="text1"/>
          <w:sz w:val="28"/>
          <w:szCs w:val="28"/>
          <w:lang w:val="kk-KZ"/>
        </w:rPr>
        <w:t xml:space="preserve"> </w:t>
      </w:r>
      <w:r>
        <w:rPr>
          <w:rFonts w:ascii="Times New Roman" w:hAnsi="Times New Roman" w:cs="Times New Roman"/>
          <w:bCs/>
          <w:color w:val="000000" w:themeColor="text1"/>
          <w:sz w:val="28"/>
          <w:szCs w:val="28"/>
          <w:lang w:val="kk-KZ"/>
        </w:rPr>
        <w:t>по определению аминокислотного состава образцов кобыльего молока</w:t>
      </w:r>
      <w:r>
        <w:rPr>
          <w:rFonts w:ascii="Times New Roman" w:hAnsi="Times New Roman" w:cs="Times New Roman"/>
          <w:bCs/>
          <w:color w:val="000000" w:themeColor="text1"/>
          <w:sz w:val="28"/>
          <w:szCs w:val="28"/>
        </w:rPr>
        <w:t xml:space="preserve"> </w:t>
      </w:r>
    </w:p>
    <w:p w14:paraId="6818E0D4" w14:textId="77777777" w:rsidR="009D3B0D" w:rsidRDefault="009D3B0D" w:rsidP="009D3B0D">
      <w:pPr>
        <w:spacing w:after="0" w:line="240" w:lineRule="auto"/>
        <w:jc w:val="center"/>
        <w:rPr>
          <w:rFonts w:ascii="Times New Roman" w:hAnsi="Times New Roman" w:cs="Times New Roman"/>
          <w:bCs/>
          <w:color w:val="000000" w:themeColor="text1"/>
          <w:sz w:val="28"/>
          <w:szCs w:val="28"/>
          <w:lang w:val="kk-KZ"/>
        </w:rPr>
      </w:pPr>
    </w:p>
    <w:p w14:paraId="1D761962" w14:textId="77777777" w:rsidR="009D3B0D" w:rsidRDefault="009D3B0D" w:rsidP="009D3B0D">
      <w:pPr>
        <w:tabs>
          <w:tab w:val="left" w:pos="4678"/>
        </w:tabs>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noProof/>
          <w:color w:val="000000" w:themeColor="text1"/>
          <w:sz w:val="28"/>
          <w:szCs w:val="28"/>
          <w:lang w:eastAsia="ru-RU"/>
        </w:rPr>
        <w:drawing>
          <wp:inline distT="0" distB="0" distL="0" distR="0" wp14:anchorId="0E1EDEDB" wp14:editId="515834D9">
            <wp:extent cx="5533390" cy="7449820"/>
            <wp:effectExtent l="0" t="0" r="0" b="0"/>
            <wp:docPr id="8818421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842192" name="Рисунок 1"/>
                    <pic:cNvPicPr>
                      <a:picLocks noChangeAspect="1"/>
                    </pic:cNvPicPr>
                  </pic:nvPicPr>
                  <pic:blipFill>
                    <a:blip r:embed="rId220"/>
                    <a:stretch>
                      <a:fillRect/>
                    </a:stretch>
                  </pic:blipFill>
                  <pic:spPr>
                    <a:xfrm>
                      <a:off x="0" y="0"/>
                      <a:ext cx="5565691" cy="7493519"/>
                    </a:xfrm>
                    <a:prstGeom prst="rect">
                      <a:avLst/>
                    </a:prstGeom>
                  </pic:spPr>
                </pic:pic>
              </a:graphicData>
            </a:graphic>
          </wp:inline>
        </w:drawing>
      </w:r>
    </w:p>
    <w:p w14:paraId="56B87B73" w14:textId="77777777" w:rsidR="009D3B0D" w:rsidRDefault="009D3B0D" w:rsidP="009D3B0D">
      <w:pPr>
        <w:tabs>
          <w:tab w:val="left" w:pos="4678"/>
        </w:tabs>
        <w:spacing w:after="0" w:line="240" w:lineRule="auto"/>
        <w:ind w:firstLine="567"/>
        <w:jc w:val="both"/>
        <w:rPr>
          <w:rFonts w:ascii="Times New Roman" w:hAnsi="Times New Roman" w:cs="Times New Roman"/>
          <w:color w:val="000000" w:themeColor="text1"/>
          <w:sz w:val="28"/>
          <w:szCs w:val="28"/>
          <w:lang w:val="kk-KZ" w:eastAsia="zh-CN"/>
        </w:rPr>
      </w:pPr>
    </w:p>
    <w:p w14:paraId="7E64C31D"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Е.1 – Протокол испытания №101, 1 стр</w:t>
      </w:r>
    </w:p>
    <w:p w14:paraId="7A9E35A7" w14:textId="77777777" w:rsidR="009D3B0D" w:rsidRDefault="009D3B0D" w:rsidP="009D3B0D">
      <w:pPr>
        <w:tabs>
          <w:tab w:val="left" w:pos="4678"/>
        </w:tabs>
        <w:spacing w:after="0" w:line="240" w:lineRule="auto"/>
        <w:ind w:firstLine="567"/>
        <w:jc w:val="both"/>
        <w:rPr>
          <w:rFonts w:ascii="Times New Roman" w:hAnsi="Times New Roman" w:cs="Times New Roman"/>
          <w:color w:val="000000" w:themeColor="text1"/>
          <w:sz w:val="28"/>
          <w:szCs w:val="28"/>
          <w:lang w:val="kk-KZ" w:eastAsia="zh-CN"/>
        </w:rPr>
      </w:pPr>
    </w:p>
    <w:p w14:paraId="227D4D44" w14:textId="77777777" w:rsidR="009D3B0D" w:rsidRDefault="009D3B0D" w:rsidP="009D3B0D">
      <w:pPr>
        <w:spacing w:after="0" w:line="240" w:lineRule="auto"/>
        <w:jc w:val="right"/>
        <w:rPr>
          <w:rFonts w:ascii="Times New Roman" w:hAnsi="Times New Roman" w:cs="Times New Roman"/>
          <w:b/>
          <w:color w:val="000000" w:themeColor="text1"/>
          <w:sz w:val="28"/>
          <w:szCs w:val="28"/>
          <w:lang w:val="kk-KZ"/>
        </w:rPr>
      </w:pPr>
      <w:r>
        <w:rPr>
          <w:rFonts w:ascii="Times New Roman" w:hAnsi="Times New Roman" w:cs="Times New Roman"/>
          <w:bCs/>
          <w:color w:val="000000" w:themeColor="text1"/>
          <w:sz w:val="28"/>
          <w:szCs w:val="28"/>
          <w:lang w:val="kk-KZ"/>
        </w:rPr>
        <w:lastRenderedPageBreak/>
        <w:t xml:space="preserve">Продолжение </w:t>
      </w:r>
      <w:r>
        <w:rPr>
          <w:rFonts w:ascii="Times New Roman" w:hAnsi="Times New Roman" w:cs="Times New Roman"/>
          <w:bCs/>
          <w:color w:val="000000" w:themeColor="text1"/>
          <w:sz w:val="28"/>
          <w:szCs w:val="28"/>
        </w:rPr>
        <w:t>приложени</w:t>
      </w:r>
      <w:r>
        <w:rPr>
          <w:rFonts w:ascii="Times New Roman" w:hAnsi="Times New Roman" w:cs="Times New Roman"/>
          <w:bCs/>
          <w:color w:val="000000" w:themeColor="text1"/>
          <w:sz w:val="28"/>
          <w:szCs w:val="28"/>
          <w:lang w:val="kk-KZ"/>
        </w:rPr>
        <w:t>я</w:t>
      </w:r>
      <w:r>
        <w:rPr>
          <w:rFonts w:ascii="Times New Roman" w:hAnsi="Times New Roman" w:cs="Times New Roman"/>
          <w:b/>
          <w:color w:val="000000" w:themeColor="text1"/>
          <w:sz w:val="28"/>
          <w:szCs w:val="28"/>
        </w:rPr>
        <w:t xml:space="preserve"> </w:t>
      </w:r>
      <w:r>
        <w:rPr>
          <w:rFonts w:ascii="Times New Roman" w:hAnsi="Times New Roman" w:cs="Times New Roman"/>
          <w:bCs/>
          <w:color w:val="000000" w:themeColor="text1"/>
          <w:sz w:val="28"/>
          <w:szCs w:val="28"/>
          <w:lang w:val="kk-KZ"/>
        </w:rPr>
        <w:t>Е.1</w:t>
      </w:r>
    </w:p>
    <w:p w14:paraId="3C09FE73" w14:textId="77777777" w:rsidR="009D3B0D" w:rsidRDefault="009D3B0D" w:rsidP="009D3B0D">
      <w:pPr>
        <w:tabs>
          <w:tab w:val="left" w:pos="4678"/>
        </w:tabs>
        <w:spacing w:after="0" w:line="240" w:lineRule="auto"/>
        <w:ind w:firstLine="567"/>
        <w:jc w:val="both"/>
        <w:rPr>
          <w:rFonts w:ascii="Times New Roman" w:hAnsi="Times New Roman" w:cs="Times New Roman"/>
          <w:color w:val="000000" w:themeColor="text1"/>
          <w:sz w:val="28"/>
          <w:szCs w:val="28"/>
          <w:lang w:val="kk-KZ" w:eastAsia="zh-CN"/>
        </w:rPr>
      </w:pPr>
    </w:p>
    <w:p w14:paraId="667345F6"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noProof/>
          <w:color w:val="000000" w:themeColor="text1"/>
          <w:sz w:val="28"/>
          <w:szCs w:val="28"/>
          <w:lang w:eastAsia="ru-RU"/>
        </w:rPr>
        <w:drawing>
          <wp:inline distT="0" distB="0" distL="0" distR="0" wp14:anchorId="3FF05900" wp14:editId="02932B9F">
            <wp:extent cx="5366385" cy="8070215"/>
            <wp:effectExtent l="0" t="0" r="5715" b="6985"/>
            <wp:docPr id="18609374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937448" name="Рисунок 1"/>
                    <pic:cNvPicPr>
                      <a:picLocks noChangeAspect="1"/>
                    </pic:cNvPicPr>
                  </pic:nvPicPr>
                  <pic:blipFill>
                    <a:blip r:embed="rId221"/>
                    <a:srcRect t="1647"/>
                    <a:stretch>
                      <a:fillRect/>
                    </a:stretch>
                  </pic:blipFill>
                  <pic:spPr>
                    <a:xfrm>
                      <a:off x="0" y="0"/>
                      <a:ext cx="5384997" cy="8097602"/>
                    </a:xfrm>
                    <a:prstGeom prst="rect">
                      <a:avLst/>
                    </a:prstGeom>
                    <a:ln>
                      <a:noFill/>
                    </a:ln>
                  </pic:spPr>
                </pic:pic>
              </a:graphicData>
            </a:graphic>
          </wp:inline>
        </w:drawing>
      </w:r>
    </w:p>
    <w:p w14:paraId="6F4FD371"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p>
    <w:p w14:paraId="646F9786"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Е.1 – Протокол испытания №101, 2 стр</w:t>
      </w:r>
    </w:p>
    <w:p w14:paraId="2814EB17" w14:textId="77777777" w:rsidR="009D3B0D" w:rsidRDefault="009D3B0D" w:rsidP="009D3B0D">
      <w:pPr>
        <w:spacing w:after="0" w:line="240" w:lineRule="auto"/>
        <w:jc w:val="center"/>
        <w:rPr>
          <w:rFonts w:ascii="Times New Roman" w:hAnsi="Times New Roman" w:cs="Times New Roman"/>
          <w:bCs/>
          <w:color w:val="000000" w:themeColor="text1"/>
          <w:sz w:val="28"/>
          <w:szCs w:val="28"/>
          <w:lang w:val="kk-KZ"/>
        </w:rPr>
      </w:pPr>
    </w:p>
    <w:p w14:paraId="458B8B0D" w14:textId="77777777" w:rsidR="009D3B0D" w:rsidRDefault="009D3B0D" w:rsidP="009D3B0D">
      <w:pPr>
        <w:spacing w:after="0" w:line="240" w:lineRule="auto"/>
        <w:jc w:val="right"/>
        <w:rPr>
          <w:rFonts w:ascii="Times New Roman" w:hAnsi="Times New Roman" w:cs="Times New Roman"/>
          <w:b/>
          <w:color w:val="000000" w:themeColor="text1"/>
          <w:sz w:val="28"/>
          <w:szCs w:val="28"/>
          <w:lang w:val="kk-KZ"/>
        </w:rPr>
      </w:pPr>
      <w:r>
        <w:rPr>
          <w:rFonts w:ascii="Times New Roman" w:hAnsi="Times New Roman" w:cs="Times New Roman"/>
          <w:bCs/>
          <w:color w:val="000000" w:themeColor="text1"/>
          <w:sz w:val="28"/>
          <w:szCs w:val="28"/>
          <w:lang w:val="kk-KZ"/>
        </w:rPr>
        <w:lastRenderedPageBreak/>
        <w:t xml:space="preserve">Продолжение </w:t>
      </w:r>
      <w:r>
        <w:rPr>
          <w:rFonts w:ascii="Times New Roman" w:hAnsi="Times New Roman" w:cs="Times New Roman"/>
          <w:bCs/>
          <w:color w:val="000000" w:themeColor="text1"/>
          <w:sz w:val="28"/>
          <w:szCs w:val="28"/>
        </w:rPr>
        <w:t>приложени</w:t>
      </w:r>
      <w:r>
        <w:rPr>
          <w:rFonts w:ascii="Times New Roman" w:hAnsi="Times New Roman" w:cs="Times New Roman"/>
          <w:bCs/>
          <w:color w:val="000000" w:themeColor="text1"/>
          <w:sz w:val="28"/>
          <w:szCs w:val="28"/>
          <w:lang w:val="kk-KZ"/>
        </w:rPr>
        <w:t>я</w:t>
      </w:r>
      <w:r>
        <w:rPr>
          <w:rFonts w:ascii="Times New Roman" w:hAnsi="Times New Roman" w:cs="Times New Roman"/>
          <w:b/>
          <w:color w:val="000000" w:themeColor="text1"/>
          <w:sz w:val="28"/>
          <w:szCs w:val="28"/>
        </w:rPr>
        <w:t xml:space="preserve"> </w:t>
      </w:r>
      <w:r>
        <w:rPr>
          <w:rFonts w:ascii="Times New Roman" w:hAnsi="Times New Roman" w:cs="Times New Roman"/>
          <w:bCs/>
          <w:color w:val="000000" w:themeColor="text1"/>
          <w:sz w:val="28"/>
          <w:szCs w:val="28"/>
          <w:lang w:val="kk-KZ"/>
        </w:rPr>
        <w:t>Е.1</w:t>
      </w:r>
    </w:p>
    <w:p w14:paraId="15624652" w14:textId="77777777" w:rsidR="009D3B0D" w:rsidRDefault="009D3B0D" w:rsidP="009D3B0D">
      <w:pPr>
        <w:spacing w:after="0" w:line="240" w:lineRule="auto"/>
        <w:jc w:val="both"/>
        <w:rPr>
          <w:rFonts w:ascii="Times New Roman" w:hAnsi="Times New Roman" w:cs="Times New Roman"/>
          <w:color w:val="000000" w:themeColor="text1"/>
          <w:sz w:val="28"/>
          <w:szCs w:val="28"/>
          <w:lang w:val="kk-KZ" w:eastAsia="zh-CN"/>
        </w:rPr>
      </w:pPr>
    </w:p>
    <w:p w14:paraId="76306E09" w14:textId="77777777" w:rsidR="009D3B0D" w:rsidRDefault="009D3B0D" w:rsidP="009D3B0D">
      <w:pPr>
        <w:spacing w:after="0" w:line="240" w:lineRule="auto"/>
        <w:jc w:val="center"/>
        <w:rPr>
          <w:rFonts w:ascii="Times New Roman" w:hAnsi="Times New Roman" w:cs="Times New Roman"/>
          <w:b/>
          <w:bCs/>
          <w:color w:val="000000" w:themeColor="text1"/>
          <w:sz w:val="28"/>
          <w:szCs w:val="28"/>
          <w:lang w:val="kk-KZ" w:eastAsia="zh-CN"/>
        </w:rPr>
      </w:pPr>
      <w:r>
        <w:rPr>
          <w:rFonts w:ascii="Times New Roman" w:hAnsi="Times New Roman" w:cs="Times New Roman"/>
          <w:b/>
          <w:bCs/>
          <w:noProof/>
          <w:color w:val="000000" w:themeColor="text1"/>
          <w:sz w:val="28"/>
          <w:szCs w:val="28"/>
          <w:lang w:eastAsia="ru-RU"/>
        </w:rPr>
        <w:drawing>
          <wp:inline distT="0" distB="0" distL="0" distR="0" wp14:anchorId="62FD2556" wp14:editId="248E4563">
            <wp:extent cx="5675630" cy="8070215"/>
            <wp:effectExtent l="0" t="0" r="1270" b="6985"/>
            <wp:docPr id="8660668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066864" name="Рисунок 1"/>
                    <pic:cNvPicPr>
                      <a:picLocks noChangeAspect="1"/>
                    </pic:cNvPicPr>
                  </pic:nvPicPr>
                  <pic:blipFill>
                    <a:blip r:embed="rId222"/>
                    <a:stretch>
                      <a:fillRect/>
                    </a:stretch>
                  </pic:blipFill>
                  <pic:spPr>
                    <a:xfrm>
                      <a:off x="0" y="0"/>
                      <a:ext cx="5702402" cy="8108034"/>
                    </a:xfrm>
                    <a:prstGeom prst="rect">
                      <a:avLst/>
                    </a:prstGeom>
                  </pic:spPr>
                </pic:pic>
              </a:graphicData>
            </a:graphic>
          </wp:inline>
        </w:drawing>
      </w:r>
    </w:p>
    <w:p w14:paraId="3AFA3C97" w14:textId="77777777" w:rsidR="009D3B0D" w:rsidRDefault="009D3B0D" w:rsidP="009D3B0D">
      <w:pPr>
        <w:spacing w:after="0" w:line="240" w:lineRule="auto"/>
        <w:jc w:val="center"/>
        <w:rPr>
          <w:rFonts w:ascii="Times New Roman" w:hAnsi="Times New Roman" w:cs="Times New Roman"/>
          <w:bCs/>
          <w:color w:val="000000" w:themeColor="text1"/>
          <w:sz w:val="28"/>
          <w:szCs w:val="28"/>
          <w:lang w:val="kk-KZ" w:eastAsia="zh-CN"/>
        </w:rPr>
      </w:pPr>
    </w:p>
    <w:p w14:paraId="2CF3474C"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Е.1 – Протокол испытания №101, 3 стр</w:t>
      </w:r>
    </w:p>
    <w:p w14:paraId="0C02EB4E" w14:textId="77777777" w:rsidR="009D3B0D" w:rsidRDefault="009D3B0D" w:rsidP="009D3B0D">
      <w:pPr>
        <w:spacing w:after="0" w:line="240" w:lineRule="auto"/>
        <w:ind w:firstLine="567"/>
        <w:jc w:val="center"/>
        <w:rPr>
          <w:rFonts w:ascii="Times New Roman" w:hAnsi="Times New Roman" w:cs="Times New Roman"/>
          <w:bCs/>
          <w:color w:val="000000" w:themeColor="text1"/>
          <w:sz w:val="28"/>
          <w:szCs w:val="28"/>
          <w:lang w:val="kk-KZ" w:eastAsia="zh-CN"/>
        </w:rPr>
      </w:pPr>
    </w:p>
    <w:p w14:paraId="6709C7C1" w14:textId="77777777" w:rsidR="009D3B0D" w:rsidRDefault="009D3B0D" w:rsidP="009D3B0D">
      <w:pPr>
        <w:spacing w:after="0" w:line="240" w:lineRule="auto"/>
        <w:jc w:val="center"/>
        <w:rPr>
          <w:rFonts w:ascii="Times New Roman" w:hAnsi="Times New Roman" w:cs="Times New Roman"/>
          <w:b/>
          <w:bCs/>
          <w:color w:val="000000" w:themeColor="text1"/>
          <w:sz w:val="28"/>
          <w:szCs w:val="28"/>
          <w:lang w:val="kk-KZ" w:eastAsia="zh-CN"/>
        </w:rPr>
      </w:pPr>
      <w:r>
        <w:rPr>
          <w:rFonts w:ascii="Times New Roman" w:hAnsi="Times New Roman" w:cs="Times New Roman"/>
          <w:b/>
          <w:bCs/>
          <w:color w:val="000000" w:themeColor="text1"/>
          <w:sz w:val="28"/>
          <w:szCs w:val="28"/>
          <w:lang w:val="kk-KZ" w:eastAsia="zh-CN"/>
        </w:rPr>
        <w:lastRenderedPageBreak/>
        <w:t>ПРИЛОЖЕНИЕ Ж</w:t>
      </w:r>
    </w:p>
    <w:p w14:paraId="7D412EB2"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p>
    <w:p w14:paraId="48A95EF8" w14:textId="77777777" w:rsidR="009D3B0D" w:rsidRDefault="009D3B0D" w:rsidP="009D3B0D">
      <w:pPr>
        <w:spacing w:after="0" w:line="240" w:lineRule="auto"/>
        <w:jc w:val="center"/>
        <w:rPr>
          <w:rFonts w:ascii="Times New Roman" w:hAnsi="Times New Roman" w:cs="Times New Roman"/>
          <w:b/>
          <w:bCs/>
          <w:color w:val="000000" w:themeColor="text1"/>
          <w:sz w:val="28"/>
          <w:szCs w:val="28"/>
          <w:lang w:val="kk-KZ" w:eastAsia="zh-CN"/>
        </w:rPr>
      </w:pPr>
      <w:r>
        <w:rPr>
          <w:rFonts w:ascii="Times New Roman" w:hAnsi="Times New Roman" w:cs="Times New Roman"/>
          <w:b/>
          <w:bCs/>
          <w:noProof/>
          <w:color w:val="000000" w:themeColor="text1"/>
          <w:sz w:val="28"/>
          <w:szCs w:val="28"/>
          <w:lang w:eastAsia="ru-RU"/>
        </w:rPr>
        <w:drawing>
          <wp:inline distT="0" distB="0" distL="0" distR="0" wp14:anchorId="0108BC16" wp14:editId="472458A8">
            <wp:extent cx="5443220" cy="7855585"/>
            <wp:effectExtent l="0" t="0" r="5080" b="0"/>
            <wp:docPr id="16626040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604083" name="Рисунок 1"/>
                    <pic:cNvPicPr>
                      <a:picLocks noChangeAspect="1"/>
                    </pic:cNvPicPr>
                  </pic:nvPicPr>
                  <pic:blipFill>
                    <a:blip r:embed="rId223"/>
                    <a:srcRect l="6977" t="3585" b="2751"/>
                    <a:stretch>
                      <a:fillRect/>
                    </a:stretch>
                  </pic:blipFill>
                  <pic:spPr>
                    <a:xfrm>
                      <a:off x="0" y="0"/>
                      <a:ext cx="5460397" cy="7880679"/>
                    </a:xfrm>
                    <a:prstGeom prst="rect">
                      <a:avLst/>
                    </a:prstGeom>
                    <a:ln>
                      <a:noFill/>
                    </a:ln>
                  </pic:spPr>
                </pic:pic>
              </a:graphicData>
            </a:graphic>
          </wp:inline>
        </w:drawing>
      </w:r>
    </w:p>
    <w:p w14:paraId="24AD371F" w14:textId="77777777" w:rsidR="009D3B0D" w:rsidRDefault="009D3B0D" w:rsidP="009D3B0D">
      <w:pPr>
        <w:spacing w:after="0" w:line="240" w:lineRule="auto"/>
        <w:ind w:firstLine="567"/>
        <w:jc w:val="both"/>
        <w:rPr>
          <w:rFonts w:ascii="Times New Roman" w:hAnsi="Times New Roman" w:cs="Times New Roman"/>
          <w:bCs/>
          <w:color w:val="000000" w:themeColor="text1"/>
          <w:sz w:val="28"/>
          <w:szCs w:val="28"/>
          <w:lang w:val="kk-KZ" w:eastAsia="zh-CN"/>
        </w:rPr>
      </w:pPr>
    </w:p>
    <w:p w14:paraId="242870BD"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Ж.1 – Акт проведения доклинических испытаний в условиях вивария</w:t>
      </w:r>
    </w:p>
    <w:p w14:paraId="3E79B949" w14:textId="77777777" w:rsidR="009D3B0D" w:rsidRDefault="009D3B0D" w:rsidP="009D3B0D">
      <w:pPr>
        <w:spacing w:after="0" w:line="240" w:lineRule="auto"/>
        <w:ind w:firstLine="567"/>
        <w:jc w:val="both"/>
        <w:rPr>
          <w:rFonts w:ascii="Times New Roman" w:hAnsi="Times New Roman" w:cs="Times New Roman"/>
          <w:bCs/>
          <w:color w:val="000000" w:themeColor="text1"/>
          <w:sz w:val="28"/>
          <w:szCs w:val="28"/>
          <w:lang w:val="kk-KZ" w:eastAsia="zh-CN"/>
        </w:rPr>
      </w:pPr>
    </w:p>
    <w:p w14:paraId="5EC5E8F4" w14:textId="77777777" w:rsidR="009D3B0D" w:rsidRDefault="009D3B0D" w:rsidP="009D3B0D">
      <w:pPr>
        <w:spacing w:after="0" w:line="240" w:lineRule="auto"/>
        <w:ind w:firstLine="567"/>
        <w:jc w:val="both"/>
        <w:rPr>
          <w:rFonts w:ascii="Times New Roman" w:hAnsi="Times New Roman" w:cs="Times New Roman"/>
          <w:bCs/>
          <w:color w:val="000000" w:themeColor="text1"/>
          <w:sz w:val="28"/>
          <w:szCs w:val="28"/>
          <w:lang w:val="kk-KZ" w:eastAsia="zh-CN"/>
        </w:rPr>
      </w:pPr>
    </w:p>
    <w:p w14:paraId="6986C4C3" w14:textId="77777777" w:rsidR="009D3B0D" w:rsidRDefault="009D3B0D" w:rsidP="009D3B0D">
      <w:pPr>
        <w:spacing w:after="0" w:line="240" w:lineRule="auto"/>
        <w:ind w:firstLine="567"/>
        <w:jc w:val="right"/>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lastRenderedPageBreak/>
        <w:t>Продолжение приложения Ж.1</w:t>
      </w:r>
    </w:p>
    <w:p w14:paraId="72374ACC" w14:textId="77777777" w:rsidR="009D3B0D" w:rsidRDefault="009D3B0D" w:rsidP="009D3B0D">
      <w:pPr>
        <w:spacing w:after="0" w:line="240" w:lineRule="auto"/>
        <w:ind w:firstLine="567"/>
        <w:jc w:val="right"/>
        <w:rPr>
          <w:rFonts w:ascii="Times New Roman" w:hAnsi="Times New Roman" w:cs="Times New Roman"/>
          <w:color w:val="000000" w:themeColor="text1"/>
          <w:sz w:val="28"/>
          <w:szCs w:val="28"/>
          <w:lang w:val="kk-KZ" w:eastAsia="zh-CN"/>
        </w:rPr>
      </w:pPr>
    </w:p>
    <w:p w14:paraId="4E3D6BC5" w14:textId="77777777" w:rsidR="009D3B0D" w:rsidRDefault="009D3B0D" w:rsidP="009D3B0D">
      <w:pPr>
        <w:spacing w:after="0" w:line="240" w:lineRule="auto"/>
        <w:jc w:val="center"/>
        <w:rPr>
          <w:rFonts w:ascii="Times New Roman" w:hAnsi="Times New Roman" w:cs="Times New Roman"/>
          <w:b/>
          <w:bCs/>
          <w:color w:val="000000" w:themeColor="text1"/>
          <w:sz w:val="28"/>
          <w:szCs w:val="28"/>
          <w:lang w:val="kk-KZ" w:eastAsia="zh-CN"/>
        </w:rPr>
      </w:pPr>
      <w:r>
        <w:rPr>
          <w:rFonts w:ascii="Times New Roman" w:hAnsi="Times New Roman" w:cs="Times New Roman"/>
          <w:b/>
          <w:bCs/>
          <w:noProof/>
          <w:color w:val="000000" w:themeColor="text1"/>
          <w:sz w:val="28"/>
          <w:szCs w:val="28"/>
          <w:lang w:eastAsia="ru-RU"/>
        </w:rPr>
        <w:drawing>
          <wp:inline distT="0" distB="0" distL="0" distR="0" wp14:anchorId="5869F581" wp14:editId="73FC3E4F">
            <wp:extent cx="5734050" cy="8229600"/>
            <wp:effectExtent l="0" t="0" r="0" b="0"/>
            <wp:docPr id="1993520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52015" name="Рисунок 1"/>
                    <pic:cNvPicPr>
                      <a:picLocks noChangeAspect="1"/>
                    </pic:cNvPicPr>
                  </pic:nvPicPr>
                  <pic:blipFill>
                    <a:blip r:embed="rId224"/>
                    <a:stretch>
                      <a:fillRect/>
                    </a:stretch>
                  </pic:blipFill>
                  <pic:spPr>
                    <a:xfrm>
                      <a:off x="0" y="0"/>
                      <a:ext cx="5734050" cy="8229600"/>
                    </a:xfrm>
                    <a:prstGeom prst="rect">
                      <a:avLst/>
                    </a:prstGeom>
                  </pic:spPr>
                </pic:pic>
              </a:graphicData>
            </a:graphic>
          </wp:inline>
        </w:drawing>
      </w:r>
    </w:p>
    <w:p w14:paraId="255C418E" w14:textId="77777777" w:rsidR="009D3B0D" w:rsidRDefault="009D3B0D" w:rsidP="009D3B0D">
      <w:pPr>
        <w:spacing w:after="0" w:line="240" w:lineRule="auto"/>
        <w:ind w:firstLine="567"/>
        <w:jc w:val="both"/>
        <w:rPr>
          <w:rFonts w:ascii="Times New Roman" w:hAnsi="Times New Roman" w:cs="Times New Roman"/>
          <w:bCs/>
          <w:color w:val="000000" w:themeColor="text1"/>
          <w:sz w:val="28"/>
          <w:szCs w:val="28"/>
          <w:lang w:val="kk-KZ" w:eastAsia="zh-CN"/>
        </w:rPr>
      </w:pPr>
    </w:p>
    <w:p w14:paraId="5F4BA805" w14:textId="77777777" w:rsidR="009D3B0D" w:rsidRDefault="009D3B0D" w:rsidP="009D3B0D">
      <w:pPr>
        <w:spacing w:after="0" w:line="240" w:lineRule="auto"/>
        <w:ind w:firstLine="567"/>
        <w:jc w:val="both"/>
        <w:rPr>
          <w:rFonts w:ascii="Times New Roman" w:hAnsi="Times New Roman" w:cs="Times New Roman"/>
          <w:bCs/>
          <w:color w:val="000000" w:themeColor="text1"/>
          <w:sz w:val="28"/>
          <w:szCs w:val="28"/>
          <w:lang w:val="kk-KZ" w:eastAsia="zh-CN"/>
        </w:rPr>
      </w:pPr>
    </w:p>
    <w:p w14:paraId="7479B3EF" w14:textId="77777777" w:rsidR="009D3B0D" w:rsidRDefault="009D3B0D" w:rsidP="009D3B0D">
      <w:pPr>
        <w:spacing w:after="0" w:line="240" w:lineRule="auto"/>
        <w:ind w:firstLine="567"/>
        <w:jc w:val="center"/>
        <w:rPr>
          <w:rFonts w:ascii="Times New Roman" w:hAnsi="Times New Roman" w:cs="Times New Roman"/>
          <w:b/>
          <w:bCs/>
          <w:color w:val="000000" w:themeColor="text1"/>
          <w:sz w:val="28"/>
          <w:szCs w:val="28"/>
          <w:lang w:val="kk-KZ" w:eastAsia="zh-CN"/>
        </w:rPr>
      </w:pPr>
      <w:r>
        <w:rPr>
          <w:rFonts w:ascii="Times New Roman" w:hAnsi="Times New Roman" w:cs="Times New Roman"/>
          <w:b/>
          <w:bCs/>
          <w:color w:val="000000" w:themeColor="text1"/>
          <w:sz w:val="28"/>
          <w:szCs w:val="28"/>
          <w:lang w:val="kk-KZ" w:eastAsia="zh-CN"/>
        </w:rPr>
        <w:lastRenderedPageBreak/>
        <w:t>ПРИЛОЖЕНИЕ И</w:t>
      </w:r>
    </w:p>
    <w:p w14:paraId="7BF8DC25"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p>
    <w:p w14:paraId="15226F41" w14:textId="77777777" w:rsidR="009D3B0D" w:rsidRDefault="009D3B0D" w:rsidP="009D3B0D">
      <w:pPr>
        <w:spacing w:after="0" w:line="240" w:lineRule="auto"/>
        <w:jc w:val="center"/>
        <w:rPr>
          <w:rFonts w:ascii="Times New Roman" w:hAnsi="Times New Roman" w:cs="Times New Roman"/>
          <w:bCs/>
          <w:color w:val="000000" w:themeColor="text1"/>
          <w:sz w:val="28"/>
          <w:szCs w:val="28"/>
          <w:lang w:val="kk-KZ" w:eastAsia="zh-CN"/>
        </w:rPr>
      </w:pPr>
      <w:r>
        <w:rPr>
          <w:rFonts w:ascii="Times New Roman" w:hAnsi="Times New Roman" w:cs="Times New Roman"/>
          <w:b/>
          <w:bCs/>
          <w:noProof/>
          <w:color w:val="000000" w:themeColor="text1"/>
          <w:sz w:val="28"/>
          <w:szCs w:val="28"/>
          <w:lang w:eastAsia="ru-RU"/>
        </w:rPr>
        <w:drawing>
          <wp:inline distT="0" distB="0" distL="0" distR="0" wp14:anchorId="2EEF64D8" wp14:editId="30FC8DF5">
            <wp:extent cx="5829300" cy="8305800"/>
            <wp:effectExtent l="0" t="0" r="0" b="0"/>
            <wp:docPr id="946093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93687" name="Рисунок 1"/>
                    <pic:cNvPicPr>
                      <a:picLocks noChangeAspect="1"/>
                    </pic:cNvPicPr>
                  </pic:nvPicPr>
                  <pic:blipFill>
                    <a:blip r:embed="rId225"/>
                    <a:stretch>
                      <a:fillRect/>
                    </a:stretch>
                  </pic:blipFill>
                  <pic:spPr>
                    <a:xfrm>
                      <a:off x="0" y="0"/>
                      <a:ext cx="5829300" cy="8305800"/>
                    </a:xfrm>
                    <a:prstGeom prst="rect">
                      <a:avLst/>
                    </a:prstGeom>
                  </pic:spPr>
                </pic:pic>
              </a:graphicData>
            </a:graphic>
          </wp:inline>
        </w:drawing>
      </w:r>
    </w:p>
    <w:p w14:paraId="6512D52C" w14:textId="77777777" w:rsidR="009D3B0D" w:rsidRDefault="009D3B0D" w:rsidP="009D3B0D">
      <w:pPr>
        <w:spacing w:after="0" w:line="240" w:lineRule="auto"/>
        <w:jc w:val="center"/>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t>И.1 – Акт</w:t>
      </w:r>
      <w:r>
        <w:rPr>
          <w:rFonts w:ascii="Times New Roman" w:hAnsi="Times New Roman" w:cs="Times New Roman"/>
          <w:b/>
          <w:bCs/>
          <w:color w:val="000000" w:themeColor="text1"/>
          <w:sz w:val="28"/>
          <w:szCs w:val="28"/>
          <w:lang w:val="kk-KZ" w:eastAsia="zh-CN"/>
        </w:rPr>
        <w:t xml:space="preserve"> </w:t>
      </w:r>
      <w:r>
        <w:rPr>
          <w:rFonts w:ascii="Times New Roman" w:hAnsi="Times New Roman" w:cs="Times New Roman"/>
          <w:color w:val="000000" w:themeColor="text1"/>
          <w:sz w:val="28"/>
          <w:szCs w:val="28"/>
          <w:lang w:val="kk-KZ" w:eastAsia="zh-CN"/>
        </w:rPr>
        <w:t>об использовании результатов диссертационной работы</w:t>
      </w:r>
    </w:p>
    <w:p w14:paraId="1E88DA8B" w14:textId="77777777" w:rsidR="009D3B0D" w:rsidRDefault="009D3B0D" w:rsidP="009D3B0D">
      <w:pPr>
        <w:spacing w:after="0" w:line="240" w:lineRule="auto"/>
        <w:jc w:val="center"/>
        <w:rPr>
          <w:rFonts w:ascii="Times New Roman" w:hAnsi="Times New Roman" w:cs="Times New Roman"/>
          <w:bCs/>
          <w:color w:val="000000" w:themeColor="text1"/>
          <w:sz w:val="28"/>
          <w:szCs w:val="28"/>
          <w:lang w:val="kk-KZ" w:eastAsia="zh-CN"/>
        </w:rPr>
      </w:pPr>
    </w:p>
    <w:p w14:paraId="0334CD02" w14:textId="77777777" w:rsidR="009D3B0D" w:rsidRDefault="009D3B0D" w:rsidP="009D3B0D">
      <w:pPr>
        <w:spacing w:after="0" w:line="240" w:lineRule="auto"/>
        <w:ind w:firstLine="567"/>
        <w:jc w:val="right"/>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8"/>
          <w:szCs w:val="28"/>
          <w:lang w:val="kk-KZ" w:eastAsia="zh-CN"/>
        </w:rPr>
        <w:lastRenderedPageBreak/>
        <w:t>Продолжение приложения И.1</w:t>
      </w:r>
    </w:p>
    <w:p w14:paraId="1BA97648" w14:textId="77777777" w:rsidR="009D3B0D" w:rsidRDefault="009D3B0D" w:rsidP="009D3B0D">
      <w:pPr>
        <w:spacing w:after="0" w:line="240" w:lineRule="auto"/>
        <w:jc w:val="center"/>
        <w:rPr>
          <w:rFonts w:ascii="Times New Roman" w:hAnsi="Times New Roman" w:cs="Times New Roman"/>
          <w:bCs/>
          <w:color w:val="000000" w:themeColor="text1"/>
          <w:sz w:val="28"/>
          <w:szCs w:val="28"/>
          <w:lang w:val="kk-KZ" w:eastAsia="zh-CN"/>
        </w:rPr>
      </w:pPr>
    </w:p>
    <w:p w14:paraId="4F2B769C" w14:textId="77777777" w:rsidR="009D3B0D" w:rsidRDefault="009D3B0D" w:rsidP="009D3B0D">
      <w:pPr>
        <w:spacing w:after="0" w:line="240" w:lineRule="auto"/>
        <w:jc w:val="both"/>
        <w:rPr>
          <w:rFonts w:ascii="Times New Roman" w:hAnsi="Times New Roman" w:cs="Times New Roman"/>
          <w:b/>
          <w:bCs/>
          <w:color w:val="000000" w:themeColor="text1"/>
          <w:sz w:val="28"/>
          <w:szCs w:val="28"/>
          <w:lang w:val="kk-KZ" w:eastAsia="zh-CN"/>
        </w:rPr>
      </w:pPr>
      <w:r>
        <w:rPr>
          <w:rFonts w:ascii="Times New Roman" w:hAnsi="Times New Roman" w:cs="Times New Roman"/>
          <w:b/>
          <w:bCs/>
          <w:noProof/>
          <w:color w:val="000000" w:themeColor="text1"/>
          <w:sz w:val="28"/>
          <w:szCs w:val="28"/>
          <w:lang w:eastAsia="ru-RU"/>
        </w:rPr>
        <w:drawing>
          <wp:inline distT="0" distB="0" distL="0" distR="0" wp14:anchorId="63DEC186" wp14:editId="73B3237E">
            <wp:extent cx="5867400" cy="8172450"/>
            <wp:effectExtent l="0" t="0" r="0" b="0"/>
            <wp:docPr id="13542420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242005" name="Рисунок 1"/>
                    <pic:cNvPicPr>
                      <a:picLocks noChangeAspect="1"/>
                    </pic:cNvPicPr>
                  </pic:nvPicPr>
                  <pic:blipFill>
                    <a:blip r:embed="rId226"/>
                    <a:stretch>
                      <a:fillRect/>
                    </a:stretch>
                  </pic:blipFill>
                  <pic:spPr>
                    <a:xfrm>
                      <a:off x="0" y="0"/>
                      <a:ext cx="5867400" cy="8172450"/>
                    </a:xfrm>
                    <a:prstGeom prst="rect">
                      <a:avLst/>
                    </a:prstGeom>
                  </pic:spPr>
                </pic:pic>
              </a:graphicData>
            </a:graphic>
          </wp:inline>
        </w:drawing>
      </w:r>
    </w:p>
    <w:p w14:paraId="4B6528BE" w14:textId="77777777" w:rsidR="00791672" w:rsidRPr="00791672" w:rsidRDefault="00791672" w:rsidP="00791672">
      <w:pPr>
        <w:tabs>
          <w:tab w:val="left" w:pos="1825"/>
        </w:tabs>
        <w:spacing w:after="0" w:line="240" w:lineRule="auto"/>
        <w:ind w:firstLine="709"/>
        <w:jc w:val="both"/>
        <w:rPr>
          <w:rFonts w:ascii="Times New Roman" w:hAnsi="Times New Roman" w:cs="Times New Roman"/>
          <w:sz w:val="28"/>
          <w:szCs w:val="28"/>
          <w:lang w:val="kk-KZ" w:eastAsia="zh-CN"/>
        </w:rPr>
      </w:pPr>
    </w:p>
    <w:sectPr w:rsidR="00791672" w:rsidRPr="00791672" w:rsidSect="00FF2E10">
      <w:footerReference w:type="default" r:id="rId22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9C1C5" w14:textId="77777777" w:rsidR="00715E1D" w:rsidRDefault="00715E1D" w:rsidP="00FF2E10">
      <w:pPr>
        <w:spacing w:after="0" w:line="240" w:lineRule="auto"/>
      </w:pPr>
      <w:r>
        <w:separator/>
      </w:r>
    </w:p>
  </w:endnote>
  <w:endnote w:type="continuationSeparator" w:id="0">
    <w:p w14:paraId="56DEB1B3" w14:textId="77777777" w:rsidR="00715E1D" w:rsidRDefault="00715E1D" w:rsidP="00FF2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default"/>
    <w:sig w:usb0="00000000" w:usb1="00000000"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default"/>
    <w:sig w:usb0="00000003" w:usb1="288F0000" w:usb2="00000006" w:usb3="00000000" w:csb0="00040001" w:csb1="00000000"/>
  </w:font>
  <w:font w:name="Arial Narrow">
    <w:panose1 w:val="020B0606020202030204"/>
    <w:charset w:val="CC"/>
    <w:family w:val="swiss"/>
    <w:pitch w:val="default"/>
    <w:sig w:usb0="00000287" w:usb1="00000800" w:usb2="00000000" w:usb3="00000000" w:csb0="2000009F" w:csb1="DFD70000"/>
  </w:font>
  <w:font w:name="Century Schoolbook">
    <w:panose1 w:val="02040604050505020304"/>
    <w:charset w:val="CC"/>
    <w:family w:val="roman"/>
    <w:pitch w:val="default"/>
    <w:sig w:usb0="00000287" w:usb1="00000000" w:usb2="00000000" w:usb3="00000000" w:csb0="2000009F" w:csb1="DFD70000"/>
  </w:font>
  <w:font w:name="Verdana">
    <w:panose1 w:val="020B0604030504040204"/>
    <w:charset w:val="CC"/>
    <w:family w:val="swiss"/>
    <w:pitch w:val="default"/>
    <w:sig w:usb0="A00006FF" w:usb1="4000205B" w:usb2="00000010" w:usb3="00000000" w:csb0="2000019F" w:csb1="00000000"/>
  </w:font>
  <w:font w:name="Arial">
    <w:panose1 w:val="020B0604020202020204"/>
    <w:charset w:val="CC"/>
    <w:family w:val="swiss"/>
    <w:pitch w:val="variable"/>
    <w:sig w:usb0="E0002EFF" w:usb1="C000785B" w:usb2="00000009" w:usb3="00000000" w:csb0="000001FF" w:csb1="00000000"/>
  </w:font>
  <w:font w:name="OpenSymbol">
    <w:altName w:val="Yu Gothic"/>
    <w:charset w:val="80"/>
    <w:family w:val="auto"/>
    <w:pitch w:val="default"/>
  </w:font>
  <w:font w:name="Lucida Sans Unicode">
    <w:panose1 w:val="020B0602030504020204"/>
    <w:charset w:val="CC"/>
    <w:family w:val="swiss"/>
    <w:pitch w:val="default"/>
    <w:sig w:usb0="80001AFF" w:usb1="0000396B" w:usb2="00000000" w:usb3="00000000" w:csb0="200000BF" w:csb1="D7F70000"/>
  </w:font>
  <w:font w:name="Consolas">
    <w:panose1 w:val="020B0609020204030204"/>
    <w:charset w:val="CC"/>
    <w:family w:val="modern"/>
    <w:pitch w:val="default"/>
    <w:sig w:usb0="E00006FF" w:usb1="0000FCFF" w:usb2="00000001" w:usb3="00000000" w:csb0="6000019F" w:csb1="DFD70000"/>
  </w:font>
  <w:font w:name="Candara">
    <w:panose1 w:val="020E0502030303020204"/>
    <w:charset w:val="CC"/>
    <w:family w:val="swiss"/>
    <w:pitch w:val="default"/>
    <w:sig w:usb0="A00002EF" w:usb1="4000A44B" w:usb2="00000000" w:usb3="00000000" w:csb0="2000019F" w:csb1="00000000"/>
  </w:font>
  <w:font w:name="Cambria">
    <w:panose1 w:val="02040503050406030204"/>
    <w:charset w:val="CC"/>
    <w:family w:val="roman"/>
    <w:pitch w:val="default"/>
    <w:sig w:usb0="E00006FF" w:usb1="420024FF" w:usb2="02000000" w:usb3="00000000" w:csb0="2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033422"/>
      <w:docPartObj>
        <w:docPartGallery w:val="Page Numbers (Bottom of Page)"/>
        <w:docPartUnique/>
      </w:docPartObj>
    </w:sdtPr>
    <w:sdtContent>
      <w:p w14:paraId="370B4518" w14:textId="3FB0B399" w:rsidR="00FF2E10" w:rsidRDefault="00FF2E10">
        <w:pPr>
          <w:pStyle w:val="afff0"/>
          <w:jc w:val="center"/>
        </w:pPr>
        <w:r>
          <w:fldChar w:fldCharType="begin"/>
        </w:r>
        <w:r>
          <w:instrText>PAGE   \* MERGEFORMAT</w:instrText>
        </w:r>
        <w:r>
          <w:fldChar w:fldCharType="separate"/>
        </w:r>
        <w:r>
          <w:t>2</w:t>
        </w:r>
        <w:r>
          <w:fldChar w:fldCharType="end"/>
        </w:r>
      </w:p>
    </w:sdtContent>
  </w:sdt>
  <w:p w14:paraId="4A7090D5" w14:textId="77777777" w:rsidR="00FF2E10" w:rsidRDefault="00FF2E10">
    <w:pPr>
      <w:pStyle w:val="aff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B9C2C" w14:textId="77777777" w:rsidR="00715E1D" w:rsidRDefault="00715E1D" w:rsidP="00FF2E10">
      <w:pPr>
        <w:spacing w:after="0" w:line="240" w:lineRule="auto"/>
      </w:pPr>
      <w:r>
        <w:separator/>
      </w:r>
    </w:p>
  </w:footnote>
  <w:footnote w:type="continuationSeparator" w:id="0">
    <w:p w14:paraId="3320FC5F" w14:textId="77777777" w:rsidR="00715E1D" w:rsidRDefault="00715E1D" w:rsidP="00FF2E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D4F42"/>
    <w:multiLevelType w:val="multilevel"/>
    <w:tmpl w:val="41FD4F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257220F"/>
    <w:multiLevelType w:val="multilevel"/>
    <w:tmpl w:val="5257220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C76528C"/>
    <w:multiLevelType w:val="multilevel"/>
    <w:tmpl w:val="5C76528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15206750">
    <w:abstractNumId w:val="2"/>
  </w:num>
  <w:num w:numId="2" w16cid:durableId="1327515870">
    <w:abstractNumId w:val="1"/>
  </w:num>
  <w:num w:numId="3" w16cid:durableId="1664044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F55"/>
    <w:rsid w:val="000569E5"/>
    <w:rsid w:val="000D7885"/>
    <w:rsid w:val="001308B7"/>
    <w:rsid w:val="00133E81"/>
    <w:rsid w:val="00157602"/>
    <w:rsid w:val="001771C0"/>
    <w:rsid w:val="001A592E"/>
    <w:rsid w:val="001C5B23"/>
    <w:rsid w:val="001D29F0"/>
    <w:rsid w:val="002150EF"/>
    <w:rsid w:val="00247117"/>
    <w:rsid w:val="00274204"/>
    <w:rsid w:val="002C6E9C"/>
    <w:rsid w:val="002E6D31"/>
    <w:rsid w:val="00316AAA"/>
    <w:rsid w:val="00326257"/>
    <w:rsid w:val="00370D30"/>
    <w:rsid w:val="003B1FB0"/>
    <w:rsid w:val="003B5C84"/>
    <w:rsid w:val="003D05E6"/>
    <w:rsid w:val="003E0D0D"/>
    <w:rsid w:val="00423200"/>
    <w:rsid w:val="004929FB"/>
    <w:rsid w:val="004B1B87"/>
    <w:rsid w:val="004B4E76"/>
    <w:rsid w:val="004E71F7"/>
    <w:rsid w:val="00502826"/>
    <w:rsid w:val="00517681"/>
    <w:rsid w:val="00531EBB"/>
    <w:rsid w:val="00557413"/>
    <w:rsid w:val="0056156E"/>
    <w:rsid w:val="005C5C26"/>
    <w:rsid w:val="005F6B0E"/>
    <w:rsid w:val="00615BB8"/>
    <w:rsid w:val="00620321"/>
    <w:rsid w:val="00655552"/>
    <w:rsid w:val="00692B66"/>
    <w:rsid w:val="006A5CF2"/>
    <w:rsid w:val="006C3259"/>
    <w:rsid w:val="006F39F6"/>
    <w:rsid w:val="00702BFE"/>
    <w:rsid w:val="00712250"/>
    <w:rsid w:val="00715E1D"/>
    <w:rsid w:val="00722F55"/>
    <w:rsid w:val="0077523E"/>
    <w:rsid w:val="00791672"/>
    <w:rsid w:val="00794AD1"/>
    <w:rsid w:val="007C66B9"/>
    <w:rsid w:val="007E7B1F"/>
    <w:rsid w:val="008433F6"/>
    <w:rsid w:val="008B4F4F"/>
    <w:rsid w:val="008C73DA"/>
    <w:rsid w:val="00930469"/>
    <w:rsid w:val="00983B34"/>
    <w:rsid w:val="009D3B0D"/>
    <w:rsid w:val="00A10D47"/>
    <w:rsid w:val="00A444B3"/>
    <w:rsid w:val="00AE4CDF"/>
    <w:rsid w:val="00AF7E66"/>
    <w:rsid w:val="00B26358"/>
    <w:rsid w:val="00B40635"/>
    <w:rsid w:val="00B60945"/>
    <w:rsid w:val="00B61915"/>
    <w:rsid w:val="00BC4835"/>
    <w:rsid w:val="00BD492F"/>
    <w:rsid w:val="00C3504F"/>
    <w:rsid w:val="00C653F3"/>
    <w:rsid w:val="00CA4B24"/>
    <w:rsid w:val="00CA700E"/>
    <w:rsid w:val="00D65DAC"/>
    <w:rsid w:val="00E20A30"/>
    <w:rsid w:val="00E324E6"/>
    <w:rsid w:val="00E32D9C"/>
    <w:rsid w:val="00EF19A8"/>
    <w:rsid w:val="00F020D8"/>
    <w:rsid w:val="00F12004"/>
    <w:rsid w:val="00F22E52"/>
    <w:rsid w:val="00FE6D07"/>
    <w:rsid w:val="00FF2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08B67"/>
  <w15:chartTrackingRefBased/>
  <w15:docId w15:val="{DFD29FEF-A888-4312-8C41-53A7B163A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iPriority="0" w:unhideWhenUsed="1" w:qFormat="1"/>
    <w:lsdException w:name="Hyperlink" w:semiHidden="1"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2826"/>
    <w:rPr>
      <w:rFonts w:eastAsiaTheme="minorEastAsia"/>
      <w:lang w:val="zh-CN"/>
    </w:rPr>
  </w:style>
  <w:style w:type="paragraph" w:styleId="1">
    <w:name w:val="heading 1"/>
    <w:basedOn w:val="a"/>
    <w:next w:val="a"/>
    <w:link w:val="10"/>
    <w:uiPriority w:val="9"/>
    <w:qFormat/>
    <w:rsid w:val="00722F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722F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722F5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722F5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22F5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9"/>
    <w:unhideWhenUsed/>
    <w:qFormat/>
    <w:rsid w:val="00722F5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unhideWhenUsed/>
    <w:qFormat/>
    <w:rsid w:val="00722F5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nhideWhenUsed/>
    <w:qFormat/>
    <w:rsid w:val="00722F5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22F5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722F5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qFormat/>
    <w:rsid w:val="00722F5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qFormat/>
    <w:rsid w:val="00722F5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qFormat/>
    <w:rsid w:val="00722F55"/>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sid w:val="00722F55"/>
    <w:rPr>
      <w:rFonts w:eastAsiaTheme="majorEastAsia" w:cstheme="majorBidi"/>
      <w:color w:val="2F5496" w:themeColor="accent1" w:themeShade="BF"/>
    </w:rPr>
  </w:style>
  <w:style w:type="character" w:customStyle="1" w:styleId="60">
    <w:name w:val="Заголовок 6 Знак"/>
    <w:basedOn w:val="a0"/>
    <w:link w:val="6"/>
    <w:uiPriority w:val="99"/>
    <w:qFormat/>
    <w:rsid w:val="00722F55"/>
    <w:rPr>
      <w:rFonts w:eastAsiaTheme="majorEastAsia" w:cstheme="majorBidi"/>
      <w:i/>
      <w:iCs/>
      <w:color w:val="595959" w:themeColor="text1" w:themeTint="A6"/>
    </w:rPr>
  </w:style>
  <w:style w:type="character" w:customStyle="1" w:styleId="70">
    <w:name w:val="Заголовок 7 Знак"/>
    <w:basedOn w:val="a0"/>
    <w:link w:val="7"/>
    <w:uiPriority w:val="9"/>
    <w:qFormat/>
    <w:rsid w:val="00722F55"/>
    <w:rPr>
      <w:rFonts w:eastAsiaTheme="majorEastAsia" w:cstheme="majorBidi"/>
      <w:color w:val="595959" w:themeColor="text1" w:themeTint="A6"/>
    </w:rPr>
  </w:style>
  <w:style w:type="character" w:customStyle="1" w:styleId="80">
    <w:name w:val="Заголовок 8 Знак"/>
    <w:basedOn w:val="a0"/>
    <w:link w:val="8"/>
    <w:qFormat/>
    <w:rsid w:val="00722F55"/>
    <w:rPr>
      <w:rFonts w:eastAsiaTheme="majorEastAsia" w:cstheme="majorBidi"/>
      <w:i/>
      <w:iCs/>
      <w:color w:val="272727" w:themeColor="text1" w:themeTint="D8"/>
    </w:rPr>
  </w:style>
  <w:style w:type="character" w:customStyle="1" w:styleId="90">
    <w:name w:val="Заголовок 9 Знак"/>
    <w:basedOn w:val="a0"/>
    <w:link w:val="9"/>
    <w:uiPriority w:val="9"/>
    <w:semiHidden/>
    <w:qFormat/>
    <w:rsid w:val="00722F55"/>
    <w:rPr>
      <w:rFonts w:eastAsiaTheme="majorEastAsia" w:cstheme="majorBidi"/>
      <w:color w:val="272727" w:themeColor="text1" w:themeTint="D8"/>
    </w:rPr>
  </w:style>
  <w:style w:type="paragraph" w:styleId="a3">
    <w:name w:val="Title"/>
    <w:basedOn w:val="a"/>
    <w:next w:val="a"/>
    <w:link w:val="a4"/>
    <w:uiPriority w:val="99"/>
    <w:qFormat/>
    <w:rsid w:val="00722F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99"/>
    <w:qFormat/>
    <w:rsid w:val="00722F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2F5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22F5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22F55"/>
    <w:pPr>
      <w:spacing w:before="160"/>
      <w:jc w:val="center"/>
    </w:pPr>
    <w:rPr>
      <w:i/>
      <w:iCs/>
      <w:color w:val="404040" w:themeColor="text1" w:themeTint="BF"/>
    </w:rPr>
  </w:style>
  <w:style w:type="character" w:customStyle="1" w:styleId="22">
    <w:name w:val="Цитата 2 Знак"/>
    <w:basedOn w:val="a0"/>
    <w:link w:val="21"/>
    <w:uiPriority w:val="29"/>
    <w:rsid w:val="00722F55"/>
    <w:rPr>
      <w:i/>
      <w:iCs/>
      <w:color w:val="404040" w:themeColor="text1" w:themeTint="BF"/>
    </w:rPr>
  </w:style>
  <w:style w:type="paragraph" w:styleId="a7">
    <w:name w:val="List Paragraph"/>
    <w:basedOn w:val="a"/>
    <w:link w:val="a8"/>
    <w:uiPriority w:val="34"/>
    <w:qFormat/>
    <w:rsid w:val="00722F55"/>
    <w:pPr>
      <w:ind w:left="720"/>
      <w:contextualSpacing/>
    </w:pPr>
  </w:style>
  <w:style w:type="character" w:styleId="a9">
    <w:name w:val="Intense Emphasis"/>
    <w:basedOn w:val="a0"/>
    <w:uiPriority w:val="21"/>
    <w:qFormat/>
    <w:rsid w:val="00722F55"/>
    <w:rPr>
      <w:i/>
      <w:iCs/>
      <w:color w:val="2F5496" w:themeColor="accent1" w:themeShade="BF"/>
    </w:rPr>
  </w:style>
  <w:style w:type="paragraph" w:styleId="aa">
    <w:name w:val="Intense Quote"/>
    <w:basedOn w:val="a"/>
    <w:next w:val="a"/>
    <w:link w:val="ab"/>
    <w:uiPriority w:val="30"/>
    <w:qFormat/>
    <w:rsid w:val="00722F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722F55"/>
    <w:rPr>
      <w:i/>
      <w:iCs/>
      <w:color w:val="2F5496" w:themeColor="accent1" w:themeShade="BF"/>
    </w:rPr>
  </w:style>
  <w:style w:type="character" w:styleId="ac">
    <w:name w:val="Intense Reference"/>
    <w:basedOn w:val="a0"/>
    <w:uiPriority w:val="32"/>
    <w:qFormat/>
    <w:rsid w:val="00722F55"/>
    <w:rPr>
      <w:b/>
      <w:bCs/>
      <w:smallCaps/>
      <w:color w:val="2F5496" w:themeColor="accent1" w:themeShade="BF"/>
      <w:spacing w:val="5"/>
    </w:rPr>
  </w:style>
  <w:style w:type="table" w:styleId="ad">
    <w:name w:val="Table Grid"/>
    <w:basedOn w:val="a1"/>
    <w:uiPriority w:val="59"/>
    <w:qFormat/>
    <w:rsid w:val="00502826"/>
    <w:pPr>
      <w:spacing w:after="0" w:line="240" w:lineRule="auto"/>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uiPriority w:val="59"/>
    <w:qFormat/>
    <w:rsid w:val="00794AD1"/>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link w:val="af"/>
    <w:uiPriority w:val="99"/>
    <w:unhideWhenUsed/>
    <w:qFormat/>
    <w:rsid w:val="001C5B23"/>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f">
    <w:name w:val="Обычный (Интернет) Знак"/>
    <w:link w:val="ae"/>
    <w:uiPriority w:val="99"/>
    <w:qFormat/>
    <w:rsid w:val="001C5B23"/>
    <w:rPr>
      <w:rFonts w:ascii="Times New Roman" w:eastAsia="Times New Roman" w:hAnsi="Times New Roman" w:cs="Times New Roman"/>
      <w:sz w:val="24"/>
      <w:szCs w:val="24"/>
      <w:lang w:val="zh-CN" w:eastAsia="zh-CN"/>
    </w:rPr>
  </w:style>
  <w:style w:type="character" w:customStyle="1" w:styleId="a8">
    <w:name w:val="Абзац списка Знак"/>
    <w:link w:val="a7"/>
    <w:uiPriority w:val="34"/>
    <w:qFormat/>
    <w:locked/>
    <w:rsid w:val="003D05E6"/>
  </w:style>
  <w:style w:type="character" w:styleId="af0">
    <w:name w:val="Strong"/>
    <w:basedOn w:val="a0"/>
    <w:uiPriority w:val="22"/>
    <w:qFormat/>
    <w:rsid w:val="00370D30"/>
    <w:rPr>
      <w:b/>
      <w:bCs/>
    </w:rPr>
  </w:style>
  <w:style w:type="character" w:styleId="af1">
    <w:name w:val="Hyperlink"/>
    <w:basedOn w:val="a0"/>
    <w:unhideWhenUsed/>
    <w:qFormat/>
    <w:rsid w:val="00791672"/>
    <w:rPr>
      <w:color w:val="0000FF"/>
      <w:u w:val="single"/>
    </w:rPr>
  </w:style>
  <w:style w:type="paragraph" w:styleId="af2">
    <w:name w:val="Body Text Indent"/>
    <w:basedOn w:val="a"/>
    <w:link w:val="af3"/>
    <w:uiPriority w:val="99"/>
    <w:unhideWhenUsed/>
    <w:qFormat/>
    <w:rsid w:val="009D3B0D"/>
    <w:pPr>
      <w:widowControl w:val="0"/>
      <w:suppressAutoHyphens/>
      <w:spacing w:after="120" w:line="240" w:lineRule="auto"/>
      <w:ind w:left="283"/>
    </w:pPr>
    <w:rPr>
      <w:rFonts w:ascii="Times New Roman" w:eastAsia="Arial Unicode MS" w:hAnsi="Times New Roman" w:cs="Tahoma"/>
      <w:color w:val="000000"/>
      <w:sz w:val="28"/>
      <w:szCs w:val="24"/>
      <w:lang w:val="en-US" w:bidi="en-US"/>
    </w:rPr>
  </w:style>
  <w:style w:type="character" w:customStyle="1" w:styleId="af3">
    <w:name w:val="Основной текст с отступом Знак"/>
    <w:basedOn w:val="a0"/>
    <w:link w:val="af2"/>
    <w:uiPriority w:val="99"/>
    <w:qFormat/>
    <w:rsid w:val="009D3B0D"/>
    <w:rPr>
      <w:rFonts w:ascii="Times New Roman" w:eastAsia="Arial Unicode MS" w:hAnsi="Times New Roman" w:cs="Tahoma"/>
      <w:color w:val="000000"/>
      <w:sz w:val="28"/>
      <w:szCs w:val="24"/>
      <w:lang w:val="en-US" w:bidi="en-US"/>
    </w:rPr>
  </w:style>
  <w:style w:type="character" w:styleId="af4">
    <w:name w:val="FollowedHyperlink"/>
    <w:basedOn w:val="a0"/>
    <w:uiPriority w:val="99"/>
    <w:unhideWhenUsed/>
    <w:qFormat/>
    <w:rsid w:val="009D3B0D"/>
    <w:rPr>
      <w:color w:val="954F72" w:themeColor="followedHyperlink"/>
      <w:u w:val="single"/>
    </w:rPr>
  </w:style>
  <w:style w:type="character" w:styleId="af5">
    <w:name w:val="footnote reference"/>
    <w:uiPriority w:val="99"/>
    <w:unhideWhenUsed/>
    <w:qFormat/>
    <w:rsid w:val="009D3B0D"/>
    <w:rPr>
      <w:vertAlign w:val="superscript"/>
    </w:rPr>
  </w:style>
  <w:style w:type="character" w:styleId="af6">
    <w:name w:val="annotation reference"/>
    <w:basedOn w:val="a0"/>
    <w:uiPriority w:val="99"/>
    <w:semiHidden/>
    <w:unhideWhenUsed/>
    <w:qFormat/>
    <w:rsid w:val="009D3B0D"/>
    <w:rPr>
      <w:sz w:val="16"/>
      <w:szCs w:val="16"/>
    </w:rPr>
  </w:style>
  <w:style w:type="character" w:styleId="af7">
    <w:name w:val="endnote reference"/>
    <w:uiPriority w:val="99"/>
    <w:qFormat/>
    <w:rsid w:val="009D3B0D"/>
    <w:rPr>
      <w:vertAlign w:val="superscript"/>
    </w:rPr>
  </w:style>
  <w:style w:type="character" w:styleId="af8">
    <w:name w:val="Emphasis"/>
    <w:basedOn w:val="a0"/>
    <w:uiPriority w:val="20"/>
    <w:qFormat/>
    <w:rsid w:val="009D3B0D"/>
    <w:rPr>
      <w:i/>
      <w:iCs/>
    </w:rPr>
  </w:style>
  <w:style w:type="character" w:styleId="af9">
    <w:name w:val="page number"/>
    <w:basedOn w:val="a0"/>
    <w:uiPriority w:val="99"/>
    <w:qFormat/>
    <w:rsid w:val="009D3B0D"/>
  </w:style>
  <w:style w:type="paragraph" w:styleId="afa">
    <w:name w:val="Balloon Text"/>
    <w:basedOn w:val="a"/>
    <w:link w:val="afb"/>
    <w:uiPriority w:val="99"/>
    <w:semiHidden/>
    <w:unhideWhenUsed/>
    <w:qFormat/>
    <w:rsid w:val="009D3B0D"/>
    <w:pPr>
      <w:widowControl w:val="0"/>
      <w:suppressAutoHyphens/>
      <w:spacing w:after="0" w:line="240" w:lineRule="auto"/>
    </w:pPr>
    <w:rPr>
      <w:rFonts w:ascii="Tahoma" w:eastAsia="Arial Unicode MS" w:hAnsi="Tahoma" w:cs="Tahoma"/>
      <w:color w:val="000000"/>
      <w:sz w:val="16"/>
      <w:szCs w:val="16"/>
      <w:lang w:val="en-US" w:bidi="en-US"/>
    </w:rPr>
  </w:style>
  <w:style w:type="character" w:customStyle="1" w:styleId="afb">
    <w:name w:val="Текст выноски Знак"/>
    <w:basedOn w:val="a0"/>
    <w:link w:val="afa"/>
    <w:uiPriority w:val="99"/>
    <w:semiHidden/>
    <w:qFormat/>
    <w:rsid w:val="009D3B0D"/>
    <w:rPr>
      <w:rFonts w:ascii="Tahoma" w:eastAsia="Arial Unicode MS" w:hAnsi="Tahoma" w:cs="Tahoma"/>
      <w:color w:val="000000"/>
      <w:sz w:val="16"/>
      <w:szCs w:val="16"/>
      <w:lang w:val="en-US" w:bidi="en-US"/>
    </w:rPr>
  </w:style>
  <w:style w:type="paragraph" w:styleId="23">
    <w:name w:val="Body Text 2"/>
    <w:basedOn w:val="a"/>
    <w:link w:val="24"/>
    <w:uiPriority w:val="99"/>
    <w:unhideWhenUsed/>
    <w:qFormat/>
    <w:rsid w:val="009D3B0D"/>
    <w:pPr>
      <w:widowControl w:val="0"/>
      <w:suppressAutoHyphens/>
      <w:spacing w:after="120" w:line="480" w:lineRule="auto"/>
    </w:pPr>
    <w:rPr>
      <w:rFonts w:ascii="Times New Roman" w:eastAsia="Arial Unicode MS" w:hAnsi="Times New Roman" w:cs="Tahoma"/>
      <w:color w:val="000000"/>
      <w:sz w:val="28"/>
      <w:szCs w:val="24"/>
      <w:lang w:val="en-US" w:bidi="en-US"/>
    </w:rPr>
  </w:style>
  <w:style w:type="character" w:customStyle="1" w:styleId="24">
    <w:name w:val="Основной текст 2 Знак"/>
    <w:basedOn w:val="a0"/>
    <w:link w:val="23"/>
    <w:uiPriority w:val="99"/>
    <w:qFormat/>
    <w:rsid w:val="009D3B0D"/>
    <w:rPr>
      <w:rFonts w:ascii="Times New Roman" w:eastAsia="Arial Unicode MS" w:hAnsi="Times New Roman" w:cs="Tahoma"/>
      <w:color w:val="000000"/>
      <w:sz w:val="28"/>
      <w:szCs w:val="24"/>
      <w:lang w:val="en-US" w:bidi="en-US"/>
    </w:rPr>
  </w:style>
  <w:style w:type="paragraph" w:styleId="afc">
    <w:name w:val="Plain Text"/>
    <w:basedOn w:val="a"/>
    <w:link w:val="afd"/>
    <w:uiPriority w:val="99"/>
    <w:qFormat/>
    <w:rsid w:val="009D3B0D"/>
    <w:pPr>
      <w:spacing w:after="0" w:line="240" w:lineRule="auto"/>
    </w:pPr>
    <w:rPr>
      <w:rFonts w:ascii="Times New Roman" w:eastAsia="Times New Roman" w:hAnsi="Times New Roman" w:cs="Times New Roman"/>
      <w:sz w:val="20"/>
      <w:szCs w:val="20"/>
      <w:lang w:val="en-AU" w:eastAsia="ru-RU"/>
    </w:rPr>
  </w:style>
  <w:style w:type="character" w:customStyle="1" w:styleId="afd">
    <w:name w:val="Текст Знак"/>
    <w:basedOn w:val="a0"/>
    <w:link w:val="afc"/>
    <w:uiPriority w:val="99"/>
    <w:qFormat/>
    <w:rsid w:val="009D3B0D"/>
    <w:rPr>
      <w:rFonts w:ascii="Times New Roman" w:eastAsia="Times New Roman" w:hAnsi="Times New Roman" w:cs="Times New Roman"/>
      <w:sz w:val="20"/>
      <w:szCs w:val="20"/>
      <w:lang w:val="en-AU" w:eastAsia="ru-RU"/>
    </w:rPr>
  </w:style>
  <w:style w:type="paragraph" w:styleId="31">
    <w:name w:val="Body Text Indent 3"/>
    <w:basedOn w:val="a"/>
    <w:link w:val="32"/>
    <w:uiPriority w:val="99"/>
    <w:qFormat/>
    <w:rsid w:val="009D3B0D"/>
    <w:pPr>
      <w:spacing w:after="120" w:line="240" w:lineRule="auto"/>
      <w:ind w:left="283"/>
    </w:pPr>
    <w:rPr>
      <w:rFonts w:ascii="Times New Roman" w:eastAsia="Times New Roman" w:hAnsi="Times New Roman" w:cs="Times New Roman"/>
      <w:sz w:val="16"/>
      <w:szCs w:val="16"/>
      <w:lang w:val="ru-RU" w:eastAsia="ru-RU"/>
    </w:rPr>
  </w:style>
  <w:style w:type="character" w:customStyle="1" w:styleId="32">
    <w:name w:val="Основной текст с отступом 3 Знак"/>
    <w:basedOn w:val="a0"/>
    <w:link w:val="31"/>
    <w:uiPriority w:val="99"/>
    <w:qFormat/>
    <w:rsid w:val="009D3B0D"/>
    <w:rPr>
      <w:rFonts w:ascii="Times New Roman" w:eastAsia="Times New Roman" w:hAnsi="Times New Roman" w:cs="Times New Roman"/>
      <w:sz w:val="16"/>
      <w:szCs w:val="16"/>
      <w:lang w:eastAsia="ru-RU"/>
    </w:rPr>
  </w:style>
  <w:style w:type="paragraph" w:styleId="afe">
    <w:name w:val="endnote text"/>
    <w:basedOn w:val="a"/>
    <w:link w:val="aff"/>
    <w:uiPriority w:val="99"/>
    <w:qFormat/>
    <w:rsid w:val="009D3B0D"/>
    <w:pPr>
      <w:spacing w:after="0" w:line="240" w:lineRule="auto"/>
    </w:pPr>
    <w:rPr>
      <w:rFonts w:ascii="Times New Roman" w:eastAsia="Times New Roman" w:hAnsi="Times New Roman" w:cs="Times New Roman"/>
      <w:sz w:val="20"/>
      <w:szCs w:val="20"/>
      <w:lang w:val="ru-RU" w:eastAsia="ru-RU"/>
    </w:rPr>
  </w:style>
  <w:style w:type="character" w:customStyle="1" w:styleId="aff">
    <w:name w:val="Текст концевой сноски Знак"/>
    <w:basedOn w:val="a0"/>
    <w:link w:val="afe"/>
    <w:uiPriority w:val="99"/>
    <w:qFormat/>
    <w:rsid w:val="009D3B0D"/>
    <w:rPr>
      <w:rFonts w:ascii="Times New Roman" w:eastAsia="Times New Roman" w:hAnsi="Times New Roman" w:cs="Times New Roman"/>
      <w:sz w:val="20"/>
      <w:szCs w:val="20"/>
      <w:lang w:eastAsia="ru-RU"/>
    </w:rPr>
  </w:style>
  <w:style w:type="paragraph" w:styleId="aff0">
    <w:name w:val="caption"/>
    <w:basedOn w:val="a"/>
    <w:next w:val="a"/>
    <w:uiPriority w:val="99"/>
    <w:qFormat/>
    <w:rsid w:val="009D3B0D"/>
    <w:pPr>
      <w:tabs>
        <w:tab w:val="left" w:pos="360"/>
        <w:tab w:val="left" w:pos="426"/>
      </w:tabs>
      <w:spacing w:after="0" w:line="240" w:lineRule="auto"/>
      <w:jc w:val="both"/>
    </w:pPr>
    <w:rPr>
      <w:rFonts w:ascii="Times New Roman" w:eastAsia="Times New Roman" w:hAnsi="Times New Roman" w:cs="Times New Roman"/>
      <w:spacing w:val="20"/>
      <w:sz w:val="28"/>
      <w:szCs w:val="20"/>
      <w:lang w:val="ru-RU" w:eastAsia="ru-RU"/>
    </w:rPr>
  </w:style>
  <w:style w:type="paragraph" w:styleId="aff1">
    <w:name w:val="annotation text"/>
    <w:basedOn w:val="a"/>
    <w:link w:val="aff2"/>
    <w:uiPriority w:val="99"/>
    <w:semiHidden/>
    <w:unhideWhenUsed/>
    <w:qFormat/>
    <w:rsid w:val="009D3B0D"/>
    <w:pPr>
      <w:spacing w:after="200" w:line="240" w:lineRule="auto"/>
    </w:pPr>
    <w:rPr>
      <w:rFonts w:ascii="Times New Roman" w:eastAsia="SimSun" w:hAnsi="Times New Roman" w:cs="Times New Roman"/>
      <w:color w:val="000000" w:themeColor="text1" w:themeShade="80"/>
      <w:sz w:val="20"/>
      <w:szCs w:val="20"/>
      <w:lang w:val="ru-RU"/>
    </w:rPr>
  </w:style>
  <w:style w:type="character" w:customStyle="1" w:styleId="aff2">
    <w:name w:val="Текст примечания Знак"/>
    <w:basedOn w:val="a0"/>
    <w:link w:val="aff1"/>
    <w:uiPriority w:val="99"/>
    <w:semiHidden/>
    <w:qFormat/>
    <w:rsid w:val="009D3B0D"/>
    <w:rPr>
      <w:rFonts w:ascii="Times New Roman" w:eastAsia="SimSun" w:hAnsi="Times New Roman" w:cs="Times New Roman"/>
      <w:color w:val="000000" w:themeColor="text1" w:themeShade="80"/>
      <w:sz w:val="20"/>
      <w:szCs w:val="20"/>
    </w:rPr>
  </w:style>
  <w:style w:type="paragraph" w:styleId="12">
    <w:name w:val="index 1"/>
    <w:basedOn w:val="a"/>
    <w:next w:val="a"/>
    <w:autoRedefine/>
    <w:uiPriority w:val="99"/>
    <w:semiHidden/>
    <w:qFormat/>
    <w:rsid w:val="009D3B0D"/>
    <w:pPr>
      <w:spacing w:after="0" w:line="240" w:lineRule="auto"/>
      <w:ind w:left="240" w:hanging="240"/>
    </w:pPr>
    <w:rPr>
      <w:rFonts w:ascii="Times New Roman" w:eastAsia="Times New Roman" w:hAnsi="Times New Roman" w:cs="Times New Roman"/>
      <w:sz w:val="28"/>
      <w:szCs w:val="24"/>
      <w:lang w:val="ru-RU" w:eastAsia="ru-RU"/>
    </w:rPr>
  </w:style>
  <w:style w:type="paragraph" w:styleId="aff3">
    <w:name w:val="annotation subject"/>
    <w:basedOn w:val="aff1"/>
    <w:next w:val="aff1"/>
    <w:link w:val="aff4"/>
    <w:uiPriority w:val="99"/>
    <w:semiHidden/>
    <w:unhideWhenUsed/>
    <w:qFormat/>
    <w:rsid w:val="009D3B0D"/>
    <w:rPr>
      <w:b/>
      <w:bCs/>
    </w:rPr>
  </w:style>
  <w:style w:type="character" w:customStyle="1" w:styleId="aff4">
    <w:name w:val="Тема примечания Знак"/>
    <w:basedOn w:val="aff2"/>
    <w:link w:val="aff3"/>
    <w:uiPriority w:val="99"/>
    <w:semiHidden/>
    <w:qFormat/>
    <w:rsid w:val="009D3B0D"/>
    <w:rPr>
      <w:rFonts w:ascii="Times New Roman" w:eastAsia="SimSun" w:hAnsi="Times New Roman" w:cs="Times New Roman"/>
      <w:b/>
      <w:bCs/>
      <w:color w:val="000000" w:themeColor="text1" w:themeShade="80"/>
      <w:sz w:val="20"/>
      <w:szCs w:val="20"/>
    </w:rPr>
  </w:style>
  <w:style w:type="paragraph" w:styleId="aff5">
    <w:name w:val="Document Map"/>
    <w:basedOn w:val="a"/>
    <w:link w:val="aff6"/>
    <w:uiPriority w:val="99"/>
    <w:qFormat/>
    <w:rsid w:val="009D3B0D"/>
    <w:pPr>
      <w:spacing w:after="0" w:line="240" w:lineRule="auto"/>
    </w:pPr>
    <w:rPr>
      <w:rFonts w:ascii="Tahoma" w:eastAsia="Times New Roman" w:hAnsi="Tahoma" w:cs="Times New Roman"/>
      <w:sz w:val="16"/>
      <w:szCs w:val="16"/>
      <w:lang w:val="ru-RU"/>
    </w:rPr>
  </w:style>
  <w:style w:type="character" w:customStyle="1" w:styleId="aff6">
    <w:name w:val="Схема документа Знак"/>
    <w:basedOn w:val="a0"/>
    <w:link w:val="aff5"/>
    <w:uiPriority w:val="99"/>
    <w:qFormat/>
    <w:rsid w:val="009D3B0D"/>
    <w:rPr>
      <w:rFonts w:ascii="Tahoma" w:eastAsia="Times New Roman" w:hAnsi="Tahoma" w:cs="Times New Roman"/>
      <w:sz w:val="16"/>
      <w:szCs w:val="16"/>
    </w:rPr>
  </w:style>
  <w:style w:type="paragraph" w:styleId="aff7">
    <w:name w:val="footnote text"/>
    <w:basedOn w:val="a"/>
    <w:link w:val="aff8"/>
    <w:uiPriority w:val="99"/>
    <w:qFormat/>
    <w:rsid w:val="009D3B0D"/>
    <w:pPr>
      <w:spacing w:after="0" w:line="240" w:lineRule="auto"/>
    </w:pPr>
    <w:rPr>
      <w:rFonts w:eastAsia="Times New Roman"/>
      <w:sz w:val="20"/>
      <w:szCs w:val="20"/>
      <w:lang w:val="ru-RU" w:eastAsia="ru-RU"/>
    </w:rPr>
  </w:style>
  <w:style w:type="character" w:customStyle="1" w:styleId="aff8">
    <w:name w:val="Текст сноски Знак"/>
    <w:basedOn w:val="a0"/>
    <w:link w:val="aff7"/>
    <w:uiPriority w:val="99"/>
    <w:qFormat/>
    <w:rsid w:val="009D3B0D"/>
    <w:rPr>
      <w:rFonts w:eastAsia="Times New Roman"/>
      <w:sz w:val="20"/>
      <w:szCs w:val="20"/>
      <w:lang w:eastAsia="ru-RU"/>
    </w:rPr>
  </w:style>
  <w:style w:type="paragraph" w:styleId="aff9">
    <w:name w:val="header"/>
    <w:basedOn w:val="a"/>
    <w:link w:val="affa"/>
    <w:uiPriority w:val="99"/>
    <w:unhideWhenUsed/>
    <w:qFormat/>
    <w:rsid w:val="009D3B0D"/>
    <w:pPr>
      <w:tabs>
        <w:tab w:val="center" w:pos="4677"/>
        <w:tab w:val="right" w:pos="9355"/>
      </w:tabs>
      <w:spacing w:after="0" w:line="240" w:lineRule="auto"/>
    </w:pPr>
    <w:rPr>
      <w:lang w:val="ru-RU"/>
    </w:rPr>
  </w:style>
  <w:style w:type="character" w:customStyle="1" w:styleId="affa">
    <w:name w:val="Верхний колонтитул Знак"/>
    <w:basedOn w:val="a0"/>
    <w:link w:val="aff9"/>
    <w:uiPriority w:val="99"/>
    <w:qFormat/>
    <w:rsid w:val="009D3B0D"/>
    <w:rPr>
      <w:rFonts w:eastAsiaTheme="minorEastAsia"/>
    </w:rPr>
  </w:style>
  <w:style w:type="paragraph" w:styleId="affb">
    <w:name w:val="Body Text"/>
    <w:basedOn w:val="a"/>
    <w:link w:val="affc"/>
    <w:uiPriority w:val="99"/>
    <w:unhideWhenUsed/>
    <w:qFormat/>
    <w:rsid w:val="009D3B0D"/>
    <w:pPr>
      <w:spacing w:before="100" w:beforeAutospacing="1" w:after="100" w:afterAutospacing="1" w:line="240" w:lineRule="auto"/>
    </w:pPr>
    <w:rPr>
      <w:rFonts w:ascii="Times New Roman" w:eastAsia="Times New Roman" w:hAnsi="Times New Roman" w:cs="Times New Roman"/>
      <w:color w:val="000000" w:themeColor="text1" w:themeShade="80"/>
      <w:sz w:val="28"/>
      <w:szCs w:val="24"/>
      <w:lang w:val="ru-RU" w:eastAsia="ru-RU"/>
    </w:rPr>
  </w:style>
  <w:style w:type="character" w:customStyle="1" w:styleId="affc">
    <w:name w:val="Основной текст Знак"/>
    <w:basedOn w:val="a0"/>
    <w:link w:val="affb"/>
    <w:uiPriority w:val="99"/>
    <w:qFormat/>
    <w:rsid w:val="009D3B0D"/>
    <w:rPr>
      <w:rFonts w:ascii="Times New Roman" w:eastAsia="Times New Roman" w:hAnsi="Times New Roman" w:cs="Times New Roman"/>
      <w:color w:val="000000" w:themeColor="text1" w:themeShade="80"/>
      <w:sz w:val="28"/>
      <w:szCs w:val="24"/>
      <w:lang w:eastAsia="ru-RU"/>
    </w:rPr>
  </w:style>
  <w:style w:type="paragraph" w:styleId="affd">
    <w:name w:val="index heading"/>
    <w:basedOn w:val="a"/>
    <w:next w:val="12"/>
    <w:uiPriority w:val="99"/>
    <w:semiHidden/>
    <w:qFormat/>
    <w:rsid w:val="009D3B0D"/>
    <w:pPr>
      <w:tabs>
        <w:tab w:val="left" w:pos="720"/>
      </w:tabs>
      <w:spacing w:after="0" w:line="240" w:lineRule="auto"/>
      <w:jc w:val="both"/>
    </w:pPr>
    <w:rPr>
      <w:rFonts w:ascii="Times New Roman" w:eastAsia="Times New Roman" w:hAnsi="Times New Roman" w:cs="Times New Roman"/>
      <w:sz w:val="28"/>
      <w:szCs w:val="24"/>
      <w:lang w:val="en-US" w:eastAsia="it-IT"/>
    </w:rPr>
  </w:style>
  <w:style w:type="paragraph" w:styleId="affe">
    <w:name w:val="Date"/>
    <w:basedOn w:val="a"/>
    <w:next w:val="a"/>
    <w:link w:val="afff"/>
    <w:uiPriority w:val="99"/>
    <w:unhideWhenUsed/>
    <w:qFormat/>
    <w:rsid w:val="009D3B0D"/>
    <w:pPr>
      <w:spacing w:after="200" w:line="276" w:lineRule="auto"/>
    </w:pPr>
    <w:rPr>
      <w:rFonts w:ascii="Calibri" w:eastAsia="Times New Roman" w:hAnsi="Calibri" w:cs="Times New Roman"/>
      <w:sz w:val="20"/>
      <w:szCs w:val="20"/>
      <w:lang w:val="ru-RU" w:eastAsia="ru-RU"/>
    </w:rPr>
  </w:style>
  <w:style w:type="character" w:customStyle="1" w:styleId="afff">
    <w:name w:val="Дата Знак"/>
    <w:basedOn w:val="a0"/>
    <w:link w:val="affe"/>
    <w:uiPriority w:val="99"/>
    <w:qFormat/>
    <w:rsid w:val="009D3B0D"/>
    <w:rPr>
      <w:rFonts w:ascii="Calibri" w:eastAsia="Times New Roman" w:hAnsi="Calibri" w:cs="Times New Roman"/>
      <w:sz w:val="20"/>
      <w:szCs w:val="20"/>
      <w:lang w:eastAsia="ru-RU"/>
    </w:rPr>
  </w:style>
  <w:style w:type="paragraph" w:styleId="afff0">
    <w:name w:val="footer"/>
    <w:basedOn w:val="a"/>
    <w:link w:val="afff1"/>
    <w:uiPriority w:val="99"/>
    <w:unhideWhenUsed/>
    <w:qFormat/>
    <w:rsid w:val="009D3B0D"/>
    <w:pPr>
      <w:tabs>
        <w:tab w:val="center" w:pos="4677"/>
        <w:tab w:val="right" w:pos="9355"/>
      </w:tabs>
      <w:spacing w:after="0" w:line="240" w:lineRule="auto"/>
    </w:pPr>
    <w:rPr>
      <w:lang w:val="ru-RU"/>
    </w:rPr>
  </w:style>
  <w:style w:type="character" w:customStyle="1" w:styleId="afff1">
    <w:name w:val="Нижний колонтитул Знак"/>
    <w:basedOn w:val="a0"/>
    <w:link w:val="afff0"/>
    <w:uiPriority w:val="99"/>
    <w:qFormat/>
    <w:rsid w:val="009D3B0D"/>
    <w:rPr>
      <w:rFonts w:eastAsiaTheme="minorEastAsia"/>
    </w:rPr>
  </w:style>
  <w:style w:type="paragraph" w:styleId="33">
    <w:name w:val="Body Text 3"/>
    <w:basedOn w:val="a"/>
    <w:link w:val="34"/>
    <w:uiPriority w:val="99"/>
    <w:unhideWhenUsed/>
    <w:qFormat/>
    <w:rsid w:val="009D3B0D"/>
    <w:pPr>
      <w:widowControl w:val="0"/>
      <w:suppressAutoHyphens/>
      <w:spacing w:after="120" w:line="240" w:lineRule="auto"/>
    </w:pPr>
    <w:rPr>
      <w:rFonts w:ascii="Times New Roman" w:eastAsia="Arial Unicode MS" w:hAnsi="Times New Roman" w:cs="Tahoma"/>
      <w:color w:val="000000"/>
      <w:sz w:val="16"/>
      <w:szCs w:val="16"/>
      <w:lang w:val="en-US" w:bidi="en-US"/>
    </w:rPr>
  </w:style>
  <w:style w:type="character" w:customStyle="1" w:styleId="34">
    <w:name w:val="Основной текст 3 Знак"/>
    <w:basedOn w:val="a0"/>
    <w:link w:val="33"/>
    <w:uiPriority w:val="99"/>
    <w:qFormat/>
    <w:rsid w:val="009D3B0D"/>
    <w:rPr>
      <w:rFonts w:ascii="Times New Roman" w:eastAsia="Arial Unicode MS" w:hAnsi="Times New Roman" w:cs="Tahoma"/>
      <w:color w:val="000000"/>
      <w:sz w:val="16"/>
      <w:szCs w:val="16"/>
      <w:lang w:val="en-US" w:bidi="en-US"/>
    </w:rPr>
  </w:style>
  <w:style w:type="paragraph" w:styleId="25">
    <w:name w:val="Body Text Indent 2"/>
    <w:basedOn w:val="a"/>
    <w:link w:val="26"/>
    <w:uiPriority w:val="99"/>
    <w:unhideWhenUsed/>
    <w:qFormat/>
    <w:rsid w:val="009D3B0D"/>
    <w:pPr>
      <w:widowControl w:val="0"/>
      <w:suppressAutoHyphens/>
      <w:spacing w:after="120" w:line="480" w:lineRule="auto"/>
      <w:ind w:left="283"/>
    </w:pPr>
    <w:rPr>
      <w:rFonts w:ascii="Times New Roman" w:eastAsia="Arial Unicode MS" w:hAnsi="Times New Roman" w:cs="Tahoma"/>
      <w:color w:val="000000"/>
      <w:sz w:val="28"/>
      <w:szCs w:val="24"/>
      <w:lang w:val="en-US" w:bidi="en-US"/>
    </w:rPr>
  </w:style>
  <w:style w:type="character" w:customStyle="1" w:styleId="26">
    <w:name w:val="Основной текст с отступом 2 Знак"/>
    <w:basedOn w:val="a0"/>
    <w:link w:val="25"/>
    <w:uiPriority w:val="99"/>
    <w:qFormat/>
    <w:rsid w:val="009D3B0D"/>
    <w:rPr>
      <w:rFonts w:ascii="Times New Roman" w:eastAsia="Arial Unicode MS" w:hAnsi="Times New Roman" w:cs="Tahoma"/>
      <w:color w:val="000000"/>
      <w:sz w:val="28"/>
      <w:szCs w:val="24"/>
      <w:lang w:val="en-US" w:bidi="en-US"/>
    </w:rPr>
  </w:style>
  <w:style w:type="paragraph" w:styleId="HTML">
    <w:name w:val="HTML Preformatted"/>
    <w:basedOn w:val="a"/>
    <w:link w:val="HTML0"/>
    <w:qFormat/>
    <w:rsid w:val="009D3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val="ru-RU" w:eastAsia="ru-RU"/>
    </w:rPr>
  </w:style>
  <w:style w:type="character" w:customStyle="1" w:styleId="HTML0">
    <w:name w:val="Стандартный HTML Знак"/>
    <w:basedOn w:val="a0"/>
    <w:link w:val="HTML"/>
    <w:qFormat/>
    <w:rsid w:val="009D3B0D"/>
    <w:rPr>
      <w:rFonts w:ascii="Courier New" w:eastAsia="Times New Roman" w:hAnsi="Courier New" w:cs="Times New Roman"/>
      <w:color w:val="000000"/>
      <w:sz w:val="20"/>
      <w:szCs w:val="20"/>
      <w:lang w:eastAsia="ru-RU"/>
    </w:rPr>
  </w:style>
  <w:style w:type="paragraph" w:styleId="afff2">
    <w:name w:val="Block Text"/>
    <w:basedOn w:val="a"/>
    <w:qFormat/>
    <w:rsid w:val="009D3B0D"/>
    <w:pPr>
      <w:spacing w:after="0" w:line="240" w:lineRule="auto"/>
      <w:ind w:left="-567" w:right="-30" w:firstLine="567"/>
      <w:jc w:val="both"/>
    </w:pPr>
    <w:rPr>
      <w:rFonts w:ascii="Times New Roman" w:eastAsia="Times New Roman" w:hAnsi="Times New Roman" w:cs="Times New Roman"/>
      <w:sz w:val="28"/>
      <w:szCs w:val="20"/>
      <w:lang w:val="ru-RU" w:eastAsia="ru-RU"/>
    </w:rPr>
  </w:style>
  <w:style w:type="character" w:customStyle="1" w:styleId="ms-1">
    <w:name w:val="ms-1"/>
    <w:basedOn w:val="a0"/>
    <w:qFormat/>
    <w:rsid w:val="009D3B0D"/>
  </w:style>
  <w:style w:type="character" w:customStyle="1" w:styleId="max-w-full">
    <w:name w:val="max-w-full"/>
    <w:basedOn w:val="a0"/>
    <w:qFormat/>
    <w:rsid w:val="009D3B0D"/>
  </w:style>
  <w:style w:type="character" w:customStyle="1" w:styleId="-me-1">
    <w:name w:val="-me-1"/>
    <w:basedOn w:val="a0"/>
    <w:qFormat/>
    <w:rsid w:val="009D3B0D"/>
  </w:style>
  <w:style w:type="character" w:customStyle="1" w:styleId="uv3um">
    <w:name w:val="uv3um"/>
    <w:basedOn w:val="a0"/>
    <w:qFormat/>
    <w:rsid w:val="009D3B0D"/>
  </w:style>
  <w:style w:type="character" w:customStyle="1" w:styleId="13">
    <w:name w:val="Неразрешенное упоминание1"/>
    <w:basedOn w:val="a0"/>
    <w:uiPriority w:val="99"/>
    <w:semiHidden/>
    <w:unhideWhenUsed/>
    <w:qFormat/>
    <w:rsid w:val="009D3B0D"/>
    <w:rPr>
      <w:color w:val="605E5C"/>
      <w:shd w:val="clear" w:color="auto" w:fill="E1DFDD"/>
    </w:rPr>
  </w:style>
  <w:style w:type="character" w:customStyle="1" w:styleId="katex-mathml">
    <w:name w:val="katex-mathml"/>
    <w:basedOn w:val="a0"/>
    <w:qFormat/>
    <w:rsid w:val="009D3B0D"/>
  </w:style>
  <w:style w:type="character" w:customStyle="1" w:styleId="mord">
    <w:name w:val="mord"/>
    <w:basedOn w:val="a0"/>
    <w:qFormat/>
    <w:rsid w:val="009D3B0D"/>
  </w:style>
  <w:style w:type="character" w:customStyle="1" w:styleId="vlist-s">
    <w:name w:val="vlist-s"/>
    <w:basedOn w:val="a0"/>
    <w:qFormat/>
    <w:rsid w:val="009D3B0D"/>
  </w:style>
  <w:style w:type="character" w:customStyle="1" w:styleId="mrel">
    <w:name w:val="mrel"/>
    <w:basedOn w:val="a0"/>
    <w:qFormat/>
    <w:rsid w:val="009D3B0D"/>
  </w:style>
  <w:style w:type="character" w:customStyle="1" w:styleId="mpunct">
    <w:name w:val="mpunct"/>
    <w:basedOn w:val="a0"/>
    <w:qFormat/>
    <w:rsid w:val="009D3B0D"/>
  </w:style>
  <w:style w:type="character" w:customStyle="1" w:styleId="mbin">
    <w:name w:val="mbin"/>
    <w:basedOn w:val="a0"/>
    <w:qFormat/>
    <w:rsid w:val="009D3B0D"/>
  </w:style>
  <w:style w:type="paragraph" w:customStyle="1" w:styleId="msonormal0">
    <w:name w:val="msonormal"/>
    <w:basedOn w:val="a"/>
    <w:qFormat/>
    <w:rsid w:val="009D3B0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0">
    <w:name w:val="10"/>
    <w:basedOn w:val="a0"/>
    <w:qFormat/>
    <w:rsid w:val="009D3B0D"/>
    <w:rPr>
      <w:rFonts w:ascii="Calibri" w:hAnsi="Calibri" w:cs="Calibri" w:hint="default"/>
    </w:rPr>
  </w:style>
  <w:style w:type="character" w:customStyle="1" w:styleId="15">
    <w:name w:val="15"/>
    <w:basedOn w:val="a0"/>
    <w:qFormat/>
    <w:rsid w:val="009D3B0D"/>
    <w:rPr>
      <w:rFonts w:ascii="Calibri" w:hAnsi="Calibri" w:cs="Calibri" w:hint="default"/>
    </w:rPr>
  </w:style>
  <w:style w:type="character" w:customStyle="1" w:styleId="27">
    <w:name w:val="Неразрешенное упоминание2"/>
    <w:basedOn w:val="a0"/>
    <w:uiPriority w:val="99"/>
    <w:semiHidden/>
    <w:unhideWhenUsed/>
    <w:qFormat/>
    <w:rsid w:val="009D3B0D"/>
    <w:rPr>
      <w:color w:val="605E5C"/>
      <w:shd w:val="clear" w:color="auto" w:fill="E1DFDD"/>
    </w:rPr>
  </w:style>
  <w:style w:type="character" w:customStyle="1" w:styleId="label">
    <w:name w:val="label"/>
    <w:basedOn w:val="a0"/>
    <w:qFormat/>
    <w:rsid w:val="009D3B0D"/>
  </w:style>
  <w:style w:type="character" w:customStyle="1" w:styleId="apple-style-span">
    <w:name w:val="apple-style-span"/>
    <w:basedOn w:val="a0"/>
    <w:qFormat/>
    <w:rsid w:val="009D3B0D"/>
  </w:style>
  <w:style w:type="character" w:customStyle="1" w:styleId="apple-converted-space">
    <w:name w:val="apple-converted-space"/>
    <w:basedOn w:val="a0"/>
    <w:qFormat/>
    <w:rsid w:val="009D3B0D"/>
  </w:style>
  <w:style w:type="paragraph" w:customStyle="1" w:styleId="14">
    <w:name w:val="Абзац списка1"/>
    <w:basedOn w:val="a"/>
    <w:qFormat/>
    <w:rsid w:val="009D3B0D"/>
    <w:pPr>
      <w:spacing w:after="200" w:line="276" w:lineRule="auto"/>
      <w:ind w:left="720"/>
      <w:contextualSpacing/>
    </w:pPr>
    <w:rPr>
      <w:rFonts w:ascii="Calibri" w:eastAsia="Times New Roman" w:hAnsi="Calibri" w:cs="Times New Roman"/>
      <w:lang w:val="ru-RU"/>
    </w:rPr>
  </w:style>
  <w:style w:type="character" w:customStyle="1" w:styleId="publication-date">
    <w:name w:val="publication-date"/>
    <w:basedOn w:val="a0"/>
    <w:qFormat/>
    <w:rsid w:val="009D3B0D"/>
  </w:style>
  <w:style w:type="paragraph" w:styleId="afff3">
    <w:name w:val="No Spacing"/>
    <w:uiPriority w:val="1"/>
    <w:qFormat/>
    <w:rsid w:val="009D3B0D"/>
    <w:pPr>
      <w:spacing w:after="0" w:line="240" w:lineRule="auto"/>
    </w:pPr>
    <w:rPr>
      <w:rFonts w:ascii="Calibri" w:eastAsia="Times New Roman" w:hAnsi="Calibri" w:cs="Times New Roman"/>
      <w:color w:val="000000"/>
      <w:szCs w:val="28"/>
      <w:lang w:val="en-US" w:bidi="en-US"/>
    </w:rPr>
  </w:style>
  <w:style w:type="paragraph" w:customStyle="1" w:styleId="28">
    <w:name w:val="Абзац списка2"/>
    <w:basedOn w:val="a"/>
    <w:qFormat/>
    <w:rsid w:val="009D3B0D"/>
    <w:pPr>
      <w:spacing w:after="200" w:line="276" w:lineRule="auto"/>
      <w:ind w:left="720"/>
      <w:contextualSpacing/>
    </w:pPr>
    <w:rPr>
      <w:rFonts w:ascii="Calibri" w:eastAsia="Times New Roman" w:hAnsi="Calibri" w:cs="Times New Roman"/>
      <w:lang w:val="ru-RU"/>
    </w:rPr>
  </w:style>
  <w:style w:type="character" w:customStyle="1" w:styleId="hps">
    <w:name w:val="hps"/>
    <w:basedOn w:val="a0"/>
    <w:qFormat/>
    <w:rsid w:val="009D3B0D"/>
  </w:style>
  <w:style w:type="character" w:customStyle="1" w:styleId="atn">
    <w:name w:val="atn"/>
    <w:basedOn w:val="a0"/>
    <w:qFormat/>
    <w:rsid w:val="009D3B0D"/>
  </w:style>
  <w:style w:type="paragraph" w:customStyle="1" w:styleId="Default">
    <w:name w:val="Default"/>
    <w:qFormat/>
    <w:rsid w:val="009D3B0D"/>
    <w:pPr>
      <w:autoSpaceDE w:val="0"/>
      <w:autoSpaceDN w:val="0"/>
      <w:adjustRightInd w:val="0"/>
      <w:spacing w:after="0" w:line="240" w:lineRule="auto"/>
    </w:pPr>
    <w:rPr>
      <w:rFonts w:ascii="Times New Roman" w:eastAsiaTheme="minorEastAsia" w:hAnsi="Times New Roman" w:cs="Times New Roman"/>
      <w:color w:val="000000"/>
      <w:sz w:val="28"/>
      <w:szCs w:val="24"/>
      <w:lang w:eastAsia="ru-RU"/>
    </w:rPr>
  </w:style>
  <w:style w:type="paragraph" w:customStyle="1" w:styleId="210">
    <w:name w:val="Основной текст 21"/>
    <w:basedOn w:val="a"/>
    <w:qFormat/>
    <w:rsid w:val="009D3B0D"/>
    <w:pPr>
      <w:spacing w:after="0" w:line="240" w:lineRule="auto"/>
      <w:ind w:left="567"/>
      <w:jc w:val="both"/>
    </w:pPr>
    <w:rPr>
      <w:rFonts w:ascii="Times New Roman" w:eastAsia="Times New Roman" w:hAnsi="Times New Roman" w:cs="Times New Roman"/>
      <w:sz w:val="28"/>
      <w:szCs w:val="20"/>
      <w:lang w:val="ru-RU" w:eastAsia="ru-RU"/>
    </w:rPr>
  </w:style>
  <w:style w:type="character" w:customStyle="1" w:styleId="61">
    <w:name w:val="Основной текст (6)_"/>
    <w:basedOn w:val="a0"/>
    <w:link w:val="62"/>
    <w:qFormat/>
    <w:rsid w:val="009D3B0D"/>
    <w:rPr>
      <w:rFonts w:ascii="Arial Narrow" w:eastAsia="Arial Narrow" w:hAnsi="Arial Narrow" w:cs="Arial Narrow"/>
      <w:b/>
      <w:bCs/>
      <w:spacing w:val="-10"/>
      <w:sz w:val="38"/>
      <w:szCs w:val="38"/>
      <w:shd w:val="clear" w:color="auto" w:fill="FFFFFF"/>
    </w:rPr>
  </w:style>
  <w:style w:type="paragraph" w:customStyle="1" w:styleId="62">
    <w:name w:val="Основной текст (6)"/>
    <w:basedOn w:val="a"/>
    <w:link w:val="61"/>
    <w:qFormat/>
    <w:rsid w:val="009D3B0D"/>
    <w:pPr>
      <w:widowControl w:val="0"/>
      <w:shd w:val="clear" w:color="auto" w:fill="FFFFFF"/>
      <w:spacing w:before="420" w:after="1080" w:line="581" w:lineRule="exact"/>
      <w:ind w:hanging="460"/>
      <w:jc w:val="center"/>
    </w:pPr>
    <w:rPr>
      <w:rFonts w:ascii="Arial Narrow" w:eastAsia="Arial Narrow" w:hAnsi="Arial Narrow" w:cs="Arial Narrow"/>
      <w:b/>
      <w:bCs/>
      <w:spacing w:val="-10"/>
      <w:sz w:val="38"/>
      <w:szCs w:val="38"/>
      <w:lang w:val="ru-RU"/>
    </w:rPr>
  </w:style>
  <w:style w:type="character" w:customStyle="1" w:styleId="29">
    <w:name w:val="Основной текст (2) + Курсив"/>
    <w:basedOn w:val="a0"/>
    <w:qFormat/>
    <w:rsid w:val="009D3B0D"/>
    <w:rPr>
      <w:rFonts w:ascii="Times New Roman" w:eastAsia="Times New Roman" w:hAnsi="Times New Roman" w:cs="Times New Roman"/>
      <w:b/>
      <w:bCs/>
      <w:i/>
      <w:iCs/>
      <w:color w:val="000000"/>
      <w:spacing w:val="0"/>
      <w:w w:val="100"/>
      <w:position w:val="0"/>
      <w:sz w:val="21"/>
      <w:szCs w:val="21"/>
      <w:u w:val="none"/>
      <w:lang w:val="ru-RU" w:eastAsia="ru-RU" w:bidi="ru-RU"/>
    </w:rPr>
  </w:style>
  <w:style w:type="character" w:customStyle="1" w:styleId="2a">
    <w:name w:val="Основной текст (2)_"/>
    <w:basedOn w:val="a0"/>
    <w:link w:val="2b"/>
    <w:qFormat/>
    <w:rsid w:val="009D3B0D"/>
    <w:rPr>
      <w:rFonts w:eastAsia="Times New Roman"/>
      <w:b/>
      <w:bCs/>
      <w:sz w:val="21"/>
      <w:szCs w:val="21"/>
      <w:shd w:val="clear" w:color="auto" w:fill="FFFFFF"/>
    </w:rPr>
  </w:style>
  <w:style w:type="paragraph" w:customStyle="1" w:styleId="2b">
    <w:name w:val="Основной текст (2)"/>
    <w:basedOn w:val="a"/>
    <w:link w:val="2a"/>
    <w:qFormat/>
    <w:rsid w:val="009D3B0D"/>
    <w:pPr>
      <w:widowControl w:val="0"/>
      <w:shd w:val="clear" w:color="auto" w:fill="FFFFFF"/>
      <w:spacing w:before="1620" w:after="0" w:line="269" w:lineRule="exact"/>
      <w:ind w:hanging="280"/>
    </w:pPr>
    <w:rPr>
      <w:rFonts w:eastAsia="Times New Roman"/>
      <w:b/>
      <w:bCs/>
      <w:sz w:val="21"/>
      <w:szCs w:val="21"/>
      <w:lang w:val="ru-RU"/>
    </w:rPr>
  </w:style>
  <w:style w:type="character" w:customStyle="1" w:styleId="2c">
    <w:name w:val="Заголовок №2_"/>
    <w:basedOn w:val="a0"/>
    <w:link w:val="2d"/>
    <w:qFormat/>
    <w:rsid w:val="009D3B0D"/>
    <w:rPr>
      <w:rFonts w:ascii="Arial Narrow" w:eastAsia="Arial Narrow" w:hAnsi="Arial Narrow" w:cs="Arial Narrow"/>
      <w:b/>
      <w:bCs/>
      <w:sz w:val="32"/>
      <w:szCs w:val="32"/>
      <w:shd w:val="clear" w:color="auto" w:fill="FFFFFF"/>
    </w:rPr>
  </w:style>
  <w:style w:type="paragraph" w:customStyle="1" w:styleId="2d">
    <w:name w:val="Заголовок №2"/>
    <w:basedOn w:val="a"/>
    <w:link w:val="2c"/>
    <w:qFormat/>
    <w:rsid w:val="009D3B0D"/>
    <w:pPr>
      <w:widowControl w:val="0"/>
      <w:shd w:val="clear" w:color="auto" w:fill="FFFFFF"/>
      <w:spacing w:before="1200" w:after="120" w:line="398" w:lineRule="exact"/>
      <w:ind w:hanging="740"/>
      <w:outlineLvl w:val="1"/>
    </w:pPr>
    <w:rPr>
      <w:rFonts w:ascii="Arial Narrow" w:eastAsia="Arial Narrow" w:hAnsi="Arial Narrow" w:cs="Arial Narrow"/>
      <w:b/>
      <w:bCs/>
      <w:sz w:val="32"/>
      <w:szCs w:val="32"/>
      <w:lang w:val="ru-RU"/>
    </w:rPr>
  </w:style>
  <w:style w:type="character" w:customStyle="1" w:styleId="211">
    <w:name w:val="Основной текст (21)_"/>
    <w:basedOn w:val="a0"/>
    <w:link w:val="212"/>
    <w:qFormat/>
    <w:rsid w:val="009D3B0D"/>
    <w:rPr>
      <w:rFonts w:eastAsia="Times New Roman"/>
      <w:shd w:val="clear" w:color="auto" w:fill="FFFFFF"/>
    </w:rPr>
  </w:style>
  <w:style w:type="paragraph" w:customStyle="1" w:styleId="212">
    <w:name w:val="Основной текст (21)"/>
    <w:basedOn w:val="a"/>
    <w:link w:val="211"/>
    <w:qFormat/>
    <w:rsid w:val="009D3B0D"/>
    <w:pPr>
      <w:widowControl w:val="0"/>
      <w:shd w:val="clear" w:color="auto" w:fill="FFFFFF"/>
      <w:spacing w:before="60" w:after="0" w:line="206" w:lineRule="exact"/>
      <w:ind w:hanging="280"/>
      <w:jc w:val="both"/>
    </w:pPr>
    <w:rPr>
      <w:rFonts w:eastAsia="Times New Roman"/>
      <w:lang w:val="ru-RU"/>
    </w:rPr>
  </w:style>
  <w:style w:type="character" w:customStyle="1" w:styleId="219pt">
    <w:name w:val="Основной текст (21) + 9 pt;Курсив"/>
    <w:basedOn w:val="211"/>
    <w:qFormat/>
    <w:rsid w:val="009D3B0D"/>
    <w:rPr>
      <w:rFonts w:eastAsia="Times New Roman"/>
      <w:i/>
      <w:iCs/>
      <w:color w:val="000000"/>
      <w:spacing w:val="0"/>
      <w:w w:val="100"/>
      <w:position w:val="0"/>
      <w:sz w:val="18"/>
      <w:szCs w:val="18"/>
      <w:shd w:val="clear" w:color="auto" w:fill="FFFFFF"/>
      <w:lang w:val="ru-RU" w:eastAsia="ru-RU" w:bidi="ru-RU"/>
    </w:rPr>
  </w:style>
  <w:style w:type="character" w:customStyle="1" w:styleId="150">
    <w:name w:val="Основной текст (15)_"/>
    <w:basedOn w:val="a0"/>
    <w:link w:val="151"/>
    <w:qFormat/>
    <w:rsid w:val="009D3B0D"/>
    <w:rPr>
      <w:rFonts w:eastAsia="Times New Roman"/>
      <w:b/>
      <w:bCs/>
      <w:sz w:val="21"/>
      <w:szCs w:val="21"/>
      <w:shd w:val="clear" w:color="auto" w:fill="FFFFFF"/>
    </w:rPr>
  </w:style>
  <w:style w:type="paragraph" w:customStyle="1" w:styleId="151">
    <w:name w:val="Основной текст (15)"/>
    <w:basedOn w:val="a"/>
    <w:link w:val="150"/>
    <w:qFormat/>
    <w:rsid w:val="009D3B0D"/>
    <w:pPr>
      <w:widowControl w:val="0"/>
      <w:shd w:val="clear" w:color="auto" w:fill="FFFFFF"/>
      <w:spacing w:before="780" w:after="240" w:line="0" w:lineRule="atLeast"/>
      <w:jc w:val="center"/>
    </w:pPr>
    <w:rPr>
      <w:rFonts w:eastAsia="Times New Roman"/>
      <w:b/>
      <w:bCs/>
      <w:sz w:val="21"/>
      <w:szCs w:val="21"/>
      <w:lang w:val="ru-RU"/>
    </w:rPr>
  </w:style>
  <w:style w:type="character" w:customStyle="1" w:styleId="210pt">
    <w:name w:val="Основной текст (2) + 10 pt;Не полужирный"/>
    <w:basedOn w:val="2a"/>
    <w:qFormat/>
    <w:rsid w:val="009D3B0D"/>
    <w:rPr>
      <w:rFonts w:eastAsia="Times New Roman"/>
      <w:b/>
      <w:bCs/>
      <w:color w:val="000000"/>
      <w:spacing w:val="0"/>
      <w:w w:val="100"/>
      <w:position w:val="0"/>
      <w:sz w:val="20"/>
      <w:szCs w:val="20"/>
      <w:u w:val="none"/>
      <w:shd w:val="clear" w:color="auto" w:fill="FFFFFF"/>
      <w:lang w:val="ru-RU" w:eastAsia="ru-RU" w:bidi="ru-RU"/>
    </w:rPr>
  </w:style>
  <w:style w:type="character" w:customStyle="1" w:styleId="211pt">
    <w:name w:val="Основной текст (2) + 11 pt;Не полужирный"/>
    <w:basedOn w:val="2a"/>
    <w:qFormat/>
    <w:rsid w:val="009D3B0D"/>
    <w:rPr>
      <w:rFonts w:eastAsia="Times New Roman"/>
      <w:b/>
      <w:bCs/>
      <w:color w:val="000000"/>
      <w:spacing w:val="0"/>
      <w:w w:val="100"/>
      <w:position w:val="0"/>
      <w:sz w:val="22"/>
      <w:szCs w:val="22"/>
      <w:u w:val="none"/>
      <w:shd w:val="clear" w:color="auto" w:fill="FFFFFF"/>
      <w:lang w:val="ru-RU" w:eastAsia="ru-RU" w:bidi="ru-RU"/>
    </w:rPr>
  </w:style>
  <w:style w:type="character" w:customStyle="1" w:styleId="41">
    <w:name w:val="Подпись к таблице (4)_"/>
    <w:basedOn w:val="a0"/>
    <w:link w:val="42"/>
    <w:qFormat/>
    <w:rsid w:val="009D3B0D"/>
    <w:rPr>
      <w:rFonts w:eastAsia="Times New Roman"/>
      <w:spacing w:val="-10"/>
      <w:sz w:val="21"/>
      <w:szCs w:val="21"/>
      <w:shd w:val="clear" w:color="auto" w:fill="FFFFFF"/>
    </w:rPr>
  </w:style>
  <w:style w:type="paragraph" w:customStyle="1" w:styleId="42">
    <w:name w:val="Подпись к таблице (4)"/>
    <w:basedOn w:val="a"/>
    <w:link w:val="41"/>
    <w:qFormat/>
    <w:rsid w:val="009D3B0D"/>
    <w:pPr>
      <w:widowControl w:val="0"/>
      <w:shd w:val="clear" w:color="auto" w:fill="FFFFFF"/>
      <w:spacing w:after="0" w:line="0" w:lineRule="atLeast"/>
    </w:pPr>
    <w:rPr>
      <w:rFonts w:eastAsia="Times New Roman"/>
      <w:spacing w:val="-10"/>
      <w:sz w:val="21"/>
      <w:szCs w:val="21"/>
      <w:lang w:val="ru-RU"/>
    </w:rPr>
  </w:style>
  <w:style w:type="character" w:customStyle="1" w:styleId="40pt">
    <w:name w:val="Подпись к таблице (4) + Интервал 0 pt"/>
    <w:basedOn w:val="41"/>
    <w:qFormat/>
    <w:rsid w:val="009D3B0D"/>
    <w:rPr>
      <w:rFonts w:eastAsia="Times New Roman"/>
      <w:color w:val="000000"/>
      <w:spacing w:val="0"/>
      <w:w w:val="100"/>
      <w:position w:val="0"/>
      <w:sz w:val="21"/>
      <w:szCs w:val="21"/>
      <w:shd w:val="clear" w:color="auto" w:fill="FFFFFF"/>
      <w:lang w:val="ru-RU" w:eastAsia="ru-RU" w:bidi="ru-RU"/>
    </w:rPr>
  </w:style>
  <w:style w:type="character" w:customStyle="1" w:styleId="s0">
    <w:name w:val="s0"/>
    <w:qFormat/>
    <w:rsid w:val="009D3B0D"/>
    <w:rPr>
      <w:rFonts w:ascii="Times New Roman" w:hAnsi="Times New Roman" w:cs="Times New Roman" w:hint="default"/>
      <w:color w:val="000000"/>
      <w:sz w:val="24"/>
      <w:szCs w:val="24"/>
      <w:u w:val="none"/>
    </w:rPr>
  </w:style>
  <w:style w:type="paragraph" w:customStyle="1" w:styleId="16">
    <w:name w:val="Стиль1"/>
    <w:basedOn w:val="a"/>
    <w:autoRedefine/>
    <w:uiPriority w:val="99"/>
    <w:qFormat/>
    <w:rsid w:val="009D3B0D"/>
    <w:pPr>
      <w:tabs>
        <w:tab w:val="left" w:pos="993"/>
      </w:tabs>
      <w:spacing w:after="0" w:line="240" w:lineRule="auto"/>
      <w:ind w:firstLine="567"/>
      <w:jc w:val="both"/>
    </w:pPr>
    <w:rPr>
      <w:rFonts w:ascii="Times New Roman" w:eastAsia="Times New Roman" w:hAnsi="Times New Roman" w:cs="Times New Roman"/>
      <w:sz w:val="28"/>
      <w:szCs w:val="28"/>
      <w:lang w:val="ru-RU" w:eastAsia="ru-RU"/>
    </w:rPr>
  </w:style>
  <w:style w:type="character" w:customStyle="1" w:styleId="43">
    <w:name w:val="Заголовок №4_"/>
    <w:basedOn w:val="a0"/>
    <w:link w:val="44"/>
    <w:qFormat/>
    <w:rsid w:val="009D3B0D"/>
    <w:rPr>
      <w:rFonts w:eastAsia="Times New Roman"/>
      <w:b/>
      <w:bCs/>
      <w:sz w:val="17"/>
      <w:szCs w:val="17"/>
      <w:shd w:val="clear" w:color="auto" w:fill="FFFFFF"/>
    </w:rPr>
  </w:style>
  <w:style w:type="paragraph" w:customStyle="1" w:styleId="44">
    <w:name w:val="Заголовок №4"/>
    <w:basedOn w:val="a"/>
    <w:link w:val="43"/>
    <w:qFormat/>
    <w:rsid w:val="009D3B0D"/>
    <w:pPr>
      <w:widowControl w:val="0"/>
      <w:shd w:val="clear" w:color="auto" w:fill="FFFFFF"/>
      <w:spacing w:after="300" w:line="0" w:lineRule="atLeast"/>
      <w:jc w:val="center"/>
      <w:outlineLvl w:val="3"/>
    </w:pPr>
    <w:rPr>
      <w:rFonts w:eastAsia="Times New Roman"/>
      <w:b/>
      <w:bCs/>
      <w:sz w:val="17"/>
      <w:szCs w:val="17"/>
      <w:lang w:val="ru-RU"/>
    </w:rPr>
  </w:style>
  <w:style w:type="character" w:customStyle="1" w:styleId="2CenturySchoolbook7pt">
    <w:name w:val="Основной текст (2) + Century Schoolbook;7 pt"/>
    <w:basedOn w:val="2a"/>
    <w:qFormat/>
    <w:rsid w:val="009D3B0D"/>
    <w:rPr>
      <w:rFonts w:ascii="Century Schoolbook" w:eastAsia="Century Schoolbook" w:hAnsi="Century Schoolbook" w:cs="Century Schoolbook"/>
      <w:b w:val="0"/>
      <w:bCs w:val="0"/>
      <w:color w:val="000000"/>
      <w:spacing w:val="0"/>
      <w:w w:val="100"/>
      <w:position w:val="0"/>
      <w:sz w:val="14"/>
      <w:szCs w:val="14"/>
      <w:u w:val="none"/>
      <w:shd w:val="clear" w:color="auto" w:fill="FFFFFF"/>
      <w:lang w:val="ru-RU" w:eastAsia="ru-RU" w:bidi="ru-RU"/>
    </w:rPr>
  </w:style>
  <w:style w:type="character" w:customStyle="1" w:styleId="35">
    <w:name w:val="Основной текст (3)_"/>
    <w:basedOn w:val="a0"/>
    <w:link w:val="36"/>
    <w:qFormat/>
    <w:rsid w:val="009D3B0D"/>
    <w:rPr>
      <w:rFonts w:eastAsia="Times New Roman"/>
      <w:b/>
      <w:bCs/>
      <w:sz w:val="17"/>
      <w:szCs w:val="17"/>
      <w:shd w:val="clear" w:color="auto" w:fill="FFFFFF"/>
    </w:rPr>
  </w:style>
  <w:style w:type="paragraph" w:customStyle="1" w:styleId="36">
    <w:name w:val="Основной текст (3)"/>
    <w:basedOn w:val="a"/>
    <w:link w:val="35"/>
    <w:qFormat/>
    <w:rsid w:val="009D3B0D"/>
    <w:pPr>
      <w:widowControl w:val="0"/>
      <w:shd w:val="clear" w:color="auto" w:fill="FFFFFF"/>
      <w:spacing w:before="1020" w:after="660" w:line="250" w:lineRule="exact"/>
      <w:ind w:hanging="1840"/>
    </w:pPr>
    <w:rPr>
      <w:rFonts w:eastAsia="Times New Roman"/>
      <w:b/>
      <w:bCs/>
      <w:sz w:val="17"/>
      <w:szCs w:val="17"/>
      <w:lang w:val="ru-RU"/>
    </w:rPr>
  </w:style>
  <w:style w:type="character" w:customStyle="1" w:styleId="2e">
    <w:name w:val="Основной текст (2) + Полужирный"/>
    <w:basedOn w:val="2a"/>
    <w:qFormat/>
    <w:rsid w:val="009D3B0D"/>
    <w:rPr>
      <w:rFonts w:ascii="Times New Roman" w:eastAsia="Times New Roman" w:hAnsi="Times New Roman"/>
      <w:b/>
      <w:bCs/>
      <w:color w:val="000000"/>
      <w:spacing w:val="0"/>
      <w:w w:val="100"/>
      <w:position w:val="0"/>
      <w:sz w:val="17"/>
      <w:szCs w:val="17"/>
      <w:u w:val="none"/>
      <w:shd w:val="clear" w:color="auto" w:fill="FFFFFF"/>
      <w:lang w:val="ru-RU" w:eastAsia="ru-RU" w:bidi="ru-RU"/>
    </w:rPr>
  </w:style>
  <w:style w:type="character" w:customStyle="1" w:styleId="17">
    <w:name w:val="Текст сноски Знак1"/>
    <w:basedOn w:val="a0"/>
    <w:uiPriority w:val="99"/>
    <w:semiHidden/>
    <w:qFormat/>
    <w:rsid w:val="009D3B0D"/>
    <w:rPr>
      <w:sz w:val="20"/>
      <w:szCs w:val="20"/>
    </w:rPr>
  </w:style>
  <w:style w:type="paragraph" w:customStyle="1" w:styleId="18">
    <w:name w:val="Обычный1"/>
    <w:qFormat/>
    <w:rsid w:val="009D3B0D"/>
    <w:pPr>
      <w:spacing w:after="0" w:line="240" w:lineRule="auto"/>
    </w:pPr>
    <w:rPr>
      <w:rFonts w:ascii="Times New Roman" w:eastAsia="Times New Roman" w:hAnsi="Times New Roman" w:cs="Times New Roman"/>
      <w:color w:val="000000"/>
      <w:sz w:val="28"/>
      <w:szCs w:val="20"/>
      <w:lang w:eastAsia="ru-RU"/>
    </w:rPr>
  </w:style>
  <w:style w:type="paragraph" w:customStyle="1" w:styleId="InsideAddress">
    <w:name w:val="Inside Address"/>
    <w:basedOn w:val="a"/>
    <w:uiPriority w:val="99"/>
    <w:qFormat/>
    <w:rsid w:val="009D3B0D"/>
    <w:pPr>
      <w:spacing w:after="0" w:line="240" w:lineRule="auto"/>
      <w:ind w:left="835" w:right="-360"/>
    </w:pPr>
    <w:rPr>
      <w:rFonts w:ascii="Times New Roman" w:eastAsia="Times New Roman" w:hAnsi="Times New Roman" w:cs="Times New Roman"/>
      <w:sz w:val="20"/>
      <w:szCs w:val="20"/>
      <w:lang w:val="en-US"/>
    </w:rPr>
  </w:style>
  <w:style w:type="character" w:customStyle="1" w:styleId="hissue">
    <w:name w:val="hissue"/>
    <w:basedOn w:val="a0"/>
    <w:uiPriority w:val="99"/>
    <w:qFormat/>
    <w:rsid w:val="009D3B0D"/>
  </w:style>
  <w:style w:type="character" w:customStyle="1" w:styleId="afff4">
    <w:name w:val="Знак"/>
    <w:uiPriority w:val="99"/>
    <w:qFormat/>
    <w:rsid w:val="009D3B0D"/>
    <w:rPr>
      <w:sz w:val="28"/>
      <w:szCs w:val="26"/>
      <w:lang w:val="ru-RU" w:eastAsia="ru-RU" w:bidi="ar-SA"/>
    </w:rPr>
  </w:style>
  <w:style w:type="paragraph" w:customStyle="1" w:styleId="navyhead">
    <w:name w:val="navyhead"/>
    <w:basedOn w:val="a"/>
    <w:uiPriority w:val="99"/>
    <w:qFormat/>
    <w:rsid w:val="009D3B0D"/>
    <w:pPr>
      <w:spacing w:before="83" w:after="83" w:line="240" w:lineRule="auto"/>
      <w:ind w:left="248" w:right="248"/>
      <w:jc w:val="both"/>
    </w:pPr>
    <w:rPr>
      <w:rFonts w:ascii="Tahoma" w:eastAsia="Times New Roman" w:hAnsi="Tahoma" w:cs="Tahoma"/>
      <w:b/>
      <w:bCs/>
      <w:color w:val="000000"/>
      <w:sz w:val="23"/>
      <w:szCs w:val="23"/>
      <w:lang w:val="ru-RU" w:eastAsia="ru-RU"/>
    </w:rPr>
  </w:style>
  <w:style w:type="character" w:customStyle="1" w:styleId="19">
    <w:name w:val="Текст выноски Знак1"/>
    <w:basedOn w:val="a0"/>
    <w:uiPriority w:val="99"/>
    <w:semiHidden/>
    <w:qFormat/>
    <w:rsid w:val="009D3B0D"/>
    <w:rPr>
      <w:rFonts w:ascii="Tahoma" w:eastAsia="Calibri" w:hAnsi="Tahoma" w:cs="Tahoma"/>
      <w:sz w:val="16"/>
      <w:szCs w:val="16"/>
    </w:rPr>
  </w:style>
  <w:style w:type="character" w:customStyle="1" w:styleId="s1">
    <w:name w:val="s1"/>
    <w:basedOn w:val="a0"/>
    <w:qFormat/>
    <w:rsid w:val="009D3B0D"/>
  </w:style>
  <w:style w:type="paragraph" w:customStyle="1" w:styleId="ph4">
    <w:name w:val="ph4"/>
    <w:basedOn w:val="a"/>
    <w:uiPriority w:val="99"/>
    <w:qFormat/>
    <w:rsid w:val="009D3B0D"/>
    <w:pPr>
      <w:spacing w:before="100" w:beforeAutospacing="1" w:after="100" w:afterAutospacing="1" w:line="240" w:lineRule="auto"/>
    </w:pPr>
    <w:rPr>
      <w:rFonts w:ascii="Verdana" w:eastAsia="Times New Roman" w:hAnsi="Verdana" w:cs="Times New Roman"/>
      <w:b/>
      <w:bCs/>
      <w:color w:val="000000"/>
      <w:sz w:val="28"/>
      <w:szCs w:val="24"/>
      <w:lang w:val="ru-RU" w:eastAsia="ru-RU"/>
    </w:rPr>
  </w:style>
  <w:style w:type="paragraph" w:customStyle="1" w:styleId="Source">
    <w:name w:val="Source"/>
    <w:basedOn w:val="a"/>
    <w:uiPriority w:val="99"/>
    <w:qFormat/>
    <w:rsid w:val="009D3B0D"/>
    <w:pPr>
      <w:spacing w:before="240" w:after="240" w:line="360" w:lineRule="auto"/>
      <w:jc w:val="both"/>
    </w:pPr>
    <w:rPr>
      <w:rFonts w:ascii="Times New Roman" w:eastAsia="Times New Roman" w:hAnsi="Times New Roman" w:cs="Times New Roman"/>
      <w:sz w:val="20"/>
      <w:szCs w:val="24"/>
      <w:lang w:val="en-GB"/>
    </w:rPr>
  </w:style>
  <w:style w:type="paragraph" w:customStyle="1" w:styleId="xl34">
    <w:name w:val="xl34"/>
    <w:basedOn w:val="a"/>
    <w:uiPriority w:val="99"/>
    <w:qFormat/>
    <w:rsid w:val="009D3B0D"/>
    <w:pPr>
      <w:spacing w:before="100" w:after="100" w:line="240" w:lineRule="auto"/>
    </w:pPr>
    <w:rPr>
      <w:rFonts w:ascii="Arial" w:eastAsia="Times New Roman" w:hAnsi="Arial" w:cs="Times New Roman"/>
      <w:b/>
      <w:sz w:val="16"/>
      <w:szCs w:val="20"/>
      <w:lang w:val="ru-RU" w:eastAsia="ru-RU"/>
    </w:rPr>
  </w:style>
  <w:style w:type="paragraph" w:customStyle="1" w:styleId="1a">
    <w:name w:val="1 Знак Знак Знак Знак"/>
    <w:basedOn w:val="a"/>
    <w:autoRedefine/>
    <w:uiPriority w:val="99"/>
    <w:qFormat/>
    <w:rsid w:val="009D3B0D"/>
    <w:pPr>
      <w:spacing w:after="0" w:line="240" w:lineRule="auto"/>
      <w:ind w:firstLine="708"/>
      <w:jc w:val="both"/>
    </w:pPr>
    <w:rPr>
      <w:rFonts w:ascii="Times New Roman" w:eastAsia="SimSun" w:hAnsi="Times New Roman" w:cs="Times New Roman"/>
      <w:color w:val="000000"/>
      <w:sz w:val="28"/>
      <w:szCs w:val="24"/>
      <w:lang w:val="ru-RU"/>
    </w:rPr>
  </w:style>
  <w:style w:type="character" w:customStyle="1" w:styleId="longtext">
    <w:name w:val="long_text"/>
    <w:basedOn w:val="a0"/>
    <w:uiPriority w:val="99"/>
    <w:qFormat/>
    <w:rsid w:val="009D3B0D"/>
  </w:style>
  <w:style w:type="character" w:customStyle="1" w:styleId="hpsatn">
    <w:name w:val="hps atn"/>
    <w:basedOn w:val="a0"/>
    <w:uiPriority w:val="99"/>
    <w:qFormat/>
    <w:rsid w:val="009D3B0D"/>
  </w:style>
  <w:style w:type="paragraph" w:customStyle="1" w:styleId="modulename">
    <w:name w:val="module name"/>
    <w:basedOn w:val="a"/>
    <w:uiPriority w:val="99"/>
    <w:qFormat/>
    <w:rsid w:val="009D3B0D"/>
    <w:pPr>
      <w:spacing w:after="0" w:line="240" w:lineRule="auto"/>
    </w:pPr>
    <w:rPr>
      <w:rFonts w:ascii="Times New Roman" w:eastAsia="Times New Roman" w:hAnsi="Times New Roman" w:cs="Times New Roman"/>
      <w:b/>
      <w:caps/>
      <w:sz w:val="28"/>
      <w:szCs w:val="20"/>
      <w:lang w:val="en-US" w:eastAsia="ru-RU"/>
    </w:rPr>
  </w:style>
  <w:style w:type="character" w:customStyle="1" w:styleId="1IntvwqstCharCharCharChar">
    <w:name w:val="1. Intvw qst Char Char Char Char"/>
    <w:uiPriority w:val="99"/>
    <w:qFormat/>
    <w:rsid w:val="009D3B0D"/>
    <w:rPr>
      <w:rFonts w:ascii="Arial" w:hAnsi="Arial"/>
      <w:smallCaps/>
      <w:lang w:val="en-US" w:eastAsia="en-US" w:bidi="ar-SA"/>
    </w:rPr>
  </w:style>
  <w:style w:type="paragraph" w:customStyle="1" w:styleId="Responsecategs">
    <w:name w:val="Response categs....."/>
    <w:basedOn w:val="a"/>
    <w:uiPriority w:val="99"/>
    <w:qFormat/>
    <w:rsid w:val="009D3B0D"/>
    <w:pPr>
      <w:tabs>
        <w:tab w:val="right" w:leader="dot" w:pos="3942"/>
      </w:tabs>
      <w:spacing w:after="0" w:line="240" w:lineRule="auto"/>
      <w:ind w:left="216" w:hanging="216"/>
    </w:pPr>
    <w:rPr>
      <w:rFonts w:ascii="Arial" w:eastAsia="Times New Roman" w:hAnsi="Arial" w:cs="Times New Roman"/>
      <w:sz w:val="20"/>
      <w:szCs w:val="20"/>
      <w:lang w:val="en-US" w:eastAsia="ru-RU"/>
    </w:rPr>
  </w:style>
  <w:style w:type="paragraph" w:customStyle="1" w:styleId="InstructionstointvwCharCharChar">
    <w:name w:val="Instructions to intvw Char Char Char"/>
    <w:basedOn w:val="modulename"/>
    <w:uiPriority w:val="99"/>
    <w:qFormat/>
    <w:rsid w:val="009D3B0D"/>
    <w:rPr>
      <w:b w:val="0"/>
      <w:i/>
      <w:caps w:val="0"/>
      <w:sz w:val="20"/>
    </w:rPr>
  </w:style>
  <w:style w:type="paragraph" w:customStyle="1" w:styleId="Otherspecify">
    <w:name w:val="Other(specify)______"/>
    <w:basedOn w:val="a"/>
    <w:uiPriority w:val="99"/>
    <w:qFormat/>
    <w:rsid w:val="009D3B0D"/>
    <w:pPr>
      <w:tabs>
        <w:tab w:val="right" w:leader="underscore" w:pos="3946"/>
      </w:tabs>
      <w:spacing w:after="0" w:line="240" w:lineRule="auto"/>
      <w:ind w:left="216" w:hanging="216"/>
    </w:pPr>
    <w:rPr>
      <w:rFonts w:ascii="Arial" w:eastAsia="Times New Roman" w:hAnsi="Arial" w:cs="Times New Roman"/>
      <w:sz w:val="20"/>
      <w:szCs w:val="20"/>
      <w:lang w:val="en-US" w:eastAsia="ru-RU"/>
    </w:rPr>
  </w:style>
  <w:style w:type="paragraph" w:customStyle="1" w:styleId="questionnairename">
    <w:name w:val="questionnaire name"/>
    <w:basedOn w:val="modulename"/>
    <w:uiPriority w:val="99"/>
    <w:qFormat/>
    <w:rsid w:val="009D3B0D"/>
    <w:pPr>
      <w:jc w:val="center"/>
    </w:pPr>
  </w:style>
  <w:style w:type="paragraph" w:customStyle="1" w:styleId="Instructionstointvw">
    <w:name w:val="Instructions to intvw"/>
    <w:basedOn w:val="a"/>
    <w:uiPriority w:val="99"/>
    <w:qFormat/>
    <w:rsid w:val="009D3B0D"/>
    <w:pPr>
      <w:spacing w:after="0" w:line="240" w:lineRule="auto"/>
    </w:pPr>
    <w:rPr>
      <w:rFonts w:ascii="Times New Roman" w:eastAsia="Times New Roman" w:hAnsi="Times New Roman" w:cs="Times New Roman"/>
      <w:i/>
      <w:sz w:val="20"/>
      <w:szCs w:val="20"/>
      <w:lang w:val="en-US" w:eastAsia="ru-RU"/>
    </w:rPr>
  </w:style>
  <w:style w:type="paragraph" w:customStyle="1" w:styleId="1Intvwqst">
    <w:name w:val="1. Intvw qst"/>
    <w:basedOn w:val="a"/>
    <w:uiPriority w:val="99"/>
    <w:qFormat/>
    <w:rsid w:val="009D3B0D"/>
    <w:pPr>
      <w:spacing w:after="0" w:line="240" w:lineRule="auto"/>
      <w:ind w:left="360" w:hanging="360"/>
    </w:pPr>
    <w:rPr>
      <w:rFonts w:ascii="Arial" w:eastAsia="Times New Roman" w:hAnsi="Arial" w:cs="Times New Roman"/>
      <w:smallCaps/>
      <w:sz w:val="20"/>
      <w:szCs w:val="20"/>
      <w:lang w:val="en-US" w:eastAsia="ru-RU"/>
    </w:rPr>
  </w:style>
  <w:style w:type="character" w:customStyle="1" w:styleId="1IntvwqstCharCharCharChar1">
    <w:name w:val="1. Intvw qst Char Char Char Char1"/>
    <w:uiPriority w:val="99"/>
    <w:qFormat/>
    <w:rsid w:val="009D3B0D"/>
    <w:rPr>
      <w:rFonts w:ascii="Arial" w:hAnsi="Arial"/>
      <w:smallCaps/>
      <w:lang w:val="en-US" w:eastAsia="en-US" w:bidi="ar-SA"/>
    </w:rPr>
  </w:style>
  <w:style w:type="paragraph" w:customStyle="1" w:styleId="InstructionstointvwCharChar">
    <w:name w:val="Instructions to intvw Char Char"/>
    <w:basedOn w:val="a"/>
    <w:uiPriority w:val="99"/>
    <w:qFormat/>
    <w:rsid w:val="009D3B0D"/>
    <w:pPr>
      <w:spacing w:after="0" w:line="240" w:lineRule="auto"/>
    </w:pPr>
    <w:rPr>
      <w:rFonts w:ascii="Times New Roman" w:eastAsia="Times New Roman" w:hAnsi="Times New Roman" w:cs="Times New Roman"/>
      <w:i/>
      <w:sz w:val="20"/>
      <w:szCs w:val="20"/>
      <w:lang w:val="en-US" w:eastAsia="ru-RU"/>
    </w:rPr>
  </w:style>
  <w:style w:type="paragraph" w:customStyle="1" w:styleId="1IntvwqstCharCharChar">
    <w:name w:val="1. Intvw qst Char Char Char"/>
    <w:basedOn w:val="a"/>
    <w:uiPriority w:val="99"/>
    <w:qFormat/>
    <w:rsid w:val="009D3B0D"/>
    <w:pPr>
      <w:spacing w:after="0" w:line="240" w:lineRule="auto"/>
      <w:ind w:left="360" w:hanging="360"/>
    </w:pPr>
    <w:rPr>
      <w:rFonts w:ascii="Arial" w:eastAsia="Times New Roman" w:hAnsi="Arial" w:cs="Times New Roman"/>
      <w:smallCaps/>
      <w:sz w:val="20"/>
      <w:szCs w:val="20"/>
      <w:lang w:val="en-US" w:eastAsia="ru-RU"/>
    </w:rPr>
  </w:style>
  <w:style w:type="paragraph" w:customStyle="1" w:styleId="skipcolumn">
    <w:name w:val="skip column"/>
    <w:basedOn w:val="a"/>
    <w:uiPriority w:val="99"/>
    <w:qFormat/>
    <w:rsid w:val="009D3B0D"/>
    <w:pPr>
      <w:spacing w:after="0" w:line="240" w:lineRule="auto"/>
    </w:pPr>
    <w:rPr>
      <w:rFonts w:ascii="Arial" w:eastAsia="Times New Roman" w:hAnsi="Arial" w:cs="Times New Roman"/>
      <w:smallCaps/>
      <w:sz w:val="20"/>
      <w:szCs w:val="20"/>
      <w:lang w:val="en-US" w:eastAsia="ru-RU"/>
    </w:rPr>
  </w:style>
  <w:style w:type="character" w:customStyle="1" w:styleId="modulenameChar">
    <w:name w:val="module name Char"/>
    <w:uiPriority w:val="99"/>
    <w:qFormat/>
    <w:rsid w:val="009D3B0D"/>
    <w:rPr>
      <w:b/>
      <w:caps/>
      <w:sz w:val="24"/>
      <w:lang w:val="en-US" w:eastAsia="en-US" w:bidi="ar-SA"/>
    </w:rPr>
  </w:style>
  <w:style w:type="paragraph" w:customStyle="1" w:styleId="Style">
    <w:name w:val="Style"/>
    <w:uiPriority w:val="99"/>
    <w:qFormat/>
    <w:rsid w:val="009D3B0D"/>
    <w:pPr>
      <w:widowControl w:val="0"/>
      <w:autoSpaceDE w:val="0"/>
      <w:autoSpaceDN w:val="0"/>
      <w:adjustRightInd w:val="0"/>
      <w:spacing w:after="0" w:line="240" w:lineRule="auto"/>
    </w:pPr>
    <w:rPr>
      <w:rFonts w:ascii="Times New Roman" w:eastAsia="Times New Roman" w:hAnsi="Times New Roman" w:cs="Times New Roman"/>
      <w:color w:val="000000"/>
      <w:sz w:val="28"/>
      <w:szCs w:val="24"/>
      <w:lang w:eastAsia="zh-CN"/>
    </w:rPr>
  </w:style>
  <w:style w:type="character" w:customStyle="1" w:styleId="citation">
    <w:name w:val="citation"/>
    <w:basedOn w:val="a0"/>
    <w:uiPriority w:val="99"/>
    <w:qFormat/>
    <w:rsid w:val="009D3B0D"/>
  </w:style>
  <w:style w:type="character" w:customStyle="1" w:styleId="reference-text">
    <w:name w:val="reference-text"/>
    <w:basedOn w:val="a0"/>
    <w:uiPriority w:val="99"/>
    <w:qFormat/>
    <w:rsid w:val="009D3B0D"/>
  </w:style>
  <w:style w:type="character" w:customStyle="1" w:styleId="mw-cite-backlink">
    <w:name w:val="mw-cite-backlink"/>
    <w:basedOn w:val="a0"/>
    <w:uiPriority w:val="99"/>
    <w:qFormat/>
    <w:rsid w:val="009D3B0D"/>
  </w:style>
  <w:style w:type="character" w:customStyle="1" w:styleId="reference-accessdate">
    <w:name w:val="reference-accessdate"/>
    <w:basedOn w:val="a0"/>
    <w:uiPriority w:val="99"/>
    <w:qFormat/>
    <w:rsid w:val="009D3B0D"/>
  </w:style>
  <w:style w:type="paragraph" w:customStyle="1" w:styleId="afff5">
    <w:name w:val="Знак Знак Знак"/>
    <w:basedOn w:val="a"/>
    <w:autoRedefine/>
    <w:uiPriority w:val="99"/>
    <w:qFormat/>
    <w:rsid w:val="009D3B0D"/>
    <w:pPr>
      <w:spacing w:after="0" w:line="240" w:lineRule="auto"/>
      <w:ind w:firstLine="708"/>
      <w:jc w:val="both"/>
    </w:pPr>
    <w:rPr>
      <w:rFonts w:ascii="Times New Roman" w:eastAsia="SimSun" w:hAnsi="Times New Roman" w:cs="Times New Roman"/>
      <w:color w:val="000000"/>
      <w:sz w:val="28"/>
      <w:szCs w:val="24"/>
      <w:lang w:val="ru-RU"/>
    </w:rPr>
  </w:style>
  <w:style w:type="paragraph" w:customStyle="1" w:styleId="CM1">
    <w:name w:val="CM1"/>
    <w:basedOn w:val="Default"/>
    <w:next w:val="Default"/>
    <w:uiPriority w:val="99"/>
    <w:qFormat/>
    <w:rsid w:val="009D3B0D"/>
    <w:pPr>
      <w:widowControl w:val="0"/>
    </w:pPr>
    <w:rPr>
      <w:rFonts w:eastAsia="Times New Roman"/>
      <w:color w:val="auto"/>
    </w:rPr>
  </w:style>
  <w:style w:type="paragraph" w:customStyle="1" w:styleId="CM2">
    <w:name w:val="CM2"/>
    <w:basedOn w:val="Default"/>
    <w:next w:val="Default"/>
    <w:uiPriority w:val="99"/>
    <w:qFormat/>
    <w:rsid w:val="009D3B0D"/>
    <w:pPr>
      <w:widowControl w:val="0"/>
    </w:pPr>
    <w:rPr>
      <w:rFonts w:eastAsia="Times New Roman"/>
      <w:color w:val="auto"/>
    </w:rPr>
  </w:style>
  <w:style w:type="paragraph" w:customStyle="1" w:styleId="CM3">
    <w:name w:val="CM3"/>
    <w:basedOn w:val="a"/>
    <w:next w:val="a"/>
    <w:uiPriority w:val="99"/>
    <w:qFormat/>
    <w:rsid w:val="009D3B0D"/>
    <w:pPr>
      <w:widowControl w:val="0"/>
      <w:autoSpaceDE w:val="0"/>
      <w:autoSpaceDN w:val="0"/>
      <w:adjustRightInd w:val="0"/>
      <w:spacing w:after="0" w:line="376" w:lineRule="atLeast"/>
    </w:pPr>
    <w:rPr>
      <w:rFonts w:ascii="Times New Roman" w:eastAsia="Times New Roman" w:hAnsi="Times New Roman" w:cs="Times New Roman"/>
      <w:sz w:val="28"/>
      <w:szCs w:val="24"/>
      <w:lang w:val="ru-RU" w:eastAsia="ru-RU"/>
    </w:rPr>
  </w:style>
  <w:style w:type="paragraph" w:customStyle="1" w:styleId="1b">
    <w:name w:val="Знак1 Знак Знак"/>
    <w:basedOn w:val="a"/>
    <w:autoRedefine/>
    <w:qFormat/>
    <w:rsid w:val="009D3B0D"/>
    <w:pPr>
      <w:tabs>
        <w:tab w:val="left" w:pos="720"/>
        <w:tab w:val="left" w:pos="900"/>
        <w:tab w:val="left" w:pos="3888"/>
        <w:tab w:val="left" w:pos="7469"/>
      </w:tabs>
      <w:spacing w:after="0" w:line="240" w:lineRule="auto"/>
      <w:ind w:left="108" w:firstLine="708"/>
      <w:jc w:val="both"/>
    </w:pPr>
    <w:rPr>
      <w:rFonts w:ascii="Times New Roman" w:eastAsia="SimSun" w:hAnsi="Times New Roman" w:cs="Times New Roman"/>
      <w:color w:val="000000"/>
      <w:sz w:val="28"/>
      <w:szCs w:val="24"/>
      <w:lang w:val="kk-KZ"/>
    </w:rPr>
  </w:style>
  <w:style w:type="paragraph" w:customStyle="1" w:styleId="1c">
    <w:name w:val="Знак1 Знак Знак Знак"/>
    <w:basedOn w:val="a"/>
    <w:autoRedefine/>
    <w:uiPriority w:val="99"/>
    <w:qFormat/>
    <w:rsid w:val="009D3B0D"/>
    <w:pPr>
      <w:tabs>
        <w:tab w:val="left" w:pos="720"/>
        <w:tab w:val="left" w:pos="900"/>
        <w:tab w:val="left" w:pos="3888"/>
        <w:tab w:val="left" w:pos="7469"/>
      </w:tabs>
      <w:spacing w:after="0" w:line="240" w:lineRule="auto"/>
      <w:ind w:left="108" w:firstLine="708"/>
      <w:jc w:val="both"/>
    </w:pPr>
    <w:rPr>
      <w:rFonts w:ascii="Times New Roman" w:eastAsia="SimSun" w:hAnsi="Times New Roman" w:cs="Times New Roman"/>
      <w:color w:val="000000"/>
      <w:sz w:val="28"/>
      <w:szCs w:val="24"/>
      <w:lang w:val="kk-KZ"/>
    </w:rPr>
  </w:style>
  <w:style w:type="character" w:customStyle="1" w:styleId="storydeck">
    <w:name w:val="storydeck"/>
    <w:basedOn w:val="a0"/>
    <w:qFormat/>
    <w:rsid w:val="009D3B0D"/>
  </w:style>
  <w:style w:type="table" w:customStyle="1" w:styleId="2f">
    <w:name w:val="Сетка таблицы2"/>
    <w:basedOn w:val="a1"/>
    <w:uiPriority w:val="59"/>
    <w:qFormat/>
    <w:rsid w:val="009D3B0D"/>
    <w:pPr>
      <w:spacing w:after="0" w:line="240" w:lineRule="auto"/>
    </w:pPr>
    <w:rPr>
      <w:rFonts w:ascii="Calibri" w:eastAsia="Calibri"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Знак1"/>
    <w:basedOn w:val="a"/>
    <w:autoRedefine/>
    <w:uiPriority w:val="99"/>
    <w:qFormat/>
    <w:rsid w:val="009D3B0D"/>
    <w:pPr>
      <w:spacing w:after="0" w:line="240" w:lineRule="auto"/>
      <w:ind w:firstLine="708"/>
      <w:jc w:val="both"/>
    </w:pPr>
    <w:rPr>
      <w:rFonts w:ascii="Times New Roman" w:eastAsia="SimSun" w:hAnsi="Times New Roman" w:cs="Times New Roman"/>
      <w:color w:val="000000"/>
      <w:sz w:val="28"/>
      <w:szCs w:val="24"/>
      <w:lang w:val="ru-RU"/>
    </w:rPr>
  </w:style>
  <w:style w:type="paragraph" w:customStyle="1" w:styleId="110">
    <w:name w:val="Знак1 Знак Знак1"/>
    <w:basedOn w:val="a"/>
    <w:autoRedefine/>
    <w:uiPriority w:val="99"/>
    <w:qFormat/>
    <w:rsid w:val="009D3B0D"/>
    <w:pPr>
      <w:tabs>
        <w:tab w:val="left" w:pos="720"/>
        <w:tab w:val="left" w:pos="900"/>
        <w:tab w:val="left" w:pos="3888"/>
        <w:tab w:val="left" w:pos="7469"/>
      </w:tabs>
      <w:spacing w:after="0" w:line="240" w:lineRule="auto"/>
      <w:ind w:left="108" w:firstLine="708"/>
      <w:jc w:val="both"/>
    </w:pPr>
    <w:rPr>
      <w:rFonts w:ascii="Times New Roman" w:eastAsia="SimSun" w:hAnsi="Times New Roman" w:cs="Times New Roman"/>
      <w:color w:val="000000"/>
      <w:sz w:val="28"/>
      <w:szCs w:val="24"/>
      <w:lang w:val="kk-KZ"/>
    </w:rPr>
  </w:style>
  <w:style w:type="character" w:customStyle="1" w:styleId="WW8Num3z0">
    <w:name w:val="WW8Num3z0"/>
    <w:qFormat/>
    <w:rsid w:val="009D3B0D"/>
    <w:rPr>
      <w:rFonts w:ascii="Symbol" w:hAnsi="Symbol" w:cs="OpenSymbol"/>
    </w:rPr>
  </w:style>
  <w:style w:type="paragraph" w:customStyle="1" w:styleId="oaenooaaeeou">
    <w:name w:val="oaenooaaeeou"/>
    <w:basedOn w:val="a"/>
    <w:qFormat/>
    <w:rsid w:val="009D3B0D"/>
    <w:pPr>
      <w:overflowPunct w:val="0"/>
      <w:autoSpaceDE w:val="0"/>
      <w:autoSpaceDN w:val="0"/>
      <w:spacing w:after="0" w:line="240" w:lineRule="auto"/>
      <w:jc w:val="center"/>
    </w:pPr>
    <w:rPr>
      <w:rFonts w:ascii="Times New Roman" w:eastAsia="Times New Roman" w:hAnsi="Times New Roman" w:cs="Times New Roman"/>
      <w:sz w:val="28"/>
      <w:szCs w:val="24"/>
      <w:lang w:val="en-US" w:eastAsia="ru-RU" w:bidi="en-US"/>
    </w:rPr>
  </w:style>
  <w:style w:type="paragraph" w:customStyle="1" w:styleId="fr1">
    <w:name w:val="fr1"/>
    <w:basedOn w:val="a"/>
    <w:qFormat/>
    <w:rsid w:val="009D3B0D"/>
    <w:pPr>
      <w:autoSpaceDE w:val="0"/>
      <w:autoSpaceDN w:val="0"/>
      <w:spacing w:after="0" w:line="240" w:lineRule="auto"/>
      <w:jc w:val="right"/>
    </w:pPr>
    <w:rPr>
      <w:rFonts w:ascii="Arial" w:eastAsia="Times New Roman" w:hAnsi="Arial" w:cs="Arial"/>
      <w:i/>
      <w:iCs/>
      <w:sz w:val="36"/>
      <w:szCs w:val="36"/>
      <w:lang w:val="en-US" w:eastAsia="ru-RU" w:bidi="en-US"/>
    </w:rPr>
  </w:style>
  <w:style w:type="paragraph" w:customStyle="1" w:styleId="book">
    <w:name w:val="book"/>
    <w:basedOn w:val="a"/>
    <w:qFormat/>
    <w:rsid w:val="009D3B0D"/>
    <w:pPr>
      <w:spacing w:before="100" w:beforeAutospacing="1" w:after="100" w:afterAutospacing="1" w:line="240" w:lineRule="auto"/>
    </w:pPr>
    <w:rPr>
      <w:rFonts w:ascii="Times New Roman" w:eastAsia="Times New Roman" w:hAnsi="Times New Roman" w:cs="Times New Roman"/>
      <w:sz w:val="28"/>
      <w:szCs w:val="24"/>
      <w:lang w:val="ru-RU" w:eastAsia="ru-RU"/>
    </w:rPr>
  </w:style>
  <w:style w:type="paragraph" w:customStyle="1" w:styleId="kons">
    <w:name w:val="kons"/>
    <w:basedOn w:val="a"/>
    <w:qFormat/>
    <w:rsid w:val="009D3B0D"/>
    <w:pPr>
      <w:spacing w:before="100" w:beforeAutospacing="1" w:after="100" w:afterAutospacing="1" w:line="240" w:lineRule="auto"/>
    </w:pPr>
    <w:rPr>
      <w:rFonts w:ascii="Times New Roman" w:eastAsia="Times New Roman" w:hAnsi="Times New Roman" w:cs="Times New Roman"/>
      <w:sz w:val="28"/>
      <w:szCs w:val="24"/>
      <w:lang w:val="ru-RU" w:eastAsia="ru-RU"/>
    </w:rPr>
  </w:style>
  <w:style w:type="table" w:customStyle="1" w:styleId="37">
    <w:name w:val="Сетка таблицы3"/>
    <w:basedOn w:val="a1"/>
    <w:uiPriority w:val="59"/>
    <w:qFormat/>
    <w:rsid w:val="009D3B0D"/>
    <w:pPr>
      <w:spacing w:after="0" w:line="240" w:lineRule="auto"/>
    </w:pPr>
    <w:rPr>
      <w:rFonts w:ascii="Calibri" w:eastAsia="Calibri"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1"/>
    <w:uiPriority w:val="59"/>
    <w:qFormat/>
    <w:rsid w:val="009D3B0D"/>
    <w:pPr>
      <w:spacing w:after="0" w:line="240" w:lineRule="auto"/>
    </w:pPr>
    <w:rPr>
      <w:rFonts w:ascii="Calibri" w:eastAsia="Calibri"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uiPriority w:val="59"/>
    <w:qFormat/>
    <w:rsid w:val="009D3B0D"/>
    <w:pPr>
      <w:spacing w:after="0" w:line="240" w:lineRule="auto"/>
    </w:pPr>
    <w:rPr>
      <w:rFonts w:ascii="Calibri" w:eastAsia="Calibri"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flpages">
    <w:name w:val="citation-flpages"/>
    <w:basedOn w:val="a0"/>
    <w:uiPriority w:val="99"/>
    <w:qFormat/>
    <w:rsid w:val="009D3B0D"/>
  </w:style>
  <w:style w:type="character" w:customStyle="1" w:styleId="citation-abbreviation">
    <w:name w:val="citation-abbreviation"/>
    <w:basedOn w:val="a0"/>
    <w:uiPriority w:val="99"/>
    <w:qFormat/>
    <w:rsid w:val="009D3B0D"/>
  </w:style>
  <w:style w:type="character" w:customStyle="1" w:styleId="citation-publication-date">
    <w:name w:val="citation-publication-date"/>
    <w:basedOn w:val="a0"/>
    <w:uiPriority w:val="99"/>
    <w:qFormat/>
    <w:rsid w:val="009D3B0D"/>
  </w:style>
  <w:style w:type="character" w:customStyle="1" w:styleId="citation-volume">
    <w:name w:val="citation-volume"/>
    <w:basedOn w:val="a0"/>
    <w:uiPriority w:val="99"/>
    <w:rsid w:val="009D3B0D"/>
  </w:style>
  <w:style w:type="character" w:customStyle="1" w:styleId="citation-issue">
    <w:name w:val="citation-issue"/>
    <w:basedOn w:val="a0"/>
    <w:uiPriority w:val="99"/>
    <w:qFormat/>
    <w:rsid w:val="009D3B0D"/>
  </w:style>
  <w:style w:type="character" w:customStyle="1" w:styleId="highlight">
    <w:name w:val="highlight"/>
    <w:basedOn w:val="a0"/>
    <w:uiPriority w:val="99"/>
    <w:qFormat/>
    <w:rsid w:val="009D3B0D"/>
  </w:style>
  <w:style w:type="character" w:customStyle="1" w:styleId="jrnl">
    <w:name w:val="jrnl"/>
    <w:basedOn w:val="a0"/>
    <w:uiPriority w:val="99"/>
    <w:qFormat/>
    <w:rsid w:val="009D3B0D"/>
  </w:style>
  <w:style w:type="character" w:customStyle="1" w:styleId="shorttext">
    <w:name w:val="short_text"/>
    <w:qFormat/>
    <w:rsid w:val="009D3B0D"/>
  </w:style>
  <w:style w:type="character" w:customStyle="1" w:styleId="hl1">
    <w:name w:val="hl1"/>
    <w:basedOn w:val="a0"/>
    <w:qFormat/>
    <w:rsid w:val="009D3B0D"/>
    <w:rPr>
      <w:color w:val="4682B4"/>
    </w:rPr>
  </w:style>
  <w:style w:type="paragraph" w:customStyle="1" w:styleId="headertext">
    <w:name w:val="headertext"/>
    <w:basedOn w:val="a"/>
    <w:qFormat/>
    <w:rsid w:val="009D3B0D"/>
    <w:pPr>
      <w:spacing w:before="100" w:beforeAutospacing="1" w:after="100" w:afterAutospacing="1" w:line="240" w:lineRule="auto"/>
    </w:pPr>
    <w:rPr>
      <w:rFonts w:ascii="Times New Roman" w:eastAsia="Times New Roman" w:hAnsi="Times New Roman" w:cs="Times New Roman"/>
      <w:sz w:val="28"/>
      <w:szCs w:val="24"/>
      <w:lang w:val="en-US" w:eastAsia="zh-CN"/>
    </w:rPr>
  </w:style>
  <w:style w:type="character" w:customStyle="1" w:styleId="blk">
    <w:name w:val="blk"/>
    <w:basedOn w:val="a0"/>
    <w:qFormat/>
    <w:rsid w:val="009D3B0D"/>
  </w:style>
  <w:style w:type="paragraph" w:customStyle="1" w:styleId="213">
    <w:name w:val="Основной текст (2)1"/>
    <w:basedOn w:val="a"/>
    <w:uiPriority w:val="99"/>
    <w:qFormat/>
    <w:rsid w:val="009D3B0D"/>
    <w:pPr>
      <w:widowControl w:val="0"/>
      <w:shd w:val="clear" w:color="auto" w:fill="FFFFFF"/>
      <w:spacing w:after="0" w:line="235" w:lineRule="exact"/>
      <w:jc w:val="both"/>
    </w:pPr>
    <w:rPr>
      <w:rFonts w:ascii="Times New Roman" w:eastAsia="SimSun" w:hAnsi="Times New Roman" w:cs="Times New Roman"/>
      <w:sz w:val="20"/>
      <w:szCs w:val="20"/>
      <w:lang w:val="ru-RU"/>
    </w:rPr>
  </w:style>
  <w:style w:type="paragraph" w:customStyle="1" w:styleId="ptx2">
    <w:name w:val="ptx2"/>
    <w:basedOn w:val="a"/>
    <w:qFormat/>
    <w:rsid w:val="009D3B0D"/>
    <w:pPr>
      <w:spacing w:before="100" w:beforeAutospacing="1" w:after="100" w:afterAutospacing="1" w:line="240" w:lineRule="auto"/>
    </w:pPr>
    <w:rPr>
      <w:rFonts w:ascii="Times New Roman" w:eastAsia="Times New Roman" w:hAnsi="Times New Roman" w:cs="Times New Roman"/>
      <w:sz w:val="28"/>
      <w:szCs w:val="24"/>
      <w:lang w:val="ru-RU" w:eastAsia="ru-RU"/>
    </w:rPr>
  </w:style>
  <w:style w:type="character" w:customStyle="1" w:styleId="81">
    <w:name w:val="Основной текст (8)_"/>
    <w:basedOn w:val="a0"/>
    <w:link w:val="810"/>
    <w:uiPriority w:val="99"/>
    <w:qFormat/>
    <w:rsid w:val="009D3B0D"/>
    <w:rPr>
      <w:b/>
      <w:bCs/>
      <w:sz w:val="17"/>
      <w:szCs w:val="17"/>
      <w:shd w:val="clear" w:color="auto" w:fill="FFFFFF"/>
      <w:lang w:val="en-US"/>
    </w:rPr>
  </w:style>
  <w:style w:type="paragraph" w:customStyle="1" w:styleId="810">
    <w:name w:val="Основной текст (8)1"/>
    <w:basedOn w:val="a"/>
    <w:link w:val="81"/>
    <w:uiPriority w:val="99"/>
    <w:qFormat/>
    <w:rsid w:val="009D3B0D"/>
    <w:pPr>
      <w:widowControl w:val="0"/>
      <w:shd w:val="clear" w:color="auto" w:fill="FFFFFF"/>
      <w:spacing w:before="120" w:after="0" w:line="192" w:lineRule="exact"/>
      <w:ind w:firstLine="400"/>
      <w:jc w:val="both"/>
    </w:pPr>
    <w:rPr>
      <w:rFonts w:eastAsiaTheme="minorHAnsi"/>
      <w:b/>
      <w:bCs/>
      <w:sz w:val="17"/>
      <w:szCs w:val="17"/>
      <w:lang w:val="en-US"/>
    </w:rPr>
  </w:style>
  <w:style w:type="character" w:customStyle="1" w:styleId="82">
    <w:name w:val="Основной текст (8)"/>
    <w:basedOn w:val="81"/>
    <w:uiPriority w:val="99"/>
    <w:qFormat/>
    <w:rsid w:val="009D3B0D"/>
    <w:rPr>
      <w:b/>
      <w:bCs/>
      <w:sz w:val="17"/>
      <w:szCs w:val="17"/>
      <w:shd w:val="clear" w:color="auto" w:fill="FFFFFF"/>
      <w:lang w:val="en-US"/>
    </w:rPr>
  </w:style>
  <w:style w:type="character" w:customStyle="1" w:styleId="83">
    <w:name w:val="Основной текст (8) + Не полужирный"/>
    <w:basedOn w:val="81"/>
    <w:uiPriority w:val="99"/>
    <w:qFormat/>
    <w:rsid w:val="009D3B0D"/>
    <w:rPr>
      <w:b/>
      <w:bCs/>
      <w:i/>
      <w:iCs/>
      <w:sz w:val="17"/>
      <w:szCs w:val="17"/>
      <w:shd w:val="clear" w:color="auto" w:fill="FFFFFF"/>
      <w:lang w:val="en-US"/>
    </w:rPr>
  </w:style>
  <w:style w:type="character" w:customStyle="1" w:styleId="811">
    <w:name w:val="Основной текст (8) + Не полужирный1"/>
    <w:basedOn w:val="81"/>
    <w:uiPriority w:val="99"/>
    <w:qFormat/>
    <w:rsid w:val="009D3B0D"/>
    <w:rPr>
      <w:b/>
      <w:bCs/>
      <w:i/>
      <w:iCs/>
      <w:spacing w:val="0"/>
      <w:sz w:val="17"/>
      <w:szCs w:val="17"/>
      <w:u w:val="none"/>
      <w:shd w:val="clear" w:color="auto" w:fill="FFFFFF"/>
      <w:lang w:val="en-US"/>
    </w:rPr>
  </w:style>
  <w:style w:type="character" w:customStyle="1" w:styleId="130">
    <w:name w:val="Основной текст (13)_"/>
    <w:basedOn w:val="a0"/>
    <w:link w:val="131"/>
    <w:qFormat/>
    <w:locked/>
    <w:rsid w:val="009D3B0D"/>
    <w:rPr>
      <w:rFonts w:ascii="Arial" w:eastAsia="Arial" w:hAnsi="Arial" w:cs="Arial"/>
      <w:b/>
      <w:bCs/>
      <w:sz w:val="17"/>
      <w:szCs w:val="17"/>
      <w:shd w:val="clear" w:color="auto" w:fill="FFFFFF"/>
    </w:rPr>
  </w:style>
  <w:style w:type="paragraph" w:customStyle="1" w:styleId="131">
    <w:name w:val="Основной текст (13)"/>
    <w:basedOn w:val="a"/>
    <w:link w:val="130"/>
    <w:qFormat/>
    <w:rsid w:val="009D3B0D"/>
    <w:pPr>
      <w:widowControl w:val="0"/>
      <w:shd w:val="clear" w:color="auto" w:fill="FFFFFF"/>
      <w:spacing w:before="180" w:after="300" w:line="0" w:lineRule="atLeast"/>
      <w:jc w:val="both"/>
    </w:pPr>
    <w:rPr>
      <w:rFonts w:ascii="Arial" w:eastAsia="Arial" w:hAnsi="Arial" w:cs="Arial"/>
      <w:b/>
      <w:bCs/>
      <w:sz w:val="17"/>
      <w:szCs w:val="17"/>
      <w:lang w:val="ru-RU"/>
    </w:rPr>
  </w:style>
  <w:style w:type="paragraph" w:customStyle="1" w:styleId="ConsPlusNormal">
    <w:name w:val="ConsPlusNormal"/>
    <w:qFormat/>
    <w:rsid w:val="009D3B0D"/>
    <w:pPr>
      <w:widowControl w:val="0"/>
      <w:autoSpaceDE w:val="0"/>
      <w:autoSpaceDN w:val="0"/>
      <w:adjustRightInd w:val="0"/>
      <w:spacing w:after="0" w:line="240" w:lineRule="auto"/>
    </w:pPr>
    <w:rPr>
      <w:rFonts w:ascii="Arial" w:eastAsiaTheme="minorEastAsia" w:hAnsi="Arial" w:cs="Arial"/>
      <w:color w:val="000000"/>
      <w:sz w:val="20"/>
      <w:szCs w:val="20"/>
      <w:lang w:eastAsia="ru-RU"/>
    </w:rPr>
  </w:style>
  <w:style w:type="paragraph" w:customStyle="1" w:styleId="1e">
    <w:name w:val="Рецензия1"/>
    <w:hidden/>
    <w:uiPriority w:val="99"/>
    <w:semiHidden/>
    <w:qFormat/>
    <w:rsid w:val="009D3B0D"/>
    <w:pPr>
      <w:spacing w:after="0" w:line="240" w:lineRule="auto"/>
    </w:pPr>
    <w:rPr>
      <w:rFonts w:ascii="Times New Roman" w:eastAsia="Arial Unicode MS" w:hAnsi="Times New Roman" w:cs="Tahoma"/>
      <w:color w:val="000000"/>
      <w:sz w:val="28"/>
      <w:szCs w:val="24"/>
      <w:lang w:val="en-US" w:bidi="en-US"/>
    </w:rPr>
  </w:style>
  <w:style w:type="character" w:customStyle="1" w:styleId="afff6">
    <w:name w:val="Колонтитул_"/>
    <w:basedOn w:val="a0"/>
    <w:link w:val="afff7"/>
    <w:qFormat/>
    <w:rsid w:val="009D3B0D"/>
    <w:rPr>
      <w:rFonts w:eastAsia="Times New Roman"/>
      <w:shd w:val="clear" w:color="auto" w:fill="FFFFFF"/>
    </w:rPr>
  </w:style>
  <w:style w:type="paragraph" w:customStyle="1" w:styleId="afff7">
    <w:name w:val="Колонтитул"/>
    <w:basedOn w:val="a"/>
    <w:link w:val="afff6"/>
    <w:qFormat/>
    <w:rsid w:val="009D3B0D"/>
    <w:pPr>
      <w:widowControl w:val="0"/>
      <w:shd w:val="clear" w:color="auto" w:fill="FFFFFF"/>
      <w:spacing w:after="0" w:line="0" w:lineRule="atLeast"/>
    </w:pPr>
    <w:rPr>
      <w:rFonts w:eastAsia="Times New Roman"/>
      <w:lang w:val="ru-RU"/>
    </w:rPr>
  </w:style>
  <w:style w:type="character" w:customStyle="1" w:styleId="38">
    <w:name w:val="Основной текст (3) + Полужирный;Не курсив"/>
    <w:basedOn w:val="35"/>
    <w:qFormat/>
    <w:rsid w:val="009D3B0D"/>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39">
    <w:name w:val="Основной текст (3) + Не курсив"/>
    <w:basedOn w:val="35"/>
    <w:qFormat/>
    <w:rsid w:val="009D3B0D"/>
    <w:rPr>
      <w:rFonts w:ascii="Times New Roman" w:eastAsia="Times New Roman" w:hAnsi="Times New Roman" w:cs="Times New Roman"/>
      <w:b w:val="0"/>
      <w:bCs w:val="0"/>
      <w:i/>
      <w:iCs/>
      <w:color w:val="000000"/>
      <w:spacing w:val="0"/>
      <w:w w:val="100"/>
      <w:position w:val="0"/>
      <w:sz w:val="24"/>
      <w:szCs w:val="24"/>
      <w:shd w:val="clear" w:color="auto" w:fill="FFFFFF"/>
      <w:lang w:val="ru-RU" w:eastAsia="ru-RU" w:bidi="ru-RU"/>
    </w:rPr>
  </w:style>
  <w:style w:type="character" w:customStyle="1" w:styleId="1f">
    <w:name w:val="Заголовок №1_"/>
    <w:basedOn w:val="a0"/>
    <w:link w:val="1f0"/>
    <w:qFormat/>
    <w:rsid w:val="009D3B0D"/>
    <w:rPr>
      <w:rFonts w:eastAsia="Times New Roman"/>
      <w:b/>
      <w:bCs/>
      <w:shd w:val="clear" w:color="auto" w:fill="FFFFFF"/>
    </w:rPr>
  </w:style>
  <w:style w:type="paragraph" w:customStyle="1" w:styleId="1f0">
    <w:name w:val="Заголовок №1"/>
    <w:basedOn w:val="a"/>
    <w:link w:val="1f"/>
    <w:qFormat/>
    <w:rsid w:val="009D3B0D"/>
    <w:pPr>
      <w:widowControl w:val="0"/>
      <w:shd w:val="clear" w:color="auto" w:fill="FFFFFF"/>
      <w:spacing w:after="0" w:line="274" w:lineRule="exact"/>
      <w:outlineLvl w:val="0"/>
    </w:pPr>
    <w:rPr>
      <w:rFonts w:eastAsia="Times New Roman"/>
      <w:b/>
      <w:bCs/>
      <w:lang w:val="ru-RU"/>
    </w:rPr>
  </w:style>
  <w:style w:type="character" w:customStyle="1" w:styleId="2f0">
    <w:name w:val="Основной текст (2) + Полужирный;Курсив"/>
    <w:basedOn w:val="2a"/>
    <w:qFormat/>
    <w:rsid w:val="009D3B0D"/>
    <w:rPr>
      <w:rFonts w:ascii="Times New Roman" w:eastAsia="Times New Roman" w:hAnsi="Times New Roman" w:cs="Times New Roman"/>
      <w:b/>
      <w:bCs/>
      <w:i/>
      <w:iCs/>
      <w:color w:val="000000"/>
      <w:spacing w:val="0"/>
      <w:w w:val="100"/>
      <w:position w:val="0"/>
      <w:sz w:val="24"/>
      <w:szCs w:val="24"/>
      <w:u w:val="none"/>
      <w:shd w:val="clear" w:color="auto" w:fill="FFFFFF"/>
      <w:lang w:val="ru-RU" w:eastAsia="ru-RU" w:bidi="ru-RU"/>
    </w:rPr>
  </w:style>
  <w:style w:type="character" w:customStyle="1" w:styleId="Verdana0pt">
    <w:name w:val="Колонтитул + Verdana;Не курсив;Интервал 0 pt"/>
    <w:basedOn w:val="afff6"/>
    <w:qFormat/>
    <w:rsid w:val="009D3B0D"/>
    <w:rPr>
      <w:rFonts w:ascii="Verdana" w:eastAsia="Verdana" w:hAnsi="Verdana" w:cs="Verdana"/>
      <w:i/>
      <w:iCs/>
      <w:color w:val="000000"/>
      <w:spacing w:val="-10"/>
      <w:w w:val="100"/>
      <w:position w:val="0"/>
      <w:sz w:val="13"/>
      <w:szCs w:val="13"/>
      <w:shd w:val="clear" w:color="auto" w:fill="FFFFFF"/>
      <w:lang w:val="ru-RU" w:eastAsia="ru-RU" w:bidi="ru-RU"/>
    </w:rPr>
  </w:style>
  <w:style w:type="character" w:customStyle="1" w:styleId="85pt">
    <w:name w:val="Колонтитул + 8;5 pt;Не курсив"/>
    <w:basedOn w:val="afff6"/>
    <w:qFormat/>
    <w:rsid w:val="009D3B0D"/>
    <w:rPr>
      <w:rFonts w:eastAsia="Times New Roman"/>
      <w:i/>
      <w:iCs/>
      <w:color w:val="000000"/>
      <w:spacing w:val="0"/>
      <w:w w:val="100"/>
      <w:position w:val="0"/>
      <w:sz w:val="17"/>
      <w:szCs w:val="17"/>
      <w:shd w:val="clear" w:color="auto" w:fill="FFFFFF"/>
      <w:lang w:val="ru-RU" w:eastAsia="ru-RU" w:bidi="ru-RU"/>
    </w:rPr>
  </w:style>
  <w:style w:type="character" w:customStyle="1" w:styleId="Verdana6pt">
    <w:name w:val="Колонтитул + Verdana;6 pt;Не курсив"/>
    <w:basedOn w:val="afff6"/>
    <w:qFormat/>
    <w:rsid w:val="009D3B0D"/>
    <w:rPr>
      <w:rFonts w:ascii="Verdana" w:eastAsia="Verdana" w:hAnsi="Verdana" w:cs="Verdana"/>
      <w:i/>
      <w:iCs/>
      <w:color w:val="000000"/>
      <w:spacing w:val="0"/>
      <w:w w:val="100"/>
      <w:position w:val="0"/>
      <w:sz w:val="12"/>
      <w:szCs w:val="12"/>
      <w:shd w:val="clear" w:color="auto" w:fill="FFFFFF"/>
      <w:lang w:val="ru-RU" w:eastAsia="ru-RU" w:bidi="ru-RU"/>
    </w:rPr>
  </w:style>
  <w:style w:type="character" w:customStyle="1" w:styleId="LucidaSansUnicode0pt">
    <w:name w:val="Колонтитул + Lucida Sans Unicode;Не курсив;Интервал 0 pt"/>
    <w:basedOn w:val="afff6"/>
    <w:qFormat/>
    <w:rsid w:val="009D3B0D"/>
    <w:rPr>
      <w:rFonts w:ascii="Lucida Sans Unicode" w:eastAsia="Lucida Sans Unicode" w:hAnsi="Lucida Sans Unicode" w:cs="Lucida Sans Unicode"/>
      <w:i/>
      <w:iCs/>
      <w:color w:val="000000"/>
      <w:spacing w:val="-10"/>
      <w:w w:val="100"/>
      <w:position w:val="0"/>
      <w:sz w:val="13"/>
      <w:szCs w:val="13"/>
      <w:shd w:val="clear" w:color="auto" w:fill="FFFFFF"/>
      <w:lang w:val="ru-RU" w:eastAsia="ru-RU" w:bidi="ru-RU"/>
    </w:rPr>
  </w:style>
  <w:style w:type="character" w:customStyle="1" w:styleId="21pt">
    <w:name w:val="Основной текст (2) + Курсив;Интервал 1 pt"/>
    <w:basedOn w:val="2a"/>
    <w:qFormat/>
    <w:rsid w:val="009D3B0D"/>
    <w:rPr>
      <w:rFonts w:ascii="Times New Roman" w:eastAsia="Times New Roman" w:hAnsi="Times New Roman" w:cs="Times New Roman"/>
      <w:b w:val="0"/>
      <w:bCs w:val="0"/>
      <w:i/>
      <w:iCs/>
      <w:color w:val="000000"/>
      <w:spacing w:val="20"/>
      <w:w w:val="100"/>
      <w:position w:val="0"/>
      <w:sz w:val="20"/>
      <w:szCs w:val="20"/>
      <w:shd w:val="clear" w:color="auto" w:fill="FFFFFF"/>
      <w:lang w:val="ru-RU" w:eastAsia="ru-RU" w:bidi="ru-RU"/>
    </w:rPr>
  </w:style>
  <w:style w:type="character" w:customStyle="1" w:styleId="Consolas7pt-1pt">
    <w:name w:val="Колонтитул + Consolas;7 pt;Не курсив;Интервал -1 pt"/>
    <w:basedOn w:val="afff6"/>
    <w:qFormat/>
    <w:rsid w:val="009D3B0D"/>
    <w:rPr>
      <w:rFonts w:ascii="Consolas" w:eastAsia="Consolas" w:hAnsi="Consolas" w:cs="Consolas"/>
      <w:i/>
      <w:iCs/>
      <w:color w:val="000000"/>
      <w:spacing w:val="-30"/>
      <w:w w:val="100"/>
      <w:position w:val="0"/>
      <w:sz w:val="14"/>
      <w:szCs w:val="14"/>
      <w:shd w:val="clear" w:color="auto" w:fill="FFFFFF"/>
      <w:lang w:val="ru-RU" w:eastAsia="ru-RU" w:bidi="ru-RU"/>
    </w:rPr>
  </w:style>
  <w:style w:type="character" w:customStyle="1" w:styleId="Consolas7pt">
    <w:name w:val="Колонтитул + Consolas;7 pt;Не курсив"/>
    <w:basedOn w:val="afff6"/>
    <w:qFormat/>
    <w:rsid w:val="009D3B0D"/>
    <w:rPr>
      <w:rFonts w:ascii="Consolas" w:eastAsia="Consolas" w:hAnsi="Consolas" w:cs="Consolas"/>
      <w:i/>
      <w:iCs/>
      <w:color w:val="000000"/>
      <w:spacing w:val="0"/>
      <w:w w:val="100"/>
      <w:position w:val="0"/>
      <w:sz w:val="14"/>
      <w:szCs w:val="14"/>
      <w:shd w:val="clear" w:color="auto" w:fill="FFFFFF"/>
      <w:lang w:val="ru-RU" w:eastAsia="ru-RU" w:bidi="ru-RU"/>
    </w:rPr>
  </w:style>
  <w:style w:type="character" w:customStyle="1" w:styleId="Verdana-1pt">
    <w:name w:val="Колонтитул + Verdana;Не курсив;Интервал -1 pt"/>
    <w:basedOn w:val="afff6"/>
    <w:qFormat/>
    <w:rsid w:val="009D3B0D"/>
    <w:rPr>
      <w:rFonts w:ascii="Verdana" w:eastAsia="Verdana" w:hAnsi="Verdana" w:cs="Verdana"/>
      <w:i/>
      <w:iCs/>
      <w:color w:val="000000"/>
      <w:spacing w:val="-20"/>
      <w:w w:val="100"/>
      <w:position w:val="0"/>
      <w:sz w:val="13"/>
      <w:szCs w:val="13"/>
      <w:shd w:val="clear" w:color="auto" w:fill="FFFFFF"/>
      <w:lang w:val="ru-RU" w:eastAsia="ru-RU" w:bidi="ru-RU"/>
    </w:rPr>
  </w:style>
  <w:style w:type="character" w:customStyle="1" w:styleId="84">
    <w:name w:val="Основной текст (8) + Не курсив"/>
    <w:basedOn w:val="81"/>
    <w:qFormat/>
    <w:rsid w:val="009D3B0D"/>
    <w:rPr>
      <w:rFonts w:ascii="Times New Roman" w:eastAsia="Times New Roman" w:hAnsi="Times New Roman" w:cs="Times New Roman"/>
      <w:b w:val="0"/>
      <w:bCs w:val="0"/>
      <w:i/>
      <w:iCs/>
      <w:color w:val="000000"/>
      <w:spacing w:val="0"/>
      <w:w w:val="100"/>
      <w:position w:val="0"/>
      <w:sz w:val="20"/>
      <w:szCs w:val="20"/>
      <w:shd w:val="clear" w:color="auto" w:fill="FFFFFF"/>
      <w:lang w:val="ru-RU" w:eastAsia="ru-RU" w:bidi="ru-RU"/>
    </w:rPr>
  </w:style>
  <w:style w:type="character" w:customStyle="1" w:styleId="7pt">
    <w:name w:val="Колонтитул + 7 pt"/>
    <w:basedOn w:val="afff6"/>
    <w:qFormat/>
    <w:rsid w:val="009D3B0D"/>
    <w:rPr>
      <w:rFonts w:eastAsia="Times New Roman"/>
      <w:i/>
      <w:iCs/>
      <w:color w:val="000000"/>
      <w:spacing w:val="0"/>
      <w:w w:val="100"/>
      <w:position w:val="0"/>
      <w:sz w:val="14"/>
      <w:szCs w:val="14"/>
      <w:u w:val="none"/>
      <w:shd w:val="clear" w:color="auto" w:fill="FFFFFF"/>
      <w:lang w:val="ru-RU" w:eastAsia="ru-RU" w:bidi="ru-RU"/>
    </w:rPr>
  </w:style>
  <w:style w:type="character" w:customStyle="1" w:styleId="21TimesNewRoman">
    <w:name w:val="Основной текст (21) + Times New Roman;Курсив"/>
    <w:basedOn w:val="211"/>
    <w:qFormat/>
    <w:rsid w:val="009D3B0D"/>
    <w:rPr>
      <w:rFonts w:ascii="Times New Roman" w:eastAsia="Times New Roman" w:hAnsi="Times New Roman" w:cs="Times New Roman"/>
      <w:i/>
      <w:iCs/>
      <w:color w:val="000000"/>
      <w:w w:val="100"/>
      <w:position w:val="0"/>
      <w:sz w:val="15"/>
      <w:szCs w:val="15"/>
      <w:shd w:val="clear" w:color="auto" w:fill="FFFFFF"/>
      <w:lang w:val="ru-RU" w:eastAsia="ru-RU" w:bidi="ru-RU"/>
    </w:rPr>
  </w:style>
  <w:style w:type="character" w:customStyle="1" w:styleId="2Candara8pt1pt">
    <w:name w:val="Основной текст (2) + Candara;8 pt;Интервал 1 pt"/>
    <w:basedOn w:val="2a"/>
    <w:qFormat/>
    <w:rsid w:val="009D3B0D"/>
    <w:rPr>
      <w:rFonts w:ascii="Candara" w:eastAsia="Candara" w:hAnsi="Candara" w:cs="Candara"/>
      <w:b w:val="0"/>
      <w:bCs w:val="0"/>
      <w:color w:val="000000"/>
      <w:spacing w:val="20"/>
      <w:w w:val="100"/>
      <w:position w:val="0"/>
      <w:sz w:val="16"/>
      <w:szCs w:val="16"/>
      <w:u w:val="none"/>
      <w:shd w:val="clear" w:color="auto" w:fill="FFFFFF"/>
      <w:lang w:val="ru-RU" w:eastAsia="ru-RU" w:bidi="ru-RU"/>
    </w:rPr>
  </w:style>
  <w:style w:type="character" w:customStyle="1" w:styleId="atexttmp">
    <w:name w:val="atexttmp"/>
    <w:basedOn w:val="a0"/>
    <w:qFormat/>
    <w:rsid w:val="009D3B0D"/>
  </w:style>
  <w:style w:type="paragraph" w:customStyle="1" w:styleId="1f1">
    <w:name w:val="Знак Знак Знак Знак Знак Знак1 Знак Знак Знак Знак"/>
    <w:basedOn w:val="a"/>
    <w:qFormat/>
    <w:rsid w:val="009D3B0D"/>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f8">
    <w:name w:val="Гипертекстовая ссылка"/>
    <w:basedOn w:val="a0"/>
    <w:uiPriority w:val="99"/>
    <w:qFormat/>
    <w:rsid w:val="009D3B0D"/>
    <w:rPr>
      <w:b/>
      <w:bCs/>
      <w:color w:val="106BBE"/>
    </w:rPr>
  </w:style>
  <w:style w:type="paragraph" w:customStyle="1" w:styleId="afff9">
    <w:name w:val="Нормальный (таблица)"/>
    <w:basedOn w:val="a"/>
    <w:next w:val="a"/>
    <w:uiPriority w:val="99"/>
    <w:qFormat/>
    <w:rsid w:val="009D3B0D"/>
    <w:pPr>
      <w:widowControl w:val="0"/>
      <w:autoSpaceDE w:val="0"/>
      <w:autoSpaceDN w:val="0"/>
      <w:adjustRightInd w:val="0"/>
      <w:spacing w:after="0" w:line="240" w:lineRule="auto"/>
      <w:jc w:val="both"/>
    </w:pPr>
    <w:rPr>
      <w:rFonts w:ascii="Arial" w:eastAsia="Times New Roman" w:hAnsi="Arial" w:cs="Arial"/>
      <w:sz w:val="24"/>
      <w:szCs w:val="24"/>
      <w:lang w:val="ru-RU" w:eastAsia="ru-RU"/>
    </w:rPr>
  </w:style>
  <w:style w:type="paragraph" w:customStyle="1" w:styleId="afffa">
    <w:name w:val="Прижатый влево"/>
    <w:basedOn w:val="a"/>
    <w:next w:val="a"/>
    <w:uiPriority w:val="99"/>
    <w:qFormat/>
    <w:rsid w:val="009D3B0D"/>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145pt0pt">
    <w:name w:val="Основной текст + 14;5 pt;Интервал 0 pt"/>
    <w:basedOn w:val="a0"/>
    <w:qFormat/>
    <w:rsid w:val="009D3B0D"/>
    <w:rPr>
      <w:rFonts w:ascii="Times New Roman" w:eastAsia="Times New Roman" w:hAnsi="Times New Roman" w:cs="Times New Roman"/>
      <w:b/>
      <w:bCs/>
      <w:color w:val="000000"/>
      <w:spacing w:val="-5"/>
      <w:w w:val="100"/>
      <w:position w:val="0"/>
      <w:sz w:val="29"/>
      <w:szCs w:val="29"/>
      <w:shd w:val="clear" w:color="auto" w:fill="FFFFFF"/>
      <w:lang w:val="ru-RU"/>
    </w:rPr>
  </w:style>
  <w:style w:type="paragraph" w:customStyle="1" w:styleId="2f1">
    <w:name w:val="Обычный2"/>
    <w:qFormat/>
    <w:rsid w:val="009D3B0D"/>
    <w:pPr>
      <w:widowControl w:val="0"/>
      <w:spacing w:after="0" w:line="240" w:lineRule="auto"/>
    </w:pPr>
    <w:rPr>
      <w:rFonts w:ascii="Times New Roman" w:eastAsia="Times New Roman" w:hAnsi="Times New Roman" w:cs="Times New Roman"/>
      <w:sz w:val="20"/>
      <w:szCs w:val="20"/>
      <w:lang w:eastAsia="ru-RU"/>
    </w:rPr>
  </w:style>
  <w:style w:type="character" w:customStyle="1" w:styleId="FooterChar">
    <w:name w:val="Footer Char"/>
    <w:basedOn w:val="a0"/>
    <w:qFormat/>
    <w:locked/>
    <w:rsid w:val="009D3B0D"/>
    <w:rPr>
      <w:rFonts w:ascii="Times New Roman" w:hAnsi="Times New Roman" w:cs="Times New Roman"/>
      <w:sz w:val="24"/>
      <w:szCs w:val="24"/>
    </w:rPr>
  </w:style>
  <w:style w:type="paragraph" w:customStyle="1" w:styleId="1f2">
    <w:name w:val="Без интервала1"/>
    <w:link w:val="NoSpacingChar"/>
    <w:qFormat/>
    <w:rsid w:val="009D3B0D"/>
    <w:pPr>
      <w:spacing w:after="0" w:line="240" w:lineRule="auto"/>
    </w:pPr>
    <w:rPr>
      <w:rFonts w:ascii="Calibri" w:eastAsia="Times New Roman" w:hAnsi="Calibri" w:cs="Times New Roman"/>
    </w:rPr>
  </w:style>
  <w:style w:type="character" w:customStyle="1" w:styleId="NoSpacingChar">
    <w:name w:val="No Spacing Char"/>
    <w:basedOn w:val="a0"/>
    <w:link w:val="1f2"/>
    <w:qFormat/>
    <w:locked/>
    <w:rsid w:val="009D3B0D"/>
    <w:rPr>
      <w:rFonts w:ascii="Calibri" w:eastAsia="Times New Roman" w:hAnsi="Calibri" w:cs="Times New Roman"/>
    </w:rPr>
  </w:style>
  <w:style w:type="character" w:customStyle="1" w:styleId="font31">
    <w:name w:val="font31"/>
    <w:basedOn w:val="a0"/>
    <w:qFormat/>
    <w:rsid w:val="009D3B0D"/>
  </w:style>
  <w:style w:type="paragraph" w:customStyle="1" w:styleId="FR3">
    <w:name w:val="FR3"/>
    <w:qFormat/>
    <w:rsid w:val="009D3B0D"/>
    <w:pPr>
      <w:widowControl w:val="0"/>
      <w:autoSpaceDE w:val="0"/>
      <w:autoSpaceDN w:val="0"/>
      <w:spacing w:before="260" w:after="0" w:line="300" w:lineRule="auto"/>
      <w:ind w:left="400" w:right="400"/>
      <w:jc w:val="center"/>
    </w:pPr>
    <w:rPr>
      <w:rFonts w:ascii="Arial" w:eastAsia="Times New Roman" w:hAnsi="Arial" w:cs="Arial"/>
      <w:b/>
      <w:bCs/>
      <w:sz w:val="28"/>
      <w:szCs w:val="28"/>
      <w:lang w:eastAsia="ru-RU"/>
    </w:rPr>
  </w:style>
  <w:style w:type="paragraph" w:customStyle="1" w:styleId="FR2">
    <w:name w:val="FR2"/>
    <w:qFormat/>
    <w:rsid w:val="009D3B0D"/>
    <w:pPr>
      <w:widowControl w:val="0"/>
      <w:autoSpaceDE w:val="0"/>
      <w:autoSpaceDN w:val="0"/>
      <w:spacing w:before="260" w:after="0" w:line="300" w:lineRule="auto"/>
      <w:ind w:left="1160" w:right="1000"/>
      <w:jc w:val="center"/>
    </w:pPr>
    <w:rPr>
      <w:rFonts w:ascii="Arial" w:eastAsia="Times New Roman" w:hAnsi="Arial" w:cs="Arial"/>
      <w:b/>
      <w:bCs/>
      <w:sz w:val="28"/>
      <w:szCs w:val="28"/>
      <w:lang w:eastAsia="ru-RU"/>
    </w:rPr>
  </w:style>
  <w:style w:type="paragraph" w:customStyle="1" w:styleId="FR10">
    <w:name w:val="FR1"/>
    <w:qFormat/>
    <w:rsid w:val="009D3B0D"/>
    <w:pPr>
      <w:widowControl w:val="0"/>
      <w:spacing w:after="0" w:line="300" w:lineRule="auto"/>
      <w:ind w:left="440" w:right="400"/>
      <w:jc w:val="center"/>
    </w:pPr>
    <w:rPr>
      <w:rFonts w:ascii="Arial" w:eastAsia="Times New Roman" w:hAnsi="Arial" w:cs="Times New Roman"/>
      <w:b/>
      <w:snapToGrid w:val="0"/>
      <w:sz w:val="28"/>
      <w:szCs w:val="20"/>
    </w:rPr>
  </w:style>
  <w:style w:type="paragraph" w:customStyle="1" w:styleId="214">
    <w:name w:val="Заголовок 21"/>
    <w:basedOn w:val="a"/>
    <w:next w:val="a"/>
    <w:uiPriority w:val="9"/>
    <w:unhideWhenUsed/>
    <w:qFormat/>
    <w:rsid w:val="009D3B0D"/>
    <w:pPr>
      <w:keepNext/>
      <w:keepLines/>
      <w:widowControl w:val="0"/>
      <w:suppressAutoHyphens/>
      <w:spacing w:before="200" w:after="0" w:line="240" w:lineRule="auto"/>
      <w:outlineLvl w:val="1"/>
    </w:pPr>
    <w:rPr>
      <w:rFonts w:ascii="Cambria" w:eastAsia="Times New Roman" w:hAnsi="Cambria" w:cs="Times New Roman"/>
      <w:b/>
      <w:bCs/>
      <w:color w:val="4F81BD"/>
      <w:sz w:val="26"/>
      <w:szCs w:val="26"/>
      <w:lang w:val="en-US" w:bidi="en-US"/>
    </w:rPr>
  </w:style>
  <w:style w:type="paragraph" w:customStyle="1" w:styleId="310">
    <w:name w:val="Заголовок 31"/>
    <w:basedOn w:val="a"/>
    <w:next w:val="a"/>
    <w:uiPriority w:val="9"/>
    <w:unhideWhenUsed/>
    <w:qFormat/>
    <w:rsid w:val="009D3B0D"/>
    <w:pPr>
      <w:keepNext/>
      <w:keepLines/>
      <w:widowControl w:val="0"/>
      <w:suppressAutoHyphens/>
      <w:spacing w:before="200" w:after="0" w:line="240" w:lineRule="auto"/>
      <w:outlineLvl w:val="2"/>
    </w:pPr>
    <w:rPr>
      <w:rFonts w:ascii="Cambria" w:eastAsia="Times New Roman" w:hAnsi="Cambria" w:cs="Times New Roman"/>
      <w:b/>
      <w:bCs/>
      <w:color w:val="4F81BD"/>
      <w:sz w:val="28"/>
      <w:szCs w:val="24"/>
      <w:lang w:val="en-US" w:bidi="en-US"/>
    </w:rPr>
  </w:style>
  <w:style w:type="paragraph" w:customStyle="1" w:styleId="410">
    <w:name w:val="Заголовок 41"/>
    <w:basedOn w:val="a"/>
    <w:next w:val="a"/>
    <w:uiPriority w:val="9"/>
    <w:unhideWhenUsed/>
    <w:qFormat/>
    <w:rsid w:val="009D3B0D"/>
    <w:pPr>
      <w:keepNext/>
      <w:keepLines/>
      <w:widowControl w:val="0"/>
      <w:suppressAutoHyphens/>
      <w:spacing w:before="200" w:after="0" w:line="240" w:lineRule="auto"/>
      <w:outlineLvl w:val="3"/>
    </w:pPr>
    <w:rPr>
      <w:rFonts w:ascii="Cambria" w:eastAsia="Times New Roman" w:hAnsi="Cambria" w:cs="Times New Roman"/>
      <w:b/>
      <w:bCs/>
      <w:i/>
      <w:iCs/>
      <w:color w:val="4F81BD"/>
      <w:sz w:val="28"/>
      <w:szCs w:val="24"/>
      <w:lang w:val="en-US" w:bidi="en-US"/>
    </w:rPr>
  </w:style>
  <w:style w:type="paragraph" w:customStyle="1" w:styleId="510">
    <w:name w:val="Заголовок 51"/>
    <w:basedOn w:val="a"/>
    <w:next w:val="a"/>
    <w:uiPriority w:val="9"/>
    <w:semiHidden/>
    <w:unhideWhenUsed/>
    <w:qFormat/>
    <w:rsid w:val="009D3B0D"/>
    <w:pPr>
      <w:keepNext/>
      <w:keepLines/>
      <w:widowControl w:val="0"/>
      <w:suppressAutoHyphens/>
      <w:spacing w:before="200" w:after="0" w:line="240" w:lineRule="auto"/>
      <w:outlineLvl w:val="4"/>
    </w:pPr>
    <w:rPr>
      <w:rFonts w:ascii="Cambria" w:eastAsia="Times New Roman" w:hAnsi="Cambria" w:cs="Times New Roman"/>
      <w:color w:val="243F60"/>
      <w:sz w:val="24"/>
      <w:szCs w:val="24"/>
      <w:lang w:val="en-US" w:bidi="en-US"/>
    </w:rPr>
  </w:style>
  <w:style w:type="paragraph" w:customStyle="1" w:styleId="71">
    <w:name w:val="Заголовок 71"/>
    <w:basedOn w:val="a"/>
    <w:next w:val="a"/>
    <w:uiPriority w:val="9"/>
    <w:unhideWhenUsed/>
    <w:qFormat/>
    <w:rsid w:val="009D3B0D"/>
    <w:pPr>
      <w:keepNext/>
      <w:keepLines/>
      <w:widowControl w:val="0"/>
      <w:suppressAutoHyphens/>
      <w:spacing w:before="200" w:after="0" w:line="240" w:lineRule="auto"/>
      <w:outlineLvl w:val="6"/>
    </w:pPr>
    <w:rPr>
      <w:rFonts w:ascii="Cambria" w:eastAsia="Times New Roman" w:hAnsi="Cambria" w:cs="Times New Roman"/>
      <w:i/>
      <w:iCs/>
      <w:color w:val="404040"/>
      <w:sz w:val="28"/>
      <w:szCs w:val="24"/>
      <w:lang w:val="en-US" w:bidi="en-US"/>
    </w:rPr>
  </w:style>
  <w:style w:type="paragraph" w:customStyle="1" w:styleId="812">
    <w:name w:val="Заголовок 81"/>
    <w:basedOn w:val="a"/>
    <w:next w:val="a"/>
    <w:unhideWhenUsed/>
    <w:qFormat/>
    <w:rsid w:val="009D3B0D"/>
    <w:pPr>
      <w:keepNext/>
      <w:keepLines/>
      <w:widowControl w:val="0"/>
      <w:suppressAutoHyphens/>
      <w:spacing w:before="200" w:after="0" w:line="240" w:lineRule="auto"/>
      <w:outlineLvl w:val="7"/>
    </w:pPr>
    <w:rPr>
      <w:rFonts w:ascii="Cambria" w:eastAsia="Times New Roman" w:hAnsi="Cambria" w:cs="Times New Roman"/>
      <w:color w:val="404040"/>
      <w:sz w:val="20"/>
      <w:szCs w:val="20"/>
      <w:lang w:val="en-US" w:bidi="en-US"/>
    </w:rPr>
  </w:style>
  <w:style w:type="paragraph" w:customStyle="1" w:styleId="91">
    <w:name w:val="Заголовок 91"/>
    <w:basedOn w:val="a"/>
    <w:next w:val="a"/>
    <w:uiPriority w:val="9"/>
    <w:semiHidden/>
    <w:unhideWhenUsed/>
    <w:qFormat/>
    <w:rsid w:val="009D3B0D"/>
    <w:pPr>
      <w:keepNext/>
      <w:keepLines/>
      <w:widowControl w:val="0"/>
      <w:suppressAutoHyphens/>
      <w:spacing w:before="200" w:after="0" w:line="240" w:lineRule="auto"/>
      <w:outlineLvl w:val="8"/>
    </w:pPr>
    <w:rPr>
      <w:rFonts w:ascii="Cambria" w:eastAsia="Times New Roman" w:hAnsi="Cambria" w:cs="Times New Roman"/>
      <w:i/>
      <w:iCs/>
      <w:color w:val="404040"/>
      <w:sz w:val="20"/>
      <w:szCs w:val="20"/>
      <w:lang w:val="en-US" w:bidi="en-US"/>
    </w:rPr>
  </w:style>
  <w:style w:type="character" w:customStyle="1" w:styleId="1f3">
    <w:name w:val="Гиперссылка1"/>
    <w:basedOn w:val="a0"/>
    <w:uiPriority w:val="99"/>
    <w:unhideWhenUsed/>
    <w:qFormat/>
    <w:rsid w:val="009D3B0D"/>
    <w:rPr>
      <w:color w:val="0000FF"/>
      <w:u w:val="single"/>
    </w:rPr>
  </w:style>
  <w:style w:type="paragraph" w:customStyle="1" w:styleId="1f4">
    <w:name w:val="Знак Знак1"/>
    <w:basedOn w:val="a"/>
    <w:next w:val="affb"/>
    <w:uiPriority w:val="99"/>
    <w:unhideWhenUsed/>
    <w:qFormat/>
    <w:rsid w:val="009D3B0D"/>
    <w:pPr>
      <w:spacing w:before="100" w:beforeAutospacing="1" w:after="100" w:afterAutospacing="1" w:line="240" w:lineRule="auto"/>
    </w:pPr>
    <w:rPr>
      <w:rFonts w:eastAsia="Times New Roman"/>
      <w:sz w:val="28"/>
      <w:lang w:val="ru-RU" w:eastAsia="ru-RU"/>
    </w:rPr>
  </w:style>
  <w:style w:type="paragraph" w:customStyle="1" w:styleId="1f5">
    <w:name w:val="Текст сноски1"/>
    <w:basedOn w:val="a"/>
    <w:next w:val="aff7"/>
    <w:uiPriority w:val="99"/>
    <w:qFormat/>
    <w:rsid w:val="009D3B0D"/>
    <w:pPr>
      <w:spacing w:after="0" w:line="240" w:lineRule="auto"/>
    </w:pPr>
    <w:rPr>
      <w:rFonts w:ascii="Times New Roman" w:eastAsia="Times New Roman" w:hAnsi="Times New Roman" w:cs="Times New Roman"/>
      <w:color w:val="000000"/>
      <w:sz w:val="20"/>
      <w:szCs w:val="20"/>
      <w:lang w:val="ru-RU" w:eastAsia="ru-RU"/>
    </w:rPr>
  </w:style>
  <w:style w:type="table" w:customStyle="1" w:styleId="111">
    <w:name w:val="Сетка таблицы11"/>
    <w:basedOn w:val="a1"/>
    <w:uiPriority w:val="59"/>
    <w:qFormat/>
    <w:rsid w:val="009D3B0D"/>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6">
    <w:name w:val="Текст примечания1"/>
    <w:basedOn w:val="a"/>
    <w:next w:val="aff1"/>
    <w:uiPriority w:val="99"/>
    <w:semiHidden/>
    <w:unhideWhenUsed/>
    <w:qFormat/>
    <w:rsid w:val="009D3B0D"/>
    <w:pPr>
      <w:spacing w:after="200" w:line="240" w:lineRule="auto"/>
    </w:pPr>
    <w:rPr>
      <w:rFonts w:eastAsia="SimSun"/>
      <w:sz w:val="20"/>
      <w:szCs w:val="20"/>
      <w:lang w:val="ru-RU"/>
    </w:rPr>
  </w:style>
  <w:style w:type="character" w:customStyle="1" w:styleId="1f7">
    <w:name w:val="Текст примечания Знак1"/>
    <w:basedOn w:val="a0"/>
    <w:uiPriority w:val="99"/>
    <w:semiHidden/>
    <w:qFormat/>
    <w:rsid w:val="009D3B0D"/>
    <w:rPr>
      <w:sz w:val="20"/>
      <w:szCs w:val="20"/>
    </w:rPr>
  </w:style>
  <w:style w:type="character" w:customStyle="1" w:styleId="215">
    <w:name w:val="Заголовок 2 Знак1"/>
    <w:basedOn w:val="a0"/>
    <w:uiPriority w:val="9"/>
    <w:semiHidden/>
    <w:qFormat/>
    <w:rsid w:val="009D3B0D"/>
    <w:rPr>
      <w:rFonts w:asciiTheme="majorHAnsi" w:eastAsiaTheme="majorEastAsia" w:hAnsiTheme="majorHAnsi" w:cstheme="majorBidi"/>
      <w:color w:val="2F5496" w:themeColor="accent1" w:themeShade="BF"/>
      <w:sz w:val="26"/>
      <w:szCs w:val="26"/>
    </w:rPr>
  </w:style>
  <w:style w:type="character" w:customStyle="1" w:styleId="311">
    <w:name w:val="Заголовок 3 Знак1"/>
    <w:basedOn w:val="a0"/>
    <w:uiPriority w:val="9"/>
    <w:semiHidden/>
    <w:qFormat/>
    <w:rsid w:val="009D3B0D"/>
    <w:rPr>
      <w:rFonts w:asciiTheme="majorHAnsi" w:eastAsiaTheme="majorEastAsia" w:hAnsiTheme="majorHAnsi" w:cstheme="majorBidi"/>
      <w:color w:val="1F3864" w:themeColor="accent1" w:themeShade="80"/>
      <w:sz w:val="24"/>
      <w:szCs w:val="24"/>
    </w:rPr>
  </w:style>
  <w:style w:type="character" w:customStyle="1" w:styleId="411">
    <w:name w:val="Заголовок 4 Знак1"/>
    <w:basedOn w:val="a0"/>
    <w:uiPriority w:val="9"/>
    <w:semiHidden/>
    <w:qFormat/>
    <w:rsid w:val="009D3B0D"/>
    <w:rPr>
      <w:rFonts w:asciiTheme="majorHAnsi" w:eastAsiaTheme="majorEastAsia" w:hAnsiTheme="majorHAnsi" w:cstheme="majorBidi"/>
      <w:i/>
      <w:iCs/>
      <w:color w:val="2F5496" w:themeColor="accent1" w:themeShade="BF"/>
    </w:rPr>
  </w:style>
  <w:style w:type="character" w:customStyle="1" w:styleId="710">
    <w:name w:val="Заголовок 7 Знак1"/>
    <w:basedOn w:val="a0"/>
    <w:uiPriority w:val="9"/>
    <w:semiHidden/>
    <w:qFormat/>
    <w:rsid w:val="009D3B0D"/>
    <w:rPr>
      <w:rFonts w:asciiTheme="majorHAnsi" w:eastAsiaTheme="majorEastAsia" w:hAnsiTheme="majorHAnsi" w:cstheme="majorBidi"/>
      <w:i/>
      <w:iCs/>
      <w:color w:val="1F3864" w:themeColor="accent1" w:themeShade="80"/>
    </w:rPr>
  </w:style>
  <w:style w:type="character" w:customStyle="1" w:styleId="813">
    <w:name w:val="Заголовок 8 Знак1"/>
    <w:basedOn w:val="a0"/>
    <w:uiPriority w:val="9"/>
    <w:semiHidden/>
    <w:qFormat/>
    <w:rsid w:val="009D3B0D"/>
    <w:rPr>
      <w:rFonts w:asciiTheme="majorHAnsi" w:eastAsiaTheme="majorEastAsia" w:hAnsiTheme="majorHAnsi" w:cstheme="majorBidi"/>
      <w:color w:val="262626" w:themeColor="text1" w:themeTint="D9"/>
      <w:sz w:val="21"/>
      <w:szCs w:val="21"/>
    </w:rPr>
  </w:style>
  <w:style w:type="character" w:customStyle="1" w:styleId="910">
    <w:name w:val="Заголовок 9 Знак1"/>
    <w:basedOn w:val="a0"/>
    <w:uiPriority w:val="9"/>
    <w:semiHidden/>
    <w:qFormat/>
    <w:rsid w:val="009D3B0D"/>
    <w:rPr>
      <w:rFonts w:asciiTheme="majorHAnsi" w:eastAsiaTheme="majorEastAsia" w:hAnsiTheme="majorHAnsi" w:cstheme="majorBidi"/>
      <w:i/>
      <w:iCs/>
      <w:color w:val="262626" w:themeColor="text1" w:themeTint="D9"/>
      <w:sz w:val="21"/>
      <w:szCs w:val="21"/>
    </w:rPr>
  </w:style>
  <w:style w:type="character" w:customStyle="1" w:styleId="1f8">
    <w:name w:val="Основной текст Знак1"/>
    <w:basedOn w:val="a0"/>
    <w:uiPriority w:val="99"/>
    <w:semiHidden/>
    <w:qFormat/>
    <w:rsid w:val="009D3B0D"/>
  </w:style>
  <w:style w:type="character" w:customStyle="1" w:styleId="2f2">
    <w:name w:val="Текст сноски Знак2"/>
    <w:basedOn w:val="a0"/>
    <w:uiPriority w:val="99"/>
    <w:semiHidden/>
    <w:qFormat/>
    <w:rsid w:val="009D3B0D"/>
    <w:rPr>
      <w:sz w:val="20"/>
      <w:szCs w:val="20"/>
    </w:rPr>
  </w:style>
  <w:style w:type="character" w:customStyle="1" w:styleId="511">
    <w:name w:val="Заголовок 5 Знак1"/>
    <w:basedOn w:val="a0"/>
    <w:uiPriority w:val="9"/>
    <w:semiHidden/>
    <w:qFormat/>
    <w:rsid w:val="009D3B0D"/>
    <w:rPr>
      <w:rFonts w:asciiTheme="majorHAnsi" w:eastAsiaTheme="majorEastAsia" w:hAnsiTheme="majorHAnsi" w:cstheme="majorBidi"/>
      <w:color w:val="2F5496" w:themeColor="accent1" w:themeShade="BF"/>
    </w:rPr>
  </w:style>
  <w:style w:type="character" w:styleId="afffb">
    <w:name w:val="Placeholder Text"/>
    <w:basedOn w:val="a0"/>
    <w:uiPriority w:val="99"/>
    <w:semiHidden/>
    <w:qFormat/>
    <w:rsid w:val="009D3B0D"/>
    <w:rPr>
      <w:color w:val="808080"/>
    </w:rPr>
  </w:style>
  <w:style w:type="character" w:customStyle="1" w:styleId="oypena">
    <w:name w:val="oypena"/>
    <w:basedOn w:val="a0"/>
    <w:qFormat/>
    <w:rsid w:val="009D3B0D"/>
  </w:style>
  <w:style w:type="table" w:customStyle="1" w:styleId="TableNormal">
    <w:name w:val="Table Normal"/>
    <w:uiPriority w:val="2"/>
    <w:semiHidden/>
    <w:unhideWhenUsed/>
    <w:qFormat/>
    <w:rsid w:val="009D3B0D"/>
    <w:pPr>
      <w:widowControl w:val="0"/>
      <w:autoSpaceDE w:val="0"/>
      <w:autoSpaceDN w:val="0"/>
      <w:spacing w:after="0" w:line="240" w:lineRule="auto"/>
    </w:pPr>
    <w:rPr>
      <w:rFonts w:eastAsia="SimSun"/>
      <w:sz w:val="20"/>
      <w:szCs w:val="20"/>
      <w:lang w:val="en-US" w:eastAsia="ru-RU"/>
    </w:rPr>
    <w:tblPr>
      <w:tblCellMar>
        <w:top w:w="0" w:type="dxa"/>
        <w:left w:w="0" w:type="dxa"/>
        <w:bottom w:w="0" w:type="dxa"/>
        <w:right w:w="0" w:type="dxa"/>
      </w:tblCellMar>
    </w:tblPr>
  </w:style>
  <w:style w:type="paragraph" w:customStyle="1" w:styleId="TableParagraph">
    <w:name w:val="Table Paragraph"/>
    <w:basedOn w:val="a"/>
    <w:uiPriority w:val="1"/>
    <w:qFormat/>
    <w:rsid w:val="009D3B0D"/>
    <w:pPr>
      <w:widowControl w:val="0"/>
      <w:autoSpaceDE w:val="0"/>
      <w:autoSpaceDN w:val="0"/>
      <w:spacing w:after="0" w:line="256" w:lineRule="exact"/>
      <w:ind w:left="107"/>
    </w:pPr>
    <w:rPr>
      <w:rFonts w:ascii="Times New Roman" w:eastAsia="Times New Roman" w:hAnsi="Times New Roman" w:cs="Times New Roman"/>
      <w:lang w:val="ru-RU"/>
    </w:rPr>
  </w:style>
  <w:style w:type="character" w:customStyle="1" w:styleId="anegp0gi0b9av8jahpyh">
    <w:name w:val="anegp0gi0b9av8jahpyh"/>
    <w:basedOn w:val="a0"/>
    <w:qFormat/>
    <w:rsid w:val="009D3B0D"/>
  </w:style>
  <w:style w:type="paragraph" w:customStyle="1" w:styleId="afffc">
    <w:name w:val="Содержимое таблицы"/>
    <w:basedOn w:val="a"/>
    <w:qFormat/>
    <w:rsid w:val="009D3B0D"/>
    <w:pPr>
      <w:suppressLineNumbers/>
      <w:suppressAutoHyphens/>
      <w:spacing w:after="200" w:line="276" w:lineRule="auto"/>
    </w:pPr>
    <w:rPr>
      <w:rFonts w:ascii="Calibri" w:eastAsia="Times New Roman" w:hAnsi="Calibri" w:cs="Times New Roman"/>
      <w:lang w:val="ru-RU" w:eastAsia="zh-CN"/>
    </w:rPr>
  </w:style>
  <w:style w:type="character" w:customStyle="1" w:styleId="3a">
    <w:name w:val="Неразрешенное упоминание3"/>
    <w:basedOn w:val="a0"/>
    <w:uiPriority w:val="99"/>
    <w:semiHidden/>
    <w:unhideWhenUsed/>
    <w:qFormat/>
    <w:rsid w:val="009D3B0D"/>
    <w:rPr>
      <w:color w:val="605E5C"/>
      <w:shd w:val="clear" w:color="auto" w:fill="E1DFDD"/>
    </w:rPr>
  </w:style>
  <w:style w:type="character" w:customStyle="1" w:styleId="46">
    <w:name w:val="Неразрешенное упоминание4"/>
    <w:basedOn w:val="a0"/>
    <w:uiPriority w:val="99"/>
    <w:semiHidden/>
    <w:unhideWhenUsed/>
    <w:qFormat/>
    <w:rsid w:val="009D3B0D"/>
    <w:rPr>
      <w:color w:val="605E5C"/>
      <w:shd w:val="clear" w:color="auto" w:fill="E1DFDD"/>
    </w:rPr>
  </w:style>
  <w:style w:type="character" w:customStyle="1" w:styleId="52">
    <w:name w:val="Неразрешенное упоминание5"/>
    <w:basedOn w:val="a0"/>
    <w:uiPriority w:val="99"/>
    <w:semiHidden/>
    <w:unhideWhenUsed/>
    <w:qFormat/>
    <w:rsid w:val="009D3B0D"/>
    <w:rPr>
      <w:color w:val="605E5C"/>
      <w:shd w:val="clear" w:color="auto" w:fill="E1DFDD"/>
    </w:rPr>
  </w:style>
  <w:style w:type="character" w:customStyle="1" w:styleId="63">
    <w:name w:val="Неразрешенное упоминание6"/>
    <w:basedOn w:val="a0"/>
    <w:uiPriority w:val="99"/>
    <w:semiHidden/>
    <w:unhideWhenUsed/>
    <w:qFormat/>
    <w:rsid w:val="009D3B0D"/>
    <w:rPr>
      <w:color w:val="605E5C"/>
      <w:shd w:val="clear" w:color="auto" w:fill="E1DFDD"/>
    </w:rPr>
  </w:style>
  <w:style w:type="character" w:customStyle="1" w:styleId="72">
    <w:name w:val="Неразрешенное упоминание7"/>
    <w:basedOn w:val="a0"/>
    <w:uiPriority w:val="99"/>
    <w:semiHidden/>
    <w:unhideWhenUsed/>
    <w:rsid w:val="009D3B0D"/>
    <w:rPr>
      <w:color w:val="605E5C"/>
      <w:shd w:val="clear" w:color="auto" w:fill="E1DFDD"/>
    </w:rPr>
  </w:style>
  <w:style w:type="character" w:customStyle="1" w:styleId="85">
    <w:name w:val="Неразрешенное упоминание8"/>
    <w:basedOn w:val="a0"/>
    <w:uiPriority w:val="99"/>
    <w:semiHidden/>
    <w:unhideWhenUsed/>
    <w:rsid w:val="009D3B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86/s12934-024-02449-3" TargetMode="External"/><Relationship Id="rId21" Type="http://schemas.openxmlformats.org/officeDocument/2006/relationships/chart" Target="charts/chart2.xml"/><Relationship Id="rId42" Type="http://schemas.openxmlformats.org/officeDocument/2006/relationships/hyperlink" Target="https://doi.org/10.26717/BJSTR.2020.29.004804" TargetMode="External"/><Relationship Id="rId63" Type="http://schemas.openxmlformats.org/officeDocument/2006/relationships/hyperlink" Target="https://www.elibrary.ru/item.asp?id=" TargetMode="External"/><Relationship Id="rId84" Type="http://schemas.openxmlformats.org/officeDocument/2006/relationships/hyperlink" Target="https://reanin.com?utm_source=chatgpt.com" TargetMode="External"/><Relationship Id="rId138" Type="http://schemas.openxmlformats.org/officeDocument/2006/relationships/hyperlink" Target="file:///C:/Users/ATU%20Biotech/Downloads/195-380-1-SM%20(1).pdf" TargetMode="External"/><Relationship Id="rId159" Type="http://schemas.openxmlformats.org/officeDocument/2006/relationships/hyperlink" Target="https://doi.org/10.33029/0042-8833-2024-93-2-31-40" TargetMode="External"/><Relationship Id="rId170" Type="http://schemas.openxmlformats.org/officeDocument/2006/relationships/hyperlink" Target="https://www.bccresearch.com/market-research/food-and-beverage/dairy-ingredients-and-dairy-alternatives-market-report.html" TargetMode="External"/><Relationship Id="rId191" Type="http://schemas.openxmlformats.org/officeDocument/2006/relationships/hyperlink" Target="https://www.elibrary.ru/ip_restricted.asp?rpage=https%3A%2F%2Fwww%2Eelibrary%2Eru%2Fitem%2Easp%3Fid%3D38522457" TargetMode="External"/><Relationship Id="rId205" Type="http://schemas.openxmlformats.org/officeDocument/2006/relationships/hyperlink" Target="https://doi.org/10.21603/2074-9414-2019-3-447-453" TargetMode="External"/><Relationship Id="rId226" Type="http://schemas.openxmlformats.org/officeDocument/2006/relationships/image" Target="media/image29.png"/><Relationship Id="rId107" Type="http://schemas.openxmlformats.org/officeDocument/2006/relationships/hyperlink" Target="https://doi.org/10.1080/10408690590900144" TargetMode="External"/><Relationship Id="rId11" Type="http://schemas.openxmlformats.org/officeDocument/2006/relationships/hyperlink" Target="https://doi.org/10.52578/2305-9397-2025-4-4-63-73" TargetMode="External"/><Relationship Id="rId32" Type="http://schemas.openxmlformats.org/officeDocument/2006/relationships/diagramLayout" Target="diagrams/layout1.xml"/><Relationship Id="rId53" Type="http://schemas.openxmlformats.org/officeDocument/2006/relationships/hyperlink" Target="https://doi.org/10.1080/10408398.2019.1592107" TargetMode="External"/><Relationship Id="rId74" Type="http://schemas.openxmlformats.org/officeDocument/2006/relationships/hyperlink" Target="https://doi.org/10.29030/fsys2023-7-2-45" TargetMode="External"/><Relationship Id="rId128" Type="http://schemas.openxmlformats.org/officeDocument/2006/relationships/hyperlink" Target="file:///C:/Users/ATU%20Biotech/Downloads/ssrn-1095703.pdf" TargetMode="External"/><Relationship Id="rId149" Type="http://schemas.openxmlformats.org/officeDocument/2006/relationships/hyperlink" Target="https://doi.org/10.3390/foods10010017" TargetMode="External"/><Relationship Id="rId5" Type="http://schemas.openxmlformats.org/officeDocument/2006/relationships/footnotes" Target="footnotes.xml"/><Relationship Id="rId95" Type="http://schemas.openxmlformats.org/officeDocument/2006/relationships/hyperlink" Target="https://doi.org/10.3390/foods13091412" TargetMode="External"/><Relationship Id="rId160" Type="http://schemas.openxmlformats.org/officeDocument/2006/relationships/hyperlink" Target="https://doi.org/10.54393/fbt.v4i03.153" TargetMode="External"/><Relationship Id="rId181" Type="http://schemas.openxmlformats.org/officeDocument/2006/relationships/hyperlink" Target="https://doi.org/10.32014/2023.2518-1483.233" TargetMode="External"/><Relationship Id="rId216" Type="http://schemas.openxmlformats.org/officeDocument/2006/relationships/image" Target="media/image19.png"/><Relationship Id="rId22" Type="http://schemas.openxmlformats.org/officeDocument/2006/relationships/image" Target="media/image9.png"/><Relationship Id="rId43" Type="http://schemas.openxmlformats.org/officeDocument/2006/relationships/hyperlink" Target="https://doi.org/10.3389/fnut.2025.1443031" TargetMode="External"/><Relationship Id="rId64" Type="http://schemas.openxmlformats.org/officeDocument/2006/relationships/hyperlink" Target="https://doi.org/10.2903/j.efsa.2016.4367" TargetMode="External"/><Relationship Id="rId118" Type="http://schemas.openxmlformats.org/officeDocument/2006/relationships/hyperlink" Target="https://als-journal.com/submission/index.php/ALS/article/viewFile/1844/1286" TargetMode="External"/><Relationship Id="rId139" Type="http://schemas.openxmlformats.org/officeDocument/2006/relationships/hyperlink" Target="https://doi.org/10.3390/ani10020353" TargetMode="External"/><Relationship Id="rId85" Type="http://schemas.openxmlformats.org/officeDocument/2006/relationships/hyperlink" Target="https://www.proquest.com" TargetMode="External"/><Relationship Id="rId150" Type="http://schemas.openxmlformats.org/officeDocument/2006/relationships/hyperlink" Target="https://doi.org/10.1017/S095442241700018X" TargetMode="External"/><Relationship Id="rId171" Type="http://schemas.openxmlformats.org/officeDocument/2006/relationships/hyperlink" Target="https://ksu.edu.kz/files/TB/book/vet/praktikum_tabunnoe_konevodstvo_proverennyj_okonchatel_nyj_variant_raspechatat_-_dlya_sliyaniya_kopiya.pdf" TargetMode="External"/><Relationship Id="rId192" Type="http://schemas.openxmlformats.org/officeDocument/2006/relationships/hyperlink" Target="https://doi.org/10.3390/nu14091823" TargetMode="External"/><Relationship Id="rId206" Type="http://schemas.openxmlformats.org/officeDocument/2006/relationships/hyperlink" Target="https://doi.org/10.21603/2074-9414-2020-3-525-535" TargetMode="External"/><Relationship Id="rId227" Type="http://schemas.openxmlformats.org/officeDocument/2006/relationships/footer" Target="footer1.xml"/><Relationship Id="rId12" Type="http://schemas.openxmlformats.org/officeDocument/2006/relationships/image" Target="media/image1.jpeg"/><Relationship Id="rId33" Type="http://schemas.openxmlformats.org/officeDocument/2006/relationships/diagramQuickStyle" Target="diagrams/quickStyle1.xml"/><Relationship Id="rId108" Type="http://schemas.openxmlformats.org/officeDocument/2006/relationships/hyperlink" Target="https://doi.org/10.3889/oamjms.2019.331" TargetMode="External"/><Relationship Id="rId129" Type="http://schemas.openxmlformats.org/officeDocument/2006/relationships/hyperlink" Target="https://openurl.ebsco.com/EPDB%3Agcd%3A7%3A34398935/detailv2?sid=ebsco%3Aplink%3Ascholar&amp;id=ebsco%3Agcd%3A133041232&amp;crl=c&amp;link_origin=scholar.google.com" TargetMode="External"/><Relationship Id="rId54" Type="http://schemas.openxmlformats.org/officeDocument/2006/relationships/hyperlink" Target="https://doi.org/10.3389/fnut.2022.957516" TargetMode="External"/><Relationship Id="rId75" Type="http://schemas.openxmlformats.org/officeDocument/2006/relationships/hyperlink" Target="https://doi.org/10.1016/j.crfs.2024.02.006" TargetMode="External"/><Relationship Id="rId96" Type="http://schemas.openxmlformats.org/officeDocument/2006/relationships/hyperlink" Target="https://doi.org/10.13057/biodiv/d211110" TargetMode="External"/><Relationship Id="rId140" Type="http://schemas.openxmlformats.org/officeDocument/2006/relationships/hyperlink" Target="https://doi.org/10.3390/dairy2020024" TargetMode="External"/><Relationship Id="rId161" Type="http://schemas.openxmlformats.org/officeDocument/2006/relationships/hyperlink" Target="https://doi.org/10.2147/NDS.S537847" TargetMode="External"/><Relationship Id="rId182" Type="http://schemas.openxmlformats.org/officeDocument/2006/relationships/hyperlink" Target="https://doi.org/10.24412/2311-6447-2025-1-14-20" TargetMode="External"/><Relationship Id="rId217" Type="http://schemas.openxmlformats.org/officeDocument/2006/relationships/image" Target="media/image20.png"/><Relationship Id="rId6" Type="http://schemas.openxmlformats.org/officeDocument/2006/relationships/endnotes" Target="endnotes.xml"/><Relationship Id="rId23" Type="http://schemas.openxmlformats.org/officeDocument/2006/relationships/image" Target="media/image10.png"/><Relationship Id="rId119" Type="http://schemas.openxmlformats.org/officeDocument/2006/relationships/hyperlink" Target="https://www.gov.kz/memleket/entities/mti/press/news/details/567769?lang=en" TargetMode="External"/><Relationship Id="rId44" Type="http://schemas.openxmlformats.org/officeDocument/2006/relationships/hyperlink" Target="https://doi.org/10.3390/foods13091412" TargetMode="External"/><Relationship Id="rId65" Type="http://schemas.openxmlformats.org/officeDocument/2006/relationships/hyperlink" Target="https://doi.org/10.1016/j.foodres.2021.110842" TargetMode="External"/><Relationship Id="rId86" Type="http://schemas.openxmlformats.org/officeDocument/2006/relationships/hyperlink" Target="https://en.wikipedia.org/wiki/Dairy_Promotion_Program" TargetMode="External"/><Relationship Id="rId130" Type="http://schemas.openxmlformats.org/officeDocument/2006/relationships/hyperlink" Target="https://doi.org/10.3390/risks9110197" TargetMode="External"/><Relationship Id="rId151" Type="http://schemas.openxmlformats.org/officeDocument/2006/relationships/hyperlink" Target="https://doi.org/10.3390/toxins11010017" TargetMode="External"/><Relationship Id="rId172" Type="http://schemas.openxmlformats.org/officeDocument/2006/relationships/hyperlink" Target="https://doi.org/10.47056/0365-9615-2023-175-3-340-344" TargetMode="External"/><Relationship Id="rId193" Type="http://schemas.openxmlformats.org/officeDocument/2006/relationships/hyperlink" Target="https://doi.org/10.1186/s40001-025-02712-2" TargetMode="External"/><Relationship Id="rId207" Type="http://schemas.openxmlformats.org/officeDocument/2006/relationships/hyperlink" Target="https://elib.ggau.by/bitstream/123456789/6757/1/239-242.pdf" TargetMode="External"/><Relationship Id="rId228" Type="http://schemas.openxmlformats.org/officeDocument/2006/relationships/fontTable" Target="fontTable.xml"/><Relationship Id="rId13" Type="http://schemas.openxmlformats.org/officeDocument/2006/relationships/image" Target="media/image2.jpeg"/><Relationship Id="rId109" Type="http://schemas.openxmlformats.org/officeDocument/2006/relationships/hyperlink" Target="http://tiugsha.ru/docs/nich/sbornik1_2016.pdf" TargetMode="External"/><Relationship Id="rId34" Type="http://schemas.openxmlformats.org/officeDocument/2006/relationships/diagramColors" Target="diagrams/colors1.xml"/><Relationship Id="rId55" Type="http://schemas.openxmlformats.org/officeDocument/2006/relationships/hyperlink" Target="https://doi.org/10.21508/1027-4065-2020-65-6-155-165" TargetMode="External"/><Relationship Id="rId76" Type="http://schemas.openxmlformats.org/officeDocument/2006/relationships/hyperlink" Target="https://doi.org/10.3389/fnut.2022.896453" TargetMode="External"/><Relationship Id="rId97" Type="http://schemas.openxmlformats.org/officeDocument/2006/relationships/hyperlink" Target="https://doi.org/10.3389/fcimb.2021.622735" TargetMode="External"/><Relationship Id="rId120" Type="http://schemas.openxmlformats.org/officeDocument/2006/relationships/hyperlink" Target="https://doi.org/10.3390/microbiolres15030087" TargetMode="External"/><Relationship Id="rId141" Type="http://schemas.openxmlformats.org/officeDocument/2006/relationships/hyperlink" Target="https://doi.org/10.31082/1728-452X-2019-204-6-23-28" TargetMode="External"/><Relationship Id="rId7" Type="http://schemas.openxmlformats.org/officeDocument/2006/relationships/hyperlink" Target="https://als-journal.com/submission/index.php/ALS/article/viewFile/1844/1286" TargetMode="External"/><Relationship Id="rId162" Type="http://schemas.openxmlformats.org/officeDocument/2006/relationships/hyperlink" Target="https://doi.org/10.1016/j.heliyon.2024.e36429" TargetMode="External"/><Relationship Id="rId183" Type="http://schemas.openxmlformats.org/officeDocument/2006/relationships/hyperlink" Target="https://www.elibrary.ru/ip_restricted.asp?rpage=https%3A%2F%2Fwww%2Eelibrary%2Eru%2Ffull%5Ftext%2Easp%3Fid%3D38237615" TargetMode="External"/><Relationship Id="rId218" Type="http://schemas.openxmlformats.org/officeDocument/2006/relationships/image" Target="media/image21.png"/><Relationship Id="rId24" Type="http://schemas.openxmlformats.org/officeDocument/2006/relationships/image" Target="media/image11.png"/><Relationship Id="rId45" Type="http://schemas.openxmlformats.org/officeDocument/2006/relationships/hyperlink" Target="https://doi.org/10.3389/fmicb.2020.581610" TargetMode="External"/><Relationship Id="rId66" Type="http://schemas.openxmlformats.org/officeDocument/2006/relationships/hyperlink" Target="https://cyberleninka.ru/article/n/funktsionalnye-pischevye-produkty-pitaniya" TargetMode="External"/><Relationship Id="rId87" Type="http://schemas.openxmlformats.org/officeDocument/2006/relationships/hyperlink" Target="https://www.functionalfoodscenter.net" TargetMode="External"/><Relationship Id="rId110" Type="http://schemas.openxmlformats.org/officeDocument/2006/relationships/hyperlink" Target="https://doi.org/10.17756/jfcn.2022-118" TargetMode="External"/><Relationship Id="rId131" Type="http://schemas.openxmlformats.org/officeDocument/2006/relationships/hyperlink" Target="https://doi.org/10.13057/biodiv/d210558" TargetMode="External"/><Relationship Id="rId152" Type="http://schemas.openxmlformats.org/officeDocument/2006/relationships/hyperlink" Target="https://doi.org/10.1016/j.jfca.2023.105629" TargetMode="External"/><Relationship Id="rId173" Type="http://schemas.openxmlformats.org/officeDocument/2006/relationships/hyperlink" Target="https://doi.org/10.21515/1990-4665-164-027" TargetMode="External"/><Relationship Id="rId194" Type="http://schemas.openxmlformats.org/officeDocument/2006/relationships/hyperlink" Target="https://doi.org/10.14719/pst.3193" TargetMode="External"/><Relationship Id="rId208" Type="http://schemas.openxmlformats.org/officeDocument/2006/relationships/hyperlink" Target="file:///C:/Users/user/Downloads/vliyanie-razlichnyh-rezhimov-pasterizatsii-na-kachestvo-kobyliego-moloka%20(1).pdf" TargetMode="External"/><Relationship Id="rId229" Type="http://schemas.openxmlformats.org/officeDocument/2006/relationships/theme" Target="theme/theme1.xml"/><Relationship Id="rId14" Type="http://schemas.openxmlformats.org/officeDocument/2006/relationships/image" Target="media/image3.jpeg"/><Relationship Id="rId35" Type="http://schemas.microsoft.com/office/2007/relationships/diagramDrawing" Target="diagrams/drawing1.xml"/><Relationship Id="rId56" Type="http://schemas.openxmlformats.org/officeDocument/2006/relationships/hyperlink" Target="https://www.worldgastroenterology.org/UserFiles/file/guidelines/probiotics-and-prebiotics-russian-2017.pdf?utm_source=chatgpt.com" TargetMode="External"/><Relationship Id="rId77" Type="http://schemas.openxmlformats.org/officeDocument/2006/relationships/hyperlink" Target="https://doi.org/10.1080/10408398.2020.1744512" TargetMode="External"/><Relationship Id="rId100" Type="http://schemas.openxmlformats.org/officeDocument/2006/relationships/hyperlink" Target="https://doi.org/10.31119/jssa.2018.21.4.8" TargetMode="External"/><Relationship Id="rId8" Type="http://schemas.openxmlformats.org/officeDocument/2006/relationships/hyperlink" Target="https://doi.org/10.51452/kazatu.2022.3(114).1171" TargetMode="External"/><Relationship Id="rId98" Type="http://schemas.openxmlformats.org/officeDocument/2006/relationships/hyperlink" Target="https://apk-news.kz/news/item-4404" TargetMode="External"/><Relationship Id="rId121" Type="http://schemas.openxmlformats.org/officeDocument/2006/relationships/hyperlink" Target="https://doi.org/10.47370/2072-0920-2020-16-6-106-115" TargetMode="External"/><Relationship Id="rId142" Type="http://schemas.openxmlformats.org/officeDocument/2006/relationships/hyperlink" Target="https://doi.org/10.22092/ari.2021.355834.1725" TargetMode="External"/><Relationship Id="rId163" Type="http://schemas.openxmlformats.org/officeDocument/2006/relationships/hyperlink" Target="https://doi.org/10.37442/978-5-6043854-1-8-2020-1-481-484" TargetMode="External"/><Relationship Id="rId184" Type="http://schemas.openxmlformats.org/officeDocument/2006/relationships/hyperlink" Target="https://doi.org/10.31989/ffhd.v8i11.528" TargetMode="External"/><Relationship Id="rId219" Type="http://schemas.openxmlformats.org/officeDocument/2006/relationships/image" Target="media/image22.png"/><Relationship Id="rId25" Type="http://schemas.openxmlformats.org/officeDocument/2006/relationships/chart" Target="charts/chart3.xml"/><Relationship Id="rId46" Type="http://schemas.openxmlformats.org/officeDocument/2006/relationships/hyperlink" Target="https://doi.org/10.31989/ffhd.v5i6.183" TargetMode="External"/><Relationship Id="rId67" Type="http://schemas.openxmlformats.org/officeDocument/2006/relationships/hyperlink" Target="https://www.vniimp.ru/netcat_files/userfiles/edu2021/Avtoreferat_Fedulovoy_L.V..pdf" TargetMode="External"/><Relationship Id="rId116" Type="http://schemas.openxmlformats.org/officeDocument/2006/relationships/hyperlink" Target="https://www.businesswire.com/news/home/20211028005830/en/Global-Functional-Beverages-Market-2021-to-2030---by-Type-Distribution-Channel-End-user-and-Region--ResearchAndMarkets.com?utm_source=chatgpt.com" TargetMode="External"/><Relationship Id="rId137" Type="http://schemas.openxmlformats.org/officeDocument/2006/relationships/hyperlink" Target="http://library.ucc.ie/record=b2027873~S0" TargetMode="External"/><Relationship Id="rId158" Type="http://schemas.openxmlformats.org/officeDocument/2006/relationships/hyperlink" Target="https://doi.org/10.3390/fermentation8120679" TargetMode="External"/><Relationship Id="rId20" Type="http://schemas.openxmlformats.org/officeDocument/2006/relationships/chart" Target="charts/chart1.xml"/><Relationship Id="rId41" Type="http://schemas.openxmlformats.org/officeDocument/2006/relationships/chart" Target="charts/chart12.xml"/><Relationship Id="rId62" Type="http://schemas.openxmlformats.org/officeDocument/2006/relationships/hyperlink" Target="https://www.fao.org/fao-who-codexalimentarius/codex-texts/guidelines/en/" TargetMode="External"/><Relationship Id="rId83" Type="http://schemas.openxmlformats.org/officeDocument/2006/relationships/hyperlink" Target="https://fundamentalbusinessinsights.com?utm_source=chatgpt.com" TargetMode="External"/><Relationship Id="rId88" Type="http://schemas.openxmlformats.org/officeDocument/2006/relationships/hyperlink" Target="https://biocenter.kz?utm_source=chatgpt.com" TargetMode="External"/><Relationship Id="rId111" Type="http://schemas.openxmlformats.org/officeDocument/2006/relationships/hyperlink" Target="https://doi.org/10.3390/foods12122321" TargetMode="External"/><Relationship Id="rId132" Type="http://schemas.openxmlformats.org/officeDocument/2006/relationships/hyperlink" Target="https://books.google.kz/books?hl=ru&amp;lr=&amp;id=6fn_n9AjPmQC&amp;oi=fnd&amp;pg=PT12&amp;dq=Milk+and+Dairy+Foods+in+Human+Nutrition:+Production,+Composition+and+Health&amp;ots=8DpHM_gNwb&amp;sig=F7i1NZwnrMxbpTvExQ-doF7_eqQ&amp;redir_esc=y" TargetMode="External"/><Relationship Id="rId153" Type="http://schemas.openxmlformats.org/officeDocument/2006/relationships/hyperlink" Target="https://doi.org/10.3390/foods13030493" TargetMode="External"/><Relationship Id="rId174" Type="http://schemas.openxmlformats.org/officeDocument/2006/relationships/hyperlink" Target="https://doi.org/10.1079/BJN19990002" TargetMode="External"/><Relationship Id="rId179" Type="http://schemas.openxmlformats.org/officeDocument/2006/relationships/hyperlink" Target="file:///C:/Users/ATU%20Biotech/Downloads/sostoyanie-i-perspektivy-sovershenstvovaniya-tehnologii-kislomolochnyh-produktov-dlya-funktsionalnogo-pitaniya%20(1).pdf" TargetMode="External"/><Relationship Id="rId195" Type="http://schemas.openxmlformats.org/officeDocument/2006/relationships/hyperlink" Target="https://doi.org/10.1007/s11947-022-02971-5" TargetMode="External"/><Relationship Id="rId209" Type="http://schemas.openxmlformats.org/officeDocument/2006/relationships/hyperlink" Target="file:///C:/Users/user/Downloads/vliyanie-pasterizatsii-na-soderzhanie-vitamina-s-v-koroviem-i-koziem-moloke.pdf" TargetMode="External"/><Relationship Id="rId190" Type="http://schemas.openxmlformats.org/officeDocument/2006/relationships/hyperlink" Target="https://doi.org/10.21443/1560-9278-2023-26-4-511-528" TargetMode="External"/><Relationship Id="rId204" Type="http://schemas.openxmlformats.org/officeDocument/2006/relationships/hyperlink" Target="https://doi.org/10.24411/0235-2451-2019-10912" TargetMode="External"/><Relationship Id="rId220" Type="http://schemas.openxmlformats.org/officeDocument/2006/relationships/image" Target="media/image23.png"/><Relationship Id="rId225" Type="http://schemas.openxmlformats.org/officeDocument/2006/relationships/image" Target="media/image28.png"/><Relationship Id="rId15" Type="http://schemas.openxmlformats.org/officeDocument/2006/relationships/image" Target="media/image4.jpeg"/><Relationship Id="rId36" Type="http://schemas.openxmlformats.org/officeDocument/2006/relationships/image" Target="media/image12.jpeg"/><Relationship Id="rId57" Type="http://schemas.openxmlformats.org/officeDocument/2006/relationships/hyperlink" Target="https://doi.org/10.1038/nrgastro.2014.66" TargetMode="External"/><Relationship Id="rId106" Type="http://schemas.openxmlformats.org/officeDocument/2006/relationships/hyperlink" Target="https://doi.org/doi:10.1016/j.foodqual.2009.09.007" TargetMode="External"/><Relationship Id="rId127" Type="http://schemas.openxmlformats.org/officeDocument/2006/relationships/hyperlink" Target="https://doi.org/10.24411/0042-8833-2018-10072" TargetMode="External"/><Relationship Id="rId10" Type="http://schemas.openxmlformats.org/officeDocument/2006/relationships/hyperlink" Target="https://doi.org/10.37884/4-2025/12" TargetMode="External"/><Relationship Id="rId31" Type="http://schemas.openxmlformats.org/officeDocument/2006/relationships/diagramData" Target="diagrams/data1.xml"/><Relationship Id="rId52" Type="http://schemas.openxmlformats.org/officeDocument/2006/relationships/hyperlink" Target="https://doi.org/10.3390/ijerph19031217" TargetMode="External"/><Relationship Id="rId73" Type="http://schemas.openxmlformats.org/officeDocument/2006/relationships/hyperlink" Target="https://eec.eaeunion.org?utm_source=chatgpt.com" TargetMode="External"/><Relationship Id="rId78" Type="http://schemas.openxmlformats.org/officeDocument/2006/relationships/hyperlink" Target="https://doi.org/10.1016/j.cofs.2018.04.008" TargetMode="External"/><Relationship Id="rId94" Type="http://schemas.openxmlformats.org/officeDocument/2006/relationships/hyperlink" Target="https://kan-kaz.org/pdf/avt-sulemenov.pdf" TargetMode="External"/><Relationship Id="rId99" Type="http://schemas.openxmlformats.org/officeDocument/2006/relationships/hyperlink" Target="https://saumal.kz/en/factory-saumal/" TargetMode="External"/><Relationship Id="rId101" Type="http://schemas.openxmlformats.org/officeDocument/2006/relationships/hyperlink" Target="https://doi.org/10.33619/2414-2948/67/21" TargetMode="External"/><Relationship Id="rId122" Type="http://schemas.openxmlformats.org/officeDocument/2006/relationships/hyperlink" Target="https://rjptonline.org/HTML_Papers/Research%20Journal%20of%20Pharmacy%20and%20Technology__PID__2019-12-8-30.html" TargetMode="External"/><Relationship Id="rId143" Type="http://schemas.openxmlformats.org/officeDocument/2006/relationships/hyperlink" Target="file:///C:/Users/ATU%20Biotech/Downloads/sravnitelnaya-otsenka-zhirnokislotnogo-sostava-indeksov-aterogennosti-i-trombogennosti-moloka-razlichnyh-vidov-selskohozyaystvennyh-zhivotnyh.pdf" TargetMode="External"/><Relationship Id="rId148" Type="http://schemas.openxmlformats.org/officeDocument/2006/relationships/hyperlink" Target="https://doi.org/10.1134/S0003683818030043" TargetMode="External"/><Relationship Id="rId164" Type="http://schemas.openxmlformats.org/officeDocument/2006/relationships/hyperlink" Target="https://doi.org/10.1016/j.nut.2008.01.007" TargetMode="External"/><Relationship Id="rId169" Type="http://schemas.openxmlformats.org/officeDocument/2006/relationships/hyperlink" Target="https://food.ec.europa.eu/food-safety/labelling-and-nutrition/specific-groups/food-infants-and-young-children_en" TargetMode="External"/><Relationship Id="rId185" Type="http://schemas.openxmlformats.org/officeDocument/2006/relationships/hyperlink" Target="https://doi.org/10.1002/9781119110316.ch5" TargetMode="External"/><Relationship Id="rId4" Type="http://schemas.openxmlformats.org/officeDocument/2006/relationships/webSettings" Target="webSettings.xml"/><Relationship Id="rId9" Type="http://schemas.openxmlformats.org/officeDocument/2006/relationships/hyperlink" Target="https://doi.org/10.52081/bkaku.2022.v62.i3.104%20//" TargetMode="External"/><Relationship Id="rId180" Type="http://schemas.openxmlformats.org/officeDocument/2006/relationships/hyperlink" Target="https://doi.org/10.24263/2310-1008-2024-12-2-5" TargetMode="External"/><Relationship Id="rId210" Type="http://schemas.openxmlformats.org/officeDocument/2006/relationships/hyperlink" Target="https://doi.org/10.3390/molecules29173989" TargetMode="External"/><Relationship Id="rId215" Type="http://schemas.openxmlformats.org/officeDocument/2006/relationships/image" Target="media/image18.png"/><Relationship Id="rId26" Type="http://schemas.openxmlformats.org/officeDocument/2006/relationships/chart" Target="charts/chart4.xml"/><Relationship Id="rId47" Type="http://schemas.openxmlformats.org/officeDocument/2006/relationships/hyperlink" Target="https://doi.org/10.1146/annurev-food-032519-051708" TargetMode="External"/><Relationship Id="rId68" Type="http://schemas.openxmlformats.org/officeDocument/2006/relationships/hyperlink" Target="https://documents1.worldbank.org/curated/en/532611540488364071/pdf/131339-WP-v1-PUBLIC-Toolkit-RUSSIAN.pdf" TargetMode="External"/><Relationship Id="rId89" Type="http://schemas.openxmlformats.org/officeDocument/2006/relationships/hyperlink" Target="https://doi.org/10.23670/IRJ.2021.105.3.028" TargetMode="External"/><Relationship Id="rId112" Type="http://schemas.openxmlformats.org/officeDocument/2006/relationships/hyperlink" Target="https://doi.org/10.1016/j.appet.2008.05.060" TargetMode="External"/><Relationship Id="rId133" Type="http://schemas.openxmlformats.org/officeDocument/2006/relationships/hyperlink" Target="https://doi.org/10.1016/j.idairyj.2018.08.002" TargetMode="External"/><Relationship Id="rId154" Type="http://schemas.openxmlformats.org/officeDocument/2006/relationships/hyperlink" Target="https://doi.org/10.3389/fmicb.2020.581610" TargetMode="External"/><Relationship Id="rId175" Type="http://schemas.openxmlformats.org/officeDocument/2006/relationships/hyperlink" Target="https://doi.org/10.1093/ajcn/71.6.1660S" TargetMode="External"/><Relationship Id="rId196" Type="http://schemas.openxmlformats.org/officeDocument/2006/relationships/hyperlink" Target="https://hdl.handle.net/10481/84463" TargetMode="External"/><Relationship Id="rId200" Type="http://schemas.openxmlformats.org/officeDocument/2006/relationships/hyperlink" Target="https://pharmnewskz.com/ru/legislation/prikaz-mz--r-dsm-962020-ot-11-avgusta-2020-goda_4359" TargetMode="External"/><Relationship Id="rId16" Type="http://schemas.openxmlformats.org/officeDocument/2006/relationships/image" Target="media/image5.jpeg"/><Relationship Id="rId221" Type="http://schemas.openxmlformats.org/officeDocument/2006/relationships/image" Target="media/image24.png"/><Relationship Id="rId37" Type="http://schemas.openxmlformats.org/officeDocument/2006/relationships/image" Target="media/image13.jpeg"/><Relationship Id="rId58" Type="http://schemas.openxmlformats.org/officeDocument/2006/relationships/hyperlink" Target="https://doi.org/10.1016/B978-0-323-89908-6.00019-4" TargetMode="External"/><Relationship Id="rId79" Type="http://schemas.openxmlformats.org/officeDocument/2006/relationships/hyperlink" Target="https://doi.org/10.1016/j.foodhyd.2021.106752" TargetMode="External"/><Relationship Id="rId102" Type="http://schemas.openxmlformats.org/officeDocument/2006/relationships/hyperlink" Target="https://doi.org/10.1039/D3FB00124E" TargetMode="External"/><Relationship Id="rId123" Type="http://schemas.openxmlformats.org/officeDocument/2006/relationships/hyperlink" Target="https://doi.org/10.1016/j.foodpol.2009.12.008" TargetMode="External"/><Relationship Id="rId144" Type="http://schemas.openxmlformats.org/officeDocument/2006/relationships/hyperlink" Target="https://doi.org/10.33029/0042-8833-2021-90-5-115-125" TargetMode="External"/><Relationship Id="rId90" Type="http://schemas.openxmlformats.org/officeDocument/2006/relationships/hyperlink" Target="https://doi.org/10.32014/2021.2518-1483.77" TargetMode="External"/><Relationship Id="rId165" Type="http://schemas.openxmlformats.org/officeDocument/2006/relationships/hyperlink" Target="https://www.vestnik-atu.kz/jour/article/view/150/153" TargetMode="External"/><Relationship Id="rId186" Type="http://schemas.openxmlformats.org/officeDocument/2006/relationships/hyperlink" Target="https://doi.org/10.1088/1755-1315/315/4/042046" TargetMode="External"/><Relationship Id="rId211" Type="http://schemas.openxmlformats.org/officeDocument/2006/relationships/image" Target="media/image14.png"/><Relationship Id="rId27" Type="http://schemas.openxmlformats.org/officeDocument/2006/relationships/chart" Target="charts/chart5.xml"/><Relationship Id="rId48" Type="http://schemas.openxmlformats.org/officeDocument/2006/relationships/hyperlink" Target="https://doi.org/10.1016/j.tifs.2019.03.027" TargetMode="External"/><Relationship Id="rId69" Type="http://schemas.openxmlformats.org/officeDocument/2006/relationships/hyperlink" Target="https://www.gminsights.com/ru/industry-analysis/functional-foods-market?utm_source=chatgpt.com" TargetMode="External"/><Relationship Id="rId113" Type="http://schemas.openxmlformats.org/officeDocument/2006/relationships/hyperlink" Target="https://doi.org/10.1016/j.foodcont.2005.09.019" TargetMode="External"/><Relationship Id="rId134" Type="http://schemas.openxmlformats.org/officeDocument/2006/relationships/hyperlink" Target="https://doi.org/10.1590/fst.11218" TargetMode="External"/><Relationship Id="rId80" Type="http://schemas.openxmlformats.org/officeDocument/2006/relationships/hyperlink" Target="https://doi.org/10.1016/j.tifs.2022.07.003" TargetMode="External"/><Relationship Id="rId155" Type="http://schemas.openxmlformats.org/officeDocument/2006/relationships/hyperlink" Target="https://doi.org/10.1080/10408398.2015.1136590" TargetMode="External"/><Relationship Id="rId176" Type="http://schemas.openxmlformats.org/officeDocument/2006/relationships/hyperlink" Target="https://adilet.zan.kz/rus/docs/H11T0000880" TargetMode="External"/><Relationship Id="rId197" Type="http://schemas.openxmlformats.org/officeDocument/2006/relationships/hyperlink" Target="https://doi.org/10.32592/ARI.2023.78.6.1690" TargetMode="External"/><Relationship Id="rId201" Type="http://schemas.openxmlformats.org/officeDocument/2006/relationships/hyperlink" Target="file:///C:/Users/user/Downloads/tehnologicheskaya-otsenka-kachestva-tvoroga-proizvedennogo-iz-moloka-korov-v-hozyaystvah-almatinskoy-oblasti.pdf" TargetMode="External"/><Relationship Id="rId222" Type="http://schemas.openxmlformats.org/officeDocument/2006/relationships/image" Target="media/image25.png"/><Relationship Id="rId17" Type="http://schemas.openxmlformats.org/officeDocument/2006/relationships/image" Target="media/image6.jpeg"/><Relationship Id="rId38" Type="http://schemas.openxmlformats.org/officeDocument/2006/relationships/chart" Target="charts/chart9.xml"/><Relationship Id="rId59" Type="http://schemas.openxmlformats.org/officeDocument/2006/relationships/hyperlink" Target="https://doi.org/10.1038/nrgastro.2017.75" TargetMode="External"/><Relationship Id="rId103" Type="http://schemas.openxmlformats.org/officeDocument/2006/relationships/hyperlink" Target="https://doi.org/10.1016/j.appet.2008.02.007" TargetMode="External"/><Relationship Id="rId124" Type="http://schemas.openxmlformats.org/officeDocument/2006/relationships/hyperlink" Target="https://doi.org/10.31407/ijees12.461" TargetMode="External"/><Relationship Id="rId70" Type="http://schemas.openxmlformats.org/officeDocument/2006/relationships/hyperlink" Target="https://doi.org/10.3390/beverages6020026" TargetMode="External"/><Relationship Id="rId91" Type="http://schemas.openxmlformats.org/officeDocument/2006/relationships/hyperlink" Target="https://foodcom.pl/ru/&#1072;&#1085;&#1072;&#1083;&#1080;&#1079;-&#1088;&#1099;&#1085;&#1082;&#1072;-&#1073;&#1077;&#1079;&#1083;&#1072;&#1082;&#1090;&#1086;&#1079;&#1085;&#1099;&#1093;-&#1087;&#1088;&#1086;&#1076;&#1091;&#1082;&#1090;&#1086;&#1074;/" TargetMode="External"/><Relationship Id="rId145" Type="http://schemas.openxmlformats.org/officeDocument/2006/relationships/hyperlink" Target="https://doi.org/10.1515/aoas-2015-0041" TargetMode="External"/><Relationship Id="rId166" Type="http://schemas.openxmlformats.org/officeDocument/2006/relationships/hyperlink" Target="http://irbis.dalgau.ru/DigitalLibrary/NI/238.pdf" TargetMode="External"/><Relationship Id="rId187" Type="http://schemas.openxmlformats.org/officeDocument/2006/relationships/hyperlink" Target="https://doi.org/10.24411/2304-9081-2020-12002" TargetMode="External"/><Relationship Id="rId1" Type="http://schemas.openxmlformats.org/officeDocument/2006/relationships/numbering" Target="numbering.xml"/><Relationship Id="rId212" Type="http://schemas.openxmlformats.org/officeDocument/2006/relationships/image" Target="media/image15.png"/><Relationship Id="rId28" Type="http://schemas.openxmlformats.org/officeDocument/2006/relationships/chart" Target="charts/chart6.xml"/><Relationship Id="rId49" Type="http://schemas.openxmlformats.org/officeDocument/2006/relationships/hyperlink" Target="https://doi.org/10.38212/2224-6614.3499" TargetMode="External"/><Relationship Id="rId114" Type="http://schemas.openxmlformats.org/officeDocument/2006/relationships/hyperlink" Target="https://eprints.qut.edu.au/28458/1/c28458.pdf" TargetMode="External"/><Relationship Id="rId60" Type="http://schemas.openxmlformats.org/officeDocument/2006/relationships/hyperlink" Target="https://doi.org/10.1038/s41575-021-00440-6" TargetMode="External"/><Relationship Id="rId81" Type="http://schemas.openxmlformats.org/officeDocument/2006/relationships/hyperlink" Target="https://ift.org?utm_source=chatgpt.com" TargetMode="External"/><Relationship Id="rId135" Type="http://schemas.openxmlformats.org/officeDocument/2006/relationships/hyperlink" Target="https://caer.narxoz.kz/jour/article/viewFile/174/175" TargetMode="External"/><Relationship Id="rId156" Type="http://schemas.openxmlformats.org/officeDocument/2006/relationships/hyperlink" Target="https://doi.org/10.1186/s12866-020-01773-z" TargetMode="External"/><Relationship Id="rId177" Type="http://schemas.openxmlformats.org/officeDocument/2006/relationships/hyperlink" Target="https://doi.org/10.14334/jitv.v24.3.1976" TargetMode="External"/><Relationship Id="rId198" Type="http://schemas.openxmlformats.org/officeDocument/2006/relationships/hyperlink" Target="https://doi.org/10.3390/foods12112274" TargetMode="External"/><Relationship Id="rId202" Type="http://schemas.openxmlformats.org/officeDocument/2006/relationships/hyperlink" Target="https://doi.org/10.1007/978-981-10-4678-0_7" TargetMode="External"/><Relationship Id="rId223" Type="http://schemas.openxmlformats.org/officeDocument/2006/relationships/image" Target="media/image26.png"/><Relationship Id="rId18" Type="http://schemas.openxmlformats.org/officeDocument/2006/relationships/image" Target="media/image7.png"/><Relationship Id="rId39" Type="http://schemas.openxmlformats.org/officeDocument/2006/relationships/chart" Target="charts/chart10.xml"/><Relationship Id="rId50" Type="http://schemas.openxmlformats.org/officeDocument/2006/relationships/hyperlink" Target="https://doi.org/10.37884/4-2023/29" TargetMode="External"/><Relationship Id="rId104" Type="http://schemas.openxmlformats.org/officeDocument/2006/relationships/hyperlink" Target="https://doi.org/10.1016/j.tifs.2007.03.003" TargetMode="External"/><Relationship Id="rId125" Type="http://schemas.openxmlformats.org/officeDocument/2006/relationships/hyperlink" Target="https://doi.org/10.1016/j.nut.2004.06.022" TargetMode="External"/><Relationship Id="rId146" Type="http://schemas.openxmlformats.org/officeDocument/2006/relationships/hyperlink" Target="https://doi.org/10.1002/2211-5463.12460" TargetMode="External"/><Relationship Id="rId167" Type="http://schemas.openxmlformats.org/officeDocument/2006/relationships/hyperlink" Target="https://kazatu.edu.kz/assets/i/science/sf16-matematika-304.pdf" TargetMode="External"/><Relationship Id="rId188" Type="http://schemas.openxmlformats.org/officeDocument/2006/relationships/hyperlink" Target="https://doi.org/10.15835/buasvmcn-asb:11429" TargetMode="External"/><Relationship Id="rId71" Type="http://schemas.openxmlformats.org/officeDocument/2006/relationships/hyperlink" Target="https://www.who.int/europe?utm_source=chatgpt.com" TargetMode="External"/><Relationship Id="rId92" Type="http://schemas.openxmlformats.org/officeDocument/2006/relationships/hyperlink" Target="https://doi.org/10.53729/MV-AS.2024.03.17" TargetMode="External"/><Relationship Id="rId213" Type="http://schemas.openxmlformats.org/officeDocument/2006/relationships/image" Target="media/image16.png"/><Relationship Id="rId2" Type="http://schemas.openxmlformats.org/officeDocument/2006/relationships/styles" Target="styles.xml"/><Relationship Id="rId29" Type="http://schemas.openxmlformats.org/officeDocument/2006/relationships/chart" Target="charts/chart7.xml"/><Relationship Id="rId40" Type="http://schemas.openxmlformats.org/officeDocument/2006/relationships/chart" Target="charts/chart11.xml"/><Relationship Id="rId115" Type="http://schemas.openxmlformats.org/officeDocument/2006/relationships/hyperlink" Target="http://dx.doi.org/10.1016/j.foodpol.2015.06.002" TargetMode="External"/><Relationship Id="rId136" Type="http://schemas.openxmlformats.org/officeDocument/2006/relationships/hyperlink" Target="https://doi.org/10.31989/ffhd.v5i6.183" TargetMode="External"/><Relationship Id="rId157" Type="http://schemas.openxmlformats.org/officeDocument/2006/relationships/hyperlink" Target="https://doi.org/10.3168/jds.2024-25181" TargetMode="External"/><Relationship Id="rId178" Type="http://schemas.openxmlformats.org/officeDocument/2006/relationships/hyperlink" Target="https://repository.apa.kz/bitstream/handle/123456789/1687/%D0%BC%D0%B0%D0%B3.%D0%BF%D1%80%D0%BE%D0%B5%D0%BA%D1%82%20%D0%A1%D0%B0%D0%B4%D0%B2%D0%BE%D0%BA%D0%B0%D1%81%D0%BE%D0%B2%20%D0%A1.%D0%A2..pdf?sequence=1&amp;isAllowed=y" TargetMode="External"/><Relationship Id="rId61" Type="http://schemas.openxmlformats.org/officeDocument/2006/relationships/hyperlink" Target="https://doi.org/10.1038/s41575-020-00390-5" TargetMode="External"/><Relationship Id="rId82" Type="http://schemas.openxmlformats.org/officeDocument/2006/relationships/hyperlink" Target="https://www.grandviewresearch.com" TargetMode="External"/><Relationship Id="rId199" Type="http://schemas.openxmlformats.org/officeDocument/2006/relationships/hyperlink" Target="https://doi.org/10.53729/MV-AS.2023.02.06" TargetMode="External"/><Relationship Id="rId203" Type="http://schemas.openxmlformats.org/officeDocument/2006/relationships/hyperlink" Target="file:///C:/Users/user/Downloads/Nurmakhanbetov+Dauren+Mustafaevich%20(1).pdf" TargetMode="External"/><Relationship Id="rId19" Type="http://schemas.openxmlformats.org/officeDocument/2006/relationships/image" Target="media/image8.png"/><Relationship Id="rId224" Type="http://schemas.openxmlformats.org/officeDocument/2006/relationships/image" Target="media/image27.png"/><Relationship Id="rId30" Type="http://schemas.openxmlformats.org/officeDocument/2006/relationships/chart" Target="charts/chart8.xml"/><Relationship Id="rId105" Type="http://schemas.openxmlformats.org/officeDocument/2006/relationships/hyperlink" Target="https://openurl.ebsco.com/results?sid=ebsco:ocu:record&amp;bquery=IS+1582-2559+AND+VI+19+AND+IP+167+AND+DT+2018&amp;link_origin=scholar.google.com&amp;searchDescription=Quality%20-%20Access%20to%20Success%2C%202018%2C%20Vol%2019%2C%20Issue%20167" TargetMode="External"/><Relationship Id="rId126" Type="http://schemas.openxmlformats.org/officeDocument/2006/relationships/hyperlink" Target="https://doi.org/10.47370/2072-0920-2022-18-1-62-70" TargetMode="External"/><Relationship Id="rId147" Type="http://schemas.openxmlformats.org/officeDocument/2006/relationships/hyperlink" Target="https://doi.org/10.31515/1019-8946-2020-06-22-23" TargetMode="External"/><Relationship Id="rId168" Type="http://schemas.openxmlformats.org/officeDocument/2006/relationships/hyperlink" Target="https://www.elibrary.ru/ip_restricted.asp?rpage=https%3A%2F%2Fwww%2Eelibrary%2Eru%2Fitem%2Easp%3Fid%3D41827373" TargetMode="External"/><Relationship Id="rId51" Type="http://schemas.openxmlformats.org/officeDocument/2006/relationships/hyperlink" Target="https://doi.org/10.1016/B978-0-12-819470-6.00001-7" TargetMode="External"/><Relationship Id="rId72" Type="http://schemas.openxmlformats.org/officeDocument/2006/relationships/hyperlink" Target="https://timesca.com" TargetMode="External"/><Relationship Id="rId93" Type="http://schemas.openxmlformats.org/officeDocument/2006/relationships/hyperlink" Target="https://bb.kaznu.kz/index.php/biology/article/view/1558" TargetMode="External"/><Relationship Id="rId189" Type="http://schemas.openxmlformats.org/officeDocument/2006/relationships/hyperlink" Target="https://doi.org/10.1002/fsn3.2595" TargetMode="External"/><Relationship Id="rId3" Type="http://schemas.openxmlformats.org/officeDocument/2006/relationships/settings" Target="settings.xml"/><Relationship Id="rId214" Type="http://schemas.openxmlformats.org/officeDocument/2006/relationships/image" Target="media/image17.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1051;&#1080;&#1089;&#1090;%20Microsoft%20Excel.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TU%20Biotech\OneDrive\&#1056;&#1072;&#1073;&#1086;&#1095;&#1080;&#1081;%20&#1089;&#1090;&#1086;&#1083;\&#1051;&#1080;&#1089;&#1090;%20Microsoft%20Excel.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TU%20Biotech\OneDrive\&#1056;&#1072;&#1073;&#1086;&#1095;&#1080;&#1081;%20&#1089;&#1090;&#1086;&#1083;\&#1051;&#1080;&#1089;&#1090;%20Microsoft%20Excel.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TU%20Biotech\OneDrive\&#1056;&#1072;&#1073;&#1086;&#1095;&#1080;&#1081;%20&#1089;&#1090;&#1086;&#1083;\&#1051;&#1080;&#1089;&#1090;%20Microsoft%20Excel.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esktop\&#1051;&#1080;&#1089;&#1090;%20Microsoft%20Exce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esktop\&#1051;&#1080;&#1089;&#1090;%20Microsoft%20Exce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TU%20Biotech\OneDrive\&#1056;&#1072;&#1073;&#1086;&#1095;&#1080;&#1081;%20&#1089;&#1090;&#1086;&#1083;\&#1051;&#1080;&#1089;&#1090;%20Microsoft%20Excel.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TU%20Biotech\OneDrive\&#1056;&#1072;&#1073;&#1086;&#1095;&#1080;&#1081;%20&#1089;&#1090;&#1086;&#1083;\&#1051;&#1080;&#1089;&#1090;%20Microsoft%20Excel.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Desktop\&#1051;&#1080;&#1089;&#1090;%20Microsoft%20Excel.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er\Desktop\&#1051;&#1080;&#1089;&#1090;%20Microsoft%20Excel.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er\Desktop\&#1051;&#1080;&#1089;&#1090;%20Microsoft%20Excel.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TU%20Biotech\OneDrive\&#1056;&#1072;&#1073;&#1086;&#1095;&#1080;&#1081;%20&#1089;&#1090;&#1086;&#1083;\&#1051;&#1080;&#1089;&#1090;%20Microsoft%20Excel.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Лист1!$G$291</c:f>
              <c:strCache>
                <c:ptCount val="1"/>
                <c:pt idx="0">
                  <c:v>Жир</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delete val="1"/>
          </c:dLbls>
          <c:cat>
            <c:multiLvlStrRef>
              <c:f>Лист1!$H$289:$O$290</c:f>
              <c:multiLvlStrCache>
                <c:ptCount val="8"/>
                <c:lvl>
                  <c:pt idx="0">
                    <c:v>А</c:v>
                  </c:pt>
                  <c:pt idx="1">
                    <c:v>З</c:v>
                  </c:pt>
                  <c:pt idx="2">
                    <c:v>А</c:v>
                  </c:pt>
                  <c:pt idx="3">
                    <c:v>З</c:v>
                  </c:pt>
                  <c:pt idx="4">
                    <c:v>А</c:v>
                  </c:pt>
                  <c:pt idx="5">
                    <c:v>З</c:v>
                  </c:pt>
                  <c:pt idx="6">
                    <c:v>А</c:v>
                  </c:pt>
                  <c:pt idx="7">
                    <c:v>З</c:v>
                  </c:pt>
                </c:lvl>
                <c:lvl>
                  <c:pt idx="0">
                    <c:v>Весна</c:v>
                  </c:pt>
                  <c:pt idx="2">
                    <c:v>Лето</c:v>
                  </c:pt>
                  <c:pt idx="4">
                    <c:v>Осень</c:v>
                  </c:pt>
                  <c:pt idx="6">
                    <c:v>Зима</c:v>
                  </c:pt>
                </c:lvl>
              </c:multiLvlStrCache>
            </c:multiLvlStrRef>
          </c:cat>
          <c:val>
            <c:numRef>
              <c:f>Лист1!$H$291:$O$291</c:f>
              <c:numCache>
                <c:formatCode>General</c:formatCode>
                <c:ptCount val="8"/>
                <c:pt idx="0">
                  <c:v>1.25</c:v>
                </c:pt>
                <c:pt idx="1">
                  <c:v>1.2</c:v>
                </c:pt>
                <c:pt idx="2">
                  <c:v>1.35</c:v>
                </c:pt>
                <c:pt idx="3">
                  <c:v>1.28</c:v>
                </c:pt>
                <c:pt idx="4">
                  <c:v>1.3</c:v>
                </c:pt>
                <c:pt idx="5">
                  <c:v>1.25</c:v>
                </c:pt>
                <c:pt idx="6">
                  <c:v>1.1499999999999999</c:v>
                </c:pt>
                <c:pt idx="7">
                  <c:v>1.1000000000000001</c:v>
                </c:pt>
              </c:numCache>
            </c:numRef>
          </c:val>
          <c:extLst>
            <c:ext xmlns:c16="http://schemas.microsoft.com/office/drawing/2014/chart" uri="{C3380CC4-5D6E-409C-BE32-E72D297353CC}">
              <c16:uniqueId val="{00000000-5C95-48F7-B522-257F12BF011D}"/>
            </c:ext>
          </c:extLst>
        </c:ser>
        <c:ser>
          <c:idx val="1"/>
          <c:order val="1"/>
          <c:tx>
            <c:strRef>
              <c:f>Лист1!$G$292</c:f>
              <c:strCache>
                <c:ptCount val="1"/>
                <c:pt idx="0">
                  <c:v>Протеин</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invertIfNegative val="0"/>
          <c:dLbls>
            <c:delete val="1"/>
          </c:dLbls>
          <c:cat>
            <c:multiLvlStrRef>
              <c:f>Лист1!$H$289:$O$290</c:f>
              <c:multiLvlStrCache>
                <c:ptCount val="8"/>
                <c:lvl>
                  <c:pt idx="0">
                    <c:v>А</c:v>
                  </c:pt>
                  <c:pt idx="1">
                    <c:v>З</c:v>
                  </c:pt>
                  <c:pt idx="2">
                    <c:v>А</c:v>
                  </c:pt>
                  <c:pt idx="3">
                    <c:v>З</c:v>
                  </c:pt>
                  <c:pt idx="4">
                    <c:v>А</c:v>
                  </c:pt>
                  <c:pt idx="5">
                    <c:v>З</c:v>
                  </c:pt>
                  <c:pt idx="6">
                    <c:v>А</c:v>
                  </c:pt>
                  <c:pt idx="7">
                    <c:v>З</c:v>
                  </c:pt>
                </c:lvl>
                <c:lvl>
                  <c:pt idx="0">
                    <c:v>Весна</c:v>
                  </c:pt>
                  <c:pt idx="2">
                    <c:v>Лето</c:v>
                  </c:pt>
                  <c:pt idx="4">
                    <c:v>Осень</c:v>
                  </c:pt>
                  <c:pt idx="6">
                    <c:v>Зима</c:v>
                  </c:pt>
                </c:lvl>
              </c:multiLvlStrCache>
            </c:multiLvlStrRef>
          </c:cat>
          <c:val>
            <c:numRef>
              <c:f>Лист1!$H$292:$O$292</c:f>
              <c:numCache>
                <c:formatCode>General</c:formatCode>
                <c:ptCount val="8"/>
                <c:pt idx="0">
                  <c:v>2.2000000000000002</c:v>
                </c:pt>
                <c:pt idx="1">
                  <c:v>2.1</c:v>
                </c:pt>
                <c:pt idx="2">
                  <c:v>2.35</c:v>
                </c:pt>
                <c:pt idx="3">
                  <c:v>2.2200000000000002</c:v>
                </c:pt>
                <c:pt idx="4">
                  <c:v>2.2799999999999998</c:v>
                </c:pt>
                <c:pt idx="5">
                  <c:v>2.15</c:v>
                </c:pt>
                <c:pt idx="6">
                  <c:v>2.1</c:v>
                </c:pt>
                <c:pt idx="7">
                  <c:v>2</c:v>
                </c:pt>
              </c:numCache>
            </c:numRef>
          </c:val>
          <c:extLst>
            <c:ext xmlns:c16="http://schemas.microsoft.com/office/drawing/2014/chart" uri="{C3380CC4-5D6E-409C-BE32-E72D297353CC}">
              <c16:uniqueId val="{00000001-5C95-48F7-B522-257F12BF011D}"/>
            </c:ext>
          </c:extLst>
        </c:ser>
        <c:ser>
          <c:idx val="2"/>
          <c:order val="2"/>
          <c:tx>
            <c:strRef>
              <c:f>Лист1!$G$293</c:f>
              <c:strCache>
                <c:ptCount val="1"/>
                <c:pt idx="0">
                  <c:v>Сухие вещества</c:v>
                </c:pt>
              </c:strCache>
            </c:strRef>
          </c:tx>
          <c:spPr>
            <a:gradFill flip="none" rotWithShape="1">
              <a:gsLst>
                <a:gs pos="0">
                  <a:schemeClr val="accent5"/>
                </a:gs>
                <a:gs pos="75000">
                  <a:schemeClr val="accent5">
                    <a:lumMod val="60000"/>
                    <a:lumOff val="40000"/>
                  </a:schemeClr>
                </a:gs>
                <a:gs pos="51000">
                  <a:schemeClr val="accent5">
                    <a:alpha val="75000"/>
                  </a:schemeClr>
                </a:gs>
                <a:gs pos="100000">
                  <a:schemeClr val="accent5">
                    <a:lumMod val="20000"/>
                    <a:lumOff val="80000"/>
                    <a:alpha val="15000"/>
                  </a:schemeClr>
                </a:gs>
              </a:gsLst>
              <a:lin ang="5400000" scaled="0"/>
            </a:gradFill>
            <a:ln>
              <a:noFill/>
            </a:ln>
            <a:effectLst/>
          </c:spPr>
          <c:invertIfNegative val="0"/>
          <c:dLbls>
            <c:delete val="1"/>
          </c:dLbls>
          <c:cat>
            <c:multiLvlStrRef>
              <c:f>Лист1!$H$289:$O$290</c:f>
              <c:multiLvlStrCache>
                <c:ptCount val="8"/>
                <c:lvl>
                  <c:pt idx="0">
                    <c:v>А</c:v>
                  </c:pt>
                  <c:pt idx="1">
                    <c:v>З</c:v>
                  </c:pt>
                  <c:pt idx="2">
                    <c:v>А</c:v>
                  </c:pt>
                  <c:pt idx="3">
                    <c:v>З</c:v>
                  </c:pt>
                  <c:pt idx="4">
                    <c:v>А</c:v>
                  </c:pt>
                  <c:pt idx="5">
                    <c:v>З</c:v>
                  </c:pt>
                  <c:pt idx="6">
                    <c:v>А</c:v>
                  </c:pt>
                  <c:pt idx="7">
                    <c:v>З</c:v>
                  </c:pt>
                </c:lvl>
                <c:lvl>
                  <c:pt idx="0">
                    <c:v>Весна</c:v>
                  </c:pt>
                  <c:pt idx="2">
                    <c:v>Лето</c:v>
                  </c:pt>
                  <c:pt idx="4">
                    <c:v>Осень</c:v>
                  </c:pt>
                  <c:pt idx="6">
                    <c:v>Зима</c:v>
                  </c:pt>
                </c:lvl>
              </c:multiLvlStrCache>
            </c:multiLvlStrRef>
          </c:cat>
          <c:val>
            <c:numRef>
              <c:f>Лист1!$H$293:$O$293</c:f>
              <c:numCache>
                <c:formatCode>General</c:formatCode>
                <c:ptCount val="8"/>
                <c:pt idx="0">
                  <c:v>10.1</c:v>
                </c:pt>
                <c:pt idx="1">
                  <c:v>10.5</c:v>
                </c:pt>
                <c:pt idx="2">
                  <c:v>10.15</c:v>
                </c:pt>
                <c:pt idx="3">
                  <c:v>10.4</c:v>
                </c:pt>
                <c:pt idx="4">
                  <c:v>10.050000000000001</c:v>
                </c:pt>
                <c:pt idx="5">
                  <c:v>10.199999999999999</c:v>
                </c:pt>
                <c:pt idx="6">
                  <c:v>9.9499999999999993</c:v>
                </c:pt>
                <c:pt idx="7">
                  <c:v>9.9</c:v>
                </c:pt>
              </c:numCache>
            </c:numRef>
          </c:val>
          <c:extLst>
            <c:ext xmlns:c16="http://schemas.microsoft.com/office/drawing/2014/chart" uri="{C3380CC4-5D6E-409C-BE32-E72D297353CC}">
              <c16:uniqueId val="{00000002-5C95-48F7-B522-257F12BF011D}"/>
            </c:ext>
          </c:extLst>
        </c:ser>
        <c:dLbls>
          <c:showLegendKey val="0"/>
          <c:showVal val="1"/>
          <c:showCatName val="0"/>
          <c:showSerName val="0"/>
          <c:showPercent val="0"/>
          <c:showBubbleSize val="0"/>
        </c:dLbls>
        <c:gapWidth val="355"/>
        <c:overlap val="-70"/>
        <c:axId val="1215823920"/>
        <c:axId val="1215818640"/>
      </c:barChart>
      <c:catAx>
        <c:axId val="1215823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2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215818640"/>
        <c:crosses val="autoZero"/>
        <c:auto val="1"/>
        <c:lblAlgn val="ctr"/>
        <c:lblOffset val="100"/>
        <c:noMultiLvlLbl val="0"/>
      </c:catAx>
      <c:valAx>
        <c:axId val="1215818640"/>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title>
          <c:tx>
            <c:rich>
              <a:bodyPr rot="-5400000" spcFirstLastPara="1" vertOverflow="ellipsis" vert="horz" wrap="square" anchor="ctr" anchorCtr="1"/>
              <a:lstStyle/>
              <a:p>
                <a:pPr>
                  <a:defRPr lang="ru-RU" sz="1200" b="0" i="0" u="none" strike="noStrike" kern="1200" cap="all" baseline="0">
                    <a:solidFill>
                      <a:schemeClr val="tx1"/>
                    </a:solidFill>
                    <a:latin typeface="Times New Roman" panose="02020603050405020304" charset="0"/>
                    <a:ea typeface="+mn-ea"/>
                    <a:cs typeface="Times New Roman" panose="02020603050405020304" charset="0"/>
                  </a:defRPr>
                </a:pPr>
                <a:r>
                  <a:rPr lang="ru-RU"/>
                  <a:t>Содержание, %</a:t>
                </a:r>
              </a:p>
            </c:rich>
          </c:tx>
          <c:overlay val="0"/>
          <c:spPr>
            <a:noFill/>
            <a:ln>
              <a:noFill/>
            </a:ln>
            <a:effectLst/>
          </c:spPr>
          <c:txPr>
            <a:bodyPr rot="-5400000" spcFirstLastPara="1" vertOverflow="ellipsis" vert="horz" wrap="square" anchor="ctr" anchorCtr="1"/>
            <a:lstStyle/>
            <a:p>
              <a:pPr>
                <a:defRPr lang="ru-RU" sz="1200" b="0" i="0" u="none" strike="noStrike" kern="1200" cap="all" baseline="0">
                  <a:solidFill>
                    <a:schemeClr val="tx1"/>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12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215823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12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c:ext uri="{0b15fc19-7d7d-44ad-8c2d-2c3a37ce22c3}">
        <chartProps xmlns="https://web.wps.cn/et/2018/main" chartId="{31bb45fe-ef78-47c5-adc4-3f1dc5ad4489}"/>
      </c:ext>
    </c:extLst>
  </c:chart>
  <c:spPr>
    <a:solidFill>
      <a:schemeClr val="bg1"/>
    </a:solidFill>
    <a:ln w="9525" cap="flat" cmpd="sng" algn="ctr">
      <a:solidFill>
        <a:schemeClr val="tx1">
          <a:lumMod val="15000"/>
          <a:lumOff val="85000"/>
        </a:schemeClr>
      </a:solidFill>
      <a:round/>
    </a:ln>
    <a:effectLst/>
  </c:spPr>
  <c:txPr>
    <a:bodyPr/>
    <a:lstStyle/>
    <a:p>
      <a:pPr>
        <a:defRPr lang="ru-RU" sz="1200">
          <a:solidFill>
            <a:schemeClr val="tx1"/>
          </a:solidFill>
          <a:latin typeface="Times New Roman" panose="02020603050405020304" charset="0"/>
          <a:cs typeface="Times New Roman" panose="02020603050405020304" charset="0"/>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Лист1!$H$315</c:f>
              <c:strCache>
                <c:ptCount val="1"/>
                <c:pt idx="0">
                  <c:v>Контрольный образец </c:v>
                </c:pt>
              </c:strCache>
            </c:strRef>
          </c:tx>
          <c:spPr>
            <a:solidFill>
              <a:schemeClr val="accent2">
                <a:shade val="76000"/>
              </a:schemeClr>
            </a:solidFill>
            <a:ln>
              <a:noFill/>
            </a:ln>
            <a:effectLst/>
            <a:sp3d/>
          </c:spPr>
          <c:invertIfNegative val="0"/>
          <c:cat>
            <c:strRef>
              <c:f>Лист1!$G$316</c:f>
              <c:strCache>
                <c:ptCount val="1"/>
                <c:pt idx="0">
                  <c:v>Витамин C</c:v>
                </c:pt>
              </c:strCache>
            </c:strRef>
          </c:cat>
          <c:val>
            <c:numRef>
              <c:f>Лист1!$H$316</c:f>
              <c:numCache>
                <c:formatCode>General</c:formatCode>
                <c:ptCount val="1"/>
                <c:pt idx="0">
                  <c:v>2.2999999999999998</c:v>
                </c:pt>
              </c:numCache>
            </c:numRef>
          </c:val>
          <c:extLst>
            <c:ext xmlns:c16="http://schemas.microsoft.com/office/drawing/2014/chart" uri="{C3380CC4-5D6E-409C-BE32-E72D297353CC}">
              <c16:uniqueId val="{00000000-EFF9-4420-879D-000BFB33D34B}"/>
            </c:ext>
          </c:extLst>
        </c:ser>
        <c:ser>
          <c:idx val="1"/>
          <c:order val="1"/>
          <c:tx>
            <c:strRef>
              <c:f>Лист1!$I$315</c:f>
              <c:strCache>
                <c:ptCount val="1"/>
                <c:pt idx="0">
                  <c:v>Опытный образец </c:v>
                </c:pt>
              </c:strCache>
            </c:strRef>
          </c:tx>
          <c:spPr>
            <a:solidFill>
              <a:schemeClr val="accent2">
                <a:tint val="77000"/>
              </a:schemeClr>
            </a:solidFill>
            <a:ln>
              <a:noFill/>
            </a:ln>
            <a:effectLst/>
            <a:sp3d/>
          </c:spPr>
          <c:invertIfNegative val="0"/>
          <c:cat>
            <c:strRef>
              <c:f>Лист1!$G$316</c:f>
              <c:strCache>
                <c:ptCount val="1"/>
                <c:pt idx="0">
                  <c:v>Витамин C</c:v>
                </c:pt>
              </c:strCache>
            </c:strRef>
          </c:cat>
          <c:val>
            <c:numRef>
              <c:f>Лист1!$I$316</c:f>
              <c:numCache>
                <c:formatCode>General</c:formatCode>
                <c:ptCount val="1"/>
                <c:pt idx="0">
                  <c:v>3.8</c:v>
                </c:pt>
              </c:numCache>
            </c:numRef>
          </c:val>
          <c:extLst>
            <c:ext xmlns:c16="http://schemas.microsoft.com/office/drawing/2014/chart" uri="{C3380CC4-5D6E-409C-BE32-E72D297353CC}">
              <c16:uniqueId val="{00000001-EFF9-4420-879D-000BFB33D34B}"/>
            </c:ext>
          </c:extLst>
        </c:ser>
        <c:dLbls>
          <c:showLegendKey val="0"/>
          <c:showVal val="0"/>
          <c:showCatName val="0"/>
          <c:showSerName val="0"/>
          <c:showPercent val="0"/>
          <c:showBubbleSize val="0"/>
        </c:dLbls>
        <c:gapWidth val="150"/>
        <c:axId val="165516064"/>
        <c:axId val="145822640"/>
      </c:barChart>
      <c:catAx>
        <c:axId val="1655160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45822640"/>
        <c:crosses val="autoZero"/>
        <c:auto val="1"/>
        <c:lblAlgn val="ctr"/>
        <c:lblOffset val="100"/>
        <c:noMultiLvlLbl val="0"/>
      </c:catAx>
      <c:valAx>
        <c:axId val="145822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r>
                  <a:rPr lang="ru-RU"/>
                  <a:t>Содержание, мг/100г</a:t>
                </a:r>
              </a:p>
            </c:rich>
          </c:tx>
          <c:overlay val="0"/>
          <c:spPr>
            <a:noFill/>
            <a:ln>
              <a:noFill/>
            </a:ln>
            <a:effectLst/>
          </c:spPr>
          <c:txPr>
            <a:bodyPr rot="-540000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65516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c:ext uri="{0b15fc19-7d7d-44ad-8c2d-2c3a37ce22c3}">
        <chartProps xmlns="https://web.wps.cn/et/2018/main" chartId="{0c6c4ad4-4c8b-4123-9aea-f8857baae9d9}"/>
      </c:ext>
    </c:extLst>
  </c:chart>
  <c:spPr>
    <a:solidFill>
      <a:schemeClr val="bg1"/>
    </a:solidFill>
    <a:ln w="9525" cap="flat" cmpd="sng" algn="ctr">
      <a:solidFill>
        <a:schemeClr val="tx1">
          <a:lumMod val="15000"/>
          <a:lumOff val="85000"/>
        </a:schemeClr>
      </a:solidFill>
      <a:round/>
    </a:ln>
    <a:effectLst/>
  </c:spPr>
  <c:txPr>
    <a:bodyPr/>
    <a:lstStyle/>
    <a:p>
      <a:pPr>
        <a:defRPr lang="ru-RU" sz="1100">
          <a:solidFill>
            <a:schemeClr val="tx1"/>
          </a:solidFill>
          <a:latin typeface="Times New Roman" panose="02020603050405020304" charset="0"/>
          <a:cs typeface="Times New Roman" panose="02020603050405020304" charset="0"/>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Лист1!$H$329</c:f>
              <c:strCache>
                <c:ptCount val="1"/>
                <c:pt idx="0">
                  <c:v>3</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Лист1!$G$330</c:f>
              <c:strCache>
                <c:ptCount val="1"/>
                <c:pt idx="0">
                  <c:v>Титруемая кислотность, °Т</c:v>
                </c:pt>
              </c:strCache>
            </c:strRef>
          </c:cat>
          <c:val>
            <c:numRef>
              <c:f>Лист1!$H$330</c:f>
              <c:numCache>
                <c:formatCode>General</c:formatCode>
                <c:ptCount val="1"/>
                <c:pt idx="0">
                  <c:v>76</c:v>
                </c:pt>
              </c:numCache>
            </c:numRef>
          </c:val>
          <c:extLst>
            <c:ext xmlns:c16="http://schemas.microsoft.com/office/drawing/2014/chart" uri="{C3380CC4-5D6E-409C-BE32-E72D297353CC}">
              <c16:uniqueId val="{00000000-8E49-41C1-97CB-7829DB343736}"/>
            </c:ext>
          </c:extLst>
        </c:ser>
        <c:ser>
          <c:idx val="1"/>
          <c:order val="1"/>
          <c:tx>
            <c:strRef>
              <c:f>Лист1!$I$329</c:f>
              <c:strCache>
                <c:ptCount val="1"/>
                <c:pt idx="0">
                  <c:v>5</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Лист1!$G$330</c:f>
              <c:strCache>
                <c:ptCount val="1"/>
                <c:pt idx="0">
                  <c:v>Титруемая кислотность, °Т</c:v>
                </c:pt>
              </c:strCache>
            </c:strRef>
          </c:cat>
          <c:val>
            <c:numRef>
              <c:f>Лист1!$I$330</c:f>
              <c:numCache>
                <c:formatCode>General</c:formatCode>
                <c:ptCount val="1"/>
                <c:pt idx="0">
                  <c:v>77</c:v>
                </c:pt>
              </c:numCache>
            </c:numRef>
          </c:val>
          <c:extLst>
            <c:ext xmlns:c16="http://schemas.microsoft.com/office/drawing/2014/chart" uri="{C3380CC4-5D6E-409C-BE32-E72D297353CC}">
              <c16:uniqueId val="{00000001-8E49-41C1-97CB-7829DB343736}"/>
            </c:ext>
          </c:extLst>
        </c:ser>
        <c:ser>
          <c:idx val="2"/>
          <c:order val="2"/>
          <c:tx>
            <c:strRef>
              <c:f>Лист1!$J$329</c:f>
              <c:strCache>
                <c:ptCount val="1"/>
                <c:pt idx="0">
                  <c:v>7</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Лист1!$G$330</c:f>
              <c:strCache>
                <c:ptCount val="1"/>
                <c:pt idx="0">
                  <c:v>Титруемая кислотность, °Т</c:v>
                </c:pt>
              </c:strCache>
            </c:strRef>
          </c:cat>
          <c:val>
            <c:numRef>
              <c:f>Лист1!$J$330</c:f>
              <c:numCache>
                <c:formatCode>General</c:formatCode>
                <c:ptCount val="1"/>
                <c:pt idx="0">
                  <c:v>79</c:v>
                </c:pt>
              </c:numCache>
            </c:numRef>
          </c:val>
          <c:extLst>
            <c:ext xmlns:c16="http://schemas.microsoft.com/office/drawing/2014/chart" uri="{C3380CC4-5D6E-409C-BE32-E72D297353CC}">
              <c16:uniqueId val="{00000002-8E49-41C1-97CB-7829DB343736}"/>
            </c:ext>
          </c:extLst>
        </c:ser>
        <c:ser>
          <c:idx val="3"/>
          <c:order val="3"/>
          <c:tx>
            <c:strRef>
              <c:f>Лист1!$K$329</c:f>
              <c:strCache>
                <c:ptCount val="1"/>
                <c:pt idx="0">
                  <c:v>10</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cat>
            <c:strRef>
              <c:f>Лист1!$G$330</c:f>
              <c:strCache>
                <c:ptCount val="1"/>
                <c:pt idx="0">
                  <c:v>Титруемая кислотность, °Т</c:v>
                </c:pt>
              </c:strCache>
            </c:strRef>
          </c:cat>
          <c:val>
            <c:numRef>
              <c:f>Лист1!$K$330</c:f>
              <c:numCache>
                <c:formatCode>General</c:formatCode>
                <c:ptCount val="1"/>
                <c:pt idx="0">
                  <c:v>82</c:v>
                </c:pt>
              </c:numCache>
            </c:numRef>
          </c:val>
          <c:extLst>
            <c:ext xmlns:c16="http://schemas.microsoft.com/office/drawing/2014/chart" uri="{C3380CC4-5D6E-409C-BE32-E72D297353CC}">
              <c16:uniqueId val="{00000003-8E49-41C1-97CB-7829DB343736}"/>
            </c:ext>
          </c:extLst>
        </c:ser>
        <c:dLbls>
          <c:showLegendKey val="0"/>
          <c:showVal val="0"/>
          <c:showCatName val="0"/>
          <c:showSerName val="0"/>
          <c:showPercent val="0"/>
          <c:showBubbleSize val="0"/>
        </c:dLbls>
        <c:gapWidth val="164"/>
        <c:overlap val="-22"/>
        <c:axId val="163599760"/>
        <c:axId val="16127472"/>
      </c:barChart>
      <c:catAx>
        <c:axId val="163599760"/>
        <c:scaling>
          <c:orientation val="minMax"/>
        </c:scaling>
        <c:delete val="0"/>
        <c:axPos val="b"/>
        <c:title>
          <c:tx>
            <c:rich>
              <a:bodyPr rot="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r>
                  <a:rPr lang="ru-RU" b="0"/>
                  <a:t>Дни хранения</a:t>
                </a:r>
              </a:p>
            </c:rich>
          </c:tx>
          <c:layout>
            <c:manualLayout>
              <c:xMode val="edge"/>
              <c:yMode val="edge"/>
              <c:x val="3.9662073490813701E-2"/>
              <c:y val="0.90905074365704297"/>
            </c:manualLayout>
          </c:layout>
          <c:overlay val="0"/>
          <c:spPr>
            <a:noFill/>
            <a:ln>
              <a:noFill/>
            </a:ln>
            <a:effectLst/>
          </c:spPr>
          <c:txPr>
            <a:bodyPr rot="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6127472"/>
        <c:crosses val="autoZero"/>
        <c:auto val="1"/>
        <c:lblAlgn val="ctr"/>
        <c:lblOffset val="100"/>
        <c:noMultiLvlLbl val="0"/>
      </c:catAx>
      <c:valAx>
        <c:axId val="16127472"/>
        <c:scaling>
          <c:orientation val="minMax"/>
        </c:scaling>
        <c:delete val="0"/>
        <c:axPos val="l"/>
        <c:title>
          <c:tx>
            <c:rich>
              <a:bodyPr rot="-540000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r>
                  <a:rPr lang="ru-RU" b="0"/>
                  <a:t>Содержание, Т</a:t>
                </a:r>
                <a:r>
                  <a:rPr lang="ru-RU" b="0" baseline="30000"/>
                  <a:t>0</a:t>
                </a:r>
              </a:p>
            </c:rich>
          </c:tx>
          <c:overlay val="0"/>
          <c:spPr>
            <a:noFill/>
            <a:ln>
              <a:noFill/>
            </a:ln>
            <a:effectLst/>
          </c:spPr>
          <c:txPr>
            <a:bodyPr rot="-540000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63599760"/>
        <c:crosses val="autoZero"/>
        <c:crossBetween val="between"/>
      </c:valAx>
      <c:spPr>
        <a:noFill/>
        <a:ln>
          <a:noFill/>
        </a:ln>
        <a:effectLst/>
      </c:spPr>
    </c:plotArea>
    <c:legend>
      <c:legendPos val="t"/>
      <c:layout>
        <c:manualLayout>
          <c:xMode val="edge"/>
          <c:yMode val="edge"/>
          <c:x val="0.24775349956255499"/>
          <c:y val="0.91203703703703698"/>
          <c:w val="0.23782611548556401"/>
          <c:h val="8.3602362204724404E-2"/>
        </c:manualLayout>
      </c:layout>
      <c:overlay val="0"/>
      <c:spPr>
        <a:noFill/>
        <a:ln>
          <a:noFill/>
        </a:ln>
        <a:effectLst/>
      </c:spPr>
      <c:txPr>
        <a:bodyPr rot="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c:ext uri="{0b15fc19-7d7d-44ad-8c2d-2c3a37ce22c3}">
        <chartProps xmlns="https://web.wps.cn/et/2018/main" chartId="{532afbff-c464-43d4-b411-a28bea2dc6a7}"/>
      </c:ext>
    </c:extLst>
  </c:chart>
  <c:spPr>
    <a:solidFill>
      <a:schemeClr val="bg1"/>
    </a:solidFill>
    <a:ln w="9525" cap="flat" cmpd="sng" algn="ctr">
      <a:solidFill>
        <a:schemeClr val="tx1">
          <a:lumMod val="15000"/>
          <a:lumOff val="85000"/>
        </a:schemeClr>
      </a:solidFill>
      <a:round/>
    </a:ln>
    <a:effectLst/>
  </c:spPr>
  <c:txPr>
    <a:bodyPr/>
    <a:lstStyle/>
    <a:p>
      <a:pPr>
        <a:defRPr lang="ru-RU" sz="1100">
          <a:solidFill>
            <a:schemeClr val="tx1"/>
          </a:solidFill>
          <a:latin typeface="Times New Roman" panose="02020603050405020304" charset="0"/>
          <a:cs typeface="Times New Roman" panose="02020603050405020304" charset="0"/>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ofPieChart>
        <c:ofPieType val="bar"/>
        <c:varyColors val="1"/>
        <c:ser>
          <c:idx val="0"/>
          <c:order val="0"/>
          <c:tx>
            <c:strRef>
              <c:f>Лист1!$G$310</c:f>
              <c:strCache>
                <c:ptCount val="1"/>
                <c:pt idx="0">
                  <c:v>Количество клеток, продуцирующих антитела (IgM-АТЖ), ×10³</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695C-42CC-9D41-1093CA2A7E4D}"/>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695C-42CC-9D41-1093CA2A7E4D}"/>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695C-42CC-9D41-1093CA2A7E4D}"/>
              </c:ext>
            </c:extLst>
          </c:dPt>
          <c:dLbls>
            <c:dLbl>
              <c:idx val="0"/>
              <c:spPr>
                <a:noFill/>
                <a:ln>
                  <a:noFill/>
                </a:ln>
                <a:effectLst/>
              </c:spPr>
              <c:txPr>
                <a:bodyPr rot="0" spcFirstLastPara="1" vertOverflow="ellipsis" vert="horz" wrap="square" lIns="38100" tIns="19050" rIns="38100" bIns="19050" anchor="ctr" anchorCtr="1"/>
                <a:lstStyle/>
                <a:p>
                  <a:pPr>
                    <a:defRPr lang="ru-RU" sz="1100" b="0" i="0" u="none" strike="noStrike" kern="1200" spc="0" baseline="0">
                      <a:solidFill>
                        <a:schemeClr val="accent1"/>
                      </a:solidFill>
                      <a:latin typeface="Times New Roman" panose="02020603050405020304" charset="0"/>
                      <a:ea typeface="+mn-ea"/>
                      <a:cs typeface="Times New Roman" panose="02020603050405020304" charset="0"/>
                    </a:defRPr>
                  </a:pPr>
                  <a:endParaRPr lang="ru-RU"/>
                </a:p>
              </c:txPr>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695C-42CC-9D41-1093CA2A7E4D}"/>
                </c:ext>
              </c:extLst>
            </c:dLbl>
            <c:dLbl>
              <c:idx val="1"/>
              <c:spPr>
                <a:noFill/>
                <a:ln>
                  <a:noFill/>
                </a:ln>
                <a:effectLst/>
              </c:spPr>
              <c:txPr>
                <a:bodyPr rot="0" spcFirstLastPara="1" vertOverflow="ellipsis" vert="horz" wrap="square" lIns="38100" tIns="19050" rIns="38100" bIns="19050" anchor="ctr" anchorCtr="1"/>
                <a:lstStyle/>
                <a:p>
                  <a:pPr>
                    <a:defRPr lang="ru-RU" sz="1100" b="0" i="0" u="none" strike="noStrike" kern="1200" spc="0" baseline="0">
                      <a:solidFill>
                        <a:schemeClr val="accent2"/>
                      </a:solidFill>
                      <a:latin typeface="Times New Roman" panose="02020603050405020304" charset="0"/>
                      <a:ea typeface="+mn-ea"/>
                      <a:cs typeface="Times New Roman" panose="02020603050405020304" charset="0"/>
                    </a:defRPr>
                  </a:pPr>
                  <a:endParaRPr lang="ru-RU"/>
                </a:p>
              </c:txPr>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695C-42CC-9D41-1093CA2A7E4D}"/>
                </c:ext>
              </c:extLst>
            </c:dLbl>
            <c:dLbl>
              <c:idx val="2"/>
              <c:spPr>
                <a:noFill/>
                <a:ln>
                  <a:noFill/>
                </a:ln>
                <a:effectLst/>
              </c:spPr>
              <c:txPr>
                <a:bodyPr rot="0" spcFirstLastPara="1" vertOverflow="ellipsis" vert="horz" wrap="square" lIns="38100" tIns="19050" rIns="38100" bIns="19050" anchor="ctr" anchorCtr="1"/>
                <a:lstStyle/>
                <a:p>
                  <a:pPr>
                    <a:defRPr lang="ru-RU" sz="1100" b="0" i="0" u="none" strike="noStrike" kern="1200" spc="0" baseline="0">
                      <a:solidFill>
                        <a:schemeClr val="accent3"/>
                      </a:solidFill>
                      <a:latin typeface="Times New Roman" panose="02020603050405020304" charset="0"/>
                      <a:ea typeface="+mn-ea"/>
                      <a:cs typeface="Times New Roman" panose="02020603050405020304" charset="0"/>
                    </a:defRPr>
                  </a:pPr>
                  <a:endParaRPr lang="ru-RU"/>
                </a:p>
              </c:txPr>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695C-42CC-9D41-1093CA2A7E4D}"/>
                </c:ext>
              </c:extLst>
            </c:dLbl>
            <c:spPr>
              <a:noFill/>
              <a:ln>
                <a:noFill/>
              </a:ln>
              <a:effectLst/>
            </c:spPr>
            <c:txPr>
              <a:bodyPr rot="0" spcFirstLastPara="0" vertOverflow="ellipsis" vert="horz" wrap="square" lIns="38100" tIns="19050" rIns="38100" bIns="19050" anchor="ctr" anchorCtr="1"/>
              <a:lstStyle/>
              <a:p>
                <a:pPr>
                  <a:defRPr lang="ru-RU" sz="1100" b="0" i="0" u="none" strike="noStrike" kern="1200" spc="0" baseline="0">
                    <a:solidFill>
                      <a:schemeClr val="accent1"/>
                    </a:solidFill>
                    <a:latin typeface="Times New Roman" panose="02020603050405020304" charset="0"/>
                    <a:ea typeface="+mn-ea"/>
                    <a:cs typeface="Times New Roman" panose="02020603050405020304" charset="0"/>
                  </a:defRPr>
                </a:pPr>
                <a:endParaRPr lang="ru-RU"/>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Лист1!$H$309:$I$309</c:f>
              <c:strCache>
                <c:ptCount val="2"/>
                <c:pt idx="0">
                  <c:v>Контрольная группа</c:v>
                </c:pt>
                <c:pt idx="1">
                  <c:v>Опытная группа</c:v>
                </c:pt>
              </c:strCache>
            </c:strRef>
          </c:cat>
          <c:val>
            <c:numRef>
              <c:f>Лист1!$H$310:$I$310</c:f>
              <c:numCache>
                <c:formatCode>General</c:formatCode>
                <c:ptCount val="2"/>
                <c:pt idx="0">
                  <c:v>24.7</c:v>
                </c:pt>
                <c:pt idx="1">
                  <c:v>32.4</c:v>
                </c:pt>
              </c:numCache>
            </c:numRef>
          </c:val>
          <c:extLst>
            <c:ext xmlns:c16="http://schemas.microsoft.com/office/drawing/2014/chart" uri="{C3380CC4-5D6E-409C-BE32-E72D297353CC}">
              <c16:uniqueId val="{00000006-695C-42CC-9D41-1093CA2A7E4D}"/>
            </c:ext>
          </c:extLst>
        </c:ser>
        <c:dLbls>
          <c:showLegendKey val="0"/>
          <c:showVal val="0"/>
          <c:showCatName val="1"/>
          <c:showSerName val="0"/>
          <c:showPercent val="1"/>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ru-RU" sz="11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c:ext uri="{0b15fc19-7d7d-44ad-8c2d-2c3a37ce22c3}">
        <chartProps xmlns="https://web.wps.cn/et/2018/main" chartId="{790a71a7-8510-4acb-88d1-89fd3e16e9fb}"/>
      </c:ext>
    </c:extLst>
  </c:chart>
  <c:spPr>
    <a:solidFill>
      <a:schemeClr val="bg1"/>
    </a:solidFill>
    <a:ln w="9525" cap="flat" cmpd="sng" algn="ctr">
      <a:solidFill>
        <a:schemeClr val="tx1">
          <a:lumMod val="15000"/>
          <a:lumOff val="85000"/>
        </a:schemeClr>
      </a:solidFill>
      <a:round/>
    </a:ln>
    <a:effectLst/>
  </c:spPr>
  <c:txPr>
    <a:bodyPr/>
    <a:lstStyle/>
    <a:p>
      <a:pPr>
        <a:defRPr lang="ru-RU" sz="1100" b="0">
          <a:latin typeface="Times New Roman" panose="02020603050405020304" charset="0"/>
          <a:cs typeface="Times New Roman" panose="02020603050405020304"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Лист1!$H$297</c:f>
              <c:strCache>
                <c:ptCount val="1"/>
                <c:pt idx="0">
                  <c:v>Арда</c:v>
                </c:pt>
              </c:strCache>
            </c:strRef>
          </c:tx>
          <c:spPr>
            <a:ln w="28575" cap="rnd">
              <a:solidFill>
                <a:schemeClr val="accent1"/>
              </a:solidFill>
              <a:round/>
            </a:ln>
            <a:effectLst/>
          </c:spPr>
          <c:marker>
            <c:symbol val="none"/>
          </c:marker>
          <c:dLbls>
            <c:delete val="1"/>
          </c:dLbls>
          <c:cat>
            <c:strRef>
              <c:f>Лист1!$G$298:$G$304</c:f>
              <c:strCache>
                <c:ptCount val="7"/>
                <c:pt idx="0">
                  <c:v>Жир</c:v>
                </c:pt>
                <c:pt idx="1">
                  <c:v>Протеин</c:v>
                </c:pt>
                <c:pt idx="2">
                  <c:v>Казеин</c:v>
                </c:pt>
                <c:pt idx="3">
                  <c:v>Лактоза</c:v>
                </c:pt>
                <c:pt idx="4">
                  <c:v>Лимонная кислота</c:v>
                </c:pt>
                <c:pt idx="5">
                  <c:v>СОМО</c:v>
                </c:pt>
                <c:pt idx="6">
                  <c:v>Сухие вещества</c:v>
                </c:pt>
              </c:strCache>
            </c:strRef>
          </c:cat>
          <c:val>
            <c:numRef>
              <c:f>Лист1!$H$298:$H$304</c:f>
              <c:numCache>
                <c:formatCode>General</c:formatCode>
                <c:ptCount val="7"/>
                <c:pt idx="0">
                  <c:v>1.26</c:v>
                </c:pt>
                <c:pt idx="1">
                  <c:v>2.23</c:v>
                </c:pt>
                <c:pt idx="2">
                  <c:v>1.32</c:v>
                </c:pt>
                <c:pt idx="3">
                  <c:v>6.61</c:v>
                </c:pt>
                <c:pt idx="4">
                  <c:v>0.1</c:v>
                </c:pt>
                <c:pt idx="5">
                  <c:v>8.7799999999999994</c:v>
                </c:pt>
                <c:pt idx="6">
                  <c:v>10.06</c:v>
                </c:pt>
              </c:numCache>
            </c:numRef>
          </c:val>
          <c:smooth val="0"/>
          <c:extLst>
            <c:ext xmlns:c16="http://schemas.microsoft.com/office/drawing/2014/chart" uri="{C3380CC4-5D6E-409C-BE32-E72D297353CC}">
              <c16:uniqueId val="{00000000-62A0-48D1-8EC9-584D2413A006}"/>
            </c:ext>
          </c:extLst>
        </c:ser>
        <c:ser>
          <c:idx val="1"/>
          <c:order val="1"/>
          <c:tx>
            <c:strRef>
              <c:f>Лист1!$I$297</c:f>
              <c:strCache>
                <c:ptCount val="1"/>
                <c:pt idx="0">
                  <c:v>Зымыран</c:v>
                </c:pt>
              </c:strCache>
            </c:strRef>
          </c:tx>
          <c:spPr>
            <a:ln w="28575" cap="rnd">
              <a:solidFill>
                <a:schemeClr val="accent2"/>
              </a:solidFill>
              <a:round/>
            </a:ln>
            <a:effectLst/>
          </c:spPr>
          <c:marker>
            <c:symbol val="none"/>
          </c:marker>
          <c:dLbls>
            <c:delete val="1"/>
          </c:dLbls>
          <c:cat>
            <c:strRef>
              <c:f>Лист1!$G$298:$G$304</c:f>
              <c:strCache>
                <c:ptCount val="7"/>
                <c:pt idx="0">
                  <c:v>Жир</c:v>
                </c:pt>
                <c:pt idx="1">
                  <c:v>Протеин</c:v>
                </c:pt>
                <c:pt idx="2">
                  <c:v>Казеин</c:v>
                </c:pt>
                <c:pt idx="3">
                  <c:v>Лактоза</c:v>
                </c:pt>
                <c:pt idx="4">
                  <c:v>Лимонная кислота</c:v>
                </c:pt>
                <c:pt idx="5">
                  <c:v>СОМО</c:v>
                </c:pt>
                <c:pt idx="6">
                  <c:v>Сухие вещества</c:v>
                </c:pt>
              </c:strCache>
            </c:strRef>
          </c:cat>
          <c:val>
            <c:numRef>
              <c:f>Лист1!$I$298:$I$304</c:f>
              <c:numCache>
                <c:formatCode>General</c:formatCode>
                <c:ptCount val="7"/>
                <c:pt idx="0">
                  <c:v>1.21</c:v>
                </c:pt>
                <c:pt idx="1">
                  <c:v>2.12</c:v>
                </c:pt>
                <c:pt idx="2">
                  <c:v>1.25</c:v>
                </c:pt>
                <c:pt idx="3">
                  <c:v>6.56</c:v>
                </c:pt>
                <c:pt idx="4">
                  <c:v>0.11</c:v>
                </c:pt>
                <c:pt idx="5">
                  <c:v>8.73</c:v>
                </c:pt>
                <c:pt idx="6">
                  <c:v>10.25</c:v>
                </c:pt>
              </c:numCache>
            </c:numRef>
          </c:val>
          <c:smooth val="0"/>
          <c:extLst>
            <c:ext xmlns:c16="http://schemas.microsoft.com/office/drawing/2014/chart" uri="{C3380CC4-5D6E-409C-BE32-E72D297353CC}">
              <c16:uniqueId val="{00000001-62A0-48D1-8EC9-584D2413A006}"/>
            </c:ext>
          </c:extLst>
        </c:ser>
        <c:dLbls>
          <c:showLegendKey val="0"/>
          <c:showVal val="1"/>
          <c:showCatName val="0"/>
          <c:showSerName val="0"/>
          <c:showPercent val="0"/>
          <c:showBubbleSize val="0"/>
        </c:dLbls>
        <c:smooth val="0"/>
        <c:axId val="1215803760"/>
        <c:axId val="1215812400"/>
      </c:lineChart>
      <c:catAx>
        <c:axId val="1215803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2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215812400"/>
        <c:crosses val="autoZero"/>
        <c:auto val="1"/>
        <c:lblAlgn val="ctr"/>
        <c:lblOffset val="100"/>
        <c:noMultiLvlLbl val="0"/>
      </c:catAx>
      <c:valAx>
        <c:axId val="1215812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200" b="0" i="0" u="none" strike="noStrike" kern="1200" baseline="0">
                    <a:solidFill>
                      <a:schemeClr val="tx1"/>
                    </a:solidFill>
                    <a:latin typeface="Times New Roman" panose="02020603050405020304" charset="0"/>
                    <a:ea typeface="+mn-ea"/>
                    <a:cs typeface="Times New Roman" panose="02020603050405020304" charset="0"/>
                  </a:defRPr>
                </a:pPr>
                <a:r>
                  <a:rPr lang="ru-RU"/>
                  <a:t>Содержание, %</a:t>
                </a:r>
              </a:p>
            </c:rich>
          </c:tx>
          <c:overlay val="0"/>
          <c:spPr>
            <a:noFill/>
            <a:ln>
              <a:noFill/>
            </a:ln>
            <a:effectLst/>
          </c:spPr>
          <c:txPr>
            <a:bodyPr rot="-5400000" spcFirstLastPara="1" vertOverflow="ellipsis" vert="horz" wrap="square" anchor="ctr" anchorCtr="1"/>
            <a:lstStyle/>
            <a:p>
              <a:pPr>
                <a:defRPr lang="ru-RU" sz="12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12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215803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12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c:ext uri="{0b15fc19-7d7d-44ad-8c2d-2c3a37ce22c3}">
        <chartProps xmlns="https://web.wps.cn/et/2018/main" chartId="{49743f22-28c7-4a4b-ac58-911f77919841}"/>
      </c:ext>
    </c:extLst>
  </c:chart>
  <c:spPr>
    <a:solidFill>
      <a:schemeClr val="bg1"/>
    </a:solidFill>
    <a:ln w="9525" cap="flat" cmpd="sng" algn="ctr">
      <a:solidFill>
        <a:schemeClr val="tx1">
          <a:lumMod val="15000"/>
          <a:lumOff val="85000"/>
        </a:schemeClr>
      </a:solidFill>
      <a:round/>
    </a:ln>
    <a:effectLst/>
  </c:spPr>
  <c:txPr>
    <a:bodyPr/>
    <a:lstStyle/>
    <a:p>
      <a:pPr>
        <a:defRPr lang="ru-RU" sz="1200">
          <a:solidFill>
            <a:schemeClr val="tx1"/>
          </a:solidFill>
          <a:latin typeface="Times New Roman" panose="02020603050405020304" charset="0"/>
          <a:cs typeface="Times New Roman" panose="02020603050405020304"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Лист1!$G$319</c:f>
              <c:strCache>
                <c:ptCount val="1"/>
                <c:pt idx="0">
                  <c:v>Линия Арда</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Лист1!$F$320:$F$327</c:f>
              <c:strCache>
                <c:ptCount val="8"/>
                <c:pt idx="0">
                  <c:v>Витамин A </c:v>
                </c:pt>
                <c:pt idx="1">
                  <c:v>Витамин D</c:v>
                </c:pt>
                <c:pt idx="2">
                  <c:v>Витамин E </c:v>
                </c:pt>
                <c:pt idx="3">
                  <c:v>Витамин C </c:v>
                </c:pt>
                <c:pt idx="4">
                  <c:v>Витамин B1 </c:v>
                </c:pt>
                <c:pt idx="5">
                  <c:v>Витамин B2 </c:v>
                </c:pt>
                <c:pt idx="6">
                  <c:v>Витамин B6 </c:v>
                </c:pt>
                <c:pt idx="7">
                  <c:v>Витамин B12 </c:v>
                </c:pt>
              </c:strCache>
            </c:strRef>
          </c:cat>
          <c:val>
            <c:numRef>
              <c:f>Лист1!$G$320:$G$327</c:f>
              <c:numCache>
                <c:formatCode>General</c:formatCode>
                <c:ptCount val="8"/>
                <c:pt idx="0">
                  <c:v>4.4999999999999998E-2</c:v>
                </c:pt>
                <c:pt idx="1">
                  <c:v>3.2000000000000002E-3</c:v>
                </c:pt>
                <c:pt idx="2">
                  <c:v>0.09</c:v>
                </c:pt>
                <c:pt idx="3">
                  <c:v>6.8</c:v>
                </c:pt>
                <c:pt idx="4">
                  <c:v>0.04</c:v>
                </c:pt>
                <c:pt idx="5">
                  <c:v>0.06</c:v>
                </c:pt>
                <c:pt idx="6">
                  <c:v>4.2000000000000003E-2</c:v>
                </c:pt>
                <c:pt idx="7">
                  <c:v>0.28000000000000003</c:v>
                </c:pt>
              </c:numCache>
            </c:numRef>
          </c:val>
          <c:extLst>
            <c:ext xmlns:c16="http://schemas.microsoft.com/office/drawing/2014/chart" uri="{C3380CC4-5D6E-409C-BE32-E72D297353CC}">
              <c16:uniqueId val="{00000000-B9D1-4823-AEA7-C8EFF4C1C1E9}"/>
            </c:ext>
          </c:extLst>
        </c:ser>
        <c:ser>
          <c:idx val="1"/>
          <c:order val="1"/>
          <c:tx>
            <c:strRef>
              <c:f>Лист1!$H$319</c:f>
              <c:strCache>
                <c:ptCount val="1"/>
                <c:pt idx="0">
                  <c:v>Линия Зымыран</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cat>
            <c:strRef>
              <c:f>Лист1!$F$320:$F$327</c:f>
              <c:strCache>
                <c:ptCount val="8"/>
                <c:pt idx="0">
                  <c:v>Витамин A </c:v>
                </c:pt>
                <c:pt idx="1">
                  <c:v>Витамин D</c:v>
                </c:pt>
                <c:pt idx="2">
                  <c:v>Витамин E </c:v>
                </c:pt>
                <c:pt idx="3">
                  <c:v>Витамин C </c:v>
                </c:pt>
                <c:pt idx="4">
                  <c:v>Витамин B1 </c:v>
                </c:pt>
                <c:pt idx="5">
                  <c:v>Витамин B2 </c:v>
                </c:pt>
                <c:pt idx="6">
                  <c:v>Витамин B6 </c:v>
                </c:pt>
                <c:pt idx="7">
                  <c:v>Витамин B12 </c:v>
                </c:pt>
              </c:strCache>
            </c:strRef>
          </c:cat>
          <c:val>
            <c:numRef>
              <c:f>Лист1!$H$320:$H$327</c:f>
              <c:numCache>
                <c:formatCode>General</c:formatCode>
                <c:ptCount val="8"/>
                <c:pt idx="0">
                  <c:v>5.1999999999999998E-2</c:v>
                </c:pt>
                <c:pt idx="1">
                  <c:v>2.7000000000000001E-3</c:v>
                </c:pt>
                <c:pt idx="2">
                  <c:v>8.4000000000000005E-2</c:v>
                </c:pt>
                <c:pt idx="3">
                  <c:v>7.2</c:v>
                </c:pt>
                <c:pt idx="4">
                  <c:v>3.5999999999999997E-2</c:v>
                </c:pt>
                <c:pt idx="5">
                  <c:v>6.5000000000000002E-2</c:v>
                </c:pt>
                <c:pt idx="6">
                  <c:v>4.8000000000000001E-2</c:v>
                </c:pt>
                <c:pt idx="7">
                  <c:v>0.31</c:v>
                </c:pt>
              </c:numCache>
            </c:numRef>
          </c:val>
          <c:extLst>
            <c:ext xmlns:c16="http://schemas.microsoft.com/office/drawing/2014/chart" uri="{C3380CC4-5D6E-409C-BE32-E72D297353CC}">
              <c16:uniqueId val="{00000001-B9D1-4823-AEA7-C8EFF4C1C1E9}"/>
            </c:ext>
          </c:extLst>
        </c:ser>
        <c:dLbls>
          <c:showLegendKey val="0"/>
          <c:showVal val="0"/>
          <c:showCatName val="0"/>
          <c:showSerName val="0"/>
          <c:showPercent val="0"/>
          <c:showBubbleSize val="0"/>
        </c:dLbls>
        <c:gapWidth val="150"/>
        <c:overlap val="100"/>
        <c:serLines>
          <c:spPr>
            <a:ln w="9525">
              <a:solidFill>
                <a:schemeClr val="tx1">
                  <a:lumMod val="35000"/>
                  <a:lumOff val="65000"/>
                </a:schemeClr>
              </a:solidFill>
              <a:round/>
            </a:ln>
            <a:effectLst/>
          </c:spPr>
        </c:serLines>
        <c:axId val="1215794160"/>
        <c:axId val="1215788400"/>
      </c:barChart>
      <c:catAx>
        <c:axId val="1215794160"/>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215788400"/>
        <c:crosses val="autoZero"/>
        <c:auto val="1"/>
        <c:lblAlgn val="ctr"/>
        <c:lblOffset val="100"/>
        <c:noMultiLvlLbl val="0"/>
      </c:catAx>
      <c:valAx>
        <c:axId val="1215788400"/>
        <c:scaling>
          <c:orientation val="minMax"/>
        </c:scaling>
        <c:delete val="1"/>
        <c:axPos val="b"/>
        <c:majorGridlines>
          <c:spPr>
            <a:ln>
              <a:solidFill>
                <a:schemeClr val="tx1">
                  <a:lumMod val="15000"/>
                  <a:lumOff val="85000"/>
                </a:schemeClr>
              </a:solidFill>
            </a:ln>
            <a:effectLst/>
          </c:spPr>
        </c:majorGridlines>
        <c:numFmt formatCode="0%" sourceLinked="1"/>
        <c:majorTickMark val="none"/>
        <c:minorTickMark val="none"/>
        <c:tickLblPos val="nextTo"/>
        <c:crossAx val="12157941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c:ext uri="{0b15fc19-7d7d-44ad-8c2d-2c3a37ce22c3}">
        <chartProps xmlns="https://web.wps.cn/et/2018/main" chartId="{672b06ad-20c3-4ecf-b161-0146d63d7ca6}"/>
      </c:ext>
    </c:extLst>
  </c:chart>
  <c:spPr>
    <a:solidFill>
      <a:schemeClr val="bg1"/>
    </a:solidFill>
    <a:ln w="9525" cap="flat" cmpd="sng" algn="ctr">
      <a:solidFill>
        <a:schemeClr val="tx1">
          <a:lumMod val="15000"/>
          <a:lumOff val="85000"/>
        </a:schemeClr>
      </a:solidFill>
      <a:round/>
    </a:ln>
    <a:effectLst/>
  </c:spPr>
  <c:txPr>
    <a:bodyPr/>
    <a:lstStyle/>
    <a:p>
      <a:pPr>
        <a:defRPr lang="ru-RU" sz="1100">
          <a:solidFill>
            <a:schemeClr val="tx1"/>
          </a:solidFill>
          <a:latin typeface="Times New Roman" panose="02020603050405020304" charset="0"/>
          <a:cs typeface="Times New Roman" panose="02020603050405020304"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Лист1!$G$292</c:f>
              <c:strCache>
                <c:ptCount val="1"/>
                <c:pt idx="0">
                  <c:v>Арда</c:v>
                </c:pt>
              </c:strCache>
            </c:strRef>
          </c:tx>
          <c:spPr>
            <a:ln w="9525" cap="rnd">
              <a:solidFill>
                <a:schemeClr val="accent1"/>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dLbls>
            <c:dLbl>
              <c:idx val="0"/>
              <c:layout>
                <c:manualLayout>
                  <c:x val="6.7453625632377702E-3"/>
                  <c:y val="-3.2171581769436998E-2"/>
                </c:manualLayout>
              </c:layout>
              <c:dLblPos val="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DBE-448A-B3C3-6855F7847468}"/>
                </c:ext>
              </c:extLst>
            </c:dLbl>
            <c:dLbl>
              <c:idx val="1"/>
              <c:layout>
                <c:manualLayout>
                  <c:x val="6.7453625632377702E-3"/>
                  <c:y val="-8.5790884718498703E-2"/>
                </c:manualLayout>
              </c:layout>
              <c:dLblPos val="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DBE-448A-B3C3-6855F7847468}"/>
                </c:ext>
              </c:extLst>
            </c:dLbl>
            <c:dLbl>
              <c:idx val="2"/>
              <c:layout>
                <c:manualLayout>
                  <c:x val="3.1478358628442997E-2"/>
                  <c:y val="-0.117962466487936"/>
                </c:manualLayout>
              </c:layout>
              <c:dLblPos val="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DBE-448A-B3C3-6855F7847468}"/>
                </c:ext>
              </c:extLst>
            </c:dLbl>
            <c:dLbl>
              <c:idx val="3"/>
              <c:delete val="1"/>
              <c:extLst>
                <c:ext xmlns:c15="http://schemas.microsoft.com/office/drawing/2012/chart" uri="{CE6537A1-D6FC-4f65-9D91-7224C49458BB}"/>
                <c:ext xmlns:c16="http://schemas.microsoft.com/office/drawing/2014/chart" uri="{C3380CC4-5D6E-409C-BE32-E72D297353CC}">
                  <c16:uniqueId val="{00000003-8DBE-448A-B3C3-6855F784746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dLblPos val="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xVal>
            <c:strRef>
              <c:f>Лист1!$H$291:$K$291</c:f>
              <c:strCache>
                <c:ptCount val="4"/>
                <c:pt idx="0">
                  <c:v>pH исходный</c:v>
                </c:pt>
                <c:pt idx="1">
                  <c:v>Расход 0,1 н. HCl, мл/100 мл</c:v>
                </c:pt>
                <c:pt idx="2">
                  <c:v>Расход 0,1 н. NaOH, мл/100 мл</c:v>
                </c:pt>
                <c:pt idx="3">
                  <c:v>Буферная ёмкость (ср.), мл/100 мл</c:v>
                </c:pt>
              </c:strCache>
            </c:strRef>
          </c:xVal>
          <c:yVal>
            <c:numRef>
              <c:f>Лист1!$H$292:$K$292</c:f>
              <c:numCache>
                <c:formatCode>General</c:formatCode>
                <c:ptCount val="4"/>
                <c:pt idx="0">
                  <c:v>7.05</c:v>
                </c:pt>
                <c:pt idx="1">
                  <c:v>1.8</c:v>
                </c:pt>
                <c:pt idx="2">
                  <c:v>1.6</c:v>
                </c:pt>
                <c:pt idx="3">
                  <c:v>1.7</c:v>
                </c:pt>
              </c:numCache>
            </c:numRef>
          </c:yVal>
          <c:smooth val="1"/>
          <c:extLst>
            <c:ext xmlns:c16="http://schemas.microsoft.com/office/drawing/2014/chart" uri="{C3380CC4-5D6E-409C-BE32-E72D297353CC}">
              <c16:uniqueId val="{00000004-8DBE-448A-B3C3-6855F7847468}"/>
            </c:ext>
          </c:extLst>
        </c:ser>
        <c:ser>
          <c:idx val="1"/>
          <c:order val="1"/>
          <c:tx>
            <c:strRef>
              <c:f>Лист1!$G$293</c:f>
              <c:strCache>
                <c:ptCount val="1"/>
                <c:pt idx="0">
                  <c:v>Зымыран</c:v>
                </c:pt>
              </c:strCache>
            </c:strRef>
          </c:tx>
          <c:spPr>
            <a:ln w="9525" cap="rnd">
              <a:solidFill>
                <a:schemeClr val="accent2"/>
              </a:solidFill>
              <a:round/>
            </a:ln>
            <a:effectLst>
              <a:outerShdw blurRad="57150" dist="19050" dir="5400000" algn="ctr" rotWithShape="0">
                <a:srgbClr val="000000">
                  <a:alpha val="63000"/>
                </a:srgbClr>
              </a:outerShdw>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cap="rnd">
                <a:solidFill>
                  <a:schemeClr val="accent2"/>
                </a:solidFill>
                <a:round/>
              </a:ln>
              <a:effectLst>
                <a:outerShdw blurRad="57150" dist="19050" dir="5400000" algn="ctr" rotWithShape="0">
                  <a:srgbClr val="000000">
                    <a:alpha val="63000"/>
                  </a:srgbClr>
                </a:outerShdw>
              </a:effectLst>
            </c:spPr>
          </c:marker>
          <c:dLbls>
            <c:dLbl>
              <c:idx val="0"/>
              <c:layout>
                <c:manualLayout>
                  <c:x val="6.3145112325440206E-2"/>
                  <c:y val="0.13468013468013501"/>
                </c:manualLayout>
              </c:layout>
              <c:dLblPos val="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DBE-448A-B3C3-6855F7847468}"/>
                </c:ext>
              </c:extLst>
            </c:dLbl>
            <c:dLbl>
              <c:idx val="1"/>
              <c:layout>
                <c:manualLayout>
                  <c:x val="-0.24732996065205201"/>
                  <c:y val="5.0044682752457603E-2"/>
                </c:manualLayout>
              </c:layout>
              <c:dLblPos val="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DBE-448A-B3C3-6855F7847468}"/>
                </c:ext>
              </c:extLst>
            </c:dLbl>
            <c:dLbl>
              <c:idx val="2"/>
              <c:layout>
                <c:manualLayout>
                  <c:x val="-6.7453625632377695E-2"/>
                  <c:y val="8.2216264521894594E-2"/>
                </c:manualLayout>
              </c:layout>
              <c:dLblPos val="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DBE-448A-B3C3-6855F7847468}"/>
                </c:ext>
              </c:extLst>
            </c:dLbl>
            <c:dLbl>
              <c:idx val="3"/>
              <c:delete val="1"/>
              <c:extLst>
                <c:ext xmlns:c15="http://schemas.microsoft.com/office/drawing/2012/chart" uri="{CE6537A1-D6FC-4f65-9D91-7224C49458BB}"/>
                <c:ext xmlns:c16="http://schemas.microsoft.com/office/drawing/2014/chart" uri="{C3380CC4-5D6E-409C-BE32-E72D297353CC}">
                  <c16:uniqueId val="{00000008-8DBE-448A-B3C3-6855F784746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dLblPos val="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xVal>
            <c:strRef>
              <c:f>Лист1!$H$291:$K$291</c:f>
              <c:strCache>
                <c:ptCount val="4"/>
                <c:pt idx="0">
                  <c:v>pH исходный</c:v>
                </c:pt>
                <c:pt idx="1">
                  <c:v>Расход 0,1 н. HCl, мл/100 мл</c:v>
                </c:pt>
                <c:pt idx="2">
                  <c:v>Расход 0,1 н. NaOH, мл/100 мл</c:v>
                </c:pt>
                <c:pt idx="3">
                  <c:v>Буферная ёмкость (ср.), мл/100 мл</c:v>
                </c:pt>
              </c:strCache>
            </c:strRef>
          </c:xVal>
          <c:yVal>
            <c:numRef>
              <c:f>Лист1!$H$293:$K$293</c:f>
              <c:numCache>
                <c:formatCode>General</c:formatCode>
                <c:ptCount val="4"/>
                <c:pt idx="0">
                  <c:v>7.1</c:v>
                </c:pt>
                <c:pt idx="1">
                  <c:v>1.6</c:v>
                </c:pt>
                <c:pt idx="2">
                  <c:v>1.4</c:v>
                </c:pt>
                <c:pt idx="3">
                  <c:v>1.5</c:v>
                </c:pt>
              </c:numCache>
            </c:numRef>
          </c:yVal>
          <c:smooth val="1"/>
          <c:extLst>
            <c:ext xmlns:c16="http://schemas.microsoft.com/office/drawing/2014/chart" uri="{C3380CC4-5D6E-409C-BE32-E72D297353CC}">
              <c16:uniqueId val="{00000009-8DBE-448A-B3C3-6855F7847468}"/>
            </c:ext>
          </c:extLst>
        </c:ser>
        <c:dLbls>
          <c:showLegendKey val="0"/>
          <c:showVal val="0"/>
          <c:showCatName val="0"/>
          <c:showSerName val="0"/>
          <c:showPercent val="0"/>
          <c:showBubbleSize val="0"/>
        </c:dLbls>
        <c:axId val="509311936"/>
        <c:axId val="595928624"/>
      </c:scatterChart>
      <c:valAx>
        <c:axId val="509311936"/>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majorTickMark val="none"/>
        <c:minorTickMark val="none"/>
        <c:tickLblPos val="nextTo"/>
        <c:spPr>
          <a:noFill/>
          <a:ln>
            <a:noFill/>
          </a:ln>
          <a:effectLst/>
        </c:spPr>
        <c:txPr>
          <a:bodyPr rot="-60000000" spcFirstLastPara="1"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595928624"/>
        <c:crosses val="autoZero"/>
        <c:crossBetween val="midCat"/>
      </c:valAx>
      <c:valAx>
        <c:axId val="59592862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r>
                  <a:rPr lang="ru-RU"/>
                  <a:t>рН</a:t>
                </a:r>
              </a:p>
            </c:rich>
          </c:tx>
          <c:layout>
            <c:manualLayout>
              <c:xMode val="edge"/>
              <c:yMode val="edge"/>
              <c:x val="2.4732996065205199E-2"/>
              <c:y val="0.41474657490869898"/>
            </c:manualLayout>
          </c:layout>
          <c:overlay val="0"/>
          <c:spPr>
            <a:noFill/>
            <a:ln>
              <a:noFill/>
            </a:ln>
            <a:effectLst/>
          </c:spPr>
          <c:txPr>
            <a:bodyPr rot="-5400000" spcFirstLastPara="1"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50931193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c:ext uri="{0b15fc19-7d7d-44ad-8c2d-2c3a37ce22c3}">
        <chartProps xmlns="https://web.wps.cn/et/2018/main" chartId="{174efe64-51f0-4b81-a3a4-561f0e33140e}"/>
      </c:ext>
    </c:extLst>
  </c:chart>
  <c:spPr>
    <a:solidFill>
      <a:schemeClr val="bg1"/>
    </a:solidFill>
    <a:ln w="9525" cap="flat" cmpd="sng" algn="ctr">
      <a:solidFill>
        <a:schemeClr val="tx1">
          <a:lumMod val="15000"/>
          <a:lumOff val="85000"/>
        </a:schemeClr>
      </a:solidFill>
      <a:round/>
    </a:ln>
    <a:effectLst/>
  </c:spPr>
  <c:txPr>
    <a:bodyPr/>
    <a:lstStyle/>
    <a:p>
      <a:pPr>
        <a:defRPr lang="ru-RU" sz="1000">
          <a:solidFill>
            <a:schemeClr val="tx1"/>
          </a:solidFill>
          <a:latin typeface="Times New Roman" panose="02020603050405020304" charset="0"/>
          <a:cs typeface="Times New Roman" panose="02020603050405020304"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Лист1!$H$295</c:f>
              <c:strCache>
                <c:ptCount val="1"/>
                <c:pt idx="0">
                  <c:v>Арда</c:v>
                </c:pt>
              </c:strCache>
            </c:strRef>
          </c:tx>
          <c:spPr>
            <a:pattFill prst="narVert">
              <a:fgClr>
                <a:schemeClr val="accent6"/>
              </a:fgClr>
              <a:bgClr>
                <a:schemeClr val="accent6">
                  <a:lumMod val="20000"/>
                  <a:lumOff val="80000"/>
                </a:schemeClr>
              </a:bgClr>
            </a:pattFill>
            <a:ln>
              <a:noFill/>
            </a:ln>
            <a:effectLst>
              <a:innerShdw blurRad="114300">
                <a:schemeClr val="accent6"/>
              </a:innerShdw>
            </a:effectLst>
          </c:spPr>
          <c:invertIfNegative val="0"/>
          <c:cat>
            <c:strRef>
              <c:f>Лист1!$G$296:$G$300</c:f>
              <c:strCache>
                <c:ptCount val="5"/>
                <c:pt idx="0">
                  <c:v>4 °C</c:v>
                </c:pt>
                <c:pt idx="1">
                  <c:v>8 °C</c:v>
                </c:pt>
                <c:pt idx="2">
                  <c:v>15 °C</c:v>
                </c:pt>
                <c:pt idx="3">
                  <c:v>20 °C</c:v>
                </c:pt>
                <c:pt idx="4">
                  <c:v>30 °C</c:v>
                </c:pt>
              </c:strCache>
            </c:strRef>
          </c:cat>
          <c:val>
            <c:numRef>
              <c:f>Лист1!$H$296:$H$300</c:f>
              <c:numCache>
                <c:formatCode>General</c:formatCode>
                <c:ptCount val="5"/>
                <c:pt idx="0">
                  <c:v>49</c:v>
                </c:pt>
                <c:pt idx="1">
                  <c:v>25</c:v>
                </c:pt>
                <c:pt idx="2">
                  <c:v>7.4</c:v>
                </c:pt>
                <c:pt idx="3">
                  <c:v>4.8</c:v>
                </c:pt>
                <c:pt idx="4">
                  <c:v>1.8</c:v>
                </c:pt>
              </c:numCache>
            </c:numRef>
          </c:val>
          <c:extLst>
            <c:ext xmlns:c16="http://schemas.microsoft.com/office/drawing/2014/chart" uri="{C3380CC4-5D6E-409C-BE32-E72D297353CC}">
              <c16:uniqueId val="{00000000-43A2-466C-A933-192CB06A061A}"/>
            </c:ext>
          </c:extLst>
        </c:ser>
        <c:ser>
          <c:idx val="1"/>
          <c:order val="1"/>
          <c:tx>
            <c:strRef>
              <c:f>Лист1!$I$295</c:f>
              <c:strCache>
                <c:ptCount val="1"/>
                <c:pt idx="0">
                  <c:v>Зымыран</c:v>
                </c:pt>
              </c:strCache>
            </c:strRef>
          </c:tx>
          <c:spPr>
            <a:pattFill prst="narVert">
              <a:fgClr>
                <a:schemeClr val="accent5"/>
              </a:fgClr>
              <a:bgClr>
                <a:schemeClr val="accent5">
                  <a:lumMod val="20000"/>
                  <a:lumOff val="80000"/>
                </a:schemeClr>
              </a:bgClr>
            </a:pattFill>
            <a:ln>
              <a:noFill/>
            </a:ln>
            <a:effectLst>
              <a:innerShdw blurRad="114300">
                <a:schemeClr val="accent5"/>
              </a:innerShdw>
            </a:effectLst>
          </c:spPr>
          <c:invertIfNegative val="0"/>
          <c:cat>
            <c:strRef>
              <c:f>Лист1!$G$296:$G$300</c:f>
              <c:strCache>
                <c:ptCount val="5"/>
                <c:pt idx="0">
                  <c:v>4 °C</c:v>
                </c:pt>
                <c:pt idx="1">
                  <c:v>8 °C</c:v>
                </c:pt>
                <c:pt idx="2">
                  <c:v>15 °C</c:v>
                </c:pt>
                <c:pt idx="3">
                  <c:v>20 °C</c:v>
                </c:pt>
                <c:pt idx="4">
                  <c:v>30 °C</c:v>
                </c:pt>
              </c:strCache>
            </c:strRef>
          </c:cat>
          <c:val>
            <c:numRef>
              <c:f>Лист1!$I$296:$I$300</c:f>
              <c:numCache>
                <c:formatCode>General</c:formatCode>
                <c:ptCount val="5"/>
                <c:pt idx="0">
                  <c:v>47</c:v>
                </c:pt>
                <c:pt idx="1">
                  <c:v>26</c:v>
                </c:pt>
                <c:pt idx="2">
                  <c:v>7.8</c:v>
                </c:pt>
                <c:pt idx="3">
                  <c:v>4.5</c:v>
                </c:pt>
                <c:pt idx="4">
                  <c:v>1.5</c:v>
                </c:pt>
              </c:numCache>
            </c:numRef>
          </c:val>
          <c:extLst>
            <c:ext xmlns:c16="http://schemas.microsoft.com/office/drawing/2014/chart" uri="{C3380CC4-5D6E-409C-BE32-E72D297353CC}">
              <c16:uniqueId val="{00000001-43A2-466C-A933-192CB06A061A}"/>
            </c:ext>
          </c:extLst>
        </c:ser>
        <c:dLbls>
          <c:showLegendKey val="0"/>
          <c:showVal val="0"/>
          <c:showCatName val="0"/>
          <c:showSerName val="0"/>
          <c:showPercent val="0"/>
          <c:showBubbleSize val="0"/>
        </c:dLbls>
        <c:gapWidth val="227"/>
        <c:overlap val="-48"/>
        <c:axId val="498106080"/>
        <c:axId val="700606192"/>
      </c:barChart>
      <c:catAx>
        <c:axId val="498106080"/>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700606192"/>
        <c:crosses val="autoZero"/>
        <c:auto val="1"/>
        <c:lblAlgn val="ctr"/>
        <c:lblOffset val="100"/>
        <c:noMultiLvlLbl val="0"/>
      </c:catAx>
      <c:valAx>
        <c:axId val="700606192"/>
        <c:scaling>
          <c:orientation val="minMax"/>
        </c:scaling>
        <c:delete val="0"/>
        <c:axPos val="b"/>
        <c:minorGridlines>
          <c:spPr>
            <a:ln>
              <a:solidFill>
                <a:schemeClr val="tx1">
                  <a:lumMod val="5000"/>
                  <a:lumOff val="95000"/>
                </a:schemeClr>
              </a:solidFill>
            </a:ln>
            <a:effectLst/>
          </c:spPr>
        </c:minorGridlines>
        <c:title>
          <c:tx>
            <c:rich>
              <a:bodyPr rot="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r>
                  <a:rPr lang="ru-RU" sz="1100" b="0" i="0" u="none" strike="noStrike" baseline="0">
                    <a:effectLst/>
                  </a:rPr>
                  <a:t>Бактерицидная фаза </a:t>
                </a:r>
                <a:endParaRPr lang="ru-RU" sz="1100" b="0"/>
              </a:p>
            </c:rich>
          </c:tx>
          <c:overlay val="0"/>
          <c:spPr>
            <a:noFill/>
            <a:ln>
              <a:noFill/>
            </a:ln>
            <a:effectLst/>
          </c:spPr>
          <c:txPr>
            <a:bodyPr rot="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4981060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c:ext uri="{0b15fc19-7d7d-44ad-8c2d-2c3a37ce22c3}">
        <chartProps xmlns="https://web.wps.cn/et/2018/main" chartId="{112da07d-81d6-42d0-b604-6e650826ed03}"/>
      </c:ext>
    </c:extLst>
  </c:chart>
  <c:spPr>
    <a:solidFill>
      <a:schemeClr val="bg1"/>
    </a:solidFill>
    <a:ln w="9525" cap="flat" cmpd="sng" algn="ctr">
      <a:solidFill>
        <a:schemeClr val="tx1">
          <a:lumMod val="15000"/>
          <a:lumOff val="85000"/>
        </a:schemeClr>
      </a:solidFill>
      <a:round/>
    </a:ln>
    <a:effectLst/>
  </c:spPr>
  <c:txPr>
    <a:bodyPr/>
    <a:lstStyle/>
    <a:p>
      <a:pPr>
        <a:defRPr lang="ru-RU" sz="1100">
          <a:solidFill>
            <a:schemeClr val="tx1"/>
          </a:solidFill>
          <a:latin typeface="Times New Roman" panose="02020603050405020304" charset="0"/>
          <a:cs typeface="Times New Roman" panose="02020603050405020304"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Лист1!$G$335</c:f>
              <c:strCache>
                <c:ptCount val="1"/>
                <c:pt idx="0">
                  <c:v>Массовая доля жира, %</c:v>
                </c:pt>
              </c:strCache>
            </c:strRef>
          </c:tx>
          <c:spPr>
            <a:solidFill>
              <a:schemeClr val="accent5"/>
            </a:solidFill>
            <a:ln>
              <a:noFill/>
            </a:ln>
            <a:effectLst/>
            <a:sp3d/>
          </c:spPr>
          <c:invertIfNegative val="0"/>
          <c:cat>
            <c:strRef>
              <c:f>Лист1!$F$336:$F$340</c:f>
              <c:strCache>
                <c:ptCount val="5"/>
                <c:pt idx="0">
                  <c:v>(контрольный) </c:v>
                </c:pt>
                <c:pt idx="1">
                  <c:v>4</c:v>
                </c:pt>
                <c:pt idx="2">
                  <c:v>3</c:v>
                </c:pt>
                <c:pt idx="3">
                  <c:v>1</c:v>
                </c:pt>
                <c:pt idx="4">
                  <c:v>0,1</c:v>
                </c:pt>
              </c:strCache>
            </c:strRef>
          </c:cat>
          <c:val>
            <c:numRef>
              <c:f>Лист1!$G$336:$G$340</c:f>
              <c:numCache>
                <c:formatCode>General</c:formatCode>
                <c:ptCount val="5"/>
                <c:pt idx="0">
                  <c:v>1.92</c:v>
                </c:pt>
                <c:pt idx="1">
                  <c:v>1.85</c:v>
                </c:pt>
                <c:pt idx="2">
                  <c:v>1.8</c:v>
                </c:pt>
                <c:pt idx="3">
                  <c:v>1.71</c:v>
                </c:pt>
                <c:pt idx="4">
                  <c:v>1.55</c:v>
                </c:pt>
              </c:numCache>
            </c:numRef>
          </c:val>
          <c:extLst>
            <c:ext xmlns:c16="http://schemas.microsoft.com/office/drawing/2014/chart" uri="{C3380CC4-5D6E-409C-BE32-E72D297353CC}">
              <c16:uniqueId val="{00000000-E5E6-4602-B8CB-4F5FE8777F29}"/>
            </c:ext>
          </c:extLst>
        </c:ser>
        <c:dLbls>
          <c:showLegendKey val="0"/>
          <c:showVal val="0"/>
          <c:showCatName val="0"/>
          <c:showSerName val="0"/>
          <c:showPercent val="0"/>
          <c:showBubbleSize val="0"/>
        </c:dLbls>
        <c:gapWidth val="150"/>
        <c:axId val="1478221968"/>
        <c:axId val="1478229168"/>
      </c:barChart>
      <c:catAx>
        <c:axId val="1478221968"/>
        <c:scaling>
          <c:orientation val="minMax"/>
        </c:scaling>
        <c:delete val="0"/>
        <c:axPos val="b"/>
        <c:title>
          <c:tx>
            <c:rich>
              <a:bodyPr rot="0" spcFirstLastPara="1" vertOverflow="ellipsis" vert="horz" wrap="square" anchor="ctr" anchorCtr="1"/>
              <a:lstStyle/>
              <a:p>
                <a:pPr>
                  <a:defRPr lang="ru-RU" sz="1050" b="0" i="0" u="none" strike="noStrike" kern="1200" baseline="0">
                    <a:solidFill>
                      <a:schemeClr val="tx1"/>
                    </a:solidFill>
                    <a:latin typeface="Times New Roman" panose="02020603050405020304" charset="0"/>
                    <a:ea typeface="+mn-ea"/>
                    <a:cs typeface="Times New Roman" panose="02020603050405020304" charset="0"/>
                  </a:defRPr>
                </a:pPr>
                <a:r>
                  <a:rPr lang="ru-RU" sz="1050" b="0" i="0" u="none" strike="noStrike" baseline="0">
                    <a:effectLst/>
                  </a:rPr>
                  <a:t>Размер пор фильтра, мкм</a:t>
                </a:r>
                <a:endParaRPr lang="ru-RU"/>
              </a:p>
            </c:rich>
          </c:tx>
          <c:overlay val="0"/>
          <c:spPr>
            <a:noFill/>
            <a:ln>
              <a:noFill/>
            </a:ln>
            <a:effectLst/>
          </c:spPr>
          <c:txPr>
            <a:bodyPr rot="0" spcFirstLastPara="1" vertOverflow="ellipsis" vert="horz" wrap="square" anchor="ctr" anchorCtr="1"/>
            <a:lstStyle/>
            <a:p>
              <a:pPr>
                <a:defRPr lang="ru-RU" sz="105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105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478229168"/>
        <c:crosses val="autoZero"/>
        <c:auto val="1"/>
        <c:lblAlgn val="ctr"/>
        <c:lblOffset val="100"/>
        <c:noMultiLvlLbl val="0"/>
      </c:catAx>
      <c:valAx>
        <c:axId val="1478229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050" b="0" i="0" u="none" strike="noStrike" kern="1200" baseline="0">
                    <a:solidFill>
                      <a:schemeClr val="tx1"/>
                    </a:solidFill>
                    <a:latin typeface="Times New Roman" panose="02020603050405020304" charset="0"/>
                    <a:ea typeface="+mn-ea"/>
                    <a:cs typeface="Times New Roman" panose="02020603050405020304" charset="0"/>
                  </a:defRPr>
                </a:pPr>
                <a:r>
                  <a:rPr lang="ru-RU"/>
                  <a:t>массовая доля жира, %</a:t>
                </a:r>
              </a:p>
            </c:rich>
          </c:tx>
          <c:overlay val="0"/>
          <c:spPr>
            <a:noFill/>
            <a:ln>
              <a:noFill/>
            </a:ln>
            <a:effectLst/>
          </c:spPr>
          <c:txPr>
            <a:bodyPr rot="-5400000" spcFirstLastPara="1" vertOverflow="ellipsis" vert="horz" wrap="square" anchor="ctr" anchorCtr="1"/>
            <a:lstStyle/>
            <a:p>
              <a:pPr>
                <a:defRPr lang="ru-RU" sz="105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105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478221968"/>
        <c:crosses val="autoZero"/>
        <c:crossBetween val="between"/>
      </c:valAx>
      <c:spPr>
        <a:noFill/>
        <a:ln>
          <a:noFill/>
        </a:ln>
        <a:effectLst/>
      </c:spPr>
    </c:plotArea>
    <c:plotVisOnly val="1"/>
    <c:dispBlanksAs val="gap"/>
    <c:showDLblsOverMax val="0"/>
    <c:extLst>
      <c:ext uri="{0b15fc19-7d7d-44ad-8c2d-2c3a37ce22c3}">
        <chartProps xmlns="https://web.wps.cn/et/2018/main" chartId="{8f1316ae-f07c-412f-9e2f-175bdc1f3b1e}"/>
      </c:ext>
    </c:extLst>
  </c:chart>
  <c:spPr>
    <a:solidFill>
      <a:schemeClr val="bg1"/>
    </a:solidFill>
    <a:ln w="9525" cap="flat" cmpd="sng" algn="ctr">
      <a:solidFill>
        <a:schemeClr val="tx1">
          <a:lumMod val="15000"/>
          <a:lumOff val="85000"/>
        </a:schemeClr>
      </a:solidFill>
      <a:round/>
    </a:ln>
    <a:effectLst/>
  </c:spPr>
  <c:txPr>
    <a:bodyPr/>
    <a:lstStyle/>
    <a:p>
      <a:pPr>
        <a:defRPr lang="ru-RU" sz="1050">
          <a:solidFill>
            <a:schemeClr val="tx1"/>
          </a:solidFill>
          <a:latin typeface="Times New Roman" panose="02020603050405020304" charset="0"/>
          <a:cs typeface="Times New Roman" panose="02020603050405020304" charset="0"/>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Лист1!$D$347</c:f>
              <c:strCache>
                <c:ptCount val="1"/>
                <c:pt idx="0">
                  <c:v>Жира, %</c:v>
                </c:pt>
              </c:strCache>
            </c:strRef>
          </c:tx>
          <c:spPr>
            <a:pattFill prst="narVert">
              <a:fgClr>
                <a:schemeClr val="accent6"/>
              </a:fgClr>
              <a:bgClr>
                <a:schemeClr val="accent6">
                  <a:lumMod val="20000"/>
                  <a:lumOff val="80000"/>
                </a:schemeClr>
              </a:bgClr>
            </a:pattFill>
            <a:ln>
              <a:noFill/>
            </a:ln>
            <a:effectLst>
              <a:innerShdw blurRad="114300">
                <a:schemeClr val="accent6"/>
              </a:innerShdw>
            </a:effectLst>
          </c:spPr>
          <c:invertIfNegative val="0"/>
          <c:cat>
            <c:strRef>
              <c:f>Лист1!$E$346:$H$346</c:f>
              <c:strCache>
                <c:ptCount val="4"/>
                <c:pt idx="0">
                  <c:v>Контрольный вариант </c:v>
                </c:pt>
                <c:pt idx="1">
                  <c:v>63 °C, 30 мин</c:v>
                </c:pt>
                <c:pt idx="2">
                  <c:v>72 °C, 15 с</c:v>
                </c:pt>
                <c:pt idx="3">
                  <c:v>85 °C, 5 с</c:v>
                </c:pt>
              </c:strCache>
            </c:strRef>
          </c:cat>
          <c:val>
            <c:numRef>
              <c:f>Лист1!$E$347:$H$347</c:f>
              <c:numCache>
                <c:formatCode>General</c:formatCode>
                <c:ptCount val="4"/>
                <c:pt idx="0">
                  <c:v>0.93</c:v>
                </c:pt>
                <c:pt idx="1">
                  <c:v>0.93</c:v>
                </c:pt>
                <c:pt idx="2">
                  <c:v>0.93</c:v>
                </c:pt>
                <c:pt idx="3">
                  <c:v>0.92</c:v>
                </c:pt>
              </c:numCache>
            </c:numRef>
          </c:val>
          <c:extLst>
            <c:ext xmlns:c16="http://schemas.microsoft.com/office/drawing/2014/chart" uri="{C3380CC4-5D6E-409C-BE32-E72D297353CC}">
              <c16:uniqueId val="{00000000-A248-4DFD-86A7-C169F2DBD557}"/>
            </c:ext>
          </c:extLst>
        </c:ser>
        <c:ser>
          <c:idx val="1"/>
          <c:order val="1"/>
          <c:tx>
            <c:strRef>
              <c:f>Лист1!$D$348</c:f>
              <c:strCache>
                <c:ptCount val="1"/>
                <c:pt idx="0">
                  <c:v>Белка, %</c:v>
                </c:pt>
              </c:strCache>
            </c:strRef>
          </c:tx>
          <c:spPr>
            <a:pattFill prst="narVert">
              <a:fgClr>
                <a:schemeClr val="accent5"/>
              </a:fgClr>
              <a:bgClr>
                <a:schemeClr val="accent5">
                  <a:lumMod val="20000"/>
                  <a:lumOff val="80000"/>
                </a:schemeClr>
              </a:bgClr>
            </a:pattFill>
            <a:ln>
              <a:noFill/>
            </a:ln>
            <a:effectLst>
              <a:innerShdw blurRad="114300">
                <a:schemeClr val="accent5"/>
              </a:innerShdw>
            </a:effectLst>
          </c:spPr>
          <c:invertIfNegative val="0"/>
          <c:cat>
            <c:strRef>
              <c:f>Лист1!$E$346:$H$346</c:f>
              <c:strCache>
                <c:ptCount val="4"/>
                <c:pt idx="0">
                  <c:v>Контрольный вариант </c:v>
                </c:pt>
                <c:pt idx="1">
                  <c:v>63 °C, 30 мин</c:v>
                </c:pt>
                <c:pt idx="2">
                  <c:v>72 °C, 15 с</c:v>
                </c:pt>
                <c:pt idx="3">
                  <c:v>85 °C, 5 с</c:v>
                </c:pt>
              </c:strCache>
            </c:strRef>
          </c:cat>
          <c:val>
            <c:numRef>
              <c:f>Лист1!$E$348:$H$348</c:f>
              <c:numCache>
                <c:formatCode>General</c:formatCode>
                <c:ptCount val="4"/>
                <c:pt idx="0">
                  <c:v>3.25</c:v>
                </c:pt>
                <c:pt idx="1">
                  <c:v>3.25</c:v>
                </c:pt>
                <c:pt idx="2">
                  <c:v>3.25</c:v>
                </c:pt>
                <c:pt idx="3">
                  <c:v>3.24</c:v>
                </c:pt>
              </c:numCache>
            </c:numRef>
          </c:val>
          <c:extLst>
            <c:ext xmlns:c16="http://schemas.microsoft.com/office/drawing/2014/chart" uri="{C3380CC4-5D6E-409C-BE32-E72D297353CC}">
              <c16:uniqueId val="{00000001-A248-4DFD-86A7-C169F2DBD557}"/>
            </c:ext>
          </c:extLst>
        </c:ser>
        <c:ser>
          <c:idx val="2"/>
          <c:order val="2"/>
          <c:tx>
            <c:strRef>
              <c:f>Лист1!$D$349</c:f>
              <c:strCache>
                <c:ptCount val="1"/>
                <c:pt idx="0">
                  <c:v>Лактозы, %</c:v>
                </c:pt>
              </c:strCache>
            </c:strRef>
          </c:tx>
          <c:spPr>
            <a:pattFill prst="narVert">
              <a:fgClr>
                <a:schemeClr val="accent4"/>
              </a:fgClr>
              <a:bgClr>
                <a:schemeClr val="accent4">
                  <a:lumMod val="20000"/>
                  <a:lumOff val="80000"/>
                </a:schemeClr>
              </a:bgClr>
            </a:pattFill>
            <a:ln>
              <a:noFill/>
            </a:ln>
            <a:effectLst>
              <a:innerShdw blurRad="114300">
                <a:schemeClr val="accent4"/>
              </a:innerShdw>
            </a:effectLst>
          </c:spPr>
          <c:invertIfNegative val="0"/>
          <c:cat>
            <c:strRef>
              <c:f>Лист1!$E$346:$H$346</c:f>
              <c:strCache>
                <c:ptCount val="4"/>
                <c:pt idx="0">
                  <c:v>Контрольный вариант </c:v>
                </c:pt>
                <c:pt idx="1">
                  <c:v>63 °C, 30 мин</c:v>
                </c:pt>
                <c:pt idx="2">
                  <c:v>72 °C, 15 с</c:v>
                </c:pt>
                <c:pt idx="3">
                  <c:v>85 °C, 5 с</c:v>
                </c:pt>
              </c:strCache>
            </c:strRef>
          </c:cat>
          <c:val>
            <c:numRef>
              <c:f>Лист1!$E$349:$H$349</c:f>
              <c:numCache>
                <c:formatCode>General</c:formatCode>
                <c:ptCount val="4"/>
                <c:pt idx="0">
                  <c:v>4.9000000000000004</c:v>
                </c:pt>
                <c:pt idx="1">
                  <c:v>4.9000000000000004</c:v>
                </c:pt>
                <c:pt idx="2">
                  <c:v>4.9000000000000004</c:v>
                </c:pt>
                <c:pt idx="3">
                  <c:v>4.8899999999999997</c:v>
                </c:pt>
              </c:numCache>
            </c:numRef>
          </c:val>
          <c:extLst>
            <c:ext xmlns:c16="http://schemas.microsoft.com/office/drawing/2014/chart" uri="{C3380CC4-5D6E-409C-BE32-E72D297353CC}">
              <c16:uniqueId val="{00000002-A248-4DFD-86A7-C169F2DBD557}"/>
            </c:ext>
          </c:extLst>
        </c:ser>
        <c:ser>
          <c:idx val="3"/>
          <c:order val="3"/>
          <c:tx>
            <c:strRef>
              <c:f>Лист1!$D$350</c:f>
              <c:strCache>
                <c:ptCount val="1"/>
                <c:pt idx="0">
                  <c:v>Сухой остаток, %</c:v>
                </c:pt>
              </c:strCache>
            </c:strRef>
          </c:tx>
          <c:spPr>
            <a:pattFill prst="narVert">
              <a:fgClr>
                <a:schemeClr val="accent6">
                  <a:lumMod val="60000"/>
                </a:schemeClr>
              </a:fgClr>
              <a:bgClr>
                <a:schemeClr val="accent6">
                  <a:lumMod val="60000"/>
                  <a:lumMod val="20000"/>
                  <a:lumOff val="80000"/>
                </a:schemeClr>
              </a:bgClr>
            </a:pattFill>
            <a:ln>
              <a:noFill/>
            </a:ln>
            <a:effectLst>
              <a:innerShdw blurRad="114300">
                <a:schemeClr val="accent6">
                  <a:lumMod val="60000"/>
                </a:schemeClr>
              </a:innerShdw>
            </a:effectLst>
          </c:spPr>
          <c:invertIfNegative val="0"/>
          <c:cat>
            <c:strRef>
              <c:f>Лист1!$E$346:$H$346</c:f>
              <c:strCache>
                <c:ptCount val="4"/>
                <c:pt idx="0">
                  <c:v>Контрольный вариант </c:v>
                </c:pt>
                <c:pt idx="1">
                  <c:v>63 °C, 30 мин</c:v>
                </c:pt>
                <c:pt idx="2">
                  <c:v>72 °C, 15 с</c:v>
                </c:pt>
                <c:pt idx="3">
                  <c:v>85 °C, 5 с</c:v>
                </c:pt>
              </c:strCache>
            </c:strRef>
          </c:cat>
          <c:val>
            <c:numRef>
              <c:f>Лист1!$E$350:$H$350</c:f>
              <c:numCache>
                <c:formatCode>General</c:formatCode>
                <c:ptCount val="4"/>
                <c:pt idx="0">
                  <c:v>8.68</c:v>
                </c:pt>
                <c:pt idx="1">
                  <c:v>8.7200000000000006</c:v>
                </c:pt>
                <c:pt idx="2">
                  <c:v>8.9499999999999993</c:v>
                </c:pt>
                <c:pt idx="3">
                  <c:v>8.9700000000000006</c:v>
                </c:pt>
              </c:numCache>
            </c:numRef>
          </c:val>
          <c:extLst>
            <c:ext xmlns:c16="http://schemas.microsoft.com/office/drawing/2014/chart" uri="{C3380CC4-5D6E-409C-BE32-E72D297353CC}">
              <c16:uniqueId val="{00000003-A248-4DFD-86A7-C169F2DBD557}"/>
            </c:ext>
          </c:extLst>
        </c:ser>
        <c:dLbls>
          <c:showLegendKey val="0"/>
          <c:showVal val="0"/>
          <c:showCatName val="0"/>
          <c:showSerName val="0"/>
          <c:showPercent val="0"/>
          <c:showBubbleSize val="0"/>
        </c:dLbls>
        <c:gapWidth val="227"/>
        <c:overlap val="-48"/>
        <c:axId val="1478217168"/>
        <c:axId val="1478206608"/>
      </c:barChart>
      <c:catAx>
        <c:axId val="1478217168"/>
        <c:scaling>
          <c:orientation val="minMax"/>
        </c:scaling>
        <c:delete val="0"/>
        <c:axPos val="l"/>
        <c:title>
          <c:tx>
            <c:rich>
              <a:bodyPr rot="-540000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r>
                  <a:rPr lang="ru-RU" b="0"/>
                  <a:t>Режим пастеризации</a:t>
                </a:r>
              </a:p>
            </c:rich>
          </c:tx>
          <c:layout>
            <c:manualLayout>
              <c:xMode val="edge"/>
              <c:yMode val="edge"/>
              <c:x val="0.11074197120708699"/>
              <c:y val="0.135207786526684"/>
            </c:manualLayout>
          </c:layout>
          <c:overlay val="0"/>
          <c:spPr>
            <a:noFill/>
            <a:ln>
              <a:noFill/>
            </a:ln>
            <a:effectLst/>
          </c:spPr>
          <c:txPr>
            <a:bodyPr rot="-540000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478206608"/>
        <c:crosses val="autoZero"/>
        <c:auto val="1"/>
        <c:lblAlgn val="ctr"/>
        <c:lblOffset val="100"/>
        <c:noMultiLvlLbl val="0"/>
      </c:catAx>
      <c:valAx>
        <c:axId val="1478206608"/>
        <c:scaling>
          <c:orientation val="minMax"/>
        </c:scaling>
        <c:delete val="0"/>
        <c:axPos val="b"/>
        <c:minorGridlines>
          <c:spPr>
            <a:ln>
              <a:solidFill>
                <a:schemeClr val="tx1">
                  <a:lumMod val="5000"/>
                  <a:lumOff val="95000"/>
                </a:schemeClr>
              </a:solidFill>
            </a:ln>
            <a:effectLst/>
          </c:spPr>
        </c:minorGridlines>
        <c:title>
          <c:tx>
            <c:rich>
              <a:bodyPr rot="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r>
                  <a:rPr lang="en-US" b="0"/>
                  <a:t>массовая</a:t>
                </a:r>
                <a:r>
                  <a:rPr lang="en-US" b="0" baseline="0"/>
                  <a:t> доля</a:t>
                </a:r>
                <a:r>
                  <a:rPr lang="ru-RU" b="0" baseline="0"/>
                  <a:t>, %</a:t>
                </a:r>
                <a:endParaRPr lang="ru-RU" b="0"/>
              </a:p>
            </c:rich>
          </c:tx>
          <c:overlay val="0"/>
          <c:spPr>
            <a:noFill/>
            <a:ln>
              <a:noFill/>
            </a:ln>
            <a:effectLst/>
          </c:spPr>
          <c:txPr>
            <a:bodyPr rot="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4782171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c:ext uri="{0b15fc19-7d7d-44ad-8c2d-2c3a37ce22c3}">
        <chartProps xmlns="https://web.wps.cn/et/2018/main" chartId="{02bd94e9-1aac-4595-bf76-4cd0283d0431}"/>
      </c:ext>
    </c:extLst>
  </c:chart>
  <c:spPr>
    <a:solidFill>
      <a:schemeClr val="bg1"/>
    </a:solidFill>
    <a:ln w="9525" cap="flat" cmpd="sng" algn="ctr">
      <a:solidFill>
        <a:schemeClr val="tx1">
          <a:lumMod val="15000"/>
          <a:lumOff val="85000"/>
        </a:schemeClr>
      </a:solidFill>
      <a:round/>
    </a:ln>
    <a:effectLst/>
  </c:spPr>
  <c:txPr>
    <a:bodyPr/>
    <a:lstStyle/>
    <a:p>
      <a:pPr>
        <a:defRPr lang="ru-RU" sz="1100">
          <a:solidFill>
            <a:schemeClr val="tx1"/>
          </a:solidFill>
          <a:latin typeface="Times New Roman" panose="02020603050405020304" charset="0"/>
          <a:cs typeface="Times New Roman" panose="02020603050405020304" charset="0"/>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Лист1!$E$354</c:f>
              <c:strCache>
                <c:ptCount val="1"/>
                <c:pt idx="0">
                  <c:v>1-й режим </c:v>
                </c:pt>
              </c:strCache>
            </c:strRef>
          </c:tx>
          <c:spPr>
            <a:ln w="28575" cap="rnd">
              <a:solidFill>
                <a:schemeClr val="accent6"/>
              </a:solidFill>
              <a:round/>
            </a:ln>
            <a:effectLst/>
          </c:spPr>
          <c:marker>
            <c:symbol val="none"/>
          </c:marker>
          <c:cat>
            <c:strRef>
              <c:f>Лист1!$D$355:$D$363</c:f>
              <c:strCache>
                <c:ptCount val="9"/>
                <c:pt idx="0">
                  <c:v>C, </c:v>
                </c:pt>
                <c:pt idx="1">
                  <c:v>B1</c:v>
                </c:pt>
                <c:pt idx="2">
                  <c:v>B2</c:v>
                </c:pt>
                <c:pt idx="3">
                  <c:v>B6</c:v>
                </c:pt>
                <c:pt idx="4">
                  <c:v>B12,</c:v>
                </c:pt>
                <c:pt idx="5">
                  <c:v>A</c:v>
                </c:pt>
                <c:pt idx="6">
                  <c:v>D</c:v>
                </c:pt>
                <c:pt idx="7">
                  <c:v>E</c:v>
                </c:pt>
                <c:pt idx="8">
                  <c:v>K</c:v>
                </c:pt>
              </c:strCache>
            </c:strRef>
          </c:cat>
          <c:val>
            <c:numRef>
              <c:f>Лист1!$E$355:$E$363</c:f>
              <c:numCache>
                <c:formatCode>General</c:formatCode>
                <c:ptCount val="9"/>
                <c:pt idx="0">
                  <c:v>11.9</c:v>
                </c:pt>
                <c:pt idx="1">
                  <c:v>7.1</c:v>
                </c:pt>
                <c:pt idx="2">
                  <c:v>2.8</c:v>
                </c:pt>
                <c:pt idx="3">
                  <c:v>4</c:v>
                </c:pt>
                <c:pt idx="4">
                  <c:v>2.9</c:v>
                </c:pt>
                <c:pt idx="5">
                  <c:v>2</c:v>
                </c:pt>
                <c:pt idx="6">
                  <c:v>4.2</c:v>
                </c:pt>
                <c:pt idx="7">
                  <c:v>2.5</c:v>
                </c:pt>
                <c:pt idx="8">
                  <c:v>1.3</c:v>
                </c:pt>
              </c:numCache>
            </c:numRef>
          </c:val>
          <c:extLst>
            <c:ext xmlns:c16="http://schemas.microsoft.com/office/drawing/2014/chart" uri="{C3380CC4-5D6E-409C-BE32-E72D297353CC}">
              <c16:uniqueId val="{00000000-99C8-406F-981D-A1795433AA71}"/>
            </c:ext>
          </c:extLst>
        </c:ser>
        <c:ser>
          <c:idx val="1"/>
          <c:order val="1"/>
          <c:tx>
            <c:strRef>
              <c:f>Лист1!$F$354</c:f>
              <c:strCache>
                <c:ptCount val="1"/>
                <c:pt idx="0">
                  <c:v>2-й режим </c:v>
                </c:pt>
              </c:strCache>
            </c:strRef>
          </c:tx>
          <c:spPr>
            <a:ln w="28575" cap="rnd">
              <a:solidFill>
                <a:schemeClr val="accent5"/>
              </a:solidFill>
              <a:round/>
            </a:ln>
            <a:effectLst/>
          </c:spPr>
          <c:marker>
            <c:symbol val="none"/>
          </c:marker>
          <c:cat>
            <c:strRef>
              <c:f>Лист1!$D$355:$D$363</c:f>
              <c:strCache>
                <c:ptCount val="9"/>
                <c:pt idx="0">
                  <c:v>C, </c:v>
                </c:pt>
                <c:pt idx="1">
                  <c:v>B1</c:v>
                </c:pt>
                <c:pt idx="2">
                  <c:v>B2</c:v>
                </c:pt>
                <c:pt idx="3">
                  <c:v>B6</c:v>
                </c:pt>
                <c:pt idx="4">
                  <c:v>B12,</c:v>
                </c:pt>
                <c:pt idx="5">
                  <c:v>A</c:v>
                </c:pt>
                <c:pt idx="6">
                  <c:v>D</c:v>
                </c:pt>
                <c:pt idx="7">
                  <c:v>E</c:v>
                </c:pt>
                <c:pt idx="8">
                  <c:v>K</c:v>
                </c:pt>
              </c:strCache>
            </c:strRef>
          </c:cat>
          <c:val>
            <c:numRef>
              <c:f>Лист1!$F$355:$F$363</c:f>
              <c:numCache>
                <c:formatCode>General</c:formatCode>
                <c:ptCount val="9"/>
                <c:pt idx="0">
                  <c:v>7.6</c:v>
                </c:pt>
                <c:pt idx="1">
                  <c:v>5.7</c:v>
                </c:pt>
                <c:pt idx="2">
                  <c:v>2.2000000000000002</c:v>
                </c:pt>
                <c:pt idx="3">
                  <c:v>2</c:v>
                </c:pt>
                <c:pt idx="4">
                  <c:v>2.9</c:v>
                </c:pt>
                <c:pt idx="5">
                  <c:v>1.8</c:v>
                </c:pt>
                <c:pt idx="6">
                  <c:v>6.7</c:v>
                </c:pt>
                <c:pt idx="7">
                  <c:v>1.3</c:v>
                </c:pt>
                <c:pt idx="8">
                  <c:v>3.3</c:v>
                </c:pt>
              </c:numCache>
            </c:numRef>
          </c:val>
          <c:extLst>
            <c:ext xmlns:c16="http://schemas.microsoft.com/office/drawing/2014/chart" uri="{C3380CC4-5D6E-409C-BE32-E72D297353CC}">
              <c16:uniqueId val="{00000001-99C8-406F-981D-A1795433AA71}"/>
            </c:ext>
          </c:extLst>
        </c:ser>
        <c:ser>
          <c:idx val="2"/>
          <c:order val="2"/>
          <c:tx>
            <c:strRef>
              <c:f>Лист1!$G$354</c:f>
              <c:strCache>
                <c:ptCount val="1"/>
                <c:pt idx="0">
                  <c:v>3-й режим </c:v>
                </c:pt>
              </c:strCache>
            </c:strRef>
          </c:tx>
          <c:spPr>
            <a:ln w="28575" cap="rnd">
              <a:solidFill>
                <a:schemeClr val="accent4"/>
              </a:solidFill>
              <a:round/>
            </a:ln>
            <a:effectLst/>
          </c:spPr>
          <c:marker>
            <c:symbol val="none"/>
          </c:marker>
          <c:cat>
            <c:strRef>
              <c:f>Лист1!$D$355:$D$363</c:f>
              <c:strCache>
                <c:ptCount val="9"/>
                <c:pt idx="0">
                  <c:v>C, </c:v>
                </c:pt>
                <c:pt idx="1">
                  <c:v>B1</c:v>
                </c:pt>
                <c:pt idx="2">
                  <c:v>B2</c:v>
                </c:pt>
                <c:pt idx="3">
                  <c:v>B6</c:v>
                </c:pt>
                <c:pt idx="4">
                  <c:v>B12,</c:v>
                </c:pt>
                <c:pt idx="5">
                  <c:v>A</c:v>
                </c:pt>
                <c:pt idx="6">
                  <c:v>D</c:v>
                </c:pt>
                <c:pt idx="7">
                  <c:v>E</c:v>
                </c:pt>
                <c:pt idx="8">
                  <c:v>K</c:v>
                </c:pt>
              </c:strCache>
            </c:strRef>
          </c:cat>
          <c:val>
            <c:numRef>
              <c:f>Лист1!$G$355:$G$363</c:f>
              <c:numCache>
                <c:formatCode>General</c:formatCode>
                <c:ptCount val="9"/>
                <c:pt idx="0">
                  <c:v>19.5</c:v>
                </c:pt>
                <c:pt idx="1">
                  <c:v>14.3</c:v>
                </c:pt>
                <c:pt idx="2">
                  <c:v>5.6</c:v>
                </c:pt>
                <c:pt idx="3">
                  <c:v>10</c:v>
                </c:pt>
                <c:pt idx="4">
                  <c:v>8.6</c:v>
                </c:pt>
                <c:pt idx="5">
                  <c:v>6</c:v>
                </c:pt>
                <c:pt idx="6">
                  <c:v>8.3000000000000007</c:v>
                </c:pt>
                <c:pt idx="7">
                  <c:v>6.3</c:v>
                </c:pt>
                <c:pt idx="8">
                  <c:v>5.3</c:v>
                </c:pt>
              </c:numCache>
            </c:numRef>
          </c:val>
          <c:extLst>
            <c:ext xmlns:c16="http://schemas.microsoft.com/office/drawing/2014/chart" uri="{C3380CC4-5D6E-409C-BE32-E72D297353CC}">
              <c16:uniqueId val="{00000002-99C8-406F-981D-A1795433AA71}"/>
            </c:ext>
          </c:extLst>
        </c:ser>
        <c:dLbls>
          <c:showLegendKey val="0"/>
          <c:showVal val="0"/>
          <c:showCatName val="0"/>
          <c:showSerName val="0"/>
          <c:showPercent val="0"/>
          <c:showBubbleSize val="0"/>
        </c:dLbls>
        <c:axId val="1478175888"/>
        <c:axId val="1478179248"/>
      </c:radarChart>
      <c:catAx>
        <c:axId val="1478175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478179248"/>
        <c:crosses val="autoZero"/>
        <c:auto val="1"/>
        <c:lblAlgn val="ctr"/>
        <c:lblOffset val="100"/>
        <c:noMultiLvlLbl val="0"/>
      </c:catAx>
      <c:valAx>
        <c:axId val="147817924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478175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c:ext uri="{0b15fc19-7d7d-44ad-8c2d-2c3a37ce22c3}">
        <chartProps xmlns="https://web.wps.cn/et/2018/main" chartId="{5fac2fab-2c99-43d0-939c-e61f517f72c0}"/>
      </c:ext>
    </c:extLst>
  </c:chart>
  <c:spPr>
    <a:solidFill>
      <a:schemeClr val="bg1"/>
    </a:solidFill>
    <a:ln w="9525" cap="flat" cmpd="sng" algn="ctr">
      <a:solidFill>
        <a:schemeClr val="tx1">
          <a:lumMod val="15000"/>
          <a:lumOff val="85000"/>
        </a:schemeClr>
      </a:solidFill>
      <a:round/>
    </a:ln>
    <a:effectLst/>
  </c:spPr>
  <c:txPr>
    <a:bodyPr/>
    <a:lstStyle/>
    <a:p>
      <a:pPr>
        <a:defRPr lang="ru-RU" sz="1100">
          <a:solidFill>
            <a:schemeClr val="tx1"/>
          </a:solidFill>
          <a:latin typeface="Times New Roman" panose="02020603050405020304" charset="0"/>
          <a:cs typeface="Times New Roman" panose="02020603050405020304" charset="0"/>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Лист1!$H$335</c:f>
              <c:strCache>
                <c:ptCount val="1"/>
                <c:pt idx="0">
                  <c:v>Сухой остаток</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tileRect/>
            </a:gradFill>
            <a:ln>
              <a:noFill/>
            </a:ln>
            <a:effectLst/>
          </c:spPr>
          <c:invertIfNegative val="0"/>
          <c:cat>
            <c:strRef>
              <c:f>Лист1!$G$336:$G$337</c:f>
              <c:strCache>
                <c:ptCount val="2"/>
                <c:pt idx="0">
                  <c:v>Контрольный образец</c:v>
                </c:pt>
                <c:pt idx="1">
                  <c:v>Опытный образец</c:v>
                </c:pt>
              </c:strCache>
            </c:strRef>
          </c:cat>
          <c:val>
            <c:numRef>
              <c:f>Лист1!$H$336:$H$337</c:f>
              <c:numCache>
                <c:formatCode>General</c:formatCode>
                <c:ptCount val="2"/>
                <c:pt idx="0">
                  <c:v>11.25</c:v>
                </c:pt>
                <c:pt idx="1">
                  <c:v>14.65</c:v>
                </c:pt>
              </c:numCache>
            </c:numRef>
          </c:val>
          <c:extLst>
            <c:ext xmlns:c16="http://schemas.microsoft.com/office/drawing/2014/chart" uri="{C3380CC4-5D6E-409C-BE32-E72D297353CC}">
              <c16:uniqueId val="{00000000-8E12-4386-986F-68B99B327688}"/>
            </c:ext>
          </c:extLst>
        </c:ser>
        <c:ser>
          <c:idx val="1"/>
          <c:order val="1"/>
          <c:tx>
            <c:strRef>
              <c:f>Лист1!$I$335</c:f>
              <c:strCache>
                <c:ptCount val="1"/>
                <c:pt idx="0">
                  <c:v>Жир</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10800000" scaled="1"/>
              <a:tileRect/>
            </a:gradFill>
            <a:ln>
              <a:noFill/>
            </a:ln>
            <a:effectLst/>
          </c:spPr>
          <c:invertIfNegative val="0"/>
          <c:cat>
            <c:strRef>
              <c:f>Лист1!$G$336:$G$337</c:f>
              <c:strCache>
                <c:ptCount val="2"/>
                <c:pt idx="0">
                  <c:v>Контрольный образец</c:v>
                </c:pt>
                <c:pt idx="1">
                  <c:v>Опытный образец</c:v>
                </c:pt>
              </c:strCache>
            </c:strRef>
          </c:cat>
          <c:val>
            <c:numRef>
              <c:f>Лист1!$I$336:$I$337</c:f>
              <c:numCache>
                <c:formatCode>General</c:formatCode>
                <c:ptCount val="2"/>
                <c:pt idx="0">
                  <c:v>1.25</c:v>
                </c:pt>
                <c:pt idx="1">
                  <c:v>1.35</c:v>
                </c:pt>
              </c:numCache>
            </c:numRef>
          </c:val>
          <c:extLst>
            <c:ext xmlns:c16="http://schemas.microsoft.com/office/drawing/2014/chart" uri="{C3380CC4-5D6E-409C-BE32-E72D297353CC}">
              <c16:uniqueId val="{00000001-8E12-4386-986F-68B99B327688}"/>
            </c:ext>
          </c:extLst>
        </c:ser>
        <c:ser>
          <c:idx val="2"/>
          <c:order val="2"/>
          <c:tx>
            <c:strRef>
              <c:f>Лист1!$J$335</c:f>
              <c:strCache>
                <c:ptCount val="1"/>
                <c:pt idx="0">
                  <c:v>Белок</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10800000" scaled="1"/>
              <a:tileRect/>
            </a:gradFill>
            <a:ln>
              <a:noFill/>
            </a:ln>
            <a:effectLst/>
          </c:spPr>
          <c:invertIfNegative val="0"/>
          <c:cat>
            <c:strRef>
              <c:f>Лист1!$G$336:$G$337</c:f>
              <c:strCache>
                <c:ptCount val="2"/>
                <c:pt idx="0">
                  <c:v>Контрольный образец</c:v>
                </c:pt>
                <c:pt idx="1">
                  <c:v>Опытный образец</c:v>
                </c:pt>
              </c:strCache>
            </c:strRef>
          </c:cat>
          <c:val>
            <c:numRef>
              <c:f>Лист1!$J$336:$J$337</c:f>
              <c:numCache>
                <c:formatCode>General</c:formatCode>
                <c:ptCount val="2"/>
                <c:pt idx="0">
                  <c:v>2</c:v>
                </c:pt>
                <c:pt idx="1">
                  <c:v>2.2000000000000002</c:v>
                </c:pt>
              </c:numCache>
            </c:numRef>
          </c:val>
          <c:extLst>
            <c:ext xmlns:c16="http://schemas.microsoft.com/office/drawing/2014/chart" uri="{C3380CC4-5D6E-409C-BE32-E72D297353CC}">
              <c16:uniqueId val="{00000002-8E12-4386-986F-68B99B327688}"/>
            </c:ext>
          </c:extLst>
        </c:ser>
        <c:ser>
          <c:idx val="3"/>
          <c:order val="3"/>
          <c:tx>
            <c:strRef>
              <c:f>Лист1!$K$335</c:f>
              <c:strCache>
                <c:ptCount val="1"/>
                <c:pt idx="0">
                  <c:v>Углеводы</c:v>
                </c:pt>
              </c:strCache>
            </c:strRef>
          </c:tx>
          <c:spPr>
            <a:gradFill flip="none" rotWithShape="1">
              <a:gsLst>
                <a:gs pos="0">
                  <a:schemeClr val="accent4"/>
                </a:gs>
                <a:gs pos="75000">
                  <a:schemeClr val="accent4">
                    <a:lumMod val="60000"/>
                    <a:lumOff val="40000"/>
                  </a:schemeClr>
                </a:gs>
                <a:gs pos="51000">
                  <a:schemeClr val="accent4">
                    <a:alpha val="75000"/>
                  </a:schemeClr>
                </a:gs>
                <a:gs pos="100000">
                  <a:schemeClr val="accent4">
                    <a:lumMod val="20000"/>
                    <a:lumOff val="80000"/>
                    <a:alpha val="15000"/>
                  </a:schemeClr>
                </a:gs>
              </a:gsLst>
              <a:lin ang="10800000" scaled="1"/>
              <a:tileRect/>
            </a:gradFill>
            <a:ln>
              <a:noFill/>
            </a:ln>
            <a:effectLst/>
          </c:spPr>
          <c:invertIfNegative val="0"/>
          <c:cat>
            <c:strRef>
              <c:f>Лист1!$G$336:$G$337</c:f>
              <c:strCache>
                <c:ptCount val="2"/>
                <c:pt idx="0">
                  <c:v>Контрольный образец</c:v>
                </c:pt>
                <c:pt idx="1">
                  <c:v>Опытный образец</c:v>
                </c:pt>
              </c:strCache>
            </c:strRef>
          </c:cat>
          <c:val>
            <c:numRef>
              <c:f>Лист1!$K$336:$K$337</c:f>
              <c:numCache>
                <c:formatCode>General</c:formatCode>
                <c:ptCount val="2"/>
                <c:pt idx="0">
                  <c:v>6.5</c:v>
                </c:pt>
                <c:pt idx="1">
                  <c:v>8.1</c:v>
                </c:pt>
              </c:numCache>
            </c:numRef>
          </c:val>
          <c:extLst>
            <c:ext xmlns:c16="http://schemas.microsoft.com/office/drawing/2014/chart" uri="{C3380CC4-5D6E-409C-BE32-E72D297353CC}">
              <c16:uniqueId val="{00000003-8E12-4386-986F-68B99B327688}"/>
            </c:ext>
          </c:extLst>
        </c:ser>
        <c:dLbls>
          <c:showLegendKey val="0"/>
          <c:showVal val="0"/>
          <c:showCatName val="0"/>
          <c:showSerName val="0"/>
          <c:showPercent val="0"/>
          <c:showBubbleSize val="0"/>
        </c:dLbls>
        <c:gapWidth val="150"/>
        <c:axId val="376156544"/>
        <c:axId val="446818176"/>
      </c:barChart>
      <c:catAx>
        <c:axId val="376156544"/>
        <c:scaling>
          <c:orientation val="minMax"/>
        </c:scaling>
        <c:delete val="0"/>
        <c:axPos val="l"/>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446818176"/>
        <c:crosses val="autoZero"/>
        <c:auto val="1"/>
        <c:lblAlgn val="ctr"/>
        <c:lblOffset val="100"/>
        <c:noMultiLvlLbl val="0"/>
      </c:catAx>
      <c:valAx>
        <c:axId val="446818176"/>
        <c:scaling>
          <c:orientation val="minMax"/>
        </c:scaling>
        <c:delete val="0"/>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title>
          <c:tx>
            <c:rich>
              <a:bodyPr rot="0" spcFirstLastPara="1" vertOverflow="ellipsis" vert="horz" wrap="square" anchor="ctr" anchorCtr="1"/>
              <a:lstStyle/>
              <a:p>
                <a:pPr>
                  <a:defRPr lang="ru-RU" sz="1000" b="0" i="0" u="none" strike="noStrike" kern="1200" cap="none" baseline="0">
                    <a:solidFill>
                      <a:schemeClr val="tx1"/>
                    </a:solidFill>
                    <a:latin typeface="Times New Roman" panose="02020603050405020304" charset="0"/>
                    <a:ea typeface="+mn-ea"/>
                    <a:cs typeface="Times New Roman" panose="02020603050405020304" charset="0"/>
                  </a:defRPr>
                </a:pPr>
                <a:r>
                  <a:rPr lang="ru-RU" cap="none"/>
                  <a:t>Содержание, %</a:t>
                </a:r>
              </a:p>
            </c:rich>
          </c:tx>
          <c:layout>
            <c:manualLayout>
              <c:xMode val="edge"/>
              <c:yMode val="edge"/>
              <c:x val="0.50505205599300096"/>
              <c:y val="0.39208919564640299"/>
            </c:manualLayout>
          </c:layout>
          <c:overlay val="0"/>
          <c:spPr>
            <a:noFill/>
            <a:ln>
              <a:noFill/>
            </a:ln>
            <a:effectLst/>
          </c:spPr>
          <c:txPr>
            <a:bodyPr rot="0" spcFirstLastPara="1" vertOverflow="ellipsis" vert="horz" wrap="square" anchor="ctr" anchorCtr="1"/>
            <a:lstStyle/>
            <a:p>
              <a:pPr>
                <a:defRPr lang="ru-RU" sz="1000" b="0" i="0" u="none" strike="noStrike" kern="1200" cap="none" baseline="0">
                  <a:solidFill>
                    <a:schemeClr val="tx1"/>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37615654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dTable>
      <c:spPr>
        <a:noFill/>
        <a:ln>
          <a:noFill/>
        </a:ln>
        <a:effectLst/>
      </c:spPr>
    </c:plotArea>
    <c:plotVisOnly val="1"/>
    <c:dispBlanksAs val="gap"/>
    <c:showDLblsOverMax val="0"/>
    <c:extLst>
      <c:ext uri="{0b15fc19-7d7d-44ad-8c2d-2c3a37ce22c3}">
        <chartProps xmlns="https://web.wps.cn/et/2018/main" chartId="{bcd2c91c-6653-47c1-ac19-381134169111}"/>
      </c:ext>
    </c:extLst>
  </c:chart>
  <c:spPr>
    <a:solidFill>
      <a:schemeClr val="bg1"/>
    </a:solidFill>
    <a:ln w="9525" cap="flat" cmpd="sng" algn="ctr">
      <a:solidFill>
        <a:schemeClr val="tx1">
          <a:lumMod val="15000"/>
          <a:lumOff val="85000"/>
        </a:schemeClr>
      </a:solidFill>
      <a:round/>
    </a:ln>
    <a:effectLst/>
  </c:spPr>
  <c:txPr>
    <a:bodyPr/>
    <a:lstStyle/>
    <a:p>
      <a:pPr>
        <a:defRPr lang="ru-RU" sz="1000">
          <a:solidFill>
            <a:schemeClr val="tx1"/>
          </a:solidFill>
          <a:latin typeface="Times New Roman" panose="02020603050405020304" charset="0"/>
          <a:cs typeface="Times New Roman" panose="02020603050405020304"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5">
  <a:schemeClr val="accent2"/>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Reversed" id="25">
  <a:schemeClr val="accent5"/>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cap="flat" cmpd="sng" algn="ctr">
        <a:solidFill>
          <a:schemeClr val="tx1">
            <a:lumMod val="15000"/>
            <a:lumOff val="8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2#1">
  <dgm:title val=""/>
  <dgm:desc val=""/>
  <dgm:catLst>
    <dgm:cat type="colorful" pri="10200"/>
  </dgm:catLst>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0B911280-B05B-427D-94C6-F3B735453B1E}" type="doc">
      <dgm:prSet loTypeId="urn:microsoft.com/office/officeart/2005/8/layout/vList2#1" loCatId="list" qsTypeId="urn:microsoft.com/office/officeart/2005/8/quickstyle/simple3#1" qsCatId="simple" csTypeId="urn:microsoft.com/office/officeart/2005/8/colors/colorful2#1" csCatId="colorful" phldr="1"/>
      <dgm:spPr/>
      <dgm:t>
        <a:bodyPr/>
        <a:lstStyle/>
        <a:p>
          <a:endParaRPr lang="ru-RU"/>
        </a:p>
      </dgm:t>
    </dgm:pt>
    <dgm:pt modelId="{C4218037-D016-47AD-B4A5-370FD8564962}">
      <dgm:prSet custT="1"/>
      <dgm:spPr/>
      <dgm:t>
        <a:bodyPr/>
        <a:lstStyle/>
        <a:p>
          <a:pPr algn="l"/>
          <a:r>
            <a:rPr lang="ru-RU" sz="1200" b="1">
              <a:latin typeface="Times New Roman" panose="02020603050405020304" charset="0"/>
              <a:cs typeface="Times New Roman" panose="02020603050405020304" charset="0"/>
            </a:rPr>
            <a:t>Приём и хранение сырья</a:t>
          </a:r>
          <a:endParaRPr lang="ru-RU" sz="1200">
            <a:latin typeface="Times New Roman" panose="02020603050405020304" charset="0"/>
            <a:cs typeface="Times New Roman" panose="02020603050405020304" charset="0"/>
          </a:endParaRPr>
        </a:p>
      </dgm:t>
    </dgm:pt>
    <dgm:pt modelId="{F6FD1541-F0A5-484E-803E-563E579DF90D}" type="parTrans" cxnId="{270DB339-D925-47E8-B88D-EB146B0636A9}">
      <dgm:prSet/>
      <dgm:spPr/>
      <dgm:t>
        <a:bodyPr/>
        <a:lstStyle/>
        <a:p>
          <a:pPr algn="l"/>
          <a:endParaRPr lang="ru-RU" sz="1200">
            <a:latin typeface="Times New Roman" panose="02020603050405020304" charset="0"/>
            <a:cs typeface="Times New Roman" panose="02020603050405020304" charset="0"/>
          </a:endParaRPr>
        </a:p>
      </dgm:t>
    </dgm:pt>
    <dgm:pt modelId="{9BE1C746-7C6F-4A5D-88F6-ECF1210BE0AC}" type="sibTrans" cxnId="{270DB339-D925-47E8-B88D-EB146B0636A9}">
      <dgm:prSet/>
      <dgm:spPr/>
      <dgm:t>
        <a:bodyPr/>
        <a:lstStyle/>
        <a:p>
          <a:pPr algn="l"/>
          <a:endParaRPr lang="ru-RU" sz="1200">
            <a:latin typeface="Times New Roman" panose="02020603050405020304" charset="0"/>
            <a:cs typeface="Times New Roman" panose="02020603050405020304" charset="0"/>
          </a:endParaRPr>
        </a:p>
      </dgm:t>
    </dgm:pt>
    <dgm:pt modelId="{005ED1AD-689D-4B60-92DD-0DD956899996}">
      <dgm:prSet custT="1"/>
      <dgm:spPr/>
      <dgm:t>
        <a:bodyPr/>
        <a:lstStyle/>
        <a:p>
          <a:pPr algn="l"/>
          <a:r>
            <a:rPr lang="ru-RU" sz="1200">
              <a:latin typeface="Times New Roman" panose="02020603050405020304" charset="0"/>
              <a:cs typeface="Times New Roman" panose="02020603050405020304" charset="0"/>
            </a:rPr>
            <a:t>технический регламент ТС 033/2013</a:t>
          </a:r>
        </a:p>
      </dgm:t>
    </dgm:pt>
    <dgm:pt modelId="{5DC9D790-4B34-4DAB-B4EA-12E6E92206C4}" type="parTrans" cxnId="{A5C70EDC-00CC-4ABD-8C8C-C7B634998837}">
      <dgm:prSet/>
      <dgm:spPr/>
      <dgm:t>
        <a:bodyPr/>
        <a:lstStyle/>
        <a:p>
          <a:pPr algn="l"/>
          <a:endParaRPr lang="ru-RU" sz="1200">
            <a:latin typeface="Times New Roman" panose="02020603050405020304" charset="0"/>
            <a:cs typeface="Times New Roman" panose="02020603050405020304" charset="0"/>
          </a:endParaRPr>
        </a:p>
      </dgm:t>
    </dgm:pt>
    <dgm:pt modelId="{53EF0DD1-F814-4D52-A63B-4804DB2ECDDD}" type="sibTrans" cxnId="{A5C70EDC-00CC-4ABD-8C8C-C7B634998837}">
      <dgm:prSet/>
      <dgm:spPr/>
      <dgm:t>
        <a:bodyPr/>
        <a:lstStyle/>
        <a:p>
          <a:pPr algn="l"/>
          <a:endParaRPr lang="ru-RU" sz="1200">
            <a:latin typeface="Times New Roman" panose="02020603050405020304" charset="0"/>
            <a:cs typeface="Times New Roman" panose="02020603050405020304" charset="0"/>
          </a:endParaRPr>
        </a:p>
      </dgm:t>
    </dgm:pt>
    <dgm:pt modelId="{4820D5D0-3049-4905-87F2-AFB80D4D21C7}">
      <dgm:prSet custT="1"/>
      <dgm:spPr/>
      <dgm:t>
        <a:bodyPr/>
        <a:lstStyle/>
        <a:p>
          <a:pPr algn="l"/>
          <a:r>
            <a:rPr lang="ru-RU" sz="1200">
              <a:latin typeface="Times New Roman" panose="02020603050405020304" charset="0"/>
              <a:cs typeface="Times New Roman" panose="02020603050405020304" charset="0"/>
            </a:rPr>
            <a:t>хранение в танках-охладителях (не выше 8°C)</a:t>
          </a:r>
        </a:p>
      </dgm:t>
    </dgm:pt>
    <dgm:pt modelId="{1771DF97-BE01-4EDE-8757-2C5C2AEB141E}" type="parTrans" cxnId="{6A3205EA-825A-425D-BC9F-9191FB123D25}">
      <dgm:prSet/>
      <dgm:spPr/>
      <dgm:t>
        <a:bodyPr/>
        <a:lstStyle/>
        <a:p>
          <a:pPr algn="l"/>
          <a:endParaRPr lang="ru-RU" sz="1200">
            <a:latin typeface="Times New Roman" panose="02020603050405020304" charset="0"/>
            <a:cs typeface="Times New Roman" panose="02020603050405020304" charset="0"/>
          </a:endParaRPr>
        </a:p>
      </dgm:t>
    </dgm:pt>
    <dgm:pt modelId="{6FA2FA11-F605-4596-80B2-53A54C4F9F7D}" type="sibTrans" cxnId="{6A3205EA-825A-425D-BC9F-9191FB123D25}">
      <dgm:prSet/>
      <dgm:spPr/>
      <dgm:t>
        <a:bodyPr/>
        <a:lstStyle/>
        <a:p>
          <a:pPr algn="l"/>
          <a:endParaRPr lang="ru-RU" sz="1200">
            <a:latin typeface="Times New Roman" panose="02020603050405020304" charset="0"/>
            <a:cs typeface="Times New Roman" panose="02020603050405020304" charset="0"/>
          </a:endParaRPr>
        </a:p>
      </dgm:t>
    </dgm:pt>
    <dgm:pt modelId="{06D11D7A-54F8-47B5-B8AF-83264B1D34BC}">
      <dgm:prSet custT="1"/>
      <dgm:spPr/>
      <dgm:t>
        <a:bodyPr/>
        <a:lstStyle/>
        <a:p>
          <a:pPr algn="l"/>
          <a:r>
            <a:rPr lang="ru-RU" sz="1200" b="1">
              <a:latin typeface="Times New Roman" panose="02020603050405020304" charset="0"/>
              <a:cs typeface="Times New Roman" panose="02020603050405020304" charset="0"/>
            </a:rPr>
            <a:t>Фильтрация</a:t>
          </a:r>
          <a:endParaRPr lang="ru-RU" sz="1200">
            <a:latin typeface="Times New Roman" panose="02020603050405020304" charset="0"/>
            <a:cs typeface="Times New Roman" panose="02020603050405020304" charset="0"/>
          </a:endParaRPr>
        </a:p>
      </dgm:t>
    </dgm:pt>
    <dgm:pt modelId="{C4B6B809-48E9-4D1C-8080-F3212E6DC38D}" type="parTrans" cxnId="{01EE35F2-08C1-4D9A-8610-63C3265859EC}">
      <dgm:prSet/>
      <dgm:spPr/>
      <dgm:t>
        <a:bodyPr/>
        <a:lstStyle/>
        <a:p>
          <a:pPr algn="l"/>
          <a:endParaRPr lang="ru-RU" sz="1200">
            <a:latin typeface="Times New Roman" panose="02020603050405020304" charset="0"/>
            <a:cs typeface="Times New Roman" panose="02020603050405020304" charset="0"/>
          </a:endParaRPr>
        </a:p>
      </dgm:t>
    </dgm:pt>
    <dgm:pt modelId="{EEC7B638-37F4-4AB1-8FB3-85B22FC570D0}" type="sibTrans" cxnId="{01EE35F2-08C1-4D9A-8610-63C3265859EC}">
      <dgm:prSet/>
      <dgm:spPr/>
      <dgm:t>
        <a:bodyPr/>
        <a:lstStyle/>
        <a:p>
          <a:pPr algn="l"/>
          <a:endParaRPr lang="ru-RU" sz="1200">
            <a:latin typeface="Times New Roman" panose="02020603050405020304" charset="0"/>
            <a:cs typeface="Times New Roman" panose="02020603050405020304" charset="0"/>
          </a:endParaRPr>
        </a:p>
      </dgm:t>
    </dgm:pt>
    <dgm:pt modelId="{547F8E28-3448-4B8A-8C9A-AD6ACE8CA317}">
      <dgm:prSet custT="1"/>
      <dgm:spPr/>
      <dgm:t>
        <a:bodyPr/>
        <a:lstStyle/>
        <a:p>
          <a:pPr algn="l"/>
          <a:r>
            <a:rPr lang="ru-RU" sz="1200">
              <a:latin typeface="Times New Roman" panose="02020603050405020304" charset="0"/>
              <a:cs typeface="Times New Roman" panose="02020603050405020304" charset="0"/>
            </a:rPr>
            <a:t>удаление механических примесей (</a:t>
          </a:r>
          <a:r>
            <a:rPr lang="en-US" sz="1200">
              <a:latin typeface="Times New Roman" panose="02020603050405020304" charset="0"/>
              <a:cs typeface="Times New Roman" panose="02020603050405020304" charset="0"/>
            </a:rPr>
            <a:t>d=</a:t>
          </a:r>
          <a:r>
            <a:rPr lang="ru-RU" sz="1200">
              <a:latin typeface="Times New Roman" panose="02020603050405020304" charset="0"/>
              <a:cs typeface="Times New Roman" panose="02020603050405020304" charset="0"/>
            </a:rPr>
            <a:t>3мкм</a:t>
          </a:r>
          <a:r>
            <a:rPr lang="en-US" sz="1200">
              <a:latin typeface="Times New Roman" panose="02020603050405020304" charset="0"/>
              <a:cs typeface="Times New Roman" panose="02020603050405020304" charset="0"/>
            </a:rPr>
            <a:t>)</a:t>
          </a:r>
          <a:endParaRPr lang="ru-RU" sz="1200">
            <a:latin typeface="Times New Roman" panose="02020603050405020304" charset="0"/>
            <a:cs typeface="Times New Roman" panose="02020603050405020304" charset="0"/>
          </a:endParaRPr>
        </a:p>
      </dgm:t>
    </dgm:pt>
    <dgm:pt modelId="{8039A876-79FE-4D0C-82FA-93D6BDF7E8F5}" type="parTrans" cxnId="{35673543-460E-4950-B677-B98D71CCB993}">
      <dgm:prSet/>
      <dgm:spPr/>
      <dgm:t>
        <a:bodyPr/>
        <a:lstStyle/>
        <a:p>
          <a:pPr algn="l"/>
          <a:endParaRPr lang="ru-RU" sz="1200">
            <a:latin typeface="Times New Roman" panose="02020603050405020304" charset="0"/>
            <a:cs typeface="Times New Roman" panose="02020603050405020304" charset="0"/>
          </a:endParaRPr>
        </a:p>
      </dgm:t>
    </dgm:pt>
    <dgm:pt modelId="{6E29D08A-6D70-4512-8A0B-DD0D8FB73417}" type="sibTrans" cxnId="{35673543-460E-4950-B677-B98D71CCB993}">
      <dgm:prSet/>
      <dgm:spPr/>
      <dgm:t>
        <a:bodyPr/>
        <a:lstStyle/>
        <a:p>
          <a:pPr algn="l"/>
          <a:endParaRPr lang="ru-RU" sz="1200">
            <a:latin typeface="Times New Roman" panose="02020603050405020304" charset="0"/>
            <a:cs typeface="Times New Roman" panose="02020603050405020304" charset="0"/>
          </a:endParaRPr>
        </a:p>
      </dgm:t>
    </dgm:pt>
    <dgm:pt modelId="{5FE963E5-B7BE-4BCB-9667-3CE3EF769019}">
      <dgm:prSet custT="1"/>
      <dgm:spPr/>
      <dgm:t>
        <a:bodyPr/>
        <a:lstStyle/>
        <a:p>
          <a:pPr algn="l"/>
          <a:r>
            <a:rPr lang="ru-RU" sz="1200" b="1">
              <a:latin typeface="Times New Roman" panose="02020603050405020304" charset="0"/>
              <a:cs typeface="Times New Roman" panose="02020603050405020304" charset="0"/>
            </a:rPr>
            <a:t>Нормализация</a:t>
          </a:r>
          <a:endParaRPr lang="ru-RU" sz="1200">
            <a:latin typeface="Times New Roman" panose="02020603050405020304" charset="0"/>
            <a:cs typeface="Times New Roman" panose="02020603050405020304" charset="0"/>
          </a:endParaRPr>
        </a:p>
      </dgm:t>
    </dgm:pt>
    <dgm:pt modelId="{E8540D40-258D-430E-B31F-741E5F60F520}" type="parTrans" cxnId="{B32A7321-E712-4F05-A96E-57F6AF9D96D1}">
      <dgm:prSet/>
      <dgm:spPr/>
      <dgm:t>
        <a:bodyPr/>
        <a:lstStyle/>
        <a:p>
          <a:pPr algn="l"/>
          <a:endParaRPr lang="ru-RU" sz="1200">
            <a:latin typeface="Times New Roman" panose="02020603050405020304" charset="0"/>
            <a:cs typeface="Times New Roman" panose="02020603050405020304" charset="0"/>
          </a:endParaRPr>
        </a:p>
      </dgm:t>
    </dgm:pt>
    <dgm:pt modelId="{ABF4DD2C-EA70-472F-A46C-CA92D8CC10E9}" type="sibTrans" cxnId="{B32A7321-E712-4F05-A96E-57F6AF9D96D1}">
      <dgm:prSet/>
      <dgm:spPr/>
      <dgm:t>
        <a:bodyPr/>
        <a:lstStyle/>
        <a:p>
          <a:pPr algn="l"/>
          <a:endParaRPr lang="ru-RU" sz="1200">
            <a:latin typeface="Times New Roman" panose="02020603050405020304" charset="0"/>
            <a:cs typeface="Times New Roman" panose="02020603050405020304" charset="0"/>
          </a:endParaRPr>
        </a:p>
      </dgm:t>
    </dgm:pt>
    <dgm:pt modelId="{EB480248-B453-4230-8F7F-0A8D272BA480}">
      <dgm:prSet custT="1"/>
      <dgm:spPr/>
      <dgm:t>
        <a:bodyPr/>
        <a:lstStyle/>
        <a:p>
          <a:pPr algn="l"/>
          <a:r>
            <a:rPr lang="ru-RU" sz="1200">
              <a:latin typeface="Times New Roman" panose="02020603050405020304" charset="0"/>
              <a:cs typeface="Times New Roman" panose="02020603050405020304" charset="0"/>
            </a:rPr>
            <a:t>внесение 10 % сухого коровьего молока </a:t>
          </a:r>
        </a:p>
      </dgm:t>
    </dgm:pt>
    <dgm:pt modelId="{E60412C6-80C7-47E8-AF8C-E92DD0933777}" type="parTrans" cxnId="{8B985534-E391-4FA7-B9B2-7E47D804A728}">
      <dgm:prSet/>
      <dgm:spPr/>
      <dgm:t>
        <a:bodyPr/>
        <a:lstStyle/>
        <a:p>
          <a:pPr algn="l"/>
          <a:endParaRPr lang="ru-RU" sz="1200">
            <a:latin typeface="Times New Roman" panose="02020603050405020304" charset="0"/>
            <a:cs typeface="Times New Roman" panose="02020603050405020304" charset="0"/>
          </a:endParaRPr>
        </a:p>
      </dgm:t>
    </dgm:pt>
    <dgm:pt modelId="{9990D113-83C9-4681-AFDF-F65F9415A122}" type="sibTrans" cxnId="{8B985534-E391-4FA7-B9B2-7E47D804A728}">
      <dgm:prSet/>
      <dgm:spPr/>
      <dgm:t>
        <a:bodyPr/>
        <a:lstStyle/>
        <a:p>
          <a:pPr algn="l"/>
          <a:endParaRPr lang="ru-RU" sz="1200">
            <a:latin typeface="Times New Roman" panose="02020603050405020304" charset="0"/>
            <a:cs typeface="Times New Roman" panose="02020603050405020304" charset="0"/>
          </a:endParaRPr>
        </a:p>
      </dgm:t>
    </dgm:pt>
    <dgm:pt modelId="{5CCBC793-744B-45EA-A71C-2B68556E5B3A}">
      <dgm:prSet custT="1"/>
      <dgm:spPr/>
      <dgm:t>
        <a:bodyPr/>
        <a:lstStyle/>
        <a:p>
          <a:pPr algn="l"/>
          <a:r>
            <a:rPr lang="ru-RU" sz="1200" b="1">
              <a:latin typeface="Times New Roman" panose="02020603050405020304" charset="0"/>
              <a:cs typeface="Times New Roman" panose="02020603050405020304" charset="0"/>
            </a:rPr>
            <a:t>Пастеризация</a:t>
          </a:r>
          <a:endParaRPr lang="ru-RU" sz="1200">
            <a:latin typeface="Times New Roman" panose="02020603050405020304" charset="0"/>
            <a:cs typeface="Times New Roman" panose="02020603050405020304" charset="0"/>
          </a:endParaRPr>
        </a:p>
      </dgm:t>
    </dgm:pt>
    <dgm:pt modelId="{A3F6B95E-4D26-4741-902E-3D8588A8BADC}" type="parTrans" cxnId="{5D0431BF-5C3B-47A3-8113-2B11A8EA3A4A}">
      <dgm:prSet/>
      <dgm:spPr/>
      <dgm:t>
        <a:bodyPr/>
        <a:lstStyle/>
        <a:p>
          <a:pPr algn="l"/>
          <a:endParaRPr lang="ru-RU" sz="1200">
            <a:latin typeface="Times New Roman" panose="02020603050405020304" charset="0"/>
            <a:cs typeface="Times New Roman" panose="02020603050405020304" charset="0"/>
          </a:endParaRPr>
        </a:p>
      </dgm:t>
    </dgm:pt>
    <dgm:pt modelId="{660F3796-BA6B-407B-8BFE-86AA39902738}" type="sibTrans" cxnId="{5D0431BF-5C3B-47A3-8113-2B11A8EA3A4A}">
      <dgm:prSet/>
      <dgm:spPr/>
      <dgm:t>
        <a:bodyPr/>
        <a:lstStyle/>
        <a:p>
          <a:pPr algn="l"/>
          <a:endParaRPr lang="ru-RU" sz="1200">
            <a:latin typeface="Times New Roman" panose="02020603050405020304" charset="0"/>
            <a:cs typeface="Times New Roman" panose="02020603050405020304" charset="0"/>
          </a:endParaRPr>
        </a:p>
      </dgm:t>
    </dgm:pt>
    <dgm:pt modelId="{2D9B0DAE-3253-4EA1-BB58-7666CDE2C8EC}">
      <dgm:prSet custT="1"/>
      <dgm:spPr/>
      <dgm:t>
        <a:bodyPr/>
        <a:lstStyle/>
        <a:p>
          <a:pPr algn="l"/>
          <a:r>
            <a:rPr lang="en-US" sz="1200">
              <a:latin typeface="Times New Roman" panose="02020603050405020304" charset="0"/>
              <a:cs typeface="Times New Roman" panose="02020603050405020304" charset="0"/>
            </a:rPr>
            <a:t>t</a:t>
          </a:r>
          <a:r>
            <a:rPr lang="ru-RU" sz="1200">
              <a:latin typeface="Times New Roman" panose="02020603050405020304" charset="0"/>
              <a:cs typeface="Times New Roman" panose="02020603050405020304" charset="0"/>
            </a:rPr>
            <a:t>=72–74°C (15–20 с) </a:t>
          </a:r>
        </a:p>
      </dgm:t>
    </dgm:pt>
    <dgm:pt modelId="{910D1657-5296-470A-97E1-93D66BCAC57F}" type="parTrans" cxnId="{97B5323D-E2D2-4884-AEB5-6426D5E942B0}">
      <dgm:prSet/>
      <dgm:spPr/>
      <dgm:t>
        <a:bodyPr/>
        <a:lstStyle/>
        <a:p>
          <a:pPr algn="l"/>
          <a:endParaRPr lang="ru-RU" sz="1200">
            <a:latin typeface="Times New Roman" panose="02020603050405020304" charset="0"/>
            <a:cs typeface="Times New Roman" panose="02020603050405020304" charset="0"/>
          </a:endParaRPr>
        </a:p>
      </dgm:t>
    </dgm:pt>
    <dgm:pt modelId="{63F01816-912A-4659-8BB5-F7E9EBD80333}" type="sibTrans" cxnId="{97B5323D-E2D2-4884-AEB5-6426D5E942B0}">
      <dgm:prSet/>
      <dgm:spPr/>
      <dgm:t>
        <a:bodyPr/>
        <a:lstStyle/>
        <a:p>
          <a:pPr algn="l"/>
          <a:endParaRPr lang="ru-RU" sz="1200">
            <a:latin typeface="Times New Roman" panose="02020603050405020304" charset="0"/>
            <a:cs typeface="Times New Roman" panose="02020603050405020304" charset="0"/>
          </a:endParaRPr>
        </a:p>
      </dgm:t>
    </dgm:pt>
    <dgm:pt modelId="{366B4722-1D1F-4A7B-BE1C-9700A317115D}">
      <dgm:prSet custT="1"/>
      <dgm:spPr/>
      <dgm:t>
        <a:bodyPr/>
        <a:lstStyle/>
        <a:p>
          <a:pPr algn="l"/>
          <a:r>
            <a:rPr lang="ru-RU" sz="1200" b="1">
              <a:latin typeface="Times New Roman" panose="02020603050405020304" charset="0"/>
              <a:cs typeface="Times New Roman" panose="02020603050405020304" charset="0"/>
            </a:rPr>
            <a:t>Охлаждение</a:t>
          </a:r>
          <a:endParaRPr lang="ru-RU" sz="1200">
            <a:latin typeface="Times New Roman" panose="02020603050405020304" charset="0"/>
            <a:cs typeface="Times New Roman" panose="02020603050405020304" charset="0"/>
          </a:endParaRPr>
        </a:p>
      </dgm:t>
    </dgm:pt>
    <dgm:pt modelId="{0448E05B-B22C-4A57-81C1-A35328257CDD}" type="parTrans" cxnId="{8D4E38F5-E3AD-46C7-A141-757B47BB1D39}">
      <dgm:prSet/>
      <dgm:spPr/>
      <dgm:t>
        <a:bodyPr/>
        <a:lstStyle/>
        <a:p>
          <a:pPr algn="l"/>
          <a:endParaRPr lang="ru-RU" sz="1200">
            <a:latin typeface="Times New Roman" panose="02020603050405020304" charset="0"/>
            <a:cs typeface="Times New Roman" panose="02020603050405020304" charset="0"/>
          </a:endParaRPr>
        </a:p>
      </dgm:t>
    </dgm:pt>
    <dgm:pt modelId="{C9AFF17B-3C19-4F98-9A88-586221E6EF19}" type="sibTrans" cxnId="{8D4E38F5-E3AD-46C7-A141-757B47BB1D39}">
      <dgm:prSet/>
      <dgm:spPr/>
      <dgm:t>
        <a:bodyPr/>
        <a:lstStyle/>
        <a:p>
          <a:pPr algn="l"/>
          <a:endParaRPr lang="ru-RU" sz="1200">
            <a:latin typeface="Times New Roman" panose="02020603050405020304" charset="0"/>
            <a:cs typeface="Times New Roman" panose="02020603050405020304" charset="0"/>
          </a:endParaRPr>
        </a:p>
      </dgm:t>
    </dgm:pt>
    <dgm:pt modelId="{9803F7EA-5FCC-49B5-B64F-41C3BA66C855}">
      <dgm:prSet custT="1"/>
      <dgm:spPr/>
      <dgm:t>
        <a:bodyPr/>
        <a:lstStyle/>
        <a:p>
          <a:pPr algn="l"/>
          <a:r>
            <a:rPr lang="en-US" sz="1200">
              <a:latin typeface="Times New Roman" panose="02020603050405020304" charset="0"/>
              <a:cs typeface="Times New Roman" panose="02020603050405020304" charset="0"/>
            </a:rPr>
            <a:t>t</a:t>
          </a:r>
          <a:r>
            <a:rPr lang="ru-RU" sz="1200">
              <a:latin typeface="Times New Roman" panose="02020603050405020304" charset="0"/>
              <a:cs typeface="Times New Roman" panose="02020603050405020304" charset="0"/>
            </a:rPr>
            <a:t>=37–38 °C (4-6 ч)</a:t>
          </a:r>
        </a:p>
      </dgm:t>
    </dgm:pt>
    <dgm:pt modelId="{37321E59-EDE8-40A7-8787-8DA871A34103}" type="parTrans" cxnId="{7247EE42-2FD6-430A-8FA6-1A17E56330D9}">
      <dgm:prSet/>
      <dgm:spPr/>
      <dgm:t>
        <a:bodyPr/>
        <a:lstStyle/>
        <a:p>
          <a:pPr algn="l"/>
          <a:endParaRPr lang="ru-RU" sz="1200">
            <a:latin typeface="Times New Roman" panose="02020603050405020304" charset="0"/>
            <a:cs typeface="Times New Roman" panose="02020603050405020304" charset="0"/>
          </a:endParaRPr>
        </a:p>
      </dgm:t>
    </dgm:pt>
    <dgm:pt modelId="{90D77528-EA15-4ADA-80E1-C7BF7FE6CCF9}" type="sibTrans" cxnId="{7247EE42-2FD6-430A-8FA6-1A17E56330D9}">
      <dgm:prSet/>
      <dgm:spPr/>
      <dgm:t>
        <a:bodyPr/>
        <a:lstStyle/>
        <a:p>
          <a:pPr algn="l"/>
          <a:endParaRPr lang="ru-RU" sz="1200">
            <a:latin typeface="Times New Roman" panose="02020603050405020304" charset="0"/>
            <a:cs typeface="Times New Roman" panose="02020603050405020304" charset="0"/>
          </a:endParaRPr>
        </a:p>
      </dgm:t>
    </dgm:pt>
    <dgm:pt modelId="{C4AF310D-24B8-4AE4-A2F0-ADDB0C4064A4}">
      <dgm:prSet custT="1"/>
      <dgm:spPr/>
      <dgm:t>
        <a:bodyPr/>
        <a:lstStyle/>
        <a:p>
          <a:pPr algn="l"/>
          <a:r>
            <a:rPr lang="ru-RU" sz="1200" b="1">
              <a:latin typeface="Times New Roman" panose="02020603050405020304" charset="0"/>
              <a:cs typeface="Times New Roman" panose="02020603050405020304" charset="0"/>
            </a:rPr>
            <a:t>Заквашивание</a:t>
          </a:r>
          <a:endParaRPr lang="ru-RU" sz="1200">
            <a:latin typeface="Times New Roman" panose="02020603050405020304" charset="0"/>
            <a:cs typeface="Times New Roman" panose="02020603050405020304" charset="0"/>
          </a:endParaRPr>
        </a:p>
      </dgm:t>
    </dgm:pt>
    <dgm:pt modelId="{D97C748F-D969-46A2-8A13-533653BA341D}" type="parTrans" cxnId="{F737ACCA-38D3-48B2-BA9D-DFECC1774FA2}">
      <dgm:prSet/>
      <dgm:spPr/>
      <dgm:t>
        <a:bodyPr/>
        <a:lstStyle/>
        <a:p>
          <a:pPr algn="l"/>
          <a:endParaRPr lang="ru-RU" sz="1200">
            <a:latin typeface="Times New Roman" panose="02020603050405020304" charset="0"/>
            <a:cs typeface="Times New Roman" panose="02020603050405020304" charset="0"/>
          </a:endParaRPr>
        </a:p>
      </dgm:t>
    </dgm:pt>
    <dgm:pt modelId="{2D763F98-D02E-4CED-81E0-F39A8F91587D}" type="sibTrans" cxnId="{F737ACCA-38D3-48B2-BA9D-DFECC1774FA2}">
      <dgm:prSet/>
      <dgm:spPr/>
      <dgm:t>
        <a:bodyPr/>
        <a:lstStyle/>
        <a:p>
          <a:pPr algn="l"/>
          <a:endParaRPr lang="ru-RU" sz="1200">
            <a:latin typeface="Times New Roman" panose="02020603050405020304" charset="0"/>
            <a:cs typeface="Times New Roman" panose="02020603050405020304" charset="0"/>
          </a:endParaRPr>
        </a:p>
      </dgm:t>
    </dgm:pt>
    <dgm:pt modelId="{7D86E163-818E-45B4-919F-7F5911231E6E}">
      <dgm:prSet custT="1"/>
      <dgm:spPr/>
      <dgm:t>
        <a:bodyPr/>
        <a:lstStyle/>
        <a:p>
          <a:pPr algn="l"/>
          <a:r>
            <a:rPr lang="ru-RU" sz="1200">
              <a:latin typeface="Times New Roman" panose="02020603050405020304" charset="0"/>
              <a:cs typeface="Times New Roman" panose="02020603050405020304" charset="0"/>
            </a:rPr>
            <a:t>внесение культур </a:t>
          </a:r>
          <a:r>
            <a:rPr lang="en-US" sz="1200" i="1">
              <a:latin typeface="Times New Roman" panose="02020603050405020304" charset="0"/>
              <a:cs typeface="Times New Roman" panose="02020603050405020304" charset="0"/>
            </a:rPr>
            <a:t>Lactobacillus acidophilus</a:t>
          </a:r>
          <a:r>
            <a:rPr lang="en-US" sz="1200">
              <a:latin typeface="Times New Roman" panose="02020603050405020304" charset="0"/>
              <a:cs typeface="Times New Roman" panose="02020603050405020304" charset="0"/>
            </a:rPr>
            <a:t> </a:t>
          </a:r>
          <a:r>
            <a:rPr lang="ru-RU" sz="1200">
              <a:latin typeface="Times New Roman" panose="02020603050405020304" charset="0"/>
              <a:cs typeface="Times New Roman" panose="02020603050405020304" charset="0"/>
            </a:rPr>
            <a:t>и </a:t>
          </a:r>
          <a:r>
            <a:rPr lang="en-US" sz="1200" i="1">
              <a:latin typeface="Times New Roman" panose="02020603050405020304" charset="0"/>
              <a:cs typeface="Times New Roman" panose="02020603050405020304" charset="0"/>
            </a:rPr>
            <a:t>Bifidobacterium bifidum</a:t>
          </a:r>
          <a:r>
            <a:rPr lang="en-US" sz="1200">
              <a:latin typeface="Times New Roman" panose="02020603050405020304" charset="0"/>
              <a:cs typeface="Times New Roman" panose="02020603050405020304" charset="0"/>
            </a:rPr>
            <a:t>.</a:t>
          </a:r>
          <a:endParaRPr lang="ru-RU" sz="1200">
            <a:latin typeface="Times New Roman" panose="02020603050405020304" charset="0"/>
            <a:cs typeface="Times New Roman" panose="02020603050405020304" charset="0"/>
          </a:endParaRPr>
        </a:p>
      </dgm:t>
    </dgm:pt>
    <dgm:pt modelId="{FFEB17E2-9600-4DB8-A90B-169B65C8AC6B}" type="parTrans" cxnId="{9A7C06D6-0128-4B4B-B909-4F1FD8F7808A}">
      <dgm:prSet/>
      <dgm:spPr/>
      <dgm:t>
        <a:bodyPr/>
        <a:lstStyle/>
        <a:p>
          <a:pPr algn="l"/>
          <a:endParaRPr lang="ru-RU" sz="1200">
            <a:latin typeface="Times New Roman" panose="02020603050405020304" charset="0"/>
            <a:cs typeface="Times New Roman" panose="02020603050405020304" charset="0"/>
          </a:endParaRPr>
        </a:p>
      </dgm:t>
    </dgm:pt>
    <dgm:pt modelId="{12859F74-A839-4CE4-ACEA-EF2310F061F1}" type="sibTrans" cxnId="{9A7C06D6-0128-4B4B-B909-4F1FD8F7808A}">
      <dgm:prSet/>
      <dgm:spPr/>
      <dgm:t>
        <a:bodyPr/>
        <a:lstStyle/>
        <a:p>
          <a:pPr algn="l"/>
          <a:endParaRPr lang="ru-RU" sz="1200">
            <a:latin typeface="Times New Roman" panose="02020603050405020304" charset="0"/>
            <a:cs typeface="Times New Roman" panose="02020603050405020304" charset="0"/>
          </a:endParaRPr>
        </a:p>
      </dgm:t>
    </dgm:pt>
    <dgm:pt modelId="{DB6FE43B-9A05-4DDC-9DFB-553683432A26}">
      <dgm:prSet custT="1"/>
      <dgm:spPr/>
      <dgm:t>
        <a:bodyPr/>
        <a:lstStyle/>
        <a:p>
          <a:pPr algn="l"/>
          <a:r>
            <a:rPr lang="en-US" sz="1200">
              <a:latin typeface="Times New Roman" panose="02020603050405020304" charset="0"/>
              <a:cs typeface="Times New Roman" panose="02020603050405020304" charset="0"/>
            </a:rPr>
            <a:t>t</a:t>
          </a:r>
          <a:r>
            <a:rPr lang="ru-RU" sz="1200">
              <a:latin typeface="Times New Roman" panose="02020603050405020304" charset="0"/>
              <a:cs typeface="Times New Roman" panose="02020603050405020304" charset="0"/>
            </a:rPr>
            <a:t>=40 ± 2 °C.</a:t>
          </a:r>
        </a:p>
      </dgm:t>
    </dgm:pt>
    <dgm:pt modelId="{6AE29D1F-2504-4A5A-B72D-920B5C05F9A5}" type="parTrans" cxnId="{1B5308EB-4BAC-4F6D-8054-A5EF3904F5BB}">
      <dgm:prSet/>
      <dgm:spPr/>
      <dgm:t>
        <a:bodyPr/>
        <a:lstStyle/>
        <a:p>
          <a:pPr algn="l"/>
          <a:endParaRPr lang="ru-RU" sz="1200">
            <a:latin typeface="Times New Roman" panose="02020603050405020304" charset="0"/>
            <a:cs typeface="Times New Roman" panose="02020603050405020304" charset="0"/>
          </a:endParaRPr>
        </a:p>
      </dgm:t>
    </dgm:pt>
    <dgm:pt modelId="{39A848E6-7482-4D10-81DB-91FBF5A42B53}" type="sibTrans" cxnId="{1B5308EB-4BAC-4F6D-8054-A5EF3904F5BB}">
      <dgm:prSet/>
      <dgm:spPr/>
      <dgm:t>
        <a:bodyPr/>
        <a:lstStyle/>
        <a:p>
          <a:pPr algn="l"/>
          <a:endParaRPr lang="ru-RU" sz="1200">
            <a:latin typeface="Times New Roman" panose="02020603050405020304" charset="0"/>
            <a:cs typeface="Times New Roman" panose="02020603050405020304" charset="0"/>
          </a:endParaRPr>
        </a:p>
      </dgm:t>
    </dgm:pt>
    <dgm:pt modelId="{40DBC1BA-21CA-4890-A428-8BC9F79C6D3D}">
      <dgm:prSet custT="1"/>
      <dgm:spPr/>
      <dgm:t>
        <a:bodyPr/>
        <a:lstStyle/>
        <a:p>
          <a:pPr algn="l"/>
          <a:r>
            <a:rPr lang="ru-RU" sz="1200" b="1">
              <a:latin typeface="Times New Roman" panose="02020603050405020304" charset="0"/>
              <a:cs typeface="Times New Roman" panose="02020603050405020304" charset="0"/>
            </a:rPr>
            <a:t>Обогащение</a:t>
          </a:r>
          <a:endParaRPr lang="ru-RU" sz="1200">
            <a:latin typeface="Times New Roman" panose="02020603050405020304" charset="0"/>
            <a:cs typeface="Times New Roman" panose="02020603050405020304" charset="0"/>
          </a:endParaRPr>
        </a:p>
      </dgm:t>
    </dgm:pt>
    <dgm:pt modelId="{F0331305-2606-4DE6-BA23-CC765887E154}" type="parTrans" cxnId="{9BC97C22-28CC-4F75-99AE-743D0257EF4E}">
      <dgm:prSet/>
      <dgm:spPr/>
      <dgm:t>
        <a:bodyPr/>
        <a:lstStyle/>
        <a:p>
          <a:pPr algn="l"/>
          <a:endParaRPr lang="ru-RU" sz="1200">
            <a:latin typeface="Times New Roman" panose="02020603050405020304" charset="0"/>
            <a:cs typeface="Times New Roman" panose="02020603050405020304" charset="0"/>
          </a:endParaRPr>
        </a:p>
      </dgm:t>
    </dgm:pt>
    <dgm:pt modelId="{EFD0172D-9CF8-4AF6-B54C-92C2AC6B2D0D}" type="sibTrans" cxnId="{9BC97C22-28CC-4F75-99AE-743D0257EF4E}">
      <dgm:prSet/>
      <dgm:spPr/>
      <dgm:t>
        <a:bodyPr/>
        <a:lstStyle/>
        <a:p>
          <a:pPr algn="l"/>
          <a:endParaRPr lang="ru-RU" sz="1200">
            <a:latin typeface="Times New Roman" panose="02020603050405020304" charset="0"/>
            <a:cs typeface="Times New Roman" panose="02020603050405020304" charset="0"/>
          </a:endParaRPr>
        </a:p>
      </dgm:t>
    </dgm:pt>
    <dgm:pt modelId="{6974D333-B756-476B-AFBC-CB818F0F542D}">
      <dgm:prSet custT="1"/>
      <dgm:spPr/>
      <dgm:t>
        <a:bodyPr/>
        <a:lstStyle/>
        <a:p>
          <a:pPr algn="l"/>
          <a:r>
            <a:rPr lang="ru-RU" sz="1200">
              <a:latin typeface="Times New Roman" panose="02020603050405020304" charset="0"/>
              <a:cs typeface="Times New Roman" panose="02020603050405020304" charset="0"/>
            </a:rPr>
            <a:t>добавление 5% углеводной фитодобавки (сироп шиповника)</a:t>
          </a:r>
        </a:p>
      </dgm:t>
    </dgm:pt>
    <dgm:pt modelId="{AEC9E662-8157-4758-921E-B755ACFA1DA2}" type="parTrans" cxnId="{4073A169-3934-4C48-8B83-59F8D5E833E4}">
      <dgm:prSet/>
      <dgm:spPr/>
      <dgm:t>
        <a:bodyPr/>
        <a:lstStyle/>
        <a:p>
          <a:pPr algn="l"/>
          <a:endParaRPr lang="ru-RU" sz="1200">
            <a:latin typeface="Times New Roman" panose="02020603050405020304" charset="0"/>
            <a:cs typeface="Times New Roman" panose="02020603050405020304" charset="0"/>
          </a:endParaRPr>
        </a:p>
      </dgm:t>
    </dgm:pt>
    <dgm:pt modelId="{9C036C16-4E25-48B6-9270-2512E09706CB}" type="sibTrans" cxnId="{4073A169-3934-4C48-8B83-59F8D5E833E4}">
      <dgm:prSet/>
      <dgm:spPr/>
      <dgm:t>
        <a:bodyPr/>
        <a:lstStyle/>
        <a:p>
          <a:pPr algn="l"/>
          <a:endParaRPr lang="ru-RU" sz="1200">
            <a:latin typeface="Times New Roman" panose="02020603050405020304" charset="0"/>
            <a:cs typeface="Times New Roman" panose="02020603050405020304" charset="0"/>
          </a:endParaRPr>
        </a:p>
      </dgm:t>
    </dgm:pt>
    <dgm:pt modelId="{2F8D937F-6838-46FE-8F61-CFAFC4E1DFE1}">
      <dgm:prSet custT="1"/>
      <dgm:spPr/>
      <dgm:t>
        <a:bodyPr/>
        <a:lstStyle/>
        <a:p>
          <a:pPr algn="l"/>
          <a:r>
            <a:rPr lang="ru-RU" sz="1200" b="1">
              <a:latin typeface="Times New Roman" panose="02020603050405020304" charset="0"/>
              <a:cs typeface="Times New Roman" panose="02020603050405020304" charset="0"/>
            </a:rPr>
            <a:t>Ферментация</a:t>
          </a:r>
          <a:endParaRPr lang="ru-RU" sz="1200">
            <a:latin typeface="Times New Roman" panose="02020603050405020304" charset="0"/>
            <a:cs typeface="Times New Roman" panose="02020603050405020304" charset="0"/>
          </a:endParaRPr>
        </a:p>
      </dgm:t>
    </dgm:pt>
    <dgm:pt modelId="{6F281C72-382D-4CD3-A93B-FC2392C4DAFC}" type="parTrans" cxnId="{64FD018C-B634-4FB6-8D20-84DB49D87F91}">
      <dgm:prSet/>
      <dgm:spPr/>
      <dgm:t>
        <a:bodyPr/>
        <a:lstStyle/>
        <a:p>
          <a:pPr algn="l"/>
          <a:endParaRPr lang="ru-RU" sz="1200">
            <a:latin typeface="Times New Roman" panose="02020603050405020304" charset="0"/>
            <a:cs typeface="Times New Roman" panose="02020603050405020304" charset="0"/>
          </a:endParaRPr>
        </a:p>
      </dgm:t>
    </dgm:pt>
    <dgm:pt modelId="{FBDC3CCB-5C00-4381-980A-9A37D52482E6}" type="sibTrans" cxnId="{64FD018C-B634-4FB6-8D20-84DB49D87F91}">
      <dgm:prSet/>
      <dgm:spPr/>
      <dgm:t>
        <a:bodyPr/>
        <a:lstStyle/>
        <a:p>
          <a:pPr algn="l"/>
          <a:endParaRPr lang="ru-RU" sz="1200">
            <a:latin typeface="Times New Roman" panose="02020603050405020304" charset="0"/>
            <a:cs typeface="Times New Roman" panose="02020603050405020304" charset="0"/>
          </a:endParaRPr>
        </a:p>
      </dgm:t>
    </dgm:pt>
    <dgm:pt modelId="{A345B155-A866-4B93-86A9-DCA96FA0F063}">
      <dgm:prSet custT="1"/>
      <dgm:spPr/>
      <dgm:t>
        <a:bodyPr/>
        <a:lstStyle/>
        <a:p>
          <a:pPr algn="l"/>
          <a:r>
            <a:rPr lang="en-US" sz="1200">
              <a:latin typeface="Times New Roman" panose="02020603050405020304" charset="0"/>
              <a:cs typeface="Times New Roman" panose="02020603050405020304" charset="0"/>
            </a:rPr>
            <a:t>t</a:t>
          </a:r>
          <a:r>
            <a:rPr lang="ru-RU" sz="1200">
              <a:latin typeface="Times New Roman" panose="02020603050405020304" charset="0"/>
              <a:cs typeface="Times New Roman" panose="02020603050405020304" charset="0"/>
            </a:rPr>
            <a:t>=37–38 °C (6–8 ч)</a:t>
          </a:r>
        </a:p>
      </dgm:t>
    </dgm:pt>
    <dgm:pt modelId="{517CA4DF-C5D5-466A-9A66-70E45A866F09}" type="parTrans" cxnId="{953FD273-D914-4592-87AC-060ED9E21512}">
      <dgm:prSet/>
      <dgm:spPr/>
      <dgm:t>
        <a:bodyPr/>
        <a:lstStyle/>
        <a:p>
          <a:pPr algn="l"/>
          <a:endParaRPr lang="ru-RU" sz="1200">
            <a:latin typeface="Times New Roman" panose="02020603050405020304" charset="0"/>
            <a:cs typeface="Times New Roman" panose="02020603050405020304" charset="0"/>
          </a:endParaRPr>
        </a:p>
      </dgm:t>
    </dgm:pt>
    <dgm:pt modelId="{1B3653DD-9404-4EA0-8585-B41694FFF02D}" type="sibTrans" cxnId="{953FD273-D914-4592-87AC-060ED9E21512}">
      <dgm:prSet/>
      <dgm:spPr/>
      <dgm:t>
        <a:bodyPr/>
        <a:lstStyle/>
        <a:p>
          <a:pPr algn="l"/>
          <a:endParaRPr lang="ru-RU" sz="1200">
            <a:latin typeface="Times New Roman" panose="02020603050405020304" charset="0"/>
            <a:cs typeface="Times New Roman" panose="02020603050405020304" charset="0"/>
          </a:endParaRPr>
        </a:p>
      </dgm:t>
    </dgm:pt>
    <dgm:pt modelId="{6EB17244-D516-4665-A43D-014408BC55C0}">
      <dgm:prSet custT="1"/>
      <dgm:spPr/>
      <dgm:t>
        <a:bodyPr/>
        <a:lstStyle/>
        <a:p>
          <a:pPr algn="l"/>
          <a:r>
            <a:rPr lang="ru-RU" sz="1200">
              <a:latin typeface="Times New Roman" panose="02020603050405020304" charset="0"/>
              <a:cs typeface="Times New Roman" panose="02020603050405020304" charset="0"/>
            </a:rPr>
            <a:t>pH 4,4–4,6</a:t>
          </a:r>
        </a:p>
      </dgm:t>
    </dgm:pt>
    <dgm:pt modelId="{379626D5-D989-42D5-8400-52FC7517D986}" type="parTrans" cxnId="{E3ABF5CB-46DB-4133-9A11-E3CEBFB48E45}">
      <dgm:prSet/>
      <dgm:spPr/>
      <dgm:t>
        <a:bodyPr/>
        <a:lstStyle/>
        <a:p>
          <a:pPr algn="l"/>
          <a:endParaRPr lang="ru-RU" sz="1200">
            <a:latin typeface="Times New Roman" panose="02020603050405020304" charset="0"/>
            <a:cs typeface="Times New Roman" panose="02020603050405020304" charset="0"/>
          </a:endParaRPr>
        </a:p>
      </dgm:t>
    </dgm:pt>
    <dgm:pt modelId="{109DAB86-E51E-426E-B60D-5F8B5E968EC1}" type="sibTrans" cxnId="{E3ABF5CB-46DB-4133-9A11-E3CEBFB48E45}">
      <dgm:prSet/>
      <dgm:spPr/>
      <dgm:t>
        <a:bodyPr/>
        <a:lstStyle/>
        <a:p>
          <a:pPr algn="l"/>
          <a:endParaRPr lang="ru-RU" sz="1200">
            <a:latin typeface="Times New Roman" panose="02020603050405020304" charset="0"/>
            <a:cs typeface="Times New Roman" panose="02020603050405020304" charset="0"/>
          </a:endParaRPr>
        </a:p>
      </dgm:t>
    </dgm:pt>
    <dgm:pt modelId="{EB6BA7BB-86B4-40A2-A581-DE31AD03A8C4}">
      <dgm:prSet custT="1"/>
      <dgm:spPr/>
      <dgm:t>
        <a:bodyPr/>
        <a:lstStyle/>
        <a:p>
          <a:pPr algn="l"/>
          <a:r>
            <a:rPr lang="ru-RU" sz="1200" b="1">
              <a:latin typeface="Times New Roman" panose="02020603050405020304" charset="0"/>
              <a:cs typeface="Times New Roman" panose="02020603050405020304" charset="0"/>
            </a:rPr>
            <a:t>Охлаждение</a:t>
          </a:r>
          <a:endParaRPr lang="ru-RU" sz="1200">
            <a:latin typeface="Times New Roman" panose="02020603050405020304" charset="0"/>
            <a:cs typeface="Times New Roman" panose="02020603050405020304" charset="0"/>
          </a:endParaRPr>
        </a:p>
      </dgm:t>
    </dgm:pt>
    <dgm:pt modelId="{FA353126-B9AB-44FA-BE57-2499E1A63702}" type="parTrans" cxnId="{A711169C-6B92-420F-964E-CB2B20D48898}">
      <dgm:prSet/>
      <dgm:spPr/>
      <dgm:t>
        <a:bodyPr/>
        <a:lstStyle/>
        <a:p>
          <a:pPr algn="l"/>
          <a:endParaRPr lang="ru-RU" sz="1200">
            <a:latin typeface="Times New Roman" panose="02020603050405020304" charset="0"/>
            <a:cs typeface="Times New Roman" panose="02020603050405020304" charset="0"/>
          </a:endParaRPr>
        </a:p>
      </dgm:t>
    </dgm:pt>
    <dgm:pt modelId="{3C01D859-E800-43AC-AF4F-A986AC5B2BAE}" type="sibTrans" cxnId="{A711169C-6B92-420F-964E-CB2B20D48898}">
      <dgm:prSet/>
      <dgm:spPr/>
      <dgm:t>
        <a:bodyPr/>
        <a:lstStyle/>
        <a:p>
          <a:pPr algn="l"/>
          <a:endParaRPr lang="ru-RU" sz="1200">
            <a:latin typeface="Times New Roman" panose="02020603050405020304" charset="0"/>
            <a:cs typeface="Times New Roman" panose="02020603050405020304" charset="0"/>
          </a:endParaRPr>
        </a:p>
      </dgm:t>
    </dgm:pt>
    <dgm:pt modelId="{EC66BA96-F70A-4A05-A152-6A78E2A0407C}">
      <dgm:prSet custT="1"/>
      <dgm:spPr/>
      <dgm:t>
        <a:bodyPr/>
        <a:lstStyle/>
        <a:p>
          <a:pPr algn="l"/>
          <a:r>
            <a:rPr lang="en-US" sz="1200">
              <a:latin typeface="Times New Roman" panose="02020603050405020304" charset="0"/>
              <a:cs typeface="Times New Roman" panose="02020603050405020304" charset="0"/>
            </a:rPr>
            <a:t>t</a:t>
          </a:r>
          <a:r>
            <a:rPr lang="ru-RU" sz="1200">
              <a:latin typeface="Times New Roman" panose="02020603050405020304" charset="0"/>
              <a:cs typeface="Times New Roman" panose="02020603050405020304" charset="0"/>
            </a:rPr>
            <a:t>=4 ± 2 °C (4–6 ч)</a:t>
          </a:r>
        </a:p>
      </dgm:t>
    </dgm:pt>
    <dgm:pt modelId="{5E4E67AE-CE76-491A-957D-90209F43B62C}" type="parTrans" cxnId="{4040D734-C28E-4089-A31C-313D9B4BF8F8}">
      <dgm:prSet/>
      <dgm:spPr/>
      <dgm:t>
        <a:bodyPr/>
        <a:lstStyle/>
        <a:p>
          <a:pPr algn="l"/>
          <a:endParaRPr lang="ru-RU" sz="1200">
            <a:latin typeface="Times New Roman" panose="02020603050405020304" charset="0"/>
            <a:cs typeface="Times New Roman" panose="02020603050405020304" charset="0"/>
          </a:endParaRPr>
        </a:p>
      </dgm:t>
    </dgm:pt>
    <dgm:pt modelId="{A406CDCD-4E6B-40E6-BF9E-A367C42F1F61}" type="sibTrans" cxnId="{4040D734-C28E-4089-A31C-313D9B4BF8F8}">
      <dgm:prSet/>
      <dgm:spPr/>
      <dgm:t>
        <a:bodyPr/>
        <a:lstStyle/>
        <a:p>
          <a:pPr algn="l"/>
          <a:endParaRPr lang="ru-RU" sz="1200">
            <a:latin typeface="Times New Roman" panose="02020603050405020304" charset="0"/>
            <a:cs typeface="Times New Roman" panose="02020603050405020304" charset="0"/>
          </a:endParaRPr>
        </a:p>
      </dgm:t>
    </dgm:pt>
    <dgm:pt modelId="{F3A72384-3922-4C75-A686-FDB724F16C64}">
      <dgm:prSet custT="1"/>
      <dgm:spPr/>
      <dgm:t>
        <a:bodyPr/>
        <a:lstStyle/>
        <a:p>
          <a:pPr algn="l"/>
          <a:r>
            <a:rPr lang="ru-RU" sz="1200">
              <a:latin typeface="Times New Roman" panose="02020603050405020304" charset="0"/>
              <a:cs typeface="Times New Roman" panose="02020603050405020304" charset="0"/>
            </a:rPr>
            <a:t>стабилизация полученного продукта</a:t>
          </a:r>
        </a:p>
      </dgm:t>
    </dgm:pt>
    <dgm:pt modelId="{8B3EE175-C9E5-47D2-AF3A-8E55E7A39E5F}" type="parTrans" cxnId="{212C1D09-B788-4389-B42F-159D2C0432F3}">
      <dgm:prSet/>
      <dgm:spPr/>
      <dgm:t>
        <a:bodyPr/>
        <a:lstStyle/>
        <a:p>
          <a:pPr algn="l"/>
          <a:endParaRPr lang="ru-RU" sz="1200">
            <a:latin typeface="Times New Roman" panose="02020603050405020304" charset="0"/>
            <a:cs typeface="Times New Roman" panose="02020603050405020304" charset="0"/>
          </a:endParaRPr>
        </a:p>
      </dgm:t>
    </dgm:pt>
    <dgm:pt modelId="{7DC4B7C8-772E-4DE1-BCE8-261AC0BE5295}" type="sibTrans" cxnId="{212C1D09-B788-4389-B42F-159D2C0432F3}">
      <dgm:prSet/>
      <dgm:spPr/>
      <dgm:t>
        <a:bodyPr/>
        <a:lstStyle/>
        <a:p>
          <a:pPr algn="l"/>
          <a:endParaRPr lang="ru-RU" sz="1200">
            <a:latin typeface="Times New Roman" panose="02020603050405020304" charset="0"/>
            <a:cs typeface="Times New Roman" panose="02020603050405020304" charset="0"/>
          </a:endParaRPr>
        </a:p>
      </dgm:t>
    </dgm:pt>
    <dgm:pt modelId="{7277C721-DECB-4200-88D7-41CC9651C941}">
      <dgm:prSet custT="1"/>
      <dgm:spPr/>
      <dgm:t>
        <a:bodyPr/>
        <a:lstStyle/>
        <a:p>
          <a:pPr algn="l"/>
          <a:r>
            <a:rPr lang="ru-RU" sz="1200" b="1">
              <a:latin typeface="Times New Roman" panose="02020603050405020304" charset="0"/>
              <a:cs typeface="Times New Roman" panose="02020603050405020304" charset="0"/>
            </a:rPr>
            <a:t>Гомогенизация</a:t>
          </a:r>
          <a:endParaRPr lang="ru-RU" sz="1200">
            <a:latin typeface="Times New Roman" panose="02020603050405020304" charset="0"/>
            <a:cs typeface="Times New Roman" panose="02020603050405020304" charset="0"/>
          </a:endParaRPr>
        </a:p>
      </dgm:t>
    </dgm:pt>
    <dgm:pt modelId="{A7BB1C4E-0612-4ABE-8589-FA79C380B5BD}" type="parTrans" cxnId="{8B7E441C-C107-44BB-A663-A7F9D16A5150}">
      <dgm:prSet/>
      <dgm:spPr/>
      <dgm:t>
        <a:bodyPr/>
        <a:lstStyle/>
        <a:p>
          <a:pPr algn="l"/>
          <a:endParaRPr lang="ru-RU" sz="1200">
            <a:latin typeface="Times New Roman" panose="02020603050405020304" charset="0"/>
            <a:cs typeface="Times New Roman" panose="02020603050405020304" charset="0"/>
          </a:endParaRPr>
        </a:p>
      </dgm:t>
    </dgm:pt>
    <dgm:pt modelId="{07A423C1-F432-4696-BB33-C588013D77FE}" type="sibTrans" cxnId="{8B7E441C-C107-44BB-A663-A7F9D16A5150}">
      <dgm:prSet/>
      <dgm:spPr/>
      <dgm:t>
        <a:bodyPr/>
        <a:lstStyle/>
        <a:p>
          <a:pPr algn="l"/>
          <a:endParaRPr lang="ru-RU" sz="1200">
            <a:latin typeface="Times New Roman" panose="02020603050405020304" charset="0"/>
            <a:cs typeface="Times New Roman" panose="02020603050405020304" charset="0"/>
          </a:endParaRPr>
        </a:p>
      </dgm:t>
    </dgm:pt>
    <dgm:pt modelId="{9D8858D0-81FA-40DD-BF0F-64226540174B}">
      <dgm:prSet custT="1"/>
      <dgm:spPr/>
      <dgm:t>
        <a:bodyPr/>
        <a:lstStyle/>
        <a:p>
          <a:pPr algn="l"/>
          <a:r>
            <a:rPr lang="ru-RU" sz="1200">
              <a:latin typeface="Times New Roman" panose="02020603050405020304" charset="0"/>
              <a:cs typeface="Times New Roman" panose="02020603050405020304" charset="0"/>
            </a:rPr>
            <a:t>давление 15–20 МПа</a:t>
          </a:r>
        </a:p>
      </dgm:t>
    </dgm:pt>
    <dgm:pt modelId="{A64119BF-C87B-4411-96F3-58C8A79CAD28}" type="parTrans" cxnId="{3E076DA0-94F9-4B08-8FF9-99D301819B2E}">
      <dgm:prSet/>
      <dgm:spPr/>
      <dgm:t>
        <a:bodyPr/>
        <a:lstStyle/>
        <a:p>
          <a:pPr algn="l"/>
          <a:endParaRPr lang="ru-RU" sz="1200">
            <a:latin typeface="Times New Roman" panose="02020603050405020304" charset="0"/>
            <a:cs typeface="Times New Roman" panose="02020603050405020304" charset="0"/>
          </a:endParaRPr>
        </a:p>
      </dgm:t>
    </dgm:pt>
    <dgm:pt modelId="{9A19C6BA-BA0C-4EA4-BBCF-8DEB78EE4091}" type="sibTrans" cxnId="{3E076DA0-94F9-4B08-8FF9-99D301819B2E}">
      <dgm:prSet/>
      <dgm:spPr/>
      <dgm:t>
        <a:bodyPr/>
        <a:lstStyle/>
        <a:p>
          <a:pPr algn="l"/>
          <a:endParaRPr lang="ru-RU" sz="1200">
            <a:latin typeface="Times New Roman" panose="02020603050405020304" charset="0"/>
            <a:cs typeface="Times New Roman" panose="02020603050405020304" charset="0"/>
          </a:endParaRPr>
        </a:p>
      </dgm:t>
    </dgm:pt>
    <dgm:pt modelId="{BEDADB24-F25C-402E-BB6A-69334857AE7F}">
      <dgm:prSet custT="1"/>
      <dgm:spPr/>
      <dgm:t>
        <a:bodyPr/>
        <a:lstStyle/>
        <a:p>
          <a:pPr algn="l"/>
          <a:r>
            <a:rPr lang="ru-RU" sz="1200" b="1">
              <a:latin typeface="Times New Roman" panose="02020603050405020304" charset="0"/>
              <a:cs typeface="Times New Roman" panose="02020603050405020304" charset="0"/>
            </a:rPr>
            <a:t>Асептический розлив</a:t>
          </a:r>
          <a:endParaRPr lang="ru-RU" sz="1200">
            <a:latin typeface="Times New Roman" panose="02020603050405020304" charset="0"/>
            <a:cs typeface="Times New Roman" panose="02020603050405020304" charset="0"/>
          </a:endParaRPr>
        </a:p>
      </dgm:t>
    </dgm:pt>
    <dgm:pt modelId="{C4C63204-32B6-4A99-8063-79294187CE4B}" type="parTrans" cxnId="{2376B977-00B1-470C-AC45-BD052E53F9ED}">
      <dgm:prSet/>
      <dgm:spPr/>
      <dgm:t>
        <a:bodyPr/>
        <a:lstStyle/>
        <a:p>
          <a:pPr algn="l"/>
          <a:endParaRPr lang="ru-RU" sz="1200">
            <a:latin typeface="Times New Roman" panose="02020603050405020304" charset="0"/>
            <a:cs typeface="Times New Roman" panose="02020603050405020304" charset="0"/>
          </a:endParaRPr>
        </a:p>
      </dgm:t>
    </dgm:pt>
    <dgm:pt modelId="{701EC175-E7C7-4EF6-A3D6-7AAC8DA9361A}" type="sibTrans" cxnId="{2376B977-00B1-470C-AC45-BD052E53F9ED}">
      <dgm:prSet/>
      <dgm:spPr/>
      <dgm:t>
        <a:bodyPr/>
        <a:lstStyle/>
        <a:p>
          <a:pPr algn="l"/>
          <a:endParaRPr lang="ru-RU" sz="1200">
            <a:latin typeface="Times New Roman" panose="02020603050405020304" charset="0"/>
            <a:cs typeface="Times New Roman" panose="02020603050405020304" charset="0"/>
          </a:endParaRPr>
        </a:p>
      </dgm:t>
    </dgm:pt>
    <dgm:pt modelId="{C623800B-F30C-472C-8032-3BBDD587532A}">
      <dgm:prSet custT="1"/>
      <dgm:spPr/>
      <dgm:t>
        <a:bodyPr/>
        <a:lstStyle/>
        <a:p>
          <a:pPr algn="l"/>
          <a:r>
            <a:rPr lang="ru-RU" sz="1200">
              <a:latin typeface="Times New Roman" panose="02020603050405020304" charset="0"/>
              <a:cs typeface="Times New Roman" panose="02020603050405020304" charset="0"/>
            </a:rPr>
            <a:t>полимерные бутылки </a:t>
          </a:r>
        </a:p>
      </dgm:t>
    </dgm:pt>
    <dgm:pt modelId="{37D23BC5-C7DA-42A9-8244-F0974EEEFE34}" type="parTrans" cxnId="{DFC137F8-38A7-4566-9953-D06256353DC6}">
      <dgm:prSet/>
      <dgm:spPr/>
      <dgm:t>
        <a:bodyPr/>
        <a:lstStyle/>
        <a:p>
          <a:pPr algn="l"/>
          <a:endParaRPr lang="ru-RU" sz="1200">
            <a:latin typeface="Times New Roman" panose="02020603050405020304" charset="0"/>
            <a:cs typeface="Times New Roman" panose="02020603050405020304" charset="0"/>
          </a:endParaRPr>
        </a:p>
      </dgm:t>
    </dgm:pt>
    <dgm:pt modelId="{5C89B7F5-FED4-47A9-A1B3-7ED00187C038}" type="sibTrans" cxnId="{DFC137F8-38A7-4566-9953-D06256353DC6}">
      <dgm:prSet/>
      <dgm:spPr/>
      <dgm:t>
        <a:bodyPr/>
        <a:lstStyle/>
        <a:p>
          <a:pPr algn="l"/>
          <a:endParaRPr lang="ru-RU" sz="1200">
            <a:latin typeface="Times New Roman" panose="02020603050405020304" charset="0"/>
            <a:cs typeface="Times New Roman" panose="02020603050405020304" charset="0"/>
          </a:endParaRPr>
        </a:p>
      </dgm:t>
    </dgm:pt>
    <dgm:pt modelId="{A0351B4F-7B39-4F26-987A-A24F6D25F219}">
      <dgm:prSet custT="1"/>
      <dgm:spPr/>
      <dgm:t>
        <a:bodyPr/>
        <a:lstStyle/>
        <a:p>
          <a:pPr algn="l"/>
          <a:r>
            <a:rPr lang="ru-RU" sz="1200" b="1">
              <a:latin typeface="Times New Roman" panose="02020603050405020304" charset="0"/>
              <a:cs typeface="Times New Roman" panose="02020603050405020304" charset="0"/>
            </a:rPr>
            <a:t>Хранение готового продукта</a:t>
          </a:r>
          <a:endParaRPr lang="ru-RU" sz="1200">
            <a:latin typeface="Times New Roman" panose="02020603050405020304" charset="0"/>
            <a:cs typeface="Times New Roman" panose="02020603050405020304" charset="0"/>
          </a:endParaRPr>
        </a:p>
      </dgm:t>
    </dgm:pt>
    <dgm:pt modelId="{89392F37-1489-4273-989A-7352176DF1B5}" type="parTrans" cxnId="{BAA70ABF-DED9-4549-8DDC-0C5ABDE50E36}">
      <dgm:prSet/>
      <dgm:spPr/>
      <dgm:t>
        <a:bodyPr/>
        <a:lstStyle/>
        <a:p>
          <a:pPr algn="l"/>
          <a:endParaRPr lang="ru-RU" sz="1200">
            <a:latin typeface="Times New Roman" panose="02020603050405020304" charset="0"/>
            <a:cs typeface="Times New Roman" panose="02020603050405020304" charset="0"/>
          </a:endParaRPr>
        </a:p>
      </dgm:t>
    </dgm:pt>
    <dgm:pt modelId="{F0B57280-B88F-4A92-8742-403C09ECF189}" type="sibTrans" cxnId="{BAA70ABF-DED9-4549-8DDC-0C5ABDE50E36}">
      <dgm:prSet/>
      <dgm:spPr/>
      <dgm:t>
        <a:bodyPr/>
        <a:lstStyle/>
        <a:p>
          <a:pPr algn="l"/>
          <a:endParaRPr lang="ru-RU" sz="1200">
            <a:latin typeface="Times New Roman" panose="02020603050405020304" charset="0"/>
            <a:cs typeface="Times New Roman" panose="02020603050405020304" charset="0"/>
          </a:endParaRPr>
        </a:p>
      </dgm:t>
    </dgm:pt>
    <dgm:pt modelId="{18CB2400-4A45-47E2-9918-7DDAD7172229}">
      <dgm:prSet custT="1"/>
      <dgm:spPr/>
      <dgm:t>
        <a:bodyPr/>
        <a:lstStyle/>
        <a:p>
          <a:pPr algn="l"/>
          <a:r>
            <a:rPr lang="en-US" sz="1200">
              <a:latin typeface="Times New Roman" panose="02020603050405020304" charset="0"/>
              <a:cs typeface="Times New Roman" panose="02020603050405020304" charset="0"/>
            </a:rPr>
            <a:t>t</a:t>
          </a:r>
          <a:r>
            <a:rPr lang="ru-RU" sz="1200">
              <a:latin typeface="Times New Roman" panose="02020603050405020304" charset="0"/>
              <a:cs typeface="Times New Roman" panose="02020603050405020304" charset="0"/>
            </a:rPr>
            <a:t>=4 °C</a:t>
          </a:r>
        </a:p>
      </dgm:t>
    </dgm:pt>
    <dgm:pt modelId="{BD1B0BA9-87BF-4099-9641-69D96F63CA8B}" type="parTrans" cxnId="{62F19D1F-83A8-4CD0-9475-4AE8C96C32D4}">
      <dgm:prSet/>
      <dgm:spPr/>
      <dgm:t>
        <a:bodyPr/>
        <a:lstStyle/>
        <a:p>
          <a:pPr algn="l"/>
          <a:endParaRPr lang="ru-RU" sz="1200">
            <a:latin typeface="Times New Roman" panose="02020603050405020304" charset="0"/>
            <a:cs typeface="Times New Roman" panose="02020603050405020304" charset="0"/>
          </a:endParaRPr>
        </a:p>
      </dgm:t>
    </dgm:pt>
    <dgm:pt modelId="{CC8D63C3-26B2-4035-AD68-67F49A25B10D}" type="sibTrans" cxnId="{62F19D1F-83A8-4CD0-9475-4AE8C96C32D4}">
      <dgm:prSet/>
      <dgm:spPr/>
      <dgm:t>
        <a:bodyPr/>
        <a:lstStyle/>
        <a:p>
          <a:pPr algn="l"/>
          <a:endParaRPr lang="ru-RU" sz="1200">
            <a:latin typeface="Times New Roman" panose="02020603050405020304" charset="0"/>
            <a:cs typeface="Times New Roman" panose="02020603050405020304" charset="0"/>
          </a:endParaRPr>
        </a:p>
      </dgm:t>
    </dgm:pt>
    <dgm:pt modelId="{8F64E651-74AC-4BA3-81DB-B95047ED4624}">
      <dgm:prSet custT="1"/>
      <dgm:spPr/>
      <dgm:t>
        <a:bodyPr/>
        <a:lstStyle/>
        <a:p>
          <a:pPr algn="l"/>
          <a:r>
            <a:rPr lang="ru-RU" sz="1200">
              <a:latin typeface="Times New Roman" panose="02020603050405020304" charset="0"/>
              <a:cs typeface="Times New Roman" panose="02020603050405020304" charset="0"/>
            </a:rPr>
            <a:t>срок годности: 5-7 суток</a:t>
          </a:r>
        </a:p>
      </dgm:t>
    </dgm:pt>
    <dgm:pt modelId="{D360AD04-90E5-40FE-9434-9089D9428732}" type="parTrans" cxnId="{89A99B51-C188-4901-AF98-1A3F6D7E3D14}">
      <dgm:prSet/>
      <dgm:spPr/>
      <dgm:t>
        <a:bodyPr/>
        <a:lstStyle/>
        <a:p>
          <a:pPr algn="l"/>
          <a:endParaRPr lang="ru-RU" sz="1200">
            <a:latin typeface="Times New Roman" panose="02020603050405020304" charset="0"/>
            <a:cs typeface="Times New Roman" panose="02020603050405020304" charset="0"/>
          </a:endParaRPr>
        </a:p>
      </dgm:t>
    </dgm:pt>
    <dgm:pt modelId="{4D7F3E45-91C6-48CB-898A-9F128155E743}" type="sibTrans" cxnId="{89A99B51-C188-4901-AF98-1A3F6D7E3D14}">
      <dgm:prSet/>
      <dgm:spPr/>
      <dgm:t>
        <a:bodyPr/>
        <a:lstStyle/>
        <a:p>
          <a:pPr algn="l"/>
          <a:endParaRPr lang="ru-RU" sz="1200">
            <a:latin typeface="Times New Roman" panose="02020603050405020304" charset="0"/>
            <a:cs typeface="Times New Roman" panose="02020603050405020304" charset="0"/>
          </a:endParaRPr>
        </a:p>
      </dgm:t>
    </dgm:pt>
    <dgm:pt modelId="{F5A8AF84-804E-45CE-A990-B29ACD74F08B}" type="pres">
      <dgm:prSet presAssocID="{0B911280-B05B-427D-94C6-F3B735453B1E}" presName="linear" presStyleCnt="0">
        <dgm:presLayoutVars>
          <dgm:animLvl val="lvl"/>
          <dgm:resizeHandles val="exact"/>
        </dgm:presLayoutVars>
      </dgm:prSet>
      <dgm:spPr/>
    </dgm:pt>
    <dgm:pt modelId="{EE0C139B-497B-4F0B-AAE7-E641A2B0C6FF}" type="pres">
      <dgm:prSet presAssocID="{C4218037-D016-47AD-B4A5-370FD8564962}" presName="parentText" presStyleLbl="node1" presStyleIdx="0" presStyleCnt="12">
        <dgm:presLayoutVars>
          <dgm:chMax val="0"/>
          <dgm:bulletEnabled val="1"/>
        </dgm:presLayoutVars>
      </dgm:prSet>
      <dgm:spPr/>
    </dgm:pt>
    <dgm:pt modelId="{5F97E8B7-9F06-4F22-88CF-E51DED141FB4}" type="pres">
      <dgm:prSet presAssocID="{C4218037-D016-47AD-B4A5-370FD8564962}" presName="childText" presStyleLbl="revTx" presStyleIdx="0" presStyleCnt="12">
        <dgm:presLayoutVars>
          <dgm:bulletEnabled val="1"/>
        </dgm:presLayoutVars>
      </dgm:prSet>
      <dgm:spPr/>
    </dgm:pt>
    <dgm:pt modelId="{78EAA792-02F0-4347-92C3-12979A602147}" type="pres">
      <dgm:prSet presAssocID="{06D11D7A-54F8-47B5-B8AF-83264B1D34BC}" presName="parentText" presStyleLbl="node1" presStyleIdx="1" presStyleCnt="12">
        <dgm:presLayoutVars>
          <dgm:chMax val="0"/>
          <dgm:bulletEnabled val="1"/>
        </dgm:presLayoutVars>
      </dgm:prSet>
      <dgm:spPr/>
    </dgm:pt>
    <dgm:pt modelId="{DC83E017-DA0B-46CC-9C20-7FF210ED8BA6}" type="pres">
      <dgm:prSet presAssocID="{06D11D7A-54F8-47B5-B8AF-83264B1D34BC}" presName="childText" presStyleLbl="revTx" presStyleIdx="1" presStyleCnt="12">
        <dgm:presLayoutVars>
          <dgm:bulletEnabled val="1"/>
        </dgm:presLayoutVars>
      </dgm:prSet>
      <dgm:spPr/>
    </dgm:pt>
    <dgm:pt modelId="{F0787D8E-0E02-449D-90D8-F8171FF4C954}" type="pres">
      <dgm:prSet presAssocID="{5FE963E5-B7BE-4BCB-9667-3CE3EF769019}" presName="parentText" presStyleLbl="node1" presStyleIdx="2" presStyleCnt="12">
        <dgm:presLayoutVars>
          <dgm:chMax val="0"/>
          <dgm:bulletEnabled val="1"/>
        </dgm:presLayoutVars>
      </dgm:prSet>
      <dgm:spPr/>
    </dgm:pt>
    <dgm:pt modelId="{034E3D60-4C0E-44CB-96AB-AEF20785C83B}" type="pres">
      <dgm:prSet presAssocID="{5FE963E5-B7BE-4BCB-9667-3CE3EF769019}" presName="childText" presStyleLbl="revTx" presStyleIdx="2" presStyleCnt="12">
        <dgm:presLayoutVars>
          <dgm:bulletEnabled val="1"/>
        </dgm:presLayoutVars>
      </dgm:prSet>
      <dgm:spPr/>
    </dgm:pt>
    <dgm:pt modelId="{FE5E98BF-D1A5-4722-B12A-7D154D7957E4}" type="pres">
      <dgm:prSet presAssocID="{5CCBC793-744B-45EA-A71C-2B68556E5B3A}" presName="parentText" presStyleLbl="node1" presStyleIdx="3" presStyleCnt="12">
        <dgm:presLayoutVars>
          <dgm:chMax val="0"/>
          <dgm:bulletEnabled val="1"/>
        </dgm:presLayoutVars>
      </dgm:prSet>
      <dgm:spPr/>
    </dgm:pt>
    <dgm:pt modelId="{FC417FE7-3C05-4643-89CB-73FF1018453B}" type="pres">
      <dgm:prSet presAssocID="{5CCBC793-744B-45EA-A71C-2B68556E5B3A}" presName="childText" presStyleLbl="revTx" presStyleIdx="3" presStyleCnt="12">
        <dgm:presLayoutVars>
          <dgm:bulletEnabled val="1"/>
        </dgm:presLayoutVars>
      </dgm:prSet>
      <dgm:spPr/>
    </dgm:pt>
    <dgm:pt modelId="{22EF7D6B-E884-4C5F-BFBB-DDA3C65DCCA8}" type="pres">
      <dgm:prSet presAssocID="{366B4722-1D1F-4A7B-BE1C-9700A317115D}" presName="parentText" presStyleLbl="node1" presStyleIdx="4" presStyleCnt="12">
        <dgm:presLayoutVars>
          <dgm:chMax val="0"/>
          <dgm:bulletEnabled val="1"/>
        </dgm:presLayoutVars>
      </dgm:prSet>
      <dgm:spPr/>
    </dgm:pt>
    <dgm:pt modelId="{F7CA4298-7FBD-4649-8E94-39B6F14AC912}" type="pres">
      <dgm:prSet presAssocID="{366B4722-1D1F-4A7B-BE1C-9700A317115D}" presName="childText" presStyleLbl="revTx" presStyleIdx="4" presStyleCnt="12">
        <dgm:presLayoutVars>
          <dgm:bulletEnabled val="1"/>
        </dgm:presLayoutVars>
      </dgm:prSet>
      <dgm:spPr/>
    </dgm:pt>
    <dgm:pt modelId="{E047C6A7-2A2B-4F80-AA04-FFD728B4C2C0}" type="pres">
      <dgm:prSet presAssocID="{C4AF310D-24B8-4AE4-A2F0-ADDB0C4064A4}" presName="parentText" presStyleLbl="node1" presStyleIdx="5" presStyleCnt="12">
        <dgm:presLayoutVars>
          <dgm:chMax val="0"/>
          <dgm:bulletEnabled val="1"/>
        </dgm:presLayoutVars>
      </dgm:prSet>
      <dgm:spPr/>
    </dgm:pt>
    <dgm:pt modelId="{07D9F30F-E159-4EAE-89B7-63C2DF5A85EC}" type="pres">
      <dgm:prSet presAssocID="{C4AF310D-24B8-4AE4-A2F0-ADDB0C4064A4}" presName="childText" presStyleLbl="revTx" presStyleIdx="5" presStyleCnt="12">
        <dgm:presLayoutVars>
          <dgm:bulletEnabled val="1"/>
        </dgm:presLayoutVars>
      </dgm:prSet>
      <dgm:spPr/>
    </dgm:pt>
    <dgm:pt modelId="{4CA3CCB3-4170-47E6-8CA5-BD40A23F6DBE}" type="pres">
      <dgm:prSet presAssocID="{40DBC1BA-21CA-4890-A428-8BC9F79C6D3D}" presName="parentText" presStyleLbl="node1" presStyleIdx="6" presStyleCnt="12">
        <dgm:presLayoutVars>
          <dgm:chMax val="0"/>
          <dgm:bulletEnabled val="1"/>
        </dgm:presLayoutVars>
      </dgm:prSet>
      <dgm:spPr/>
    </dgm:pt>
    <dgm:pt modelId="{FC0165F4-9C01-4310-A687-6CCEFBACEC02}" type="pres">
      <dgm:prSet presAssocID="{40DBC1BA-21CA-4890-A428-8BC9F79C6D3D}" presName="childText" presStyleLbl="revTx" presStyleIdx="6" presStyleCnt="12">
        <dgm:presLayoutVars>
          <dgm:bulletEnabled val="1"/>
        </dgm:presLayoutVars>
      </dgm:prSet>
      <dgm:spPr/>
    </dgm:pt>
    <dgm:pt modelId="{E61D9386-A1F3-45EB-AD1F-95A71481858E}" type="pres">
      <dgm:prSet presAssocID="{2F8D937F-6838-46FE-8F61-CFAFC4E1DFE1}" presName="parentText" presStyleLbl="node1" presStyleIdx="7" presStyleCnt="12">
        <dgm:presLayoutVars>
          <dgm:chMax val="0"/>
          <dgm:bulletEnabled val="1"/>
        </dgm:presLayoutVars>
      </dgm:prSet>
      <dgm:spPr/>
    </dgm:pt>
    <dgm:pt modelId="{734B2FA2-CDFE-42D2-B2D0-1C6532218B1C}" type="pres">
      <dgm:prSet presAssocID="{2F8D937F-6838-46FE-8F61-CFAFC4E1DFE1}" presName="childText" presStyleLbl="revTx" presStyleIdx="7" presStyleCnt="12">
        <dgm:presLayoutVars>
          <dgm:bulletEnabled val="1"/>
        </dgm:presLayoutVars>
      </dgm:prSet>
      <dgm:spPr/>
    </dgm:pt>
    <dgm:pt modelId="{AE6A5E01-B5F5-44E7-93CF-389A648EE591}" type="pres">
      <dgm:prSet presAssocID="{EB6BA7BB-86B4-40A2-A581-DE31AD03A8C4}" presName="parentText" presStyleLbl="node1" presStyleIdx="8" presStyleCnt="12">
        <dgm:presLayoutVars>
          <dgm:chMax val="0"/>
          <dgm:bulletEnabled val="1"/>
        </dgm:presLayoutVars>
      </dgm:prSet>
      <dgm:spPr/>
    </dgm:pt>
    <dgm:pt modelId="{7612F1C6-C0CD-416C-A032-3AD7A048EB54}" type="pres">
      <dgm:prSet presAssocID="{EB6BA7BB-86B4-40A2-A581-DE31AD03A8C4}" presName="childText" presStyleLbl="revTx" presStyleIdx="8" presStyleCnt="12">
        <dgm:presLayoutVars>
          <dgm:bulletEnabled val="1"/>
        </dgm:presLayoutVars>
      </dgm:prSet>
      <dgm:spPr/>
    </dgm:pt>
    <dgm:pt modelId="{DC168184-6EB6-43DE-8A87-F61184A3916C}" type="pres">
      <dgm:prSet presAssocID="{7277C721-DECB-4200-88D7-41CC9651C941}" presName="parentText" presStyleLbl="node1" presStyleIdx="9" presStyleCnt="12">
        <dgm:presLayoutVars>
          <dgm:chMax val="0"/>
          <dgm:bulletEnabled val="1"/>
        </dgm:presLayoutVars>
      </dgm:prSet>
      <dgm:spPr/>
    </dgm:pt>
    <dgm:pt modelId="{3F95C558-52E3-438A-BC76-2E7F2A015A83}" type="pres">
      <dgm:prSet presAssocID="{7277C721-DECB-4200-88D7-41CC9651C941}" presName="childText" presStyleLbl="revTx" presStyleIdx="9" presStyleCnt="12">
        <dgm:presLayoutVars>
          <dgm:bulletEnabled val="1"/>
        </dgm:presLayoutVars>
      </dgm:prSet>
      <dgm:spPr/>
    </dgm:pt>
    <dgm:pt modelId="{9B0FB73F-E5F1-4A79-9B43-CDF56CF31545}" type="pres">
      <dgm:prSet presAssocID="{BEDADB24-F25C-402E-BB6A-69334857AE7F}" presName="parentText" presStyleLbl="node1" presStyleIdx="10" presStyleCnt="12">
        <dgm:presLayoutVars>
          <dgm:chMax val="0"/>
          <dgm:bulletEnabled val="1"/>
        </dgm:presLayoutVars>
      </dgm:prSet>
      <dgm:spPr/>
    </dgm:pt>
    <dgm:pt modelId="{BCAAA9A7-CF48-49AF-947F-95C0F9029E3D}" type="pres">
      <dgm:prSet presAssocID="{BEDADB24-F25C-402E-BB6A-69334857AE7F}" presName="childText" presStyleLbl="revTx" presStyleIdx="10" presStyleCnt="12">
        <dgm:presLayoutVars>
          <dgm:bulletEnabled val="1"/>
        </dgm:presLayoutVars>
      </dgm:prSet>
      <dgm:spPr/>
    </dgm:pt>
    <dgm:pt modelId="{70AA351A-F4AC-4E12-8D77-A2C661A69A70}" type="pres">
      <dgm:prSet presAssocID="{A0351B4F-7B39-4F26-987A-A24F6D25F219}" presName="parentText" presStyleLbl="node1" presStyleIdx="11" presStyleCnt="12">
        <dgm:presLayoutVars>
          <dgm:chMax val="0"/>
          <dgm:bulletEnabled val="1"/>
        </dgm:presLayoutVars>
      </dgm:prSet>
      <dgm:spPr/>
    </dgm:pt>
    <dgm:pt modelId="{C5DB400B-CEE5-4455-A3FC-6548E07DC239}" type="pres">
      <dgm:prSet presAssocID="{A0351B4F-7B39-4F26-987A-A24F6D25F219}" presName="childText" presStyleLbl="revTx" presStyleIdx="11" presStyleCnt="12">
        <dgm:presLayoutVars>
          <dgm:bulletEnabled val="1"/>
        </dgm:presLayoutVars>
      </dgm:prSet>
      <dgm:spPr/>
    </dgm:pt>
  </dgm:ptLst>
  <dgm:cxnLst>
    <dgm:cxn modelId="{2DF30100-130D-4CCA-ACF2-3FAB62C6A3AD}" type="presOf" srcId="{5FE963E5-B7BE-4BCB-9667-3CE3EF769019}" destId="{F0787D8E-0E02-449D-90D8-F8171FF4C954}" srcOrd="0" destOrd="0" presId="urn:microsoft.com/office/officeart/2005/8/layout/vList2#1"/>
    <dgm:cxn modelId="{27501309-477C-407A-9241-400AEB4FF7E8}" type="presOf" srcId="{5CCBC793-744B-45EA-A71C-2B68556E5B3A}" destId="{FE5E98BF-D1A5-4722-B12A-7D154D7957E4}" srcOrd="0" destOrd="0" presId="urn:microsoft.com/office/officeart/2005/8/layout/vList2#1"/>
    <dgm:cxn modelId="{212C1D09-B788-4389-B42F-159D2C0432F3}" srcId="{EB6BA7BB-86B4-40A2-A581-DE31AD03A8C4}" destId="{F3A72384-3922-4C75-A686-FDB724F16C64}" srcOrd="1" destOrd="0" parTransId="{8B3EE175-C9E5-47D2-AF3A-8E55E7A39E5F}" sibTransId="{7DC4B7C8-772E-4DE1-BCE8-261AC0BE5295}"/>
    <dgm:cxn modelId="{08536211-8CE3-4388-B9B7-A769D4C8046B}" type="presOf" srcId="{EC66BA96-F70A-4A05-A152-6A78E2A0407C}" destId="{7612F1C6-C0CD-416C-A032-3AD7A048EB54}" srcOrd="0" destOrd="0" presId="urn:microsoft.com/office/officeart/2005/8/layout/vList2#1"/>
    <dgm:cxn modelId="{8B7E441C-C107-44BB-A663-A7F9D16A5150}" srcId="{0B911280-B05B-427D-94C6-F3B735453B1E}" destId="{7277C721-DECB-4200-88D7-41CC9651C941}" srcOrd="9" destOrd="0" parTransId="{A7BB1C4E-0612-4ABE-8589-FA79C380B5BD}" sibTransId="{07A423C1-F432-4696-BB33-C588013D77FE}"/>
    <dgm:cxn modelId="{CB15351D-3761-4BD4-83B6-FDCE74C45D17}" type="presOf" srcId="{366B4722-1D1F-4A7B-BE1C-9700A317115D}" destId="{22EF7D6B-E884-4C5F-BFBB-DDA3C65DCCA8}" srcOrd="0" destOrd="0" presId="urn:microsoft.com/office/officeart/2005/8/layout/vList2#1"/>
    <dgm:cxn modelId="{62F19D1F-83A8-4CD0-9475-4AE8C96C32D4}" srcId="{A0351B4F-7B39-4F26-987A-A24F6D25F219}" destId="{18CB2400-4A45-47E2-9918-7DDAD7172229}" srcOrd="0" destOrd="0" parTransId="{BD1B0BA9-87BF-4099-9641-69D96F63CA8B}" sibTransId="{CC8D63C3-26B2-4035-AD68-67F49A25B10D}"/>
    <dgm:cxn modelId="{E9CD3820-FE3B-4431-88DC-DADB9C735F73}" type="presOf" srcId="{BEDADB24-F25C-402E-BB6A-69334857AE7F}" destId="{9B0FB73F-E5F1-4A79-9B43-CDF56CF31545}" srcOrd="0" destOrd="0" presId="urn:microsoft.com/office/officeart/2005/8/layout/vList2#1"/>
    <dgm:cxn modelId="{B32A7321-E712-4F05-A96E-57F6AF9D96D1}" srcId="{0B911280-B05B-427D-94C6-F3B735453B1E}" destId="{5FE963E5-B7BE-4BCB-9667-3CE3EF769019}" srcOrd="2" destOrd="0" parTransId="{E8540D40-258D-430E-B31F-741E5F60F520}" sibTransId="{ABF4DD2C-EA70-472F-A46C-CA92D8CC10E9}"/>
    <dgm:cxn modelId="{9BC97C22-28CC-4F75-99AE-743D0257EF4E}" srcId="{0B911280-B05B-427D-94C6-F3B735453B1E}" destId="{40DBC1BA-21CA-4890-A428-8BC9F79C6D3D}" srcOrd="6" destOrd="0" parTransId="{F0331305-2606-4DE6-BA23-CC765887E154}" sibTransId="{EFD0172D-9CF8-4AF6-B54C-92C2AC6B2D0D}"/>
    <dgm:cxn modelId="{15D4F02C-1CCB-44AA-B944-526F1CD96C34}" type="presOf" srcId="{0B911280-B05B-427D-94C6-F3B735453B1E}" destId="{F5A8AF84-804E-45CE-A990-B29ACD74F08B}" srcOrd="0" destOrd="0" presId="urn:microsoft.com/office/officeart/2005/8/layout/vList2#1"/>
    <dgm:cxn modelId="{8B985534-E391-4FA7-B9B2-7E47D804A728}" srcId="{5FE963E5-B7BE-4BCB-9667-3CE3EF769019}" destId="{EB480248-B453-4230-8F7F-0A8D272BA480}" srcOrd="0" destOrd="0" parTransId="{E60412C6-80C7-47E8-AF8C-E92DD0933777}" sibTransId="{9990D113-83C9-4681-AFDF-F65F9415A122}"/>
    <dgm:cxn modelId="{4040D734-C28E-4089-A31C-313D9B4BF8F8}" srcId="{EB6BA7BB-86B4-40A2-A581-DE31AD03A8C4}" destId="{EC66BA96-F70A-4A05-A152-6A78E2A0407C}" srcOrd="0" destOrd="0" parTransId="{5E4E67AE-CE76-491A-957D-90209F43B62C}" sibTransId="{A406CDCD-4E6B-40E6-BF9E-A367C42F1F61}"/>
    <dgm:cxn modelId="{38F87435-3326-4163-AE5D-12DE146EF2CE}" type="presOf" srcId="{6EB17244-D516-4665-A43D-014408BC55C0}" destId="{734B2FA2-CDFE-42D2-B2D0-1C6532218B1C}" srcOrd="0" destOrd="1" presId="urn:microsoft.com/office/officeart/2005/8/layout/vList2#1"/>
    <dgm:cxn modelId="{270DB339-D925-47E8-B88D-EB146B0636A9}" srcId="{0B911280-B05B-427D-94C6-F3B735453B1E}" destId="{C4218037-D016-47AD-B4A5-370FD8564962}" srcOrd="0" destOrd="0" parTransId="{F6FD1541-F0A5-484E-803E-563E579DF90D}" sibTransId="{9BE1C746-7C6F-4A5D-88F6-ECF1210BE0AC}"/>
    <dgm:cxn modelId="{5D004A3B-5AFC-4C1A-BC33-1BE545E4C72A}" type="presOf" srcId="{7277C721-DECB-4200-88D7-41CC9651C941}" destId="{DC168184-6EB6-43DE-8A87-F61184A3916C}" srcOrd="0" destOrd="0" presId="urn:microsoft.com/office/officeart/2005/8/layout/vList2#1"/>
    <dgm:cxn modelId="{97B5323D-E2D2-4884-AEB5-6426D5E942B0}" srcId="{5CCBC793-744B-45EA-A71C-2B68556E5B3A}" destId="{2D9B0DAE-3253-4EA1-BB58-7666CDE2C8EC}" srcOrd="0" destOrd="0" parTransId="{910D1657-5296-470A-97E1-93D66BCAC57F}" sibTransId="{63F01816-912A-4659-8BB5-F7E9EBD80333}"/>
    <dgm:cxn modelId="{F6C1355F-F767-42E7-BDEA-7489A64B5194}" type="presOf" srcId="{C4AF310D-24B8-4AE4-A2F0-ADDB0C4064A4}" destId="{E047C6A7-2A2B-4F80-AA04-FFD728B4C2C0}" srcOrd="0" destOrd="0" presId="urn:microsoft.com/office/officeart/2005/8/layout/vList2#1"/>
    <dgm:cxn modelId="{12F92F60-D93E-4610-B865-E13023E98B7F}" type="presOf" srcId="{7D86E163-818E-45B4-919F-7F5911231E6E}" destId="{07D9F30F-E159-4EAE-89B7-63C2DF5A85EC}" srcOrd="0" destOrd="0" presId="urn:microsoft.com/office/officeart/2005/8/layout/vList2#1"/>
    <dgm:cxn modelId="{7247EE42-2FD6-430A-8FA6-1A17E56330D9}" srcId="{366B4722-1D1F-4A7B-BE1C-9700A317115D}" destId="{9803F7EA-5FCC-49B5-B64F-41C3BA66C855}" srcOrd="0" destOrd="0" parTransId="{37321E59-EDE8-40A7-8787-8DA871A34103}" sibTransId="{90D77528-EA15-4ADA-80E1-C7BF7FE6CCF9}"/>
    <dgm:cxn modelId="{35673543-460E-4950-B677-B98D71CCB993}" srcId="{06D11D7A-54F8-47B5-B8AF-83264B1D34BC}" destId="{547F8E28-3448-4B8A-8C9A-AD6ACE8CA317}" srcOrd="0" destOrd="0" parTransId="{8039A876-79FE-4D0C-82FA-93D6BDF7E8F5}" sibTransId="{6E29D08A-6D70-4512-8A0B-DD0D8FB73417}"/>
    <dgm:cxn modelId="{4073A169-3934-4C48-8B83-59F8D5E833E4}" srcId="{40DBC1BA-21CA-4890-A428-8BC9F79C6D3D}" destId="{6974D333-B756-476B-AFBC-CB818F0F542D}" srcOrd="0" destOrd="0" parTransId="{AEC9E662-8157-4758-921E-B755ACFA1DA2}" sibTransId="{9C036C16-4E25-48B6-9270-2512E09706CB}"/>
    <dgm:cxn modelId="{B0CB1E6C-BFA6-4635-BE9E-540ACA3E272E}" type="presOf" srcId="{2D9B0DAE-3253-4EA1-BB58-7666CDE2C8EC}" destId="{FC417FE7-3C05-4643-89CB-73FF1018453B}" srcOrd="0" destOrd="0" presId="urn:microsoft.com/office/officeart/2005/8/layout/vList2#1"/>
    <dgm:cxn modelId="{171A316C-686F-48C1-91B2-CD4160E4310C}" type="presOf" srcId="{005ED1AD-689D-4B60-92DD-0DD956899996}" destId="{5F97E8B7-9F06-4F22-88CF-E51DED141FB4}" srcOrd="0" destOrd="0" presId="urn:microsoft.com/office/officeart/2005/8/layout/vList2#1"/>
    <dgm:cxn modelId="{E6D5FC6F-2864-458F-AB69-96941B9CABCC}" type="presOf" srcId="{A0351B4F-7B39-4F26-987A-A24F6D25F219}" destId="{70AA351A-F4AC-4E12-8D77-A2C661A69A70}" srcOrd="0" destOrd="0" presId="urn:microsoft.com/office/officeart/2005/8/layout/vList2#1"/>
    <dgm:cxn modelId="{89A99B51-C188-4901-AF98-1A3F6D7E3D14}" srcId="{A0351B4F-7B39-4F26-987A-A24F6D25F219}" destId="{8F64E651-74AC-4BA3-81DB-B95047ED4624}" srcOrd="1" destOrd="0" parTransId="{D360AD04-90E5-40FE-9434-9089D9428732}" sibTransId="{4D7F3E45-91C6-48CB-898A-9F128155E743}"/>
    <dgm:cxn modelId="{953FD273-D914-4592-87AC-060ED9E21512}" srcId="{2F8D937F-6838-46FE-8F61-CFAFC4E1DFE1}" destId="{A345B155-A866-4B93-86A9-DCA96FA0F063}" srcOrd="0" destOrd="0" parTransId="{517CA4DF-C5D5-466A-9A66-70E45A866F09}" sibTransId="{1B3653DD-9404-4EA0-8585-B41694FFF02D}"/>
    <dgm:cxn modelId="{2376B977-00B1-470C-AC45-BD052E53F9ED}" srcId="{0B911280-B05B-427D-94C6-F3B735453B1E}" destId="{BEDADB24-F25C-402E-BB6A-69334857AE7F}" srcOrd="10" destOrd="0" parTransId="{C4C63204-32B6-4A99-8063-79294187CE4B}" sibTransId="{701EC175-E7C7-4EF6-A3D6-7AAC8DA9361A}"/>
    <dgm:cxn modelId="{D9BC5678-791B-4E66-8F4F-37FDE83891BF}" type="presOf" srcId="{EB6BA7BB-86B4-40A2-A581-DE31AD03A8C4}" destId="{AE6A5E01-B5F5-44E7-93CF-389A648EE591}" srcOrd="0" destOrd="0" presId="urn:microsoft.com/office/officeart/2005/8/layout/vList2#1"/>
    <dgm:cxn modelId="{E0503E83-32F5-43E9-8A25-07B969023B4A}" type="presOf" srcId="{DB6FE43B-9A05-4DDC-9DFB-553683432A26}" destId="{07D9F30F-E159-4EAE-89B7-63C2DF5A85EC}" srcOrd="0" destOrd="1" presId="urn:microsoft.com/office/officeart/2005/8/layout/vList2#1"/>
    <dgm:cxn modelId="{E5EE728B-393B-499A-AAE3-82ECE1764592}" type="presOf" srcId="{6974D333-B756-476B-AFBC-CB818F0F542D}" destId="{FC0165F4-9C01-4310-A687-6CCEFBACEC02}" srcOrd="0" destOrd="0" presId="urn:microsoft.com/office/officeart/2005/8/layout/vList2#1"/>
    <dgm:cxn modelId="{64FD018C-B634-4FB6-8D20-84DB49D87F91}" srcId="{0B911280-B05B-427D-94C6-F3B735453B1E}" destId="{2F8D937F-6838-46FE-8F61-CFAFC4E1DFE1}" srcOrd="7" destOrd="0" parTransId="{6F281C72-382D-4CD3-A93B-FC2392C4DAFC}" sibTransId="{FBDC3CCB-5C00-4381-980A-9A37D52482E6}"/>
    <dgm:cxn modelId="{A558268E-68AD-401A-A140-06DD12930D2D}" type="presOf" srcId="{F3A72384-3922-4C75-A686-FDB724F16C64}" destId="{7612F1C6-C0CD-416C-A032-3AD7A048EB54}" srcOrd="0" destOrd="1" presId="urn:microsoft.com/office/officeart/2005/8/layout/vList2#1"/>
    <dgm:cxn modelId="{BBC4018F-A37C-4527-87B3-DF8F09D583E8}" type="presOf" srcId="{A345B155-A866-4B93-86A9-DCA96FA0F063}" destId="{734B2FA2-CDFE-42D2-B2D0-1C6532218B1C}" srcOrd="0" destOrd="0" presId="urn:microsoft.com/office/officeart/2005/8/layout/vList2#1"/>
    <dgm:cxn modelId="{A1969E8F-E862-4CC7-BCB2-AA9EE60C658A}" type="presOf" srcId="{4820D5D0-3049-4905-87F2-AFB80D4D21C7}" destId="{5F97E8B7-9F06-4F22-88CF-E51DED141FB4}" srcOrd="0" destOrd="1" presId="urn:microsoft.com/office/officeart/2005/8/layout/vList2#1"/>
    <dgm:cxn modelId="{6FB73898-D08E-4658-B690-0728DD25DFC5}" type="presOf" srcId="{9803F7EA-5FCC-49B5-B64F-41C3BA66C855}" destId="{F7CA4298-7FBD-4649-8E94-39B6F14AC912}" srcOrd="0" destOrd="0" presId="urn:microsoft.com/office/officeart/2005/8/layout/vList2#1"/>
    <dgm:cxn modelId="{4DA54A98-C09B-45A7-8D62-991224903716}" type="presOf" srcId="{40DBC1BA-21CA-4890-A428-8BC9F79C6D3D}" destId="{4CA3CCB3-4170-47E6-8CA5-BD40A23F6DBE}" srcOrd="0" destOrd="0" presId="urn:microsoft.com/office/officeart/2005/8/layout/vList2#1"/>
    <dgm:cxn modelId="{A711169C-6B92-420F-964E-CB2B20D48898}" srcId="{0B911280-B05B-427D-94C6-F3B735453B1E}" destId="{EB6BA7BB-86B4-40A2-A581-DE31AD03A8C4}" srcOrd="8" destOrd="0" parTransId="{FA353126-B9AB-44FA-BE57-2499E1A63702}" sibTransId="{3C01D859-E800-43AC-AF4F-A986AC5B2BAE}"/>
    <dgm:cxn modelId="{E3BB469D-F41A-4DF1-8E82-3B445D559261}" type="presOf" srcId="{547F8E28-3448-4B8A-8C9A-AD6ACE8CA317}" destId="{DC83E017-DA0B-46CC-9C20-7FF210ED8BA6}" srcOrd="0" destOrd="0" presId="urn:microsoft.com/office/officeart/2005/8/layout/vList2#1"/>
    <dgm:cxn modelId="{DABCB29E-8257-4884-A4D8-CBF4C7EBFAEA}" type="presOf" srcId="{06D11D7A-54F8-47B5-B8AF-83264B1D34BC}" destId="{78EAA792-02F0-4347-92C3-12979A602147}" srcOrd="0" destOrd="0" presId="urn:microsoft.com/office/officeart/2005/8/layout/vList2#1"/>
    <dgm:cxn modelId="{2D3A3FA0-9843-49F3-B147-057BABEDF740}" type="presOf" srcId="{C4218037-D016-47AD-B4A5-370FD8564962}" destId="{EE0C139B-497B-4F0B-AAE7-E641A2B0C6FF}" srcOrd="0" destOrd="0" presId="urn:microsoft.com/office/officeart/2005/8/layout/vList2#1"/>
    <dgm:cxn modelId="{3E076DA0-94F9-4B08-8FF9-99D301819B2E}" srcId="{7277C721-DECB-4200-88D7-41CC9651C941}" destId="{9D8858D0-81FA-40DD-BF0F-64226540174B}" srcOrd="0" destOrd="0" parTransId="{A64119BF-C87B-4411-96F3-58C8A79CAD28}" sibTransId="{9A19C6BA-BA0C-4EA4-BBCF-8DEB78EE4091}"/>
    <dgm:cxn modelId="{9BE2A0A5-BF0E-4B68-A4BC-74FD820ABA78}" type="presOf" srcId="{EB480248-B453-4230-8F7F-0A8D272BA480}" destId="{034E3D60-4C0E-44CB-96AB-AEF20785C83B}" srcOrd="0" destOrd="0" presId="urn:microsoft.com/office/officeart/2005/8/layout/vList2#1"/>
    <dgm:cxn modelId="{BAA70ABF-DED9-4549-8DDC-0C5ABDE50E36}" srcId="{0B911280-B05B-427D-94C6-F3B735453B1E}" destId="{A0351B4F-7B39-4F26-987A-A24F6D25F219}" srcOrd="11" destOrd="0" parTransId="{89392F37-1489-4273-989A-7352176DF1B5}" sibTransId="{F0B57280-B88F-4A92-8742-403C09ECF189}"/>
    <dgm:cxn modelId="{5D0431BF-5C3B-47A3-8113-2B11A8EA3A4A}" srcId="{0B911280-B05B-427D-94C6-F3B735453B1E}" destId="{5CCBC793-744B-45EA-A71C-2B68556E5B3A}" srcOrd="3" destOrd="0" parTransId="{A3F6B95E-4D26-4741-902E-3D8588A8BADC}" sibTransId="{660F3796-BA6B-407B-8BFE-86AA39902738}"/>
    <dgm:cxn modelId="{F737ACCA-38D3-48B2-BA9D-DFECC1774FA2}" srcId="{0B911280-B05B-427D-94C6-F3B735453B1E}" destId="{C4AF310D-24B8-4AE4-A2F0-ADDB0C4064A4}" srcOrd="5" destOrd="0" parTransId="{D97C748F-D969-46A2-8A13-533653BA341D}" sibTransId="{2D763F98-D02E-4CED-81E0-F39A8F91587D}"/>
    <dgm:cxn modelId="{E3ABF5CB-46DB-4133-9A11-E3CEBFB48E45}" srcId="{2F8D937F-6838-46FE-8F61-CFAFC4E1DFE1}" destId="{6EB17244-D516-4665-A43D-014408BC55C0}" srcOrd="1" destOrd="0" parTransId="{379626D5-D989-42D5-8400-52FC7517D986}" sibTransId="{109DAB86-E51E-426E-B60D-5F8B5E968EC1}"/>
    <dgm:cxn modelId="{0E8F02D1-7D45-4236-967D-1CA028E35B4A}" type="presOf" srcId="{C623800B-F30C-472C-8032-3BBDD587532A}" destId="{BCAAA9A7-CF48-49AF-947F-95C0F9029E3D}" srcOrd="0" destOrd="0" presId="urn:microsoft.com/office/officeart/2005/8/layout/vList2#1"/>
    <dgm:cxn modelId="{9A7C06D6-0128-4B4B-B909-4F1FD8F7808A}" srcId="{C4AF310D-24B8-4AE4-A2F0-ADDB0C4064A4}" destId="{7D86E163-818E-45B4-919F-7F5911231E6E}" srcOrd="0" destOrd="0" parTransId="{FFEB17E2-9600-4DB8-A90B-169B65C8AC6B}" sibTransId="{12859F74-A839-4CE4-ACEA-EF2310F061F1}"/>
    <dgm:cxn modelId="{A5C70EDC-00CC-4ABD-8C8C-C7B634998837}" srcId="{C4218037-D016-47AD-B4A5-370FD8564962}" destId="{005ED1AD-689D-4B60-92DD-0DD956899996}" srcOrd="0" destOrd="0" parTransId="{5DC9D790-4B34-4DAB-B4EA-12E6E92206C4}" sibTransId="{53EF0DD1-F814-4D52-A63B-4804DB2ECDDD}"/>
    <dgm:cxn modelId="{E41827DD-3700-4B0C-8162-DF9F3797FE39}" type="presOf" srcId="{9D8858D0-81FA-40DD-BF0F-64226540174B}" destId="{3F95C558-52E3-438A-BC76-2E7F2A015A83}" srcOrd="0" destOrd="0" presId="urn:microsoft.com/office/officeart/2005/8/layout/vList2#1"/>
    <dgm:cxn modelId="{6A3205EA-825A-425D-BC9F-9191FB123D25}" srcId="{C4218037-D016-47AD-B4A5-370FD8564962}" destId="{4820D5D0-3049-4905-87F2-AFB80D4D21C7}" srcOrd="1" destOrd="0" parTransId="{1771DF97-BE01-4EDE-8757-2C5C2AEB141E}" sibTransId="{6FA2FA11-F605-4596-80B2-53A54C4F9F7D}"/>
    <dgm:cxn modelId="{1B5308EB-4BAC-4F6D-8054-A5EF3904F5BB}" srcId="{C4AF310D-24B8-4AE4-A2F0-ADDB0C4064A4}" destId="{DB6FE43B-9A05-4DDC-9DFB-553683432A26}" srcOrd="1" destOrd="0" parTransId="{6AE29D1F-2504-4A5A-B72D-920B5C05F9A5}" sibTransId="{39A848E6-7482-4D10-81DB-91FBF5A42B53}"/>
    <dgm:cxn modelId="{01EE35F2-08C1-4D9A-8610-63C3265859EC}" srcId="{0B911280-B05B-427D-94C6-F3B735453B1E}" destId="{06D11D7A-54F8-47B5-B8AF-83264B1D34BC}" srcOrd="1" destOrd="0" parTransId="{C4B6B809-48E9-4D1C-8080-F3212E6DC38D}" sibTransId="{EEC7B638-37F4-4AB1-8FB3-85B22FC570D0}"/>
    <dgm:cxn modelId="{8D4E38F5-E3AD-46C7-A141-757B47BB1D39}" srcId="{0B911280-B05B-427D-94C6-F3B735453B1E}" destId="{366B4722-1D1F-4A7B-BE1C-9700A317115D}" srcOrd="4" destOrd="0" parTransId="{0448E05B-B22C-4A57-81C1-A35328257CDD}" sibTransId="{C9AFF17B-3C19-4F98-9A88-586221E6EF19}"/>
    <dgm:cxn modelId="{777E91F5-22F9-413C-B4CD-500C86653FD0}" type="presOf" srcId="{18CB2400-4A45-47E2-9918-7DDAD7172229}" destId="{C5DB400B-CEE5-4455-A3FC-6548E07DC239}" srcOrd="0" destOrd="0" presId="urn:microsoft.com/office/officeart/2005/8/layout/vList2#1"/>
    <dgm:cxn modelId="{AA61F0F7-8F92-4F59-B30F-A8E58999F569}" type="presOf" srcId="{2F8D937F-6838-46FE-8F61-CFAFC4E1DFE1}" destId="{E61D9386-A1F3-45EB-AD1F-95A71481858E}" srcOrd="0" destOrd="0" presId="urn:microsoft.com/office/officeart/2005/8/layout/vList2#1"/>
    <dgm:cxn modelId="{DFC137F8-38A7-4566-9953-D06256353DC6}" srcId="{BEDADB24-F25C-402E-BB6A-69334857AE7F}" destId="{C623800B-F30C-472C-8032-3BBDD587532A}" srcOrd="0" destOrd="0" parTransId="{37D23BC5-C7DA-42A9-8244-F0974EEEFE34}" sibTransId="{5C89B7F5-FED4-47A9-A1B3-7ED00187C038}"/>
    <dgm:cxn modelId="{CB8C08FC-E6E9-4F25-8C48-6E58D1EF313B}" type="presOf" srcId="{8F64E651-74AC-4BA3-81DB-B95047ED4624}" destId="{C5DB400B-CEE5-4455-A3FC-6548E07DC239}" srcOrd="0" destOrd="1" presId="urn:microsoft.com/office/officeart/2005/8/layout/vList2#1"/>
    <dgm:cxn modelId="{27474523-FCE0-4024-9938-C0E8B9AAB93B}" type="presParOf" srcId="{F5A8AF84-804E-45CE-A990-B29ACD74F08B}" destId="{EE0C139B-497B-4F0B-AAE7-E641A2B0C6FF}" srcOrd="0" destOrd="0" presId="urn:microsoft.com/office/officeart/2005/8/layout/vList2#1"/>
    <dgm:cxn modelId="{0838FC5A-C5CE-4AB1-B2FA-19753EAA0519}" type="presParOf" srcId="{F5A8AF84-804E-45CE-A990-B29ACD74F08B}" destId="{5F97E8B7-9F06-4F22-88CF-E51DED141FB4}" srcOrd="1" destOrd="0" presId="urn:microsoft.com/office/officeart/2005/8/layout/vList2#1"/>
    <dgm:cxn modelId="{EF0553BE-B0CE-45DF-B3BF-80F3F70AC4D0}" type="presParOf" srcId="{F5A8AF84-804E-45CE-A990-B29ACD74F08B}" destId="{78EAA792-02F0-4347-92C3-12979A602147}" srcOrd="2" destOrd="0" presId="urn:microsoft.com/office/officeart/2005/8/layout/vList2#1"/>
    <dgm:cxn modelId="{66FCC4A0-B1B9-4686-A61D-08BAC7DE720F}" type="presParOf" srcId="{F5A8AF84-804E-45CE-A990-B29ACD74F08B}" destId="{DC83E017-DA0B-46CC-9C20-7FF210ED8BA6}" srcOrd="3" destOrd="0" presId="urn:microsoft.com/office/officeart/2005/8/layout/vList2#1"/>
    <dgm:cxn modelId="{A111B1F0-3546-467C-B367-D7F8BA81CBB4}" type="presParOf" srcId="{F5A8AF84-804E-45CE-A990-B29ACD74F08B}" destId="{F0787D8E-0E02-449D-90D8-F8171FF4C954}" srcOrd="4" destOrd="0" presId="urn:microsoft.com/office/officeart/2005/8/layout/vList2#1"/>
    <dgm:cxn modelId="{597D589C-CD71-4538-AEA1-E1C491591346}" type="presParOf" srcId="{F5A8AF84-804E-45CE-A990-B29ACD74F08B}" destId="{034E3D60-4C0E-44CB-96AB-AEF20785C83B}" srcOrd="5" destOrd="0" presId="urn:microsoft.com/office/officeart/2005/8/layout/vList2#1"/>
    <dgm:cxn modelId="{58C3E2F3-6743-410E-8DF9-5DF3FDDFCF8F}" type="presParOf" srcId="{F5A8AF84-804E-45CE-A990-B29ACD74F08B}" destId="{FE5E98BF-D1A5-4722-B12A-7D154D7957E4}" srcOrd="6" destOrd="0" presId="urn:microsoft.com/office/officeart/2005/8/layout/vList2#1"/>
    <dgm:cxn modelId="{2B6718DF-D249-4405-9BAE-DF570A1BF685}" type="presParOf" srcId="{F5A8AF84-804E-45CE-A990-B29ACD74F08B}" destId="{FC417FE7-3C05-4643-89CB-73FF1018453B}" srcOrd="7" destOrd="0" presId="urn:microsoft.com/office/officeart/2005/8/layout/vList2#1"/>
    <dgm:cxn modelId="{2E17A884-2999-4FA2-93FF-1C159EEB9FE5}" type="presParOf" srcId="{F5A8AF84-804E-45CE-A990-B29ACD74F08B}" destId="{22EF7D6B-E884-4C5F-BFBB-DDA3C65DCCA8}" srcOrd="8" destOrd="0" presId="urn:microsoft.com/office/officeart/2005/8/layout/vList2#1"/>
    <dgm:cxn modelId="{21FE8E07-92CB-401F-809C-B42D4445B901}" type="presParOf" srcId="{F5A8AF84-804E-45CE-A990-B29ACD74F08B}" destId="{F7CA4298-7FBD-4649-8E94-39B6F14AC912}" srcOrd="9" destOrd="0" presId="urn:microsoft.com/office/officeart/2005/8/layout/vList2#1"/>
    <dgm:cxn modelId="{C7749836-7A34-4F46-9CA7-86DD03C88666}" type="presParOf" srcId="{F5A8AF84-804E-45CE-A990-B29ACD74F08B}" destId="{E047C6A7-2A2B-4F80-AA04-FFD728B4C2C0}" srcOrd="10" destOrd="0" presId="urn:microsoft.com/office/officeart/2005/8/layout/vList2#1"/>
    <dgm:cxn modelId="{D1CFB1EA-F5B5-4675-9C2B-59E9B47CC67F}" type="presParOf" srcId="{F5A8AF84-804E-45CE-A990-B29ACD74F08B}" destId="{07D9F30F-E159-4EAE-89B7-63C2DF5A85EC}" srcOrd="11" destOrd="0" presId="urn:microsoft.com/office/officeart/2005/8/layout/vList2#1"/>
    <dgm:cxn modelId="{6C7159A6-4364-4DCA-A994-4C6CAEDBE73C}" type="presParOf" srcId="{F5A8AF84-804E-45CE-A990-B29ACD74F08B}" destId="{4CA3CCB3-4170-47E6-8CA5-BD40A23F6DBE}" srcOrd="12" destOrd="0" presId="urn:microsoft.com/office/officeart/2005/8/layout/vList2#1"/>
    <dgm:cxn modelId="{6DC4948C-4D3C-44CE-9745-4D834A1FE0A9}" type="presParOf" srcId="{F5A8AF84-804E-45CE-A990-B29ACD74F08B}" destId="{FC0165F4-9C01-4310-A687-6CCEFBACEC02}" srcOrd="13" destOrd="0" presId="urn:microsoft.com/office/officeart/2005/8/layout/vList2#1"/>
    <dgm:cxn modelId="{B4FBA9C8-9EBE-4982-AD33-E143156FBCAE}" type="presParOf" srcId="{F5A8AF84-804E-45CE-A990-B29ACD74F08B}" destId="{E61D9386-A1F3-45EB-AD1F-95A71481858E}" srcOrd="14" destOrd="0" presId="urn:microsoft.com/office/officeart/2005/8/layout/vList2#1"/>
    <dgm:cxn modelId="{5D0A10F0-4D78-4496-809C-180887D67569}" type="presParOf" srcId="{F5A8AF84-804E-45CE-A990-B29ACD74F08B}" destId="{734B2FA2-CDFE-42D2-B2D0-1C6532218B1C}" srcOrd="15" destOrd="0" presId="urn:microsoft.com/office/officeart/2005/8/layout/vList2#1"/>
    <dgm:cxn modelId="{F000E253-9128-4B3E-8E45-F87A064ED29B}" type="presParOf" srcId="{F5A8AF84-804E-45CE-A990-B29ACD74F08B}" destId="{AE6A5E01-B5F5-44E7-93CF-389A648EE591}" srcOrd="16" destOrd="0" presId="urn:microsoft.com/office/officeart/2005/8/layout/vList2#1"/>
    <dgm:cxn modelId="{F7A92083-FCBE-4BBF-9314-B699F3BC705C}" type="presParOf" srcId="{F5A8AF84-804E-45CE-A990-B29ACD74F08B}" destId="{7612F1C6-C0CD-416C-A032-3AD7A048EB54}" srcOrd="17" destOrd="0" presId="urn:microsoft.com/office/officeart/2005/8/layout/vList2#1"/>
    <dgm:cxn modelId="{9B2C2CEF-D8C8-403E-8E07-937F3C9B6BD2}" type="presParOf" srcId="{F5A8AF84-804E-45CE-A990-B29ACD74F08B}" destId="{DC168184-6EB6-43DE-8A87-F61184A3916C}" srcOrd="18" destOrd="0" presId="urn:microsoft.com/office/officeart/2005/8/layout/vList2#1"/>
    <dgm:cxn modelId="{5CCDAB17-8A4A-49E6-AC84-C8E8487AC148}" type="presParOf" srcId="{F5A8AF84-804E-45CE-A990-B29ACD74F08B}" destId="{3F95C558-52E3-438A-BC76-2E7F2A015A83}" srcOrd="19" destOrd="0" presId="urn:microsoft.com/office/officeart/2005/8/layout/vList2#1"/>
    <dgm:cxn modelId="{A2E14051-B384-4EC8-A6E6-FE023EDB9490}" type="presParOf" srcId="{F5A8AF84-804E-45CE-A990-B29ACD74F08B}" destId="{9B0FB73F-E5F1-4A79-9B43-CDF56CF31545}" srcOrd="20" destOrd="0" presId="urn:microsoft.com/office/officeart/2005/8/layout/vList2#1"/>
    <dgm:cxn modelId="{302E4163-8A92-4A9B-A28D-8FD99EA03A2A}" type="presParOf" srcId="{F5A8AF84-804E-45CE-A990-B29ACD74F08B}" destId="{BCAAA9A7-CF48-49AF-947F-95C0F9029E3D}" srcOrd="21" destOrd="0" presId="urn:microsoft.com/office/officeart/2005/8/layout/vList2#1"/>
    <dgm:cxn modelId="{67070A58-B340-4B00-8BEB-BE9FFC869C00}" type="presParOf" srcId="{F5A8AF84-804E-45CE-A990-B29ACD74F08B}" destId="{70AA351A-F4AC-4E12-8D77-A2C661A69A70}" srcOrd="22" destOrd="0" presId="urn:microsoft.com/office/officeart/2005/8/layout/vList2#1"/>
    <dgm:cxn modelId="{9C444378-0F0D-4B92-B6E0-F86B6E66D4EF}" type="presParOf" srcId="{F5A8AF84-804E-45CE-A990-B29ACD74F08B}" destId="{C5DB400B-CEE5-4455-A3FC-6548E07DC239}" srcOrd="23" destOrd="0" presId="urn:microsoft.com/office/officeart/2005/8/layout/vList2#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0C139B-497B-4F0B-AAE7-E641A2B0C6FF}">
      <dsp:nvSpPr>
        <dsp:cNvPr id="0" name=""/>
        <dsp:cNvSpPr/>
      </dsp:nvSpPr>
      <dsp:spPr bwMode="white">
        <a:xfrm>
          <a:off x="0" y="3827"/>
          <a:ext cx="5172710" cy="278334"/>
        </a:xfrm>
        <a:prstGeom prst="round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b="1" kern="1200">
              <a:latin typeface="Times New Roman" panose="02020603050405020304" charset="0"/>
              <a:cs typeface="Times New Roman" panose="02020603050405020304" charset="0"/>
            </a:rPr>
            <a:t>Приём и хранение сырья</a:t>
          </a:r>
          <a:endParaRPr lang="ru-RU" sz="1200" kern="1200">
            <a:latin typeface="Times New Roman" panose="02020603050405020304" charset="0"/>
            <a:cs typeface="Times New Roman" panose="02020603050405020304" charset="0"/>
          </a:endParaRPr>
        </a:p>
      </dsp:txBody>
      <dsp:txXfrm>
        <a:off x="13587" y="17414"/>
        <a:ext cx="5145536" cy="251160"/>
      </dsp:txXfrm>
    </dsp:sp>
    <dsp:sp modelId="{5F97E8B7-9F06-4F22-88CF-E51DED141FB4}">
      <dsp:nvSpPr>
        <dsp:cNvPr id="0" name=""/>
        <dsp:cNvSpPr/>
      </dsp:nvSpPr>
      <dsp:spPr bwMode="white">
        <a:xfrm>
          <a:off x="0" y="282161"/>
          <a:ext cx="5172710" cy="3795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4234"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latin typeface="Times New Roman" panose="02020603050405020304" charset="0"/>
              <a:cs typeface="Times New Roman" panose="02020603050405020304" charset="0"/>
            </a:rPr>
            <a:t>технический регламент ТС 033/2013</a:t>
          </a:r>
        </a:p>
        <a:p>
          <a:pPr marL="114300" lvl="1" indent="-114300" algn="l" defTabSz="533400">
            <a:lnSpc>
              <a:spcPct val="90000"/>
            </a:lnSpc>
            <a:spcBef>
              <a:spcPct val="0"/>
            </a:spcBef>
            <a:spcAft>
              <a:spcPct val="20000"/>
            </a:spcAft>
            <a:buChar char="•"/>
          </a:pPr>
          <a:r>
            <a:rPr lang="ru-RU" sz="1200" kern="1200">
              <a:latin typeface="Times New Roman" panose="02020603050405020304" charset="0"/>
              <a:cs typeface="Times New Roman" panose="02020603050405020304" charset="0"/>
            </a:rPr>
            <a:t>хранение в танках-охладителях (не выше 8°C)</a:t>
          </a:r>
        </a:p>
      </dsp:txBody>
      <dsp:txXfrm>
        <a:off x="0" y="282161"/>
        <a:ext cx="5172710" cy="379587"/>
      </dsp:txXfrm>
    </dsp:sp>
    <dsp:sp modelId="{78EAA792-02F0-4347-92C3-12979A602147}">
      <dsp:nvSpPr>
        <dsp:cNvPr id="0" name=""/>
        <dsp:cNvSpPr/>
      </dsp:nvSpPr>
      <dsp:spPr bwMode="white">
        <a:xfrm>
          <a:off x="0" y="661748"/>
          <a:ext cx="5172710" cy="278334"/>
        </a:xfrm>
        <a:prstGeom prst="roundRect">
          <a:avLst/>
        </a:prstGeom>
        <a:gradFill rotWithShape="0">
          <a:gsLst>
            <a:gs pos="0">
              <a:schemeClr val="accent2">
                <a:hueOff val="-132306"/>
                <a:satOff val="-7630"/>
                <a:lumOff val="784"/>
                <a:alphaOff val="0"/>
                <a:lumMod val="110000"/>
                <a:satMod val="105000"/>
                <a:tint val="67000"/>
              </a:schemeClr>
            </a:gs>
            <a:gs pos="50000">
              <a:schemeClr val="accent2">
                <a:hueOff val="-132306"/>
                <a:satOff val="-7630"/>
                <a:lumOff val="784"/>
                <a:alphaOff val="0"/>
                <a:lumMod val="105000"/>
                <a:satMod val="103000"/>
                <a:tint val="73000"/>
              </a:schemeClr>
            </a:gs>
            <a:gs pos="100000">
              <a:schemeClr val="accent2">
                <a:hueOff val="-132306"/>
                <a:satOff val="-7630"/>
                <a:lumOff val="78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b="1" kern="1200">
              <a:latin typeface="Times New Roman" panose="02020603050405020304" charset="0"/>
              <a:cs typeface="Times New Roman" panose="02020603050405020304" charset="0"/>
            </a:rPr>
            <a:t>Фильтрация</a:t>
          </a:r>
          <a:endParaRPr lang="ru-RU" sz="1200" kern="1200">
            <a:latin typeface="Times New Roman" panose="02020603050405020304" charset="0"/>
            <a:cs typeface="Times New Roman" panose="02020603050405020304" charset="0"/>
          </a:endParaRPr>
        </a:p>
      </dsp:txBody>
      <dsp:txXfrm>
        <a:off x="13587" y="675335"/>
        <a:ext cx="5145536" cy="251160"/>
      </dsp:txXfrm>
    </dsp:sp>
    <dsp:sp modelId="{DC83E017-DA0B-46CC-9C20-7FF210ED8BA6}">
      <dsp:nvSpPr>
        <dsp:cNvPr id="0" name=""/>
        <dsp:cNvSpPr/>
      </dsp:nvSpPr>
      <dsp:spPr bwMode="white">
        <a:xfrm>
          <a:off x="0" y="940082"/>
          <a:ext cx="5172710" cy="1897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4234"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latin typeface="Times New Roman" panose="02020603050405020304" charset="0"/>
              <a:cs typeface="Times New Roman" panose="02020603050405020304" charset="0"/>
            </a:rPr>
            <a:t>удаление механических примесей (</a:t>
          </a:r>
          <a:r>
            <a:rPr lang="en-US" sz="1200" kern="1200">
              <a:latin typeface="Times New Roman" panose="02020603050405020304" charset="0"/>
              <a:cs typeface="Times New Roman" panose="02020603050405020304" charset="0"/>
            </a:rPr>
            <a:t>d=</a:t>
          </a:r>
          <a:r>
            <a:rPr lang="ru-RU" sz="1200" kern="1200">
              <a:latin typeface="Times New Roman" panose="02020603050405020304" charset="0"/>
              <a:cs typeface="Times New Roman" panose="02020603050405020304" charset="0"/>
            </a:rPr>
            <a:t>3мкм</a:t>
          </a:r>
          <a:r>
            <a:rPr lang="en-US" sz="1200" kern="1200">
              <a:latin typeface="Times New Roman" panose="02020603050405020304" charset="0"/>
              <a:cs typeface="Times New Roman" panose="02020603050405020304" charset="0"/>
            </a:rPr>
            <a:t>)</a:t>
          </a:r>
          <a:endParaRPr lang="ru-RU" sz="1200" kern="1200">
            <a:latin typeface="Times New Roman" panose="02020603050405020304" charset="0"/>
            <a:cs typeface="Times New Roman" panose="02020603050405020304" charset="0"/>
          </a:endParaRPr>
        </a:p>
      </dsp:txBody>
      <dsp:txXfrm>
        <a:off x="0" y="940082"/>
        <a:ext cx="5172710" cy="189793"/>
      </dsp:txXfrm>
    </dsp:sp>
    <dsp:sp modelId="{F0787D8E-0E02-449D-90D8-F8171FF4C954}">
      <dsp:nvSpPr>
        <dsp:cNvPr id="0" name=""/>
        <dsp:cNvSpPr/>
      </dsp:nvSpPr>
      <dsp:spPr bwMode="white">
        <a:xfrm>
          <a:off x="0" y="1129876"/>
          <a:ext cx="5172710" cy="278334"/>
        </a:xfrm>
        <a:prstGeom prst="roundRect">
          <a:avLst/>
        </a:prstGeom>
        <a:gradFill rotWithShape="0">
          <a:gsLst>
            <a:gs pos="0">
              <a:schemeClr val="accent2">
                <a:hueOff val="-264611"/>
                <a:satOff val="-15260"/>
                <a:lumOff val="1569"/>
                <a:alphaOff val="0"/>
                <a:lumMod val="110000"/>
                <a:satMod val="105000"/>
                <a:tint val="67000"/>
              </a:schemeClr>
            </a:gs>
            <a:gs pos="50000">
              <a:schemeClr val="accent2">
                <a:hueOff val="-264611"/>
                <a:satOff val="-15260"/>
                <a:lumOff val="1569"/>
                <a:alphaOff val="0"/>
                <a:lumMod val="105000"/>
                <a:satMod val="103000"/>
                <a:tint val="73000"/>
              </a:schemeClr>
            </a:gs>
            <a:gs pos="100000">
              <a:schemeClr val="accent2">
                <a:hueOff val="-264611"/>
                <a:satOff val="-15260"/>
                <a:lumOff val="156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b="1" kern="1200">
              <a:latin typeface="Times New Roman" panose="02020603050405020304" charset="0"/>
              <a:cs typeface="Times New Roman" panose="02020603050405020304" charset="0"/>
            </a:rPr>
            <a:t>Нормализация</a:t>
          </a:r>
          <a:endParaRPr lang="ru-RU" sz="1200" kern="1200">
            <a:latin typeface="Times New Roman" panose="02020603050405020304" charset="0"/>
            <a:cs typeface="Times New Roman" panose="02020603050405020304" charset="0"/>
          </a:endParaRPr>
        </a:p>
      </dsp:txBody>
      <dsp:txXfrm>
        <a:off x="13587" y="1143463"/>
        <a:ext cx="5145536" cy="251160"/>
      </dsp:txXfrm>
    </dsp:sp>
    <dsp:sp modelId="{034E3D60-4C0E-44CB-96AB-AEF20785C83B}">
      <dsp:nvSpPr>
        <dsp:cNvPr id="0" name=""/>
        <dsp:cNvSpPr/>
      </dsp:nvSpPr>
      <dsp:spPr bwMode="white">
        <a:xfrm>
          <a:off x="0" y="1408210"/>
          <a:ext cx="5172710" cy="1897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4234"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latin typeface="Times New Roman" panose="02020603050405020304" charset="0"/>
              <a:cs typeface="Times New Roman" panose="02020603050405020304" charset="0"/>
            </a:rPr>
            <a:t>внесение 10 % сухого коровьего молока </a:t>
          </a:r>
        </a:p>
      </dsp:txBody>
      <dsp:txXfrm>
        <a:off x="0" y="1408210"/>
        <a:ext cx="5172710" cy="189793"/>
      </dsp:txXfrm>
    </dsp:sp>
    <dsp:sp modelId="{FE5E98BF-D1A5-4722-B12A-7D154D7957E4}">
      <dsp:nvSpPr>
        <dsp:cNvPr id="0" name=""/>
        <dsp:cNvSpPr/>
      </dsp:nvSpPr>
      <dsp:spPr bwMode="white">
        <a:xfrm>
          <a:off x="0" y="1598003"/>
          <a:ext cx="5172710" cy="278334"/>
        </a:xfrm>
        <a:prstGeom prst="roundRect">
          <a:avLst/>
        </a:prstGeom>
        <a:gradFill rotWithShape="0">
          <a:gsLst>
            <a:gs pos="0">
              <a:schemeClr val="accent2">
                <a:hueOff val="-396917"/>
                <a:satOff val="-22889"/>
                <a:lumOff val="2353"/>
                <a:alphaOff val="0"/>
                <a:lumMod val="110000"/>
                <a:satMod val="105000"/>
                <a:tint val="67000"/>
              </a:schemeClr>
            </a:gs>
            <a:gs pos="50000">
              <a:schemeClr val="accent2">
                <a:hueOff val="-396917"/>
                <a:satOff val="-22889"/>
                <a:lumOff val="2353"/>
                <a:alphaOff val="0"/>
                <a:lumMod val="105000"/>
                <a:satMod val="103000"/>
                <a:tint val="73000"/>
              </a:schemeClr>
            </a:gs>
            <a:gs pos="100000">
              <a:schemeClr val="accent2">
                <a:hueOff val="-396917"/>
                <a:satOff val="-22889"/>
                <a:lumOff val="235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b="1" kern="1200">
              <a:latin typeface="Times New Roman" panose="02020603050405020304" charset="0"/>
              <a:cs typeface="Times New Roman" panose="02020603050405020304" charset="0"/>
            </a:rPr>
            <a:t>Пастеризация</a:t>
          </a:r>
          <a:endParaRPr lang="ru-RU" sz="1200" kern="1200">
            <a:latin typeface="Times New Roman" panose="02020603050405020304" charset="0"/>
            <a:cs typeface="Times New Roman" panose="02020603050405020304" charset="0"/>
          </a:endParaRPr>
        </a:p>
      </dsp:txBody>
      <dsp:txXfrm>
        <a:off x="13587" y="1611590"/>
        <a:ext cx="5145536" cy="251160"/>
      </dsp:txXfrm>
    </dsp:sp>
    <dsp:sp modelId="{FC417FE7-3C05-4643-89CB-73FF1018453B}">
      <dsp:nvSpPr>
        <dsp:cNvPr id="0" name=""/>
        <dsp:cNvSpPr/>
      </dsp:nvSpPr>
      <dsp:spPr bwMode="white">
        <a:xfrm>
          <a:off x="0" y="1876338"/>
          <a:ext cx="5172710" cy="1897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4234"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Times New Roman" panose="02020603050405020304" charset="0"/>
              <a:cs typeface="Times New Roman" panose="02020603050405020304" charset="0"/>
            </a:rPr>
            <a:t>t</a:t>
          </a:r>
          <a:r>
            <a:rPr lang="ru-RU" sz="1200" kern="1200">
              <a:latin typeface="Times New Roman" panose="02020603050405020304" charset="0"/>
              <a:cs typeface="Times New Roman" panose="02020603050405020304" charset="0"/>
            </a:rPr>
            <a:t>=72–74°C (15–20 с) </a:t>
          </a:r>
        </a:p>
      </dsp:txBody>
      <dsp:txXfrm>
        <a:off x="0" y="1876338"/>
        <a:ext cx="5172710" cy="189793"/>
      </dsp:txXfrm>
    </dsp:sp>
    <dsp:sp modelId="{22EF7D6B-E884-4C5F-BFBB-DDA3C65DCCA8}">
      <dsp:nvSpPr>
        <dsp:cNvPr id="0" name=""/>
        <dsp:cNvSpPr/>
      </dsp:nvSpPr>
      <dsp:spPr bwMode="white">
        <a:xfrm>
          <a:off x="0" y="2066131"/>
          <a:ext cx="5172710" cy="278334"/>
        </a:xfrm>
        <a:prstGeom prst="roundRect">
          <a:avLst/>
        </a:prstGeom>
        <a:gradFill rotWithShape="0">
          <a:gsLst>
            <a:gs pos="0">
              <a:schemeClr val="accent2">
                <a:hueOff val="-529223"/>
                <a:satOff val="-30519"/>
                <a:lumOff val="3137"/>
                <a:alphaOff val="0"/>
                <a:lumMod val="110000"/>
                <a:satMod val="105000"/>
                <a:tint val="67000"/>
              </a:schemeClr>
            </a:gs>
            <a:gs pos="50000">
              <a:schemeClr val="accent2">
                <a:hueOff val="-529223"/>
                <a:satOff val="-30519"/>
                <a:lumOff val="3137"/>
                <a:alphaOff val="0"/>
                <a:lumMod val="105000"/>
                <a:satMod val="103000"/>
                <a:tint val="73000"/>
              </a:schemeClr>
            </a:gs>
            <a:gs pos="100000">
              <a:schemeClr val="accent2">
                <a:hueOff val="-529223"/>
                <a:satOff val="-30519"/>
                <a:lumOff val="313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b="1" kern="1200">
              <a:latin typeface="Times New Roman" panose="02020603050405020304" charset="0"/>
              <a:cs typeface="Times New Roman" panose="02020603050405020304" charset="0"/>
            </a:rPr>
            <a:t>Охлаждение</a:t>
          </a:r>
          <a:endParaRPr lang="ru-RU" sz="1200" kern="1200">
            <a:latin typeface="Times New Roman" panose="02020603050405020304" charset="0"/>
            <a:cs typeface="Times New Roman" panose="02020603050405020304" charset="0"/>
          </a:endParaRPr>
        </a:p>
      </dsp:txBody>
      <dsp:txXfrm>
        <a:off x="13587" y="2079718"/>
        <a:ext cx="5145536" cy="251160"/>
      </dsp:txXfrm>
    </dsp:sp>
    <dsp:sp modelId="{F7CA4298-7FBD-4649-8E94-39B6F14AC912}">
      <dsp:nvSpPr>
        <dsp:cNvPr id="0" name=""/>
        <dsp:cNvSpPr/>
      </dsp:nvSpPr>
      <dsp:spPr bwMode="white">
        <a:xfrm>
          <a:off x="0" y="2344465"/>
          <a:ext cx="5172710" cy="1897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4234"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Times New Roman" panose="02020603050405020304" charset="0"/>
              <a:cs typeface="Times New Roman" panose="02020603050405020304" charset="0"/>
            </a:rPr>
            <a:t>t</a:t>
          </a:r>
          <a:r>
            <a:rPr lang="ru-RU" sz="1200" kern="1200">
              <a:latin typeface="Times New Roman" panose="02020603050405020304" charset="0"/>
              <a:cs typeface="Times New Roman" panose="02020603050405020304" charset="0"/>
            </a:rPr>
            <a:t>=37–38 °C (4-6 ч)</a:t>
          </a:r>
        </a:p>
      </dsp:txBody>
      <dsp:txXfrm>
        <a:off x="0" y="2344465"/>
        <a:ext cx="5172710" cy="189793"/>
      </dsp:txXfrm>
    </dsp:sp>
    <dsp:sp modelId="{E047C6A7-2A2B-4F80-AA04-FFD728B4C2C0}">
      <dsp:nvSpPr>
        <dsp:cNvPr id="0" name=""/>
        <dsp:cNvSpPr/>
      </dsp:nvSpPr>
      <dsp:spPr bwMode="white">
        <a:xfrm>
          <a:off x="0" y="2534259"/>
          <a:ext cx="5172710" cy="278334"/>
        </a:xfrm>
        <a:prstGeom prst="roundRect">
          <a:avLst/>
        </a:prstGeom>
        <a:gradFill rotWithShape="0">
          <a:gsLst>
            <a:gs pos="0">
              <a:schemeClr val="accent2">
                <a:hueOff val="-661529"/>
                <a:satOff val="-38149"/>
                <a:lumOff val="3922"/>
                <a:alphaOff val="0"/>
                <a:lumMod val="110000"/>
                <a:satMod val="105000"/>
                <a:tint val="67000"/>
              </a:schemeClr>
            </a:gs>
            <a:gs pos="50000">
              <a:schemeClr val="accent2">
                <a:hueOff val="-661529"/>
                <a:satOff val="-38149"/>
                <a:lumOff val="3922"/>
                <a:alphaOff val="0"/>
                <a:lumMod val="105000"/>
                <a:satMod val="103000"/>
                <a:tint val="73000"/>
              </a:schemeClr>
            </a:gs>
            <a:gs pos="100000">
              <a:schemeClr val="accent2">
                <a:hueOff val="-661529"/>
                <a:satOff val="-38149"/>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b="1" kern="1200">
              <a:latin typeface="Times New Roman" panose="02020603050405020304" charset="0"/>
              <a:cs typeface="Times New Roman" panose="02020603050405020304" charset="0"/>
            </a:rPr>
            <a:t>Заквашивание</a:t>
          </a:r>
          <a:endParaRPr lang="ru-RU" sz="1200" kern="1200">
            <a:latin typeface="Times New Roman" panose="02020603050405020304" charset="0"/>
            <a:cs typeface="Times New Roman" panose="02020603050405020304" charset="0"/>
          </a:endParaRPr>
        </a:p>
      </dsp:txBody>
      <dsp:txXfrm>
        <a:off x="13587" y="2547846"/>
        <a:ext cx="5145536" cy="251160"/>
      </dsp:txXfrm>
    </dsp:sp>
    <dsp:sp modelId="{07D9F30F-E159-4EAE-89B7-63C2DF5A85EC}">
      <dsp:nvSpPr>
        <dsp:cNvPr id="0" name=""/>
        <dsp:cNvSpPr/>
      </dsp:nvSpPr>
      <dsp:spPr bwMode="white">
        <a:xfrm>
          <a:off x="0" y="2812593"/>
          <a:ext cx="5172710" cy="3795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4234"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latin typeface="Times New Roman" panose="02020603050405020304" charset="0"/>
              <a:cs typeface="Times New Roman" panose="02020603050405020304" charset="0"/>
            </a:rPr>
            <a:t>внесение культур </a:t>
          </a:r>
          <a:r>
            <a:rPr lang="en-US" sz="1200" i="1" kern="1200">
              <a:latin typeface="Times New Roman" panose="02020603050405020304" charset="0"/>
              <a:cs typeface="Times New Roman" panose="02020603050405020304" charset="0"/>
            </a:rPr>
            <a:t>Lactobacillus acidophilus</a:t>
          </a:r>
          <a:r>
            <a:rPr lang="en-US" sz="1200" kern="1200">
              <a:latin typeface="Times New Roman" panose="02020603050405020304" charset="0"/>
              <a:cs typeface="Times New Roman" panose="02020603050405020304" charset="0"/>
            </a:rPr>
            <a:t> </a:t>
          </a:r>
          <a:r>
            <a:rPr lang="ru-RU" sz="1200" kern="1200">
              <a:latin typeface="Times New Roman" panose="02020603050405020304" charset="0"/>
              <a:cs typeface="Times New Roman" panose="02020603050405020304" charset="0"/>
            </a:rPr>
            <a:t>и </a:t>
          </a:r>
          <a:r>
            <a:rPr lang="en-US" sz="1200" i="1" kern="1200">
              <a:latin typeface="Times New Roman" panose="02020603050405020304" charset="0"/>
              <a:cs typeface="Times New Roman" panose="02020603050405020304" charset="0"/>
            </a:rPr>
            <a:t>Bifidobacterium bifidum</a:t>
          </a:r>
          <a:r>
            <a:rPr lang="en-US" sz="1200" kern="1200">
              <a:latin typeface="Times New Roman" panose="02020603050405020304" charset="0"/>
              <a:cs typeface="Times New Roman" panose="02020603050405020304" charset="0"/>
            </a:rPr>
            <a:t>.</a:t>
          </a:r>
          <a:endParaRPr lang="ru-RU" sz="1200" kern="1200">
            <a:latin typeface="Times New Roman" panose="02020603050405020304" charset="0"/>
            <a:cs typeface="Times New Roman" panose="02020603050405020304" charset="0"/>
          </a:endParaRPr>
        </a:p>
        <a:p>
          <a:pPr marL="114300" lvl="1" indent="-114300" algn="l" defTabSz="533400">
            <a:lnSpc>
              <a:spcPct val="90000"/>
            </a:lnSpc>
            <a:spcBef>
              <a:spcPct val="0"/>
            </a:spcBef>
            <a:spcAft>
              <a:spcPct val="20000"/>
            </a:spcAft>
            <a:buChar char="•"/>
          </a:pPr>
          <a:r>
            <a:rPr lang="en-US" sz="1200" kern="1200">
              <a:latin typeface="Times New Roman" panose="02020603050405020304" charset="0"/>
              <a:cs typeface="Times New Roman" panose="02020603050405020304" charset="0"/>
            </a:rPr>
            <a:t>t</a:t>
          </a:r>
          <a:r>
            <a:rPr lang="ru-RU" sz="1200" kern="1200">
              <a:latin typeface="Times New Roman" panose="02020603050405020304" charset="0"/>
              <a:cs typeface="Times New Roman" panose="02020603050405020304" charset="0"/>
            </a:rPr>
            <a:t>=40 ± 2 °C.</a:t>
          </a:r>
        </a:p>
      </dsp:txBody>
      <dsp:txXfrm>
        <a:off x="0" y="2812593"/>
        <a:ext cx="5172710" cy="379587"/>
      </dsp:txXfrm>
    </dsp:sp>
    <dsp:sp modelId="{4CA3CCB3-4170-47E6-8CA5-BD40A23F6DBE}">
      <dsp:nvSpPr>
        <dsp:cNvPr id="0" name=""/>
        <dsp:cNvSpPr/>
      </dsp:nvSpPr>
      <dsp:spPr bwMode="white">
        <a:xfrm>
          <a:off x="0" y="3192180"/>
          <a:ext cx="5172710" cy="278334"/>
        </a:xfrm>
        <a:prstGeom prst="roundRect">
          <a:avLst/>
        </a:prstGeom>
        <a:gradFill rotWithShape="0">
          <a:gsLst>
            <a:gs pos="0">
              <a:schemeClr val="accent2">
                <a:hueOff val="-793834"/>
                <a:satOff val="-45779"/>
                <a:lumOff val="4706"/>
                <a:alphaOff val="0"/>
                <a:lumMod val="110000"/>
                <a:satMod val="105000"/>
                <a:tint val="67000"/>
              </a:schemeClr>
            </a:gs>
            <a:gs pos="50000">
              <a:schemeClr val="accent2">
                <a:hueOff val="-793834"/>
                <a:satOff val="-45779"/>
                <a:lumOff val="4706"/>
                <a:alphaOff val="0"/>
                <a:lumMod val="105000"/>
                <a:satMod val="103000"/>
                <a:tint val="73000"/>
              </a:schemeClr>
            </a:gs>
            <a:gs pos="100000">
              <a:schemeClr val="accent2">
                <a:hueOff val="-793834"/>
                <a:satOff val="-45779"/>
                <a:lumOff val="470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b="1" kern="1200">
              <a:latin typeface="Times New Roman" panose="02020603050405020304" charset="0"/>
              <a:cs typeface="Times New Roman" panose="02020603050405020304" charset="0"/>
            </a:rPr>
            <a:t>Обогащение</a:t>
          </a:r>
          <a:endParaRPr lang="ru-RU" sz="1200" kern="1200">
            <a:latin typeface="Times New Roman" panose="02020603050405020304" charset="0"/>
            <a:cs typeface="Times New Roman" panose="02020603050405020304" charset="0"/>
          </a:endParaRPr>
        </a:p>
      </dsp:txBody>
      <dsp:txXfrm>
        <a:off x="13587" y="3205767"/>
        <a:ext cx="5145536" cy="251160"/>
      </dsp:txXfrm>
    </dsp:sp>
    <dsp:sp modelId="{FC0165F4-9C01-4310-A687-6CCEFBACEC02}">
      <dsp:nvSpPr>
        <dsp:cNvPr id="0" name=""/>
        <dsp:cNvSpPr/>
      </dsp:nvSpPr>
      <dsp:spPr bwMode="white">
        <a:xfrm>
          <a:off x="0" y="3470514"/>
          <a:ext cx="5172710" cy="1897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4234"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latin typeface="Times New Roman" panose="02020603050405020304" charset="0"/>
              <a:cs typeface="Times New Roman" panose="02020603050405020304" charset="0"/>
            </a:rPr>
            <a:t>добавление 5% углеводной фитодобавки (сироп шиповника)</a:t>
          </a:r>
        </a:p>
      </dsp:txBody>
      <dsp:txXfrm>
        <a:off x="0" y="3470514"/>
        <a:ext cx="5172710" cy="189793"/>
      </dsp:txXfrm>
    </dsp:sp>
    <dsp:sp modelId="{E61D9386-A1F3-45EB-AD1F-95A71481858E}">
      <dsp:nvSpPr>
        <dsp:cNvPr id="0" name=""/>
        <dsp:cNvSpPr/>
      </dsp:nvSpPr>
      <dsp:spPr bwMode="white">
        <a:xfrm>
          <a:off x="0" y="3660308"/>
          <a:ext cx="5172710" cy="278334"/>
        </a:xfrm>
        <a:prstGeom prst="roundRect">
          <a:avLst/>
        </a:prstGeom>
        <a:gradFill rotWithShape="0">
          <a:gsLst>
            <a:gs pos="0">
              <a:schemeClr val="accent2">
                <a:hueOff val="-926140"/>
                <a:satOff val="-53409"/>
                <a:lumOff val="5491"/>
                <a:alphaOff val="0"/>
                <a:lumMod val="110000"/>
                <a:satMod val="105000"/>
                <a:tint val="67000"/>
              </a:schemeClr>
            </a:gs>
            <a:gs pos="50000">
              <a:schemeClr val="accent2">
                <a:hueOff val="-926140"/>
                <a:satOff val="-53409"/>
                <a:lumOff val="5491"/>
                <a:alphaOff val="0"/>
                <a:lumMod val="105000"/>
                <a:satMod val="103000"/>
                <a:tint val="73000"/>
              </a:schemeClr>
            </a:gs>
            <a:gs pos="100000">
              <a:schemeClr val="accent2">
                <a:hueOff val="-926140"/>
                <a:satOff val="-53409"/>
                <a:lumOff val="549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b="1" kern="1200">
              <a:latin typeface="Times New Roman" panose="02020603050405020304" charset="0"/>
              <a:cs typeface="Times New Roman" panose="02020603050405020304" charset="0"/>
            </a:rPr>
            <a:t>Ферментация</a:t>
          </a:r>
          <a:endParaRPr lang="ru-RU" sz="1200" kern="1200">
            <a:latin typeface="Times New Roman" panose="02020603050405020304" charset="0"/>
            <a:cs typeface="Times New Roman" panose="02020603050405020304" charset="0"/>
          </a:endParaRPr>
        </a:p>
      </dsp:txBody>
      <dsp:txXfrm>
        <a:off x="13587" y="3673895"/>
        <a:ext cx="5145536" cy="251160"/>
      </dsp:txXfrm>
    </dsp:sp>
    <dsp:sp modelId="{734B2FA2-CDFE-42D2-B2D0-1C6532218B1C}">
      <dsp:nvSpPr>
        <dsp:cNvPr id="0" name=""/>
        <dsp:cNvSpPr/>
      </dsp:nvSpPr>
      <dsp:spPr bwMode="white">
        <a:xfrm>
          <a:off x="0" y="3938642"/>
          <a:ext cx="5172710" cy="3795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4234"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Times New Roman" panose="02020603050405020304" charset="0"/>
              <a:cs typeface="Times New Roman" panose="02020603050405020304" charset="0"/>
            </a:rPr>
            <a:t>t</a:t>
          </a:r>
          <a:r>
            <a:rPr lang="ru-RU" sz="1200" kern="1200">
              <a:latin typeface="Times New Roman" panose="02020603050405020304" charset="0"/>
              <a:cs typeface="Times New Roman" panose="02020603050405020304" charset="0"/>
            </a:rPr>
            <a:t>=37–38 °C (6–8 ч)</a:t>
          </a:r>
        </a:p>
        <a:p>
          <a:pPr marL="114300" lvl="1" indent="-114300" algn="l" defTabSz="533400">
            <a:lnSpc>
              <a:spcPct val="90000"/>
            </a:lnSpc>
            <a:spcBef>
              <a:spcPct val="0"/>
            </a:spcBef>
            <a:spcAft>
              <a:spcPct val="20000"/>
            </a:spcAft>
            <a:buChar char="•"/>
          </a:pPr>
          <a:r>
            <a:rPr lang="ru-RU" sz="1200" kern="1200">
              <a:latin typeface="Times New Roman" panose="02020603050405020304" charset="0"/>
              <a:cs typeface="Times New Roman" panose="02020603050405020304" charset="0"/>
            </a:rPr>
            <a:t>pH 4,4–4,6</a:t>
          </a:r>
        </a:p>
      </dsp:txBody>
      <dsp:txXfrm>
        <a:off x="0" y="3938642"/>
        <a:ext cx="5172710" cy="379587"/>
      </dsp:txXfrm>
    </dsp:sp>
    <dsp:sp modelId="{AE6A5E01-B5F5-44E7-93CF-389A648EE591}">
      <dsp:nvSpPr>
        <dsp:cNvPr id="0" name=""/>
        <dsp:cNvSpPr/>
      </dsp:nvSpPr>
      <dsp:spPr bwMode="white">
        <a:xfrm>
          <a:off x="0" y="4318229"/>
          <a:ext cx="5172710" cy="278334"/>
        </a:xfrm>
        <a:prstGeom prst="roundRect">
          <a:avLst/>
        </a:prstGeom>
        <a:gradFill rotWithShape="0">
          <a:gsLst>
            <a:gs pos="0">
              <a:schemeClr val="accent2">
                <a:hueOff val="-1058446"/>
                <a:satOff val="-61039"/>
                <a:lumOff val="6275"/>
                <a:alphaOff val="0"/>
                <a:lumMod val="110000"/>
                <a:satMod val="105000"/>
                <a:tint val="67000"/>
              </a:schemeClr>
            </a:gs>
            <a:gs pos="50000">
              <a:schemeClr val="accent2">
                <a:hueOff val="-1058446"/>
                <a:satOff val="-61039"/>
                <a:lumOff val="6275"/>
                <a:alphaOff val="0"/>
                <a:lumMod val="105000"/>
                <a:satMod val="103000"/>
                <a:tint val="73000"/>
              </a:schemeClr>
            </a:gs>
            <a:gs pos="100000">
              <a:schemeClr val="accent2">
                <a:hueOff val="-1058446"/>
                <a:satOff val="-61039"/>
                <a:lumOff val="627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b="1" kern="1200">
              <a:latin typeface="Times New Roman" panose="02020603050405020304" charset="0"/>
              <a:cs typeface="Times New Roman" panose="02020603050405020304" charset="0"/>
            </a:rPr>
            <a:t>Охлаждение</a:t>
          </a:r>
          <a:endParaRPr lang="ru-RU" sz="1200" kern="1200">
            <a:latin typeface="Times New Roman" panose="02020603050405020304" charset="0"/>
            <a:cs typeface="Times New Roman" panose="02020603050405020304" charset="0"/>
          </a:endParaRPr>
        </a:p>
      </dsp:txBody>
      <dsp:txXfrm>
        <a:off x="13587" y="4331816"/>
        <a:ext cx="5145536" cy="251160"/>
      </dsp:txXfrm>
    </dsp:sp>
    <dsp:sp modelId="{7612F1C6-C0CD-416C-A032-3AD7A048EB54}">
      <dsp:nvSpPr>
        <dsp:cNvPr id="0" name=""/>
        <dsp:cNvSpPr/>
      </dsp:nvSpPr>
      <dsp:spPr bwMode="white">
        <a:xfrm>
          <a:off x="0" y="4596563"/>
          <a:ext cx="5172710" cy="3795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4234"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Times New Roman" panose="02020603050405020304" charset="0"/>
              <a:cs typeface="Times New Roman" panose="02020603050405020304" charset="0"/>
            </a:rPr>
            <a:t>t</a:t>
          </a:r>
          <a:r>
            <a:rPr lang="ru-RU" sz="1200" kern="1200">
              <a:latin typeface="Times New Roman" panose="02020603050405020304" charset="0"/>
              <a:cs typeface="Times New Roman" panose="02020603050405020304" charset="0"/>
            </a:rPr>
            <a:t>=4 ± 2 °C (4–6 ч)</a:t>
          </a:r>
        </a:p>
        <a:p>
          <a:pPr marL="114300" lvl="1" indent="-114300" algn="l" defTabSz="533400">
            <a:lnSpc>
              <a:spcPct val="90000"/>
            </a:lnSpc>
            <a:spcBef>
              <a:spcPct val="0"/>
            </a:spcBef>
            <a:spcAft>
              <a:spcPct val="20000"/>
            </a:spcAft>
            <a:buChar char="•"/>
          </a:pPr>
          <a:r>
            <a:rPr lang="ru-RU" sz="1200" kern="1200">
              <a:latin typeface="Times New Roman" panose="02020603050405020304" charset="0"/>
              <a:cs typeface="Times New Roman" panose="02020603050405020304" charset="0"/>
            </a:rPr>
            <a:t>стабилизация полученного продукта</a:t>
          </a:r>
        </a:p>
      </dsp:txBody>
      <dsp:txXfrm>
        <a:off x="0" y="4596563"/>
        <a:ext cx="5172710" cy="379587"/>
      </dsp:txXfrm>
    </dsp:sp>
    <dsp:sp modelId="{DC168184-6EB6-43DE-8A87-F61184A3916C}">
      <dsp:nvSpPr>
        <dsp:cNvPr id="0" name=""/>
        <dsp:cNvSpPr/>
      </dsp:nvSpPr>
      <dsp:spPr bwMode="white">
        <a:xfrm>
          <a:off x="0" y="4976151"/>
          <a:ext cx="5172710" cy="278334"/>
        </a:xfrm>
        <a:prstGeom prst="roundRect">
          <a:avLst/>
        </a:prstGeom>
        <a:gradFill rotWithShape="0">
          <a:gsLst>
            <a:gs pos="0">
              <a:schemeClr val="accent2">
                <a:hueOff val="-1190752"/>
                <a:satOff val="-68668"/>
                <a:lumOff val="7059"/>
                <a:alphaOff val="0"/>
                <a:lumMod val="110000"/>
                <a:satMod val="105000"/>
                <a:tint val="67000"/>
              </a:schemeClr>
            </a:gs>
            <a:gs pos="50000">
              <a:schemeClr val="accent2">
                <a:hueOff val="-1190752"/>
                <a:satOff val="-68668"/>
                <a:lumOff val="7059"/>
                <a:alphaOff val="0"/>
                <a:lumMod val="105000"/>
                <a:satMod val="103000"/>
                <a:tint val="73000"/>
              </a:schemeClr>
            </a:gs>
            <a:gs pos="100000">
              <a:schemeClr val="accent2">
                <a:hueOff val="-1190752"/>
                <a:satOff val="-68668"/>
                <a:lumOff val="705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b="1" kern="1200">
              <a:latin typeface="Times New Roman" panose="02020603050405020304" charset="0"/>
              <a:cs typeface="Times New Roman" panose="02020603050405020304" charset="0"/>
            </a:rPr>
            <a:t>Гомогенизация</a:t>
          </a:r>
          <a:endParaRPr lang="ru-RU" sz="1200" kern="1200">
            <a:latin typeface="Times New Roman" panose="02020603050405020304" charset="0"/>
            <a:cs typeface="Times New Roman" panose="02020603050405020304" charset="0"/>
          </a:endParaRPr>
        </a:p>
      </dsp:txBody>
      <dsp:txXfrm>
        <a:off x="13587" y="4989738"/>
        <a:ext cx="5145536" cy="251160"/>
      </dsp:txXfrm>
    </dsp:sp>
    <dsp:sp modelId="{3F95C558-52E3-438A-BC76-2E7F2A015A83}">
      <dsp:nvSpPr>
        <dsp:cNvPr id="0" name=""/>
        <dsp:cNvSpPr/>
      </dsp:nvSpPr>
      <dsp:spPr bwMode="white">
        <a:xfrm>
          <a:off x="0" y="5254485"/>
          <a:ext cx="5172710" cy="1897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4234"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latin typeface="Times New Roman" panose="02020603050405020304" charset="0"/>
              <a:cs typeface="Times New Roman" panose="02020603050405020304" charset="0"/>
            </a:rPr>
            <a:t>давление 15–20 МПа</a:t>
          </a:r>
        </a:p>
      </dsp:txBody>
      <dsp:txXfrm>
        <a:off x="0" y="5254485"/>
        <a:ext cx="5172710" cy="189793"/>
      </dsp:txXfrm>
    </dsp:sp>
    <dsp:sp modelId="{9B0FB73F-E5F1-4A79-9B43-CDF56CF31545}">
      <dsp:nvSpPr>
        <dsp:cNvPr id="0" name=""/>
        <dsp:cNvSpPr/>
      </dsp:nvSpPr>
      <dsp:spPr bwMode="white">
        <a:xfrm>
          <a:off x="0" y="5444278"/>
          <a:ext cx="5172710" cy="278334"/>
        </a:xfrm>
        <a:prstGeom prst="roundRect">
          <a:avLst/>
        </a:prstGeom>
        <a:gradFill rotWithShape="0">
          <a:gsLst>
            <a:gs pos="0">
              <a:schemeClr val="accent2">
                <a:hueOff val="-1323057"/>
                <a:satOff val="-76298"/>
                <a:lumOff val="7844"/>
                <a:alphaOff val="0"/>
                <a:lumMod val="110000"/>
                <a:satMod val="105000"/>
                <a:tint val="67000"/>
              </a:schemeClr>
            </a:gs>
            <a:gs pos="50000">
              <a:schemeClr val="accent2">
                <a:hueOff val="-1323057"/>
                <a:satOff val="-76298"/>
                <a:lumOff val="7844"/>
                <a:alphaOff val="0"/>
                <a:lumMod val="105000"/>
                <a:satMod val="103000"/>
                <a:tint val="73000"/>
              </a:schemeClr>
            </a:gs>
            <a:gs pos="100000">
              <a:schemeClr val="accent2">
                <a:hueOff val="-1323057"/>
                <a:satOff val="-76298"/>
                <a:lumOff val="784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b="1" kern="1200">
              <a:latin typeface="Times New Roman" panose="02020603050405020304" charset="0"/>
              <a:cs typeface="Times New Roman" panose="02020603050405020304" charset="0"/>
            </a:rPr>
            <a:t>Асептический розлив</a:t>
          </a:r>
          <a:endParaRPr lang="ru-RU" sz="1200" kern="1200">
            <a:latin typeface="Times New Roman" panose="02020603050405020304" charset="0"/>
            <a:cs typeface="Times New Roman" panose="02020603050405020304" charset="0"/>
          </a:endParaRPr>
        </a:p>
      </dsp:txBody>
      <dsp:txXfrm>
        <a:off x="13587" y="5457865"/>
        <a:ext cx="5145536" cy="251160"/>
      </dsp:txXfrm>
    </dsp:sp>
    <dsp:sp modelId="{BCAAA9A7-CF48-49AF-947F-95C0F9029E3D}">
      <dsp:nvSpPr>
        <dsp:cNvPr id="0" name=""/>
        <dsp:cNvSpPr/>
      </dsp:nvSpPr>
      <dsp:spPr bwMode="white">
        <a:xfrm>
          <a:off x="0" y="5722613"/>
          <a:ext cx="5172710" cy="1897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4234"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latin typeface="Times New Roman" panose="02020603050405020304" charset="0"/>
              <a:cs typeface="Times New Roman" panose="02020603050405020304" charset="0"/>
            </a:rPr>
            <a:t>полимерные бутылки </a:t>
          </a:r>
        </a:p>
      </dsp:txBody>
      <dsp:txXfrm>
        <a:off x="0" y="5722613"/>
        <a:ext cx="5172710" cy="189793"/>
      </dsp:txXfrm>
    </dsp:sp>
    <dsp:sp modelId="{70AA351A-F4AC-4E12-8D77-A2C661A69A70}">
      <dsp:nvSpPr>
        <dsp:cNvPr id="0" name=""/>
        <dsp:cNvSpPr/>
      </dsp:nvSpPr>
      <dsp:spPr bwMode="white">
        <a:xfrm>
          <a:off x="0" y="5912406"/>
          <a:ext cx="5172710" cy="278334"/>
        </a:xfrm>
        <a:prstGeom prst="roundRect">
          <a:avLst/>
        </a:prstGeom>
        <a:gradFill rotWithShape="0">
          <a:gsLst>
            <a:gs pos="0">
              <a:schemeClr val="accent2">
                <a:hueOff val="-1455363"/>
                <a:satOff val="-83928"/>
                <a:lumOff val="8628"/>
                <a:alphaOff val="0"/>
                <a:lumMod val="110000"/>
                <a:satMod val="105000"/>
                <a:tint val="67000"/>
              </a:schemeClr>
            </a:gs>
            <a:gs pos="50000">
              <a:schemeClr val="accent2">
                <a:hueOff val="-1455363"/>
                <a:satOff val="-83928"/>
                <a:lumOff val="8628"/>
                <a:alphaOff val="0"/>
                <a:lumMod val="105000"/>
                <a:satMod val="103000"/>
                <a:tint val="73000"/>
              </a:schemeClr>
            </a:gs>
            <a:gs pos="100000">
              <a:schemeClr val="accent2">
                <a:hueOff val="-1455363"/>
                <a:satOff val="-83928"/>
                <a:lumOff val="862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b="1" kern="1200">
              <a:latin typeface="Times New Roman" panose="02020603050405020304" charset="0"/>
              <a:cs typeface="Times New Roman" panose="02020603050405020304" charset="0"/>
            </a:rPr>
            <a:t>Хранение готового продукта</a:t>
          </a:r>
          <a:endParaRPr lang="ru-RU" sz="1200" kern="1200">
            <a:latin typeface="Times New Roman" panose="02020603050405020304" charset="0"/>
            <a:cs typeface="Times New Roman" panose="02020603050405020304" charset="0"/>
          </a:endParaRPr>
        </a:p>
      </dsp:txBody>
      <dsp:txXfrm>
        <a:off x="13587" y="5925993"/>
        <a:ext cx="5145536" cy="251160"/>
      </dsp:txXfrm>
    </dsp:sp>
    <dsp:sp modelId="{C5DB400B-CEE5-4455-A3FC-6548E07DC239}">
      <dsp:nvSpPr>
        <dsp:cNvPr id="0" name=""/>
        <dsp:cNvSpPr/>
      </dsp:nvSpPr>
      <dsp:spPr bwMode="white">
        <a:xfrm>
          <a:off x="0" y="6190740"/>
          <a:ext cx="5172710" cy="3795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4234"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Times New Roman" panose="02020603050405020304" charset="0"/>
              <a:cs typeface="Times New Roman" panose="02020603050405020304" charset="0"/>
            </a:rPr>
            <a:t>t</a:t>
          </a:r>
          <a:r>
            <a:rPr lang="ru-RU" sz="1200" kern="1200">
              <a:latin typeface="Times New Roman" panose="02020603050405020304" charset="0"/>
              <a:cs typeface="Times New Roman" panose="02020603050405020304" charset="0"/>
            </a:rPr>
            <a:t>=4 °C</a:t>
          </a:r>
        </a:p>
        <a:p>
          <a:pPr marL="114300" lvl="1" indent="-114300" algn="l" defTabSz="533400">
            <a:lnSpc>
              <a:spcPct val="90000"/>
            </a:lnSpc>
            <a:spcBef>
              <a:spcPct val="0"/>
            </a:spcBef>
            <a:spcAft>
              <a:spcPct val="20000"/>
            </a:spcAft>
            <a:buChar char="•"/>
          </a:pPr>
          <a:r>
            <a:rPr lang="ru-RU" sz="1200" kern="1200">
              <a:latin typeface="Times New Roman" panose="02020603050405020304" charset="0"/>
              <a:cs typeface="Times New Roman" panose="02020603050405020304" charset="0"/>
            </a:rPr>
            <a:t>срок годности: 5-7 суток</a:t>
          </a:r>
        </a:p>
      </dsp:txBody>
      <dsp:txXfrm>
        <a:off x="0" y="6190740"/>
        <a:ext cx="5172710" cy="379587"/>
      </dsp:txXfrm>
    </dsp:sp>
  </dsp:spTree>
</dsp:drawing>
</file>

<file path=word/diagrams/layout1.xml><?xml version="1.0" encoding="utf-8"?>
<dgm:layoutDef xmlns:dgm="http://schemas.openxmlformats.org/drawingml/2006/diagram" xmlns:a="http://schemas.openxmlformats.org/drawingml/2006/main" uniqueId="urn:microsoft.com/office/officeart/2005/8/layout/vList2#1">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lnSpAfChP" val="20"/>
              <dgm:param type="stBulletLvl" val="1"/>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1">
  <dgm:title val=""/>
  <dgm:desc val=""/>
  <dgm:catLst>
    <dgm:cat type="simple" pri="103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133</Pages>
  <Words>41632</Words>
  <Characters>237307</Characters>
  <Application>Microsoft Office Word</Application>
  <DocSecurity>0</DocSecurity>
  <Lines>1977</Lines>
  <Paragraphs>556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2026-04-30T05:09:00Z</dcterms:created>
  <dcterms:modified xsi:type="dcterms:W3CDTF">2026-04-30T05:22:00Z</dcterms:modified>
</cp:coreProperties>
</file>