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D596B5" w14:textId="77777777" w:rsidR="00284EF6" w:rsidRPr="00FF5CD2" w:rsidRDefault="00284EF6" w:rsidP="00284EF6">
      <w:pPr>
        <w:suppressAutoHyphens/>
        <w:jc w:val="center"/>
        <w:rPr>
          <w:bCs/>
          <w:sz w:val="28"/>
          <w:szCs w:val="28"/>
          <w:lang w:val="kk-KZ"/>
        </w:rPr>
      </w:pPr>
      <w:r w:rsidRPr="00FF5CD2">
        <w:rPr>
          <w:bCs/>
          <w:sz w:val="28"/>
          <w:szCs w:val="28"/>
          <w:lang w:val="kk-KZ"/>
        </w:rPr>
        <w:t>Костанайский региональный университет имени Ахмет Байтұрсынұлы</w:t>
      </w:r>
    </w:p>
    <w:p w14:paraId="52036C94" w14:textId="77777777" w:rsidR="00284EF6" w:rsidRPr="00FF5CD2" w:rsidRDefault="00284EF6" w:rsidP="00284EF6">
      <w:pPr>
        <w:suppressAutoHyphens/>
        <w:jc w:val="center"/>
        <w:rPr>
          <w:bCs/>
          <w:sz w:val="28"/>
          <w:szCs w:val="28"/>
          <w:lang w:val="kk-KZ"/>
        </w:rPr>
      </w:pPr>
    </w:p>
    <w:p w14:paraId="68695DE7" w14:textId="77777777" w:rsidR="00284EF6" w:rsidRPr="00FF5CD2" w:rsidRDefault="00284EF6" w:rsidP="00284EF6">
      <w:pPr>
        <w:suppressAutoHyphens/>
        <w:jc w:val="center"/>
        <w:rPr>
          <w:bCs/>
          <w:sz w:val="28"/>
          <w:szCs w:val="28"/>
          <w:lang w:val="kk-KZ"/>
        </w:rPr>
      </w:pPr>
    </w:p>
    <w:p w14:paraId="2D445597" w14:textId="77777777" w:rsidR="00284EF6" w:rsidRPr="00FF5CD2" w:rsidRDefault="00284EF6" w:rsidP="00284EF6">
      <w:pPr>
        <w:suppressAutoHyphens/>
        <w:jc w:val="both"/>
        <w:rPr>
          <w:bCs/>
          <w:sz w:val="28"/>
          <w:szCs w:val="28"/>
          <w:lang w:val="kk-KZ"/>
        </w:rPr>
      </w:pPr>
      <w:r w:rsidRPr="00FF5CD2">
        <w:rPr>
          <w:bCs/>
          <w:sz w:val="28"/>
          <w:szCs w:val="28"/>
          <w:lang w:val="kk-KZ"/>
        </w:rPr>
        <w:t>УДК 629.415</w:t>
      </w:r>
      <w:r w:rsidRPr="00FF5CD2">
        <w:rPr>
          <w:bCs/>
          <w:sz w:val="28"/>
          <w:szCs w:val="28"/>
          <w:lang w:val="kk-KZ"/>
        </w:rPr>
        <w:tab/>
      </w:r>
      <w:r w:rsidRPr="00FF5CD2">
        <w:rPr>
          <w:bCs/>
          <w:sz w:val="28"/>
          <w:szCs w:val="28"/>
          <w:lang w:val="kk-KZ"/>
        </w:rPr>
        <w:tab/>
      </w:r>
      <w:r w:rsidRPr="00FF5CD2">
        <w:rPr>
          <w:bCs/>
          <w:sz w:val="28"/>
          <w:szCs w:val="28"/>
          <w:lang w:val="kk-KZ"/>
        </w:rPr>
        <w:tab/>
      </w:r>
      <w:r w:rsidRPr="00FF5CD2">
        <w:rPr>
          <w:bCs/>
          <w:sz w:val="28"/>
          <w:szCs w:val="28"/>
          <w:lang w:val="kk-KZ"/>
        </w:rPr>
        <w:tab/>
      </w:r>
      <w:r w:rsidRPr="00FF5CD2">
        <w:rPr>
          <w:bCs/>
          <w:sz w:val="28"/>
          <w:szCs w:val="28"/>
          <w:lang w:val="kk-KZ"/>
        </w:rPr>
        <w:tab/>
      </w:r>
      <w:r w:rsidRPr="00FF5CD2">
        <w:rPr>
          <w:bCs/>
          <w:sz w:val="28"/>
          <w:szCs w:val="28"/>
          <w:lang w:val="kk-KZ"/>
        </w:rPr>
        <w:tab/>
      </w:r>
      <w:r w:rsidRPr="00FF5CD2">
        <w:rPr>
          <w:bCs/>
          <w:sz w:val="28"/>
          <w:szCs w:val="28"/>
          <w:lang w:val="kk-KZ"/>
        </w:rPr>
        <w:tab/>
        <w:t>На правах рукописи</w:t>
      </w:r>
    </w:p>
    <w:p w14:paraId="31944032" w14:textId="77777777" w:rsidR="00284EF6" w:rsidRPr="00FF5CD2" w:rsidRDefault="00284EF6" w:rsidP="00284EF6">
      <w:pPr>
        <w:suppressAutoHyphens/>
        <w:jc w:val="center"/>
        <w:rPr>
          <w:bCs/>
          <w:sz w:val="28"/>
          <w:szCs w:val="28"/>
          <w:lang w:val="kk-KZ"/>
        </w:rPr>
      </w:pPr>
    </w:p>
    <w:p w14:paraId="1F6F9CCD" w14:textId="77777777" w:rsidR="00284EF6" w:rsidRPr="00FF5CD2" w:rsidRDefault="00284EF6" w:rsidP="00284EF6">
      <w:pPr>
        <w:suppressAutoHyphens/>
        <w:jc w:val="center"/>
        <w:rPr>
          <w:sz w:val="28"/>
          <w:szCs w:val="28"/>
          <w:lang w:val="kk-KZ"/>
        </w:rPr>
      </w:pPr>
    </w:p>
    <w:p w14:paraId="17DF27C3" w14:textId="77777777" w:rsidR="00284EF6" w:rsidRPr="00FF5CD2" w:rsidRDefault="00284EF6" w:rsidP="00284EF6">
      <w:pPr>
        <w:suppressAutoHyphens/>
        <w:jc w:val="center"/>
        <w:rPr>
          <w:sz w:val="28"/>
          <w:szCs w:val="28"/>
          <w:lang w:val="kk-KZ"/>
        </w:rPr>
      </w:pPr>
    </w:p>
    <w:p w14:paraId="67051BA9" w14:textId="77777777" w:rsidR="00284EF6" w:rsidRPr="00FF5CD2" w:rsidRDefault="00284EF6" w:rsidP="00284EF6">
      <w:pPr>
        <w:suppressAutoHyphens/>
        <w:jc w:val="center"/>
        <w:rPr>
          <w:sz w:val="28"/>
          <w:szCs w:val="28"/>
          <w:lang w:val="kk-KZ"/>
        </w:rPr>
      </w:pPr>
    </w:p>
    <w:p w14:paraId="4A030899" w14:textId="77777777" w:rsidR="00284EF6" w:rsidRPr="00FF5CD2" w:rsidRDefault="00284EF6" w:rsidP="00284EF6">
      <w:pPr>
        <w:suppressAutoHyphens/>
        <w:jc w:val="center"/>
        <w:rPr>
          <w:sz w:val="28"/>
          <w:szCs w:val="28"/>
          <w:lang w:val="kk-KZ"/>
        </w:rPr>
      </w:pPr>
    </w:p>
    <w:p w14:paraId="716DA621" w14:textId="77777777" w:rsidR="00284EF6" w:rsidRPr="00FF5CD2" w:rsidRDefault="00284EF6" w:rsidP="00284EF6">
      <w:pPr>
        <w:suppressAutoHyphens/>
        <w:jc w:val="center"/>
        <w:rPr>
          <w:sz w:val="28"/>
          <w:szCs w:val="28"/>
          <w:lang w:val="kk-KZ"/>
        </w:rPr>
      </w:pPr>
    </w:p>
    <w:p w14:paraId="168B23F2" w14:textId="77777777" w:rsidR="00284EF6" w:rsidRPr="00FF5CD2" w:rsidRDefault="00284EF6" w:rsidP="00284EF6">
      <w:pPr>
        <w:suppressAutoHyphens/>
        <w:jc w:val="center"/>
        <w:rPr>
          <w:sz w:val="28"/>
          <w:szCs w:val="28"/>
          <w:lang w:val="kk-KZ"/>
        </w:rPr>
      </w:pPr>
    </w:p>
    <w:p w14:paraId="72EEBA60" w14:textId="77777777" w:rsidR="00284EF6" w:rsidRPr="00FF5CD2" w:rsidRDefault="00284EF6" w:rsidP="00284EF6">
      <w:pPr>
        <w:suppressAutoHyphens/>
        <w:jc w:val="center"/>
        <w:rPr>
          <w:b/>
          <w:bCs/>
          <w:sz w:val="28"/>
          <w:szCs w:val="28"/>
          <w:lang w:val="kk-KZ"/>
        </w:rPr>
      </w:pPr>
      <w:r w:rsidRPr="00FF5CD2">
        <w:rPr>
          <w:b/>
          <w:bCs/>
          <w:sz w:val="28"/>
          <w:szCs w:val="28"/>
          <w:lang w:val="kk-KZ"/>
        </w:rPr>
        <w:t>КАЛИЕВ БЕЙБИТ КАНСБАЕВИЧ</w:t>
      </w:r>
    </w:p>
    <w:p w14:paraId="4B70EF4F" w14:textId="77777777" w:rsidR="00284EF6" w:rsidRPr="00FF5CD2" w:rsidRDefault="00284EF6" w:rsidP="00284EF6">
      <w:pPr>
        <w:suppressAutoHyphens/>
        <w:jc w:val="center"/>
        <w:rPr>
          <w:sz w:val="28"/>
          <w:szCs w:val="28"/>
          <w:lang w:val="kk-KZ"/>
        </w:rPr>
      </w:pPr>
    </w:p>
    <w:p w14:paraId="4E5FB949" w14:textId="77777777" w:rsidR="007E6CA7" w:rsidRPr="00FF5CD2" w:rsidRDefault="007E6CA7" w:rsidP="00284EF6">
      <w:pPr>
        <w:suppressAutoHyphens/>
        <w:jc w:val="center"/>
        <w:rPr>
          <w:sz w:val="28"/>
          <w:szCs w:val="28"/>
          <w:lang w:val="kk-KZ"/>
        </w:rPr>
      </w:pPr>
    </w:p>
    <w:p w14:paraId="46997C0C" w14:textId="77777777" w:rsidR="00284EF6" w:rsidRPr="00FF5CD2" w:rsidRDefault="00284EF6" w:rsidP="00284EF6">
      <w:pPr>
        <w:suppressAutoHyphens/>
        <w:jc w:val="center"/>
        <w:rPr>
          <w:b/>
          <w:bCs/>
          <w:sz w:val="28"/>
          <w:szCs w:val="28"/>
          <w:lang w:val="kk-KZ"/>
        </w:rPr>
      </w:pPr>
      <w:r w:rsidRPr="00FF5CD2">
        <w:rPr>
          <w:b/>
          <w:bCs/>
          <w:sz w:val="28"/>
          <w:szCs w:val="28"/>
          <w:lang w:val="kk-KZ"/>
        </w:rPr>
        <w:t xml:space="preserve">Разработка метода и стенда для испытания турбокомпрессоров сельскохозяйственных машин </w:t>
      </w:r>
    </w:p>
    <w:p w14:paraId="5CEE5928" w14:textId="77777777" w:rsidR="00284EF6" w:rsidRPr="00FF5CD2" w:rsidRDefault="00284EF6" w:rsidP="00284EF6">
      <w:pPr>
        <w:suppressAutoHyphens/>
        <w:jc w:val="center"/>
        <w:rPr>
          <w:b/>
          <w:bCs/>
          <w:sz w:val="28"/>
          <w:szCs w:val="28"/>
          <w:lang w:val="kk-KZ"/>
        </w:rPr>
      </w:pPr>
    </w:p>
    <w:p w14:paraId="39F35601" w14:textId="77777777" w:rsidR="007E6CA7" w:rsidRPr="00FF5CD2" w:rsidRDefault="007E6CA7" w:rsidP="00284EF6">
      <w:pPr>
        <w:suppressAutoHyphens/>
        <w:jc w:val="center"/>
        <w:rPr>
          <w:b/>
          <w:bCs/>
          <w:sz w:val="28"/>
          <w:szCs w:val="28"/>
          <w:lang w:val="kk-KZ"/>
        </w:rPr>
      </w:pPr>
    </w:p>
    <w:p w14:paraId="3EDF4905" w14:textId="77777777" w:rsidR="00284EF6" w:rsidRPr="00FF5CD2" w:rsidRDefault="00284EF6" w:rsidP="00284EF6">
      <w:pPr>
        <w:suppressAutoHyphens/>
        <w:jc w:val="center"/>
        <w:rPr>
          <w:sz w:val="28"/>
          <w:szCs w:val="28"/>
          <w:lang w:val="kk-KZ"/>
        </w:rPr>
      </w:pPr>
      <w:r w:rsidRPr="00FF5CD2">
        <w:rPr>
          <w:sz w:val="28"/>
          <w:szCs w:val="28"/>
          <w:lang w:val="kk-KZ"/>
        </w:rPr>
        <w:t>6D072400 – Технологические машины и оборудование (по отраслям)</w:t>
      </w:r>
    </w:p>
    <w:p w14:paraId="17011777" w14:textId="77777777" w:rsidR="00284EF6" w:rsidRPr="00FF5CD2" w:rsidRDefault="00284EF6" w:rsidP="00284EF6">
      <w:pPr>
        <w:suppressAutoHyphens/>
        <w:jc w:val="center"/>
        <w:rPr>
          <w:sz w:val="28"/>
          <w:szCs w:val="28"/>
          <w:lang w:val="kk-KZ"/>
        </w:rPr>
      </w:pPr>
    </w:p>
    <w:p w14:paraId="0647F148" w14:textId="77777777" w:rsidR="00284EF6" w:rsidRPr="00FF5CD2" w:rsidRDefault="00284EF6" w:rsidP="00284EF6">
      <w:pPr>
        <w:suppressAutoHyphens/>
        <w:jc w:val="center"/>
        <w:rPr>
          <w:sz w:val="28"/>
          <w:szCs w:val="28"/>
          <w:lang w:val="kk-KZ"/>
        </w:rPr>
      </w:pPr>
      <w:r w:rsidRPr="00FF5CD2">
        <w:rPr>
          <w:sz w:val="28"/>
          <w:szCs w:val="28"/>
          <w:lang w:val="kk-KZ"/>
        </w:rPr>
        <w:t>Диссертация на соискание степени</w:t>
      </w:r>
    </w:p>
    <w:p w14:paraId="1100016B" w14:textId="77777777" w:rsidR="00284EF6" w:rsidRPr="00FF5CD2" w:rsidRDefault="00284EF6" w:rsidP="00284EF6">
      <w:pPr>
        <w:suppressAutoHyphens/>
        <w:jc w:val="center"/>
        <w:rPr>
          <w:sz w:val="28"/>
          <w:szCs w:val="28"/>
          <w:lang w:val="kk-KZ"/>
        </w:rPr>
      </w:pPr>
      <w:r w:rsidRPr="00FF5CD2">
        <w:rPr>
          <w:sz w:val="28"/>
          <w:szCs w:val="28"/>
          <w:lang w:val="kk-KZ"/>
        </w:rPr>
        <w:t>доктора философии (PhD)</w:t>
      </w:r>
    </w:p>
    <w:p w14:paraId="48432A6E" w14:textId="77777777" w:rsidR="00284EF6" w:rsidRPr="00FF5CD2" w:rsidRDefault="00284EF6" w:rsidP="00284EF6">
      <w:pPr>
        <w:suppressAutoHyphens/>
        <w:jc w:val="center"/>
        <w:rPr>
          <w:sz w:val="28"/>
          <w:szCs w:val="28"/>
          <w:lang w:val="kk-KZ"/>
        </w:rPr>
      </w:pPr>
    </w:p>
    <w:p w14:paraId="53BF9F84" w14:textId="77777777" w:rsidR="00284EF6" w:rsidRPr="00FF5CD2" w:rsidRDefault="00284EF6" w:rsidP="00284EF6">
      <w:pPr>
        <w:suppressAutoHyphens/>
        <w:jc w:val="center"/>
        <w:rPr>
          <w:sz w:val="28"/>
          <w:szCs w:val="28"/>
          <w:lang w:val="kk-KZ"/>
        </w:rPr>
      </w:pPr>
    </w:p>
    <w:p w14:paraId="795777D2" w14:textId="77777777" w:rsidR="00284EF6" w:rsidRPr="00FF5CD2" w:rsidRDefault="00284EF6" w:rsidP="00284EF6">
      <w:pPr>
        <w:suppressAutoHyphens/>
        <w:jc w:val="center"/>
        <w:rPr>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251"/>
      </w:tblGrid>
      <w:tr w:rsidR="00284EF6" w:rsidRPr="00FF5CD2" w14:paraId="474E774D" w14:textId="77777777" w:rsidTr="000B5BE2">
        <w:tc>
          <w:tcPr>
            <w:tcW w:w="5103" w:type="dxa"/>
          </w:tcPr>
          <w:p w14:paraId="2B9CB092" w14:textId="77777777" w:rsidR="00284EF6" w:rsidRPr="00FF5CD2" w:rsidRDefault="00284EF6" w:rsidP="009D31A6">
            <w:pPr>
              <w:suppressAutoHyphens/>
              <w:jc w:val="center"/>
              <w:rPr>
                <w:sz w:val="28"/>
                <w:szCs w:val="28"/>
                <w:lang w:val="kk-KZ"/>
              </w:rPr>
            </w:pPr>
          </w:p>
        </w:tc>
        <w:tc>
          <w:tcPr>
            <w:tcW w:w="4251" w:type="dxa"/>
          </w:tcPr>
          <w:p w14:paraId="352E9F7D" w14:textId="77777777" w:rsidR="00284EF6" w:rsidRPr="00FF5CD2" w:rsidRDefault="00284EF6" w:rsidP="000B5BE2">
            <w:pPr>
              <w:suppressAutoHyphens/>
              <w:rPr>
                <w:sz w:val="28"/>
                <w:szCs w:val="28"/>
                <w:lang w:val="kk-KZ"/>
              </w:rPr>
            </w:pPr>
            <w:r w:rsidRPr="00FF5CD2">
              <w:rPr>
                <w:sz w:val="28"/>
                <w:szCs w:val="28"/>
                <w:lang w:val="kk-KZ"/>
              </w:rPr>
              <w:t>Научные консультанты:</w:t>
            </w:r>
          </w:p>
          <w:p w14:paraId="58A95F11" w14:textId="3D3897A3" w:rsidR="00284EF6" w:rsidRPr="00FF5CD2" w:rsidRDefault="00A23070" w:rsidP="000B5BE2">
            <w:pPr>
              <w:tabs>
                <w:tab w:val="left" w:pos="6030"/>
              </w:tabs>
              <w:rPr>
                <w:sz w:val="28"/>
                <w:szCs w:val="28"/>
                <w:lang w:val="kk-KZ"/>
              </w:rPr>
            </w:pPr>
            <w:r w:rsidRPr="00FF5CD2">
              <w:rPr>
                <w:sz w:val="28"/>
                <w:szCs w:val="28"/>
                <w:lang w:val="kk-KZ"/>
              </w:rPr>
              <w:t xml:space="preserve">доктор </w:t>
            </w:r>
            <w:r w:rsidR="00284EF6" w:rsidRPr="00FF5CD2">
              <w:rPr>
                <w:sz w:val="28"/>
                <w:szCs w:val="28"/>
                <w:lang w:val="kk-KZ"/>
              </w:rPr>
              <w:t>PhD, ассистент профессора</w:t>
            </w:r>
          </w:p>
          <w:p w14:paraId="43B9BB2D" w14:textId="691CC123" w:rsidR="00284EF6" w:rsidRPr="00FF5CD2" w:rsidRDefault="00284EF6" w:rsidP="000B5BE2">
            <w:pPr>
              <w:suppressAutoHyphens/>
              <w:rPr>
                <w:sz w:val="28"/>
                <w:szCs w:val="28"/>
                <w:lang w:val="kk-KZ"/>
              </w:rPr>
            </w:pPr>
            <w:r w:rsidRPr="00FF5CD2">
              <w:rPr>
                <w:sz w:val="28"/>
                <w:szCs w:val="28"/>
                <w:lang w:val="kk-KZ"/>
              </w:rPr>
              <w:t>Бекмырза Ж</w:t>
            </w:r>
            <w:r w:rsidR="000B5BE2" w:rsidRPr="00FF5CD2">
              <w:rPr>
                <w:sz w:val="28"/>
                <w:szCs w:val="28"/>
                <w:lang w:val="kk-KZ"/>
              </w:rPr>
              <w:t>.</w:t>
            </w:r>
            <w:r w:rsidRPr="00FF5CD2">
              <w:rPr>
                <w:sz w:val="28"/>
                <w:szCs w:val="28"/>
                <w:lang w:val="kk-KZ"/>
              </w:rPr>
              <w:t xml:space="preserve"> А</w:t>
            </w:r>
            <w:r w:rsidR="000B5BE2" w:rsidRPr="00FF5CD2">
              <w:rPr>
                <w:sz w:val="28"/>
                <w:szCs w:val="28"/>
                <w:lang w:val="kk-KZ"/>
              </w:rPr>
              <w:t>.</w:t>
            </w:r>
          </w:p>
        </w:tc>
      </w:tr>
      <w:tr w:rsidR="00284EF6" w:rsidRPr="00FF5CD2" w14:paraId="2A46F447" w14:textId="77777777" w:rsidTr="000B5BE2">
        <w:tc>
          <w:tcPr>
            <w:tcW w:w="5103" w:type="dxa"/>
          </w:tcPr>
          <w:p w14:paraId="2843A987" w14:textId="77777777" w:rsidR="00284EF6" w:rsidRPr="00FF5CD2" w:rsidRDefault="00284EF6" w:rsidP="009D31A6">
            <w:pPr>
              <w:suppressAutoHyphens/>
              <w:jc w:val="center"/>
              <w:rPr>
                <w:sz w:val="28"/>
                <w:szCs w:val="28"/>
                <w:lang w:val="kk-KZ"/>
              </w:rPr>
            </w:pPr>
          </w:p>
        </w:tc>
        <w:tc>
          <w:tcPr>
            <w:tcW w:w="4251" w:type="dxa"/>
          </w:tcPr>
          <w:p w14:paraId="2A041BEC" w14:textId="77777777" w:rsidR="000B5BE2" w:rsidRPr="00FF5CD2" w:rsidRDefault="00284EF6" w:rsidP="000B5BE2">
            <w:pPr>
              <w:suppressAutoHyphens/>
              <w:rPr>
                <w:sz w:val="28"/>
                <w:szCs w:val="28"/>
                <w:lang w:val="kk-KZ"/>
              </w:rPr>
            </w:pPr>
            <w:r w:rsidRPr="00FF5CD2">
              <w:rPr>
                <w:sz w:val="28"/>
                <w:szCs w:val="28"/>
                <w:lang w:val="kk-KZ"/>
              </w:rPr>
              <w:t xml:space="preserve">доктор технических наук, </w:t>
            </w:r>
          </w:p>
          <w:p w14:paraId="46CB70BE" w14:textId="208F06C9" w:rsidR="00284EF6" w:rsidRPr="00FF5CD2" w:rsidRDefault="00284EF6" w:rsidP="000B5BE2">
            <w:pPr>
              <w:suppressAutoHyphens/>
              <w:rPr>
                <w:sz w:val="28"/>
                <w:szCs w:val="28"/>
                <w:lang w:val="kk-KZ"/>
              </w:rPr>
            </w:pPr>
            <w:r w:rsidRPr="00FF5CD2">
              <w:rPr>
                <w:sz w:val="28"/>
                <w:szCs w:val="28"/>
                <w:lang w:val="kk-KZ"/>
              </w:rPr>
              <w:t>профессор,</w:t>
            </w:r>
          </w:p>
          <w:p w14:paraId="08041B11" w14:textId="77777777" w:rsidR="000B5BE2" w:rsidRPr="00FF5CD2" w:rsidRDefault="00284EF6" w:rsidP="000B5BE2">
            <w:pPr>
              <w:suppressAutoHyphens/>
              <w:rPr>
                <w:color w:val="202122"/>
                <w:sz w:val="28"/>
                <w:szCs w:val="28"/>
                <w:lang w:val="kk-KZ"/>
              </w:rPr>
            </w:pPr>
            <w:r w:rsidRPr="00FF5CD2">
              <w:rPr>
                <w:sz w:val="28"/>
                <w:szCs w:val="28"/>
                <w:lang w:val="kk-KZ"/>
              </w:rPr>
              <w:t>Зарипов О</w:t>
            </w:r>
            <w:r w:rsidR="000B5BE2" w:rsidRPr="00FF5CD2">
              <w:rPr>
                <w:sz w:val="28"/>
                <w:szCs w:val="28"/>
                <w:lang w:val="kk-KZ"/>
              </w:rPr>
              <w:t>.</w:t>
            </w:r>
            <w:r w:rsidRPr="00FF5CD2">
              <w:rPr>
                <w:sz w:val="28"/>
                <w:szCs w:val="28"/>
                <w:lang w:val="kk-KZ"/>
              </w:rPr>
              <w:t>О</w:t>
            </w:r>
            <w:r w:rsidR="000B5BE2" w:rsidRPr="00FF5CD2">
              <w:rPr>
                <w:sz w:val="28"/>
                <w:szCs w:val="28"/>
                <w:lang w:val="kk-KZ"/>
              </w:rPr>
              <w:t>.</w:t>
            </w:r>
            <w:r w:rsidR="000B5BE2" w:rsidRPr="00FF5CD2">
              <w:rPr>
                <w:color w:val="202122"/>
                <w:sz w:val="28"/>
                <w:szCs w:val="28"/>
                <w:lang w:val="kk-KZ"/>
              </w:rPr>
              <w:t xml:space="preserve"> </w:t>
            </w:r>
          </w:p>
          <w:p w14:paraId="18187C76" w14:textId="16B0644A" w:rsidR="000B5BE2" w:rsidRPr="00FF5CD2" w:rsidRDefault="000B5BE2" w:rsidP="000B5BE2">
            <w:pPr>
              <w:suppressAutoHyphens/>
              <w:rPr>
                <w:color w:val="202122"/>
                <w:sz w:val="28"/>
                <w:szCs w:val="28"/>
                <w:lang w:val="kk-KZ"/>
              </w:rPr>
            </w:pPr>
            <w:r w:rsidRPr="00FF5CD2">
              <w:rPr>
                <w:color w:val="202122"/>
                <w:sz w:val="28"/>
                <w:szCs w:val="28"/>
                <w:lang w:val="kk-KZ"/>
              </w:rPr>
              <w:t>Республика Узбекистан</w:t>
            </w:r>
          </w:p>
          <w:p w14:paraId="70A2A2A8" w14:textId="7E6B8498" w:rsidR="00284EF6" w:rsidRPr="00FF5CD2" w:rsidRDefault="00284EF6" w:rsidP="000B5BE2">
            <w:pPr>
              <w:suppressAutoHyphens/>
              <w:rPr>
                <w:sz w:val="28"/>
                <w:szCs w:val="28"/>
                <w:lang w:val="kk-KZ"/>
              </w:rPr>
            </w:pPr>
          </w:p>
        </w:tc>
      </w:tr>
    </w:tbl>
    <w:p w14:paraId="7F161B56" w14:textId="77777777" w:rsidR="00284EF6" w:rsidRPr="00FF5CD2" w:rsidRDefault="00284EF6" w:rsidP="00284EF6">
      <w:pPr>
        <w:suppressAutoHyphens/>
        <w:jc w:val="center"/>
        <w:rPr>
          <w:sz w:val="28"/>
          <w:szCs w:val="28"/>
          <w:lang w:val="kk-KZ"/>
        </w:rPr>
      </w:pPr>
    </w:p>
    <w:p w14:paraId="0E23A064" w14:textId="77777777" w:rsidR="00284EF6" w:rsidRPr="00FF5CD2" w:rsidRDefault="00284EF6" w:rsidP="00284EF6">
      <w:pPr>
        <w:suppressAutoHyphens/>
        <w:jc w:val="center"/>
        <w:rPr>
          <w:sz w:val="28"/>
          <w:szCs w:val="28"/>
          <w:lang w:val="kk-KZ"/>
        </w:rPr>
      </w:pPr>
    </w:p>
    <w:p w14:paraId="07CCD068" w14:textId="77777777" w:rsidR="00284EF6" w:rsidRPr="00FF5CD2" w:rsidRDefault="00284EF6" w:rsidP="00284EF6">
      <w:pPr>
        <w:suppressAutoHyphens/>
        <w:jc w:val="center"/>
        <w:rPr>
          <w:sz w:val="28"/>
          <w:szCs w:val="28"/>
          <w:lang w:val="kk-KZ"/>
        </w:rPr>
      </w:pPr>
    </w:p>
    <w:p w14:paraId="5DDE9A1A" w14:textId="77777777" w:rsidR="007E6CA7" w:rsidRPr="00FF5CD2" w:rsidRDefault="007E6CA7" w:rsidP="00284EF6">
      <w:pPr>
        <w:suppressAutoHyphens/>
        <w:jc w:val="center"/>
        <w:rPr>
          <w:sz w:val="28"/>
          <w:szCs w:val="28"/>
          <w:lang w:val="kk-KZ"/>
        </w:rPr>
      </w:pPr>
    </w:p>
    <w:p w14:paraId="5763E279" w14:textId="77777777" w:rsidR="00284EF6" w:rsidRPr="00FF5CD2" w:rsidRDefault="00284EF6" w:rsidP="00284EF6">
      <w:pPr>
        <w:suppressAutoHyphens/>
        <w:jc w:val="center"/>
        <w:rPr>
          <w:sz w:val="28"/>
          <w:szCs w:val="28"/>
          <w:lang w:val="kk-KZ"/>
        </w:rPr>
      </w:pPr>
    </w:p>
    <w:p w14:paraId="2DF41ABE" w14:textId="77777777" w:rsidR="00284EF6" w:rsidRPr="00FF5CD2" w:rsidRDefault="00284EF6" w:rsidP="00284EF6">
      <w:pPr>
        <w:suppressAutoHyphens/>
        <w:jc w:val="center"/>
        <w:rPr>
          <w:sz w:val="28"/>
          <w:szCs w:val="28"/>
          <w:lang w:val="kk-KZ"/>
        </w:rPr>
      </w:pPr>
    </w:p>
    <w:p w14:paraId="08B2BC40" w14:textId="77777777" w:rsidR="00284EF6" w:rsidRPr="00FF5CD2" w:rsidRDefault="00284EF6" w:rsidP="000B5BE2">
      <w:pPr>
        <w:suppressAutoHyphens/>
        <w:jc w:val="center"/>
        <w:rPr>
          <w:sz w:val="28"/>
          <w:szCs w:val="28"/>
          <w:lang w:val="kk-KZ"/>
        </w:rPr>
      </w:pPr>
    </w:p>
    <w:p w14:paraId="4BEC92D4" w14:textId="77777777" w:rsidR="00284EF6" w:rsidRPr="00FF5CD2" w:rsidRDefault="00284EF6" w:rsidP="00284EF6">
      <w:pPr>
        <w:suppressAutoHyphens/>
        <w:jc w:val="center"/>
        <w:rPr>
          <w:sz w:val="28"/>
          <w:szCs w:val="28"/>
          <w:lang w:val="kk-KZ"/>
        </w:rPr>
      </w:pPr>
    </w:p>
    <w:p w14:paraId="4DC9B5F7" w14:textId="77777777" w:rsidR="00284EF6" w:rsidRPr="00FF5CD2" w:rsidRDefault="00284EF6" w:rsidP="00284EF6">
      <w:pPr>
        <w:suppressAutoHyphens/>
        <w:jc w:val="center"/>
        <w:rPr>
          <w:sz w:val="28"/>
          <w:szCs w:val="28"/>
          <w:lang w:val="kk-KZ"/>
        </w:rPr>
      </w:pPr>
    </w:p>
    <w:p w14:paraId="4E56B499" w14:textId="77777777" w:rsidR="00284EF6" w:rsidRPr="00FF5CD2" w:rsidRDefault="00284EF6" w:rsidP="00284EF6">
      <w:pPr>
        <w:suppressAutoHyphens/>
        <w:jc w:val="center"/>
        <w:rPr>
          <w:sz w:val="28"/>
          <w:szCs w:val="28"/>
          <w:lang w:val="kk-KZ"/>
        </w:rPr>
      </w:pPr>
      <w:r w:rsidRPr="00FF5CD2">
        <w:rPr>
          <w:sz w:val="28"/>
          <w:szCs w:val="28"/>
          <w:lang w:val="kk-KZ"/>
        </w:rPr>
        <w:t>Республика Казахстан</w:t>
      </w:r>
    </w:p>
    <w:p w14:paraId="6F5B32B0" w14:textId="77777777" w:rsidR="00284EF6" w:rsidRPr="00FF5CD2" w:rsidRDefault="00284EF6" w:rsidP="00284EF6">
      <w:pPr>
        <w:suppressAutoHyphens/>
        <w:jc w:val="center"/>
        <w:rPr>
          <w:b/>
          <w:sz w:val="28"/>
          <w:szCs w:val="28"/>
          <w:lang w:val="kk-KZ"/>
        </w:rPr>
      </w:pPr>
      <w:r w:rsidRPr="00FF5CD2">
        <w:rPr>
          <w:sz w:val="28"/>
          <w:szCs w:val="28"/>
          <w:lang w:val="kk-KZ"/>
        </w:rPr>
        <w:t>Костанай, 2025</w:t>
      </w:r>
      <w:r w:rsidRPr="00FF5CD2">
        <w:rPr>
          <w:b/>
          <w:sz w:val="28"/>
          <w:szCs w:val="28"/>
          <w:lang w:val="kk-KZ"/>
        </w:rPr>
        <w:br w:type="page"/>
      </w:r>
    </w:p>
    <w:p w14:paraId="18B4735D" w14:textId="77777777" w:rsidR="00284EF6" w:rsidRPr="00FF5CD2" w:rsidRDefault="00284EF6" w:rsidP="00284EF6">
      <w:pPr>
        <w:pStyle w:val="Default"/>
        <w:jc w:val="center"/>
        <w:rPr>
          <w:b/>
          <w:bCs/>
          <w:color w:val="auto"/>
          <w:sz w:val="28"/>
          <w:szCs w:val="28"/>
          <w:lang w:val="kk-KZ"/>
        </w:rPr>
      </w:pPr>
      <w:r w:rsidRPr="00FF5CD2">
        <w:rPr>
          <w:b/>
          <w:bCs/>
          <w:color w:val="auto"/>
          <w:sz w:val="28"/>
          <w:szCs w:val="28"/>
          <w:lang w:val="kk-KZ"/>
        </w:rPr>
        <w:lastRenderedPageBreak/>
        <w:t>СОДЕРЖАНИЕ</w:t>
      </w:r>
    </w:p>
    <w:p w14:paraId="5DBA8023" w14:textId="77777777" w:rsidR="00284EF6" w:rsidRPr="00FF5CD2" w:rsidRDefault="00284EF6" w:rsidP="00284EF6">
      <w:pPr>
        <w:pStyle w:val="Default"/>
        <w:jc w:val="center"/>
        <w:rPr>
          <w:b/>
          <w:bCs/>
          <w:color w:val="auto"/>
          <w:sz w:val="28"/>
          <w:szCs w:val="28"/>
          <w:lang w:val="kk-KZ"/>
        </w:rPr>
      </w:pPr>
    </w:p>
    <w:tbl>
      <w:tblPr>
        <w:tblStyle w:val="ad"/>
        <w:tblW w:w="957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31"/>
        <w:gridCol w:w="540"/>
      </w:tblGrid>
      <w:tr w:rsidR="00284EF6" w:rsidRPr="00FF5CD2" w14:paraId="4A1A221E" w14:textId="77777777" w:rsidTr="00106473">
        <w:trPr>
          <w:trHeight w:val="279"/>
        </w:trPr>
        <w:tc>
          <w:tcPr>
            <w:tcW w:w="9031" w:type="dxa"/>
          </w:tcPr>
          <w:p w14:paraId="56D2B83F" w14:textId="67798C3E" w:rsidR="00284EF6" w:rsidRPr="00FF5CD2" w:rsidRDefault="00284EF6" w:rsidP="009D31A6">
            <w:pPr>
              <w:pStyle w:val="Default"/>
              <w:jc w:val="both"/>
              <w:rPr>
                <w:b/>
                <w:bCs/>
                <w:sz w:val="28"/>
                <w:szCs w:val="28"/>
                <w:lang w:val="kk-KZ"/>
              </w:rPr>
            </w:pPr>
            <w:r w:rsidRPr="00FF5CD2">
              <w:rPr>
                <w:b/>
                <w:bCs/>
                <w:sz w:val="28"/>
                <w:szCs w:val="28"/>
                <w:lang w:val="kk-KZ"/>
              </w:rPr>
              <w:t>НОРМАТИВНЫЕ ССЫЛКИ</w:t>
            </w:r>
            <w:r w:rsidRPr="00FF5CD2">
              <w:rPr>
                <w:sz w:val="28"/>
                <w:szCs w:val="28"/>
                <w:lang w:val="kk-KZ"/>
              </w:rPr>
              <w:t>………………….………………................</w:t>
            </w:r>
          </w:p>
        </w:tc>
        <w:tc>
          <w:tcPr>
            <w:tcW w:w="540" w:type="dxa"/>
          </w:tcPr>
          <w:p w14:paraId="6CF33A8D" w14:textId="77777777"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4</w:t>
            </w:r>
          </w:p>
        </w:tc>
      </w:tr>
      <w:tr w:rsidR="00284EF6" w:rsidRPr="00FF5CD2" w14:paraId="45D805E4" w14:textId="77777777" w:rsidTr="00106473">
        <w:trPr>
          <w:trHeight w:val="279"/>
        </w:trPr>
        <w:tc>
          <w:tcPr>
            <w:tcW w:w="9031" w:type="dxa"/>
          </w:tcPr>
          <w:p w14:paraId="679BAC24" w14:textId="27F8B2A0" w:rsidR="00284EF6" w:rsidRPr="00FF5CD2" w:rsidRDefault="00284EF6" w:rsidP="009D31A6">
            <w:pPr>
              <w:pStyle w:val="Default"/>
              <w:jc w:val="both"/>
              <w:rPr>
                <w:b/>
                <w:bCs/>
                <w:sz w:val="28"/>
                <w:szCs w:val="28"/>
                <w:lang w:val="kk-KZ"/>
              </w:rPr>
            </w:pPr>
            <w:r w:rsidRPr="00FF5CD2">
              <w:rPr>
                <w:b/>
                <w:bCs/>
                <w:sz w:val="28"/>
                <w:szCs w:val="28"/>
                <w:lang w:val="kk-KZ"/>
              </w:rPr>
              <w:t>ОПРЕДЕЛЕНИЯ</w:t>
            </w:r>
            <w:r w:rsidRPr="00FF5CD2">
              <w:rPr>
                <w:sz w:val="28"/>
                <w:szCs w:val="28"/>
                <w:lang w:val="kk-KZ"/>
              </w:rPr>
              <w:t>…………………………………………</w:t>
            </w:r>
            <w:r w:rsidR="007E6CA7" w:rsidRPr="00FF5CD2">
              <w:rPr>
                <w:sz w:val="28"/>
                <w:szCs w:val="28"/>
                <w:lang w:val="kk-KZ"/>
              </w:rPr>
              <w:t>...........................</w:t>
            </w:r>
          </w:p>
        </w:tc>
        <w:tc>
          <w:tcPr>
            <w:tcW w:w="540" w:type="dxa"/>
          </w:tcPr>
          <w:p w14:paraId="5A27D9B6" w14:textId="77777777"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5</w:t>
            </w:r>
          </w:p>
        </w:tc>
      </w:tr>
      <w:tr w:rsidR="00284EF6" w:rsidRPr="00FF5CD2" w14:paraId="36123A36" w14:textId="77777777" w:rsidTr="00106473">
        <w:trPr>
          <w:trHeight w:val="264"/>
        </w:trPr>
        <w:tc>
          <w:tcPr>
            <w:tcW w:w="9031" w:type="dxa"/>
          </w:tcPr>
          <w:p w14:paraId="0B66CF74" w14:textId="178D3BB4" w:rsidR="00284EF6" w:rsidRPr="00FF5CD2" w:rsidRDefault="00284EF6" w:rsidP="009D31A6">
            <w:pPr>
              <w:pStyle w:val="Default"/>
              <w:jc w:val="both"/>
              <w:rPr>
                <w:b/>
                <w:bCs/>
                <w:sz w:val="28"/>
                <w:szCs w:val="28"/>
                <w:lang w:val="kk-KZ"/>
              </w:rPr>
            </w:pPr>
            <w:r w:rsidRPr="00FF5CD2">
              <w:rPr>
                <w:b/>
                <w:bCs/>
                <w:sz w:val="28"/>
                <w:szCs w:val="28"/>
                <w:lang w:val="kk-KZ"/>
              </w:rPr>
              <w:t>ОБОЗНАЧЕНИЯ И СОКРАЩЕНИЯ</w:t>
            </w:r>
            <w:r w:rsidRPr="00FF5CD2">
              <w:rPr>
                <w:sz w:val="28"/>
                <w:szCs w:val="28"/>
                <w:lang w:val="kk-KZ"/>
              </w:rPr>
              <w:t>……………………</w:t>
            </w:r>
            <w:r w:rsidR="007E6CA7" w:rsidRPr="00FF5CD2">
              <w:rPr>
                <w:sz w:val="28"/>
                <w:szCs w:val="28"/>
                <w:lang w:val="kk-KZ"/>
              </w:rPr>
              <w:t>...</w:t>
            </w:r>
            <w:r w:rsidRPr="00FF5CD2">
              <w:rPr>
                <w:sz w:val="28"/>
                <w:szCs w:val="28"/>
                <w:lang w:val="kk-KZ"/>
              </w:rPr>
              <w:t>……………</w:t>
            </w:r>
          </w:p>
        </w:tc>
        <w:tc>
          <w:tcPr>
            <w:tcW w:w="540" w:type="dxa"/>
          </w:tcPr>
          <w:p w14:paraId="02313D88" w14:textId="0C4E3361" w:rsidR="00284EF6" w:rsidRPr="00FF5CD2" w:rsidRDefault="00106473" w:rsidP="009D31A6">
            <w:pPr>
              <w:pStyle w:val="Default"/>
              <w:ind w:left="-57" w:right="-113"/>
              <w:jc w:val="center"/>
              <w:rPr>
                <w:color w:val="auto"/>
                <w:sz w:val="28"/>
                <w:szCs w:val="28"/>
                <w:lang w:val="kk-KZ"/>
              </w:rPr>
            </w:pPr>
            <w:r w:rsidRPr="00FF5CD2">
              <w:rPr>
                <w:color w:val="auto"/>
                <w:sz w:val="28"/>
                <w:szCs w:val="28"/>
                <w:lang w:val="kk-KZ"/>
              </w:rPr>
              <w:t>7</w:t>
            </w:r>
          </w:p>
        </w:tc>
      </w:tr>
      <w:tr w:rsidR="00284EF6" w:rsidRPr="00FF5CD2" w14:paraId="1FFE1F74" w14:textId="77777777" w:rsidTr="00106473">
        <w:trPr>
          <w:trHeight w:val="89"/>
        </w:trPr>
        <w:tc>
          <w:tcPr>
            <w:tcW w:w="9031" w:type="dxa"/>
          </w:tcPr>
          <w:p w14:paraId="744FFF1C" w14:textId="62632996" w:rsidR="00284EF6" w:rsidRPr="00FF5CD2" w:rsidRDefault="00284EF6" w:rsidP="009D31A6">
            <w:pPr>
              <w:pStyle w:val="Default"/>
              <w:jc w:val="both"/>
              <w:rPr>
                <w:b/>
                <w:bCs/>
                <w:color w:val="auto"/>
                <w:sz w:val="28"/>
                <w:szCs w:val="28"/>
                <w:lang w:val="kk-KZ"/>
              </w:rPr>
            </w:pPr>
            <w:r w:rsidRPr="00FF5CD2">
              <w:rPr>
                <w:b/>
                <w:bCs/>
                <w:sz w:val="28"/>
                <w:szCs w:val="28"/>
                <w:lang w:val="kk-KZ"/>
              </w:rPr>
              <w:t>ВВЕДЕНИЕ</w:t>
            </w:r>
            <w:r w:rsidRPr="00FF5CD2">
              <w:rPr>
                <w:sz w:val="28"/>
                <w:szCs w:val="28"/>
                <w:lang w:val="kk-KZ"/>
              </w:rPr>
              <w:t>……………………………………………………</w:t>
            </w:r>
            <w:r w:rsidR="007E6CA7" w:rsidRPr="00FF5CD2">
              <w:rPr>
                <w:sz w:val="28"/>
                <w:szCs w:val="28"/>
                <w:lang w:val="kk-KZ"/>
              </w:rPr>
              <w:t>...</w:t>
            </w:r>
            <w:r w:rsidRPr="00FF5CD2">
              <w:rPr>
                <w:sz w:val="28"/>
                <w:szCs w:val="28"/>
                <w:lang w:val="kk-KZ"/>
              </w:rPr>
              <w:t>…………</w:t>
            </w:r>
          </w:p>
        </w:tc>
        <w:tc>
          <w:tcPr>
            <w:tcW w:w="540" w:type="dxa"/>
          </w:tcPr>
          <w:p w14:paraId="3BFACFAE" w14:textId="70707E10" w:rsidR="00284EF6" w:rsidRPr="00FF5CD2" w:rsidRDefault="00106473" w:rsidP="009D31A6">
            <w:pPr>
              <w:pStyle w:val="Default"/>
              <w:ind w:left="-57" w:right="-113"/>
              <w:jc w:val="center"/>
              <w:rPr>
                <w:color w:val="auto"/>
                <w:sz w:val="28"/>
                <w:szCs w:val="28"/>
                <w:lang w:val="kk-KZ"/>
              </w:rPr>
            </w:pPr>
            <w:r w:rsidRPr="00FF5CD2">
              <w:rPr>
                <w:color w:val="auto"/>
                <w:sz w:val="28"/>
                <w:szCs w:val="28"/>
                <w:lang w:val="kk-KZ"/>
              </w:rPr>
              <w:t>8</w:t>
            </w:r>
          </w:p>
        </w:tc>
      </w:tr>
      <w:tr w:rsidR="00284EF6" w:rsidRPr="00FF5CD2" w14:paraId="6B82824E" w14:textId="77777777" w:rsidTr="00106473">
        <w:trPr>
          <w:trHeight w:val="89"/>
        </w:trPr>
        <w:tc>
          <w:tcPr>
            <w:tcW w:w="9031" w:type="dxa"/>
          </w:tcPr>
          <w:p w14:paraId="7309656D" w14:textId="113F3CDB" w:rsidR="00284EF6" w:rsidRPr="00FF5CD2" w:rsidRDefault="00284EF6" w:rsidP="009D31A6">
            <w:pPr>
              <w:jc w:val="both"/>
              <w:rPr>
                <w:b/>
                <w:bCs/>
                <w:sz w:val="28"/>
                <w:szCs w:val="28"/>
                <w:lang w:val="kk-KZ"/>
              </w:rPr>
            </w:pPr>
            <w:r w:rsidRPr="00FF5CD2">
              <w:rPr>
                <w:b/>
                <w:bCs/>
                <w:sz w:val="28"/>
                <w:szCs w:val="28"/>
                <w:lang w:val="kk-KZ"/>
              </w:rPr>
              <w:t>1 СОСТОЯНИЕ ВОПРОСА И ЗАДАЧИ ИССЛЕДОВАНИЯ</w:t>
            </w:r>
            <w:r w:rsidRPr="00FF5CD2">
              <w:rPr>
                <w:sz w:val="28"/>
                <w:szCs w:val="28"/>
                <w:lang w:val="kk-KZ"/>
              </w:rPr>
              <w:t>……</w:t>
            </w:r>
            <w:r w:rsidR="007E6CA7" w:rsidRPr="00FF5CD2">
              <w:rPr>
                <w:sz w:val="28"/>
                <w:szCs w:val="28"/>
                <w:lang w:val="kk-KZ"/>
              </w:rPr>
              <w:t>..</w:t>
            </w:r>
            <w:r w:rsidRPr="00FF5CD2">
              <w:rPr>
                <w:sz w:val="28"/>
                <w:szCs w:val="28"/>
                <w:lang w:val="kk-KZ"/>
              </w:rPr>
              <w:t>……</w:t>
            </w:r>
          </w:p>
        </w:tc>
        <w:tc>
          <w:tcPr>
            <w:tcW w:w="540" w:type="dxa"/>
          </w:tcPr>
          <w:p w14:paraId="4A8500F5" w14:textId="77777777"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11</w:t>
            </w:r>
          </w:p>
        </w:tc>
      </w:tr>
      <w:tr w:rsidR="00284EF6" w:rsidRPr="00FF5CD2" w14:paraId="2F504175" w14:textId="77777777" w:rsidTr="00106473">
        <w:trPr>
          <w:trHeight w:val="89"/>
        </w:trPr>
        <w:tc>
          <w:tcPr>
            <w:tcW w:w="9031" w:type="dxa"/>
          </w:tcPr>
          <w:p w14:paraId="08CDD93C" w14:textId="0311C98D" w:rsidR="00284EF6" w:rsidRPr="00FF5CD2" w:rsidRDefault="00284EF6" w:rsidP="009D31A6">
            <w:pPr>
              <w:pStyle w:val="Default"/>
              <w:jc w:val="both"/>
              <w:rPr>
                <w:sz w:val="28"/>
                <w:szCs w:val="28"/>
                <w:lang w:val="kk-KZ"/>
              </w:rPr>
            </w:pPr>
            <w:r w:rsidRPr="00FF5CD2">
              <w:rPr>
                <w:sz w:val="28"/>
                <w:szCs w:val="28"/>
                <w:lang w:val="kk-KZ"/>
              </w:rPr>
              <w:t>1.1 Показатели эксплуатационной надежности мобильных энергетических средств…………………………………………………</w:t>
            </w:r>
          </w:p>
        </w:tc>
        <w:tc>
          <w:tcPr>
            <w:tcW w:w="540" w:type="dxa"/>
          </w:tcPr>
          <w:p w14:paraId="5C137FAD" w14:textId="77777777" w:rsidR="00284EF6" w:rsidRPr="00FF5CD2" w:rsidRDefault="00284EF6" w:rsidP="009D31A6">
            <w:pPr>
              <w:pStyle w:val="Default"/>
              <w:ind w:left="-57" w:right="-113"/>
              <w:jc w:val="center"/>
              <w:rPr>
                <w:color w:val="auto"/>
                <w:sz w:val="28"/>
                <w:szCs w:val="28"/>
                <w:lang w:val="kk-KZ"/>
              </w:rPr>
            </w:pPr>
          </w:p>
          <w:p w14:paraId="7316087B" w14:textId="77777777"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11</w:t>
            </w:r>
          </w:p>
        </w:tc>
      </w:tr>
      <w:tr w:rsidR="00284EF6" w:rsidRPr="00FF5CD2" w14:paraId="455C47B1" w14:textId="77777777" w:rsidTr="00106473">
        <w:trPr>
          <w:trHeight w:val="89"/>
        </w:trPr>
        <w:tc>
          <w:tcPr>
            <w:tcW w:w="9031" w:type="dxa"/>
          </w:tcPr>
          <w:p w14:paraId="34EBF933" w14:textId="5C6DDF64" w:rsidR="00284EF6" w:rsidRPr="00FF5CD2" w:rsidRDefault="00284EF6" w:rsidP="009D31A6">
            <w:pPr>
              <w:pStyle w:val="Default"/>
              <w:jc w:val="both"/>
              <w:rPr>
                <w:sz w:val="28"/>
                <w:szCs w:val="28"/>
                <w:lang w:val="kk-KZ"/>
              </w:rPr>
            </w:pPr>
            <w:r w:rsidRPr="00FF5CD2">
              <w:rPr>
                <w:sz w:val="28"/>
                <w:szCs w:val="28"/>
                <w:lang w:val="kk-KZ"/>
              </w:rPr>
              <w:t>1.2 Основные направления повышения единичной мощности ДВС: преимущества и ограничения…………………………………………………</w:t>
            </w:r>
          </w:p>
        </w:tc>
        <w:tc>
          <w:tcPr>
            <w:tcW w:w="540" w:type="dxa"/>
          </w:tcPr>
          <w:p w14:paraId="5BC3EF3E" w14:textId="77777777" w:rsidR="00284EF6" w:rsidRPr="00FF5CD2" w:rsidRDefault="00284EF6" w:rsidP="009D31A6">
            <w:pPr>
              <w:pStyle w:val="Default"/>
              <w:ind w:left="-57" w:right="-113"/>
              <w:jc w:val="center"/>
              <w:rPr>
                <w:color w:val="auto"/>
                <w:sz w:val="28"/>
                <w:szCs w:val="28"/>
                <w:lang w:val="kk-KZ"/>
              </w:rPr>
            </w:pPr>
          </w:p>
          <w:p w14:paraId="06BE15F0" w14:textId="77777777"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11</w:t>
            </w:r>
          </w:p>
        </w:tc>
      </w:tr>
      <w:tr w:rsidR="00284EF6" w:rsidRPr="00FF5CD2" w14:paraId="3E12F251" w14:textId="77777777" w:rsidTr="00106473">
        <w:trPr>
          <w:trHeight w:val="89"/>
        </w:trPr>
        <w:tc>
          <w:tcPr>
            <w:tcW w:w="9031" w:type="dxa"/>
          </w:tcPr>
          <w:p w14:paraId="0037314A" w14:textId="2A42281D" w:rsidR="00284EF6" w:rsidRPr="00FF5CD2" w:rsidRDefault="00284EF6" w:rsidP="009D31A6">
            <w:pPr>
              <w:pStyle w:val="Default"/>
              <w:jc w:val="both"/>
              <w:rPr>
                <w:sz w:val="28"/>
                <w:szCs w:val="28"/>
                <w:lang w:val="kk-KZ"/>
              </w:rPr>
            </w:pPr>
            <w:r w:rsidRPr="00FF5CD2">
              <w:rPr>
                <w:sz w:val="28"/>
                <w:szCs w:val="28"/>
                <w:lang w:val="kk-KZ"/>
              </w:rPr>
              <w:t>1.3 Взаимосвязь режимов эксплуатации техники с показателями работоспособности ТКР…………………………………………………….</w:t>
            </w:r>
          </w:p>
        </w:tc>
        <w:tc>
          <w:tcPr>
            <w:tcW w:w="540" w:type="dxa"/>
          </w:tcPr>
          <w:p w14:paraId="606A8B25" w14:textId="77777777" w:rsidR="00284EF6" w:rsidRPr="00FF5CD2" w:rsidRDefault="00284EF6" w:rsidP="009D31A6">
            <w:pPr>
              <w:pStyle w:val="Default"/>
              <w:ind w:left="-57" w:right="-113"/>
              <w:jc w:val="center"/>
              <w:rPr>
                <w:color w:val="auto"/>
                <w:sz w:val="28"/>
                <w:szCs w:val="28"/>
                <w:lang w:val="kk-KZ"/>
              </w:rPr>
            </w:pPr>
          </w:p>
          <w:p w14:paraId="7268EB2C" w14:textId="77777777"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16</w:t>
            </w:r>
          </w:p>
        </w:tc>
      </w:tr>
      <w:tr w:rsidR="00284EF6" w:rsidRPr="00FF5CD2" w14:paraId="6066064A" w14:textId="77777777" w:rsidTr="00106473">
        <w:trPr>
          <w:trHeight w:val="89"/>
        </w:trPr>
        <w:tc>
          <w:tcPr>
            <w:tcW w:w="9031" w:type="dxa"/>
          </w:tcPr>
          <w:p w14:paraId="77E6E6AA" w14:textId="56AAFB50" w:rsidR="00284EF6" w:rsidRPr="00FF5CD2" w:rsidRDefault="00284EF6" w:rsidP="009D31A6">
            <w:pPr>
              <w:jc w:val="both"/>
              <w:rPr>
                <w:sz w:val="28"/>
                <w:szCs w:val="28"/>
                <w:lang w:val="kk-KZ"/>
              </w:rPr>
            </w:pPr>
            <w:r w:rsidRPr="00FF5CD2">
              <w:rPr>
                <w:sz w:val="28"/>
                <w:szCs w:val="28"/>
                <w:lang w:val="kk-KZ"/>
              </w:rPr>
              <w:t>1.4 Гидропневматические аккумуляторы………………………………….</w:t>
            </w:r>
          </w:p>
        </w:tc>
        <w:tc>
          <w:tcPr>
            <w:tcW w:w="540" w:type="dxa"/>
          </w:tcPr>
          <w:p w14:paraId="702BEE68" w14:textId="77777777"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21</w:t>
            </w:r>
          </w:p>
        </w:tc>
      </w:tr>
      <w:tr w:rsidR="00284EF6" w:rsidRPr="00FF5CD2" w14:paraId="0B82DBAB" w14:textId="77777777" w:rsidTr="00106473">
        <w:trPr>
          <w:trHeight w:val="89"/>
        </w:trPr>
        <w:tc>
          <w:tcPr>
            <w:tcW w:w="9031" w:type="dxa"/>
          </w:tcPr>
          <w:p w14:paraId="450C1E1F" w14:textId="2E790CBF" w:rsidR="00284EF6" w:rsidRPr="00FF5CD2" w:rsidRDefault="00284EF6" w:rsidP="009D31A6">
            <w:pPr>
              <w:jc w:val="both"/>
              <w:rPr>
                <w:sz w:val="28"/>
                <w:szCs w:val="28"/>
                <w:lang w:val="kk-KZ"/>
              </w:rPr>
            </w:pPr>
            <w:r w:rsidRPr="00FF5CD2">
              <w:rPr>
                <w:sz w:val="28"/>
                <w:szCs w:val="28"/>
                <w:lang w:val="kk-KZ"/>
              </w:rPr>
              <w:t>1.5 Тенденции и перспективы развития современных систем турбонаддува………………………………………………………………...</w:t>
            </w:r>
          </w:p>
        </w:tc>
        <w:tc>
          <w:tcPr>
            <w:tcW w:w="540" w:type="dxa"/>
          </w:tcPr>
          <w:p w14:paraId="7CEC71E9" w14:textId="77777777" w:rsidR="00284EF6" w:rsidRPr="00FF5CD2" w:rsidRDefault="00284EF6" w:rsidP="009D31A6">
            <w:pPr>
              <w:pStyle w:val="Default"/>
              <w:ind w:left="-57" w:right="-113"/>
              <w:jc w:val="center"/>
              <w:rPr>
                <w:color w:val="auto"/>
                <w:sz w:val="28"/>
                <w:szCs w:val="28"/>
                <w:lang w:val="kk-KZ"/>
              </w:rPr>
            </w:pPr>
          </w:p>
          <w:p w14:paraId="15DAF201" w14:textId="77777777"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24</w:t>
            </w:r>
          </w:p>
        </w:tc>
      </w:tr>
      <w:tr w:rsidR="00C1364A" w:rsidRPr="00FF5CD2" w14:paraId="1DF5C4A6" w14:textId="77777777" w:rsidTr="00106473">
        <w:trPr>
          <w:trHeight w:val="89"/>
        </w:trPr>
        <w:tc>
          <w:tcPr>
            <w:tcW w:w="9031" w:type="dxa"/>
          </w:tcPr>
          <w:p w14:paraId="20D63BC1" w14:textId="70815E0D" w:rsidR="00C1364A" w:rsidRPr="00FF5CD2" w:rsidRDefault="00C1364A" w:rsidP="009D31A6">
            <w:pPr>
              <w:jc w:val="both"/>
              <w:rPr>
                <w:sz w:val="28"/>
                <w:szCs w:val="28"/>
                <w:lang w:val="kk-KZ"/>
              </w:rPr>
            </w:pPr>
            <w:r w:rsidRPr="00FF5CD2">
              <w:rPr>
                <w:sz w:val="28"/>
                <w:szCs w:val="28"/>
                <w:lang w:val="kk-KZ"/>
              </w:rPr>
              <w:t>Выводы по разделу 1 .........................................................................................</w:t>
            </w:r>
          </w:p>
        </w:tc>
        <w:tc>
          <w:tcPr>
            <w:tcW w:w="540" w:type="dxa"/>
          </w:tcPr>
          <w:p w14:paraId="55BF10D6" w14:textId="1F9EDB4F" w:rsidR="00C1364A" w:rsidRPr="00FF5CD2" w:rsidRDefault="00BB3B95" w:rsidP="009D31A6">
            <w:pPr>
              <w:pStyle w:val="Default"/>
              <w:ind w:left="-57" w:right="-113"/>
              <w:jc w:val="center"/>
              <w:rPr>
                <w:color w:val="auto"/>
                <w:sz w:val="28"/>
                <w:szCs w:val="28"/>
                <w:lang w:val="kk-KZ"/>
              </w:rPr>
            </w:pPr>
            <w:r w:rsidRPr="00FF5CD2">
              <w:rPr>
                <w:color w:val="auto"/>
                <w:sz w:val="28"/>
                <w:szCs w:val="28"/>
                <w:lang w:val="kk-KZ"/>
              </w:rPr>
              <w:t>31</w:t>
            </w:r>
          </w:p>
        </w:tc>
      </w:tr>
      <w:tr w:rsidR="0033597C" w:rsidRPr="00FF5CD2" w14:paraId="6D0D3990" w14:textId="77777777" w:rsidTr="00106473">
        <w:trPr>
          <w:trHeight w:val="89"/>
        </w:trPr>
        <w:tc>
          <w:tcPr>
            <w:tcW w:w="9571" w:type="dxa"/>
            <w:gridSpan w:val="2"/>
          </w:tcPr>
          <w:p w14:paraId="4FBBA747" w14:textId="1D4A3E79" w:rsidR="0033597C" w:rsidRPr="00FF5CD2" w:rsidRDefault="0033597C" w:rsidP="0033597C">
            <w:pPr>
              <w:jc w:val="both"/>
              <w:rPr>
                <w:sz w:val="28"/>
                <w:szCs w:val="28"/>
                <w:lang w:val="kk-KZ"/>
              </w:rPr>
            </w:pPr>
            <w:r w:rsidRPr="00FF5CD2">
              <w:rPr>
                <w:b/>
                <w:bCs/>
                <w:color w:val="000000"/>
                <w:sz w:val="28"/>
                <w:szCs w:val="28"/>
                <w:lang w:val="kk-KZ"/>
              </w:rPr>
              <w:t>2 ТЕОРЕТИЧЕСКОЕ ИССЛЕДОВАНИЕ СИСТЕМЫ СМАЗКИ ТУРБОКОМПРЕССОРА</w:t>
            </w:r>
            <w:r w:rsidRPr="00FF5CD2">
              <w:rPr>
                <w:color w:val="000000"/>
                <w:sz w:val="28"/>
                <w:szCs w:val="28"/>
                <w:lang w:val="kk-KZ"/>
              </w:rPr>
              <w:t>……………………………………………….…...</w:t>
            </w:r>
            <w:r w:rsidRPr="00FF5CD2">
              <w:rPr>
                <w:sz w:val="28"/>
                <w:szCs w:val="28"/>
                <w:lang w:val="kk-KZ"/>
              </w:rPr>
              <w:t>3</w:t>
            </w:r>
            <w:r w:rsidR="00BB3B95" w:rsidRPr="00FF5CD2">
              <w:rPr>
                <w:sz w:val="28"/>
                <w:szCs w:val="28"/>
                <w:lang w:val="kk-KZ"/>
              </w:rPr>
              <w:t>2</w:t>
            </w:r>
          </w:p>
        </w:tc>
      </w:tr>
      <w:tr w:rsidR="00284EF6" w:rsidRPr="00FF5CD2" w14:paraId="62A9CA59" w14:textId="77777777" w:rsidTr="00106473">
        <w:trPr>
          <w:trHeight w:val="89"/>
        </w:trPr>
        <w:tc>
          <w:tcPr>
            <w:tcW w:w="9031" w:type="dxa"/>
          </w:tcPr>
          <w:p w14:paraId="2F66434C" w14:textId="30A33552" w:rsidR="00284EF6" w:rsidRPr="00FF5CD2" w:rsidRDefault="00284EF6" w:rsidP="009D31A6">
            <w:pPr>
              <w:pStyle w:val="Default"/>
              <w:jc w:val="both"/>
              <w:rPr>
                <w:color w:val="auto"/>
                <w:sz w:val="28"/>
                <w:szCs w:val="28"/>
                <w:lang w:val="kk-KZ"/>
              </w:rPr>
            </w:pPr>
            <w:r w:rsidRPr="00FF5CD2">
              <w:rPr>
                <w:color w:val="auto"/>
                <w:sz w:val="28"/>
                <w:szCs w:val="28"/>
                <w:lang w:val="kk-KZ"/>
              </w:rPr>
              <w:t>2.1</w:t>
            </w:r>
            <w:r w:rsidRPr="00FF5CD2">
              <w:rPr>
                <w:b/>
                <w:bCs/>
                <w:sz w:val="28"/>
                <w:szCs w:val="28"/>
                <w:lang w:val="kk-KZ"/>
              </w:rPr>
              <w:t xml:space="preserve"> </w:t>
            </w:r>
            <w:r w:rsidRPr="00FF5CD2">
              <w:rPr>
                <w:sz w:val="28"/>
                <w:szCs w:val="28"/>
                <w:lang w:val="kk-KZ"/>
              </w:rPr>
              <w:t>Теоретическое обоснование работы системы смазки турбокомпрессора с гидроаккумулятором…………………………………..</w:t>
            </w:r>
          </w:p>
        </w:tc>
        <w:tc>
          <w:tcPr>
            <w:tcW w:w="540" w:type="dxa"/>
          </w:tcPr>
          <w:p w14:paraId="0130895D" w14:textId="77777777" w:rsidR="00284EF6" w:rsidRPr="00FF5CD2" w:rsidRDefault="00284EF6" w:rsidP="009D31A6">
            <w:pPr>
              <w:pStyle w:val="Default"/>
              <w:ind w:left="-57" w:right="-113"/>
              <w:jc w:val="center"/>
              <w:rPr>
                <w:color w:val="auto"/>
                <w:sz w:val="28"/>
                <w:szCs w:val="28"/>
                <w:lang w:val="kk-KZ"/>
              </w:rPr>
            </w:pPr>
          </w:p>
          <w:p w14:paraId="3E126497" w14:textId="6C74A81F"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3</w:t>
            </w:r>
            <w:r w:rsidR="00BB3B95" w:rsidRPr="00FF5CD2">
              <w:rPr>
                <w:color w:val="auto"/>
                <w:sz w:val="28"/>
                <w:szCs w:val="28"/>
                <w:lang w:val="kk-KZ"/>
              </w:rPr>
              <w:t>2</w:t>
            </w:r>
          </w:p>
        </w:tc>
      </w:tr>
      <w:tr w:rsidR="00284EF6" w:rsidRPr="00FF5CD2" w14:paraId="568ACFA3" w14:textId="77777777" w:rsidTr="00106473">
        <w:trPr>
          <w:trHeight w:val="89"/>
        </w:trPr>
        <w:tc>
          <w:tcPr>
            <w:tcW w:w="9031" w:type="dxa"/>
          </w:tcPr>
          <w:p w14:paraId="26C4A74D" w14:textId="68764962" w:rsidR="00284EF6" w:rsidRPr="00FF5CD2" w:rsidRDefault="00284EF6" w:rsidP="009D31A6">
            <w:pPr>
              <w:shd w:val="clear" w:color="auto" w:fill="FFFFFF" w:themeFill="background1"/>
              <w:jc w:val="both"/>
              <w:rPr>
                <w:sz w:val="28"/>
                <w:szCs w:val="28"/>
                <w:lang w:val="kk-KZ"/>
              </w:rPr>
            </w:pPr>
            <w:r w:rsidRPr="00FF5CD2">
              <w:rPr>
                <w:sz w:val="28"/>
                <w:szCs w:val="28"/>
                <w:lang w:val="kk-KZ"/>
              </w:rPr>
              <w:t>2.2 Уравнение теплового баланса корпуса и подшипника турбокомпрессора…………………………………………………………...</w:t>
            </w:r>
          </w:p>
        </w:tc>
        <w:tc>
          <w:tcPr>
            <w:tcW w:w="540" w:type="dxa"/>
          </w:tcPr>
          <w:p w14:paraId="61530F2F" w14:textId="77777777" w:rsidR="00284EF6" w:rsidRPr="00FF5CD2" w:rsidRDefault="00284EF6" w:rsidP="009D31A6">
            <w:pPr>
              <w:pStyle w:val="Default"/>
              <w:ind w:left="-57" w:right="-113"/>
              <w:jc w:val="center"/>
              <w:rPr>
                <w:color w:val="auto"/>
                <w:sz w:val="28"/>
                <w:szCs w:val="28"/>
                <w:lang w:val="kk-KZ"/>
              </w:rPr>
            </w:pPr>
          </w:p>
          <w:p w14:paraId="4A7A7296" w14:textId="2F2F79C5"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3</w:t>
            </w:r>
            <w:r w:rsidR="00BB3B95" w:rsidRPr="00FF5CD2">
              <w:rPr>
                <w:color w:val="auto"/>
                <w:sz w:val="28"/>
                <w:szCs w:val="28"/>
                <w:lang w:val="kk-KZ"/>
              </w:rPr>
              <w:t>6</w:t>
            </w:r>
          </w:p>
        </w:tc>
      </w:tr>
      <w:tr w:rsidR="00284EF6" w:rsidRPr="00FF5CD2" w14:paraId="02703B56" w14:textId="77777777" w:rsidTr="00106473">
        <w:trPr>
          <w:trHeight w:val="89"/>
        </w:trPr>
        <w:tc>
          <w:tcPr>
            <w:tcW w:w="9031" w:type="dxa"/>
          </w:tcPr>
          <w:p w14:paraId="264C96AE" w14:textId="0672A31E" w:rsidR="00284EF6" w:rsidRPr="00FF5CD2" w:rsidRDefault="00284EF6" w:rsidP="009D31A6">
            <w:pPr>
              <w:jc w:val="both"/>
              <w:rPr>
                <w:color w:val="000000"/>
                <w:sz w:val="28"/>
                <w:szCs w:val="28"/>
                <w:lang w:val="kk-KZ"/>
              </w:rPr>
            </w:pPr>
            <w:r w:rsidRPr="00FF5CD2">
              <w:rPr>
                <w:color w:val="000000"/>
                <w:sz w:val="28"/>
                <w:szCs w:val="28"/>
                <w:lang w:val="kk-KZ"/>
              </w:rPr>
              <w:t>2.3 Теоретическая зависимость температуры масла на сливе ТКР Tвых, °C от входных параметров…………………………………………..................</w:t>
            </w:r>
          </w:p>
        </w:tc>
        <w:tc>
          <w:tcPr>
            <w:tcW w:w="540" w:type="dxa"/>
          </w:tcPr>
          <w:p w14:paraId="633D4B5A" w14:textId="77777777" w:rsidR="00284EF6" w:rsidRPr="00FF5CD2" w:rsidRDefault="00284EF6" w:rsidP="009D31A6">
            <w:pPr>
              <w:pStyle w:val="Default"/>
              <w:ind w:left="-57" w:right="-113"/>
              <w:jc w:val="center"/>
              <w:rPr>
                <w:color w:val="auto"/>
                <w:sz w:val="28"/>
                <w:szCs w:val="28"/>
                <w:lang w:val="kk-KZ"/>
              </w:rPr>
            </w:pPr>
          </w:p>
          <w:p w14:paraId="4180BA19" w14:textId="234A0A8D"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3</w:t>
            </w:r>
            <w:r w:rsidR="00BB3B95" w:rsidRPr="00FF5CD2">
              <w:rPr>
                <w:color w:val="auto"/>
                <w:sz w:val="28"/>
                <w:szCs w:val="28"/>
                <w:lang w:val="kk-KZ"/>
              </w:rPr>
              <w:t>8</w:t>
            </w:r>
          </w:p>
        </w:tc>
      </w:tr>
      <w:tr w:rsidR="00284EF6" w:rsidRPr="00FF5CD2" w14:paraId="46B3259E" w14:textId="77777777" w:rsidTr="00106473">
        <w:trPr>
          <w:trHeight w:val="89"/>
        </w:trPr>
        <w:tc>
          <w:tcPr>
            <w:tcW w:w="9031" w:type="dxa"/>
          </w:tcPr>
          <w:p w14:paraId="26A0F516" w14:textId="4DB4D2D2" w:rsidR="00284EF6" w:rsidRPr="00FF5CD2" w:rsidRDefault="00284EF6" w:rsidP="009D31A6">
            <w:pPr>
              <w:jc w:val="both"/>
              <w:rPr>
                <w:sz w:val="28"/>
                <w:szCs w:val="28"/>
                <w:lang w:val="kk-KZ"/>
              </w:rPr>
            </w:pPr>
            <w:r w:rsidRPr="00FF5CD2">
              <w:rPr>
                <w:sz w:val="28"/>
                <w:szCs w:val="28"/>
                <w:lang w:val="kk-KZ"/>
              </w:rPr>
              <w:t xml:space="preserve">2.4 </w:t>
            </w:r>
            <w:r w:rsidRPr="00FF5CD2">
              <w:rPr>
                <w:color w:val="000000"/>
                <w:sz w:val="28"/>
                <w:szCs w:val="28"/>
                <w:lang w:val="kk-KZ"/>
              </w:rPr>
              <w:t>Баланс мощностей турбокомпрессора…………………………………</w:t>
            </w:r>
          </w:p>
        </w:tc>
        <w:tc>
          <w:tcPr>
            <w:tcW w:w="540" w:type="dxa"/>
          </w:tcPr>
          <w:p w14:paraId="07E7123B" w14:textId="08B99D51" w:rsidR="00284EF6" w:rsidRPr="00FF5CD2" w:rsidRDefault="00BB3B95" w:rsidP="009D31A6">
            <w:pPr>
              <w:pStyle w:val="Default"/>
              <w:ind w:left="-57" w:right="-113"/>
              <w:jc w:val="center"/>
              <w:rPr>
                <w:color w:val="auto"/>
                <w:sz w:val="28"/>
                <w:szCs w:val="28"/>
                <w:lang w:val="kk-KZ"/>
              </w:rPr>
            </w:pPr>
            <w:r w:rsidRPr="00FF5CD2">
              <w:rPr>
                <w:color w:val="auto"/>
                <w:sz w:val="28"/>
                <w:szCs w:val="28"/>
                <w:lang w:val="kk-KZ"/>
              </w:rPr>
              <w:t>48</w:t>
            </w:r>
          </w:p>
        </w:tc>
      </w:tr>
      <w:tr w:rsidR="00284EF6" w:rsidRPr="00FF5CD2" w14:paraId="2787895F" w14:textId="77777777" w:rsidTr="00106473">
        <w:trPr>
          <w:trHeight w:val="89"/>
        </w:trPr>
        <w:tc>
          <w:tcPr>
            <w:tcW w:w="9031" w:type="dxa"/>
          </w:tcPr>
          <w:p w14:paraId="61B7037A" w14:textId="6A7C0963" w:rsidR="00284EF6" w:rsidRPr="00FF5CD2" w:rsidRDefault="00284EF6" w:rsidP="009D31A6">
            <w:pPr>
              <w:jc w:val="both"/>
              <w:rPr>
                <w:sz w:val="28"/>
                <w:szCs w:val="28"/>
                <w:lang w:val="kk-KZ"/>
              </w:rPr>
            </w:pPr>
            <w:r w:rsidRPr="00FF5CD2">
              <w:rPr>
                <w:sz w:val="28"/>
                <w:szCs w:val="28"/>
                <w:lang w:val="kk-KZ"/>
              </w:rPr>
              <w:t>2.5</w:t>
            </w:r>
            <w:r w:rsidRPr="00FF5CD2">
              <w:rPr>
                <w:color w:val="000000"/>
                <w:sz w:val="28"/>
                <w:szCs w:val="28"/>
                <w:lang w:val="kk-KZ"/>
              </w:rPr>
              <w:t xml:space="preserve"> Расчётная модель процесса выбега ТКР....................................................</w:t>
            </w:r>
          </w:p>
        </w:tc>
        <w:tc>
          <w:tcPr>
            <w:tcW w:w="540" w:type="dxa"/>
          </w:tcPr>
          <w:p w14:paraId="450D3A6F" w14:textId="5E1C8184"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5</w:t>
            </w:r>
            <w:r w:rsidR="00BB3B95" w:rsidRPr="00FF5CD2">
              <w:rPr>
                <w:color w:val="auto"/>
                <w:sz w:val="28"/>
                <w:szCs w:val="28"/>
                <w:lang w:val="kk-KZ"/>
              </w:rPr>
              <w:t>2</w:t>
            </w:r>
          </w:p>
        </w:tc>
      </w:tr>
      <w:tr w:rsidR="00284EF6" w:rsidRPr="00FF5CD2" w14:paraId="546DC571" w14:textId="77777777" w:rsidTr="00106473">
        <w:trPr>
          <w:trHeight w:val="89"/>
        </w:trPr>
        <w:tc>
          <w:tcPr>
            <w:tcW w:w="9031" w:type="dxa"/>
          </w:tcPr>
          <w:p w14:paraId="15ADBB36" w14:textId="33811819" w:rsidR="00284EF6" w:rsidRPr="00FF5CD2" w:rsidRDefault="00284EF6" w:rsidP="009D31A6">
            <w:pPr>
              <w:pStyle w:val="Default"/>
              <w:jc w:val="both"/>
              <w:rPr>
                <w:color w:val="auto"/>
                <w:sz w:val="28"/>
                <w:szCs w:val="28"/>
                <w:lang w:val="kk-KZ"/>
              </w:rPr>
            </w:pPr>
            <w:r w:rsidRPr="00FF5CD2">
              <w:rPr>
                <w:color w:val="auto"/>
                <w:sz w:val="28"/>
                <w:szCs w:val="28"/>
                <w:lang w:val="kk-KZ"/>
              </w:rPr>
              <w:t xml:space="preserve">2.6 </w:t>
            </w:r>
            <w:r w:rsidRPr="00FF5CD2">
              <w:rPr>
                <w:sz w:val="28"/>
                <w:szCs w:val="28"/>
                <w:lang w:val="kk-KZ"/>
              </w:rPr>
              <w:t>Расчёт параметров необходимой подачи масла гидроаккумулятором…</w:t>
            </w:r>
          </w:p>
        </w:tc>
        <w:tc>
          <w:tcPr>
            <w:tcW w:w="540" w:type="dxa"/>
          </w:tcPr>
          <w:p w14:paraId="44F3B4D9" w14:textId="03DBC123" w:rsidR="00284EF6" w:rsidRPr="00FF5CD2" w:rsidRDefault="00BB3B95" w:rsidP="009D31A6">
            <w:pPr>
              <w:pStyle w:val="Default"/>
              <w:ind w:left="-57" w:right="-113"/>
              <w:jc w:val="center"/>
              <w:rPr>
                <w:color w:val="auto"/>
                <w:sz w:val="28"/>
                <w:szCs w:val="28"/>
                <w:lang w:val="kk-KZ"/>
              </w:rPr>
            </w:pPr>
            <w:r w:rsidRPr="00FF5CD2">
              <w:rPr>
                <w:color w:val="auto"/>
                <w:sz w:val="28"/>
                <w:szCs w:val="28"/>
                <w:lang w:val="kk-KZ"/>
              </w:rPr>
              <w:t>58</w:t>
            </w:r>
          </w:p>
        </w:tc>
      </w:tr>
      <w:tr w:rsidR="00284EF6" w:rsidRPr="00FF5CD2" w14:paraId="3A340076" w14:textId="77777777" w:rsidTr="00106473">
        <w:trPr>
          <w:trHeight w:val="89"/>
        </w:trPr>
        <w:tc>
          <w:tcPr>
            <w:tcW w:w="9031" w:type="dxa"/>
          </w:tcPr>
          <w:p w14:paraId="123C6D60" w14:textId="11C74BAD" w:rsidR="00284EF6" w:rsidRPr="00FF5CD2" w:rsidRDefault="00284EF6" w:rsidP="009D31A6">
            <w:pPr>
              <w:jc w:val="both"/>
              <w:rPr>
                <w:sz w:val="28"/>
                <w:szCs w:val="28"/>
                <w:lang w:val="kk-KZ"/>
              </w:rPr>
            </w:pPr>
            <w:r w:rsidRPr="00FF5CD2">
              <w:rPr>
                <w:sz w:val="28"/>
                <w:szCs w:val="28"/>
                <w:lang w:val="kk-KZ"/>
              </w:rPr>
              <w:t xml:space="preserve">2.7 </w:t>
            </w:r>
            <w:r w:rsidRPr="00FF5CD2">
              <w:rPr>
                <w:color w:val="000000"/>
                <w:sz w:val="28"/>
                <w:szCs w:val="28"/>
                <w:lang w:val="kk-KZ"/>
              </w:rPr>
              <w:t>Исследование режимных параметров гидроаккумулятора…………</w:t>
            </w:r>
          </w:p>
        </w:tc>
        <w:tc>
          <w:tcPr>
            <w:tcW w:w="540" w:type="dxa"/>
          </w:tcPr>
          <w:p w14:paraId="333CAFE0" w14:textId="1763D7D3"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6</w:t>
            </w:r>
            <w:r w:rsidR="00BB3B95" w:rsidRPr="00FF5CD2">
              <w:rPr>
                <w:color w:val="auto"/>
                <w:sz w:val="28"/>
                <w:szCs w:val="28"/>
                <w:lang w:val="kk-KZ"/>
              </w:rPr>
              <w:t>2</w:t>
            </w:r>
          </w:p>
        </w:tc>
      </w:tr>
      <w:tr w:rsidR="00C1364A" w:rsidRPr="00FF5CD2" w14:paraId="0E852C9A" w14:textId="77777777" w:rsidTr="00106473">
        <w:trPr>
          <w:trHeight w:val="89"/>
        </w:trPr>
        <w:tc>
          <w:tcPr>
            <w:tcW w:w="9031" w:type="dxa"/>
          </w:tcPr>
          <w:p w14:paraId="52E6F3AA" w14:textId="5DE6FB16" w:rsidR="00C1364A" w:rsidRPr="00FF5CD2" w:rsidRDefault="00C1364A" w:rsidP="009D31A6">
            <w:pPr>
              <w:jc w:val="both"/>
              <w:rPr>
                <w:sz w:val="28"/>
                <w:szCs w:val="28"/>
                <w:lang w:val="kk-KZ"/>
              </w:rPr>
            </w:pPr>
            <w:r w:rsidRPr="00FF5CD2">
              <w:rPr>
                <w:sz w:val="28"/>
                <w:szCs w:val="28"/>
                <w:lang w:val="kk-KZ"/>
              </w:rPr>
              <w:t>Выводы по разделу 2 ........................................................................................</w:t>
            </w:r>
          </w:p>
        </w:tc>
        <w:tc>
          <w:tcPr>
            <w:tcW w:w="540" w:type="dxa"/>
          </w:tcPr>
          <w:p w14:paraId="011E9D4C" w14:textId="1AE5025D" w:rsidR="00C1364A" w:rsidRPr="00FF5CD2" w:rsidRDefault="00BB3B95" w:rsidP="009D31A6">
            <w:pPr>
              <w:pStyle w:val="Default"/>
              <w:ind w:left="-57" w:right="-113"/>
              <w:jc w:val="center"/>
              <w:rPr>
                <w:color w:val="auto"/>
                <w:sz w:val="28"/>
                <w:szCs w:val="28"/>
                <w:lang w:val="kk-KZ"/>
              </w:rPr>
            </w:pPr>
            <w:r w:rsidRPr="00FF5CD2">
              <w:rPr>
                <w:color w:val="auto"/>
                <w:sz w:val="28"/>
                <w:szCs w:val="28"/>
                <w:lang w:val="kk-KZ"/>
              </w:rPr>
              <w:t>63</w:t>
            </w:r>
          </w:p>
        </w:tc>
      </w:tr>
      <w:tr w:rsidR="0033597C" w:rsidRPr="00FF5CD2" w14:paraId="614B178A" w14:textId="77777777" w:rsidTr="00106473">
        <w:trPr>
          <w:trHeight w:val="89"/>
        </w:trPr>
        <w:tc>
          <w:tcPr>
            <w:tcW w:w="9571" w:type="dxa"/>
            <w:gridSpan w:val="2"/>
          </w:tcPr>
          <w:p w14:paraId="161290D6" w14:textId="59576ACB" w:rsidR="0033597C" w:rsidRPr="00FF5CD2" w:rsidRDefault="0033597C" w:rsidP="0033597C">
            <w:pPr>
              <w:pStyle w:val="Default"/>
              <w:jc w:val="both"/>
              <w:rPr>
                <w:b/>
                <w:bCs/>
                <w:color w:val="auto"/>
                <w:sz w:val="28"/>
                <w:szCs w:val="28"/>
                <w:lang w:val="kk-KZ"/>
              </w:rPr>
            </w:pPr>
            <w:r w:rsidRPr="00FF5CD2">
              <w:rPr>
                <w:b/>
                <w:bCs/>
                <w:color w:val="auto"/>
                <w:sz w:val="28"/>
                <w:szCs w:val="28"/>
                <w:lang w:val="kk-KZ"/>
              </w:rPr>
              <w:t xml:space="preserve">3 </w:t>
            </w:r>
            <w:r w:rsidRPr="00FF5CD2">
              <w:rPr>
                <w:rFonts w:eastAsia="Calibri"/>
                <w:b/>
                <w:bCs/>
                <w:sz w:val="28"/>
                <w:szCs w:val="28"/>
                <w:lang w:val="kk-KZ" w:eastAsia="en-US"/>
              </w:rPr>
              <w:t>МЕТОДИКА ПРОВЕДЕНИЯ ЭКСПЕРИМЕНТАЛЬНЫХ ИССЛЕДОВАНИЙ</w:t>
            </w:r>
            <w:r w:rsidR="00106473" w:rsidRPr="00FF5CD2">
              <w:rPr>
                <w:rFonts w:eastAsia="Calibri"/>
                <w:b/>
                <w:bCs/>
                <w:sz w:val="28"/>
                <w:szCs w:val="28"/>
                <w:lang w:val="kk-KZ" w:eastAsia="en-US"/>
              </w:rPr>
              <w:t xml:space="preserve"> </w:t>
            </w:r>
            <w:r w:rsidR="00106473" w:rsidRPr="00FF5CD2">
              <w:rPr>
                <w:rFonts w:eastAsia="Calibri"/>
                <w:sz w:val="28"/>
                <w:szCs w:val="28"/>
                <w:lang w:val="kk-KZ" w:eastAsia="en-US"/>
              </w:rPr>
              <w:t>...........................................................................................</w:t>
            </w:r>
            <w:r w:rsidR="00106473" w:rsidRPr="00FF5CD2">
              <w:rPr>
                <w:rFonts w:eastAsia="Calibri"/>
                <w:b/>
                <w:bCs/>
                <w:sz w:val="28"/>
                <w:szCs w:val="28"/>
                <w:lang w:val="kk-KZ" w:eastAsia="en-US"/>
              </w:rPr>
              <w:t xml:space="preserve">   </w:t>
            </w:r>
            <w:r w:rsidRPr="00FF5CD2">
              <w:rPr>
                <w:color w:val="auto"/>
                <w:sz w:val="28"/>
                <w:szCs w:val="28"/>
                <w:lang w:val="kk-KZ"/>
              </w:rPr>
              <w:t>6</w:t>
            </w:r>
            <w:r w:rsidR="00BB3B95" w:rsidRPr="00FF5CD2">
              <w:rPr>
                <w:color w:val="auto"/>
                <w:sz w:val="28"/>
                <w:szCs w:val="28"/>
                <w:lang w:val="kk-KZ"/>
              </w:rPr>
              <w:t>5</w:t>
            </w:r>
          </w:p>
        </w:tc>
      </w:tr>
      <w:tr w:rsidR="00284EF6" w:rsidRPr="00FF5CD2" w14:paraId="689E1BFA" w14:textId="77777777" w:rsidTr="00106473">
        <w:trPr>
          <w:trHeight w:val="279"/>
        </w:trPr>
        <w:tc>
          <w:tcPr>
            <w:tcW w:w="9031" w:type="dxa"/>
          </w:tcPr>
          <w:p w14:paraId="18D2F302" w14:textId="2D423D0B" w:rsidR="00284EF6" w:rsidRPr="00FF5CD2" w:rsidRDefault="00284EF6" w:rsidP="009D31A6">
            <w:pPr>
              <w:pStyle w:val="Default"/>
              <w:jc w:val="both"/>
              <w:rPr>
                <w:color w:val="auto"/>
                <w:sz w:val="28"/>
                <w:szCs w:val="28"/>
                <w:lang w:val="kk-KZ"/>
              </w:rPr>
            </w:pPr>
            <w:r w:rsidRPr="00FF5CD2">
              <w:rPr>
                <w:color w:val="auto"/>
                <w:sz w:val="28"/>
                <w:szCs w:val="28"/>
                <w:lang w:val="kk-KZ"/>
              </w:rPr>
              <w:t xml:space="preserve">3.1 </w:t>
            </w:r>
            <w:r w:rsidRPr="00FF5CD2">
              <w:rPr>
                <w:rFonts w:eastAsia="Calibri"/>
                <w:sz w:val="28"/>
                <w:szCs w:val="28"/>
                <w:lang w:val="kk-KZ" w:eastAsia="en-US"/>
              </w:rPr>
              <w:t>План и программа теоретико-экспериментальных исследований……</w:t>
            </w:r>
          </w:p>
        </w:tc>
        <w:tc>
          <w:tcPr>
            <w:tcW w:w="540" w:type="dxa"/>
          </w:tcPr>
          <w:p w14:paraId="6FC16073" w14:textId="68154DA1"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6</w:t>
            </w:r>
            <w:r w:rsidR="00BB3B95" w:rsidRPr="00FF5CD2">
              <w:rPr>
                <w:color w:val="auto"/>
                <w:sz w:val="28"/>
                <w:szCs w:val="28"/>
                <w:lang w:val="kk-KZ"/>
              </w:rPr>
              <w:t>5</w:t>
            </w:r>
          </w:p>
        </w:tc>
      </w:tr>
      <w:tr w:rsidR="00284EF6" w:rsidRPr="00FF5CD2" w14:paraId="29474965" w14:textId="77777777" w:rsidTr="00106473">
        <w:trPr>
          <w:trHeight w:val="279"/>
        </w:trPr>
        <w:tc>
          <w:tcPr>
            <w:tcW w:w="9031" w:type="dxa"/>
          </w:tcPr>
          <w:p w14:paraId="14A43DEF" w14:textId="612C8D8F" w:rsidR="00284EF6" w:rsidRPr="00FF5CD2" w:rsidRDefault="00284EF6" w:rsidP="009D31A6">
            <w:pPr>
              <w:tabs>
                <w:tab w:val="num" w:pos="720"/>
              </w:tabs>
              <w:jc w:val="both"/>
              <w:rPr>
                <w:rFonts w:eastAsia="Calibri"/>
                <w:color w:val="000000"/>
                <w:sz w:val="28"/>
                <w:szCs w:val="28"/>
                <w:lang w:val="kk-KZ" w:eastAsia="en-US"/>
              </w:rPr>
            </w:pPr>
            <w:r w:rsidRPr="00FF5CD2">
              <w:rPr>
                <w:rFonts w:eastAsia="Calibri"/>
                <w:color w:val="000000"/>
                <w:sz w:val="28"/>
                <w:szCs w:val="28"/>
                <w:lang w:val="kk-KZ" w:eastAsia="en-US"/>
              </w:rPr>
              <w:t>3.2 Исследовательская установка и измерительное оборудование…………</w:t>
            </w:r>
          </w:p>
        </w:tc>
        <w:tc>
          <w:tcPr>
            <w:tcW w:w="540" w:type="dxa"/>
          </w:tcPr>
          <w:p w14:paraId="7BE8B3D1" w14:textId="4C031089" w:rsidR="00284EF6" w:rsidRPr="00FF5CD2" w:rsidRDefault="00BB3B95" w:rsidP="009D31A6">
            <w:pPr>
              <w:pStyle w:val="Default"/>
              <w:ind w:left="-57" w:right="-113"/>
              <w:jc w:val="center"/>
              <w:rPr>
                <w:color w:val="auto"/>
                <w:sz w:val="28"/>
                <w:szCs w:val="28"/>
                <w:lang w:val="kk-KZ"/>
              </w:rPr>
            </w:pPr>
            <w:r w:rsidRPr="00FF5CD2">
              <w:rPr>
                <w:color w:val="auto"/>
                <w:sz w:val="28"/>
                <w:szCs w:val="28"/>
                <w:lang w:val="kk-KZ"/>
              </w:rPr>
              <w:t>69</w:t>
            </w:r>
          </w:p>
        </w:tc>
      </w:tr>
      <w:tr w:rsidR="00284EF6" w:rsidRPr="00FF5CD2" w14:paraId="1E13608F" w14:textId="77777777" w:rsidTr="00106473">
        <w:trPr>
          <w:trHeight w:val="279"/>
        </w:trPr>
        <w:tc>
          <w:tcPr>
            <w:tcW w:w="9031" w:type="dxa"/>
          </w:tcPr>
          <w:p w14:paraId="2ED773E5" w14:textId="053F9A7E" w:rsidR="00284EF6" w:rsidRPr="00FF5CD2" w:rsidRDefault="00284EF6" w:rsidP="009D31A6">
            <w:pPr>
              <w:jc w:val="both"/>
              <w:rPr>
                <w:sz w:val="28"/>
                <w:szCs w:val="28"/>
                <w:lang w:val="kk-KZ"/>
              </w:rPr>
            </w:pPr>
            <w:r w:rsidRPr="00FF5CD2">
              <w:rPr>
                <w:rFonts w:eastAsia="Calibri"/>
                <w:color w:val="000000"/>
                <w:sz w:val="28"/>
                <w:szCs w:val="28"/>
                <w:lang w:val="kk-KZ" w:eastAsia="en-US"/>
              </w:rPr>
              <w:t>3.3 Подбор и обоснование измерительных средств………………………….</w:t>
            </w:r>
          </w:p>
        </w:tc>
        <w:tc>
          <w:tcPr>
            <w:tcW w:w="540" w:type="dxa"/>
          </w:tcPr>
          <w:p w14:paraId="1A85E79E" w14:textId="1D974417"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7</w:t>
            </w:r>
            <w:r w:rsidR="00A36A85" w:rsidRPr="00FF5CD2">
              <w:rPr>
                <w:color w:val="auto"/>
                <w:sz w:val="28"/>
                <w:szCs w:val="28"/>
                <w:lang w:val="kk-KZ"/>
              </w:rPr>
              <w:t>6</w:t>
            </w:r>
          </w:p>
        </w:tc>
      </w:tr>
      <w:tr w:rsidR="00284EF6" w:rsidRPr="00FF5CD2" w14:paraId="17BB2EF1" w14:textId="77777777" w:rsidTr="00106473">
        <w:trPr>
          <w:trHeight w:val="264"/>
        </w:trPr>
        <w:tc>
          <w:tcPr>
            <w:tcW w:w="9031" w:type="dxa"/>
          </w:tcPr>
          <w:p w14:paraId="686BFE5A" w14:textId="1FD3ADFA" w:rsidR="00284EF6" w:rsidRPr="00FF5CD2" w:rsidRDefault="00284EF6" w:rsidP="009D31A6">
            <w:pPr>
              <w:pStyle w:val="Default"/>
              <w:tabs>
                <w:tab w:val="left" w:pos="2297"/>
              </w:tabs>
              <w:jc w:val="both"/>
              <w:rPr>
                <w:color w:val="auto"/>
                <w:sz w:val="28"/>
                <w:szCs w:val="28"/>
                <w:lang w:val="kk-KZ"/>
              </w:rPr>
            </w:pPr>
            <w:r w:rsidRPr="00FF5CD2">
              <w:rPr>
                <w:color w:val="auto"/>
                <w:sz w:val="28"/>
                <w:szCs w:val="28"/>
                <w:lang w:val="kk-KZ"/>
              </w:rPr>
              <w:t xml:space="preserve">3.4 </w:t>
            </w:r>
            <w:r w:rsidRPr="00FF5CD2">
              <w:rPr>
                <w:rFonts w:eastAsia="Calibri"/>
                <w:sz w:val="28"/>
                <w:szCs w:val="28"/>
                <w:lang w:val="kk-KZ" w:eastAsia="en-US"/>
              </w:rPr>
              <w:t>Методика обработки экспериментальных осциллограмм…………….</w:t>
            </w:r>
          </w:p>
        </w:tc>
        <w:tc>
          <w:tcPr>
            <w:tcW w:w="540" w:type="dxa"/>
          </w:tcPr>
          <w:p w14:paraId="1209A993" w14:textId="29793A4C"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8</w:t>
            </w:r>
            <w:r w:rsidR="00106473" w:rsidRPr="00FF5CD2">
              <w:rPr>
                <w:color w:val="auto"/>
                <w:sz w:val="28"/>
                <w:szCs w:val="28"/>
                <w:lang w:val="kk-KZ"/>
              </w:rPr>
              <w:t>4</w:t>
            </w:r>
          </w:p>
        </w:tc>
      </w:tr>
      <w:tr w:rsidR="00284EF6" w:rsidRPr="00FF5CD2" w14:paraId="671A9BC0" w14:textId="77777777" w:rsidTr="00106473">
        <w:trPr>
          <w:trHeight w:val="89"/>
        </w:trPr>
        <w:tc>
          <w:tcPr>
            <w:tcW w:w="9031" w:type="dxa"/>
          </w:tcPr>
          <w:p w14:paraId="0304926B" w14:textId="45BE492D" w:rsidR="00284EF6" w:rsidRPr="00FF5CD2" w:rsidRDefault="00284EF6" w:rsidP="009D31A6">
            <w:pPr>
              <w:pStyle w:val="Default"/>
              <w:jc w:val="both"/>
              <w:rPr>
                <w:color w:val="auto"/>
                <w:sz w:val="28"/>
                <w:szCs w:val="28"/>
                <w:lang w:val="kk-KZ"/>
              </w:rPr>
            </w:pPr>
            <w:r w:rsidRPr="00FF5CD2">
              <w:rPr>
                <w:color w:val="auto"/>
                <w:sz w:val="28"/>
                <w:szCs w:val="28"/>
                <w:lang w:val="kk-KZ"/>
              </w:rPr>
              <w:t>3.5</w:t>
            </w:r>
            <w:r w:rsidRPr="00FF5CD2">
              <w:rPr>
                <w:rFonts w:eastAsia="Calibri"/>
                <w:sz w:val="28"/>
                <w:szCs w:val="28"/>
                <w:lang w:val="kk-KZ" w:eastAsia="en-US"/>
              </w:rPr>
              <w:t xml:space="preserve"> Методика обработки и систематизации экспериментальных данных…</w:t>
            </w:r>
          </w:p>
        </w:tc>
        <w:tc>
          <w:tcPr>
            <w:tcW w:w="540" w:type="dxa"/>
          </w:tcPr>
          <w:p w14:paraId="6171D58E" w14:textId="108993E6" w:rsidR="00284EF6" w:rsidRPr="00FF5CD2" w:rsidRDefault="00A36A85" w:rsidP="009D31A6">
            <w:pPr>
              <w:pStyle w:val="Default"/>
              <w:ind w:left="-57" w:right="-113"/>
              <w:jc w:val="center"/>
              <w:rPr>
                <w:color w:val="auto"/>
                <w:sz w:val="28"/>
                <w:szCs w:val="28"/>
                <w:lang w:val="kk-KZ"/>
              </w:rPr>
            </w:pPr>
            <w:r w:rsidRPr="00FF5CD2">
              <w:rPr>
                <w:color w:val="auto"/>
                <w:sz w:val="28"/>
                <w:szCs w:val="28"/>
                <w:lang w:val="kk-KZ"/>
              </w:rPr>
              <w:t>89</w:t>
            </w:r>
          </w:p>
        </w:tc>
      </w:tr>
      <w:tr w:rsidR="00C1364A" w:rsidRPr="00FF5CD2" w14:paraId="565E9A3A" w14:textId="77777777" w:rsidTr="00106473">
        <w:trPr>
          <w:trHeight w:val="89"/>
        </w:trPr>
        <w:tc>
          <w:tcPr>
            <w:tcW w:w="9031" w:type="dxa"/>
          </w:tcPr>
          <w:p w14:paraId="695DCDB5" w14:textId="116A30F4" w:rsidR="00C1364A" w:rsidRPr="00FF5CD2" w:rsidRDefault="00C1364A" w:rsidP="009D31A6">
            <w:pPr>
              <w:pStyle w:val="Default"/>
              <w:jc w:val="both"/>
              <w:rPr>
                <w:color w:val="auto"/>
                <w:sz w:val="28"/>
                <w:szCs w:val="28"/>
                <w:lang w:val="kk-KZ"/>
              </w:rPr>
            </w:pPr>
            <w:r w:rsidRPr="00FF5CD2">
              <w:rPr>
                <w:sz w:val="28"/>
                <w:szCs w:val="28"/>
                <w:lang w:val="kk-KZ"/>
              </w:rPr>
              <w:t>Выводы по разделу 3 .........................................................................................</w:t>
            </w:r>
          </w:p>
        </w:tc>
        <w:tc>
          <w:tcPr>
            <w:tcW w:w="540" w:type="dxa"/>
          </w:tcPr>
          <w:p w14:paraId="4EA9779D" w14:textId="5D3BEC66" w:rsidR="00C1364A" w:rsidRPr="00FF5CD2" w:rsidRDefault="00BB3B95" w:rsidP="009D31A6">
            <w:pPr>
              <w:pStyle w:val="Default"/>
              <w:ind w:left="-57" w:right="-113"/>
              <w:jc w:val="center"/>
              <w:rPr>
                <w:color w:val="auto"/>
                <w:sz w:val="28"/>
                <w:szCs w:val="28"/>
                <w:lang w:val="kk-KZ"/>
              </w:rPr>
            </w:pPr>
            <w:r w:rsidRPr="00FF5CD2">
              <w:rPr>
                <w:color w:val="auto"/>
                <w:sz w:val="28"/>
                <w:szCs w:val="28"/>
                <w:lang w:val="kk-KZ"/>
              </w:rPr>
              <w:t>91</w:t>
            </w:r>
          </w:p>
        </w:tc>
      </w:tr>
      <w:tr w:rsidR="0033597C" w:rsidRPr="00FF5CD2" w14:paraId="44A0D0B3" w14:textId="77777777" w:rsidTr="00106473">
        <w:trPr>
          <w:trHeight w:val="279"/>
        </w:trPr>
        <w:tc>
          <w:tcPr>
            <w:tcW w:w="9571" w:type="dxa"/>
            <w:gridSpan w:val="2"/>
          </w:tcPr>
          <w:p w14:paraId="68ACB4CB" w14:textId="757C825E" w:rsidR="0033597C" w:rsidRPr="00FF5CD2" w:rsidRDefault="0033597C" w:rsidP="0033597C">
            <w:pPr>
              <w:jc w:val="both"/>
              <w:rPr>
                <w:b/>
                <w:bCs/>
                <w:sz w:val="28"/>
                <w:szCs w:val="28"/>
                <w:lang w:val="kk-KZ"/>
              </w:rPr>
            </w:pPr>
            <w:r w:rsidRPr="00FF5CD2">
              <w:rPr>
                <w:b/>
                <w:bCs/>
                <w:sz w:val="28"/>
                <w:szCs w:val="28"/>
                <w:lang w:val="kk-KZ"/>
              </w:rPr>
              <w:t xml:space="preserve">4 </w:t>
            </w:r>
            <w:r w:rsidRPr="00FF5CD2">
              <w:rPr>
                <w:b/>
                <w:bCs/>
                <w:color w:val="000000"/>
                <w:sz w:val="28"/>
                <w:szCs w:val="28"/>
                <w:lang w:val="kk-KZ" w:eastAsia="en-US"/>
              </w:rPr>
              <w:t>РЕЗУЛЬТАТЫ ВЫПОЛНЕНИЯ ЭКСПЕРИМЕНТАЛЬНЫХ РАБОТ</w:t>
            </w:r>
            <w:r w:rsidRPr="00FF5CD2">
              <w:rPr>
                <w:color w:val="000000"/>
                <w:sz w:val="28"/>
                <w:szCs w:val="28"/>
                <w:lang w:val="kk-KZ" w:eastAsia="en-US"/>
              </w:rPr>
              <w:t>……...........................................................................................................</w:t>
            </w:r>
            <w:r w:rsidRPr="00FF5CD2">
              <w:rPr>
                <w:sz w:val="28"/>
                <w:szCs w:val="28"/>
                <w:lang w:val="kk-KZ"/>
              </w:rPr>
              <w:t>93</w:t>
            </w:r>
          </w:p>
        </w:tc>
      </w:tr>
      <w:tr w:rsidR="00284EF6" w:rsidRPr="00FF5CD2" w14:paraId="787C41CE" w14:textId="77777777" w:rsidTr="00106473">
        <w:trPr>
          <w:trHeight w:val="264"/>
        </w:trPr>
        <w:tc>
          <w:tcPr>
            <w:tcW w:w="9031" w:type="dxa"/>
          </w:tcPr>
          <w:p w14:paraId="687344A8" w14:textId="63C690B0" w:rsidR="00284EF6" w:rsidRPr="00FF5CD2" w:rsidRDefault="00284EF6" w:rsidP="009D31A6">
            <w:pPr>
              <w:jc w:val="both"/>
              <w:rPr>
                <w:color w:val="000000"/>
                <w:sz w:val="28"/>
                <w:szCs w:val="28"/>
                <w:lang w:val="kk-KZ" w:eastAsia="en-US"/>
              </w:rPr>
            </w:pPr>
            <w:r w:rsidRPr="00FF5CD2">
              <w:rPr>
                <w:color w:val="000000"/>
                <w:sz w:val="28"/>
                <w:szCs w:val="28"/>
                <w:lang w:val="kk-KZ" w:eastAsia="en-US"/>
              </w:rPr>
              <w:t>4.1 Предварительный этап экспериментальной работы……………………</w:t>
            </w:r>
          </w:p>
        </w:tc>
        <w:tc>
          <w:tcPr>
            <w:tcW w:w="540" w:type="dxa"/>
          </w:tcPr>
          <w:p w14:paraId="291DD4DF" w14:textId="3851753B"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9</w:t>
            </w:r>
            <w:r w:rsidR="00A36A85" w:rsidRPr="00FF5CD2">
              <w:rPr>
                <w:color w:val="auto"/>
                <w:sz w:val="28"/>
                <w:szCs w:val="28"/>
                <w:lang w:val="kk-KZ"/>
              </w:rPr>
              <w:t>3</w:t>
            </w:r>
          </w:p>
        </w:tc>
      </w:tr>
      <w:tr w:rsidR="00284EF6" w:rsidRPr="00FF5CD2" w14:paraId="572D84CC" w14:textId="77777777" w:rsidTr="00106473">
        <w:trPr>
          <w:trHeight w:val="89"/>
        </w:trPr>
        <w:tc>
          <w:tcPr>
            <w:tcW w:w="9031" w:type="dxa"/>
          </w:tcPr>
          <w:p w14:paraId="51F57106" w14:textId="2CAB779A" w:rsidR="00284EF6" w:rsidRPr="00FF5CD2" w:rsidRDefault="00284EF6" w:rsidP="009D31A6">
            <w:pPr>
              <w:jc w:val="both"/>
              <w:rPr>
                <w:sz w:val="28"/>
                <w:szCs w:val="28"/>
                <w:lang w:val="kk-KZ"/>
              </w:rPr>
            </w:pPr>
            <w:r w:rsidRPr="00FF5CD2">
              <w:rPr>
                <w:rFonts w:eastAsia="Calibri"/>
                <w:color w:val="000000"/>
                <w:sz w:val="28"/>
                <w:szCs w:val="28"/>
                <w:lang w:val="kk-KZ" w:eastAsia="en-US"/>
              </w:rPr>
              <w:t xml:space="preserve">4.2 Экспериментальная зависимость времени выбега ротора ТКР </w:t>
            </w:r>
            <w:r w:rsidRPr="00FF5CD2">
              <w:rPr>
                <w:rFonts w:eastAsia="Calibri"/>
                <w:i/>
                <w:iCs/>
                <w:color w:val="000000"/>
                <w:sz w:val="28"/>
                <w:szCs w:val="28"/>
                <w:lang w:val="kk-KZ" w:eastAsia="en-US"/>
              </w:rPr>
              <w:t>t</w:t>
            </w:r>
            <w:r w:rsidRPr="00FF5CD2">
              <w:rPr>
                <w:rFonts w:eastAsia="Calibri"/>
                <w:color w:val="000000"/>
                <w:sz w:val="28"/>
                <w:szCs w:val="28"/>
                <w:lang w:val="kk-KZ" w:eastAsia="en-US"/>
              </w:rPr>
              <w: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с от входных параметров…………………………………………………...</w:t>
            </w:r>
            <w:r w:rsidR="00106473" w:rsidRPr="00FF5CD2">
              <w:rPr>
                <w:rFonts w:eastAsia="Calibri"/>
                <w:color w:val="000000"/>
                <w:sz w:val="28"/>
                <w:szCs w:val="28"/>
                <w:lang w:val="kk-KZ" w:eastAsia="en-US"/>
              </w:rPr>
              <w:t>.........</w:t>
            </w:r>
          </w:p>
        </w:tc>
        <w:tc>
          <w:tcPr>
            <w:tcW w:w="540" w:type="dxa"/>
          </w:tcPr>
          <w:p w14:paraId="3A01F0D2" w14:textId="77777777" w:rsidR="00106473" w:rsidRPr="00FF5CD2" w:rsidRDefault="00106473" w:rsidP="009D31A6">
            <w:pPr>
              <w:pStyle w:val="Default"/>
              <w:ind w:left="-57" w:right="-113"/>
              <w:jc w:val="center"/>
              <w:rPr>
                <w:color w:val="auto"/>
                <w:sz w:val="28"/>
                <w:szCs w:val="28"/>
                <w:lang w:val="kk-KZ"/>
              </w:rPr>
            </w:pPr>
          </w:p>
          <w:p w14:paraId="4FFDD051" w14:textId="49180844"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9</w:t>
            </w:r>
            <w:r w:rsidR="00A36A85" w:rsidRPr="00FF5CD2">
              <w:rPr>
                <w:color w:val="auto"/>
                <w:sz w:val="28"/>
                <w:szCs w:val="28"/>
                <w:lang w:val="kk-KZ"/>
              </w:rPr>
              <w:t>3</w:t>
            </w:r>
          </w:p>
        </w:tc>
      </w:tr>
      <w:tr w:rsidR="00C1364A" w:rsidRPr="00FF5CD2" w14:paraId="4BF40CBF" w14:textId="77777777" w:rsidTr="00106473">
        <w:trPr>
          <w:trHeight w:val="89"/>
        </w:trPr>
        <w:tc>
          <w:tcPr>
            <w:tcW w:w="9031" w:type="dxa"/>
          </w:tcPr>
          <w:p w14:paraId="614DBDB9" w14:textId="15CE1787" w:rsidR="00C1364A" w:rsidRPr="00FF5CD2" w:rsidRDefault="00C1364A" w:rsidP="009D31A6">
            <w:pPr>
              <w:jc w:val="both"/>
              <w:rPr>
                <w:rFonts w:eastAsia="Calibri"/>
                <w:color w:val="000000"/>
                <w:sz w:val="28"/>
                <w:szCs w:val="28"/>
                <w:lang w:val="kk-KZ" w:eastAsia="en-US"/>
              </w:rPr>
            </w:pPr>
            <w:r w:rsidRPr="00FF5CD2">
              <w:rPr>
                <w:sz w:val="28"/>
                <w:szCs w:val="28"/>
                <w:lang w:val="kk-KZ"/>
              </w:rPr>
              <w:t>Выводы по разделу 4 .........................................................................................</w:t>
            </w:r>
          </w:p>
        </w:tc>
        <w:tc>
          <w:tcPr>
            <w:tcW w:w="540" w:type="dxa"/>
          </w:tcPr>
          <w:p w14:paraId="7E743A78" w14:textId="3B24D68B" w:rsidR="00C1364A" w:rsidRPr="00FF5CD2" w:rsidRDefault="00106473" w:rsidP="009D31A6">
            <w:pPr>
              <w:pStyle w:val="Default"/>
              <w:ind w:left="-57" w:right="-113"/>
              <w:jc w:val="center"/>
              <w:rPr>
                <w:color w:val="auto"/>
                <w:sz w:val="28"/>
                <w:szCs w:val="28"/>
                <w:lang w:val="kk-KZ"/>
              </w:rPr>
            </w:pPr>
            <w:r w:rsidRPr="00FF5CD2">
              <w:rPr>
                <w:color w:val="auto"/>
                <w:sz w:val="28"/>
                <w:szCs w:val="28"/>
                <w:lang w:val="kk-KZ"/>
              </w:rPr>
              <w:t>105</w:t>
            </w:r>
          </w:p>
        </w:tc>
      </w:tr>
      <w:tr w:rsidR="00284EF6" w:rsidRPr="00FF5CD2" w14:paraId="4ACAB704" w14:textId="77777777" w:rsidTr="00106473">
        <w:trPr>
          <w:trHeight w:val="279"/>
        </w:trPr>
        <w:tc>
          <w:tcPr>
            <w:tcW w:w="9031" w:type="dxa"/>
          </w:tcPr>
          <w:p w14:paraId="084C69FE" w14:textId="6D5DBB6F" w:rsidR="00284EF6" w:rsidRPr="00FF5CD2" w:rsidRDefault="00284EF6" w:rsidP="009D31A6">
            <w:pPr>
              <w:pStyle w:val="Default"/>
              <w:jc w:val="both"/>
              <w:rPr>
                <w:b/>
                <w:bCs/>
                <w:color w:val="auto"/>
                <w:sz w:val="28"/>
                <w:szCs w:val="28"/>
                <w:lang w:val="kk-KZ"/>
              </w:rPr>
            </w:pPr>
            <w:r w:rsidRPr="00FF5CD2">
              <w:rPr>
                <w:b/>
                <w:bCs/>
                <w:color w:val="auto"/>
                <w:sz w:val="28"/>
                <w:szCs w:val="28"/>
                <w:lang w:val="kk-KZ"/>
              </w:rPr>
              <w:t xml:space="preserve">5 </w:t>
            </w:r>
            <w:bookmarkStart w:id="0" w:name="_Hlk212558770"/>
            <w:r w:rsidRPr="00FF5CD2">
              <w:rPr>
                <w:b/>
                <w:bCs/>
                <w:sz w:val="28"/>
                <w:szCs w:val="28"/>
                <w:lang w:val="kk-KZ"/>
              </w:rPr>
              <w:t>ЭКОНОМИЧЕСКАЯ ЭФФЕКТИВНОСТЬ СТЕНДА</w:t>
            </w:r>
            <w:bookmarkEnd w:id="0"/>
            <w:r w:rsidRPr="00FF5CD2">
              <w:rPr>
                <w:sz w:val="28"/>
                <w:szCs w:val="28"/>
                <w:lang w:val="kk-KZ"/>
              </w:rPr>
              <w:t>………………</w:t>
            </w:r>
          </w:p>
        </w:tc>
        <w:tc>
          <w:tcPr>
            <w:tcW w:w="540" w:type="dxa"/>
          </w:tcPr>
          <w:p w14:paraId="768AED9E" w14:textId="6D15E94C"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10</w:t>
            </w:r>
            <w:r w:rsidR="00A36A85" w:rsidRPr="00FF5CD2">
              <w:rPr>
                <w:color w:val="auto"/>
                <w:sz w:val="28"/>
                <w:szCs w:val="28"/>
                <w:lang w:val="kk-KZ"/>
              </w:rPr>
              <w:t>6</w:t>
            </w:r>
          </w:p>
        </w:tc>
      </w:tr>
      <w:tr w:rsidR="00C1364A" w:rsidRPr="00FF5CD2" w14:paraId="1412AD7A" w14:textId="77777777" w:rsidTr="00106473">
        <w:trPr>
          <w:trHeight w:val="279"/>
        </w:trPr>
        <w:tc>
          <w:tcPr>
            <w:tcW w:w="9031" w:type="dxa"/>
          </w:tcPr>
          <w:p w14:paraId="2A1DE1EA" w14:textId="4AF3A56F" w:rsidR="00C1364A" w:rsidRPr="00FF5CD2" w:rsidRDefault="00C1364A" w:rsidP="009D31A6">
            <w:pPr>
              <w:pStyle w:val="Default"/>
              <w:jc w:val="both"/>
              <w:rPr>
                <w:b/>
                <w:bCs/>
                <w:color w:val="auto"/>
                <w:sz w:val="28"/>
                <w:szCs w:val="28"/>
                <w:lang w:val="kk-KZ"/>
              </w:rPr>
            </w:pPr>
            <w:r w:rsidRPr="00FF5CD2">
              <w:rPr>
                <w:sz w:val="28"/>
                <w:szCs w:val="28"/>
                <w:lang w:val="kk-KZ"/>
              </w:rPr>
              <w:lastRenderedPageBreak/>
              <w:t>Выводы по разделу 5 .........................................................................................</w:t>
            </w:r>
          </w:p>
        </w:tc>
        <w:tc>
          <w:tcPr>
            <w:tcW w:w="540" w:type="dxa"/>
          </w:tcPr>
          <w:p w14:paraId="57708E5F" w14:textId="1CCD03A1" w:rsidR="00C1364A" w:rsidRPr="00FF5CD2" w:rsidRDefault="00BB3B95" w:rsidP="009D31A6">
            <w:pPr>
              <w:pStyle w:val="Default"/>
              <w:ind w:left="-57" w:right="-113"/>
              <w:jc w:val="center"/>
              <w:rPr>
                <w:color w:val="auto"/>
                <w:sz w:val="28"/>
                <w:szCs w:val="28"/>
                <w:lang w:val="kk-KZ"/>
              </w:rPr>
            </w:pPr>
            <w:r w:rsidRPr="00FF5CD2">
              <w:rPr>
                <w:color w:val="auto"/>
                <w:sz w:val="28"/>
                <w:szCs w:val="28"/>
                <w:lang w:val="kk-KZ"/>
              </w:rPr>
              <w:t>113</w:t>
            </w:r>
          </w:p>
        </w:tc>
      </w:tr>
      <w:tr w:rsidR="00284EF6" w:rsidRPr="00FF5CD2" w14:paraId="607EAC52" w14:textId="77777777" w:rsidTr="00106473">
        <w:trPr>
          <w:trHeight w:val="264"/>
        </w:trPr>
        <w:tc>
          <w:tcPr>
            <w:tcW w:w="9031" w:type="dxa"/>
          </w:tcPr>
          <w:p w14:paraId="5DDBEE97" w14:textId="290704AD" w:rsidR="00284EF6" w:rsidRPr="00FF5CD2" w:rsidRDefault="00284EF6" w:rsidP="009D31A6">
            <w:pPr>
              <w:pStyle w:val="Default"/>
              <w:jc w:val="both"/>
              <w:rPr>
                <w:b/>
                <w:bCs/>
                <w:sz w:val="28"/>
                <w:szCs w:val="28"/>
                <w:lang w:val="kk-KZ"/>
              </w:rPr>
            </w:pPr>
            <w:r w:rsidRPr="00FF5CD2">
              <w:rPr>
                <w:b/>
                <w:bCs/>
                <w:sz w:val="28"/>
                <w:szCs w:val="28"/>
                <w:lang w:val="kk-KZ"/>
              </w:rPr>
              <w:t>ЗАКЛЮЧЕНИЕ</w:t>
            </w:r>
            <w:r w:rsidRPr="00FF5CD2">
              <w:rPr>
                <w:sz w:val="28"/>
                <w:szCs w:val="28"/>
                <w:lang w:val="kk-KZ"/>
              </w:rPr>
              <w:t>………………………………………………………………</w:t>
            </w:r>
          </w:p>
        </w:tc>
        <w:tc>
          <w:tcPr>
            <w:tcW w:w="540" w:type="dxa"/>
          </w:tcPr>
          <w:p w14:paraId="595D0466" w14:textId="3B604BD5"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11</w:t>
            </w:r>
            <w:r w:rsidR="00A36A85" w:rsidRPr="00FF5CD2">
              <w:rPr>
                <w:color w:val="auto"/>
                <w:sz w:val="28"/>
                <w:szCs w:val="28"/>
                <w:lang w:val="kk-KZ"/>
              </w:rPr>
              <w:t>4</w:t>
            </w:r>
          </w:p>
        </w:tc>
      </w:tr>
      <w:tr w:rsidR="00284EF6" w:rsidRPr="00FF5CD2" w14:paraId="6889B023" w14:textId="77777777" w:rsidTr="00106473">
        <w:trPr>
          <w:trHeight w:val="279"/>
        </w:trPr>
        <w:tc>
          <w:tcPr>
            <w:tcW w:w="9031" w:type="dxa"/>
          </w:tcPr>
          <w:p w14:paraId="76A5BBDF" w14:textId="25837C90" w:rsidR="00284EF6" w:rsidRPr="00FF5CD2" w:rsidRDefault="00284EF6" w:rsidP="009D31A6">
            <w:pPr>
              <w:pStyle w:val="Default"/>
              <w:jc w:val="both"/>
              <w:rPr>
                <w:b/>
                <w:bCs/>
                <w:sz w:val="28"/>
                <w:szCs w:val="28"/>
                <w:lang w:val="kk-KZ"/>
              </w:rPr>
            </w:pPr>
            <w:r w:rsidRPr="00FF5CD2">
              <w:rPr>
                <w:b/>
                <w:bCs/>
                <w:sz w:val="28"/>
                <w:szCs w:val="28"/>
                <w:lang w:val="kk-KZ"/>
              </w:rPr>
              <w:t>СПИСОК ИСПОЛЬЗОВАННЫХ ИСТОЧНИКОВ</w:t>
            </w:r>
            <w:r w:rsidRPr="00FF5CD2">
              <w:rPr>
                <w:sz w:val="28"/>
                <w:szCs w:val="28"/>
                <w:lang w:val="kk-KZ"/>
              </w:rPr>
              <w:t>………………….......</w:t>
            </w:r>
          </w:p>
        </w:tc>
        <w:tc>
          <w:tcPr>
            <w:tcW w:w="540" w:type="dxa"/>
          </w:tcPr>
          <w:p w14:paraId="4F256467" w14:textId="4782CD31"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11</w:t>
            </w:r>
            <w:r w:rsidR="00A36A85" w:rsidRPr="00FF5CD2">
              <w:rPr>
                <w:color w:val="auto"/>
                <w:sz w:val="28"/>
                <w:szCs w:val="28"/>
                <w:lang w:val="kk-KZ"/>
              </w:rPr>
              <w:t>6</w:t>
            </w:r>
          </w:p>
        </w:tc>
      </w:tr>
      <w:tr w:rsidR="00284EF6" w:rsidRPr="00FF5CD2" w14:paraId="583DD0FC" w14:textId="77777777" w:rsidTr="00106473">
        <w:trPr>
          <w:trHeight w:val="279"/>
        </w:trPr>
        <w:tc>
          <w:tcPr>
            <w:tcW w:w="9031" w:type="dxa"/>
          </w:tcPr>
          <w:p w14:paraId="05371E10" w14:textId="1AC59D78" w:rsidR="00284EF6" w:rsidRPr="00FF5CD2" w:rsidRDefault="00106473" w:rsidP="009D31A6">
            <w:pPr>
              <w:pStyle w:val="Default"/>
              <w:jc w:val="both"/>
              <w:rPr>
                <w:b/>
                <w:bCs/>
                <w:sz w:val="28"/>
                <w:szCs w:val="28"/>
                <w:lang w:val="kk-KZ"/>
              </w:rPr>
            </w:pPr>
            <w:r w:rsidRPr="00FF5CD2">
              <w:rPr>
                <w:b/>
                <w:bCs/>
                <w:sz w:val="28"/>
                <w:szCs w:val="28"/>
                <w:lang w:val="kk-KZ"/>
              </w:rPr>
              <w:t>ПРИЛОЖЕНИЕ А</w:t>
            </w:r>
            <w:r w:rsidR="00BB3B95" w:rsidRPr="00FF5CD2">
              <w:rPr>
                <w:b/>
                <w:bCs/>
                <w:sz w:val="28"/>
                <w:szCs w:val="28"/>
                <w:lang w:val="kk-KZ"/>
              </w:rPr>
              <w:t xml:space="preserve"> -</w:t>
            </w:r>
            <w:r w:rsidRPr="00FF5CD2">
              <w:rPr>
                <w:b/>
                <w:bCs/>
                <w:sz w:val="28"/>
                <w:szCs w:val="28"/>
                <w:lang w:val="kk-KZ"/>
              </w:rPr>
              <w:t xml:space="preserve"> </w:t>
            </w:r>
            <w:r w:rsidRPr="00FF5CD2">
              <w:rPr>
                <w:sz w:val="28"/>
                <w:szCs w:val="28"/>
                <w:lang w:val="kk-KZ"/>
              </w:rPr>
              <w:t xml:space="preserve">Регистрационная карта </w:t>
            </w:r>
            <w:r w:rsidR="00BB3B95" w:rsidRPr="00FF5CD2">
              <w:rPr>
                <w:b/>
                <w:bCs/>
                <w:sz w:val="28"/>
                <w:szCs w:val="28"/>
                <w:lang w:val="kk-KZ"/>
              </w:rPr>
              <w:t xml:space="preserve"> </w:t>
            </w:r>
            <w:r w:rsidR="00284EF6" w:rsidRPr="00FF5CD2">
              <w:rPr>
                <w:sz w:val="28"/>
                <w:szCs w:val="28"/>
                <w:lang w:val="kk-KZ"/>
              </w:rPr>
              <w:t>……………………………</w:t>
            </w:r>
          </w:p>
        </w:tc>
        <w:tc>
          <w:tcPr>
            <w:tcW w:w="540" w:type="dxa"/>
          </w:tcPr>
          <w:p w14:paraId="2E88FC25" w14:textId="77777777" w:rsidR="00284EF6" w:rsidRPr="00FF5CD2" w:rsidRDefault="00284EF6" w:rsidP="009D31A6">
            <w:pPr>
              <w:pStyle w:val="Default"/>
              <w:ind w:left="-57" w:right="-113"/>
              <w:jc w:val="center"/>
              <w:rPr>
                <w:color w:val="auto"/>
                <w:sz w:val="28"/>
                <w:szCs w:val="28"/>
                <w:lang w:val="kk-KZ"/>
              </w:rPr>
            </w:pPr>
            <w:r w:rsidRPr="00FF5CD2">
              <w:rPr>
                <w:color w:val="auto"/>
                <w:sz w:val="28"/>
                <w:szCs w:val="28"/>
                <w:lang w:val="kk-KZ"/>
              </w:rPr>
              <w:t>126</w:t>
            </w:r>
          </w:p>
        </w:tc>
      </w:tr>
      <w:tr w:rsidR="00BB3B95" w:rsidRPr="00FF5CD2" w14:paraId="6DC404A7" w14:textId="77777777" w:rsidTr="00106473">
        <w:trPr>
          <w:trHeight w:val="279"/>
        </w:trPr>
        <w:tc>
          <w:tcPr>
            <w:tcW w:w="9031" w:type="dxa"/>
          </w:tcPr>
          <w:p w14:paraId="034FDD1E" w14:textId="2A36B4ED" w:rsidR="00BB3B95" w:rsidRPr="00FF5CD2" w:rsidRDefault="00106473" w:rsidP="00106473">
            <w:pPr>
              <w:pStyle w:val="Default"/>
              <w:rPr>
                <w:sz w:val="28"/>
                <w:szCs w:val="28"/>
                <w:lang w:val="kk-KZ"/>
              </w:rPr>
            </w:pPr>
            <w:r w:rsidRPr="00FF5CD2">
              <w:rPr>
                <w:b/>
                <w:bCs/>
                <w:sz w:val="28"/>
                <w:szCs w:val="28"/>
                <w:lang w:val="kk-KZ"/>
              </w:rPr>
              <w:t>ПРИЛОЖЕНИЕ Б -</w:t>
            </w:r>
            <w:r w:rsidRPr="00FF5CD2">
              <w:rPr>
                <w:sz w:val="28"/>
                <w:szCs w:val="28"/>
                <w:lang w:val="kk-KZ"/>
              </w:rPr>
              <w:t xml:space="preserve"> Сертификат о прохождении научной стажировки ...</w:t>
            </w:r>
          </w:p>
        </w:tc>
        <w:tc>
          <w:tcPr>
            <w:tcW w:w="540" w:type="dxa"/>
          </w:tcPr>
          <w:p w14:paraId="29E26832" w14:textId="653BCF2B" w:rsidR="00BB3B95" w:rsidRPr="00FF5CD2" w:rsidRDefault="00106473" w:rsidP="009D31A6">
            <w:pPr>
              <w:pStyle w:val="Default"/>
              <w:ind w:left="-57" w:right="-113"/>
              <w:jc w:val="center"/>
              <w:rPr>
                <w:color w:val="auto"/>
                <w:sz w:val="28"/>
                <w:szCs w:val="28"/>
                <w:lang w:val="kk-KZ"/>
              </w:rPr>
            </w:pPr>
            <w:r w:rsidRPr="00FF5CD2">
              <w:rPr>
                <w:color w:val="auto"/>
                <w:sz w:val="28"/>
                <w:szCs w:val="28"/>
                <w:lang w:val="kk-KZ"/>
              </w:rPr>
              <w:t>128</w:t>
            </w:r>
          </w:p>
        </w:tc>
      </w:tr>
      <w:tr w:rsidR="00BB3B95" w:rsidRPr="00FF5CD2" w14:paraId="4B65E5C3" w14:textId="77777777" w:rsidTr="00106473">
        <w:trPr>
          <w:trHeight w:val="279"/>
        </w:trPr>
        <w:tc>
          <w:tcPr>
            <w:tcW w:w="9031" w:type="dxa"/>
          </w:tcPr>
          <w:p w14:paraId="27948570" w14:textId="0FC7A1A5" w:rsidR="00BB3B95" w:rsidRPr="00FF5CD2" w:rsidRDefault="00106473" w:rsidP="00106473">
            <w:pPr>
              <w:pStyle w:val="Default"/>
              <w:rPr>
                <w:sz w:val="28"/>
                <w:szCs w:val="28"/>
                <w:lang w:val="kk-KZ"/>
              </w:rPr>
            </w:pPr>
            <w:r w:rsidRPr="00FF5CD2">
              <w:rPr>
                <w:b/>
                <w:bCs/>
                <w:sz w:val="28"/>
                <w:szCs w:val="28"/>
                <w:lang w:val="kk-KZ"/>
              </w:rPr>
              <w:t xml:space="preserve">ПРИЛОЖЕНИЕ В - </w:t>
            </w:r>
            <w:r w:rsidRPr="00FF5CD2">
              <w:rPr>
                <w:sz w:val="28"/>
                <w:szCs w:val="28"/>
                <w:lang w:val="kk-KZ"/>
              </w:rPr>
              <w:t xml:space="preserve">Патент на полезную модель Республики Казахстан </w:t>
            </w:r>
          </w:p>
        </w:tc>
        <w:tc>
          <w:tcPr>
            <w:tcW w:w="540" w:type="dxa"/>
          </w:tcPr>
          <w:p w14:paraId="07CFD688" w14:textId="52518A76" w:rsidR="00BB3B95" w:rsidRPr="00FF5CD2" w:rsidRDefault="00106473" w:rsidP="009D31A6">
            <w:pPr>
              <w:pStyle w:val="Default"/>
              <w:ind w:left="-57" w:right="-113"/>
              <w:jc w:val="center"/>
              <w:rPr>
                <w:color w:val="auto"/>
                <w:sz w:val="28"/>
                <w:szCs w:val="28"/>
                <w:lang w:val="kk-KZ"/>
              </w:rPr>
            </w:pPr>
            <w:r w:rsidRPr="00FF5CD2">
              <w:rPr>
                <w:color w:val="auto"/>
                <w:sz w:val="28"/>
                <w:szCs w:val="28"/>
                <w:lang w:val="kk-KZ"/>
              </w:rPr>
              <w:t>130</w:t>
            </w:r>
          </w:p>
        </w:tc>
      </w:tr>
      <w:tr w:rsidR="00BB3B95" w:rsidRPr="00FF5CD2" w14:paraId="07786861" w14:textId="77777777" w:rsidTr="00106473">
        <w:trPr>
          <w:trHeight w:val="279"/>
        </w:trPr>
        <w:tc>
          <w:tcPr>
            <w:tcW w:w="9031" w:type="dxa"/>
          </w:tcPr>
          <w:p w14:paraId="65C9591F" w14:textId="19C2A18F" w:rsidR="00BB3B95" w:rsidRPr="00FF5CD2" w:rsidRDefault="00106473" w:rsidP="00106473">
            <w:pPr>
              <w:pStyle w:val="Default"/>
              <w:rPr>
                <w:sz w:val="28"/>
                <w:szCs w:val="28"/>
                <w:lang w:val="kk-KZ"/>
              </w:rPr>
            </w:pPr>
            <w:r w:rsidRPr="00FF5CD2">
              <w:rPr>
                <w:b/>
                <w:bCs/>
                <w:sz w:val="28"/>
                <w:szCs w:val="28"/>
                <w:lang w:val="kk-KZ"/>
              </w:rPr>
              <w:t xml:space="preserve">ПРИЛОЖЕНИЕ Г - </w:t>
            </w:r>
            <w:r w:rsidRPr="00FF5CD2">
              <w:rPr>
                <w:sz w:val="28"/>
                <w:szCs w:val="28"/>
                <w:lang w:val="kk-KZ"/>
              </w:rPr>
              <w:t>Акт внедрения в производство .................................</w:t>
            </w:r>
          </w:p>
        </w:tc>
        <w:tc>
          <w:tcPr>
            <w:tcW w:w="540" w:type="dxa"/>
          </w:tcPr>
          <w:p w14:paraId="786CF824" w14:textId="4B0E01A0" w:rsidR="00BB3B95" w:rsidRPr="00FF5CD2" w:rsidRDefault="00106473" w:rsidP="009D31A6">
            <w:pPr>
              <w:pStyle w:val="Default"/>
              <w:ind w:left="-57" w:right="-113"/>
              <w:jc w:val="center"/>
              <w:rPr>
                <w:color w:val="auto"/>
                <w:sz w:val="28"/>
                <w:szCs w:val="28"/>
                <w:lang w:val="kk-KZ"/>
              </w:rPr>
            </w:pPr>
            <w:r w:rsidRPr="00FF5CD2">
              <w:rPr>
                <w:color w:val="auto"/>
                <w:sz w:val="28"/>
                <w:szCs w:val="28"/>
                <w:lang w:val="kk-KZ"/>
              </w:rPr>
              <w:t>132</w:t>
            </w:r>
          </w:p>
        </w:tc>
      </w:tr>
      <w:tr w:rsidR="00BB3B95" w:rsidRPr="00FF5CD2" w14:paraId="68AE6726" w14:textId="77777777" w:rsidTr="00106473">
        <w:trPr>
          <w:trHeight w:val="279"/>
        </w:trPr>
        <w:tc>
          <w:tcPr>
            <w:tcW w:w="9031" w:type="dxa"/>
          </w:tcPr>
          <w:p w14:paraId="38AECF03" w14:textId="3D0F990D" w:rsidR="00BB3B95" w:rsidRPr="00FF5CD2" w:rsidRDefault="00106473" w:rsidP="00106473">
            <w:pPr>
              <w:pStyle w:val="Default"/>
              <w:jc w:val="both"/>
              <w:rPr>
                <w:b/>
                <w:bCs/>
                <w:sz w:val="28"/>
                <w:szCs w:val="28"/>
                <w:lang w:val="kk-KZ"/>
              </w:rPr>
            </w:pPr>
            <w:r w:rsidRPr="00FF5CD2">
              <w:rPr>
                <w:b/>
                <w:bCs/>
                <w:sz w:val="28"/>
                <w:szCs w:val="28"/>
                <w:lang w:val="kk-KZ"/>
              </w:rPr>
              <w:t xml:space="preserve">ПРИЛОЖЕНИЕ Д - </w:t>
            </w:r>
            <w:r w:rsidRPr="00FF5CD2">
              <w:rPr>
                <w:sz w:val="28"/>
                <w:szCs w:val="28"/>
                <w:lang w:val="kk-KZ"/>
              </w:rPr>
              <w:t>Оттиски</w:t>
            </w:r>
          </w:p>
        </w:tc>
        <w:tc>
          <w:tcPr>
            <w:tcW w:w="540" w:type="dxa"/>
          </w:tcPr>
          <w:p w14:paraId="25487B49" w14:textId="7CF0C747" w:rsidR="00BB3B95" w:rsidRPr="00FF5CD2" w:rsidRDefault="00106473" w:rsidP="009D31A6">
            <w:pPr>
              <w:pStyle w:val="Default"/>
              <w:ind w:left="-57" w:right="-113"/>
              <w:jc w:val="center"/>
              <w:rPr>
                <w:color w:val="auto"/>
                <w:sz w:val="28"/>
                <w:szCs w:val="28"/>
                <w:lang w:val="kk-KZ"/>
              </w:rPr>
            </w:pPr>
            <w:r w:rsidRPr="00FF5CD2">
              <w:rPr>
                <w:color w:val="auto"/>
                <w:sz w:val="28"/>
                <w:szCs w:val="28"/>
                <w:lang w:val="kk-KZ"/>
              </w:rPr>
              <w:t>134</w:t>
            </w:r>
          </w:p>
        </w:tc>
      </w:tr>
      <w:tr w:rsidR="00BB3B95" w:rsidRPr="00FF5CD2" w14:paraId="3B7C9E83" w14:textId="77777777" w:rsidTr="00106473">
        <w:trPr>
          <w:trHeight w:val="279"/>
        </w:trPr>
        <w:tc>
          <w:tcPr>
            <w:tcW w:w="9031" w:type="dxa"/>
          </w:tcPr>
          <w:p w14:paraId="1C492EEE" w14:textId="77777777" w:rsidR="00BB3B95" w:rsidRPr="00FF5CD2" w:rsidRDefault="00BB3B95" w:rsidP="009D31A6">
            <w:pPr>
              <w:pStyle w:val="Default"/>
              <w:jc w:val="both"/>
              <w:rPr>
                <w:b/>
                <w:bCs/>
                <w:sz w:val="28"/>
                <w:szCs w:val="28"/>
                <w:lang w:val="kk-KZ"/>
              </w:rPr>
            </w:pPr>
          </w:p>
        </w:tc>
        <w:tc>
          <w:tcPr>
            <w:tcW w:w="540" w:type="dxa"/>
          </w:tcPr>
          <w:p w14:paraId="3E9A2B51" w14:textId="77777777" w:rsidR="00BB3B95" w:rsidRPr="00FF5CD2" w:rsidRDefault="00BB3B95" w:rsidP="009D31A6">
            <w:pPr>
              <w:pStyle w:val="Default"/>
              <w:ind w:left="-57" w:right="-113"/>
              <w:jc w:val="center"/>
              <w:rPr>
                <w:color w:val="auto"/>
                <w:sz w:val="28"/>
                <w:szCs w:val="28"/>
                <w:lang w:val="kk-KZ"/>
              </w:rPr>
            </w:pPr>
          </w:p>
        </w:tc>
      </w:tr>
    </w:tbl>
    <w:p w14:paraId="3FAA44A7" w14:textId="77777777" w:rsidR="00725292" w:rsidRPr="00FF5CD2" w:rsidRDefault="00725292">
      <w:pPr>
        <w:spacing w:after="160" w:line="259" w:lineRule="auto"/>
        <w:rPr>
          <w:b/>
          <w:bCs/>
          <w:sz w:val="28"/>
          <w:szCs w:val="28"/>
          <w:lang w:val="kk-KZ"/>
        </w:rPr>
      </w:pPr>
      <w:r w:rsidRPr="00FF5CD2">
        <w:rPr>
          <w:b/>
          <w:bCs/>
          <w:sz w:val="28"/>
          <w:szCs w:val="28"/>
          <w:lang w:val="kk-KZ"/>
        </w:rPr>
        <w:br w:type="page"/>
      </w:r>
    </w:p>
    <w:p w14:paraId="660B3979" w14:textId="7E528AF8" w:rsidR="00284EF6" w:rsidRPr="00FF5CD2" w:rsidRDefault="00284EF6" w:rsidP="00284EF6">
      <w:pPr>
        <w:ind w:firstLine="709"/>
        <w:jc w:val="center"/>
        <w:rPr>
          <w:b/>
          <w:bCs/>
          <w:sz w:val="28"/>
          <w:szCs w:val="28"/>
          <w:lang w:val="kk-KZ"/>
        </w:rPr>
      </w:pPr>
      <w:r w:rsidRPr="00FF5CD2">
        <w:rPr>
          <w:b/>
          <w:bCs/>
          <w:sz w:val="28"/>
          <w:szCs w:val="28"/>
          <w:lang w:val="kk-KZ"/>
        </w:rPr>
        <w:lastRenderedPageBreak/>
        <w:t>НОРМАТИВНЫЕ ССЫЛКИ</w:t>
      </w:r>
    </w:p>
    <w:p w14:paraId="57A8CE18" w14:textId="77777777" w:rsidR="00284EF6" w:rsidRPr="00FF5CD2" w:rsidRDefault="00284EF6" w:rsidP="00284EF6">
      <w:pPr>
        <w:ind w:firstLine="709"/>
        <w:jc w:val="center"/>
        <w:rPr>
          <w:b/>
          <w:bCs/>
          <w:sz w:val="28"/>
          <w:szCs w:val="28"/>
          <w:lang w:val="kk-KZ"/>
        </w:rPr>
      </w:pPr>
    </w:p>
    <w:p w14:paraId="01F74138" w14:textId="77777777" w:rsidR="00284EF6" w:rsidRPr="00FF5CD2" w:rsidRDefault="00284EF6" w:rsidP="00284EF6">
      <w:pPr>
        <w:ind w:firstLine="709"/>
        <w:jc w:val="both"/>
        <w:rPr>
          <w:sz w:val="28"/>
          <w:szCs w:val="28"/>
          <w:lang w:val="kk-KZ"/>
        </w:rPr>
      </w:pPr>
      <w:r w:rsidRPr="00FF5CD2">
        <w:rPr>
          <w:sz w:val="28"/>
          <w:szCs w:val="28"/>
          <w:lang w:val="kk-KZ"/>
        </w:rPr>
        <w:t>В настоящей работе используются ссылки на приведённые стандарты:</w:t>
      </w:r>
    </w:p>
    <w:p w14:paraId="768A607C" w14:textId="6AB19D42" w:rsidR="005A48A7" w:rsidRPr="00FF5CD2" w:rsidRDefault="005A48A7" w:rsidP="00284EF6">
      <w:pPr>
        <w:ind w:firstLine="709"/>
        <w:jc w:val="both"/>
        <w:rPr>
          <w:sz w:val="28"/>
          <w:szCs w:val="28"/>
          <w:lang w:val="kk-KZ"/>
        </w:rPr>
      </w:pPr>
      <w:r w:rsidRPr="00FF5CD2">
        <w:rPr>
          <w:sz w:val="28"/>
          <w:szCs w:val="28"/>
          <w:lang w:val="kk-KZ"/>
        </w:rPr>
        <w:t>Положение докторская диссертация «Докторская диссертация» П 058 – 2025.</w:t>
      </w:r>
    </w:p>
    <w:p w14:paraId="058DB44D" w14:textId="02189E8D" w:rsidR="00284EF6" w:rsidRPr="00FF5CD2" w:rsidRDefault="00284EF6" w:rsidP="00284EF6">
      <w:pPr>
        <w:ind w:firstLine="709"/>
        <w:jc w:val="both"/>
        <w:rPr>
          <w:sz w:val="28"/>
          <w:szCs w:val="28"/>
          <w:lang w:val="kk-KZ"/>
        </w:rPr>
      </w:pPr>
      <w:r w:rsidRPr="00FF5CD2">
        <w:rPr>
          <w:sz w:val="28"/>
          <w:szCs w:val="28"/>
          <w:lang w:val="kk-KZ"/>
        </w:rPr>
        <w:t>ГОСТ 7.1-2003 «Библиографическая запись. Библиографическое описание. Общие требования и правила составления»</w:t>
      </w:r>
      <w:r w:rsidR="00725292" w:rsidRPr="00FF5CD2">
        <w:rPr>
          <w:sz w:val="28"/>
          <w:szCs w:val="28"/>
          <w:lang w:val="kk-KZ"/>
        </w:rPr>
        <w:t>.</w:t>
      </w:r>
    </w:p>
    <w:p w14:paraId="284A8EDF" w14:textId="05873F93" w:rsidR="00284EF6" w:rsidRPr="00FF5CD2" w:rsidRDefault="00284EF6" w:rsidP="00284EF6">
      <w:pPr>
        <w:ind w:firstLine="709"/>
        <w:jc w:val="both"/>
        <w:rPr>
          <w:sz w:val="28"/>
          <w:szCs w:val="28"/>
          <w:lang w:val="kk-KZ"/>
        </w:rPr>
      </w:pPr>
      <w:r w:rsidRPr="00FF5CD2">
        <w:rPr>
          <w:sz w:val="28"/>
          <w:szCs w:val="28"/>
          <w:lang w:val="kk-KZ"/>
        </w:rPr>
        <w:t>ГОСТ 7.32-2017 «Система стандартов по информации, библиотечному и издательскому делу. Отчет о научно-исследовательской работе»</w:t>
      </w:r>
      <w:r w:rsidR="00725292" w:rsidRPr="00FF5CD2">
        <w:rPr>
          <w:sz w:val="28"/>
          <w:szCs w:val="28"/>
          <w:lang w:val="kk-KZ"/>
        </w:rPr>
        <w:t>.</w:t>
      </w:r>
    </w:p>
    <w:p w14:paraId="4F57C184" w14:textId="77777777" w:rsidR="00284EF6" w:rsidRPr="00FF5CD2" w:rsidRDefault="00284EF6" w:rsidP="00284EF6">
      <w:pPr>
        <w:ind w:firstLine="709"/>
        <w:jc w:val="both"/>
        <w:rPr>
          <w:sz w:val="28"/>
          <w:szCs w:val="28"/>
          <w:lang w:val="kk-KZ"/>
        </w:rPr>
      </w:pPr>
      <w:r w:rsidRPr="00FF5CD2">
        <w:rPr>
          <w:sz w:val="28"/>
          <w:szCs w:val="28"/>
          <w:lang w:val="kk-KZ"/>
        </w:rPr>
        <w:t>ГОСТ 20793-2009 «Тракторы и машины сельскохозяйственные. Техническое обслуживание».</w:t>
      </w:r>
    </w:p>
    <w:p w14:paraId="74A7BE9A" w14:textId="309E8E4C" w:rsidR="00284EF6" w:rsidRPr="00FF5CD2" w:rsidRDefault="00284EF6" w:rsidP="00284EF6">
      <w:pPr>
        <w:ind w:firstLine="709"/>
        <w:jc w:val="both"/>
        <w:rPr>
          <w:sz w:val="28"/>
          <w:szCs w:val="28"/>
          <w:lang w:val="kk-KZ"/>
        </w:rPr>
      </w:pPr>
      <w:r w:rsidRPr="00FF5CD2">
        <w:rPr>
          <w:sz w:val="28"/>
          <w:szCs w:val="28"/>
          <w:lang w:val="kk-KZ"/>
        </w:rPr>
        <w:t>ГОСТ 7751-2009 «Техника, используемая в сельском хозяйстве. Правила хранения»</w:t>
      </w:r>
      <w:r w:rsidR="00725292" w:rsidRPr="00FF5CD2">
        <w:rPr>
          <w:sz w:val="28"/>
          <w:szCs w:val="28"/>
          <w:lang w:val="kk-KZ"/>
        </w:rPr>
        <w:t>.</w:t>
      </w:r>
    </w:p>
    <w:p w14:paraId="624813C7" w14:textId="4DC5C44E" w:rsidR="00284EF6" w:rsidRPr="00FF5CD2" w:rsidRDefault="00284EF6" w:rsidP="00284EF6">
      <w:pPr>
        <w:ind w:firstLine="709"/>
        <w:jc w:val="both"/>
        <w:rPr>
          <w:sz w:val="28"/>
          <w:szCs w:val="28"/>
          <w:lang w:val="kk-KZ"/>
        </w:rPr>
      </w:pPr>
      <w:r w:rsidRPr="00FF5CD2">
        <w:rPr>
          <w:sz w:val="28"/>
          <w:szCs w:val="28"/>
          <w:lang w:val="kk-KZ"/>
        </w:rPr>
        <w:t>ГОСТ 10150-2014 «Двигатели внутреннего сгорания поршневые. Общие технические условия»</w:t>
      </w:r>
      <w:r w:rsidR="00725292" w:rsidRPr="00FF5CD2">
        <w:rPr>
          <w:sz w:val="28"/>
          <w:szCs w:val="28"/>
          <w:lang w:val="kk-KZ"/>
        </w:rPr>
        <w:t>.</w:t>
      </w:r>
    </w:p>
    <w:p w14:paraId="022BA0A0" w14:textId="3708B299" w:rsidR="00284EF6" w:rsidRPr="00FF5CD2" w:rsidRDefault="00284EF6" w:rsidP="00284EF6">
      <w:pPr>
        <w:ind w:firstLine="709"/>
        <w:jc w:val="both"/>
        <w:rPr>
          <w:sz w:val="28"/>
          <w:szCs w:val="28"/>
          <w:lang w:val="kk-KZ"/>
        </w:rPr>
      </w:pPr>
      <w:r w:rsidRPr="00FF5CD2">
        <w:rPr>
          <w:sz w:val="28"/>
          <w:szCs w:val="28"/>
          <w:lang w:val="kk-KZ"/>
        </w:rPr>
        <w:t>ГОСТ 12337-2020 «Масла моторные для дизельных двигателей. Технические условия»</w:t>
      </w:r>
      <w:r w:rsidR="00725292" w:rsidRPr="00FF5CD2">
        <w:rPr>
          <w:sz w:val="28"/>
          <w:szCs w:val="28"/>
          <w:lang w:val="kk-KZ"/>
        </w:rPr>
        <w:t>.</w:t>
      </w:r>
    </w:p>
    <w:p w14:paraId="5EBDB9BE" w14:textId="63B87A09" w:rsidR="00284EF6" w:rsidRPr="00FF5CD2" w:rsidRDefault="00284EF6" w:rsidP="00284EF6">
      <w:pPr>
        <w:ind w:firstLine="709"/>
        <w:jc w:val="both"/>
        <w:rPr>
          <w:sz w:val="28"/>
          <w:szCs w:val="28"/>
          <w:lang w:val="kk-KZ"/>
        </w:rPr>
      </w:pPr>
      <w:r w:rsidRPr="00FF5CD2">
        <w:rPr>
          <w:sz w:val="28"/>
          <w:szCs w:val="28"/>
          <w:lang w:val="kk-KZ"/>
        </w:rPr>
        <w:t>ГОСТ 14846-81 «Двигатели автомобильные. Методы стендовых испытаний»</w:t>
      </w:r>
      <w:r w:rsidR="00725292" w:rsidRPr="00FF5CD2">
        <w:rPr>
          <w:sz w:val="28"/>
          <w:szCs w:val="28"/>
          <w:lang w:val="kk-KZ"/>
        </w:rPr>
        <w:t>.</w:t>
      </w:r>
    </w:p>
    <w:p w14:paraId="2F8BA0E4" w14:textId="372E9F09" w:rsidR="00284EF6" w:rsidRPr="00FF5CD2" w:rsidRDefault="00284EF6" w:rsidP="00284EF6">
      <w:pPr>
        <w:ind w:firstLine="709"/>
        <w:jc w:val="both"/>
        <w:rPr>
          <w:sz w:val="28"/>
          <w:szCs w:val="28"/>
          <w:lang w:val="kk-KZ"/>
        </w:rPr>
      </w:pPr>
      <w:r w:rsidRPr="00FF5CD2">
        <w:rPr>
          <w:sz w:val="28"/>
          <w:szCs w:val="28"/>
          <w:lang w:val="kk-KZ"/>
        </w:rPr>
        <w:t>ГОСТ 23435-79 «Техническая диагностика. Двигатели внутреннего сгорания поршневые. Номенклатура диагностических параметров»</w:t>
      </w:r>
      <w:r w:rsidR="00725292" w:rsidRPr="00FF5CD2">
        <w:rPr>
          <w:sz w:val="28"/>
          <w:szCs w:val="28"/>
          <w:lang w:val="kk-KZ"/>
        </w:rPr>
        <w:t>.</w:t>
      </w:r>
    </w:p>
    <w:p w14:paraId="7EAB9BEB" w14:textId="68EF2E34" w:rsidR="0065708F" w:rsidRPr="00FF5CD2" w:rsidRDefault="0065708F" w:rsidP="00284EF6">
      <w:pPr>
        <w:ind w:firstLine="709"/>
        <w:jc w:val="both"/>
        <w:rPr>
          <w:sz w:val="28"/>
          <w:szCs w:val="28"/>
          <w:lang w:val="kk-KZ"/>
        </w:rPr>
      </w:pPr>
      <w:r w:rsidRPr="00FF5CD2">
        <w:rPr>
          <w:sz w:val="28"/>
          <w:szCs w:val="28"/>
          <w:lang w:val="kk-KZ"/>
        </w:rPr>
        <w:t>ГОСТ 27.002-2015 Межгосударственный стандарт надежность. «В технике. Термины и определения».</w:t>
      </w:r>
    </w:p>
    <w:p w14:paraId="1AA826C5" w14:textId="1297E81A" w:rsidR="00284EF6" w:rsidRPr="00FF5CD2" w:rsidRDefault="00284EF6" w:rsidP="00284EF6">
      <w:pPr>
        <w:ind w:firstLine="709"/>
        <w:jc w:val="both"/>
        <w:rPr>
          <w:sz w:val="28"/>
          <w:szCs w:val="28"/>
          <w:lang w:val="kk-KZ"/>
        </w:rPr>
      </w:pPr>
      <w:r w:rsidRPr="00FF5CD2">
        <w:rPr>
          <w:sz w:val="28"/>
          <w:szCs w:val="28"/>
          <w:lang w:val="kk-KZ"/>
        </w:rPr>
        <w:t>ГОСТ 12.2.002-2020 Система стандартов безопасности труда. Техника сельскохозяйственная. Методы оценки безопасности</w:t>
      </w:r>
      <w:r w:rsidR="00725292" w:rsidRPr="00FF5CD2">
        <w:rPr>
          <w:sz w:val="28"/>
          <w:szCs w:val="28"/>
          <w:lang w:val="kk-KZ"/>
        </w:rPr>
        <w:t>.</w:t>
      </w:r>
    </w:p>
    <w:p w14:paraId="3FE4022C" w14:textId="77777777" w:rsidR="00284EF6" w:rsidRPr="00FF5CD2" w:rsidRDefault="00284EF6" w:rsidP="00284EF6">
      <w:pPr>
        <w:ind w:firstLine="709"/>
        <w:jc w:val="both"/>
        <w:rPr>
          <w:sz w:val="28"/>
          <w:szCs w:val="28"/>
          <w:lang w:val="kk-KZ"/>
        </w:rPr>
      </w:pPr>
      <w:r w:rsidRPr="00FF5CD2">
        <w:rPr>
          <w:sz w:val="28"/>
          <w:szCs w:val="28"/>
          <w:lang w:val="kk-KZ"/>
        </w:rPr>
        <w:t>ГОСТ 34393-2018 Межгосударственный стандарт «Техника сельскохозяйственная. Методы экономической оценки».</w:t>
      </w:r>
    </w:p>
    <w:p w14:paraId="29342B13" w14:textId="68AFDA07" w:rsidR="00284EF6" w:rsidRPr="00FF5CD2" w:rsidRDefault="00284EF6" w:rsidP="00284EF6">
      <w:pPr>
        <w:ind w:firstLine="709"/>
        <w:jc w:val="both"/>
        <w:rPr>
          <w:sz w:val="28"/>
          <w:szCs w:val="28"/>
          <w:lang w:val="kk-KZ"/>
        </w:rPr>
      </w:pPr>
      <w:r w:rsidRPr="00FF5CD2">
        <w:rPr>
          <w:sz w:val="28"/>
          <w:szCs w:val="28"/>
          <w:lang w:val="kk-KZ"/>
        </w:rPr>
        <w:t>ГОСТ 53637-2009 «Турбокомпрессоры автотракторные. Общие технические требования и методы испытаний»</w:t>
      </w:r>
      <w:r w:rsidR="00725292" w:rsidRPr="00FF5CD2">
        <w:rPr>
          <w:sz w:val="28"/>
          <w:szCs w:val="28"/>
          <w:lang w:val="kk-KZ"/>
        </w:rPr>
        <w:t>.</w:t>
      </w:r>
    </w:p>
    <w:p w14:paraId="5165509E" w14:textId="77777777" w:rsidR="00284EF6" w:rsidRPr="00FF5CD2" w:rsidRDefault="00284EF6" w:rsidP="00284EF6">
      <w:pPr>
        <w:ind w:firstLine="709"/>
        <w:jc w:val="both"/>
        <w:rPr>
          <w:b/>
          <w:sz w:val="28"/>
          <w:szCs w:val="28"/>
          <w:lang w:val="kk-KZ"/>
        </w:rPr>
      </w:pPr>
      <w:r w:rsidRPr="00FF5CD2">
        <w:rPr>
          <w:b/>
          <w:sz w:val="28"/>
          <w:szCs w:val="28"/>
          <w:lang w:val="kk-KZ"/>
        </w:rPr>
        <w:br w:type="page"/>
      </w:r>
    </w:p>
    <w:p w14:paraId="36D299A3" w14:textId="5AFF5239" w:rsidR="00284EF6" w:rsidRPr="00FF5CD2" w:rsidRDefault="00284EF6" w:rsidP="00284EF6">
      <w:pPr>
        <w:jc w:val="center"/>
        <w:rPr>
          <w:b/>
          <w:bCs/>
          <w:sz w:val="28"/>
          <w:szCs w:val="28"/>
          <w:lang w:val="kk-KZ"/>
        </w:rPr>
      </w:pPr>
      <w:r w:rsidRPr="00FF5CD2">
        <w:rPr>
          <w:b/>
          <w:bCs/>
          <w:sz w:val="28"/>
          <w:szCs w:val="28"/>
          <w:lang w:val="kk-KZ"/>
        </w:rPr>
        <w:lastRenderedPageBreak/>
        <w:t>ОПРЕДЕЛЕНИЯ</w:t>
      </w:r>
    </w:p>
    <w:p w14:paraId="485CCCB2" w14:textId="77777777" w:rsidR="00284EF6" w:rsidRPr="00FF5CD2" w:rsidRDefault="00284EF6" w:rsidP="00284EF6">
      <w:pPr>
        <w:ind w:firstLine="709"/>
        <w:jc w:val="both"/>
        <w:rPr>
          <w:b/>
          <w:bCs/>
          <w:sz w:val="28"/>
          <w:szCs w:val="28"/>
          <w:lang w:val="kk-KZ"/>
        </w:rPr>
      </w:pPr>
    </w:p>
    <w:p w14:paraId="5B42DE47" w14:textId="4C731648" w:rsidR="00284EF6" w:rsidRPr="00FF5CD2" w:rsidRDefault="00284EF6" w:rsidP="007E6CA7">
      <w:pPr>
        <w:ind w:firstLine="709"/>
        <w:jc w:val="both"/>
        <w:rPr>
          <w:sz w:val="28"/>
          <w:szCs w:val="28"/>
          <w:lang w:val="kk-KZ"/>
        </w:rPr>
      </w:pPr>
      <w:bookmarkStart w:id="1" w:name="_Hlk213628556"/>
      <w:r w:rsidRPr="00FF5CD2">
        <w:rPr>
          <w:b/>
          <w:bCs/>
          <w:sz w:val="28"/>
          <w:szCs w:val="28"/>
          <w:lang w:val="kk-KZ"/>
        </w:rPr>
        <w:t>Газотурбинный наддув</w:t>
      </w:r>
      <w:r w:rsidRPr="00FF5CD2">
        <w:rPr>
          <w:sz w:val="28"/>
          <w:szCs w:val="28"/>
          <w:lang w:val="kk-KZ"/>
        </w:rPr>
        <w:t xml:space="preserve"> -</w:t>
      </w:r>
      <w:r w:rsidRPr="00FF5CD2">
        <w:rPr>
          <w:b/>
          <w:bCs/>
          <w:sz w:val="28"/>
          <w:szCs w:val="28"/>
          <w:lang w:val="kk-KZ"/>
        </w:rPr>
        <w:t xml:space="preserve"> </w:t>
      </w:r>
      <w:r w:rsidR="00970DC1" w:rsidRPr="00FF5CD2">
        <w:rPr>
          <w:sz w:val="28"/>
          <w:szCs w:val="28"/>
          <w:lang w:val="kk-KZ"/>
        </w:rPr>
        <w:t xml:space="preserve">система </w:t>
      </w:r>
      <w:r w:rsidRPr="00FF5CD2">
        <w:rPr>
          <w:sz w:val="28"/>
          <w:szCs w:val="28"/>
          <w:lang w:val="kk-KZ"/>
        </w:rPr>
        <w:t>наддува, в которой для вращения компрессора используется энергия отработавших газов двигателя. Основной принцип работы турбонаддува.</w:t>
      </w:r>
    </w:p>
    <w:p w14:paraId="2F563E4F" w14:textId="77777777" w:rsidR="00284EF6" w:rsidRPr="00FF5CD2" w:rsidRDefault="00284EF6" w:rsidP="007E6CA7">
      <w:pPr>
        <w:ind w:firstLine="709"/>
        <w:jc w:val="both"/>
        <w:rPr>
          <w:sz w:val="28"/>
          <w:szCs w:val="28"/>
          <w:lang w:val="kk-KZ"/>
        </w:rPr>
      </w:pPr>
      <w:r w:rsidRPr="00FF5CD2">
        <w:rPr>
          <w:b/>
          <w:bCs/>
          <w:sz w:val="28"/>
          <w:szCs w:val="28"/>
          <w:lang w:val="kk-KZ"/>
        </w:rPr>
        <w:t>Гидроаккумулятор</w:t>
      </w:r>
      <w:r w:rsidRPr="00FF5CD2">
        <w:rPr>
          <w:sz w:val="28"/>
          <w:szCs w:val="28"/>
          <w:lang w:val="kk-KZ"/>
        </w:rPr>
        <w:t xml:space="preserve"> - устройство, предназначенное для накопления, хранения и последующего использования энергии жидкости под давлением, обеспечивающее стабилизацию параметров гидравлической системы, компенсацию пульсаций и кратковременных перегрузок, а также поддержание давления при неработающем насосе.</w:t>
      </w:r>
    </w:p>
    <w:p w14:paraId="1AA1217C" w14:textId="4E117A19" w:rsidR="00284EF6" w:rsidRPr="00FF5CD2" w:rsidRDefault="00284EF6" w:rsidP="007E6CA7">
      <w:pPr>
        <w:ind w:firstLine="709"/>
        <w:jc w:val="both"/>
        <w:rPr>
          <w:sz w:val="28"/>
          <w:szCs w:val="28"/>
          <w:lang w:val="kk-KZ"/>
        </w:rPr>
      </w:pPr>
      <w:r w:rsidRPr="00FF5CD2">
        <w:rPr>
          <w:b/>
          <w:bCs/>
          <w:sz w:val="28"/>
          <w:szCs w:val="28"/>
          <w:lang w:val="kk-KZ"/>
        </w:rPr>
        <w:t>Датчик частоты вращения</w:t>
      </w:r>
      <w:r w:rsidRPr="00FF5CD2">
        <w:rPr>
          <w:sz w:val="28"/>
          <w:szCs w:val="28"/>
          <w:lang w:val="kk-KZ"/>
        </w:rPr>
        <w:t xml:space="preserve"> </w:t>
      </w:r>
      <w:r w:rsidRPr="00FF5CD2">
        <w:rPr>
          <w:b/>
          <w:bCs/>
          <w:sz w:val="28"/>
          <w:szCs w:val="28"/>
          <w:lang w:val="kk-KZ"/>
        </w:rPr>
        <w:t>магнитный</w:t>
      </w:r>
      <w:r w:rsidRPr="00FF5CD2">
        <w:rPr>
          <w:sz w:val="28"/>
          <w:szCs w:val="28"/>
          <w:lang w:val="kk-KZ"/>
        </w:rPr>
        <w:t xml:space="preserve"> - </w:t>
      </w:r>
      <w:r w:rsidR="00725292" w:rsidRPr="00FF5CD2">
        <w:rPr>
          <w:sz w:val="28"/>
          <w:szCs w:val="28"/>
          <w:lang w:val="kk-KZ"/>
        </w:rPr>
        <w:t xml:space="preserve">предназначен </w:t>
      </w:r>
      <w:r w:rsidRPr="00FF5CD2">
        <w:rPr>
          <w:sz w:val="28"/>
          <w:szCs w:val="28"/>
          <w:lang w:val="kk-KZ"/>
        </w:rPr>
        <w:t>для формирования импульсов, частота следования которых пропорциональна частоте прохождения тахометрической метки, установленной на элементе (валу) вращающегося объекта, через область чувствительности датчика. Принцип действия: магнитный. Диапазон рабочих частот: 1...100000 об/мин.</w:t>
      </w:r>
    </w:p>
    <w:p w14:paraId="328E6225" w14:textId="77777777" w:rsidR="00284EF6" w:rsidRPr="00FF5CD2" w:rsidRDefault="00284EF6" w:rsidP="007E6CA7">
      <w:pPr>
        <w:ind w:firstLine="709"/>
        <w:jc w:val="both"/>
        <w:rPr>
          <w:sz w:val="28"/>
          <w:szCs w:val="28"/>
          <w:lang w:val="kk-KZ"/>
        </w:rPr>
      </w:pPr>
      <w:r w:rsidRPr="00FF5CD2">
        <w:rPr>
          <w:b/>
          <w:bCs/>
          <w:sz w:val="28"/>
          <w:szCs w:val="28"/>
          <w:lang w:val="kk-KZ"/>
        </w:rPr>
        <w:t>Двигатель внутреннего сгорания</w:t>
      </w:r>
      <w:r w:rsidRPr="00FF5CD2">
        <w:rPr>
          <w:sz w:val="28"/>
          <w:szCs w:val="28"/>
          <w:lang w:val="kk-KZ"/>
        </w:rPr>
        <w:t xml:space="preserve"> - тепловой двигатель, в котором сгорание топлива происходит непосредственно в рабочей камере, а образующиеся при этом газы совершают механическую работу, воздействуя на подвижные элементы (поршень, ротор и др.) и преобразуя тепловую энергию в механическую. </w:t>
      </w:r>
    </w:p>
    <w:p w14:paraId="1B5805F4" w14:textId="67BB288C" w:rsidR="00284EF6" w:rsidRPr="00FF5CD2" w:rsidRDefault="00284EF6" w:rsidP="007E6CA7">
      <w:pPr>
        <w:ind w:firstLine="709"/>
        <w:jc w:val="both"/>
        <w:rPr>
          <w:sz w:val="28"/>
          <w:szCs w:val="28"/>
          <w:lang w:val="kk-KZ"/>
        </w:rPr>
      </w:pPr>
      <w:r w:rsidRPr="00FF5CD2">
        <w:rPr>
          <w:b/>
          <w:bCs/>
          <w:sz w:val="28"/>
          <w:szCs w:val="28"/>
          <w:lang w:val="kk-KZ"/>
        </w:rPr>
        <w:t>Контрольно-измерительный прибор</w:t>
      </w:r>
      <w:r w:rsidRPr="00FF5CD2">
        <w:rPr>
          <w:sz w:val="28"/>
          <w:szCs w:val="28"/>
          <w:lang w:val="kk-KZ"/>
        </w:rPr>
        <w:t xml:space="preserve"> -</w:t>
      </w:r>
      <w:r w:rsidRPr="00FF5CD2">
        <w:rPr>
          <w:b/>
          <w:bCs/>
          <w:sz w:val="28"/>
          <w:szCs w:val="28"/>
          <w:lang w:val="kk-KZ"/>
        </w:rPr>
        <w:t xml:space="preserve"> </w:t>
      </w:r>
      <w:r w:rsidR="00725292" w:rsidRPr="00FF5CD2">
        <w:rPr>
          <w:sz w:val="28"/>
          <w:szCs w:val="28"/>
          <w:lang w:val="kk-KZ"/>
        </w:rPr>
        <w:t xml:space="preserve">средство </w:t>
      </w:r>
      <w:r w:rsidRPr="00FF5CD2">
        <w:rPr>
          <w:sz w:val="28"/>
          <w:szCs w:val="28"/>
          <w:lang w:val="kk-KZ"/>
        </w:rPr>
        <w:t>измерений, используемое для контроля технологических параметров (давления, температуры, расхода и др.).</w:t>
      </w:r>
    </w:p>
    <w:p w14:paraId="1AE91352" w14:textId="77777777" w:rsidR="00284EF6" w:rsidRPr="00FF5CD2" w:rsidRDefault="00284EF6" w:rsidP="007E6CA7">
      <w:pPr>
        <w:ind w:firstLine="709"/>
        <w:jc w:val="both"/>
        <w:rPr>
          <w:sz w:val="28"/>
          <w:szCs w:val="28"/>
          <w:lang w:val="kk-KZ"/>
        </w:rPr>
      </w:pPr>
      <w:r w:rsidRPr="00FF5CD2">
        <w:rPr>
          <w:b/>
          <w:bCs/>
          <w:sz w:val="28"/>
          <w:szCs w:val="28"/>
          <w:lang w:val="kk-KZ"/>
        </w:rPr>
        <w:t>Мобильные энергетические средства</w:t>
      </w:r>
      <w:r w:rsidRPr="00FF5CD2">
        <w:rPr>
          <w:sz w:val="28"/>
          <w:szCs w:val="28"/>
          <w:lang w:val="kk-KZ"/>
        </w:rPr>
        <w:t xml:space="preserve"> - это самоходные машины сельскохозяйственного назначения (тракторы, универсальные энергетические средства, самоходные шасси и комбайны), оснащенные двигателем внутреннего сгорания и предназначенные для создания тягового усилия и привода активных рабочих органов при выполнении агротехнических операций. Передвижные установки, обеспечивающие выработку и подачу энергии (например, электроэнергии, тепла или сжатого воздуха) в автономных условиях.</w:t>
      </w:r>
    </w:p>
    <w:p w14:paraId="7A96F4AC" w14:textId="77777777" w:rsidR="00284EF6" w:rsidRPr="00FF5CD2" w:rsidRDefault="00284EF6" w:rsidP="007E6CA7">
      <w:pPr>
        <w:ind w:firstLine="709"/>
        <w:jc w:val="both"/>
        <w:rPr>
          <w:sz w:val="28"/>
          <w:szCs w:val="28"/>
          <w:lang w:val="kk-KZ"/>
        </w:rPr>
      </w:pPr>
      <w:r w:rsidRPr="00FF5CD2">
        <w:rPr>
          <w:b/>
          <w:bCs/>
          <w:sz w:val="28"/>
          <w:szCs w:val="28"/>
          <w:lang w:val="kk-KZ"/>
        </w:rPr>
        <w:t>Мотор-тестер</w:t>
      </w:r>
      <w:r w:rsidRPr="00FF5CD2">
        <w:rPr>
          <w:sz w:val="28"/>
          <w:szCs w:val="28"/>
          <w:lang w:val="kk-KZ"/>
        </w:rPr>
        <w:t xml:space="preserve"> -</w:t>
      </w:r>
      <w:r w:rsidRPr="00FF5CD2">
        <w:rPr>
          <w:b/>
          <w:bCs/>
          <w:sz w:val="28"/>
          <w:szCs w:val="28"/>
          <w:lang w:val="kk-KZ"/>
        </w:rPr>
        <w:t xml:space="preserve"> </w:t>
      </w:r>
      <w:r w:rsidRPr="00FF5CD2">
        <w:rPr>
          <w:sz w:val="28"/>
          <w:szCs w:val="28"/>
          <w:lang w:val="kk-KZ"/>
        </w:rPr>
        <w:t>Контрольно-диагностический прибор, предназначенный для проверки и анализа параметров работы двигателя.</w:t>
      </w:r>
    </w:p>
    <w:p w14:paraId="0C355A0E" w14:textId="77777777" w:rsidR="00284EF6" w:rsidRPr="00FF5CD2" w:rsidRDefault="00284EF6" w:rsidP="007E6CA7">
      <w:pPr>
        <w:ind w:firstLine="709"/>
        <w:jc w:val="both"/>
        <w:rPr>
          <w:sz w:val="28"/>
          <w:szCs w:val="28"/>
          <w:lang w:val="kk-KZ"/>
        </w:rPr>
      </w:pPr>
      <w:r w:rsidRPr="00FF5CD2">
        <w:rPr>
          <w:b/>
          <w:bCs/>
          <w:sz w:val="28"/>
          <w:szCs w:val="28"/>
          <w:lang w:val="kk-KZ"/>
        </w:rPr>
        <w:t>Насос шестерённый</w:t>
      </w:r>
      <w:r w:rsidRPr="00FF5CD2">
        <w:rPr>
          <w:sz w:val="28"/>
          <w:szCs w:val="28"/>
          <w:lang w:val="kk-KZ"/>
        </w:rPr>
        <w:t xml:space="preserve"> - объёмный гидравлический насос, в котором перемещение и сжатие рабочей жидкости осуществляется за счёт вращения двух зацепляющихся шестерён, обеспечивающих образование и перемещение замкнутых объёмов жидкости от зоны всасывания к зоне нагнетания.</w:t>
      </w:r>
    </w:p>
    <w:p w14:paraId="75CC9064" w14:textId="1844A7DE" w:rsidR="00284EF6" w:rsidRPr="00FF5CD2" w:rsidRDefault="00284EF6" w:rsidP="007E6CA7">
      <w:pPr>
        <w:ind w:firstLine="709"/>
        <w:jc w:val="both"/>
        <w:rPr>
          <w:sz w:val="28"/>
          <w:szCs w:val="28"/>
          <w:lang w:val="kk-KZ"/>
        </w:rPr>
      </w:pPr>
      <w:r w:rsidRPr="00FF5CD2">
        <w:rPr>
          <w:b/>
          <w:bCs/>
          <w:sz w:val="28"/>
          <w:szCs w:val="28"/>
          <w:lang w:val="kk-KZ"/>
        </w:rPr>
        <w:t>Полный факторный эксперимент</w:t>
      </w:r>
      <w:r w:rsidRPr="00FF5CD2">
        <w:rPr>
          <w:sz w:val="28"/>
          <w:szCs w:val="28"/>
          <w:lang w:val="kk-KZ"/>
        </w:rPr>
        <w:t xml:space="preserve"> -</w:t>
      </w:r>
      <w:r w:rsidRPr="00FF5CD2">
        <w:rPr>
          <w:b/>
          <w:bCs/>
          <w:sz w:val="28"/>
          <w:szCs w:val="28"/>
          <w:lang w:val="kk-KZ"/>
        </w:rPr>
        <w:t xml:space="preserve"> </w:t>
      </w:r>
      <w:r w:rsidR="00970DC1" w:rsidRPr="00FF5CD2">
        <w:rPr>
          <w:sz w:val="28"/>
          <w:szCs w:val="28"/>
          <w:lang w:val="kk-KZ"/>
        </w:rPr>
        <w:t xml:space="preserve">метод </w:t>
      </w:r>
      <w:r w:rsidRPr="00FF5CD2">
        <w:rPr>
          <w:sz w:val="28"/>
          <w:szCs w:val="28"/>
          <w:lang w:val="kk-KZ"/>
        </w:rPr>
        <w:t>экспериментальных исследований, при котором варьируются все факторы, влияющие на процесс, с целью определения их вклада и взаимодействий.</w:t>
      </w:r>
    </w:p>
    <w:p w14:paraId="43CC4D34" w14:textId="77777777" w:rsidR="00284EF6" w:rsidRPr="00FF5CD2" w:rsidRDefault="00284EF6" w:rsidP="007E6CA7">
      <w:pPr>
        <w:ind w:firstLine="709"/>
        <w:jc w:val="both"/>
        <w:rPr>
          <w:sz w:val="28"/>
          <w:szCs w:val="28"/>
          <w:lang w:val="kk-KZ"/>
        </w:rPr>
      </w:pPr>
      <w:r w:rsidRPr="00FF5CD2">
        <w:rPr>
          <w:b/>
          <w:bCs/>
          <w:sz w:val="28"/>
          <w:szCs w:val="28"/>
          <w:lang w:val="kk-KZ"/>
        </w:rPr>
        <w:t>Трубчатый электро нагреватель</w:t>
      </w:r>
      <w:r w:rsidRPr="00FF5CD2">
        <w:rPr>
          <w:sz w:val="28"/>
          <w:szCs w:val="28"/>
          <w:lang w:val="kk-KZ"/>
        </w:rPr>
        <w:t xml:space="preserve"> - это устройство, предназначенное для преобразования электрической энергии в тепловую. Представляет собой металлическую трубку, внутри которой расположен нихромовый нагревательный проводник, окружённый теплоизоляционным наполнителем. Снаружи трубка герметично закрыта и имеет контактные выводы для подключения к электросети.</w:t>
      </w:r>
    </w:p>
    <w:p w14:paraId="0FBAADEB" w14:textId="77777777" w:rsidR="00284EF6" w:rsidRPr="00FF5CD2" w:rsidRDefault="00284EF6" w:rsidP="007E6CA7">
      <w:pPr>
        <w:ind w:firstLine="709"/>
        <w:jc w:val="both"/>
        <w:rPr>
          <w:sz w:val="28"/>
          <w:szCs w:val="28"/>
          <w:lang w:val="kk-KZ"/>
        </w:rPr>
      </w:pPr>
      <w:r w:rsidRPr="00FF5CD2">
        <w:rPr>
          <w:b/>
          <w:bCs/>
          <w:sz w:val="28"/>
          <w:szCs w:val="28"/>
          <w:lang w:val="kk-KZ"/>
        </w:rPr>
        <w:lastRenderedPageBreak/>
        <w:t>Турбокомпрессор</w:t>
      </w:r>
      <w:r w:rsidRPr="00FF5CD2">
        <w:rPr>
          <w:sz w:val="28"/>
          <w:szCs w:val="28"/>
          <w:lang w:val="kk-KZ"/>
        </w:rPr>
        <w:t xml:space="preserve"> - устройство, предназначенное для повышения давления воздуха (или другого газа), поступающего в двигатель внутреннего сгорания, за счёт использования энергии выхлопных газов, вращающих турбину, механически соединённую с компрессором.</w:t>
      </w:r>
    </w:p>
    <w:p w14:paraId="07AEC4AD" w14:textId="0DDD47E7" w:rsidR="00284EF6" w:rsidRPr="00FF5CD2" w:rsidRDefault="00284EF6" w:rsidP="007E6CA7">
      <w:pPr>
        <w:ind w:firstLine="709"/>
        <w:jc w:val="both"/>
        <w:rPr>
          <w:sz w:val="28"/>
          <w:szCs w:val="28"/>
          <w:lang w:val="kk-KZ"/>
        </w:rPr>
      </w:pPr>
      <w:r w:rsidRPr="00FF5CD2">
        <w:rPr>
          <w:b/>
          <w:bCs/>
          <w:color w:val="000000"/>
          <w:sz w:val="28"/>
          <w:szCs w:val="28"/>
          <w:lang w:val="kk-KZ"/>
        </w:rPr>
        <w:t>Электронный блок управления</w:t>
      </w:r>
      <w:r w:rsidRPr="00FF5CD2">
        <w:rPr>
          <w:color w:val="000000"/>
          <w:sz w:val="28"/>
          <w:szCs w:val="28"/>
          <w:lang w:val="kk-KZ"/>
        </w:rPr>
        <w:t xml:space="preserve"> - это микропроцессорное устройство, которое управляет работой различных систем автомобиля: двигателя (наиболее часто), коробки передач, тормозной системы, подвески и др. Основная функция - анализировать сигналы от датчиков и выдавать управляющие команды исполнительным механизмам, обеспечивая оптимальную работу узлов</w:t>
      </w:r>
    </w:p>
    <w:p w14:paraId="56BBCC15" w14:textId="38779783" w:rsidR="00284EF6" w:rsidRPr="00FF5CD2" w:rsidRDefault="00284EF6" w:rsidP="007E6CA7">
      <w:pPr>
        <w:ind w:firstLine="709"/>
        <w:jc w:val="both"/>
        <w:rPr>
          <w:sz w:val="28"/>
          <w:szCs w:val="28"/>
          <w:lang w:val="kk-KZ"/>
        </w:rPr>
      </w:pPr>
      <w:r w:rsidRPr="00FF5CD2">
        <w:rPr>
          <w:b/>
          <w:bCs/>
          <w:sz w:val="28"/>
          <w:szCs w:val="28"/>
          <w:lang w:val="kk-KZ"/>
        </w:rPr>
        <w:t>SigmaPlot</w:t>
      </w:r>
      <w:r w:rsidRPr="00FF5CD2">
        <w:rPr>
          <w:sz w:val="28"/>
          <w:szCs w:val="28"/>
          <w:lang w:val="kk-KZ"/>
        </w:rPr>
        <w:t xml:space="preserve"> - это профессиональное программное обеспечение для научной графики, анализа данных и визуализации результатов экспериментов. </w:t>
      </w:r>
    </w:p>
    <w:p w14:paraId="7D91140C" w14:textId="77777777" w:rsidR="00284EF6" w:rsidRPr="00FF5CD2" w:rsidRDefault="00284EF6" w:rsidP="007E6CA7">
      <w:pPr>
        <w:ind w:firstLine="709"/>
        <w:jc w:val="both"/>
        <w:rPr>
          <w:sz w:val="28"/>
          <w:szCs w:val="28"/>
          <w:lang w:val="kk-KZ"/>
        </w:rPr>
      </w:pPr>
      <w:r w:rsidRPr="00FF5CD2">
        <w:rPr>
          <w:b/>
          <w:bCs/>
          <w:sz w:val="28"/>
          <w:szCs w:val="28"/>
          <w:lang w:val="kk-KZ"/>
        </w:rPr>
        <w:t>USB Autoscope IV Осциллограф</w:t>
      </w:r>
      <w:r w:rsidRPr="00FF5CD2">
        <w:rPr>
          <w:sz w:val="28"/>
          <w:szCs w:val="28"/>
          <w:lang w:val="kk-KZ"/>
        </w:rPr>
        <w:t xml:space="preserve"> - диагностическое устройство, называемое «осциллограф Постоловского», предназначенное для автомобильной диагностики: анализа сигналов от датчиков, катушек зажигания, форсунок, систем управления двигателем.</w:t>
      </w:r>
    </w:p>
    <w:bookmarkEnd w:id="1"/>
    <w:p w14:paraId="41BB0912" w14:textId="77777777" w:rsidR="00284EF6" w:rsidRPr="00FF5CD2" w:rsidRDefault="00284EF6" w:rsidP="00284EF6">
      <w:pPr>
        <w:ind w:firstLine="709"/>
        <w:jc w:val="both"/>
        <w:rPr>
          <w:sz w:val="28"/>
          <w:szCs w:val="28"/>
          <w:lang w:val="kk-KZ"/>
        </w:rPr>
      </w:pPr>
    </w:p>
    <w:p w14:paraId="3F57C2FE" w14:textId="77777777" w:rsidR="00284EF6" w:rsidRPr="00FF5CD2" w:rsidRDefault="00284EF6" w:rsidP="00284EF6">
      <w:pPr>
        <w:jc w:val="both"/>
        <w:rPr>
          <w:sz w:val="28"/>
          <w:szCs w:val="28"/>
          <w:lang w:val="kk-KZ"/>
        </w:rPr>
      </w:pPr>
      <w:r w:rsidRPr="00FF5CD2">
        <w:rPr>
          <w:sz w:val="28"/>
          <w:szCs w:val="28"/>
          <w:lang w:val="kk-KZ"/>
        </w:rPr>
        <w:br w:type="page"/>
      </w:r>
    </w:p>
    <w:p w14:paraId="24E060BE" w14:textId="77777777" w:rsidR="00284EF6" w:rsidRPr="00FF5CD2" w:rsidRDefault="00284EF6" w:rsidP="00284EF6">
      <w:pPr>
        <w:jc w:val="center"/>
        <w:rPr>
          <w:b/>
          <w:bCs/>
          <w:sz w:val="28"/>
          <w:szCs w:val="28"/>
          <w:lang w:val="kk-KZ"/>
        </w:rPr>
      </w:pPr>
      <w:r w:rsidRPr="00FF5CD2">
        <w:rPr>
          <w:b/>
          <w:bCs/>
          <w:sz w:val="28"/>
          <w:szCs w:val="28"/>
          <w:lang w:val="kk-KZ"/>
        </w:rPr>
        <w:lastRenderedPageBreak/>
        <w:t>ОБОЗНАЧЕНИЯ И СОКРАЩЕНИЯ</w:t>
      </w:r>
    </w:p>
    <w:p w14:paraId="4EEC2407" w14:textId="77777777" w:rsidR="00284EF6" w:rsidRPr="00FF5CD2" w:rsidRDefault="00284EF6" w:rsidP="00284EF6">
      <w:pPr>
        <w:jc w:val="center"/>
        <w:rPr>
          <w:b/>
          <w:sz w:val="28"/>
          <w:szCs w:val="28"/>
          <w:lang w:val="kk-KZ"/>
        </w:rPr>
      </w:pPr>
    </w:p>
    <w:p w14:paraId="542EF390" w14:textId="30AC89C2" w:rsidR="00284EF6" w:rsidRPr="00FF5CD2" w:rsidRDefault="00284EF6" w:rsidP="00284EF6">
      <w:pPr>
        <w:rPr>
          <w:sz w:val="28"/>
          <w:szCs w:val="28"/>
          <w:lang w:val="kk-KZ"/>
        </w:rPr>
      </w:pPr>
      <w:r w:rsidRPr="00FF5CD2">
        <w:rPr>
          <w:sz w:val="28"/>
          <w:szCs w:val="28"/>
          <w:lang w:val="kk-KZ"/>
        </w:rPr>
        <w:t xml:space="preserve">ГА – </w:t>
      </w:r>
      <w:r w:rsidR="001B35B9" w:rsidRPr="00FF5CD2">
        <w:rPr>
          <w:sz w:val="28"/>
          <w:szCs w:val="28"/>
          <w:lang w:val="kk-KZ"/>
        </w:rPr>
        <w:t>гидроаккумулятор</w:t>
      </w:r>
      <w:r w:rsidRPr="00FF5CD2">
        <w:rPr>
          <w:sz w:val="28"/>
          <w:szCs w:val="28"/>
          <w:lang w:val="kk-KZ"/>
        </w:rPr>
        <w:t>;</w:t>
      </w:r>
    </w:p>
    <w:p w14:paraId="2842BF0B" w14:textId="5D26F3BC" w:rsidR="00284EF6" w:rsidRPr="00FF5CD2" w:rsidRDefault="00284EF6" w:rsidP="00284EF6">
      <w:pPr>
        <w:rPr>
          <w:rFonts w:eastAsia="Calibri"/>
          <w:color w:val="000000"/>
          <w:sz w:val="28"/>
          <w:szCs w:val="28"/>
          <w:lang w:val="kk-KZ" w:eastAsia="en-US"/>
        </w:rPr>
      </w:pPr>
      <w:r w:rsidRPr="00FF5CD2">
        <w:rPr>
          <w:rFonts w:eastAsia="Calibri"/>
          <w:color w:val="000000"/>
          <w:sz w:val="28"/>
          <w:szCs w:val="28"/>
          <w:lang w:val="kk-KZ" w:eastAsia="en-US"/>
        </w:rPr>
        <w:t xml:space="preserve">ГОСТ - </w:t>
      </w:r>
      <w:r w:rsidR="001B35B9" w:rsidRPr="00FF5CD2">
        <w:rPr>
          <w:rFonts w:eastAsia="Calibri"/>
          <w:color w:val="000000"/>
          <w:sz w:val="28"/>
          <w:szCs w:val="28"/>
          <w:lang w:val="kk-KZ" w:eastAsia="en-US"/>
        </w:rPr>
        <w:t>государственный (или межгосударственный) стандарт;</w:t>
      </w:r>
    </w:p>
    <w:p w14:paraId="23A7D9C5" w14:textId="7B1B42BF" w:rsidR="00284EF6" w:rsidRPr="00FF5CD2" w:rsidRDefault="001B35B9" w:rsidP="00284EF6">
      <w:pPr>
        <w:rPr>
          <w:sz w:val="28"/>
          <w:szCs w:val="28"/>
          <w:lang w:val="kk-KZ"/>
        </w:rPr>
      </w:pPr>
      <w:r w:rsidRPr="00FF5CD2">
        <w:rPr>
          <w:sz w:val="28"/>
          <w:szCs w:val="28"/>
          <w:lang w:val="kk-KZ"/>
        </w:rPr>
        <w:t xml:space="preserve">ГРМ - Газораспределительный </w:t>
      </w:r>
      <w:r w:rsidR="00284EF6" w:rsidRPr="00FF5CD2">
        <w:rPr>
          <w:sz w:val="28"/>
          <w:szCs w:val="28"/>
          <w:lang w:val="kk-KZ"/>
        </w:rPr>
        <w:t>механизм;</w:t>
      </w:r>
    </w:p>
    <w:p w14:paraId="795A2D0F" w14:textId="4EF49889" w:rsidR="00284EF6" w:rsidRPr="00FF5CD2" w:rsidRDefault="00284EF6" w:rsidP="00284EF6">
      <w:pPr>
        <w:rPr>
          <w:sz w:val="28"/>
          <w:szCs w:val="28"/>
          <w:lang w:val="kk-KZ"/>
        </w:rPr>
      </w:pPr>
      <w:r w:rsidRPr="00FF5CD2">
        <w:rPr>
          <w:sz w:val="28"/>
          <w:szCs w:val="28"/>
          <w:lang w:val="kk-KZ"/>
        </w:rPr>
        <w:t xml:space="preserve">ГТН - </w:t>
      </w:r>
      <w:r w:rsidR="001B35B9" w:rsidRPr="00FF5CD2">
        <w:rPr>
          <w:sz w:val="28"/>
          <w:szCs w:val="28"/>
          <w:lang w:val="kk-KZ"/>
        </w:rPr>
        <w:t xml:space="preserve">газотурбинный </w:t>
      </w:r>
      <w:r w:rsidRPr="00FF5CD2">
        <w:rPr>
          <w:sz w:val="28"/>
          <w:szCs w:val="28"/>
          <w:lang w:val="kk-KZ"/>
        </w:rPr>
        <w:t>наддув;</w:t>
      </w:r>
    </w:p>
    <w:p w14:paraId="137F9821" w14:textId="62DE2FF1" w:rsidR="00284EF6" w:rsidRPr="00FF5CD2" w:rsidRDefault="00284EF6" w:rsidP="00284EF6">
      <w:pPr>
        <w:rPr>
          <w:sz w:val="28"/>
          <w:szCs w:val="28"/>
          <w:lang w:val="kk-KZ"/>
        </w:rPr>
      </w:pPr>
      <w:r w:rsidRPr="00FF5CD2">
        <w:rPr>
          <w:sz w:val="28"/>
          <w:szCs w:val="28"/>
          <w:lang w:val="kk-KZ"/>
        </w:rPr>
        <w:t xml:space="preserve">ДВМ-01 - </w:t>
      </w:r>
      <w:r w:rsidR="001B35B9" w:rsidRPr="00FF5CD2">
        <w:rPr>
          <w:sz w:val="28"/>
          <w:szCs w:val="28"/>
          <w:lang w:val="kk-KZ"/>
        </w:rPr>
        <w:t xml:space="preserve">датчик </w:t>
      </w:r>
      <w:r w:rsidRPr="00FF5CD2">
        <w:rPr>
          <w:sz w:val="28"/>
          <w:szCs w:val="28"/>
          <w:lang w:val="kk-KZ"/>
        </w:rPr>
        <w:t xml:space="preserve">частоты вращения магнитный </w:t>
      </w:r>
    </w:p>
    <w:p w14:paraId="20FBF13F" w14:textId="06D5DFFB" w:rsidR="00284EF6" w:rsidRPr="00FF5CD2" w:rsidRDefault="00284EF6" w:rsidP="00284EF6">
      <w:pPr>
        <w:rPr>
          <w:sz w:val="28"/>
          <w:szCs w:val="28"/>
          <w:lang w:val="kk-KZ"/>
        </w:rPr>
      </w:pPr>
      <w:r w:rsidRPr="00FF5CD2">
        <w:rPr>
          <w:sz w:val="28"/>
          <w:szCs w:val="28"/>
          <w:lang w:val="kk-KZ"/>
        </w:rPr>
        <w:t xml:space="preserve">ДВС - </w:t>
      </w:r>
      <w:r w:rsidR="001B35B9" w:rsidRPr="00FF5CD2">
        <w:rPr>
          <w:sz w:val="28"/>
          <w:szCs w:val="28"/>
          <w:lang w:val="kk-KZ"/>
        </w:rPr>
        <w:t xml:space="preserve">двигатель </w:t>
      </w:r>
      <w:r w:rsidRPr="00FF5CD2">
        <w:rPr>
          <w:sz w:val="28"/>
          <w:szCs w:val="28"/>
          <w:lang w:val="kk-KZ"/>
        </w:rPr>
        <w:t>внутреннего сгорания;</w:t>
      </w:r>
    </w:p>
    <w:p w14:paraId="7C62CDC2" w14:textId="170C55B8" w:rsidR="00284EF6" w:rsidRPr="00FF5CD2" w:rsidRDefault="00284EF6" w:rsidP="00284EF6">
      <w:pPr>
        <w:rPr>
          <w:rFonts w:eastAsia="Calibri"/>
          <w:color w:val="000000"/>
          <w:sz w:val="28"/>
          <w:szCs w:val="28"/>
          <w:lang w:val="kk-KZ" w:eastAsia="en-US"/>
        </w:rPr>
      </w:pPr>
      <w:r w:rsidRPr="00FF5CD2">
        <w:rPr>
          <w:rFonts w:eastAsia="Calibri"/>
          <w:color w:val="000000"/>
          <w:sz w:val="28"/>
          <w:szCs w:val="28"/>
          <w:lang w:val="kk-KZ" w:eastAsia="en-US"/>
        </w:rPr>
        <w:t xml:space="preserve">КИП - </w:t>
      </w:r>
      <w:r w:rsidR="001B35B9" w:rsidRPr="00FF5CD2">
        <w:rPr>
          <w:rFonts w:eastAsia="Calibri"/>
          <w:color w:val="000000"/>
          <w:sz w:val="28"/>
          <w:szCs w:val="28"/>
          <w:lang w:val="kk-KZ" w:eastAsia="en-US"/>
        </w:rPr>
        <w:t>контрольно</w:t>
      </w:r>
      <w:r w:rsidRPr="00FF5CD2">
        <w:rPr>
          <w:rFonts w:eastAsia="Calibri"/>
          <w:color w:val="000000"/>
          <w:sz w:val="28"/>
          <w:szCs w:val="28"/>
          <w:lang w:val="kk-KZ" w:eastAsia="en-US"/>
        </w:rPr>
        <w:t>-измерительный прибор;</w:t>
      </w:r>
    </w:p>
    <w:p w14:paraId="757C7D71" w14:textId="2E7D81AE" w:rsidR="00284EF6" w:rsidRPr="00FF5CD2" w:rsidRDefault="00284EF6" w:rsidP="00284EF6">
      <w:pPr>
        <w:rPr>
          <w:sz w:val="28"/>
          <w:szCs w:val="28"/>
          <w:lang w:val="kk-KZ"/>
        </w:rPr>
      </w:pPr>
      <w:r w:rsidRPr="00FF5CD2">
        <w:rPr>
          <w:sz w:val="28"/>
          <w:szCs w:val="28"/>
          <w:lang w:val="kk-KZ"/>
        </w:rPr>
        <w:t xml:space="preserve">КШМ - </w:t>
      </w:r>
      <w:r w:rsidR="001B35B9" w:rsidRPr="00FF5CD2">
        <w:rPr>
          <w:sz w:val="28"/>
          <w:szCs w:val="28"/>
          <w:lang w:val="kk-KZ"/>
        </w:rPr>
        <w:t>кривошипно</w:t>
      </w:r>
      <w:r w:rsidRPr="00FF5CD2">
        <w:rPr>
          <w:sz w:val="28"/>
          <w:szCs w:val="28"/>
          <w:lang w:val="kk-KZ"/>
        </w:rPr>
        <w:t>-шатунный механизм;</w:t>
      </w:r>
    </w:p>
    <w:p w14:paraId="43E53C88" w14:textId="4B5B865F" w:rsidR="00284EF6" w:rsidRPr="00FF5CD2" w:rsidRDefault="00284EF6" w:rsidP="00284EF6">
      <w:pPr>
        <w:rPr>
          <w:rFonts w:eastAsia="Calibri"/>
          <w:color w:val="000000"/>
          <w:sz w:val="28"/>
          <w:szCs w:val="28"/>
          <w:lang w:val="kk-KZ" w:eastAsia="en-US"/>
        </w:rPr>
      </w:pPr>
      <w:r w:rsidRPr="00FF5CD2">
        <w:rPr>
          <w:rFonts w:eastAsia="Calibri"/>
          <w:color w:val="000000"/>
          <w:sz w:val="28"/>
          <w:szCs w:val="28"/>
          <w:lang w:val="kk-KZ" w:eastAsia="en-US"/>
        </w:rPr>
        <w:t xml:space="preserve">МПа – </w:t>
      </w:r>
      <w:r w:rsidR="003A75F1" w:rsidRPr="00FF5CD2">
        <w:rPr>
          <w:rFonts w:eastAsia="Calibri"/>
          <w:color w:val="000000"/>
          <w:sz w:val="28"/>
          <w:szCs w:val="28"/>
          <w:lang w:val="kk-KZ" w:eastAsia="en-US"/>
        </w:rPr>
        <w:t xml:space="preserve">мега </w:t>
      </w:r>
      <w:r w:rsidR="001B35B9" w:rsidRPr="00FF5CD2">
        <w:rPr>
          <w:rFonts w:eastAsia="Calibri"/>
          <w:color w:val="000000"/>
          <w:sz w:val="28"/>
          <w:szCs w:val="28"/>
          <w:lang w:val="kk-KZ" w:eastAsia="en-US"/>
        </w:rPr>
        <w:t>паскаль</w:t>
      </w:r>
      <w:r w:rsidRPr="00FF5CD2">
        <w:rPr>
          <w:rFonts w:eastAsia="Calibri"/>
          <w:color w:val="000000"/>
          <w:sz w:val="28"/>
          <w:szCs w:val="28"/>
          <w:lang w:val="kk-KZ" w:eastAsia="en-US"/>
        </w:rPr>
        <w:t>, единица измерения давления, напряжения или прочности в системе СИ;</w:t>
      </w:r>
    </w:p>
    <w:p w14:paraId="4C4FF736" w14:textId="77777777" w:rsidR="00284EF6" w:rsidRPr="00FF5CD2" w:rsidRDefault="00284EF6" w:rsidP="00284EF6">
      <w:pPr>
        <w:jc w:val="both"/>
        <w:rPr>
          <w:rFonts w:eastAsia="Calibri"/>
          <w:b/>
          <w:bCs/>
          <w:color w:val="000000"/>
          <w:sz w:val="28"/>
          <w:szCs w:val="28"/>
          <w:lang w:val="kk-KZ" w:eastAsia="en-US"/>
        </w:rPr>
      </w:pPr>
      <w:r w:rsidRPr="00FF5CD2">
        <w:rPr>
          <w:rFonts w:eastAsia="Calibri"/>
          <w:color w:val="000000"/>
          <w:sz w:val="28"/>
          <w:szCs w:val="28"/>
          <w:lang w:val="kk-KZ" w:eastAsia="en-US"/>
        </w:rPr>
        <w:t>МТ - мотор-тестер;</w:t>
      </w:r>
    </w:p>
    <w:p w14:paraId="32CBA93C" w14:textId="3D8DF99E" w:rsidR="00284EF6" w:rsidRPr="00FF5CD2" w:rsidRDefault="00284EF6" w:rsidP="00284EF6">
      <w:pPr>
        <w:rPr>
          <w:sz w:val="28"/>
          <w:szCs w:val="28"/>
          <w:lang w:val="kk-KZ"/>
        </w:rPr>
      </w:pPr>
      <w:r w:rsidRPr="00FF5CD2">
        <w:rPr>
          <w:sz w:val="28"/>
          <w:szCs w:val="28"/>
          <w:lang w:val="kk-KZ"/>
        </w:rPr>
        <w:t xml:space="preserve">МЭС – </w:t>
      </w:r>
      <w:r w:rsidR="001B35B9" w:rsidRPr="00FF5CD2">
        <w:rPr>
          <w:sz w:val="28"/>
          <w:szCs w:val="28"/>
          <w:lang w:val="kk-KZ"/>
        </w:rPr>
        <w:t xml:space="preserve">мобильные </w:t>
      </w:r>
      <w:r w:rsidRPr="00FF5CD2">
        <w:rPr>
          <w:sz w:val="28"/>
          <w:szCs w:val="28"/>
          <w:lang w:val="kk-KZ"/>
        </w:rPr>
        <w:t>энергетические системы;</w:t>
      </w:r>
    </w:p>
    <w:p w14:paraId="4A283BBD" w14:textId="41ADA9DC" w:rsidR="00284EF6" w:rsidRPr="00FF5CD2" w:rsidRDefault="00284EF6" w:rsidP="00284EF6">
      <w:pPr>
        <w:jc w:val="both"/>
        <w:rPr>
          <w:rFonts w:eastAsia="Calibri"/>
          <w:b/>
          <w:bCs/>
          <w:color w:val="000000"/>
          <w:sz w:val="28"/>
          <w:szCs w:val="28"/>
          <w:lang w:val="kk-KZ" w:eastAsia="en-US"/>
        </w:rPr>
      </w:pPr>
      <w:r w:rsidRPr="00FF5CD2">
        <w:rPr>
          <w:rFonts w:eastAsia="Calibri"/>
          <w:color w:val="000000"/>
          <w:sz w:val="28"/>
          <w:szCs w:val="28"/>
          <w:lang w:val="kk-KZ" w:eastAsia="en-US"/>
        </w:rPr>
        <w:t xml:space="preserve">НШ - </w:t>
      </w:r>
      <w:r w:rsidR="001B35B9" w:rsidRPr="00FF5CD2">
        <w:rPr>
          <w:rFonts w:eastAsia="Calibri"/>
          <w:color w:val="000000"/>
          <w:sz w:val="28"/>
          <w:szCs w:val="28"/>
          <w:lang w:val="kk-KZ" w:eastAsia="en-US"/>
        </w:rPr>
        <w:t xml:space="preserve">насос </w:t>
      </w:r>
      <w:r w:rsidRPr="00FF5CD2">
        <w:rPr>
          <w:rFonts w:eastAsia="Calibri"/>
          <w:color w:val="000000"/>
          <w:sz w:val="28"/>
          <w:szCs w:val="28"/>
          <w:lang w:val="kk-KZ" w:eastAsia="en-US"/>
        </w:rPr>
        <w:t>шестеренный;</w:t>
      </w:r>
    </w:p>
    <w:p w14:paraId="04888C71" w14:textId="02CB002E" w:rsidR="00284EF6" w:rsidRPr="00FF5CD2" w:rsidRDefault="00284EF6" w:rsidP="00284EF6">
      <w:pPr>
        <w:rPr>
          <w:rFonts w:eastAsia="Calibri"/>
          <w:color w:val="000000"/>
          <w:sz w:val="28"/>
          <w:szCs w:val="28"/>
          <w:lang w:val="kk-KZ" w:eastAsia="en-US"/>
        </w:rPr>
      </w:pPr>
      <w:r w:rsidRPr="00FF5CD2">
        <w:rPr>
          <w:rFonts w:eastAsia="Calibri"/>
          <w:color w:val="000000"/>
          <w:sz w:val="28"/>
          <w:szCs w:val="28"/>
          <w:lang w:val="kk-KZ" w:eastAsia="en-US"/>
        </w:rPr>
        <w:t xml:space="preserve">ПФЭ - </w:t>
      </w:r>
      <w:r w:rsidR="001B35B9" w:rsidRPr="00FF5CD2">
        <w:rPr>
          <w:rFonts w:eastAsia="Calibri"/>
          <w:color w:val="000000"/>
          <w:sz w:val="28"/>
          <w:szCs w:val="28"/>
          <w:lang w:val="kk-KZ" w:eastAsia="en-US"/>
        </w:rPr>
        <w:t xml:space="preserve">полный </w:t>
      </w:r>
      <w:r w:rsidRPr="00FF5CD2">
        <w:rPr>
          <w:rFonts w:eastAsia="Calibri"/>
          <w:color w:val="000000"/>
          <w:sz w:val="28"/>
          <w:szCs w:val="28"/>
          <w:lang w:val="kk-KZ" w:eastAsia="en-US"/>
        </w:rPr>
        <w:t>факторный эксперимент;</w:t>
      </w:r>
    </w:p>
    <w:p w14:paraId="0580892C" w14:textId="22447A8D" w:rsidR="00284EF6" w:rsidRPr="00FF5CD2" w:rsidRDefault="00284EF6" w:rsidP="00284EF6">
      <w:pPr>
        <w:rPr>
          <w:sz w:val="28"/>
          <w:szCs w:val="28"/>
          <w:lang w:val="kk-KZ"/>
        </w:rPr>
      </w:pPr>
      <w:r w:rsidRPr="00FF5CD2">
        <w:rPr>
          <w:sz w:val="28"/>
          <w:szCs w:val="28"/>
          <w:lang w:val="kk-KZ"/>
        </w:rPr>
        <w:t xml:space="preserve">ТКР – </w:t>
      </w:r>
      <w:r w:rsidR="001B35B9" w:rsidRPr="00FF5CD2">
        <w:rPr>
          <w:sz w:val="28"/>
          <w:szCs w:val="28"/>
          <w:lang w:val="kk-KZ"/>
        </w:rPr>
        <w:t>турбокомпрессор</w:t>
      </w:r>
      <w:r w:rsidRPr="00FF5CD2">
        <w:rPr>
          <w:sz w:val="28"/>
          <w:szCs w:val="28"/>
          <w:lang w:val="kk-KZ"/>
        </w:rPr>
        <w:t>;</w:t>
      </w:r>
    </w:p>
    <w:p w14:paraId="2F1B005A" w14:textId="0BA030B2" w:rsidR="00284EF6" w:rsidRPr="00FF5CD2" w:rsidRDefault="00284EF6" w:rsidP="00284EF6">
      <w:pPr>
        <w:rPr>
          <w:sz w:val="28"/>
          <w:szCs w:val="28"/>
          <w:lang w:val="kk-KZ"/>
        </w:rPr>
      </w:pPr>
      <w:r w:rsidRPr="00FF5CD2">
        <w:rPr>
          <w:sz w:val="28"/>
          <w:szCs w:val="28"/>
          <w:lang w:val="kk-KZ"/>
        </w:rPr>
        <w:t xml:space="preserve">ТНВД - </w:t>
      </w:r>
      <w:r w:rsidR="001B35B9" w:rsidRPr="00FF5CD2">
        <w:rPr>
          <w:sz w:val="28"/>
          <w:szCs w:val="28"/>
          <w:lang w:val="kk-KZ"/>
        </w:rPr>
        <w:t xml:space="preserve">топливный </w:t>
      </w:r>
      <w:r w:rsidRPr="00FF5CD2">
        <w:rPr>
          <w:sz w:val="28"/>
          <w:szCs w:val="28"/>
          <w:lang w:val="kk-KZ"/>
        </w:rPr>
        <w:t>насос высокого давления;</w:t>
      </w:r>
    </w:p>
    <w:p w14:paraId="39E94C58" w14:textId="5104D18E" w:rsidR="00284EF6" w:rsidRPr="00FF5CD2" w:rsidRDefault="00284EF6" w:rsidP="00284EF6">
      <w:pPr>
        <w:rPr>
          <w:sz w:val="28"/>
          <w:szCs w:val="28"/>
          <w:lang w:val="kk-KZ"/>
        </w:rPr>
      </w:pPr>
      <w:r w:rsidRPr="00FF5CD2">
        <w:rPr>
          <w:sz w:val="28"/>
          <w:szCs w:val="28"/>
          <w:lang w:val="kk-KZ"/>
        </w:rPr>
        <w:t xml:space="preserve">ТЭН - </w:t>
      </w:r>
      <w:r w:rsidR="001B35B9" w:rsidRPr="00FF5CD2">
        <w:rPr>
          <w:sz w:val="28"/>
          <w:szCs w:val="28"/>
          <w:lang w:val="kk-KZ"/>
        </w:rPr>
        <w:t xml:space="preserve">трубчатый </w:t>
      </w:r>
      <w:r w:rsidR="003A75F1" w:rsidRPr="00FF5CD2">
        <w:rPr>
          <w:sz w:val="28"/>
          <w:szCs w:val="28"/>
          <w:lang w:val="kk-KZ"/>
        </w:rPr>
        <w:t>электронагреватель</w:t>
      </w:r>
      <w:r w:rsidRPr="00FF5CD2">
        <w:rPr>
          <w:sz w:val="28"/>
          <w:szCs w:val="28"/>
          <w:lang w:val="kk-KZ"/>
        </w:rPr>
        <w:t>;</w:t>
      </w:r>
    </w:p>
    <w:p w14:paraId="4622A908" w14:textId="2ED58F70" w:rsidR="00284EF6" w:rsidRPr="00FF5CD2" w:rsidRDefault="00284EF6" w:rsidP="00284EF6">
      <w:pPr>
        <w:jc w:val="both"/>
        <w:rPr>
          <w:rFonts w:eastAsia="Calibri"/>
          <w:color w:val="000000"/>
          <w:sz w:val="28"/>
          <w:szCs w:val="28"/>
          <w:lang w:val="kk-KZ" w:eastAsia="en-US"/>
        </w:rPr>
      </w:pPr>
      <w:r w:rsidRPr="00FF5CD2">
        <w:rPr>
          <w:color w:val="000000"/>
          <w:sz w:val="28"/>
          <w:szCs w:val="28"/>
          <w:lang w:val="kk-KZ"/>
        </w:rPr>
        <w:t xml:space="preserve">ЭБУ - </w:t>
      </w:r>
      <w:r w:rsidR="001B35B9" w:rsidRPr="00FF5CD2">
        <w:rPr>
          <w:color w:val="000000"/>
          <w:sz w:val="28"/>
          <w:szCs w:val="28"/>
          <w:lang w:val="kk-KZ"/>
        </w:rPr>
        <w:t xml:space="preserve">электронный </w:t>
      </w:r>
      <w:r w:rsidRPr="00FF5CD2">
        <w:rPr>
          <w:color w:val="000000"/>
          <w:sz w:val="28"/>
          <w:szCs w:val="28"/>
          <w:lang w:val="kk-KZ"/>
        </w:rPr>
        <w:t>блок управления.</w:t>
      </w:r>
    </w:p>
    <w:p w14:paraId="365080FD" w14:textId="1928AA39" w:rsidR="00284EF6" w:rsidRPr="00FF5CD2" w:rsidRDefault="00284EF6">
      <w:pPr>
        <w:spacing w:after="160" w:line="259" w:lineRule="auto"/>
        <w:rPr>
          <w:lang w:val="kk-KZ"/>
        </w:rPr>
      </w:pPr>
      <w:r w:rsidRPr="00FF5CD2">
        <w:rPr>
          <w:lang w:val="kk-KZ"/>
        </w:rPr>
        <w:br w:type="page"/>
      </w:r>
    </w:p>
    <w:p w14:paraId="10EE6E7A" w14:textId="77777777" w:rsidR="003A75F1" w:rsidRPr="00FF5CD2" w:rsidRDefault="003A75F1" w:rsidP="003A75F1">
      <w:pPr>
        <w:tabs>
          <w:tab w:val="left" w:pos="851"/>
        </w:tabs>
        <w:jc w:val="center"/>
        <w:rPr>
          <w:b/>
          <w:sz w:val="28"/>
          <w:szCs w:val="28"/>
          <w:lang w:val="kk-KZ"/>
        </w:rPr>
      </w:pPr>
      <w:r w:rsidRPr="00FF5CD2">
        <w:rPr>
          <w:b/>
          <w:sz w:val="28"/>
          <w:szCs w:val="28"/>
          <w:lang w:val="kk-KZ"/>
        </w:rPr>
        <w:lastRenderedPageBreak/>
        <w:t>ВВЕДЕНИЕ</w:t>
      </w:r>
    </w:p>
    <w:p w14:paraId="2611098D" w14:textId="77777777" w:rsidR="003A75F1" w:rsidRPr="00FF5CD2" w:rsidRDefault="003A75F1" w:rsidP="003A75F1">
      <w:pPr>
        <w:tabs>
          <w:tab w:val="left" w:pos="851"/>
        </w:tabs>
        <w:jc w:val="center"/>
        <w:rPr>
          <w:b/>
          <w:sz w:val="28"/>
          <w:szCs w:val="28"/>
          <w:lang w:val="kk-KZ"/>
        </w:rPr>
      </w:pPr>
    </w:p>
    <w:p w14:paraId="516B8EC3" w14:textId="7FC35AA0" w:rsidR="001B35B9" w:rsidRPr="00FF5CD2" w:rsidRDefault="001B35B9" w:rsidP="003A75F1">
      <w:pPr>
        <w:tabs>
          <w:tab w:val="left" w:pos="851"/>
          <w:tab w:val="left" w:pos="993"/>
        </w:tabs>
        <w:ind w:firstLine="709"/>
        <w:jc w:val="both"/>
        <w:rPr>
          <w:sz w:val="28"/>
          <w:szCs w:val="28"/>
          <w:lang w:val="kk-KZ"/>
        </w:rPr>
      </w:pPr>
      <w:r w:rsidRPr="00FF5CD2">
        <w:rPr>
          <w:sz w:val="28"/>
          <w:szCs w:val="28"/>
          <w:lang w:val="kk-KZ"/>
        </w:rPr>
        <w:t>Развитие двигателей внутреннего сгорания (ДВС) направлено на повышение мощности, экономичности и надёжности, что особенно важно для сельскохозяйственных машин, работающих в тяжёлых эксплуатационных условиях. Повышение эффективности и стабильности работы двигателя позволяет улучшить динамические качества техники и снизить эксплуатационные затраты. Для стационарных установок вопросы надёжности и долговечности также остаются актуальными, поскольку от стабильности их работы зависят производительность и безопасность технологических процессов.</w:t>
      </w:r>
    </w:p>
    <w:p w14:paraId="76A827C8" w14:textId="27777DD9" w:rsidR="003A75F1" w:rsidRPr="00FF5CD2" w:rsidRDefault="001B35B9" w:rsidP="003A75F1">
      <w:pPr>
        <w:tabs>
          <w:tab w:val="left" w:pos="851"/>
          <w:tab w:val="left" w:pos="993"/>
        </w:tabs>
        <w:ind w:firstLine="709"/>
        <w:jc w:val="both"/>
        <w:rPr>
          <w:sz w:val="28"/>
          <w:szCs w:val="28"/>
          <w:lang w:val="kk-KZ"/>
        </w:rPr>
      </w:pPr>
      <w:r w:rsidRPr="00FF5CD2">
        <w:rPr>
          <w:sz w:val="28"/>
          <w:szCs w:val="28"/>
          <w:lang w:val="kk-KZ"/>
        </w:rPr>
        <w:t>Современное двигателестроение характеризуется тенденцией совершенствования систем смазки, охлаждения и пуска турбокомпрессоров, что способствует повышению их безотказности и ресурса</w:t>
      </w:r>
      <w:r w:rsidR="003A75F1" w:rsidRPr="00FF5CD2">
        <w:rPr>
          <w:sz w:val="28"/>
          <w:szCs w:val="28"/>
          <w:lang w:val="kk-KZ"/>
        </w:rPr>
        <w:t xml:space="preserve">. </w:t>
      </w:r>
    </w:p>
    <w:p w14:paraId="34734BFD" w14:textId="2B2C0020" w:rsidR="003A75F1" w:rsidRPr="00FF5CD2" w:rsidRDefault="003A75F1" w:rsidP="003A75F1">
      <w:pPr>
        <w:tabs>
          <w:tab w:val="left" w:pos="851"/>
          <w:tab w:val="left" w:pos="993"/>
        </w:tabs>
        <w:ind w:firstLine="709"/>
        <w:jc w:val="both"/>
        <w:rPr>
          <w:sz w:val="28"/>
          <w:szCs w:val="28"/>
          <w:lang w:val="kk-KZ"/>
        </w:rPr>
      </w:pPr>
      <w:r w:rsidRPr="00FF5CD2">
        <w:rPr>
          <w:sz w:val="28"/>
          <w:szCs w:val="28"/>
          <w:lang w:val="kk-KZ"/>
        </w:rPr>
        <w:t xml:space="preserve">Оснащение двигателей турбонаддувом позволяет при минимальных затратах на доработку ДВС получить прибавку мощности в 5-60% [1-3]. Однако вместе с существенным положительным эффектом не менее весомыми являются отрицательные последствия оснащения турбонаддувом: значительное увеличение тепловых нагрузок, ускорение старения масел, увеличение динамических нагрузок на элементы ДВС, перепады давлений во впускных магистралях, появление нежелательных явлений (помпаж, вибрации, шум). При этом контроль за состоянием элементов турбонаддува, определяющих его ресурс, остаётся недостаточным - анализ статистики отказов систем ДВС показывает, что на турбокомпрессор приходится от 7 до </w:t>
      </w:r>
      <w:r w:rsidR="001B35B9" w:rsidRPr="00FF5CD2">
        <w:rPr>
          <w:sz w:val="28"/>
          <w:szCs w:val="28"/>
          <w:lang w:val="kk-KZ"/>
        </w:rPr>
        <w:t>30</w:t>
      </w:r>
      <w:r w:rsidRPr="00FF5CD2">
        <w:rPr>
          <w:sz w:val="28"/>
          <w:szCs w:val="28"/>
          <w:lang w:val="kk-KZ"/>
        </w:rPr>
        <w:t>% отказов, среди которых самым ненадежным узлом является подшипник [4].</w:t>
      </w:r>
    </w:p>
    <w:p w14:paraId="4636F69C" w14:textId="77777777" w:rsidR="003A75F1" w:rsidRPr="00FF5CD2" w:rsidRDefault="003A75F1" w:rsidP="003A75F1">
      <w:pPr>
        <w:tabs>
          <w:tab w:val="left" w:pos="851"/>
          <w:tab w:val="left" w:pos="993"/>
        </w:tabs>
        <w:ind w:firstLine="709"/>
        <w:jc w:val="both"/>
        <w:rPr>
          <w:sz w:val="28"/>
          <w:szCs w:val="28"/>
          <w:lang w:val="kk-KZ"/>
        </w:rPr>
      </w:pPr>
      <w:r w:rsidRPr="00FF5CD2">
        <w:rPr>
          <w:sz w:val="28"/>
          <w:szCs w:val="28"/>
          <w:lang w:val="kk-KZ"/>
        </w:rPr>
        <w:t>В этих условиях актуальна разработка независимых систем смазки подшипников турбокомпрессора и подпитки их при помощи встроенных гидроаккумуляторов во время пуска, на режимах со значительными нагрузками на минимальных частотах вращения коленчатого вала, а также после остановки ДВС.</w:t>
      </w:r>
    </w:p>
    <w:p w14:paraId="459FA65F" w14:textId="231D5708" w:rsidR="003A75F1" w:rsidRPr="00FF5CD2" w:rsidRDefault="003A75F1" w:rsidP="003A75F1">
      <w:pPr>
        <w:ind w:firstLine="709"/>
        <w:jc w:val="both"/>
        <w:rPr>
          <w:sz w:val="28"/>
          <w:szCs w:val="28"/>
          <w:lang w:val="kk-KZ"/>
        </w:rPr>
      </w:pPr>
      <w:r w:rsidRPr="00FF5CD2">
        <w:rPr>
          <w:b/>
          <w:sz w:val="28"/>
          <w:szCs w:val="28"/>
          <w:lang w:val="kk-KZ"/>
        </w:rPr>
        <w:t>Актуальность темы.</w:t>
      </w:r>
      <w:r w:rsidRPr="00FF5CD2">
        <w:rPr>
          <w:sz w:val="28"/>
          <w:szCs w:val="28"/>
          <w:lang w:val="kk-KZ"/>
        </w:rPr>
        <w:t xml:space="preserve"> Развитие современной сельскохозяйственной техники направлено на повышение мощности, экономичности и экологической безопасности ДВС. Одним из наиболее эффективных способов улучшения энергетических показателей является применение турбокомпрессоров (ТКР), использующих энергию отработавших газов для наддува воздуха в цилиндры двигателя. Это позволяет значительно увеличить мощность и топливную экономичность без увеличения рабочего объёма двигателя.</w:t>
      </w:r>
    </w:p>
    <w:p w14:paraId="18BE7357" w14:textId="77777777" w:rsidR="003A75F1" w:rsidRPr="00FF5CD2" w:rsidRDefault="003A75F1" w:rsidP="003A75F1">
      <w:pPr>
        <w:ind w:firstLine="709"/>
        <w:jc w:val="both"/>
        <w:rPr>
          <w:sz w:val="28"/>
          <w:szCs w:val="28"/>
          <w:lang w:val="kk-KZ"/>
        </w:rPr>
      </w:pPr>
      <w:r w:rsidRPr="00FF5CD2">
        <w:rPr>
          <w:sz w:val="28"/>
          <w:szCs w:val="28"/>
          <w:lang w:val="kk-KZ"/>
        </w:rPr>
        <w:t>В настоящее время турбонаддув широко применяется самоходных сельскохозяйственных машинах такие как тракторы, зерноуборочные и кормоуборочные комбайны, самоходные опрыскиватели и мобильные энергетические средства (МЭС). Однако в процессе эксплуатации турбокомпрессоры работают в условиях повышенной запылённости, высоких температур, больших скоростей вращения и переменных нагрузок, что приводит к ускоренному износу деталей и снижению эффективности работы.</w:t>
      </w:r>
    </w:p>
    <w:p w14:paraId="5D5B8880" w14:textId="72996A2D" w:rsidR="003A75F1" w:rsidRPr="00FF5CD2" w:rsidRDefault="003A75F1" w:rsidP="003A75F1">
      <w:pPr>
        <w:ind w:firstLine="709"/>
        <w:jc w:val="both"/>
        <w:rPr>
          <w:sz w:val="28"/>
          <w:szCs w:val="28"/>
          <w:lang w:val="kk-KZ"/>
        </w:rPr>
      </w:pPr>
      <w:r w:rsidRPr="00FF5CD2">
        <w:rPr>
          <w:sz w:val="28"/>
          <w:szCs w:val="28"/>
          <w:lang w:val="kk-KZ"/>
        </w:rPr>
        <w:lastRenderedPageBreak/>
        <w:t xml:space="preserve">Для обеспечения надёжности и </w:t>
      </w:r>
      <w:r w:rsidR="00BD0D3E" w:rsidRPr="00FF5CD2">
        <w:rPr>
          <w:sz w:val="28"/>
          <w:szCs w:val="28"/>
          <w:lang w:val="kk-KZ"/>
        </w:rPr>
        <w:t>безотказности</w:t>
      </w:r>
      <w:r w:rsidRPr="00FF5CD2">
        <w:rPr>
          <w:sz w:val="28"/>
          <w:szCs w:val="28"/>
          <w:lang w:val="kk-KZ"/>
        </w:rPr>
        <w:t xml:space="preserve"> турбокомпрессоров необходима проверка их рабочих характеристик в контролируемых условиях, что требует создания специализированных методов и испытательных стендов.</w:t>
      </w:r>
    </w:p>
    <w:p w14:paraId="1B9083AC" w14:textId="77777777" w:rsidR="003A75F1" w:rsidRPr="00FF5CD2" w:rsidRDefault="003A75F1" w:rsidP="003A75F1">
      <w:pPr>
        <w:ind w:firstLine="709"/>
        <w:jc w:val="both"/>
        <w:rPr>
          <w:sz w:val="28"/>
          <w:szCs w:val="28"/>
          <w:lang w:val="kk-KZ"/>
        </w:rPr>
      </w:pPr>
      <w:r w:rsidRPr="00FF5CD2">
        <w:rPr>
          <w:sz w:val="28"/>
          <w:szCs w:val="28"/>
          <w:lang w:val="kk-KZ"/>
        </w:rPr>
        <w:t>Таким образом, разработка метода и стенда для испытания турбокомпрессоров сельскохозяйственных машин является актуальной задачей, направленной на совершенствование диагностики, оценку технического состояния и повышение эксплуатационной надёжности силовых установок, работающих в тяжёлых и запылённых условиях сельскохозяйственного производства.</w:t>
      </w:r>
    </w:p>
    <w:p w14:paraId="121829EA" w14:textId="77777777" w:rsidR="003A75F1" w:rsidRPr="00FF5CD2" w:rsidRDefault="003A75F1" w:rsidP="003A75F1">
      <w:pPr>
        <w:ind w:firstLine="709"/>
        <w:jc w:val="both"/>
        <w:rPr>
          <w:sz w:val="28"/>
          <w:szCs w:val="28"/>
          <w:lang w:val="kk-KZ"/>
        </w:rPr>
      </w:pPr>
      <w:r w:rsidRPr="00FF5CD2">
        <w:rPr>
          <w:sz w:val="28"/>
          <w:szCs w:val="28"/>
          <w:lang w:val="kk-KZ"/>
        </w:rPr>
        <w:t>Неисправности в любом из элементов турбокомпрессора, постепенно развивающиеся и не проявляющиеся внешне, могут на определённых режимах работы привести к снижению эффективности, отказу турбокомпрессора или повреждению двигателя в целом.</w:t>
      </w:r>
    </w:p>
    <w:p w14:paraId="440CB3F9" w14:textId="77777777" w:rsidR="003A75F1" w:rsidRPr="00FF5CD2" w:rsidRDefault="003A75F1" w:rsidP="003A75F1">
      <w:pPr>
        <w:tabs>
          <w:tab w:val="left" w:pos="851"/>
          <w:tab w:val="left" w:pos="993"/>
        </w:tabs>
        <w:ind w:firstLine="709"/>
        <w:jc w:val="both"/>
        <w:rPr>
          <w:sz w:val="28"/>
          <w:szCs w:val="28"/>
          <w:lang w:val="kk-KZ"/>
        </w:rPr>
      </w:pPr>
      <w:r w:rsidRPr="00FF5CD2">
        <w:rPr>
          <w:sz w:val="28"/>
          <w:szCs w:val="28"/>
          <w:lang w:val="kk-KZ"/>
        </w:rPr>
        <w:t>Сложность диагностирования турбокомпрессора определяется многими причинами. Во-первых, показатели эффективности функционирования ТКР в эксплуатации зависят как от технических и режимных характеристик двигателя, так и самого турбокомпрессора. Во-вторых, до сих пор фактически отсутствуют надежные инструментальные средства контроля технического состояния турбокомпрессора в эксплуатации. Определение наиболее информативных функциональных параметров турбокомпрессора, установление их предельных значений, разработка методов и средств их контроля является первостепенным при техническом сервисе двигателей мобильной сельскохозяйственной техники.</w:t>
      </w:r>
    </w:p>
    <w:p w14:paraId="3661399D" w14:textId="77777777" w:rsidR="003A75F1" w:rsidRPr="00FF5CD2" w:rsidRDefault="003A75F1" w:rsidP="003A75F1">
      <w:pPr>
        <w:tabs>
          <w:tab w:val="left" w:pos="851"/>
          <w:tab w:val="left" w:pos="993"/>
        </w:tabs>
        <w:ind w:firstLine="709"/>
        <w:jc w:val="both"/>
        <w:rPr>
          <w:sz w:val="28"/>
          <w:szCs w:val="28"/>
          <w:lang w:val="kk-KZ"/>
        </w:rPr>
      </w:pPr>
      <w:r w:rsidRPr="00FF5CD2">
        <w:rPr>
          <w:sz w:val="28"/>
          <w:szCs w:val="28"/>
          <w:lang w:val="kk-KZ"/>
        </w:rPr>
        <w:t>Работа выполнена в соответствии с планом научно-исследовательской работы по инициативной теме: «Разработать рекомендации по повышению эффективности машинных технологий в агропромышленном комплексе для условий Костанайской области» (рег. № 0219РКИ0138 от 02.07.2019 г.)</w:t>
      </w:r>
    </w:p>
    <w:p w14:paraId="4AEC13ED" w14:textId="0984C1B4" w:rsidR="003A75F1" w:rsidRPr="00FF5CD2" w:rsidRDefault="003A75F1" w:rsidP="007D09DA">
      <w:pPr>
        <w:tabs>
          <w:tab w:val="left" w:pos="851"/>
          <w:tab w:val="left" w:pos="993"/>
        </w:tabs>
        <w:ind w:firstLine="709"/>
        <w:jc w:val="both"/>
        <w:rPr>
          <w:sz w:val="28"/>
          <w:szCs w:val="28"/>
          <w:lang w:val="kk-KZ"/>
        </w:rPr>
      </w:pPr>
      <w:r w:rsidRPr="00FF5CD2">
        <w:rPr>
          <w:b/>
          <w:sz w:val="28"/>
          <w:szCs w:val="28"/>
          <w:lang w:val="kk-KZ"/>
        </w:rPr>
        <w:t>Цель работы.</w:t>
      </w:r>
      <w:r w:rsidRPr="00FF5CD2">
        <w:rPr>
          <w:sz w:val="28"/>
          <w:szCs w:val="28"/>
          <w:lang w:val="kk-KZ"/>
        </w:rPr>
        <w:t xml:space="preserve"> </w:t>
      </w:r>
      <w:r w:rsidR="007D09DA" w:rsidRPr="00FF5CD2">
        <w:rPr>
          <w:rFonts w:eastAsiaTheme="majorEastAsia"/>
          <w:sz w:val="28"/>
          <w:szCs w:val="28"/>
          <w:lang w:val="kk-KZ"/>
        </w:rPr>
        <w:t>Повышение надёжности и безотказности турбокомпрессоров двигателей внутреннего сгорания сельскохозяйственных машин</w:t>
      </w:r>
      <w:r w:rsidR="007D09DA" w:rsidRPr="00FF5CD2">
        <w:rPr>
          <w:sz w:val="28"/>
          <w:szCs w:val="28"/>
          <w:lang w:val="kk-KZ"/>
        </w:rPr>
        <w:t xml:space="preserve"> путём </w:t>
      </w:r>
      <w:r w:rsidR="007D09DA" w:rsidRPr="00FF5CD2">
        <w:rPr>
          <w:rFonts w:eastAsiaTheme="majorEastAsia"/>
          <w:sz w:val="28"/>
          <w:szCs w:val="28"/>
          <w:lang w:val="kk-KZ"/>
        </w:rPr>
        <w:t>разработки метода и экспериментального стенда для их испытаний</w:t>
      </w:r>
      <w:r w:rsidRPr="00FF5CD2">
        <w:rPr>
          <w:sz w:val="28"/>
          <w:szCs w:val="28"/>
          <w:lang w:val="kk-KZ"/>
        </w:rPr>
        <w:t>.</w:t>
      </w:r>
    </w:p>
    <w:p w14:paraId="5DC54768" w14:textId="77777777" w:rsidR="003A75F1" w:rsidRPr="00FF5CD2" w:rsidRDefault="003A75F1" w:rsidP="003A75F1">
      <w:pPr>
        <w:tabs>
          <w:tab w:val="left" w:pos="851"/>
          <w:tab w:val="left" w:pos="993"/>
        </w:tabs>
        <w:ind w:firstLine="709"/>
        <w:jc w:val="both"/>
        <w:rPr>
          <w:sz w:val="28"/>
          <w:szCs w:val="28"/>
          <w:lang w:val="kk-KZ"/>
        </w:rPr>
      </w:pPr>
      <w:r w:rsidRPr="00FF5CD2">
        <w:rPr>
          <w:sz w:val="28"/>
          <w:szCs w:val="28"/>
          <w:lang w:val="kk-KZ"/>
        </w:rPr>
        <w:t xml:space="preserve">Для реализации поставленной цели необходимо решить следующие </w:t>
      </w:r>
      <w:r w:rsidRPr="00FF5CD2">
        <w:rPr>
          <w:b/>
          <w:sz w:val="28"/>
          <w:szCs w:val="28"/>
          <w:lang w:val="kk-KZ"/>
        </w:rPr>
        <w:t>задачи.</w:t>
      </w:r>
    </w:p>
    <w:p w14:paraId="4A092D11" w14:textId="312115AE" w:rsidR="008E30D6" w:rsidRPr="00FF5CD2" w:rsidRDefault="008E30D6" w:rsidP="008E30D6">
      <w:pPr>
        <w:tabs>
          <w:tab w:val="left" w:pos="851"/>
          <w:tab w:val="left" w:pos="993"/>
        </w:tabs>
        <w:ind w:firstLine="709"/>
        <w:jc w:val="both"/>
        <w:rPr>
          <w:sz w:val="28"/>
          <w:szCs w:val="28"/>
          <w:lang w:val="kk-KZ"/>
        </w:rPr>
      </w:pPr>
      <w:r w:rsidRPr="00FF5CD2">
        <w:rPr>
          <w:sz w:val="28"/>
          <w:szCs w:val="28"/>
          <w:lang w:val="kk-KZ"/>
        </w:rPr>
        <w:t>- провести анализ взаимосвязей показателей функционирования турбокомпрессора и существующих методов его диагностирования.</w:t>
      </w:r>
    </w:p>
    <w:p w14:paraId="5D12D2F2" w14:textId="6E6A1822" w:rsidR="008E30D6" w:rsidRPr="00FF5CD2" w:rsidRDefault="008E30D6" w:rsidP="008E30D6">
      <w:pPr>
        <w:tabs>
          <w:tab w:val="left" w:pos="851"/>
          <w:tab w:val="left" w:pos="993"/>
        </w:tabs>
        <w:ind w:firstLine="709"/>
        <w:jc w:val="both"/>
        <w:rPr>
          <w:sz w:val="28"/>
          <w:szCs w:val="28"/>
          <w:lang w:val="kk-KZ"/>
        </w:rPr>
      </w:pPr>
      <w:r w:rsidRPr="00FF5CD2">
        <w:rPr>
          <w:sz w:val="28"/>
          <w:szCs w:val="28"/>
          <w:lang w:val="kk-KZ"/>
        </w:rPr>
        <w:t xml:space="preserve">- установить закономерности изменения параметров </w:t>
      </w:r>
      <w:r w:rsidR="002B1576" w:rsidRPr="00FF5CD2">
        <w:rPr>
          <w:sz w:val="28"/>
          <w:szCs w:val="28"/>
          <w:lang w:val="kk-KZ"/>
        </w:rPr>
        <w:t xml:space="preserve">ТКР </w:t>
      </w:r>
      <w:r w:rsidRPr="00FF5CD2">
        <w:rPr>
          <w:sz w:val="28"/>
          <w:szCs w:val="28"/>
          <w:lang w:val="kk-KZ"/>
        </w:rPr>
        <w:t>при характерных неисправностях системы газотурбинного наддува.</w:t>
      </w:r>
    </w:p>
    <w:p w14:paraId="36336BBA" w14:textId="38ED7834" w:rsidR="008E30D6" w:rsidRPr="00FF5CD2" w:rsidRDefault="008E30D6" w:rsidP="008E30D6">
      <w:pPr>
        <w:tabs>
          <w:tab w:val="left" w:pos="851"/>
          <w:tab w:val="left" w:pos="993"/>
        </w:tabs>
        <w:ind w:firstLine="709"/>
        <w:jc w:val="both"/>
        <w:rPr>
          <w:sz w:val="28"/>
          <w:szCs w:val="28"/>
          <w:lang w:val="kk-KZ"/>
        </w:rPr>
      </w:pPr>
      <w:r w:rsidRPr="00FF5CD2">
        <w:rPr>
          <w:sz w:val="28"/>
          <w:szCs w:val="28"/>
          <w:lang w:val="kk-KZ"/>
        </w:rPr>
        <w:t>- разработать исследовательский стенд, обеспечивающий проведение экспериментальных исследований параметров работы турбокомпрессора при различных режимах испытаний.</w:t>
      </w:r>
    </w:p>
    <w:p w14:paraId="6DB881EE" w14:textId="4C63AFC5" w:rsidR="008E30D6" w:rsidRPr="00FF5CD2" w:rsidRDefault="008E30D6" w:rsidP="008E30D6">
      <w:pPr>
        <w:tabs>
          <w:tab w:val="left" w:pos="851"/>
          <w:tab w:val="left" w:pos="993"/>
        </w:tabs>
        <w:ind w:firstLine="709"/>
        <w:jc w:val="both"/>
        <w:rPr>
          <w:sz w:val="28"/>
          <w:szCs w:val="28"/>
          <w:lang w:val="kk-KZ"/>
        </w:rPr>
      </w:pPr>
      <w:r w:rsidRPr="00FF5CD2">
        <w:rPr>
          <w:sz w:val="28"/>
          <w:szCs w:val="28"/>
          <w:lang w:val="kk-KZ"/>
        </w:rPr>
        <w:t>- исследовать температурные характеристики подшипникового узла турбокомпрессора.</w:t>
      </w:r>
    </w:p>
    <w:p w14:paraId="087B5AC3" w14:textId="77777777" w:rsidR="003A75F1" w:rsidRPr="00FF5CD2" w:rsidRDefault="003A75F1" w:rsidP="003A75F1">
      <w:pPr>
        <w:tabs>
          <w:tab w:val="left" w:pos="851"/>
          <w:tab w:val="left" w:pos="993"/>
        </w:tabs>
        <w:ind w:firstLine="709"/>
        <w:jc w:val="both"/>
        <w:rPr>
          <w:sz w:val="28"/>
          <w:szCs w:val="28"/>
          <w:lang w:val="kk-KZ"/>
        </w:rPr>
      </w:pPr>
      <w:r w:rsidRPr="00FF5CD2">
        <w:rPr>
          <w:b/>
          <w:sz w:val="28"/>
          <w:szCs w:val="28"/>
          <w:lang w:val="kk-KZ"/>
        </w:rPr>
        <w:t>Объект исследования</w:t>
      </w:r>
      <w:r w:rsidRPr="00FF5CD2">
        <w:rPr>
          <w:sz w:val="28"/>
          <w:szCs w:val="28"/>
          <w:lang w:val="kk-KZ"/>
        </w:rPr>
        <w:t xml:space="preserve"> процесс подачи масла в зазор подшипников узла турбокомпрессора.</w:t>
      </w:r>
    </w:p>
    <w:p w14:paraId="7F559339" w14:textId="77777777" w:rsidR="003A75F1" w:rsidRPr="00FF5CD2" w:rsidRDefault="003A75F1" w:rsidP="003A75F1">
      <w:pPr>
        <w:tabs>
          <w:tab w:val="left" w:pos="851"/>
          <w:tab w:val="left" w:pos="993"/>
        </w:tabs>
        <w:ind w:firstLine="709"/>
        <w:jc w:val="both"/>
        <w:rPr>
          <w:sz w:val="28"/>
          <w:szCs w:val="28"/>
          <w:lang w:val="kk-KZ"/>
        </w:rPr>
      </w:pPr>
      <w:r w:rsidRPr="00FF5CD2">
        <w:rPr>
          <w:b/>
          <w:sz w:val="28"/>
          <w:szCs w:val="28"/>
          <w:lang w:val="kk-KZ"/>
        </w:rPr>
        <w:t>Предмет исследования.</w:t>
      </w:r>
      <w:r w:rsidRPr="00FF5CD2">
        <w:rPr>
          <w:sz w:val="28"/>
          <w:szCs w:val="28"/>
          <w:lang w:val="kk-KZ"/>
        </w:rPr>
        <w:t xml:space="preserve"> Закономерности изменения параметров смазки и динамики ротора турбокомпрессора в условиях эксплуатации.</w:t>
      </w:r>
    </w:p>
    <w:p w14:paraId="10FDEE3E" w14:textId="77777777" w:rsidR="003A75F1" w:rsidRPr="00FF5CD2" w:rsidRDefault="003A75F1" w:rsidP="003A75F1">
      <w:pPr>
        <w:tabs>
          <w:tab w:val="left" w:pos="851"/>
          <w:tab w:val="left" w:pos="993"/>
        </w:tabs>
        <w:ind w:firstLine="709"/>
        <w:jc w:val="both"/>
        <w:rPr>
          <w:b/>
          <w:sz w:val="28"/>
          <w:szCs w:val="28"/>
          <w:lang w:val="kk-KZ"/>
        </w:rPr>
      </w:pPr>
      <w:r w:rsidRPr="00FF5CD2">
        <w:rPr>
          <w:b/>
          <w:sz w:val="28"/>
          <w:szCs w:val="28"/>
          <w:lang w:val="kk-KZ"/>
        </w:rPr>
        <w:t>Научные положения и результаты, выносимые на защиту</w:t>
      </w:r>
    </w:p>
    <w:p w14:paraId="78A96FCD" w14:textId="77777777" w:rsidR="003A75F1" w:rsidRPr="00FF5CD2" w:rsidRDefault="003A75F1" w:rsidP="003A75F1">
      <w:pPr>
        <w:tabs>
          <w:tab w:val="left" w:pos="851"/>
          <w:tab w:val="left" w:pos="993"/>
        </w:tabs>
        <w:ind w:firstLine="709"/>
        <w:jc w:val="both"/>
        <w:rPr>
          <w:sz w:val="28"/>
          <w:szCs w:val="28"/>
          <w:lang w:val="kk-KZ"/>
        </w:rPr>
      </w:pPr>
      <w:r w:rsidRPr="00FF5CD2">
        <w:rPr>
          <w:sz w:val="28"/>
          <w:szCs w:val="28"/>
          <w:lang w:val="kk-KZ"/>
        </w:rPr>
        <w:lastRenderedPageBreak/>
        <w:t>1.</w:t>
      </w:r>
      <w:r w:rsidRPr="00FF5CD2">
        <w:rPr>
          <w:sz w:val="28"/>
          <w:szCs w:val="28"/>
          <w:lang w:val="kk-KZ"/>
        </w:rPr>
        <w:tab/>
        <w:t>Теоретические взаимосвязи показателей работы двигателя и ТКР, позволяющие производить оценку эффективности функционирования турбокомпрессора в эксплуатации.</w:t>
      </w:r>
    </w:p>
    <w:p w14:paraId="1732FCEB" w14:textId="77777777" w:rsidR="003A75F1" w:rsidRPr="00FF5CD2" w:rsidRDefault="003A75F1" w:rsidP="003A75F1">
      <w:pPr>
        <w:tabs>
          <w:tab w:val="left" w:pos="851"/>
          <w:tab w:val="left" w:pos="993"/>
        </w:tabs>
        <w:ind w:firstLine="709"/>
        <w:jc w:val="both"/>
        <w:rPr>
          <w:sz w:val="28"/>
          <w:szCs w:val="28"/>
          <w:lang w:val="kk-KZ"/>
        </w:rPr>
      </w:pPr>
      <w:r w:rsidRPr="00FF5CD2">
        <w:rPr>
          <w:sz w:val="28"/>
          <w:szCs w:val="28"/>
          <w:lang w:val="kk-KZ"/>
        </w:rPr>
        <w:t>2. Результаты экспериментальных исследований зависимости времени выбега ротора ТКР от входных параметров в различных режимах.</w:t>
      </w:r>
    </w:p>
    <w:p w14:paraId="1A1D7726" w14:textId="77777777" w:rsidR="003A75F1" w:rsidRPr="00FF5CD2" w:rsidRDefault="003A75F1" w:rsidP="003A75F1">
      <w:pPr>
        <w:tabs>
          <w:tab w:val="left" w:pos="851"/>
          <w:tab w:val="left" w:pos="993"/>
        </w:tabs>
        <w:ind w:firstLine="709"/>
        <w:jc w:val="both"/>
        <w:rPr>
          <w:sz w:val="28"/>
          <w:szCs w:val="28"/>
          <w:lang w:val="kk-KZ"/>
        </w:rPr>
      </w:pPr>
      <w:r w:rsidRPr="00FF5CD2">
        <w:rPr>
          <w:sz w:val="28"/>
          <w:szCs w:val="28"/>
          <w:lang w:val="kk-KZ"/>
        </w:rPr>
        <w:t>3. Результаты экспериментальных исследований параметров системы смазки подшипинкового узла ТКР, на разработанном испытательном стенде.</w:t>
      </w:r>
    </w:p>
    <w:p w14:paraId="7770B3FC" w14:textId="77777777" w:rsidR="003A75F1" w:rsidRPr="00FF5CD2" w:rsidRDefault="003A75F1" w:rsidP="003A75F1">
      <w:pPr>
        <w:tabs>
          <w:tab w:val="left" w:pos="851"/>
          <w:tab w:val="left" w:pos="993"/>
        </w:tabs>
        <w:ind w:firstLine="709"/>
        <w:jc w:val="both"/>
        <w:rPr>
          <w:sz w:val="28"/>
          <w:szCs w:val="28"/>
          <w:lang w:val="kk-KZ"/>
        </w:rPr>
      </w:pPr>
      <w:r w:rsidRPr="00FF5CD2">
        <w:rPr>
          <w:sz w:val="28"/>
          <w:szCs w:val="28"/>
          <w:lang w:val="kk-KZ"/>
        </w:rPr>
        <w:t>4.</w:t>
      </w:r>
      <w:r w:rsidRPr="00FF5CD2">
        <w:rPr>
          <w:sz w:val="28"/>
          <w:szCs w:val="28"/>
          <w:lang w:val="kk-KZ"/>
        </w:rPr>
        <w:tab/>
        <w:t xml:space="preserve">Методика оценки технического состояния турбокомпрессора на разработанном исследовательском стенде, позволяющий проводить экспериментальные исследования по контролю основных параметров ТКР при широкой вариации режимов испытания. </w:t>
      </w:r>
    </w:p>
    <w:p w14:paraId="39B5B9D1" w14:textId="77777777" w:rsidR="003A75F1" w:rsidRPr="00FF5CD2" w:rsidRDefault="003A75F1" w:rsidP="003A75F1">
      <w:pPr>
        <w:tabs>
          <w:tab w:val="left" w:pos="851"/>
          <w:tab w:val="left" w:pos="993"/>
        </w:tabs>
        <w:ind w:firstLine="709"/>
        <w:jc w:val="both"/>
        <w:rPr>
          <w:b/>
          <w:sz w:val="28"/>
          <w:szCs w:val="28"/>
          <w:lang w:val="kk-KZ"/>
        </w:rPr>
      </w:pPr>
      <w:r w:rsidRPr="00FF5CD2">
        <w:rPr>
          <w:b/>
          <w:sz w:val="28"/>
          <w:szCs w:val="28"/>
          <w:lang w:val="kk-KZ"/>
        </w:rPr>
        <w:t>Научная новизна.</w:t>
      </w:r>
    </w:p>
    <w:p w14:paraId="0BA656BA" w14:textId="77777777" w:rsidR="003A75F1" w:rsidRPr="00FF5CD2" w:rsidRDefault="003A75F1" w:rsidP="003A75F1">
      <w:pPr>
        <w:tabs>
          <w:tab w:val="left" w:pos="851"/>
          <w:tab w:val="left" w:pos="993"/>
        </w:tabs>
        <w:ind w:firstLine="709"/>
        <w:jc w:val="both"/>
        <w:rPr>
          <w:sz w:val="28"/>
          <w:szCs w:val="28"/>
          <w:lang w:val="kk-KZ"/>
        </w:rPr>
      </w:pPr>
      <w:r w:rsidRPr="00FF5CD2">
        <w:rPr>
          <w:sz w:val="28"/>
          <w:szCs w:val="28"/>
          <w:lang w:val="kk-KZ"/>
        </w:rPr>
        <w:t>1.</w:t>
      </w:r>
      <w:r w:rsidRPr="00FF5CD2">
        <w:rPr>
          <w:sz w:val="28"/>
          <w:szCs w:val="28"/>
          <w:lang w:val="kk-KZ"/>
        </w:rPr>
        <w:tab/>
        <w:t>Получены аналитические зависимости для определения предельных значений различных показателей функционирования ТКР в эксплуатации.</w:t>
      </w:r>
    </w:p>
    <w:p w14:paraId="0759E235" w14:textId="77777777" w:rsidR="003A75F1" w:rsidRPr="00FF5CD2" w:rsidRDefault="003A75F1" w:rsidP="003A75F1">
      <w:pPr>
        <w:tabs>
          <w:tab w:val="left" w:pos="851"/>
          <w:tab w:val="left" w:pos="993"/>
        </w:tabs>
        <w:ind w:firstLine="709"/>
        <w:jc w:val="both"/>
        <w:rPr>
          <w:sz w:val="28"/>
          <w:szCs w:val="28"/>
          <w:lang w:val="kk-KZ"/>
        </w:rPr>
      </w:pPr>
      <w:r w:rsidRPr="00FF5CD2">
        <w:rPr>
          <w:sz w:val="28"/>
          <w:szCs w:val="28"/>
          <w:lang w:val="kk-KZ"/>
        </w:rPr>
        <w:t>2.</w:t>
      </w:r>
      <w:r w:rsidRPr="00FF5CD2">
        <w:rPr>
          <w:sz w:val="28"/>
          <w:szCs w:val="28"/>
          <w:lang w:val="kk-KZ"/>
        </w:rPr>
        <w:tab/>
        <w:t>Установлено, что уменьшение частоты вращения ротора ТКР, при постоянной величине входного давления масла, приводит к уменьшению времени выбега ротора.</w:t>
      </w:r>
    </w:p>
    <w:p w14:paraId="1E47CD6B" w14:textId="77777777" w:rsidR="003A75F1" w:rsidRPr="00FF5CD2" w:rsidRDefault="003A75F1" w:rsidP="003A75F1">
      <w:pPr>
        <w:tabs>
          <w:tab w:val="left" w:pos="851"/>
          <w:tab w:val="left" w:pos="993"/>
        </w:tabs>
        <w:ind w:firstLine="709"/>
        <w:jc w:val="both"/>
        <w:rPr>
          <w:sz w:val="28"/>
          <w:szCs w:val="28"/>
          <w:lang w:val="kk-KZ"/>
        </w:rPr>
      </w:pPr>
      <w:r w:rsidRPr="00FF5CD2">
        <w:rPr>
          <w:sz w:val="28"/>
          <w:szCs w:val="28"/>
          <w:lang w:val="kk-KZ"/>
        </w:rPr>
        <w:t>3. Экспериментально установлено, что время выбега ротора ТКР в значительной степени зависит от изменения входной величины давления масла.</w:t>
      </w:r>
    </w:p>
    <w:p w14:paraId="43A04442" w14:textId="77777777" w:rsidR="003A75F1" w:rsidRPr="00FF5CD2" w:rsidRDefault="003A75F1" w:rsidP="003A75F1">
      <w:pPr>
        <w:tabs>
          <w:tab w:val="left" w:pos="851"/>
          <w:tab w:val="left" w:pos="993"/>
        </w:tabs>
        <w:ind w:firstLine="709"/>
        <w:jc w:val="both"/>
        <w:rPr>
          <w:sz w:val="28"/>
          <w:szCs w:val="28"/>
          <w:lang w:val="kk-KZ"/>
        </w:rPr>
      </w:pPr>
      <w:r w:rsidRPr="00FF5CD2">
        <w:rPr>
          <w:sz w:val="28"/>
          <w:szCs w:val="28"/>
          <w:lang w:val="kk-KZ"/>
        </w:rPr>
        <w:t>4.</w:t>
      </w:r>
      <w:r w:rsidRPr="00FF5CD2">
        <w:rPr>
          <w:sz w:val="28"/>
          <w:szCs w:val="28"/>
          <w:lang w:val="kk-KZ"/>
        </w:rPr>
        <w:tab/>
        <w:t>Установлена зависимость параметров выбега ротора турбокомпрессора от его технического состояния.</w:t>
      </w:r>
    </w:p>
    <w:p w14:paraId="76676F44" w14:textId="77777777" w:rsidR="003A75F1" w:rsidRPr="00FF5CD2" w:rsidRDefault="003A75F1" w:rsidP="003A75F1">
      <w:pPr>
        <w:tabs>
          <w:tab w:val="left" w:pos="851"/>
          <w:tab w:val="left" w:pos="993"/>
        </w:tabs>
        <w:ind w:firstLine="709"/>
        <w:jc w:val="both"/>
        <w:rPr>
          <w:b/>
          <w:sz w:val="28"/>
          <w:szCs w:val="28"/>
          <w:lang w:val="kk-KZ"/>
        </w:rPr>
      </w:pPr>
      <w:r w:rsidRPr="00FF5CD2">
        <w:rPr>
          <w:b/>
          <w:sz w:val="28"/>
          <w:szCs w:val="28"/>
          <w:lang w:val="kk-KZ"/>
        </w:rPr>
        <w:t>Практическая значимость:</w:t>
      </w:r>
    </w:p>
    <w:p w14:paraId="3E196619" w14:textId="77777777" w:rsidR="00801499" w:rsidRPr="00FF5CD2" w:rsidRDefault="00801499" w:rsidP="00801499">
      <w:pPr>
        <w:ind w:firstLine="709"/>
        <w:jc w:val="both"/>
        <w:rPr>
          <w:sz w:val="28"/>
          <w:szCs w:val="28"/>
          <w:lang w:val="kk-KZ"/>
        </w:rPr>
      </w:pPr>
      <w:r w:rsidRPr="00FF5CD2">
        <w:rPr>
          <w:sz w:val="28"/>
          <w:szCs w:val="28"/>
          <w:lang w:val="kk-KZ"/>
        </w:rPr>
        <w:t>Практическая значимость выполненной работы заключается в разработке и внедрении комплекса технических и методических решений, направленных на повышение надёжности и безотказности турбокомпрессоров двигателей внутреннего сгорания.</w:t>
      </w:r>
    </w:p>
    <w:p w14:paraId="6F6EA4D2" w14:textId="77777777" w:rsidR="00801499" w:rsidRPr="00FF5CD2" w:rsidRDefault="00801499" w:rsidP="00801499">
      <w:pPr>
        <w:ind w:firstLine="709"/>
        <w:jc w:val="both"/>
        <w:rPr>
          <w:sz w:val="28"/>
          <w:szCs w:val="28"/>
          <w:lang w:val="kk-KZ"/>
        </w:rPr>
      </w:pPr>
      <w:r w:rsidRPr="00FF5CD2">
        <w:rPr>
          <w:sz w:val="28"/>
          <w:szCs w:val="28"/>
          <w:lang w:val="kk-KZ"/>
        </w:rPr>
        <w:t>Разработано конструктивное решение и схема подключения турбокомпрессора к испытательному стенду, обеспечивающие моделирование реальных условий эксплуатации и проведение экспериментальных исследований процессов смазки подшипников (патент на полезную модель РК № 6207 от 09.04.2021 г.).</w:t>
      </w:r>
    </w:p>
    <w:p w14:paraId="02B60108" w14:textId="77777777" w:rsidR="00801499" w:rsidRPr="00FF5CD2" w:rsidRDefault="00801499" w:rsidP="00801499">
      <w:pPr>
        <w:ind w:firstLine="709"/>
        <w:jc w:val="both"/>
        <w:rPr>
          <w:sz w:val="28"/>
          <w:szCs w:val="28"/>
          <w:lang w:val="kk-KZ"/>
        </w:rPr>
      </w:pPr>
      <w:r w:rsidRPr="00FF5CD2">
        <w:rPr>
          <w:sz w:val="28"/>
          <w:szCs w:val="28"/>
          <w:lang w:val="kk-KZ"/>
        </w:rPr>
        <w:t xml:space="preserve">Создан и апробирован </w:t>
      </w:r>
      <w:r w:rsidRPr="00FF5CD2">
        <w:rPr>
          <w:rFonts w:eastAsiaTheme="majorEastAsia"/>
          <w:sz w:val="28"/>
          <w:szCs w:val="28"/>
          <w:lang w:val="kk-KZ"/>
        </w:rPr>
        <w:t>диагностический стенд</w:t>
      </w:r>
      <w:r w:rsidRPr="00FF5CD2">
        <w:rPr>
          <w:sz w:val="28"/>
          <w:szCs w:val="28"/>
          <w:lang w:val="kk-KZ"/>
        </w:rPr>
        <w:t xml:space="preserve">, позволяющий определять техническое состояние турбокомпрессора без его разборки, что существенно снижает трудоёмкость и продолжительность испытаний. Разработанная </w:t>
      </w:r>
      <w:r w:rsidRPr="00FF5CD2">
        <w:rPr>
          <w:rFonts w:eastAsiaTheme="majorEastAsia"/>
          <w:sz w:val="28"/>
          <w:szCs w:val="28"/>
          <w:lang w:val="kk-KZ"/>
        </w:rPr>
        <w:t>методика оценки состояния ТКР</w:t>
      </w:r>
      <w:r w:rsidRPr="00FF5CD2">
        <w:rPr>
          <w:sz w:val="28"/>
          <w:szCs w:val="28"/>
          <w:lang w:val="kk-KZ"/>
        </w:rPr>
        <w:t xml:space="preserve"> и предложенная </w:t>
      </w:r>
      <w:r w:rsidRPr="00FF5CD2">
        <w:rPr>
          <w:rFonts w:eastAsiaTheme="majorEastAsia"/>
          <w:sz w:val="28"/>
          <w:szCs w:val="28"/>
          <w:lang w:val="kk-KZ"/>
        </w:rPr>
        <w:t>схема его диагностирования</w:t>
      </w:r>
      <w:r w:rsidRPr="00FF5CD2">
        <w:rPr>
          <w:sz w:val="28"/>
          <w:szCs w:val="28"/>
          <w:lang w:val="kk-KZ"/>
        </w:rPr>
        <w:t xml:space="preserve"> в процессе эксплуатации обеспечивают достоверность контроля и возможность анализа влияния параметров двигателя на характеристики ТКР.</w:t>
      </w:r>
    </w:p>
    <w:p w14:paraId="1B524362" w14:textId="77777777" w:rsidR="00801499" w:rsidRPr="00FF5CD2" w:rsidRDefault="00801499" w:rsidP="00801499">
      <w:pPr>
        <w:ind w:firstLine="709"/>
        <w:jc w:val="both"/>
        <w:rPr>
          <w:sz w:val="28"/>
          <w:szCs w:val="28"/>
          <w:lang w:val="kk-KZ"/>
        </w:rPr>
      </w:pPr>
      <w:r w:rsidRPr="00FF5CD2">
        <w:rPr>
          <w:sz w:val="28"/>
          <w:szCs w:val="28"/>
          <w:lang w:val="kk-KZ"/>
        </w:rPr>
        <w:t xml:space="preserve">Результаты исследования внедрены в </w:t>
      </w:r>
      <w:r w:rsidRPr="00FF5CD2">
        <w:rPr>
          <w:rFonts w:eastAsiaTheme="majorEastAsia"/>
          <w:sz w:val="28"/>
          <w:szCs w:val="28"/>
          <w:lang w:val="kk-KZ"/>
        </w:rPr>
        <w:t>производственный процесс и практику эксплуатации энергетических средств сельскохозяйственного назначения</w:t>
      </w:r>
      <w:r w:rsidRPr="00FF5CD2">
        <w:rPr>
          <w:sz w:val="28"/>
          <w:szCs w:val="28"/>
          <w:lang w:val="kk-KZ"/>
        </w:rPr>
        <w:t>, что подтверждает их прикладную эффективность и возможность использования в реальных условиях эксплуатации техники.</w:t>
      </w:r>
    </w:p>
    <w:p w14:paraId="30755691" w14:textId="77777777" w:rsidR="003A75F1" w:rsidRPr="00FF5CD2" w:rsidRDefault="003A75F1" w:rsidP="003A75F1">
      <w:pPr>
        <w:tabs>
          <w:tab w:val="left" w:pos="851"/>
          <w:tab w:val="left" w:pos="993"/>
        </w:tabs>
        <w:ind w:firstLine="709"/>
        <w:jc w:val="both"/>
        <w:rPr>
          <w:sz w:val="28"/>
          <w:szCs w:val="28"/>
          <w:lang w:val="kk-KZ"/>
        </w:rPr>
      </w:pPr>
      <w:r w:rsidRPr="00FF5CD2">
        <w:rPr>
          <w:b/>
          <w:sz w:val="28"/>
          <w:szCs w:val="28"/>
          <w:lang w:val="kk-KZ"/>
        </w:rPr>
        <w:t>Методика исследований.</w:t>
      </w:r>
      <w:r w:rsidRPr="00FF5CD2">
        <w:rPr>
          <w:sz w:val="28"/>
          <w:szCs w:val="28"/>
          <w:lang w:val="kk-KZ"/>
        </w:rPr>
        <w:t xml:space="preserve"> Теоретические исследования выполнены с использованием известных положений теоретической механики,</w:t>
      </w:r>
      <w:r w:rsidRPr="00FF5CD2">
        <w:rPr>
          <w:lang w:val="kk-KZ"/>
        </w:rPr>
        <w:t xml:space="preserve"> </w:t>
      </w:r>
      <w:r w:rsidRPr="00FF5CD2">
        <w:rPr>
          <w:sz w:val="28"/>
          <w:szCs w:val="28"/>
          <w:lang w:val="kk-KZ"/>
        </w:rPr>
        <w:t>термодинамики и теории ДВС тракторов и автомобилей.</w:t>
      </w:r>
    </w:p>
    <w:p w14:paraId="2086C09C" w14:textId="77777777" w:rsidR="003A75F1" w:rsidRPr="00FF5CD2" w:rsidRDefault="003A75F1" w:rsidP="003A75F1">
      <w:pPr>
        <w:tabs>
          <w:tab w:val="left" w:pos="851"/>
          <w:tab w:val="left" w:pos="993"/>
        </w:tabs>
        <w:ind w:firstLine="709"/>
        <w:jc w:val="both"/>
        <w:rPr>
          <w:sz w:val="28"/>
          <w:szCs w:val="28"/>
          <w:lang w:val="kk-KZ"/>
        </w:rPr>
      </w:pPr>
      <w:r w:rsidRPr="00FF5CD2">
        <w:rPr>
          <w:sz w:val="28"/>
          <w:szCs w:val="28"/>
          <w:lang w:val="kk-KZ"/>
        </w:rPr>
        <w:lastRenderedPageBreak/>
        <w:t>Экспериментальные исследования выполнены по общим и частным методикам с использованием современного научно-исследовательского оборудования и средств измерений.</w:t>
      </w:r>
    </w:p>
    <w:p w14:paraId="6C97E288" w14:textId="77777777" w:rsidR="003A75F1" w:rsidRPr="00FF5CD2" w:rsidRDefault="003A75F1" w:rsidP="003A75F1">
      <w:pPr>
        <w:tabs>
          <w:tab w:val="left" w:pos="851"/>
          <w:tab w:val="left" w:pos="993"/>
        </w:tabs>
        <w:ind w:firstLine="709"/>
        <w:jc w:val="both"/>
        <w:rPr>
          <w:sz w:val="28"/>
          <w:szCs w:val="28"/>
          <w:lang w:val="kk-KZ"/>
        </w:rPr>
      </w:pPr>
      <w:r w:rsidRPr="00FF5CD2">
        <w:rPr>
          <w:sz w:val="28"/>
          <w:szCs w:val="28"/>
          <w:lang w:val="kk-KZ"/>
        </w:rPr>
        <w:t>Обработка результатов исследований проведена с использованием методов теории вероятности и математической статистики. Полученные экспериментальные данные были обработаны c использованием программного продукта «Sigma Plot».</w:t>
      </w:r>
    </w:p>
    <w:p w14:paraId="6BD397DD" w14:textId="3344E3EB" w:rsidR="003A75F1" w:rsidRPr="00FF5CD2" w:rsidRDefault="003A75F1" w:rsidP="003A75F1">
      <w:pPr>
        <w:tabs>
          <w:tab w:val="left" w:pos="851"/>
          <w:tab w:val="left" w:pos="993"/>
        </w:tabs>
        <w:ind w:firstLine="709"/>
        <w:jc w:val="both"/>
        <w:rPr>
          <w:sz w:val="28"/>
          <w:szCs w:val="28"/>
          <w:lang w:val="kk-KZ"/>
        </w:rPr>
      </w:pPr>
      <w:r w:rsidRPr="00FF5CD2">
        <w:rPr>
          <w:b/>
          <w:sz w:val="28"/>
          <w:szCs w:val="28"/>
          <w:lang w:val="kk-KZ"/>
        </w:rPr>
        <w:t>Внедрение результатов исследования.</w:t>
      </w:r>
      <w:r w:rsidR="00C249CD" w:rsidRPr="00FF5CD2">
        <w:rPr>
          <w:b/>
          <w:sz w:val="28"/>
          <w:szCs w:val="28"/>
          <w:lang w:val="kk-KZ"/>
        </w:rPr>
        <w:t xml:space="preserve"> </w:t>
      </w:r>
      <w:r w:rsidRPr="00FF5CD2">
        <w:rPr>
          <w:sz w:val="28"/>
          <w:szCs w:val="28"/>
          <w:lang w:val="kk-KZ"/>
        </w:rPr>
        <w:t>Программа определения технического состояния турбокомпрессора, испытательный лабораторный стенд по изучению показателей работы системы ТКР внедрены в учебном процессе Костанайского регионального университета имени Ахмет Байтұрсынұлы и производственный процесс</w:t>
      </w:r>
      <w:r w:rsidR="00CD6FAD" w:rsidRPr="00FF5CD2">
        <w:rPr>
          <w:sz w:val="28"/>
          <w:szCs w:val="28"/>
          <w:lang w:val="kk-KZ"/>
        </w:rPr>
        <w:t xml:space="preserve"> предприятия</w:t>
      </w:r>
      <w:r w:rsidRPr="00FF5CD2">
        <w:rPr>
          <w:sz w:val="28"/>
          <w:szCs w:val="28"/>
          <w:lang w:val="kk-KZ"/>
        </w:rPr>
        <w:t>.</w:t>
      </w:r>
    </w:p>
    <w:p w14:paraId="2F75F704" w14:textId="77777777" w:rsidR="003A75F1" w:rsidRPr="00FF5CD2" w:rsidRDefault="003A75F1" w:rsidP="003A75F1">
      <w:pPr>
        <w:tabs>
          <w:tab w:val="left" w:pos="851"/>
          <w:tab w:val="left" w:pos="993"/>
        </w:tabs>
        <w:ind w:firstLine="709"/>
        <w:jc w:val="both"/>
        <w:rPr>
          <w:sz w:val="28"/>
          <w:szCs w:val="28"/>
          <w:lang w:val="kk-KZ"/>
        </w:rPr>
      </w:pPr>
      <w:r w:rsidRPr="00FF5CD2">
        <w:rPr>
          <w:sz w:val="28"/>
          <w:szCs w:val="28"/>
          <w:lang w:val="kk-KZ"/>
        </w:rPr>
        <w:t>Вклад автора состоит в обобщении теоретических и экспериментальных результатов исследований, проведённых как самостоятельно, так и в соавторстве. При этом автору принадлежит: участие в анализе состояния вопроса, постановке цели, формулировании задач теоретических и экспериментальных исследований, проведение лабораторных испытаний, обработка результатов и их интерпретация, участие в написании статей и выводов по ним.</w:t>
      </w:r>
    </w:p>
    <w:p w14:paraId="5B922680" w14:textId="12F424BA" w:rsidR="003A75F1" w:rsidRPr="00FF5CD2" w:rsidRDefault="003A75F1" w:rsidP="003A75F1">
      <w:pPr>
        <w:tabs>
          <w:tab w:val="left" w:pos="851"/>
          <w:tab w:val="left" w:pos="993"/>
        </w:tabs>
        <w:ind w:firstLine="709"/>
        <w:jc w:val="both"/>
        <w:rPr>
          <w:sz w:val="28"/>
          <w:szCs w:val="28"/>
          <w:lang w:val="kk-KZ"/>
        </w:rPr>
      </w:pPr>
      <w:r w:rsidRPr="00FF5CD2">
        <w:rPr>
          <w:b/>
          <w:sz w:val="28"/>
          <w:szCs w:val="28"/>
          <w:lang w:val="kk-KZ"/>
        </w:rPr>
        <w:t>Апробация работы.</w:t>
      </w:r>
      <w:r w:rsidRPr="00FF5CD2">
        <w:rPr>
          <w:sz w:val="28"/>
          <w:szCs w:val="28"/>
          <w:lang w:val="kk-KZ"/>
        </w:rPr>
        <w:t xml:space="preserve"> Основные положения и результаты исследований докладывались: на Международной научно-практической конференции «Байтурсыновские чтения - 2018»; «Байтурсыновские чтения - 2019» </w:t>
      </w:r>
      <w:r w:rsidR="00C249CD" w:rsidRPr="00FF5CD2">
        <w:rPr>
          <w:sz w:val="28"/>
          <w:szCs w:val="28"/>
          <w:lang w:val="kk-KZ"/>
        </w:rPr>
        <w:t xml:space="preserve">«Байтурсыновские чтения - 2020» (г. Костанай); </w:t>
      </w:r>
      <w:r w:rsidRPr="00FF5CD2">
        <w:rPr>
          <w:sz w:val="28"/>
          <w:szCs w:val="28"/>
          <w:lang w:val="kk-KZ"/>
        </w:rPr>
        <w:t xml:space="preserve">Международной научно-практической конференции на тему «Инновационные научные исследования в современном мире» (г. Уфа, </w:t>
      </w:r>
      <w:r w:rsidR="00BC56C0" w:rsidRPr="00FF5CD2">
        <w:rPr>
          <w:sz w:val="28"/>
          <w:szCs w:val="28"/>
          <w:lang w:val="kk-KZ"/>
        </w:rPr>
        <w:t>РБ</w:t>
      </w:r>
      <w:r w:rsidRPr="00FF5CD2">
        <w:rPr>
          <w:sz w:val="28"/>
          <w:szCs w:val="28"/>
          <w:lang w:val="kk-KZ"/>
        </w:rPr>
        <w:t>, Россия, 2019); Международной научно-практической конференции на тему «Современные тенденции технологического развития агропромышленного комплекса» (г. Челябинск, 2020 г.);.</w:t>
      </w:r>
    </w:p>
    <w:p w14:paraId="10DBD25F" w14:textId="77777777" w:rsidR="003A75F1" w:rsidRPr="00FF5CD2" w:rsidRDefault="003A75F1" w:rsidP="003A75F1">
      <w:pPr>
        <w:tabs>
          <w:tab w:val="left" w:pos="851"/>
          <w:tab w:val="left" w:pos="993"/>
        </w:tabs>
        <w:ind w:firstLine="709"/>
        <w:jc w:val="both"/>
        <w:rPr>
          <w:sz w:val="28"/>
          <w:szCs w:val="28"/>
          <w:lang w:val="kk-KZ"/>
        </w:rPr>
      </w:pPr>
      <w:r w:rsidRPr="00FF5CD2">
        <w:rPr>
          <w:b/>
          <w:sz w:val="28"/>
          <w:szCs w:val="28"/>
          <w:lang w:val="kk-KZ"/>
        </w:rPr>
        <w:t>Публикации.</w:t>
      </w:r>
      <w:r w:rsidRPr="00FF5CD2">
        <w:rPr>
          <w:sz w:val="28"/>
          <w:szCs w:val="28"/>
          <w:lang w:val="kk-KZ"/>
        </w:rPr>
        <w:t xml:space="preserve"> Основные научные результаты опубликованы в 14 печатных работах: 2 - в научном изданиях, рекомендованных КОКСНВО МНВО РК; 6 – в журналах, входящих в базу Scopus; 5 – в материалах международных научных конференций, 1 - патент на полезную модель РК.</w:t>
      </w:r>
    </w:p>
    <w:p w14:paraId="310720F2" w14:textId="4023F33B" w:rsidR="003A75F1" w:rsidRPr="00FF5CD2" w:rsidRDefault="003A75F1" w:rsidP="008E30D6">
      <w:pPr>
        <w:jc w:val="both"/>
        <w:rPr>
          <w:sz w:val="28"/>
          <w:szCs w:val="28"/>
          <w:lang w:val="kk-KZ"/>
        </w:rPr>
      </w:pPr>
      <w:r w:rsidRPr="00FF5CD2">
        <w:rPr>
          <w:sz w:val="28"/>
          <w:szCs w:val="28"/>
          <w:lang w:val="kk-KZ"/>
        </w:rPr>
        <w:t>Структура и объем работы. Научная работа изложена на 1</w:t>
      </w:r>
      <w:r w:rsidR="00BB3B95" w:rsidRPr="00FF5CD2">
        <w:rPr>
          <w:sz w:val="28"/>
          <w:szCs w:val="28"/>
          <w:lang w:val="kk-KZ"/>
        </w:rPr>
        <w:t>3</w:t>
      </w:r>
      <w:r w:rsidR="00A36A85" w:rsidRPr="00FF5CD2">
        <w:rPr>
          <w:sz w:val="28"/>
          <w:szCs w:val="28"/>
          <w:lang w:val="kk-KZ"/>
        </w:rPr>
        <w:t>9</w:t>
      </w:r>
      <w:r w:rsidRPr="00FF5CD2">
        <w:rPr>
          <w:sz w:val="28"/>
          <w:szCs w:val="28"/>
          <w:lang w:val="kk-KZ"/>
        </w:rPr>
        <w:t xml:space="preserve"> страницах компьютерного текста, состоит из введения, 4-х разделов, заключения, списка использованных источников, приложений. Работа содержит 6</w:t>
      </w:r>
      <w:r w:rsidR="00BB3B95" w:rsidRPr="00FF5CD2">
        <w:rPr>
          <w:sz w:val="28"/>
          <w:szCs w:val="28"/>
          <w:lang w:val="kk-KZ"/>
        </w:rPr>
        <w:t>9</w:t>
      </w:r>
      <w:r w:rsidRPr="00FF5CD2">
        <w:rPr>
          <w:sz w:val="28"/>
          <w:szCs w:val="28"/>
          <w:lang w:val="kk-KZ"/>
        </w:rPr>
        <w:t xml:space="preserve"> рисунков, 9 таблиц, 1</w:t>
      </w:r>
      <w:r w:rsidR="009F140E" w:rsidRPr="00FF5CD2">
        <w:rPr>
          <w:sz w:val="28"/>
          <w:szCs w:val="28"/>
          <w:lang w:val="kk-KZ"/>
        </w:rPr>
        <w:t>1</w:t>
      </w:r>
      <w:r w:rsidR="00FC208C" w:rsidRPr="00FF5CD2">
        <w:rPr>
          <w:sz w:val="28"/>
          <w:szCs w:val="28"/>
          <w:lang w:val="kk-KZ"/>
        </w:rPr>
        <w:t>2</w:t>
      </w:r>
      <w:r w:rsidR="009F140E" w:rsidRPr="00FF5CD2">
        <w:rPr>
          <w:sz w:val="28"/>
          <w:szCs w:val="28"/>
          <w:lang w:val="kk-KZ"/>
        </w:rPr>
        <w:t xml:space="preserve"> </w:t>
      </w:r>
      <w:r w:rsidRPr="00FF5CD2">
        <w:rPr>
          <w:sz w:val="28"/>
          <w:szCs w:val="28"/>
          <w:lang w:val="kk-KZ"/>
        </w:rPr>
        <w:t>источников литературы.</w:t>
      </w:r>
      <w:r w:rsidRPr="00FF5CD2">
        <w:rPr>
          <w:sz w:val="28"/>
          <w:szCs w:val="28"/>
          <w:lang w:val="kk-KZ"/>
        </w:rPr>
        <w:br w:type="page"/>
      </w:r>
    </w:p>
    <w:p w14:paraId="15FAEF5D" w14:textId="77777777" w:rsidR="003A75F1" w:rsidRPr="00FF5CD2" w:rsidRDefault="003A75F1" w:rsidP="003A75F1">
      <w:pPr>
        <w:ind w:firstLine="709"/>
        <w:jc w:val="both"/>
        <w:rPr>
          <w:b/>
          <w:bCs/>
          <w:sz w:val="28"/>
          <w:szCs w:val="28"/>
          <w:lang w:val="kk-KZ"/>
        </w:rPr>
      </w:pPr>
      <w:r w:rsidRPr="00FF5CD2">
        <w:rPr>
          <w:b/>
          <w:bCs/>
          <w:sz w:val="28"/>
          <w:szCs w:val="28"/>
          <w:lang w:val="kk-KZ"/>
        </w:rPr>
        <w:lastRenderedPageBreak/>
        <w:t>1 СОСТОЯНИЕ ВОПРОСА И ЗАДАЧИ ИССЛЕДОВАНИЯ</w:t>
      </w:r>
    </w:p>
    <w:p w14:paraId="56BD7B48" w14:textId="77777777" w:rsidR="003A75F1" w:rsidRPr="00FF5CD2" w:rsidRDefault="003A75F1" w:rsidP="003A75F1">
      <w:pPr>
        <w:ind w:firstLine="709"/>
        <w:jc w:val="both"/>
        <w:rPr>
          <w:b/>
          <w:bCs/>
          <w:sz w:val="28"/>
          <w:szCs w:val="28"/>
          <w:lang w:val="kk-KZ"/>
        </w:rPr>
      </w:pPr>
    </w:p>
    <w:p w14:paraId="3E2F5159" w14:textId="77777777" w:rsidR="003A75F1" w:rsidRPr="00FF5CD2" w:rsidRDefault="003A75F1" w:rsidP="003A75F1">
      <w:pPr>
        <w:ind w:firstLine="709"/>
        <w:jc w:val="both"/>
        <w:rPr>
          <w:b/>
          <w:bCs/>
          <w:sz w:val="28"/>
          <w:szCs w:val="28"/>
          <w:lang w:val="kk-KZ"/>
        </w:rPr>
      </w:pPr>
      <w:bookmarkStart w:id="2" w:name="_Toc452414975"/>
      <w:bookmarkStart w:id="3" w:name="_Toc40392138"/>
      <w:r w:rsidRPr="00FF5CD2">
        <w:rPr>
          <w:b/>
          <w:bCs/>
          <w:sz w:val="28"/>
          <w:szCs w:val="28"/>
          <w:lang w:val="kk-KZ"/>
        </w:rPr>
        <w:t>1.1</w:t>
      </w:r>
      <w:bookmarkEnd w:id="2"/>
      <w:bookmarkEnd w:id="3"/>
      <w:r w:rsidRPr="00FF5CD2">
        <w:rPr>
          <w:b/>
          <w:bCs/>
          <w:sz w:val="28"/>
          <w:szCs w:val="28"/>
          <w:lang w:val="kk-KZ"/>
        </w:rPr>
        <w:t xml:space="preserve"> Показатели эксплуатационной надежности мобильных энергетических средств</w:t>
      </w:r>
    </w:p>
    <w:p w14:paraId="0676E07F" w14:textId="112DD001" w:rsidR="003A75F1" w:rsidRPr="00FF5CD2" w:rsidRDefault="003A75F1" w:rsidP="003A75F1">
      <w:pPr>
        <w:ind w:firstLine="709"/>
        <w:jc w:val="both"/>
        <w:rPr>
          <w:sz w:val="28"/>
          <w:szCs w:val="28"/>
          <w:lang w:val="kk-KZ"/>
        </w:rPr>
      </w:pPr>
      <w:r w:rsidRPr="00FF5CD2">
        <w:rPr>
          <w:sz w:val="28"/>
          <w:szCs w:val="28"/>
          <w:lang w:val="kk-KZ"/>
        </w:rPr>
        <w:t>Одним из наиболее действенных и рациональных методов повышения единичной мощности двигателей внутреннего сгорания является внедрение газотурбинного наддува. Данный способ обеспечивает существенный прирост мощности (до 45–60%) при практически неизменных массогабаритных характеристиках и без значительного усложнения конструкции агрегата. Однако, несмотря на очевидные преимущества, применение системы газотурбинного наддува сопровождается снижением общей эффективности из-за ограниченной надёжности основного узла - турбокомпрессора. Отказ этого агрегата приводит к невозможности выполнения машиной своих эксплуатационных функций [</w:t>
      </w:r>
      <w:r w:rsidR="00D90922" w:rsidRPr="00FF5CD2">
        <w:rPr>
          <w:sz w:val="28"/>
          <w:szCs w:val="28"/>
          <w:lang w:val="kk-KZ"/>
        </w:rPr>
        <w:t>1, с.</w:t>
      </w:r>
      <w:r w:rsidR="00D32C7B" w:rsidRPr="00FF5CD2">
        <w:rPr>
          <w:sz w:val="28"/>
          <w:szCs w:val="28"/>
          <w:lang w:val="kk-KZ"/>
        </w:rPr>
        <w:t xml:space="preserve">131; </w:t>
      </w:r>
      <w:r w:rsidRPr="00FF5CD2">
        <w:rPr>
          <w:sz w:val="28"/>
          <w:szCs w:val="28"/>
          <w:lang w:val="kk-KZ"/>
        </w:rPr>
        <w:t>5,</w:t>
      </w:r>
      <w:r w:rsidR="00D32C7B" w:rsidRPr="00FF5CD2">
        <w:rPr>
          <w:sz w:val="28"/>
          <w:szCs w:val="28"/>
          <w:lang w:val="kk-KZ"/>
        </w:rPr>
        <w:t xml:space="preserve"> с. 4; </w:t>
      </w:r>
      <w:r w:rsidRPr="00FF5CD2">
        <w:rPr>
          <w:sz w:val="28"/>
          <w:szCs w:val="28"/>
          <w:lang w:val="kk-KZ"/>
        </w:rPr>
        <w:t>6,</w:t>
      </w:r>
      <w:r w:rsidR="00D32C7B" w:rsidRPr="00FF5CD2">
        <w:rPr>
          <w:sz w:val="28"/>
          <w:szCs w:val="28"/>
          <w:lang w:val="kk-KZ"/>
        </w:rPr>
        <w:t xml:space="preserve"> с. 12; </w:t>
      </w:r>
      <w:r w:rsidRPr="00FF5CD2">
        <w:rPr>
          <w:sz w:val="28"/>
          <w:szCs w:val="28"/>
          <w:lang w:val="kk-KZ"/>
        </w:rPr>
        <w:t>7</w:t>
      </w:r>
      <w:r w:rsidR="00D32C7B" w:rsidRPr="00FF5CD2">
        <w:rPr>
          <w:sz w:val="28"/>
          <w:szCs w:val="28"/>
          <w:lang w:val="kk-KZ"/>
        </w:rPr>
        <w:t>, с.4</w:t>
      </w:r>
      <w:r w:rsidRPr="00FF5CD2">
        <w:rPr>
          <w:sz w:val="28"/>
          <w:szCs w:val="28"/>
          <w:lang w:val="kk-KZ"/>
        </w:rPr>
        <w:t>].</w:t>
      </w:r>
    </w:p>
    <w:p w14:paraId="198F2E1F" w14:textId="595B504F" w:rsidR="003A75F1" w:rsidRPr="00FF5CD2" w:rsidRDefault="003A75F1" w:rsidP="003A75F1">
      <w:pPr>
        <w:ind w:firstLine="709"/>
        <w:jc w:val="both"/>
        <w:rPr>
          <w:sz w:val="28"/>
          <w:szCs w:val="28"/>
          <w:lang w:val="kk-KZ"/>
        </w:rPr>
      </w:pPr>
      <w:r w:rsidRPr="00FF5CD2">
        <w:rPr>
          <w:sz w:val="28"/>
          <w:szCs w:val="28"/>
          <w:lang w:val="kk-KZ"/>
        </w:rPr>
        <w:t xml:space="preserve">Значительный вклад в изучение закономерностей повышения безотказности и ремонтопригодности мобильных машин внесли исследователи </w:t>
      </w:r>
      <w:r w:rsidR="00D32C7B" w:rsidRPr="00FF5CD2">
        <w:rPr>
          <w:sz w:val="28"/>
          <w:szCs w:val="28"/>
          <w:lang w:val="kk-KZ"/>
        </w:rPr>
        <w:t>A.A.Сельцер</w:t>
      </w:r>
      <w:r w:rsidRPr="00FF5CD2">
        <w:rPr>
          <w:sz w:val="28"/>
          <w:szCs w:val="28"/>
          <w:lang w:val="kk-KZ"/>
        </w:rPr>
        <w:t>, Ждановский Н. С., Мишин И. А., Селиванов А. И., Храмцов Н. В., Кугель Р. В., и их научные коллективы [</w:t>
      </w:r>
      <w:r w:rsidR="00D32C7B" w:rsidRPr="00FF5CD2">
        <w:rPr>
          <w:sz w:val="28"/>
          <w:szCs w:val="28"/>
          <w:lang w:val="kk-KZ"/>
        </w:rPr>
        <w:t>6</w:t>
      </w:r>
      <w:r w:rsidRPr="00FF5CD2">
        <w:rPr>
          <w:sz w:val="28"/>
          <w:szCs w:val="28"/>
          <w:lang w:val="kk-KZ"/>
        </w:rPr>
        <w:t>-</w:t>
      </w:r>
      <w:r w:rsidR="007E6CA7" w:rsidRPr="00FF5CD2">
        <w:rPr>
          <w:sz w:val="28"/>
          <w:szCs w:val="28"/>
          <w:lang w:val="kk-KZ"/>
        </w:rPr>
        <w:t>1</w:t>
      </w:r>
      <w:r w:rsidRPr="00FF5CD2">
        <w:rPr>
          <w:sz w:val="28"/>
          <w:szCs w:val="28"/>
          <w:lang w:val="kk-KZ"/>
        </w:rPr>
        <w:t>2]. В ходе их исследований установлено, что с ростом наработки машин закономерно увеличивается количество отказов, вследствие чего возрастает время нахождения техники в ремонте, а также продолжительность простоев сельскохозяйственных машин.</w:t>
      </w:r>
    </w:p>
    <w:p w14:paraId="24E927C4" w14:textId="77777777" w:rsidR="003A75F1" w:rsidRPr="00FF5CD2" w:rsidRDefault="003A75F1" w:rsidP="003A75F1">
      <w:pPr>
        <w:ind w:firstLine="709"/>
        <w:jc w:val="both"/>
        <w:rPr>
          <w:sz w:val="28"/>
          <w:szCs w:val="28"/>
          <w:lang w:val="kk-KZ"/>
        </w:rPr>
      </w:pPr>
      <w:r w:rsidRPr="00FF5CD2">
        <w:rPr>
          <w:sz w:val="28"/>
          <w:szCs w:val="28"/>
          <w:lang w:val="kk-KZ"/>
        </w:rPr>
        <w:t>В связи с этим повышение надёжности отдельных деталей, сборочных единиц и машин в целом становится приоритетной задачей. Особенно остро данная проблема проявляется в эксплуатации тракторов и автомобилей, работающих при повышенных нагрузках. Автотракторные двигатели при интенсивной эксплуатации подвергаются частым и резким переходам с одного режима работы на другой. Подобные изменения приводят к колебаниям эксплуатационных параметров, снижению производительности, росту расхода топлива и ускоренному износу узлов.</w:t>
      </w:r>
    </w:p>
    <w:p w14:paraId="1FA74F24" w14:textId="0E3AD4BB" w:rsidR="003A75F1" w:rsidRPr="00FF5CD2" w:rsidRDefault="003A75F1" w:rsidP="003A75F1">
      <w:pPr>
        <w:ind w:firstLine="709"/>
        <w:jc w:val="both"/>
        <w:rPr>
          <w:sz w:val="28"/>
          <w:szCs w:val="28"/>
          <w:lang w:val="kk-KZ"/>
        </w:rPr>
      </w:pPr>
      <w:r w:rsidRPr="00FF5CD2">
        <w:rPr>
          <w:sz w:val="28"/>
          <w:szCs w:val="28"/>
          <w:lang w:val="kk-KZ"/>
        </w:rPr>
        <w:t>Постоянные пуски и остановки дизелей, чередование периодов ускорения и торможения, кратковременные перегрузки, а также работа в неустановившихся режимах существенно ухудшают их экономические и энергетические характеристики, снижая ресурс двигателя и увеличивая частоту технического обслуживания [13</w:t>
      </w:r>
      <w:r w:rsidR="007E6CA7" w:rsidRPr="00FF5CD2">
        <w:rPr>
          <w:sz w:val="28"/>
          <w:szCs w:val="28"/>
          <w:lang w:val="kk-KZ"/>
        </w:rPr>
        <w:t>-</w:t>
      </w:r>
      <w:r w:rsidRPr="00FF5CD2">
        <w:rPr>
          <w:sz w:val="28"/>
          <w:szCs w:val="28"/>
          <w:lang w:val="kk-KZ"/>
        </w:rPr>
        <w:t>17].</w:t>
      </w:r>
    </w:p>
    <w:p w14:paraId="7093CFBF" w14:textId="77777777" w:rsidR="003A75F1" w:rsidRPr="00FF5CD2" w:rsidRDefault="003A75F1" w:rsidP="003A75F1">
      <w:pPr>
        <w:ind w:firstLine="709"/>
        <w:jc w:val="both"/>
        <w:rPr>
          <w:b/>
          <w:bCs/>
          <w:sz w:val="28"/>
          <w:szCs w:val="28"/>
          <w:lang w:val="kk-KZ"/>
        </w:rPr>
      </w:pPr>
    </w:p>
    <w:p w14:paraId="7195D103" w14:textId="77777777" w:rsidR="003A75F1" w:rsidRPr="00FF5CD2" w:rsidRDefault="003A75F1" w:rsidP="003A75F1">
      <w:pPr>
        <w:ind w:firstLine="709"/>
        <w:jc w:val="both"/>
        <w:rPr>
          <w:b/>
          <w:bCs/>
          <w:sz w:val="28"/>
          <w:szCs w:val="28"/>
          <w:lang w:val="kk-KZ"/>
        </w:rPr>
      </w:pPr>
      <w:r w:rsidRPr="00FF5CD2">
        <w:rPr>
          <w:b/>
          <w:bCs/>
          <w:sz w:val="28"/>
          <w:szCs w:val="28"/>
          <w:lang w:val="kk-KZ"/>
        </w:rPr>
        <w:t>1.2 Основные направления повышения единичной мощности ДВС: преимущества и ограничения</w:t>
      </w:r>
    </w:p>
    <w:p w14:paraId="26D8708C" w14:textId="4D0C200E" w:rsidR="003A75F1" w:rsidRPr="00FF5CD2" w:rsidRDefault="003A75F1" w:rsidP="003A75F1">
      <w:pPr>
        <w:ind w:firstLine="709"/>
        <w:jc w:val="both"/>
        <w:rPr>
          <w:sz w:val="28"/>
          <w:szCs w:val="28"/>
          <w:lang w:val="kk-KZ"/>
        </w:rPr>
      </w:pPr>
      <w:r w:rsidRPr="00FF5CD2">
        <w:rPr>
          <w:sz w:val="28"/>
          <w:szCs w:val="28"/>
          <w:lang w:val="kk-KZ"/>
        </w:rPr>
        <w:t>На основании анализа и обобщения многочисленных научных трудов можно выделить основные достоинства использования ТКР [18</w:t>
      </w:r>
      <w:r w:rsidR="007E6CA7" w:rsidRPr="00FF5CD2">
        <w:rPr>
          <w:sz w:val="28"/>
          <w:szCs w:val="28"/>
          <w:lang w:val="kk-KZ"/>
        </w:rPr>
        <w:t>-</w:t>
      </w:r>
      <w:r w:rsidRPr="00FF5CD2">
        <w:rPr>
          <w:sz w:val="28"/>
          <w:szCs w:val="28"/>
          <w:lang w:val="kk-KZ"/>
        </w:rPr>
        <w:t>21]:</w:t>
      </w:r>
    </w:p>
    <w:p w14:paraId="58626FF1" w14:textId="77777777" w:rsidR="003A75F1" w:rsidRPr="00FF5CD2" w:rsidRDefault="003A75F1" w:rsidP="005352CE">
      <w:pPr>
        <w:numPr>
          <w:ilvl w:val="0"/>
          <w:numId w:val="1"/>
        </w:numPr>
        <w:tabs>
          <w:tab w:val="left" w:pos="1134"/>
        </w:tabs>
        <w:ind w:left="0" w:firstLine="709"/>
        <w:jc w:val="both"/>
        <w:rPr>
          <w:sz w:val="28"/>
          <w:szCs w:val="28"/>
          <w:lang w:val="kk-KZ"/>
        </w:rPr>
      </w:pPr>
      <w:r w:rsidRPr="00FF5CD2">
        <w:rPr>
          <w:sz w:val="28"/>
          <w:szCs w:val="28"/>
          <w:lang w:val="kk-KZ"/>
        </w:rPr>
        <w:t>Возможность увеличения литровой мощности без необходимости увеличения массы и габаритов двигателя;</w:t>
      </w:r>
    </w:p>
    <w:p w14:paraId="536D5C86" w14:textId="77777777" w:rsidR="003A75F1" w:rsidRPr="00FF5CD2" w:rsidRDefault="003A75F1" w:rsidP="005352CE">
      <w:pPr>
        <w:numPr>
          <w:ilvl w:val="0"/>
          <w:numId w:val="1"/>
        </w:numPr>
        <w:tabs>
          <w:tab w:val="left" w:pos="1134"/>
        </w:tabs>
        <w:ind w:left="0" w:firstLine="709"/>
        <w:jc w:val="both"/>
        <w:rPr>
          <w:sz w:val="28"/>
          <w:szCs w:val="28"/>
          <w:lang w:val="kk-KZ"/>
        </w:rPr>
      </w:pPr>
      <w:r w:rsidRPr="00FF5CD2">
        <w:rPr>
          <w:sz w:val="28"/>
          <w:szCs w:val="28"/>
          <w:lang w:val="kk-KZ"/>
        </w:rPr>
        <w:t>Существенное повышение топливной экономичности;</w:t>
      </w:r>
    </w:p>
    <w:p w14:paraId="258350B4" w14:textId="77777777" w:rsidR="003A75F1" w:rsidRPr="00FF5CD2" w:rsidRDefault="003A75F1" w:rsidP="005352CE">
      <w:pPr>
        <w:numPr>
          <w:ilvl w:val="0"/>
          <w:numId w:val="1"/>
        </w:numPr>
        <w:tabs>
          <w:tab w:val="left" w:pos="1134"/>
        </w:tabs>
        <w:ind w:left="0" w:firstLine="709"/>
        <w:jc w:val="both"/>
        <w:rPr>
          <w:sz w:val="28"/>
          <w:szCs w:val="28"/>
          <w:lang w:val="kk-KZ"/>
        </w:rPr>
      </w:pPr>
      <w:r w:rsidRPr="00FF5CD2">
        <w:rPr>
          <w:sz w:val="28"/>
          <w:szCs w:val="28"/>
          <w:lang w:val="kk-KZ"/>
        </w:rPr>
        <w:t>Снижение токсичности выхлопных газов и улучшение экологических характеристик двигателя;</w:t>
      </w:r>
    </w:p>
    <w:p w14:paraId="39BBE2EE" w14:textId="77777777" w:rsidR="003A75F1" w:rsidRPr="00FF5CD2" w:rsidRDefault="003A75F1" w:rsidP="005352CE">
      <w:pPr>
        <w:numPr>
          <w:ilvl w:val="0"/>
          <w:numId w:val="1"/>
        </w:numPr>
        <w:tabs>
          <w:tab w:val="left" w:pos="1134"/>
        </w:tabs>
        <w:ind w:left="0" w:firstLine="709"/>
        <w:jc w:val="both"/>
        <w:rPr>
          <w:sz w:val="28"/>
          <w:szCs w:val="28"/>
          <w:lang w:val="kk-KZ"/>
        </w:rPr>
      </w:pPr>
      <w:r w:rsidRPr="00FF5CD2">
        <w:rPr>
          <w:sz w:val="28"/>
          <w:szCs w:val="28"/>
          <w:lang w:val="kk-KZ"/>
        </w:rPr>
        <w:t>Повышение общего КПД;</w:t>
      </w:r>
    </w:p>
    <w:p w14:paraId="77FDA09F" w14:textId="77777777" w:rsidR="003A75F1" w:rsidRPr="00FF5CD2" w:rsidRDefault="003A75F1" w:rsidP="005352CE">
      <w:pPr>
        <w:numPr>
          <w:ilvl w:val="0"/>
          <w:numId w:val="1"/>
        </w:numPr>
        <w:tabs>
          <w:tab w:val="left" w:pos="993"/>
        </w:tabs>
        <w:ind w:left="0" w:firstLine="709"/>
        <w:jc w:val="both"/>
        <w:rPr>
          <w:sz w:val="28"/>
          <w:szCs w:val="28"/>
          <w:lang w:val="kk-KZ"/>
        </w:rPr>
      </w:pPr>
      <w:r w:rsidRPr="00FF5CD2">
        <w:rPr>
          <w:sz w:val="28"/>
          <w:szCs w:val="28"/>
          <w:lang w:val="kk-KZ"/>
        </w:rPr>
        <w:lastRenderedPageBreak/>
        <w:t>Стабилизация мощности ДВС при эксплуатации в условиях высокогорья, где атмосферное давление понижено;</w:t>
      </w:r>
    </w:p>
    <w:p w14:paraId="5807DDA2" w14:textId="77777777" w:rsidR="003A75F1" w:rsidRPr="00FF5CD2" w:rsidRDefault="003A75F1" w:rsidP="005352CE">
      <w:pPr>
        <w:numPr>
          <w:ilvl w:val="0"/>
          <w:numId w:val="1"/>
        </w:numPr>
        <w:tabs>
          <w:tab w:val="left" w:pos="993"/>
        </w:tabs>
        <w:ind w:left="0" w:firstLine="709"/>
        <w:jc w:val="both"/>
        <w:rPr>
          <w:sz w:val="28"/>
          <w:szCs w:val="28"/>
          <w:lang w:val="kk-KZ"/>
        </w:rPr>
      </w:pPr>
      <w:r w:rsidRPr="00FF5CD2">
        <w:rPr>
          <w:sz w:val="28"/>
          <w:szCs w:val="28"/>
          <w:lang w:val="kk-KZ"/>
        </w:rPr>
        <w:t>Снижение уровня шумности выхлопа, что положительно влияет на комфортность и экологическую безопасность.</w:t>
      </w:r>
    </w:p>
    <w:p w14:paraId="40CE8304" w14:textId="77777777" w:rsidR="003A75F1" w:rsidRPr="00FF5CD2" w:rsidRDefault="003A75F1" w:rsidP="003A75F1">
      <w:pPr>
        <w:ind w:firstLine="709"/>
        <w:jc w:val="both"/>
        <w:rPr>
          <w:sz w:val="28"/>
          <w:szCs w:val="28"/>
          <w:lang w:val="kk-KZ"/>
        </w:rPr>
      </w:pPr>
      <w:r w:rsidRPr="00FF5CD2">
        <w:rPr>
          <w:sz w:val="28"/>
          <w:szCs w:val="28"/>
          <w:lang w:val="kk-KZ"/>
        </w:rPr>
        <w:t>Увеличение мощности двигателей реализуется несколькими техническими направлениями (рисунок 1), каждое из которых имеет собственные конструктивные особенности, эксплуатационные преимущества и технологические ограничения.</w:t>
      </w:r>
    </w:p>
    <w:p w14:paraId="4D851143" w14:textId="77777777" w:rsidR="003A75F1" w:rsidRPr="00FF5CD2" w:rsidRDefault="003A75F1" w:rsidP="003A75F1">
      <w:pPr>
        <w:ind w:firstLine="709"/>
        <w:jc w:val="both"/>
        <w:rPr>
          <w:sz w:val="28"/>
          <w:szCs w:val="28"/>
          <w:lang w:val="kk-KZ"/>
        </w:rPr>
      </w:pPr>
    </w:p>
    <w:p w14:paraId="04F404E5" w14:textId="77777777" w:rsidR="003A75F1" w:rsidRPr="00FF5CD2" w:rsidRDefault="003A75F1" w:rsidP="007E6CA7">
      <w:pPr>
        <w:ind w:hanging="142"/>
        <w:jc w:val="center"/>
        <w:rPr>
          <w:sz w:val="28"/>
          <w:szCs w:val="28"/>
          <w:lang w:val="kk-KZ"/>
        </w:rPr>
      </w:pPr>
      <w:r w:rsidRPr="00FF5CD2">
        <w:rPr>
          <w:rFonts w:eastAsia="TimesNewRomanPSMT"/>
          <w:noProof/>
          <w:sz w:val="28"/>
          <w:szCs w:val="28"/>
          <w:lang w:val="kk-KZ"/>
        </w:rPr>
        <w:drawing>
          <wp:inline distT="0" distB="0" distL="0" distR="0" wp14:anchorId="438034AE" wp14:editId="2871BDF2">
            <wp:extent cx="4054227" cy="1976417"/>
            <wp:effectExtent l="19050" t="0" r="3423" b="0"/>
            <wp:docPr id="17" name="Рисунок 1" descr="D:\Все с ноута+\Documents\Бейбит\ФАКУЛЬТЕТСКАЯ РАБОТА\ДОКТОРАНТУРА\турбина\Основные способы увеличения мощности ДВ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се с ноута+\Documents\Бейбит\ФАКУЛЬТЕТСКАЯ РАБОТА\ДОКТОРАНТУРА\турбина\Основные способы увеличения мощности ДВс.png"/>
                    <pic:cNvPicPr>
                      <a:picLocks noChangeAspect="1" noChangeArrowheads="1"/>
                    </pic:cNvPicPr>
                  </pic:nvPicPr>
                  <pic:blipFill>
                    <a:blip r:embed="rId8"/>
                    <a:srcRect/>
                    <a:stretch>
                      <a:fillRect/>
                    </a:stretch>
                  </pic:blipFill>
                  <pic:spPr bwMode="auto">
                    <a:xfrm>
                      <a:off x="0" y="0"/>
                      <a:ext cx="4054227" cy="1976417"/>
                    </a:xfrm>
                    <a:prstGeom prst="rect">
                      <a:avLst/>
                    </a:prstGeom>
                    <a:noFill/>
                    <a:ln w="9525">
                      <a:noFill/>
                      <a:miter lim="800000"/>
                      <a:headEnd/>
                      <a:tailEnd/>
                    </a:ln>
                  </pic:spPr>
                </pic:pic>
              </a:graphicData>
            </a:graphic>
          </wp:inline>
        </w:drawing>
      </w:r>
    </w:p>
    <w:p w14:paraId="206C7898" w14:textId="77777777" w:rsidR="003A75F1" w:rsidRPr="00FF5CD2" w:rsidRDefault="003A75F1" w:rsidP="003A75F1">
      <w:pPr>
        <w:ind w:firstLine="709"/>
        <w:jc w:val="center"/>
        <w:rPr>
          <w:sz w:val="28"/>
          <w:szCs w:val="28"/>
          <w:lang w:val="kk-KZ"/>
        </w:rPr>
      </w:pPr>
    </w:p>
    <w:p w14:paraId="7C5B29EB" w14:textId="77777777" w:rsidR="003A75F1" w:rsidRPr="00FF5CD2" w:rsidRDefault="003A75F1" w:rsidP="003A75F1">
      <w:pPr>
        <w:ind w:firstLine="709"/>
        <w:jc w:val="center"/>
        <w:rPr>
          <w:sz w:val="28"/>
          <w:szCs w:val="28"/>
          <w:lang w:val="kk-KZ"/>
        </w:rPr>
      </w:pPr>
      <w:r w:rsidRPr="00FF5CD2">
        <w:rPr>
          <w:sz w:val="28"/>
          <w:szCs w:val="28"/>
          <w:lang w:val="kk-KZ"/>
        </w:rPr>
        <w:t xml:space="preserve">Рисунок 1 – Основные методы увеличения мощности двигателей </w:t>
      </w:r>
    </w:p>
    <w:p w14:paraId="5064203F" w14:textId="77777777" w:rsidR="003A75F1" w:rsidRPr="00FF5CD2" w:rsidRDefault="003A75F1" w:rsidP="003A75F1">
      <w:pPr>
        <w:ind w:firstLine="709"/>
        <w:jc w:val="both"/>
        <w:rPr>
          <w:sz w:val="28"/>
          <w:szCs w:val="28"/>
          <w:lang w:val="kk-KZ"/>
        </w:rPr>
      </w:pPr>
    </w:p>
    <w:p w14:paraId="2C35DEBD" w14:textId="0F949E53" w:rsidR="003A75F1" w:rsidRPr="00FF5CD2" w:rsidRDefault="003A75F1" w:rsidP="003A75F1">
      <w:pPr>
        <w:ind w:firstLine="709"/>
        <w:jc w:val="both"/>
        <w:rPr>
          <w:sz w:val="28"/>
          <w:szCs w:val="28"/>
          <w:lang w:val="kk-KZ"/>
        </w:rPr>
      </w:pPr>
      <w:r w:rsidRPr="00FF5CD2">
        <w:rPr>
          <w:sz w:val="28"/>
          <w:szCs w:val="28"/>
          <w:lang w:val="kk-KZ"/>
        </w:rPr>
        <w:t>Существует ряд способов повышения мощности двигателей внутреннего сгорания [22], среди которых можно выделить следующие направления: увеличение предельной частоты вращения коленчатого вала; рост индикаторного и механического коэффициентов полезного действия двигателя; использование топлива с более высокой низшей теплотой сгорания; а также увеличение плотности подаваемого воздуха и коэффициента наполнения цилиндров.</w:t>
      </w:r>
    </w:p>
    <w:p w14:paraId="29AEC7F0" w14:textId="067DE3C4" w:rsidR="003A75F1" w:rsidRPr="00FF5CD2" w:rsidRDefault="003A75F1" w:rsidP="003A75F1">
      <w:pPr>
        <w:ind w:firstLine="709"/>
        <w:jc w:val="both"/>
        <w:rPr>
          <w:sz w:val="28"/>
          <w:szCs w:val="28"/>
          <w:lang w:val="kk-KZ"/>
        </w:rPr>
      </w:pPr>
      <w:r w:rsidRPr="00FF5CD2">
        <w:rPr>
          <w:sz w:val="28"/>
          <w:szCs w:val="28"/>
          <w:lang w:val="kk-KZ"/>
        </w:rPr>
        <w:t>Двигатели, оснащённые системами газотурбинного наддува, обладают существенными преимуществами по сравнению с атмосферными аналогами [23</w:t>
      </w:r>
      <w:r w:rsidR="007E6CA7" w:rsidRPr="00FF5CD2">
        <w:rPr>
          <w:sz w:val="28"/>
          <w:szCs w:val="28"/>
          <w:lang w:val="kk-KZ"/>
        </w:rPr>
        <w:t>-</w:t>
      </w:r>
      <w:r w:rsidRPr="00FF5CD2">
        <w:rPr>
          <w:sz w:val="28"/>
          <w:szCs w:val="28"/>
          <w:lang w:val="kk-KZ"/>
        </w:rPr>
        <w:t>27]. К числу таких преимуществ относят: более высокое отношение «мощность / масса»; меньшие габаритно-массовые показатели при сохранении одинакового уровня мощности; лучшую приспособленность к тяжёлым условиям эксплуатации; устойчивость мощности при работе на больших высотах; а также повышение полноты сгорания топливно-воздушной смеси, что способствует снижению токсичности отработавших газов и повышению топливной экономичности. Кроме того, турбокомпрессор частично выполняет функции глушителя, снижая уровень шума двигателя.</w:t>
      </w:r>
    </w:p>
    <w:p w14:paraId="3138FC68" w14:textId="10ACA37E" w:rsidR="003A75F1" w:rsidRPr="00FF5CD2" w:rsidRDefault="003A75F1" w:rsidP="003A75F1">
      <w:pPr>
        <w:ind w:firstLine="709"/>
        <w:jc w:val="both"/>
        <w:rPr>
          <w:sz w:val="28"/>
          <w:szCs w:val="28"/>
          <w:lang w:val="kk-KZ"/>
        </w:rPr>
      </w:pPr>
      <w:r w:rsidRPr="00FF5CD2">
        <w:rPr>
          <w:sz w:val="28"/>
          <w:szCs w:val="28"/>
          <w:lang w:val="kk-KZ"/>
        </w:rPr>
        <w:t xml:space="preserve">Попытки увеличить мощность за счёт увеличения рабочего объёма цилиндров не дают существенного эффекта, поскольку ведут к росту массы и размеров силового агрегата. Также неэффективным стало повышение частоты вращения коленчатого вала, так как рост оборотов вызывает увеличение динамических нагрузок на элементы кривошипно-шатунного механизма, и в современных конструкциях данный параметр достиг своего технического </w:t>
      </w:r>
      <w:r w:rsidRPr="00FF5CD2">
        <w:rPr>
          <w:sz w:val="28"/>
          <w:szCs w:val="28"/>
          <w:lang w:val="kk-KZ"/>
        </w:rPr>
        <w:lastRenderedPageBreak/>
        <w:t>предела. Увеличение мощности за счёт повышения теплоты сгорания топлива также ограничено, поскольку возможности нефтеперерабатывающих предприятий и добывающей отрасли по созданию более энергоёмких топлив ограничены [28].</w:t>
      </w:r>
    </w:p>
    <w:p w14:paraId="723800CA" w14:textId="5CF4ACCF" w:rsidR="003A75F1" w:rsidRPr="00FF5CD2" w:rsidRDefault="003A75F1" w:rsidP="003A75F1">
      <w:pPr>
        <w:ind w:firstLine="709"/>
        <w:jc w:val="both"/>
        <w:rPr>
          <w:sz w:val="28"/>
          <w:szCs w:val="28"/>
          <w:lang w:val="kk-KZ"/>
        </w:rPr>
      </w:pPr>
      <w:r w:rsidRPr="00FF5CD2">
        <w:rPr>
          <w:sz w:val="28"/>
          <w:szCs w:val="28"/>
          <w:lang w:val="kk-KZ"/>
        </w:rPr>
        <w:t>Современное мировое двигателестроение достигло высокого уровня развития как в инженерном, так и в технологическом плане, что привело к практически полному исчерпанию потенциала повышения механического и индикаторного КПД за счёт оптимизации процессов сгорания и снижения внутренних потерь. Поэтому в условиях сохранения прежних массогабаритных параметров и без увеличения инерционных нагрузок наиболее рациональным и эффективным способом повышения мощности остаётся увеличение плотности заряда воздуха, подаваемого в цилиндры, и улучшение коэффициента их наполнения.</w:t>
      </w:r>
    </w:p>
    <w:p w14:paraId="69832B82" w14:textId="77777777" w:rsidR="003A75F1" w:rsidRPr="00FF5CD2" w:rsidRDefault="003A75F1" w:rsidP="003A75F1">
      <w:pPr>
        <w:ind w:firstLine="709"/>
        <w:jc w:val="both"/>
        <w:rPr>
          <w:sz w:val="28"/>
          <w:szCs w:val="28"/>
          <w:lang w:val="kk-KZ"/>
        </w:rPr>
      </w:pPr>
      <w:r w:rsidRPr="00FF5CD2">
        <w:rPr>
          <w:sz w:val="28"/>
          <w:szCs w:val="28"/>
          <w:lang w:val="kk-KZ"/>
        </w:rPr>
        <w:t>Рост массы воздуха, поступающего в цилиндр, позволяет пропорционально увеличить подачу топлива, вследствие чего возрастает количество теплоты, выделяемое при сгорании, и, как следствие, повышается механическая работа, развиваемая двигателем [29].</w:t>
      </w:r>
    </w:p>
    <w:p w14:paraId="68290A3E" w14:textId="40F7699E" w:rsidR="003A75F1" w:rsidRPr="00FF5CD2" w:rsidRDefault="003A75F1" w:rsidP="003A75F1">
      <w:pPr>
        <w:ind w:firstLine="709"/>
        <w:jc w:val="both"/>
        <w:rPr>
          <w:sz w:val="28"/>
          <w:szCs w:val="28"/>
          <w:lang w:val="kk-KZ"/>
        </w:rPr>
      </w:pPr>
      <w:r w:rsidRPr="00FF5CD2">
        <w:rPr>
          <w:sz w:val="28"/>
          <w:szCs w:val="28"/>
          <w:lang w:val="kk-KZ"/>
        </w:rPr>
        <w:t>Для обеспечения более плотного заряда используется компрессор, осуществляющий нагнетание воздуха в цилиндры. В настоящее время в отрасли применяется несколько типов систем наддува (рисунок 2), а также используются компрессоры различных конструктивных схем [30].</w:t>
      </w:r>
    </w:p>
    <w:p w14:paraId="097ADB92" w14:textId="77777777" w:rsidR="003A75F1" w:rsidRPr="00FF5CD2" w:rsidRDefault="003A75F1" w:rsidP="003A75F1">
      <w:pPr>
        <w:ind w:firstLine="709"/>
        <w:jc w:val="both"/>
        <w:rPr>
          <w:sz w:val="22"/>
          <w:szCs w:val="22"/>
          <w:lang w:val="kk-KZ"/>
        </w:rPr>
      </w:pPr>
    </w:p>
    <w:p w14:paraId="49462ADC" w14:textId="77777777" w:rsidR="003A75F1" w:rsidRPr="00FF5CD2" w:rsidRDefault="003A75F1" w:rsidP="003A75F1">
      <w:pPr>
        <w:jc w:val="center"/>
        <w:rPr>
          <w:sz w:val="28"/>
          <w:szCs w:val="28"/>
          <w:lang w:val="kk-KZ"/>
        </w:rPr>
      </w:pPr>
      <w:r w:rsidRPr="00FF5CD2">
        <w:rPr>
          <w:noProof/>
          <w:sz w:val="28"/>
          <w:szCs w:val="28"/>
          <w:lang w:val="kk-KZ"/>
        </w:rPr>
        <w:drawing>
          <wp:inline distT="0" distB="0" distL="0" distR="0" wp14:anchorId="2E90B260" wp14:editId="0BE4C8AB">
            <wp:extent cx="4775200" cy="2543798"/>
            <wp:effectExtent l="0" t="0" r="6350" b="9525"/>
            <wp:docPr id="1295294642" name="Рисунок 1295294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94711" cy="2554192"/>
                    </a:xfrm>
                    <a:prstGeom prst="rect">
                      <a:avLst/>
                    </a:prstGeom>
                    <a:noFill/>
                    <a:ln>
                      <a:noFill/>
                    </a:ln>
                  </pic:spPr>
                </pic:pic>
              </a:graphicData>
            </a:graphic>
          </wp:inline>
        </w:drawing>
      </w:r>
    </w:p>
    <w:p w14:paraId="23E703F4" w14:textId="77777777" w:rsidR="003A75F1" w:rsidRPr="00FF5CD2" w:rsidRDefault="003A75F1" w:rsidP="003A75F1">
      <w:pPr>
        <w:jc w:val="center"/>
        <w:rPr>
          <w:sz w:val="22"/>
          <w:szCs w:val="22"/>
          <w:lang w:val="kk-KZ"/>
        </w:rPr>
      </w:pPr>
    </w:p>
    <w:p w14:paraId="708F6CCC" w14:textId="77777777" w:rsidR="003A75F1" w:rsidRPr="00FF5CD2" w:rsidRDefault="003A75F1" w:rsidP="007E6CA7">
      <w:pPr>
        <w:jc w:val="center"/>
        <w:rPr>
          <w:sz w:val="28"/>
          <w:szCs w:val="28"/>
          <w:lang w:val="kk-KZ"/>
        </w:rPr>
      </w:pPr>
      <w:r w:rsidRPr="00FF5CD2">
        <w:rPr>
          <w:sz w:val="28"/>
          <w:szCs w:val="28"/>
          <w:lang w:val="kk-KZ"/>
        </w:rPr>
        <w:t xml:space="preserve">Рисунок 2 – Типы систем наддува в современных </w:t>
      </w:r>
    </w:p>
    <w:p w14:paraId="494DC10D" w14:textId="77777777" w:rsidR="003A75F1" w:rsidRPr="00FF5CD2" w:rsidRDefault="003A75F1" w:rsidP="007E6CA7">
      <w:pPr>
        <w:jc w:val="center"/>
        <w:rPr>
          <w:sz w:val="28"/>
          <w:szCs w:val="28"/>
          <w:lang w:val="kk-KZ"/>
        </w:rPr>
      </w:pPr>
      <w:r w:rsidRPr="00FF5CD2">
        <w:rPr>
          <w:sz w:val="28"/>
          <w:szCs w:val="28"/>
          <w:lang w:val="kk-KZ"/>
        </w:rPr>
        <w:t>двигателях внутреннего сгорания</w:t>
      </w:r>
    </w:p>
    <w:p w14:paraId="46F3DBC6" w14:textId="77777777" w:rsidR="003A75F1" w:rsidRPr="00FF5CD2" w:rsidRDefault="003A75F1" w:rsidP="003A75F1">
      <w:pPr>
        <w:ind w:firstLine="709"/>
        <w:jc w:val="both"/>
        <w:rPr>
          <w:sz w:val="28"/>
          <w:szCs w:val="28"/>
          <w:lang w:val="kk-KZ"/>
        </w:rPr>
      </w:pPr>
    </w:p>
    <w:p w14:paraId="144322C9" w14:textId="77777777" w:rsidR="003A75F1" w:rsidRPr="00FF5CD2" w:rsidRDefault="003A75F1" w:rsidP="003A75F1">
      <w:pPr>
        <w:ind w:firstLine="709"/>
        <w:jc w:val="both"/>
        <w:rPr>
          <w:sz w:val="28"/>
          <w:szCs w:val="28"/>
          <w:lang w:val="kk-KZ"/>
        </w:rPr>
      </w:pPr>
      <w:r w:rsidRPr="00FF5CD2">
        <w:rPr>
          <w:sz w:val="28"/>
          <w:szCs w:val="28"/>
          <w:lang w:val="kk-KZ"/>
        </w:rPr>
        <w:t>На сегодняшний день в конструкции двигателей применяются различные виды систем наддува. Наиболее распространёнными среди них считаются: шиберные, поршневые, объёмно-винтовые, объёмно-лопастные, а также центробежные нагнетатели с механическим приводом от коленчатого вала двигателя и газотурбинные нагнетатели.</w:t>
      </w:r>
    </w:p>
    <w:p w14:paraId="6E9A230D" w14:textId="77777777" w:rsidR="003A75F1" w:rsidRPr="00FF5CD2" w:rsidRDefault="003A75F1" w:rsidP="003A75F1">
      <w:pPr>
        <w:ind w:firstLine="709"/>
        <w:jc w:val="both"/>
        <w:rPr>
          <w:sz w:val="28"/>
          <w:szCs w:val="28"/>
          <w:lang w:val="kk-KZ"/>
        </w:rPr>
      </w:pPr>
      <w:r w:rsidRPr="00FF5CD2">
        <w:rPr>
          <w:sz w:val="28"/>
          <w:szCs w:val="28"/>
          <w:lang w:val="kk-KZ"/>
        </w:rPr>
        <w:t>В практике двигателестроения различают два основных типа компрессоров, которые применяются чаще всего:</w:t>
      </w:r>
    </w:p>
    <w:p w14:paraId="2A3FA61B" w14:textId="77777777" w:rsidR="003A75F1" w:rsidRPr="00FF5CD2" w:rsidRDefault="003A75F1" w:rsidP="003A75F1">
      <w:pPr>
        <w:ind w:firstLine="709"/>
        <w:jc w:val="both"/>
        <w:rPr>
          <w:sz w:val="28"/>
          <w:szCs w:val="28"/>
          <w:lang w:val="kk-KZ"/>
        </w:rPr>
      </w:pPr>
      <w:r w:rsidRPr="00FF5CD2">
        <w:rPr>
          <w:sz w:val="28"/>
          <w:szCs w:val="28"/>
          <w:lang w:val="kk-KZ"/>
        </w:rPr>
        <w:lastRenderedPageBreak/>
        <w:t>1. компрессоры с механическим приводом;</w:t>
      </w:r>
    </w:p>
    <w:p w14:paraId="66D4215D" w14:textId="77777777" w:rsidR="003A75F1" w:rsidRPr="00FF5CD2" w:rsidRDefault="003A75F1" w:rsidP="003A75F1">
      <w:pPr>
        <w:ind w:firstLine="709"/>
        <w:jc w:val="both"/>
        <w:rPr>
          <w:sz w:val="28"/>
          <w:szCs w:val="28"/>
          <w:lang w:val="kk-KZ"/>
        </w:rPr>
      </w:pPr>
      <w:r w:rsidRPr="00FF5CD2">
        <w:rPr>
          <w:sz w:val="28"/>
          <w:szCs w:val="28"/>
          <w:lang w:val="kk-KZ"/>
        </w:rPr>
        <w:t>2. турбокомпрессоры - т.е. устройства, работающие за счёт энергии выхлопных газов, проходящих через турбину.</w:t>
      </w:r>
    </w:p>
    <w:p w14:paraId="7310D887" w14:textId="77777777" w:rsidR="003A75F1" w:rsidRPr="00FF5CD2" w:rsidRDefault="003A75F1" w:rsidP="003A75F1">
      <w:pPr>
        <w:ind w:firstLine="709"/>
        <w:jc w:val="both"/>
        <w:rPr>
          <w:sz w:val="28"/>
          <w:szCs w:val="28"/>
          <w:lang w:val="kk-KZ"/>
        </w:rPr>
      </w:pPr>
      <w:r w:rsidRPr="00FF5CD2">
        <w:rPr>
          <w:sz w:val="28"/>
          <w:szCs w:val="28"/>
          <w:lang w:val="kk-KZ"/>
        </w:rPr>
        <w:t>Помимо этого, используется и третий вариант - комбинированный компрессор, сочетающий преимущества обоих указанных типов.</w:t>
      </w:r>
    </w:p>
    <w:p w14:paraId="684FBAE3" w14:textId="696F159B" w:rsidR="003A75F1" w:rsidRPr="00FF5CD2" w:rsidRDefault="003A75F1" w:rsidP="003A75F1">
      <w:pPr>
        <w:ind w:firstLine="709"/>
        <w:jc w:val="both"/>
        <w:rPr>
          <w:sz w:val="28"/>
          <w:szCs w:val="28"/>
          <w:lang w:val="kk-KZ"/>
        </w:rPr>
      </w:pPr>
      <w:r w:rsidRPr="00FF5CD2">
        <w:rPr>
          <w:sz w:val="28"/>
          <w:szCs w:val="28"/>
          <w:lang w:val="kk-KZ"/>
        </w:rPr>
        <w:t>Компрессор, получающий вращение непосредственно от коленчатого вала двигателя, имеет жёсткую зависимость между частотой вращения коленчатого вала и количеством воздуха, нагнетаемого в цилиндры. Основным достоинством подобной схемы является устойчивая подача воздуха и, как следствие, ровная тяга двигателя на всём диапазоне оборотов. Однако у этого решения есть и недостаток: часть мощности двигателя расходуется на привод компрессора, что снижает общую топливную экономичность по сравнению с системой турбонаддува</w:t>
      </w:r>
      <w:r w:rsidR="00412302">
        <w:rPr>
          <w:sz w:val="28"/>
          <w:szCs w:val="28"/>
          <w:lang w:val="kk-KZ"/>
        </w:rPr>
        <w:t xml:space="preserve"> </w:t>
      </w:r>
      <w:r w:rsidR="00412302" w:rsidRPr="00FF5CD2">
        <w:rPr>
          <w:sz w:val="28"/>
          <w:szCs w:val="28"/>
          <w:lang w:val="kk-KZ"/>
        </w:rPr>
        <w:t>[13-17].</w:t>
      </w:r>
    </w:p>
    <w:p w14:paraId="55C17C71" w14:textId="77777777" w:rsidR="003A75F1" w:rsidRPr="00FF5CD2" w:rsidRDefault="003A75F1" w:rsidP="003A75F1">
      <w:pPr>
        <w:ind w:firstLine="709"/>
        <w:jc w:val="both"/>
        <w:rPr>
          <w:sz w:val="28"/>
          <w:szCs w:val="28"/>
          <w:lang w:val="kk-KZ"/>
        </w:rPr>
      </w:pPr>
      <w:r w:rsidRPr="00FF5CD2">
        <w:rPr>
          <w:sz w:val="28"/>
          <w:szCs w:val="28"/>
          <w:lang w:val="kk-KZ"/>
        </w:rPr>
        <w:t>В отличие от механического компрессора, турбокомпрессор использует для своей работы энергию отработавших газов, выходящих из цилиндров двигателя. Именно это обстоятельство объясняет более высокую топливную экономичность двигателей с турбонаддувом. Все турбокомпрессоры, независимо от модели, имеют схожую конструкцию: они состоят из воздушного компрессора и газовой турбины, соединённых между собой общим роторным валом (рисунок 3).</w:t>
      </w:r>
    </w:p>
    <w:p w14:paraId="7ACFDD0E" w14:textId="77777777" w:rsidR="003A75F1" w:rsidRPr="00FF5CD2" w:rsidRDefault="003A75F1" w:rsidP="003A75F1">
      <w:pPr>
        <w:ind w:firstLine="709"/>
        <w:jc w:val="both"/>
        <w:rPr>
          <w:sz w:val="22"/>
          <w:szCs w:val="22"/>
          <w:lang w:val="kk-KZ"/>
        </w:rPr>
      </w:pPr>
    </w:p>
    <w:p w14:paraId="13605268" w14:textId="77777777" w:rsidR="003A75F1" w:rsidRPr="00FF5CD2" w:rsidRDefault="003A75F1" w:rsidP="00F94F3F">
      <w:pPr>
        <w:jc w:val="center"/>
        <w:rPr>
          <w:sz w:val="28"/>
          <w:szCs w:val="28"/>
          <w:lang w:val="kk-KZ"/>
        </w:rPr>
      </w:pPr>
      <w:r w:rsidRPr="00FF5CD2">
        <w:rPr>
          <w:noProof/>
          <w:sz w:val="28"/>
          <w:szCs w:val="28"/>
          <w:lang w:val="kk-KZ"/>
        </w:rPr>
        <w:drawing>
          <wp:inline distT="0" distB="0" distL="0" distR="0" wp14:anchorId="2C6B9526" wp14:editId="3645AE38">
            <wp:extent cx="2057400" cy="2200067"/>
            <wp:effectExtent l="0" t="0" r="0" b="0"/>
            <wp:docPr id="1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
                    <a:srcRect/>
                    <a:stretch>
                      <a:fillRect/>
                    </a:stretch>
                  </pic:blipFill>
                  <pic:spPr bwMode="auto">
                    <a:xfrm>
                      <a:off x="0" y="0"/>
                      <a:ext cx="2063381" cy="2206463"/>
                    </a:xfrm>
                    <a:prstGeom prst="rect">
                      <a:avLst/>
                    </a:prstGeom>
                    <a:noFill/>
                    <a:ln w="9525">
                      <a:noFill/>
                      <a:miter lim="800000"/>
                      <a:headEnd/>
                      <a:tailEnd/>
                    </a:ln>
                  </pic:spPr>
                </pic:pic>
              </a:graphicData>
            </a:graphic>
          </wp:inline>
        </w:drawing>
      </w:r>
    </w:p>
    <w:p w14:paraId="71461E0B" w14:textId="77777777" w:rsidR="003A75F1" w:rsidRPr="00FF5CD2" w:rsidRDefault="003A75F1" w:rsidP="003A75F1">
      <w:pPr>
        <w:ind w:firstLine="709"/>
        <w:jc w:val="both"/>
        <w:rPr>
          <w:sz w:val="22"/>
          <w:szCs w:val="22"/>
          <w:lang w:val="kk-KZ"/>
        </w:rPr>
      </w:pPr>
    </w:p>
    <w:p w14:paraId="29FB8A07" w14:textId="77777777" w:rsidR="003A75F1" w:rsidRPr="00FF5CD2" w:rsidRDefault="003A75F1" w:rsidP="007E6CA7">
      <w:pPr>
        <w:ind w:firstLine="709"/>
        <w:jc w:val="both"/>
        <w:rPr>
          <w:sz w:val="28"/>
          <w:szCs w:val="28"/>
          <w:lang w:val="kk-KZ"/>
        </w:rPr>
      </w:pPr>
      <w:r w:rsidRPr="00FF5CD2">
        <w:rPr>
          <w:sz w:val="28"/>
          <w:szCs w:val="28"/>
          <w:lang w:val="kk-KZ"/>
        </w:rPr>
        <w:t>1 – компрессор турбокомпрессора; 2 – нагнетательный патрубок; 3 – интеркуллер; 4 – всасывающий коллектор; 5 – выхлопной коллектор; 6 – выхлопной коллектор; 7 – турбина турбокомпрессора.</w:t>
      </w:r>
    </w:p>
    <w:p w14:paraId="31EAF61A" w14:textId="77777777" w:rsidR="003A75F1" w:rsidRPr="00FF5CD2" w:rsidRDefault="003A75F1" w:rsidP="003A75F1">
      <w:pPr>
        <w:ind w:firstLine="709"/>
        <w:jc w:val="center"/>
        <w:rPr>
          <w:lang w:val="kk-KZ"/>
        </w:rPr>
      </w:pPr>
    </w:p>
    <w:p w14:paraId="1DF008D5" w14:textId="18AD84BD" w:rsidR="003A75F1" w:rsidRPr="00FF5CD2" w:rsidRDefault="003A75F1" w:rsidP="003A75F1">
      <w:pPr>
        <w:ind w:firstLine="709"/>
        <w:jc w:val="center"/>
        <w:rPr>
          <w:sz w:val="28"/>
          <w:szCs w:val="28"/>
          <w:lang w:val="kk-KZ"/>
        </w:rPr>
      </w:pPr>
      <w:r w:rsidRPr="00FF5CD2">
        <w:rPr>
          <w:sz w:val="28"/>
          <w:szCs w:val="28"/>
          <w:lang w:val="kk-KZ"/>
        </w:rPr>
        <w:t>Рисунок 3 – Схема газотурбинной системы наддува</w:t>
      </w:r>
    </w:p>
    <w:p w14:paraId="1C8F8E80" w14:textId="77777777" w:rsidR="003A75F1" w:rsidRPr="00FF5CD2" w:rsidRDefault="003A75F1" w:rsidP="003A75F1">
      <w:pPr>
        <w:ind w:firstLine="709"/>
        <w:jc w:val="both"/>
        <w:rPr>
          <w:sz w:val="28"/>
          <w:szCs w:val="28"/>
          <w:lang w:val="kk-KZ"/>
        </w:rPr>
      </w:pPr>
    </w:p>
    <w:p w14:paraId="4A5A840A" w14:textId="77777777" w:rsidR="003A75F1" w:rsidRPr="00FF5CD2" w:rsidRDefault="003A75F1" w:rsidP="003A75F1">
      <w:pPr>
        <w:ind w:firstLine="709"/>
        <w:jc w:val="both"/>
        <w:rPr>
          <w:sz w:val="28"/>
          <w:szCs w:val="28"/>
          <w:lang w:val="kk-KZ"/>
        </w:rPr>
      </w:pPr>
      <w:r w:rsidRPr="00FF5CD2">
        <w:rPr>
          <w:sz w:val="28"/>
          <w:szCs w:val="28"/>
          <w:lang w:val="kk-KZ"/>
        </w:rPr>
        <w:t>Поток выхлопных газов, покидающих цилиндры двигателя, имеет высокие значения температуры и давления. Проходя через сопловой аппарат, газы разгоняются и воздействуют на крыльчатку турбины, вызывая вращение ротора турбокомпрессора. Так как компрессор расположен на одном валу с турбиной, его крыльчатка засасывает воздух через фильтр, сжимает его и подаёт в цилиндры под избыточным давлением.</w:t>
      </w:r>
    </w:p>
    <w:p w14:paraId="0D884EAD" w14:textId="77777777" w:rsidR="003A75F1" w:rsidRPr="00FF5CD2" w:rsidRDefault="003A75F1" w:rsidP="003A75F1">
      <w:pPr>
        <w:ind w:firstLine="709"/>
        <w:jc w:val="both"/>
        <w:rPr>
          <w:sz w:val="28"/>
          <w:szCs w:val="28"/>
          <w:lang w:val="kk-KZ"/>
        </w:rPr>
      </w:pPr>
      <w:r w:rsidRPr="00FF5CD2">
        <w:rPr>
          <w:sz w:val="28"/>
          <w:szCs w:val="28"/>
          <w:lang w:val="kk-KZ"/>
        </w:rPr>
        <w:lastRenderedPageBreak/>
        <w:t>При этом система топливоподачи увеличивает количество подаваемого топлива, что обеспечивает рост мощности двигателя. Одновременно улучшается процесс сгорания рабочей смеси в цилиндрах, повышается эффективность двигателя и его эластичность на разных режимах работы.</w:t>
      </w:r>
    </w:p>
    <w:p w14:paraId="413EEA8F" w14:textId="08A1C9DF" w:rsidR="003A75F1" w:rsidRPr="00FF5CD2" w:rsidRDefault="003A75F1" w:rsidP="003A75F1">
      <w:pPr>
        <w:ind w:firstLine="709"/>
        <w:jc w:val="both"/>
        <w:rPr>
          <w:sz w:val="28"/>
          <w:szCs w:val="28"/>
          <w:lang w:val="kk-KZ"/>
        </w:rPr>
      </w:pPr>
      <w:r w:rsidRPr="00FF5CD2">
        <w:rPr>
          <w:sz w:val="28"/>
          <w:szCs w:val="28"/>
          <w:lang w:val="kk-KZ"/>
        </w:rPr>
        <w:t>Двигатель и турбокомпрессор функционируют как единая система, взаимодействуя между собой через поток выхлопных газов [3</w:t>
      </w:r>
      <w:r w:rsidR="006A1549" w:rsidRPr="00FF5CD2">
        <w:rPr>
          <w:sz w:val="28"/>
          <w:szCs w:val="28"/>
          <w:lang w:val="kk-KZ"/>
        </w:rPr>
        <w:t>1,</w:t>
      </w:r>
      <w:r w:rsidRPr="00FF5CD2">
        <w:rPr>
          <w:sz w:val="28"/>
          <w:szCs w:val="28"/>
          <w:lang w:val="kk-KZ"/>
        </w:rPr>
        <w:t xml:space="preserve"> 32]. Частота вращения ротора турбокомпрессора не связана напрямую с частотой вращения коленчатого вала двигателя, что придаёт системе определённую инерционность. В момент увеличения подачи топлива растёт энергия потока выхлопных газов, затем повышается частота вращения турбины, и вслед за этим компрессор подаёт в цилиндры больше воздуха. Увеличение количества воздуха и топлива обеспечивает рост мощности двигателя.</w:t>
      </w:r>
    </w:p>
    <w:p w14:paraId="25B95421" w14:textId="0366FC96" w:rsidR="003A75F1" w:rsidRPr="00FF5CD2" w:rsidRDefault="003A75F1" w:rsidP="00F94F3F">
      <w:pPr>
        <w:tabs>
          <w:tab w:val="left" w:pos="2127"/>
          <w:tab w:val="left" w:pos="3360"/>
          <w:tab w:val="left" w:pos="7371"/>
        </w:tabs>
        <w:ind w:firstLine="709"/>
        <w:jc w:val="both"/>
        <w:rPr>
          <w:sz w:val="28"/>
          <w:szCs w:val="28"/>
          <w:lang w:val="kk-KZ"/>
        </w:rPr>
      </w:pPr>
      <w:r w:rsidRPr="00FF5CD2">
        <w:rPr>
          <w:sz w:val="28"/>
          <w:szCs w:val="28"/>
          <w:lang w:val="kk-KZ"/>
        </w:rPr>
        <w:t xml:space="preserve">Несмотря на очевидные преимущества, современные турбокомпрессоры по конструкции лишь частично удовлетворяют предъявляемым к ним эксплуатационным требованиям. Основными из них являются: высокая надёжность в условиях переменных нагрузок, устойчивость к температурным перепадам и </w:t>
      </w:r>
      <w:r w:rsidR="0065708F" w:rsidRPr="00FF5CD2">
        <w:rPr>
          <w:sz w:val="28"/>
          <w:szCs w:val="28"/>
          <w:lang w:val="kk-KZ"/>
        </w:rPr>
        <w:t>безотказность</w:t>
      </w:r>
      <w:r w:rsidRPr="00FF5CD2">
        <w:rPr>
          <w:sz w:val="28"/>
          <w:szCs w:val="28"/>
          <w:lang w:val="kk-KZ"/>
        </w:rPr>
        <w:t xml:space="preserve"> узлов. Резкие изменения давления и температуры отработавших газов перед турбиной, частые пуски и остановки двигателя, а также воздействие значительных аэродинамических и тепловых нагрузок оказывают отрицательное влияние на ресурс агрегата [3</w:t>
      </w:r>
      <w:r w:rsidR="006A1549" w:rsidRPr="00FF5CD2">
        <w:rPr>
          <w:sz w:val="28"/>
          <w:szCs w:val="28"/>
          <w:lang w:val="kk-KZ"/>
        </w:rPr>
        <w:t>3</w:t>
      </w:r>
      <w:r w:rsidRPr="00FF5CD2">
        <w:rPr>
          <w:sz w:val="28"/>
          <w:szCs w:val="28"/>
          <w:lang w:val="kk-KZ"/>
        </w:rPr>
        <w:t>].</w:t>
      </w:r>
    </w:p>
    <w:p w14:paraId="6512B886" w14:textId="7AAFC44C" w:rsidR="003A75F1" w:rsidRPr="00FF5CD2" w:rsidRDefault="003A75F1" w:rsidP="003A75F1">
      <w:pPr>
        <w:tabs>
          <w:tab w:val="left" w:pos="3360"/>
        </w:tabs>
        <w:ind w:firstLine="709"/>
        <w:jc w:val="both"/>
        <w:rPr>
          <w:noProof/>
          <w:sz w:val="28"/>
          <w:szCs w:val="28"/>
          <w:lang w:val="kk-KZ"/>
        </w:rPr>
      </w:pPr>
      <w:r w:rsidRPr="00FF5CD2">
        <w:rPr>
          <w:sz w:val="28"/>
          <w:szCs w:val="28"/>
          <w:lang w:val="kk-KZ"/>
        </w:rPr>
        <w:t xml:space="preserve">Для достижения требуемой </w:t>
      </w:r>
      <w:r w:rsidR="00BD0D3E" w:rsidRPr="00FF5CD2">
        <w:rPr>
          <w:sz w:val="28"/>
          <w:szCs w:val="28"/>
          <w:lang w:val="kk-KZ"/>
        </w:rPr>
        <w:t xml:space="preserve">надёжности и </w:t>
      </w:r>
      <w:r w:rsidR="0065708F" w:rsidRPr="00FF5CD2">
        <w:rPr>
          <w:sz w:val="28"/>
          <w:szCs w:val="28"/>
          <w:lang w:val="kk-KZ"/>
        </w:rPr>
        <w:t>безотказности</w:t>
      </w:r>
      <w:r w:rsidRPr="00FF5CD2">
        <w:rPr>
          <w:sz w:val="28"/>
          <w:szCs w:val="28"/>
          <w:lang w:val="kk-KZ"/>
        </w:rPr>
        <w:t>, соизмеримой со сроком службы самого двигателя, детали турбокомпрессора должны изготавливаться с высокой степенью точности. Особенно это относится к валу ротора, подшипниковым узлам, уплотнительным элементам и крыльчаткам. Допуски на изготовление ответственных деталей ТКР составляют всего 3–8 мкм [34].</w:t>
      </w:r>
      <w:r w:rsidR="007E6CA7" w:rsidRPr="00FF5CD2">
        <w:rPr>
          <w:sz w:val="28"/>
          <w:szCs w:val="28"/>
          <w:lang w:val="kk-KZ"/>
        </w:rPr>
        <w:t xml:space="preserve"> </w:t>
      </w:r>
      <w:r w:rsidRPr="00FF5CD2">
        <w:rPr>
          <w:sz w:val="28"/>
          <w:szCs w:val="28"/>
          <w:lang w:val="kk-KZ"/>
        </w:rPr>
        <w:t>Таким образом, конструкция и эксплуатация турбокомпрессора требуют применения прецизионных технологий изготовления и балансировки, поскольку даже минимальные отклонения могут привести к повышенным вибрациям, снижению ресурса и выходу агрегата из строя.</w:t>
      </w:r>
      <w:r w:rsidR="007E6CA7" w:rsidRPr="00FF5CD2">
        <w:rPr>
          <w:sz w:val="28"/>
          <w:szCs w:val="28"/>
          <w:lang w:val="kk-KZ"/>
        </w:rPr>
        <w:t xml:space="preserve"> </w:t>
      </w:r>
      <w:r w:rsidRPr="00FF5CD2">
        <w:rPr>
          <w:noProof/>
          <w:sz w:val="28"/>
          <w:szCs w:val="28"/>
          <w:lang w:val="kk-KZ"/>
        </w:rPr>
        <w:t>Распределение отказов ДВС и ТКР представлено на рисунке 4.</w:t>
      </w:r>
    </w:p>
    <w:p w14:paraId="3AA0C138" w14:textId="77777777" w:rsidR="007E6CA7" w:rsidRPr="00FF5CD2" w:rsidRDefault="007E6CA7" w:rsidP="003A75F1">
      <w:pPr>
        <w:tabs>
          <w:tab w:val="left" w:pos="3360"/>
        </w:tabs>
        <w:ind w:firstLine="709"/>
        <w:jc w:val="both"/>
        <w:rPr>
          <w:sz w:val="28"/>
          <w:szCs w:val="28"/>
          <w:lang w:val="kk-KZ"/>
        </w:rPr>
      </w:pPr>
    </w:p>
    <w:p w14:paraId="1A3DEB89" w14:textId="77777777" w:rsidR="003A75F1" w:rsidRPr="00FF5CD2" w:rsidRDefault="003A75F1" w:rsidP="00F94F3F">
      <w:pPr>
        <w:tabs>
          <w:tab w:val="left" w:pos="3360"/>
        </w:tabs>
        <w:jc w:val="center"/>
        <w:rPr>
          <w:noProof/>
          <w:sz w:val="28"/>
          <w:szCs w:val="28"/>
          <w:lang w:val="kk-KZ"/>
        </w:rPr>
      </w:pPr>
      <w:r w:rsidRPr="00FF5CD2">
        <w:rPr>
          <w:noProof/>
          <w:sz w:val="28"/>
          <w:szCs w:val="28"/>
          <w:lang w:val="kk-KZ"/>
        </w:rPr>
        <w:drawing>
          <wp:inline distT="0" distB="0" distL="0" distR="0" wp14:anchorId="2A397289" wp14:editId="78EBC397">
            <wp:extent cx="3161471" cy="1660590"/>
            <wp:effectExtent l="19050" t="0" r="829" b="0"/>
            <wp:docPr id="1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srcRect/>
                    <a:stretch>
                      <a:fillRect/>
                    </a:stretch>
                  </pic:blipFill>
                  <pic:spPr bwMode="auto">
                    <a:xfrm>
                      <a:off x="0" y="0"/>
                      <a:ext cx="3164559" cy="1662212"/>
                    </a:xfrm>
                    <a:prstGeom prst="rect">
                      <a:avLst/>
                    </a:prstGeom>
                    <a:noFill/>
                    <a:ln w="9525">
                      <a:noFill/>
                      <a:miter lim="800000"/>
                      <a:headEnd/>
                      <a:tailEnd/>
                    </a:ln>
                  </pic:spPr>
                </pic:pic>
              </a:graphicData>
            </a:graphic>
          </wp:inline>
        </w:drawing>
      </w:r>
    </w:p>
    <w:p w14:paraId="5051D91F" w14:textId="77777777" w:rsidR="007E6CA7" w:rsidRPr="00FF5CD2" w:rsidRDefault="007E6CA7" w:rsidP="003A75F1">
      <w:pPr>
        <w:tabs>
          <w:tab w:val="left" w:pos="3360"/>
        </w:tabs>
        <w:ind w:firstLine="709"/>
        <w:jc w:val="center"/>
        <w:rPr>
          <w:noProof/>
          <w:sz w:val="28"/>
          <w:szCs w:val="28"/>
          <w:lang w:val="kk-KZ"/>
        </w:rPr>
      </w:pPr>
    </w:p>
    <w:p w14:paraId="5481AE1A" w14:textId="442165F9" w:rsidR="003A75F1" w:rsidRPr="00FF5CD2" w:rsidRDefault="003A75F1" w:rsidP="007E6CA7">
      <w:pPr>
        <w:tabs>
          <w:tab w:val="left" w:pos="3360"/>
        </w:tabs>
        <w:jc w:val="center"/>
        <w:rPr>
          <w:noProof/>
          <w:sz w:val="28"/>
          <w:szCs w:val="28"/>
          <w:lang w:val="kk-KZ"/>
        </w:rPr>
      </w:pPr>
      <w:r w:rsidRPr="00FF5CD2">
        <w:rPr>
          <w:noProof/>
          <w:sz w:val="28"/>
          <w:szCs w:val="28"/>
          <w:lang w:val="kk-KZ"/>
        </w:rPr>
        <w:t>Рисунок 4 – Распределение отказов ДВС и ТКР</w:t>
      </w:r>
    </w:p>
    <w:p w14:paraId="0E00F24A" w14:textId="77777777" w:rsidR="003A75F1" w:rsidRPr="00FF5CD2" w:rsidRDefault="003A75F1" w:rsidP="003A75F1">
      <w:pPr>
        <w:tabs>
          <w:tab w:val="left" w:pos="3360"/>
        </w:tabs>
        <w:ind w:firstLine="709"/>
        <w:jc w:val="both"/>
        <w:rPr>
          <w:noProof/>
          <w:sz w:val="28"/>
          <w:szCs w:val="28"/>
          <w:lang w:val="kk-KZ"/>
        </w:rPr>
      </w:pPr>
    </w:p>
    <w:p w14:paraId="555BC85D" w14:textId="77777777" w:rsidR="003A75F1" w:rsidRPr="00FF5CD2" w:rsidRDefault="003A75F1" w:rsidP="003A75F1">
      <w:pPr>
        <w:tabs>
          <w:tab w:val="left" w:pos="3360"/>
        </w:tabs>
        <w:ind w:firstLine="709"/>
        <w:jc w:val="both"/>
        <w:rPr>
          <w:noProof/>
          <w:sz w:val="28"/>
          <w:szCs w:val="28"/>
          <w:lang w:val="kk-KZ"/>
        </w:rPr>
      </w:pPr>
      <w:r w:rsidRPr="00FF5CD2">
        <w:rPr>
          <w:noProof/>
          <w:sz w:val="28"/>
          <w:szCs w:val="28"/>
          <w:lang w:val="kk-KZ"/>
        </w:rPr>
        <w:t>Аналогично, распределение отказов ТКР в зависимости от режимов функционирования двигателя приведено на рисунке 5.</w:t>
      </w:r>
    </w:p>
    <w:p w14:paraId="3D227C90" w14:textId="77777777" w:rsidR="003A75F1" w:rsidRPr="00FF5CD2" w:rsidRDefault="003A75F1" w:rsidP="003A75F1">
      <w:pPr>
        <w:tabs>
          <w:tab w:val="left" w:pos="3360"/>
        </w:tabs>
        <w:ind w:firstLine="709"/>
        <w:jc w:val="both"/>
        <w:rPr>
          <w:noProof/>
          <w:sz w:val="28"/>
          <w:szCs w:val="28"/>
          <w:lang w:val="kk-KZ"/>
        </w:rPr>
      </w:pPr>
    </w:p>
    <w:p w14:paraId="0E4B478A" w14:textId="51D16120" w:rsidR="003A75F1" w:rsidRPr="00FF5CD2" w:rsidRDefault="003A75F1" w:rsidP="003A75F1">
      <w:pPr>
        <w:tabs>
          <w:tab w:val="left" w:pos="3360"/>
        </w:tabs>
        <w:ind w:firstLine="709"/>
        <w:jc w:val="center"/>
        <w:rPr>
          <w:noProof/>
          <w:sz w:val="28"/>
          <w:szCs w:val="28"/>
          <w:lang w:val="kk-KZ"/>
        </w:rPr>
      </w:pPr>
      <w:r w:rsidRPr="00FF5CD2">
        <w:rPr>
          <w:noProof/>
          <w:sz w:val="28"/>
          <w:szCs w:val="28"/>
          <w:lang w:val="kk-KZ"/>
        </w:rPr>
        <w:lastRenderedPageBreak/>
        <w:drawing>
          <wp:inline distT="0" distB="0" distL="0" distR="0" wp14:anchorId="07BB5F2F" wp14:editId="1AD0A833">
            <wp:extent cx="3293110" cy="1608128"/>
            <wp:effectExtent l="0" t="0" r="2540" b="0"/>
            <wp:docPr id="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srcRect/>
                    <a:stretch>
                      <a:fillRect/>
                    </a:stretch>
                  </pic:blipFill>
                  <pic:spPr bwMode="auto">
                    <a:xfrm>
                      <a:off x="0" y="0"/>
                      <a:ext cx="3303752" cy="1613325"/>
                    </a:xfrm>
                    <a:prstGeom prst="rect">
                      <a:avLst/>
                    </a:prstGeom>
                    <a:noFill/>
                    <a:ln w="9525">
                      <a:noFill/>
                      <a:miter lim="800000"/>
                      <a:headEnd/>
                      <a:tailEnd/>
                    </a:ln>
                  </pic:spPr>
                </pic:pic>
              </a:graphicData>
            </a:graphic>
          </wp:inline>
        </w:drawing>
      </w:r>
    </w:p>
    <w:p w14:paraId="37058321" w14:textId="77777777" w:rsidR="00F94F3F" w:rsidRPr="00FF5CD2" w:rsidRDefault="00F94F3F" w:rsidP="003A75F1">
      <w:pPr>
        <w:tabs>
          <w:tab w:val="left" w:pos="3360"/>
        </w:tabs>
        <w:ind w:firstLine="709"/>
        <w:jc w:val="center"/>
        <w:rPr>
          <w:noProof/>
          <w:sz w:val="28"/>
          <w:szCs w:val="28"/>
          <w:lang w:val="kk-KZ"/>
        </w:rPr>
      </w:pPr>
    </w:p>
    <w:p w14:paraId="79043167" w14:textId="466F4DB9" w:rsidR="003A75F1" w:rsidRPr="00FF5CD2" w:rsidRDefault="003A75F1" w:rsidP="00F94F3F">
      <w:pPr>
        <w:tabs>
          <w:tab w:val="left" w:pos="3360"/>
        </w:tabs>
        <w:jc w:val="center"/>
        <w:rPr>
          <w:noProof/>
          <w:sz w:val="28"/>
          <w:szCs w:val="28"/>
          <w:lang w:val="kk-KZ"/>
        </w:rPr>
      </w:pPr>
      <w:r w:rsidRPr="00FF5CD2">
        <w:rPr>
          <w:noProof/>
          <w:sz w:val="28"/>
          <w:szCs w:val="28"/>
          <w:lang w:val="kk-KZ"/>
        </w:rPr>
        <w:t>Рисунок 5 – Распределение отказов ТКР в зависимости от режима работы</w:t>
      </w:r>
    </w:p>
    <w:p w14:paraId="30E82611" w14:textId="77777777" w:rsidR="003A75F1" w:rsidRPr="00FF5CD2" w:rsidRDefault="003A75F1" w:rsidP="003A75F1">
      <w:pPr>
        <w:tabs>
          <w:tab w:val="left" w:pos="3360"/>
        </w:tabs>
        <w:ind w:firstLine="709"/>
        <w:jc w:val="both"/>
        <w:rPr>
          <w:sz w:val="28"/>
          <w:szCs w:val="28"/>
          <w:lang w:val="kk-KZ"/>
        </w:rPr>
      </w:pPr>
    </w:p>
    <w:p w14:paraId="55093882" w14:textId="77777777" w:rsidR="003A75F1" w:rsidRPr="00FF5CD2" w:rsidRDefault="003A75F1" w:rsidP="003A75F1">
      <w:pPr>
        <w:tabs>
          <w:tab w:val="left" w:pos="851"/>
        </w:tabs>
        <w:ind w:firstLine="709"/>
        <w:jc w:val="both"/>
        <w:rPr>
          <w:sz w:val="28"/>
          <w:szCs w:val="28"/>
          <w:lang w:val="kk-KZ"/>
        </w:rPr>
      </w:pPr>
      <w:r w:rsidRPr="00FF5CD2">
        <w:rPr>
          <w:sz w:val="28"/>
          <w:szCs w:val="28"/>
          <w:lang w:val="kk-KZ"/>
        </w:rPr>
        <w:t>Среди ключевых недостатков турбокомпрессоров внутреннего сгорания можно выделить следующие:</w:t>
      </w:r>
    </w:p>
    <w:p w14:paraId="5DC9C75D" w14:textId="77777777" w:rsidR="003A75F1" w:rsidRPr="00FF5CD2" w:rsidRDefault="003A75F1" w:rsidP="003A75F1">
      <w:pPr>
        <w:numPr>
          <w:ilvl w:val="0"/>
          <w:numId w:val="2"/>
        </w:numPr>
        <w:tabs>
          <w:tab w:val="left" w:pos="851"/>
        </w:tabs>
        <w:ind w:left="0" w:firstLine="709"/>
        <w:jc w:val="both"/>
        <w:rPr>
          <w:sz w:val="28"/>
          <w:szCs w:val="28"/>
          <w:lang w:val="kk-KZ"/>
        </w:rPr>
      </w:pPr>
      <w:r w:rsidRPr="00FF5CD2">
        <w:rPr>
          <w:sz w:val="28"/>
          <w:szCs w:val="28"/>
          <w:lang w:val="kk-KZ"/>
        </w:rPr>
        <w:t>Относительно низкий уровень эксплуатационной надежности - доля отказов ТКР в общем числе неисправностей ДВС варьируется в пределах от 7 до 30%;</w:t>
      </w:r>
    </w:p>
    <w:p w14:paraId="20F22975" w14:textId="77777777" w:rsidR="003A75F1" w:rsidRPr="00FF5CD2" w:rsidRDefault="003A75F1" w:rsidP="003A75F1">
      <w:pPr>
        <w:numPr>
          <w:ilvl w:val="0"/>
          <w:numId w:val="2"/>
        </w:numPr>
        <w:tabs>
          <w:tab w:val="left" w:pos="851"/>
        </w:tabs>
        <w:ind w:left="0" w:firstLine="709"/>
        <w:jc w:val="both"/>
        <w:rPr>
          <w:sz w:val="28"/>
          <w:szCs w:val="28"/>
          <w:lang w:val="kk-KZ"/>
        </w:rPr>
      </w:pPr>
      <w:r w:rsidRPr="00FF5CD2">
        <w:rPr>
          <w:sz w:val="28"/>
          <w:szCs w:val="28"/>
          <w:lang w:val="kk-KZ"/>
        </w:rPr>
        <w:t>Высокая стоимость узла (в зависимости от типа и производителя, цена составляет от 80 до 500 тыс. тнг.);</w:t>
      </w:r>
    </w:p>
    <w:p w14:paraId="052D2BD9" w14:textId="77777777" w:rsidR="003A75F1" w:rsidRPr="00FF5CD2" w:rsidRDefault="003A75F1" w:rsidP="003A75F1">
      <w:pPr>
        <w:numPr>
          <w:ilvl w:val="0"/>
          <w:numId w:val="2"/>
        </w:numPr>
        <w:tabs>
          <w:tab w:val="left" w:pos="851"/>
        </w:tabs>
        <w:ind w:left="0" w:firstLine="709"/>
        <w:jc w:val="both"/>
        <w:rPr>
          <w:sz w:val="28"/>
          <w:szCs w:val="28"/>
          <w:lang w:val="kk-KZ"/>
        </w:rPr>
      </w:pPr>
      <w:r w:rsidRPr="00FF5CD2">
        <w:rPr>
          <w:sz w:val="28"/>
          <w:szCs w:val="28"/>
          <w:lang w:val="kk-KZ"/>
        </w:rPr>
        <w:t>Значительная трудоёмкость и дороговизна ремонтных операций, что нередко сопровождается длительным простоем машинно-тракторных агрегатов (МТА);</w:t>
      </w:r>
    </w:p>
    <w:p w14:paraId="30F7DC1B" w14:textId="77777777" w:rsidR="003A75F1" w:rsidRPr="00FF5CD2" w:rsidRDefault="003A75F1" w:rsidP="003A75F1">
      <w:pPr>
        <w:numPr>
          <w:ilvl w:val="0"/>
          <w:numId w:val="2"/>
        </w:numPr>
        <w:tabs>
          <w:tab w:val="left" w:pos="851"/>
        </w:tabs>
        <w:ind w:left="0" w:firstLine="709"/>
        <w:jc w:val="both"/>
        <w:rPr>
          <w:sz w:val="28"/>
          <w:szCs w:val="28"/>
          <w:lang w:val="kk-KZ"/>
        </w:rPr>
      </w:pPr>
      <w:r w:rsidRPr="00FF5CD2">
        <w:rPr>
          <w:sz w:val="28"/>
          <w:szCs w:val="28"/>
          <w:lang w:val="kk-KZ"/>
        </w:rPr>
        <w:t>Потери производительности, возникающие вследствие вынужденного простоя высокопроизводительной техники при отказах ТКР.</w:t>
      </w:r>
    </w:p>
    <w:p w14:paraId="2FC3BB18" w14:textId="77777777" w:rsidR="003A75F1" w:rsidRPr="00FF5CD2" w:rsidRDefault="003A75F1" w:rsidP="003A75F1">
      <w:pPr>
        <w:ind w:firstLine="709"/>
        <w:jc w:val="both"/>
        <w:rPr>
          <w:sz w:val="28"/>
          <w:szCs w:val="28"/>
          <w:lang w:val="kk-KZ"/>
        </w:rPr>
      </w:pPr>
    </w:p>
    <w:p w14:paraId="02ED65E8" w14:textId="77777777" w:rsidR="003A75F1" w:rsidRPr="00FF5CD2" w:rsidRDefault="003A75F1" w:rsidP="003A75F1">
      <w:pPr>
        <w:ind w:firstLine="709"/>
        <w:jc w:val="both"/>
        <w:rPr>
          <w:b/>
          <w:bCs/>
          <w:sz w:val="28"/>
          <w:szCs w:val="28"/>
          <w:lang w:val="kk-KZ"/>
        </w:rPr>
      </w:pPr>
      <w:r w:rsidRPr="00FF5CD2">
        <w:rPr>
          <w:b/>
          <w:bCs/>
          <w:sz w:val="28"/>
          <w:szCs w:val="28"/>
          <w:lang w:val="kk-KZ"/>
        </w:rPr>
        <w:t>1.3 Взаимосвязь режимов эксплуатации техники с показателями работоспособности ТКР</w:t>
      </w:r>
    </w:p>
    <w:p w14:paraId="73E1B6CF" w14:textId="694F97E0" w:rsidR="003A75F1" w:rsidRPr="00FF5CD2" w:rsidRDefault="003A75F1" w:rsidP="003A75F1">
      <w:pPr>
        <w:ind w:firstLine="709"/>
        <w:jc w:val="both"/>
        <w:rPr>
          <w:sz w:val="28"/>
          <w:szCs w:val="28"/>
          <w:lang w:val="kk-KZ"/>
        </w:rPr>
      </w:pPr>
      <w:r w:rsidRPr="00FF5CD2">
        <w:rPr>
          <w:sz w:val="28"/>
          <w:szCs w:val="28"/>
          <w:lang w:val="kk-KZ"/>
        </w:rPr>
        <w:t xml:space="preserve">Вопросы, связанные с совершенствованием системы смазки подшипников турбокомпрессора, а также разработкой автономных и дополнительных систем подачи смазки, подробно рассматриваются в ряде научных трудов как отечественных, так и зарубежных исследователей </w:t>
      </w:r>
      <w:r w:rsidR="002F1F46" w:rsidRPr="00FF5CD2">
        <w:rPr>
          <w:sz w:val="28"/>
          <w:szCs w:val="28"/>
          <w:lang w:val="kk-KZ"/>
        </w:rPr>
        <w:t>[35-3</w:t>
      </w:r>
      <w:r w:rsidRPr="00FF5CD2">
        <w:rPr>
          <w:sz w:val="28"/>
          <w:szCs w:val="28"/>
          <w:lang w:val="kk-KZ"/>
        </w:rPr>
        <w:t>8].</w:t>
      </w:r>
    </w:p>
    <w:p w14:paraId="352F1E28" w14:textId="3ECE2DF0" w:rsidR="003A75F1" w:rsidRPr="00FF5CD2" w:rsidRDefault="003A75F1" w:rsidP="003A75F1">
      <w:pPr>
        <w:ind w:firstLine="709"/>
        <w:jc w:val="both"/>
        <w:rPr>
          <w:sz w:val="28"/>
          <w:szCs w:val="28"/>
          <w:lang w:val="kk-KZ"/>
        </w:rPr>
      </w:pPr>
      <w:r w:rsidRPr="00FF5CD2">
        <w:rPr>
          <w:sz w:val="28"/>
          <w:szCs w:val="28"/>
          <w:lang w:val="kk-KZ"/>
        </w:rPr>
        <w:t>Так, в работах А. Т. Кулакова и А. С. Денисова представлены результаты комплексного анализа направлений повышения эффективности системы смазки ТКР, а также пути модернизации её узлов [39]. Авторами уделено внимание вопросам конструирования и совершенствования подшипников турбокомпрессоров [4</w:t>
      </w:r>
      <w:r w:rsidR="002F1F46" w:rsidRPr="00FF5CD2">
        <w:rPr>
          <w:sz w:val="28"/>
          <w:szCs w:val="28"/>
          <w:lang w:val="kk-KZ"/>
        </w:rPr>
        <w:t xml:space="preserve">, c. </w:t>
      </w:r>
      <w:r w:rsidR="006F72B1" w:rsidRPr="00FF5CD2">
        <w:rPr>
          <w:sz w:val="28"/>
          <w:szCs w:val="28"/>
          <w:lang w:val="kk-KZ"/>
        </w:rPr>
        <w:t>16</w:t>
      </w:r>
      <w:r w:rsidRPr="00FF5CD2">
        <w:rPr>
          <w:sz w:val="28"/>
          <w:szCs w:val="28"/>
          <w:lang w:val="kk-KZ"/>
        </w:rPr>
        <w:t xml:space="preserve">], которые оказывают непосредственное влияние на надёжность и </w:t>
      </w:r>
      <w:r w:rsidR="0065708F" w:rsidRPr="00FF5CD2">
        <w:rPr>
          <w:sz w:val="28"/>
          <w:szCs w:val="28"/>
          <w:lang w:val="kk-KZ"/>
        </w:rPr>
        <w:t>безотказность</w:t>
      </w:r>
      <w:r w:rsidRPr="00FF5CD2">
        <w:rPr>
          <w:sz w:val="28"/>
          <w:szCs w:val="28"/>
          <w:lang w:val="kk-KZ"/>
        </w:rPr>
        <w:t xml:space="preserve"> работы агрегата.</w:t>
      </w:r>
    </w:p>
    <w:p w14:paraId="6BA4C137" w14:textId="4EF972EB" w:rsidR="003A75F1" w:rsidRPr="00FF5CD2" w:rsidRDefault="003A75F1" w:rsidP="003A75F1">
      <w:pPr>
        <w:ind w:firstLine="709"/>
        <w:jc w:val="both"/>
        <w:rPr>
          <w:sz w:val="28"/>
          <w:szCs w:val="28"/>
          <w:lang w:val="kk-KZ"/>
        </w:rPr>
      </w:pPr>
      <w:r w:rsidRPr="00FF5CD2">
        <w:rPr>
          <w:sz w:val="28"/>
          <w:szCs w:val="28"/>
          <w:lang w:val="kk-KZ"/>
        </w:rPr>
        <w:t>Ученики и последователи данных исследователей развили эти идеи, предложив решения по применению автономных систем смазки турбокомпрессора и внедрению гидроаккумуляторов для обеспечения устойчивости работы при различных условиях эксплуатации [23</w:t>
      </w:r>
      <w:r w:rsidR="002F1F46" w:rsidRPr="00FF5CD2">
        <w:rPr>
          <w:sz w:val="28"/>
          <w:szCs w:val="28"/>
          <w:lang w:val="kk-KZ"/>
        </w:rPr>
        <w:t xml:space="preserve">, c. </w:t>
      </w:r>
      <w:r w:rsidR="006F72B1" w:rsidRPr="00FF5CD2">
        <w:rPr>
          <w:sz w:val="28"/>
          <w:szCs w:val="28"/>
          <w:lang w:val="kk-KZ"/>
        </w:rPr>
        <w:t>14</w:t>
      </w:r>
      <w:r w:rsidR="002F1F46" w:rsidRPr="00FF5CD2">
        <w:rPr>
          <w:sz w:val="28"/>
          <w:szCs w:val="28"/>
          <w:lang w:val="kk-KZ"/>
        </w:rPr>
        <w:t>;</w:t>
      </w:r>
      <w:r w:rsidRPr="00FF5CD2">
        <w:rPr>
          <w:sz w:val="28"/>
          <w:szCs w:val="28"/>
          <w:lang w:val="kk-KZ"/>
        </w:rPr>
        <w:t xml:space="preserve"> 27</w:t>
      </w:r>
      <w:r w:rsidR="002F1F46" w:rsidRPr="00FF5CD2">
        <w:rPr>
          <w:sz w:val="28"/>
          <w:szCs w:val="28"/>
          <w:lang w:val="kk-KZ"/>
        </w:rPr>
        <w:t xml:space="preserve">, c. </w:t>
      </w:r>
      <w:r w:rsidR="006F72B1" w:rsidRPr="00FF5CD2">
        <w:rPr>
          <w:sz w:val="28"/>
          <w:szCs w:val="28"/>
          <w:lang w:val="kk-KZ"/>
        </w:rPr>
        <w:t>9</w:t>
      </w:r>
      <w:r w:rsidR="002F1F46" w:rsidRPr="00FF5CD2">
        <w:rPr>
          <w:sz w:val="28"/>
          <w:szCs w:val="28"/>
          <w:lang w:val="kk-KZ"/>
        </w:rPr>
        <w:t>;</w:t>
      </w:r>
      <w:r w:rsidRPr="00FF5CD2">
        <w:rPr>
          <w:sz w:val="28"/>
          <w:szCs w:val="28"/>
          <w:lang w:val="kk-KZ"/>
        </w:rPr>
        <w:t xml:space="preserve"> 29</w:t>
      </w:r>
      <w:r w:rsidR="002F1F46" w:rsidRPr="00FF5CD2">
        <w:rPr>
          <w:sz w:val="28"/>
          <w:szCs w:val="28"/>
          <w:lang w:val="kk-KZ"/>
        </w:rPr>
        <w:t xml:space="preserve">, c. </w:t>
      </w:r>
      <w:r w:rsidR="006F72B1" w:rsidRPr="00FF5CD2">
        <w:rPr>
          <w:sz w:val="28"/>
          <w:szCs w:val="28"/>
          <w:lang w:val="kk-KZ"/>
        </w:rPr>
        <w:t>48</w:t>
      </w:r>
      <w:r w:rsidRPr="00FF5CD2">
        <w:rPr>
          <w:sz w:val="28"/>
          <w:szCs w:val="28"/>
          <w:lang w:val="kk-KZ"/>
        </w:rPr>
        <w:t>].</w:t>
      </w:r>
    </w:p>
    <w:p w14:paraId="2A954F45" w14:textId="46E355AA" w:rsidR="003A75F1" w:rsidRPr="00FF5CD2" w:rsidRDefault="003A75F1" w:rsidP="003A75F1">
      <w:pPr>
        <w:ind w:firstLine="709"/>
        <w:jc w:val="both"/>
        <w:rPr>
          <w:sz w:val="28"/>
          <w:szCs w:val="28"/>
          <w:lang w:val="kk-KZ"/>
        </w:rPr>
      </w:pPr>
      <w:r w:rsidRPr="00FF5CD2">
        <w:rPr>
          <w:sz w:val="28"/>
          <w:szCs w:val="28"/>
          <w:lang w:val="kk-KZ"/>
        </w:rPr>
        <w:t>Другим направлением исследований является научная школа, представленная Ю. В. Рождественским и Е. А. Задорожной, в трудах которых рассматриваются усовершенствованные конструкции подшипниковых узлов ТКР [9</w:t>
      </w:r>
      <w:r w:rsidR="007167DA" w:rsidRPr="00FF5CD2">
        <w:rPr>
          <w:sz w:val="28"/>
          <w:szCs w:val="28"/>
          <w:lang w:val="kk-KZ"/>
        </w:rPr>
        <w:t xml:space="preserve">, c. </w:t>
      </w:r>
      <w:r w:rsidR="006F72B1" w:rsidRPr="00FF5CD2">
        <w:rPr>
          <w:sz w:val="28"/>
          <w:szCs w:val="28"/>
          <w:lang w:val="kk-KZ"/>
        </w:rPr>
        <w:t>166</w:t>
      </w:r>
      <w:r w:rsidRPr="00FF5CD2">
        <w:rPr>
          <w:sz w:val="28"/>
          <w:szCs w:val="28"/>
          <w:lang w:val="kk-KZ"/>
        </w:rPr>
        <w:t xml:space="preserve">]. Эти авторы акцентируют внимание на подборе новых материалов </w:t>
      </w:r>
      <w:r w:rsidRPr="00FF5CD2">
        <w:rPr>
          <w:sz w:val="28"/>
          <w:szCs w:val="28"/>
          <w:lang w:val="kk-KZ"/>
        </w:rPr>
        <w:lastRenderedPageBreak/>
        <w:t>и конструктивных решений, повышающих ресурс узлов при применении современных пакетов прикладных программ для инженерных расчётов [4</w:t>
      </w:r>
      <w:r w:rsidR="007167DA" w:rsidRPr="00FF5CD2">
        <w:rPr>
          <w:sz w:val="28"/>
          <w:szCs w:val="28"/>
          <w:lang w:val="kk-KZ"/>
        </w:rPr>
        <w:t>0-</w:t>
      </w:r>
      <w:r w:rsidRPr="00FF5CD2">
        <w:rPr>
          <w:sz w:val="28"/>
          <w:szCs w:val="28"/>
          <w:lang w:val="kk-KZ"/>
        </w:rPr>
        <w:t xml:space="preserve"> </w:t>
      </w:r>
      <w:r w:rsidR="007167DA" w:rsidRPr="00FF5CD2">
        <w:rPr>
          <w:sz w:val="28"/>
          <w:szCs w:val="28"/>
          <w:lang w:val="kk-KZ"/>
        </w:rPr>
        <w:t>51</w:t>
      </w:r>
      <w:r w:rsidRPr="00FF5CD2">
        <w:rPr>
          <w:sz w:val="28"/>
          <w:szCs w:val="28"/>
          <w:lang w:val="kk-KZ"/>
        </w:rPr>
        <w:t>].</w:t>
      </w:r>
    </w:p>
    <w:p w14:paraId="3D0EE04F" w14:textId="43AEF776" w:rsidR="003A75F1" w:rsidRPr="00FF5CD2" w:rsidRDefault="003A75F1" w:rsidP="003A75F1">
      <w:pPr>
        <w:ind w:firstLine="709"/>
        <w:jc w:val="both"/>
        <w:rPr>
          <w:sz w:val="28"/>
          <w:szCs w:val="28"/>
          <w:lang w:val="kk-KZ"/>
        </w:rPr>
      </w:pPr>
      <w:r w:rsidRPr="00FF5CD2">
        <w:rPr>
          <w:sz w:val="28"/>
          <w:szCs w:val="28"/>
          <w:lang w:val="kk-KZ"/>
        </w:rPr>
        <w:t>Кроме того, Д. Я. Носырев и А. А. Свечников вместе с научным коллективом разработали подход к контролю выходных параметров турбокомпрессора при одновременном совершенствовании его конструкции [52</w:t>
      </w:r>
      <w:r w:rsidR="007167DA" w:rsidRPr="00FF5CD2">
        <w:rPr>
          <w:sz w:val="28"/>
          <w:szCs w:val="28"/>
          <w:lang w:val="kk-KZ"/>
        </w:rPr>
        <w:t>-</w:t>
      </w:r>
      <w:r w:rsidRPr="00FF5CD2">
        <w:rPr>
          <w:sz w:val="28"/>
          <w:szCs w:val="28"/>
          <w:lang w:val="kk-KZ"/>
        </w:rPr>
        <w:t xml:space="preserve"> 63]. В частности, в их трудах исследована возможность оценки технического состояния ТКР по параметрам выбега ротора, что позволяет определять ранние признаки неисправностей и прогнозировать дальнейший ресурс агрегата.</w:t>
      </w:r>
    </w:p>
    <w:p w14:paraId="7EC01328" w14:textId="06AFDA37" w:rsidR="003A75F1" w:rsidRPr="00FF5CD2" w:rsidRDefault="003A75F1" w:rsidP="003A75F1">
      <w:pPr>
        <w:ind w:firstLine="709"/>
        <w:jc w:val="both"/>
        <w:rPr>
          <w:sz w:val="28"/>
          <w:szCs w:val="28"/>
          <w:lang w:val="kk-KZ"/>
        </w:rPr>
      </w:pPr>
      <w:r w:rsidRPr="00FF5CD2">
        <w:rPr>
          <w:sz w:val="28"/>
          <w:szCs w:val="28"/>
          <w:lang w:val="kk-KZ"/>
        </w:rPr>
        <w:t xml:space="preserve">Таким образом, анализ литературных источников показывает, что совершенствование конструкции и эксплуатационных характеристик турбокомпрессора тесно связано с улучшением его системы смазки и внедрением методов диагностики технического состояния. </w:t>
      </w:r>
      <w:r w:rsidR="0065708F" w:rsidRPr="00FF5CD2">
        <w:rPr>
          <w:sz w:val="28"/>
          <w:szCs w:val="28"/>
          <w:lang w:val="kk-KZ"/>
        </w:rPr>
        <w:t>Реализация предложенного комплекса решений направлена на повышение эксплуатационной надёжности и устойчивости работы турбокомпрессора, что способствует снижению отказов и простоев машинно-тракторных агрегатов.</w:t>
      </w:r>
    </w:p>
    <w:p w14:paraId="29ABEB48" w14:textId="41C17ACF" w:rsidR="003A75F1" w:rsidRPr="00FF5CD2" w:rsidRDefault="003A75F1" w:rsidP="003A75F1">
      <w:pPr>
        <w:ind w:firstLine="709"/>
        <w:jc w:val="both"/>
        <w:rPr>
          <w:sz w:val="28"/>
          <w:szCs w:val="28"/>
          <w:lang w:val="kk-KZ" w:eastAsia="en-US"/>
        </w:rPr>
      </w:pPr>
      <w:r w:rsidRPr="00FF5CD2">
        <w:rPr>
          <w:sz w:val="28"/>
          <w:szCs w:val="28"/>
          <w:lang w:val="kk-KZ" w:eastAsia="en-US"/>
        </w:rPr>
        <w:t>Исследования, посвящённые вопросам совершенствования конструкции турбокомпрессоров (ТКР), достаточно широко представлены в трудах зарубежных специалистов [</w:t>
      </w:r>
      <w:r w:rsidR="007167DA" w:rsidRPr="00FF5CD2">
        <w:rPr>
          <w:sz w:val="28"/>
          <w:szCs w:val="28"/>
          <w:lang w:val="kk-KZ" w:eastAsia="en-US"/>
        </w:rPr>
        <w:t>64-</w:t>
      </w:r>
      <w:r w:rsidRPr="00FF5CD2">
        <w:rPr>
          <w:sz w:val="28"/>
          <w:szCs w:val="28"/>
          <w:lang w:val="kk-KZ" w:eastAsia="en-US"/>
        </w:rPr>
        <w:t>86]. Так, в частности, D. A. Nelson в своих публикациях [</w:t>
      </w:r>
      <w:r w:rsidR="007167DA" w:rsidRPr="00FF5CD2">
        <w:rPr>
          <w:sz w:val="28"/>
          <w:szCs w:val="28"/>
          <w:lang w:val="kk-KZ" w:eastAsia="en-US"/>
        </w:rPr>
        <w:t>87,</w:t>
      </w:r>
      <w:r w:rsidRPr="00FF5CD2">
        <w:rPr>
          <w:sz w:val="28"/>
          <w:szCs w:val="28"/>
          <w:lang w:val="kk-KZ" w:eastAsia="en-US"/>
        </w:rPr>
        <w:t xml:space="preserve">88] рассматривает вопросы разработки различных типов уплотнений для турбокомпрессоров, направленных на повышение их </w:t>
      </w:r>
      <w:r w:rsidR="0065708F" w:rsidRPr="00FF5CD2">
        <w:rPr>
          <w:sz w:val="28"/>
          <w:szCs w:val="28"/>
          <w:lang w:val="kk-KZ" w:eastAsia="en-US"/>
        </w:rPr>
        <w:t>безотказности</w:t>
      </w:r>
      <w:r w:rsidRPr="00FF5CD2">
        <w:rPr>
          <w:sz w:val="28"/>
          <w:szCs w:val="28"/>
          <w:lang w:val="kk-KZ" w:eastAsia="en-US"/>
        </w:rPr>
        <w:t xml:space="preserve"> и надёжности при эксплуатации. В свою очередь, Sathaporn Chuepeng [4</w:t>
      </w:r>
      <w:r w:rsidR="00344947" w:rsidRPr="00FF5CD2">
        <w:rPr>
          <w:sz w:val="28"/>
          <w:szCs w:val="28"/>
          <w:lang w:val="kk-KZ" w:eastAsia="en-US"/>
        </w:rPr>
        <w:t>8</w:t>
      </w:r>
      <w:r w:rsidR="007167DA" w:rsidRPr="00FF5CD2">
        <w:rPr>
          <w:sz w:val="28"/>
          <w:szCs w:val="28"/>
          <w:lang w:val="kk-KZ"/>
        </w:rPr>
        <w:t xml:space="preserve">, c. </w:t>
      </w:r>
      <w:r w:rsidR="006F72B1" w:rsidRPr="00FF5CD2">
        <w:rPr>
          <w:sz w:val="28"/>
          <w:szCs w:val="28"/>
          <w:lang w:val="kk-KZ"/>
        </w:rPr>
        <w:t>336</w:t>
      </w:r>
      <w:r w:rsidRPr="00FF5CD2">
        <w:rPr>
          <w:sz w:val="28"/>
          <w:szCs w:val="28"/>
          <w:lang w:val="kk-KZ" w:eastAsia="en-US"/>
        </w:rPr>
        <w:t xml:space="preserve">] изучает особенности применения вязких смазочных материалов при функционировании ТКР в разных эксплуатационных режимах, уделяя внимание изменению характеристик трения и тепловым эффектам. Коллектив исследователей под руководством </w:t>
      </w:r>
      <w:r w:rsidR="00344947" w:rsidRPr="00FF5CD2">
        <w:rPr>
          <w:sz w:val="28"/>
          <w:szCs w:val="28"/>
          <w:lang w:val="kk-KZ"/>
        </w:rPr>
        <w:t>George R</w:t>
      </w:r>
      <w:r w:rsidR="00344947" w:rsidRPr="00FF5CD2">
        <w:rPr>
          <w:sz w:val="28"/>
          <w:szCs w:val="28"/>
          <w:lang w:val="kk-KZ" w:eastAsia="en-US"/>
        </w:rPr>
        <w:t xml:space="preserve"> </w:t>
      </w:r>
      <w:r w:rsidRPr="00FF5CD2">
        <w:rPr>
          <w:sz w:val="28"/>
          <w:szCs w:val="28"/>
          <w:lang w:val="kk-KZ" w:eastAsia="en-US"/>
        </w:rPr>
        <w:t>[</w:t>
      </w:r>
      <w:r w:rsidR="00344947" w:rsidRPr="00FF5CD2">
        <w:rPr>
          <w:sz w:val="28"/>
          <w:szCs w:val="28"/>
          <w:lang w:val="kk-KZ" w:eastAsia="en-US"/>
        </w:rPr>
        <w:t>5</w:t>
      </w:r>
      <w:r w:rsidRPr="00FF5CD2">
        <w:rPr>
          <w:sz w:val="28"/>
          <w:szCs w:val="28"/>
          <w:lang w:val="kk-KZ" w:eastAsia="en-US"/>
        </w:rPr>
        <w:t>4</w:t>
      </w:r>
      <w:r w:rsidR="007167DA" w:rsidRPr="00FF5CD2">
        <w:rPr>
          <w:sz w:val="28"/>
          <w:szCs w:val="28"/>
          <w:lang w:val="kk-KZ"/>
        </w:rPr>
        <w:t xml:space="preserve">, c. </w:t>
      </w:r>
      <w:r w:rsidR="006F72B1" w:rsidRPr="00FF5CD2">
        <w:rPr>
          <w:sz w:val="28"/>
          <w:szCs w:val="28"/>
          <w:lang w:val="kk-KZ"/>
        </w:rPr>
        <w:t>24</w:t>
      </w:r>
      <w:r w:rsidRPr="00FF5CD2">
        <w:rPr>
          <w:sz w:val="28"/>
          <w:szCs w:val="28"/>
          <w:lang w:val="kk-KZ" w:eastAsia="en-US"/>
        </w:rPr>
        <w:t>] разрабатывает комплексные подходы к оптимизации системы смазки турбокомпрессоров, что позволяет повысить общую эффективность работы агрегата и снизить риск возникновения отказов.</w:t>
      </w:r>
    </w:p>
    <w:p w14:paraId="436DE579" w14:textId="3CD2536D" w:rsidR="003A75F1" w:rsidRPr="00FF5CD2" w:rsidRDefault="003A75F1" w:rsidP="003A75F1">
      <w:pPr>
        <w:ind w:firstLine="709"/>
        <w:jc w:val="both"/>
        <w:rPr>
          <w:sz w:val="28"/>
          <w:szCs w:val="28"/>
          <w:lang w:val="kk-KZ" w:eastAsia="en-US"/>
        </w:rPr>
      </w:pPr>
      <w:r w:rsidRPr="00FF5CD2">
        <w:rPr>
          <w:sz w:val="28"/>
          <w:szCs w:val="28"/>
          <w:lang w:val="kk-KZ" w:eastAsia="en-US"/>
        </w:rPr>
        <w:t xml:space="preserve">Отдельное направление исследований посвящено проблеме помпажа в турбокомпрессорах и путям его предотвращения. Этой теме посвящены труды </w:t>
      </w:r>
      <w:r w:rsidR="006F72B1" w:rsidRPr="00FF5CD2">
        <w:rPr>
          <w:sz w:val="28"/>
          <w:szCs w:val="28"/>
          <w:lang w:val="kk-KZ"/>
        </w:rPr>
        <w:t>A.B. Колчин, А. Д. Ананьин</w:t>
      </w:r>
      <w:r w:rsidRPr="00FF5CD2">
        <w:rPr>
          <w:sz w:val="28"/>
          <w:szCs w:val="28"/>
          <w:lang w:val="kk-KZ" w:eastAsia="en-US"/>
        </w:rPr>
        <w:t xml:space="preserve">, </w:t>
      </w:r>
      <w:r w:rsidR="007160E4" w:rsidRPr="00FF5CD2">
        <w:rPr>
          <w:sz w:val="28"/>
          <w:szCs w:val="28"/>
          <w:lang w:val="kk-KZ"/>
        </w:rPr>
        <w:t>А.Н. Новиченко</w:t>
      </w:r>
      <w:r w:rsidRPr="00FF5CD2">
        <w:rPr>
          <w:sz w:val="28"/>
          <w:szCs w:val="28"/>
          <w:lang w:val="kk-KZ" w:eastAsia="en-US"/>
        </w:rPr>
        <w:t xml:space="preserve">, </w:t>
      </w:r>
      <w:r w:rsidR="007160E4" w:rsidRPr="00FF5CD2">
        <w:rPr>
          <w:sz w:val="28"/>
          <w:szCs w:val="28"/>
          <w:lang w:val="kk-KZ"/>
        </w:rPr>
        <w:t>К. Ю. Скибневский</w:t>
      </w:r>
      <w:r w:rsidRPr="00FF5CD2">
        <w:rPr>
          <w:sz w:val="28"/>
          <w:szCs w:val="28"/>
          <w:lang w:val="kk-KZ" w:eastAsia="en-US"/>
        </w:rPr>
        <w:t xml:space="preserve">, </w:t>
      </w:r>
      <w:r w:rsidR="007160E4" w:rsidRPr="00FF5CD2">
        <w:rPr>
          <w:sz w:val="28"/>
          <w:szCs w:val="28"/>
          <w:lang w:val="kk-KZ"/>
        </w:rPr>
        <w:t>И.А. Успенский</w:t>
      </w:r>
      <w:r w:rsidRPr="00FF5CD2">
        <w:rPr>
          <w:sz w:val="28"/>
          <w:szCs w:val="28"/>
          <w:lang w:val="kk-KZ" w:eastAsia="en-US"/>
        </w:rPr>
        <w:t xml:space="preserve">, </w:t>
      </w:r>
      <w:r w:rsidR="007160E4" w:rsidRPr="00FF5CD2">
        <w:rPr>
          <w:sz w:val="28"/>
          <w:szCs w:val="28"/>
          <w:lang w:val="kk-KZ"/>
        </w:rPr>
        <w:t>А.К. Костин</w:t>
      </w:r>
      <w:r w:rsidRPr="00FF5CD2">
        <w:rPr>
          <w:sz w:val="28"/>
          <w:szCs w:val="28"/>
          <w:lang w:val="kk-KZ" w:eastAsia="en-US"/>
        </w:rPr>
        <w:t xml:space="preserve">, </w:t>
      </w:r>
      <w:r w:rsidR="007160E4" w:rsidRPr="00FF5CD2">
        <w:rPr>
          <w:sz w:val="28"/>
          <w:szCs w:val="28"/>
          <w:lang w:val="kk-KZ"/>
        </w:rPr>
        <w:t>Н.С. Ханин,</w:t>
      </w:r>
      <w:r w:rsidRPr="00FF5CD2">
        <w:rPr>
          <w:sz w:val="28"/>
          <w:szCs w:val="28"/>
          <w:lang w:val="kk-KZ" w:eastAsia="en-US"/>
        </w:rPr>
        <w:t xml:space="preserve"> А.Ю. Бурцева и ряда других отечественных специалистов [37</w:t>
      </w:r>
      <w:r w:rsidR="007167DA" w:rsidRPr="00FF5CD2">
        <w:rPr>
          <w:sz w:val="28"/>
          <w:szCs w:val="28"/>
          <w:lang w:val="kk-KZ"/>
        </w:rPr>
        <w:t xml:space="preserve">, c. </w:t>
      </w:r>
      <w:r w:rsidR="006F72B1" w:rsidRPr="00FF5CD2">
        <w:rPr>
          <w:sz w:val="28"/>
          <w:szCs w:val="28"/>
          <w:lang w:val="kk-KZ"/>
        </w:rPr>
        <w:t>24</w:t>
      </w:r>
      <w:r w:rsidR="007167DA" w:rsidRPr="00FF5CD2">
        <w:rPr>
          <w:sz w:val="28"/>
          <w:szCs w:val="28"/>
          <w:lang w:val="kk-KZ"/>
        </w:rPr>
        <w:t>;</w:t>
      </w:r>
      <w:r w:rsidRPr="00FF5CD2">
        <w:rPr>
          <w:sz w:val="28"/>
          <w:szCs w:val="28"/>
          <w:lang w:val="kk-KZ" w:eastAsia="en-US"/>
        </w:rPr>
        <w:t xml:space="preserve"> 39</w:t>
      </w:r>
      <w:r w:rsidR="007167DA" w:rsidRPr="00FF5CD2">
        <w:rPr>
          <w:sz w:val="28"/>
          <w:szCs w:val="28"/>
          <w:lang w:val="kk-KZ"/>
        </w:rPr>
        <w:t xml:space="preserve">, c. </w:t>
      </w:r>
      <w:r w:rsidR="007160E4" w:rsidRPr="00FF5CD2">
        <w:rPr>
          <w:sz w:val="28"/>
          <w:szCs w:val="28"/>
          <w:lang w:val="kk-KZ"/>
        </w:rPr>
        <w:t>6</w:t>
      </w:r>
      <w:r w:rsidR="007167DA" w:rsidRPr="00FF5CD2">
        <w:rPr>
          <w:sz w:val="28"/>
          <w:szCs w:val="28"/>
          <w:lang w:val="kk-KZ"/>
        </w:rPr>
        <w:t>;</w:t>
      </w:r>
      <w:r w:rsidRPr="00FF5CD2">
        <w:rPr>
          <w:sz w:val="28"/>
          <w:szCs w:val="28"/>
          <w:lang w:val="kk-KZ" w:eastAsia="en-US"/>
        </w:rPr>
        <w:t xml:space="preserve"> 47</w:t>
      </w:r>
      <w:r w:rsidR="007167DA" w:rsidRPr="00FF5CD2">
        <w:rPr>
          <w:sz w:val="28"/>
          <w:szCs w:val="28"/>
          <w:lang w:val="kk-KZ"/>
        </w:rPr>
        <w:t xml:space="preserve">, c. </w:t>
      </w:r>
      <w:r w:rsidR="007160E4" w:rsidRPr="00FF5CD2">
        <w:rPr>
          <w:sz w:val="28"/>
          <w:szCs w:val="28"/>
          <w:lang w:val="kk-KZ"/>
        </w:rPr>
        <w:t>16</w:t>
      </w:r>
      <w:r w:rsidRPr="00FF5CD2">
        <w:rPr>
          <w:sz w:val="28"/>
          <w:szCs w:val="28"/>
          <w:lang w:val="kk-KZ" w:eastAsia="en-US"/>
        </w:rPr>
        <w:t>]. В ходе разработки систем турбонаддува нередко возникают режимы, при которых рабочие характеристики компрессора пересекаются с зоной неустойчивости - так называемой областью помпажа [2</w:t>
      </w:r>
      <w:r w:rsidR="007167DA" w:rsidRPr="00FF5CD2">
        <w:rPr>
          <w:sz w:val="28"/>
          <w:szCs w:val="28"/>
          <w:lang w:val="kk-KZ"/>
        </w:rPr>
        <w:t xml:space="preserve">, c. </w:t>
      </w:r>
      <w:r w:rsidR="007160E4" w:rsidRPr="00FF5CD2">
        <w:rPr>
          <w:sz w:val="28"/>
          <w:szCs w:val="28"/>
          <w:lang w:val="kk-KZ"/>
        </w:rPr>
        <w:t>4</w:t>
      </w:r>
      <w:r w:rsidR="007167DA" w:rsidRPr="00FF5CD2">
        <w:rPr>
          <w:sz w:val="28"/>
          <w:szCs w:val="28"/>
          <w:lang w:val="kk-KZ"/>
        </w:rPr>
        <w:t>;</w:t>
      </w:r>
      <w:r w:rsidRPr="00FF5CD2">
        <w:rPr>
          <w:sz w:val="28"/>
          <w:szCs w:val="28"/>
          <w:lang w:val="kk-KZ" w:eastAsia="en-US"/>
        </w:rPr>
        <w:t xml:space="preserve"> 10</w:t>
      </w:r>
      <w:r w:rsidR="007167DA" w:rsidRPr="00FF5CD2">
        <w:rPr>
          <w:sz w:val="28"/>
          <w:szCs w:val="28"/>
          <w:lang w:val="kk-KZ"/>
        </w:rPr>
        <w:t xml:space="preserve">, c. </w:t>
      </w:r>
      <w:r w:rsidR="007160E4" w:rsidRPr="00FF5CD2">
        <w:rPr>
          <w:sz w:val="28"/>
          <w:szCs w:val="28"/>
          <w:lang w:val="kk-KZ"/>
        </w:rPr>
        <w:t>7</w:t>
      </w:r>
      <w:r w:rsidR="007167DA" w:rsidRPr="00FF5CD2">
        <w:rPr>
          <w:sz w:val="28"/>
          <w:szCs w:val="28"/>
          <w:lang w:val="kk-KZ"/>
        </w:rPr>
        <w:t>;</w:t>
      </w:r>
      <w:r w:rsidRPr="00FF5CD2">
        <w:rPr>
          <w:sz w:val="28"/>
          <w:szCs w:val="28"/>
          <w:lang w:val="kk-KZ" w:eastAsia="en-US"/>
        </w:rPr>
        <w:t xml:space="preserve"> 42</w:t>
      </w:r>
      <w:r w:rsidR="007167DA" w:rsidRPr="00FF5CD2">
        <w:rPr>
          <w:sz w:val="28"/>
          <w:szCs w:val="28"/>
          <w:lang w:val="kk-KZ"/>
        </w:rPr>
        <w:t xml:space="preserve">, c. </w:t>
      </w:r>
      <w:r w:rsidR="007160E4" w:rsidRPr="00FF5CD2">
        <w:rPr>
          <w:sz w:val="28"/>
          <w:szCs w:val="28"/>
          <w:lang w:val="kk-KZ"/>
        </w:rPr>
        <w:t>334</w:t>
      </w:r>
      <w:r w:rsidR="007167DA" w:rsidRPr="00FF5CD2">
        <w:rPr>
          <w:sz w:val="28"/>
          <w:szCs w:val="28"/>
          <w:lang w:val="kk-KZ"/>
        </w:rPr>
        <w:t>;</w:t>
      </w:r>
      <w:r w:rsidRPr="00FF5CD2">
        <w:rPr>
          <w:sz w:val="28"/>
          <w:szCs w:val="28"/>
          <w:lang w:val="kk-KZ" w:eastAsia="en-US"/>
        </w:rPr>
        <w:t xml:space="preserve"> 55</w:t>
      </w:r>
      <w:r w:rsidR="007167DA" w:rsidRPr="00FF5CD2">
        <w:rPr>
          <w:sz w:val="28"/>
          <w:szCs w:val="28"/>
          <w:lang w:val="kk-KZ"/>
        </w:rPr>
        <w:t xml:space="preserve">, c. </w:t>
      </w:r>
      <w:r w:rsidR="007160E4" w:rsidRPr="00FF5CD2">
        <w:rPr>
          <w:sz w:val="28"/>
          <w:szCs w:val="28"/>
          <w:lang w:val="kk-KZ"/>
        </w:rPr>
        <w:t>93</w:t>
      </w:r>
      <w:r w:rsidRPr="00FF5CD2">
        <w:rPr>
          <w:sz w:val="28"/>
          <w:szCs w:val="28"/>
          <w:lang w:val="kk-KZ" w:eastAsia="en-US"/>
        </w:rPr>
        <w:t xml:space="preserve">]. </w:t>
      </w:r>
    </w:p>
    <w:p w14:paraId="6A093543" w14:textId="131B2DE9" w:rsidR="003A75F1" w:rsidRPr="00FF5CD2" w:rsidRDefault="003A75F1" w:rsidP="003A75F1">
      <w:pPr>
        <w:ind w:firstLine="709"/>
        <w:jc w:val="both"/>
        <w:rPr>
          <w:sz w:val="28"/>
          <w:szCs w:val="28"/>
          <w:lang w:val="kk-KZ" w:eastAsia="en-US"/>
        </w:rPr>
      </w:pPr>
      <w:r w:rsidRPr="00FF5CD2">
        <w:rPr>
          <w:sz w:val="28"/>
          <w:szCs w:val="28"/>
          <w:lang w:val="kk-KZ" w:eastAsia="en-US"/>
        </w:rPr>
        <w:t xml:space="preserve">Поскольку в данной работе рассматривается вопрос контроля параметров системы смазки как турбокомпрессора, так и самого двигателя внутреннего сгорания (ДВС), необходимо уделить внимание анализу существующих методов и средств диагностирования. Разработке методов диагностики ДВС и их систем посвящено значительное количество трудов отечественных авторов, среди которых можно отметить Е. В. Агеева, </w:t>
      </w:r>
      <w:r w:rsidR="007160E4" w:rsidRPr="00FF5CD2">
        <w:rPr>
          <w:sz w:val="28"/>
          <w:szCs w:val="28"/>
          <w:lang w:val="kk-KZ"/>
        </w:rPr>
        <w:t>А.В. Неговора</w:t>
      </w:r>
      <w:r w:rsidRPr="00FF5CD2">
        <w:rPr>
          <w:sz w:val="28"/>
          <w:szCs w:val="28"/>
          <w:lang w:val="kk-KZ" w:eastAsia="en-US"/>
        </w:rPr>
        <w:t xml:space="preserve">, В. В. Альта, С. Н. Ольшевского, А. С. Гребенникова, </w:t>
      </w:r>
      <w:r w:rsidR="007160E4" w:rsidRPr="00FF5CD2">
        <w:rPr>
          <w:sz w:val="28"/>
          <w:szCs w:val="28"/>
          <w:lang w:val="kk-KZ"/>
        </w:rPr>
        <w:t>Г.В. Новикова</w:t>
      </w:r>
      <w:r w:rsidRPr="00FF5CD2">
        <w:rPr>
          <w:sz w:val="28"/>
          <w:szCs w:val="28"/>
          <w:lang w:val="kk-KZ" w:eastAsia="en-US"/>
        </w:rPr>
        <w:t>, Н. С. Ждановского, С. Н. Кривцова, С. С. Кукова, Р. Ф. Калимуллина, В. М. Лившица, А. А. Отставнова, О. Ф. Савченко, В. А. Лущеко, А. М. Ха</w:t>
      </w:r>
      <w:r w:rsidR="007167DA" w:rsidRPr="00FF5CD2">
        <w:rPr>
          <w:sz w:val="28"/>
          <w:szCs w:val="28"/>
          <w:lang w:val="kk-KZ" w:eastAsia="en-US"/>
        </w:rPr>
        <w:t>;</w:t>
      </w:r>
      <w:r w:rsidRPr="00FF5CD2">
        <w:rPr>
          <w:sz w:val="28"/>
          <w:szCs w:val="28"/>
          <w:lang w:val="kk-KZ" w:eastAsia="en-US"/>
        </w:rPr>
        <w:t xml:space="preserve">азову, Ф. З. Габдрафикова, </w:t>
      </w:r>
      <w:r w:rsidRPr="00FF5CD2">
        <w:rPr>
          <w:sz w:val="28"/>
          <w:szCs w:val="28"/>
          <w:lang w:val="kk-KZ" w:eastAsia="en-US"/>
        </w:rPr>
        <w:lastRenderedPageBreak/>
        <w:t>А.В.Гриценко, В. В. Лянденбурского и других исследователей [1</w:t>
      </w:r>
      <w:r w:rsidR="007160E4" w:rsidRPr="00FF5CD2">
        <w:rPr>
          <w:sz w:val="28"/>
          <w:szCs w:val="28"/>
          <w:lang w:val="kk-KZ" w:eastAsia="en-US"/>
        </w:rPr>
        <w:t>1</w:t>
      </w:r>
      <w:r w:rsidR="007167DA" w:rsidRPr="00FF5CD2">
        <w:rPr>
          <w:sz w:val="28"/>
          <w:szCs w:val="28"/>
          <w:lang w:val="kk-KZ"/>
        </w:rPr>
        <w:t xml:space="preserve">, c. </w:t>
      </w:r>
      <w:r w:rsidR="007160E4" w:rsidRPr="00FF5CD2">
        <w:rPr>
          <w:sz w:val="28"/>
          <w:szCs w:val="28"/>
          <w:lang w:val="kk-KZ"/>
        </w:rPr>
        <w:t>14</w:t>
      </w:r>
      <w:r w:rsidR="007167DA" w:rsidRPr="00FF5CD2">
        <w:rPr>
          <w:sz w:val="28"/>
          <w:szCs w:val="28"/>
          <w:lang w:val="kk-KZ"/>
        </w:rPr>
        <w:t>;</w:t>
      </w:r>
      <w:r w:rsidRPr="00FF5CD2">
        <w:rPr>
          <w:sz w:val="28"/>
          <w:szCs w:val="28"/>
          <w:lang w:val="kk-KZ" w:eastAsia="en-US"/>
        </w:rPr>
        <w:t xml:space="preserve"> 19</w:t>
      </w:r>
      <w:r w:rsidR="007167DA" w:rsidRPr="00FF5CD2">
        <w:rPr>
          <w:sz w:val="28"/>
          <w:szCs w:val="28"/>
          <w:lang w:val="kk-KZ"/>
        </w:rPr>
        <w:t xml:space="preserve">, c. </w:t>
      </w:r>
      <w:r w:rsidR="007160E4" w:rsidRPr="00FF5CD2">
        <w:rPr>
          <w:sz w:val="28"/>
          <w:szCs w:val="28"/>
          <w:lang w:val="kk-KZ"/>
        </w:rPr>
        <w:t>9</w:t>
      </w:r>
      <w:r w:rsidR="007167DA" w:rsidRPr="00FF5CD2">
        <w:rPr>
          <w:sz w:val="28"/>
          <w:szCs w:val="28"/>
          <w:lang w:val="kk-KZ"/>
        </w:rPr>
        <w:t>;</w:t>
      </w:r>
      <w:r w:rsidRPr="00FF5CD2">
        <w:rPr>
          <w:sz w:val="28"/>
          <w:szCs w:val="28"/>
          <w:lang w:val="kk-KZ" w:eastAsia="en-US"/>
        </w:rPr>
        <w:t xml:space="preserve"> 21</w:t>
      </w:r>
      <w:r w:rsidR="007167DA" w:rsidRPr="00FF5CD2">
        <w:rPr>
          <w:sz w:val="28"/>
          <w:szCs w:val="28"/>
          <w:lang w:val="kk-KZ"/>
        </w:rPr>
        <w:t xml:space="preserve">, c. </w:t>
      </w:r>
      <w:r w:rsidR="007160E4" w:rsidRPr="00FF5CD2">
        <w:rPr>
          <w:sz w:val="28"/>
          <w:szCs w:val="28"/>
          <w:lang w:val="kk-KZ"/>
        </w:rPr>
        <w:t>417</w:t>
      </w:r>
      <w:r w:rsidR="007167DA" w:rsidRPr="00FF5CD2">
        <w:rPr>
          <w:sz w:val="28"/>
          <w:szCs w:val="28"/>
          <w:lang w:val="kk-KZ"/>
        </w:rPr>
        <w:t>;</w:t>
      </w:r>
      <w:r w:rsidRPr="00FF5CD2">
        <w:rPr>
          <w:sz w:val="28"/>
          <w:szCs w:val="28"/>
          <w:lang w:val="kk-KZ" w:eastAsia="en-US"/>
        </w:rPr>
        <w:t xml:space="preserve"> 24</w:t>
      </w:r>
      <w:r w:rsidR="007167DA" w:rsidRPr="00FF5CD2">
        <w:rPr>
          <w:sz w:val="28"/>
          <w:szCs w:val="28"/>
          <w:lang w:val="kk-KZ"/>
        </w:rPr>
        <w:t xml:space="preserve">, c. </w:t>
      </w:r>
      <w:r w:rsidR="007160E4" w:rsidRPr="00FF5CD2">
        <w:rPr>
          <w:sz w:val="28"/>
          <w:szCs w:val="28"/>
          <w:lang w:val="kk-KZ"/>
        </w:rPr>
        <w:t>54</w:t>
      </w:r>
      <w:r w:rsidR="007167DA" w:rsidRPr="00FF5CD2">
        <w:rPr>
          <w:sz w:val="28"/>
          <w:szCs w:val="28"/>
          <w:lang w:val="kk-KZ" w:eastAsia="en-US"/>
        </w:rPr>
        <w:t>;</w:t>
      </w:r>
      <w:r w:rsidRPr="00FF5CD2">
        <w:rPr>
          <w:sz w:val="28"/>
          <w:szCs w:val="28"/>
          <w:lang w:val="kk-KZ" w:eastAsia="en-US"/>
        </w:rPr>
        <w:t xml:space="preserve"> 26</w:t>
      </w:r>
      <w:r w:rsidR="007167DA" w:rsidRPr="00FF5CD2">
        <w:rPr>
          <w:sz w:val="28"/>
          <w:szCs w:val="28"/>
          <w:lang w:val="kk-KZ"/>
        </w:rPr>
        <w:t xml:space="preserve">, c. </w:t>
      </w:r>
      <w:r w:rsidR="007160E4" w:rsidRPr="00FF5CD2">
        <w:rPr>
          <w:sz w:val="28"/>
          <w:szCs w:val="28"/>
          <w:lang w:val="kk-KZ"/>
        </w:rPr>
        <w:t>49</w:t>
      </w:r>
      <w:r w:rsidR="007167DA" w:rsidRPr="00FF5CD2">
        <w:rPr>
          <w:sz w:val="28"/>
          <w:szCs w:val="28"/>
          <w:lang w:val="kk-KZ"/>
        </w:rPr>
        <w:t xml:space="preserve">; </w:t>
      </w:r>
      <w:r w:rsidRPr="00FF5CD2">
        <w:rPr>
          <w:sz w:val="28"/>
          <w:szCs w:val="28"/>
          <w:lang w:val="kk-KZ" w:eastAsia="en-US"/>
        </w:rPr>
        <w:t>27</w:t>
      </w:r>
      <w:r w:rsidR="007167DA" w:rsidRPr="00FF5CD2">
        <w:rPr>
          <w:sz w:val="28"/>
          <w:szCs w:val="28"/>
          <w:lang w:val="kk-KZ"/>
        </w:rPr>
        <w:t xml:space="preserve">, c. 0; </w:t>
      </w:r>
      <w:r w:rsidR="007160E4" w:rsidRPr="00FF5CD2">
        <w:rPr>
          <w:sz w:val="28"/>
          <w:szCs w:val="28"/>
          <w:lang w:val="kk-KZ" w:eastAsia="en-US"/>
        </w:rPr>
        <w:t>30</w:t>
      </w:r>
      <w:r w:rsidR="007167DA" w:rsidRPr="00FF5CD2">
        <w:rPr>
          <w:sz w:val="28"/>
          <w:szCs w:val="28"/>
          <w:lang w:val="kk-KZ"/>
        </w:rPr>
        <w:t xml:space="preserve">, c. </w:t>
      </w:r>
      <w:r w:rsidR="007160E4" w:rsidRPr="00FF5CD2">
        <w:rPr>
          <w:sz w:val="28"/>
          <w:szCs w:val="28"/>
          <w:lang w:val="kk-KZ"/>
        </w:rPr>
        <w:t>22</w:t>
      </w:r>
      <w:r w:rsidR="007167DA" w:rsidRPr="00FF5CD2">
        <w:rPr>
          <w:sz w:val="28"/>
          <w:szCs w:val="28"/>
          <w:lang w:val="kk-KZ"/>
        </w:rPr>
        <w:t>;</w:t>
      </w:r>
      <w:r w:rsidRPr="00FF5CD2">
        <w:rPr>
          <w:sz w:val="28"/>
          <w:szCs w:val="28"/>
          <w:lang w:val="kk-KZ" w:eastAsia="en-US"/>
        </w:rPr>
        <w:t xml:space="preserve"> </w:t>
      </w:r>
      <w:r w:rsidR="007160E4" w:rsidRPr="00FF5CD2">
        <w:rPr>
          <w:sz w:val="28"/>
          <w:szCs w:val="28"/>
          <w:shd w:val="clear" w:color="auto" w:fill="FFFFFF" w:themeFill="background1"/>
          <w:lang w:val="kk-KZ" w:eastAsia="en-US"/>
        </w:rPr>
        <w:t>40</w:t>
      </w:r>
      <w:r w:rsidR="007167DA" w:rsidRPr="00FF5CD2">
        <w:rPr>
          <w:sz w:val="28"/>
          <w:szCs w:val="28"/>
          <w:shd w:val="clear" w:color="auto" w:fill="FFFFFF" w:themeFill="background1"/>
          <w:lang w:val="kk-KZ"/>
        </w:rPr>
        <w:t xml:space="preserve">, c. </w:t>
      </w:r>
      <w:r w:rsidR="007160E4" w:rsidRPr="00FF5CD2">
        <w:rPr>
          <w:sz w:val="28"/>
          <w:szCs w:val="28"/>
          <w:shd w:val="clear" w:color="auto" w:fill="FFFFFF" w:themeFill="background1"/>
          <w:lang w:val="kk-KZ"/>
        </w:rPr>
        <w:t xml:space="preserve">52; </w:t>
      </w:r>
      <w:r w:rsidR="007160E4" w:rsidRPr="00FF5CD2">
        <w:rPr>
          <w:sz w:val="28"/>
          <w:szCs w:val="28"/>
          <w:shd w:val="clear" w:color="auto" w:fill="FFFFFF" w:themeFill="background1"/>
          <w:lang w:val="kk-KZ" w:eastAsia="en-US"/>
        </w:rPr>
        <w:t>53</w:t>
      </w:r>
      <w:r w:rsidR="007160E4" w:rsidRPr="00FF5CD2">
        <w:rPr>
          <w:sz w:val="28"/>
          <w:szCs w:val="28"/>
          <w:shd w:val="clear" w:color="auto" w:fill="FFFFFF" w:themeFill="background1"/>
          <w:lang w:val="kk-KZ"/>
        </w:rPr>
        <w:t>, c. 228</w:t>
      </w:r>
      <w:r w:rsidRPr="00FF5CD2">
        <w:rPr>
          <w:sz w:val="28"/>
          <w:szCs w:val="28"/>
          <w:shd w:val="clear" w:color="auto" w:fill="FFFFFF" w:themeFill="background1"/>
          <w:lang w:val="kk-KZ" w:eastAsia="en-US"/>
        </w:rPr>
        <w:t>].</w:t>
      </w:r>
    </w:p>
    <w:p w14:paraId="7E4D312A" w14:textId="24639CFA" w:rsidR="003A75F1" w:rsidRPr="00FF5CD2" w:rsidRDefault="003A75F1" w:rsidP="003A75F1">
      <w:pPr>
        <w:ind w:firstLine="709"/>
        <w:jc w:val="both"/>
        <w:rPr>
          <w:sz w:val="28"/>
          <w:szCs w:val="28"/>
          <w:lang w:val="kk-KZ" w:eastAsia="en-US"/>
        </w:rPr>
      </w:pPr>
      <w:r w:rsidRPr="00FF5CD2">
        <w:rPr>
          <w:sz w:val="28"/>
          <w:szCs w:val="28"/>
          <w:lang w:val="kk-KZ" w:eastAsia="en-US"/>
        </w:rPr>
        <w:t>Современная практика диагностики ДВС активно пополняется новыми подходами. Одним из инновационных направлений стала эндоскопическая диагностика, подробно рассмотренная в работах [</w:t>
      </w:r>
      <w:r w:rsidR="009A656C" w:rsidRPr="00FF5CD2">
        <w:rPr>
          <w:sz w:val="28"/>
          <w:szCs w:val="28"/>
          <w:lang w:val="kk-KZ" w:eastAsia="en-US"/>
        </w:rPr>
        <w:t>35</w:t>
      </w:r>
      <w:r w:rsidR="007167DA" w:rsidRPr="00FF5CD2">
        <w:rPr>
          <w:sz w:val="28"/>
          <w:szCs w:val="28"/>
          <w:lang w:val="kk-KZ"/>
        </w:rPr>
        <w:t xml:space="preserve">, c. </w:t>
      </w:r>
      <w:r w:rsidR="009A656C" w:rsidRPr="00FF5CD2">
        <w:rPr>
          <w:sz w:val="28"/>
          <w:szCs w:val="28"/>
          <w:lang w:val="kk-KZ"/>
        </w:rPr>
        <w:t>45</w:t>
      </w:r>
      <w:r w:rsidRPr="00FF5CD2">
        <w:rPr>
          <w:sz w:val="28"/>
          <w:szCs w:val="28"/>
          <w:lang w:val="kk-KZ" w:eastAsia="en-US"/>
        </w:rPr>
        <w:t>]. Данный метод позволяет проводить визуальную оценку состояния внутренних полостей двигателя без его разборки. Помимо этого, широкое применение получили методы эксплуатационного контроля, основанные на анализе изменений зазоров в трибосопряжениях [80</w:t>
      </w:r>
      <w:r w:rsidR="007167DA" w:rsidRPr="00FF5CD2">
        <w:rPr>
          <w:sz w:val="28"/>
          <w:szCs w:val="28"/>
          <w:lang w:val="kk-KZ"/>
        </w:rPr>
        <w:t xml:space="preserve">, c. </w:t>
      </w:r>
      <w:r w:rsidR="009A656C" w:rsidRPr="00FF5CD2">
        <w:rPr>
          <w:sz w:val="28"/>
          <w:szCs w:val="28"/>
          <w:lang w:val="kk-KZ"/>
        </w:rPr>
        <w:t>24</w:t>
      </w:r>
      <w:r w:rsidRPr="00FF5CD2">
        <w:rPr>
          <w:sz w:val="28"/>
          <w:szCs w:val="28"/>
          <w:lang w:val="kk-KZ" w:eastAsia="en-US"/>
        </w:rPr>
        <w:t>], а также на исследовании свойств моторных масел и их деградации в процессе работы [33</w:t>
      </w:r>
      <w:r w:rsidR="007167DA" w:rsidRPr="00FF5CD2">
        <w:rPr>
          <w:sz w:val="28"/>
          <w:szCs w:val="28"/>
          <w:lang w:val="kk-KZ"/>
        </w:rPr>
        <w:t xml:space="preserve">, c. </w:t>
      </w:r>
      <w:r w:rsidR="009A656C" w:rsidRPr="00FF5CD2">
        <w:rPr>
          <w:sz w:val="28"/>
          <w:szCs w:val="28"/>
          <w:lang w:val="kk-KZ"/>
        </w:rPr>
        <w:t>14</w:t>
      </w:r>
      <w:r w:rsidR="007167DA" w:rsidRPr="00FF5CD2">
        <w:rPr>
          <w:sz w:val="28"/>
          <w:szCs w:val="28"/>
          <w:lang w:val="kk-KZ"/>
        </w:rPr>
        <w:t>;</w:t>
      </w:r>
      <w:r w:rsidRPr="00FF5CD2">
        <w:rPr>
          <w:sz w:val="28"/>
          <w:szCs w:val="28"/>
          <w:lang w:val="kk-KZ" w:eastAsia="en-US"/>
        </w:rPr>
        <w:t xml:space="preserve"> 3</w:t>
      </w:r>
      <w:r w:rsidR="009A656C" w:rsidRPr="00FF5CD2">
        <w:rPr>
          <w:sz w:val="28"/>
          <w:szCs w:val="28"/>
          <w:lang w:val="kk-KZ" w:eastAsia="en-US"/>
        </w:rPr>
        <w:t>8</w:t>
      </w:r>
      <w:r w:rsidR="007167DA" w:rsidRPr="00FF5CD2">
        <w:rPr>
          <w:sz w:val="28"/>
          <w:szCs w:val="28"/>
          <w:lang w:val="kk-KZ"/>
        </w:rPr>
        <w:t xml:space="preserve">, c. </w:t>
      </w:r>
      <w:r w:rsidR="009A656C" w:rsidRPr="00FF5CD2">
        <w:rPr>
          <w:sz w:val="28"/>
          <w:szCs w:val="28"/>
          <w:lang w:val="kk-KZ"/>
        </w:rPr>
        <w:t>8</w:t>
      </w:r>
      <w:r w:rsidR="007167DA" w:rsidRPr="00FF5CD2">
        <w:rPr>
          <w:sz w:val="28"/>
          <w:szCs w:val="28"/>
          <w:lang w:val="kk-KZ"/>
        </w:rPr>
        <w:t>;</w:t>
      </w:r>
      <w:r w:rsidRPr="00FF5CD2">
        <w:rPr>
          <w:sz w:val="28"/>
          <w:szCs w:val="28"/>
          <w:lang w:val="kk-KZ" w:eastAsia="en-US"/>
        </w:rPr>
        <w:t xml:space="preserve"> 44</w:t>
      </w:r>
      <w:r w:rsidR="007167DA" w:rsidRPr="00FF5CD2">
        <w:rPr>
          <w:sz w:val="28"/>
          <w:szCs w:val="28"/>
          <w:lang w:val="kk-KZ"/>
        </w:rPr>
        <w:t xml:space="preserve">, c. </w:t>
      </w:r>
      <w:r w:rsidR="009A656C" w:rsidRPr="00FF5CD2">
        <w:rPr>
          <w:sz w:val="28"/>
          <w:szCs w:val="28"/>
          <w:lang w:val="kk-KZ"/>
        </w:rPr>
        <w:t>18</w:t>
      </w:r>
      <w:r w:rsidR="007167DA" w:rsidRPr="00FF5CD2">
        <w:rPr>
          <w:sz w:val="28"/>
          <w:szCs w:val="28"/>
          <w:lang w:val="kk-KZ"/>
        </w:rPr>
        <w:t>;</w:t>
      </w:r>
      <w:r w:rsidRPr="00FF5CD2">
        <w:rPr>
          <w:sz w:val="28"/>
          <w:szCs w:val="28"/>
          <w:lang w:val="kk-KZ" w:eastAsia="en-US"/>
        </w:rPr>
        <w:t xml:space="preserve"> 87</w:t>
      </w:r>
      <w:r w:rsidR="007167DA" w:rsidRPr="00FF5CD2">
        <w:rPr>
          <w:sz w:val="28"/>
          <w:szCs w:val="28"/>
          <w:lang w:val="kk-KZ"/>
        </w:rPr>
        <w:t xml:space="preserve">, c. </w:t>
      </w:r>
      <w:r w:rsidR="009A656C" w:rsidRPr="00FF5CD2">
        <w:rPr>
          <w:sz w:val="28"/>
          <w:szCs w:val="28"/>
          <w:lang w:val="kk-KZ"/>
        </w:rPr>
        <w:t>14</w:t>
      </w:r>
      <w:r w:rsidRPr="00FF5CD2">
        <w:rPr>
          <w:sz w:val="28"/>
          <w:szCs w:val="28"/>
          <w:lang w:val="kk-KZ" w:eastAsia="en-US"/>
        </w:rPr>
        <w:t>].</w:t>
      </w:r>
    </w:p>
    <w:p w14:paraId="726412B0" w14:textId="08EC0575" w:rsidR="003A75F1" w:rsidRPr="00FF5CD2" w:rsidRDefault="003A75F1" w:rsidP="003A75F1">
      <w:pPr>
        <w:ind w:firstLine="709"/>
        <w:jc w:val="both"/>
        <w:rPr>
          <w:sz w:val="28"/>
          <w:szCs w:val="28"/>
          <w:lang w:val="kk-KZ" w:eastAsia="en-US"/>
        </w:rPr>
      </w:pPr>
      <w:r w:rsidRPr="00FF5CD2">
        <w:rPr>
          <w:sz w:val="28"/>
          <w:szCs w:val="28"/>
          <w:lang w:val="kk-KZ" w:eastAsia="en-US"/>
        </w:rPr>
        <w:t xml:space="preserve">Особый вклад в развитие методов контроля внесли В. В. Альт, </w:t>
      </w:r>
      <w:r w:rsidR="009A656C" w:rsidRPr="00FF5CD2">
        <w:rPr>
          <w:sz w:val="28"/>
          <w:szCs w:val="28"/>
          <w:lang w:val="kk-KZ"/>
        </w:rPr>
        <w:t>A.B. Колчина</w:t>
      </w:r>
      <w:r w:rsidRPr="00FF5CD2">
        <w:rPr>
          <w:sz w:val="28"/>
          <w:szCs w:val="28"/>
          <w:lang w:val="kk-KZ" w:eastAsia="en-US"/>
        </w:rPr>
        <w:t xml:space="preserve">, </w:t>
      </w:r>
      <w:r w:rsidR="009A656C" w:rsidRPr="00FF5CD2">
        <w:rPr>
          <w:sz w:val="28"/>
          <w:szCs w:val="28"/>
          <w:lang w:val="kk-KZ"/>
        </w:rPr>
        <w:t xml:space="preserve">Ю.А. Марушкин </w:t>
      </w:r>
      <w:r w:rsidRPr="00FF5CD2">
        <w:rPr>
          <w:sz w:val="28"/>
          <w:szCs w:val="28"/>
          <w:lang w:val="kk-KZ" w:eastAsia="en-US"/>
        </w:rPr>
        <w:t>и А. С. Гребенников, которые предложили использовать анализ характеристик выбега и разгона как информативный диагностический параметр [</w:t>
      </w:r>
      <w:r w:rsidR="009A656C" w:rsidRPr="00FF5CD2">
        <w:rPr>
          <w:sz w:val="28"/>
          <w:szCs w:val="28"/>
          <w:lang w:val="kk-KZ" w:eastAsia="en-US"/>
        </w:rPr>
        <w:t>37</w:t>
      </w:r>
      <w:r w:rsidR="007167DA" w:rsidRPr="00FF5CD2">
        <w:rPr>
          <w:sz w:val="28"/>
          <w:szCs w:val="28"/>
          <w:lang w:val="kk-KZ"/>
        </w:rPr>
        <w:t xml:space="preserve">, c. </w:t>
      </w:r>
      <w:r w:rsidR="009A656C" w:rsidRPr="00FF5CD2">
        <w:rPr>
          <w:sz w:val="28"/>
          <w:szCs w:val="28"/>
          <w:lang w:val="kk-KZ"/>
        </w:rPr>
        <w:t>18</w:t>
      </w:r>
      <w:r w:rsidR="007167DA" w:rsidRPr="00FF5CD2">
        <w:rPr>
          <w:sz w:val="28"/>
          <w:szCs w:val="28"/>
          <w:lang w:val="kk-KZ"/>
        </w:rPr>
        <w:t>;</w:t>
      </w:r>
      <w:r w:rsidRPr="00FF5CD2">
        <w:rPr>
          <w:sz w:val="28"/>
          <w:szCs w:val="28"/>
          <w:lang w:val="kk-KZ" w:eastAsia="en-US"/>
        </w:rPr>
        <w:t xml:space="preserve"> 4</w:t>
      </w:r>
      <w:r w:rsidR="009A656C" w:rsidRPr="00FF5CD2">
        <w:rPr>
          <w:sz w:val="28"/>
          <w:szCs w:val="28"/>
          <w:lang w:val="kk-KZ" w:eastAsia="en-US"/>
        </w:rPr>
        <w:t>1</w:t>
      </w:r>
      <w:r w:rsidR="007167DA" w:rsidRPr="00FF5CD2">
        <w:rPr>
          <w:sz w:val="28"/>
          <w:szCs w:val="28"/>
          <w:lang w:val="kk-KZ"/>
        </w:rPr>
        <w:t xml:space="preserve">, c. </w:t>
      </w:r>
      <w:r w:rsidR="009A656C" w:rsidRPr="00FF5CD2">
        <w:rPr>
          <w:sz w:val="28"/>
          <w:szCs w:val="28"/>
          <w:lang w:val="kk-KZ"/>
        </w:rPr>
        <w:t>40</w:t>
      </w:r>
      <w:r w:rsidRPr="00FF5CD2">
        <w:rPr>
          <w:sz w:val="28"/>
          <w:szCs w:val="28"/>
          <w:lang w:val="kk-KZ" w:eastAsia="en-US"/>
        </w:rPr>
        <w:t>]. Их подход базируется на положениях, разработанных Н. С. Ждановским, являвшимся основателем и теоретиком метода Ждановского, ставшего классическим инструментом анализа динамических процессов в двигателях и компрессорных установках.</w:t>
      </w:r>
    </w:p>
    <w:p w14:paraId="042DE2A7" w14:textId="77777777" w:rsidR="003A75F1" w:rsidRPr="00FF5CD2" w:rsidRDefault="003A75F1" w:rsidP="003A75F1">
      <w:pPr>
        <w:ind w:firstLine="709"/>
        <w:jc w:val="both"/>
        <w:rPr>
          <w:sz w:val="28"/>
          <w:szCs w:val="28"/>
          <w:lang w:val="kk-KZ" w:eastAsia="en-US"/>
        </w:rPr>
      </w:pPr>
      <w:r w:rsidRPr="00FF5CD2">
        <w:rPr>
          <w:sz w:val="28"/>
          <w:szCs w:val="28"/>
          <w:lang w:val="kk-KZ" w:eastAsia="en-US"/>
        </w:rPr>
        <w:t>Таким образом, многочисленные работы как зарубежных, так и отечественных исследователей охватывают широкий спектр проблем, связанных с совершенствованием конструкции ТКР, устранением помпажа, повышением эффективности систем смазки и развитием методов диагностирования ДВС. Это позволяет комплексно подходить к задаче контроля технического состояния и надёжности работы турбокомпрессорных систем.</w:t>
      </w:r>
    </w:p>
    <w:p w14:paraId="6F5CC5C1" w14:textId="77777777" w:rsidR="003A75F1" w:rsidRPr="00FF5CD2" w:rsidRDefault="003A75F1" w:rsidP="003A75F1">
      <w:pPr>
        <w:ind w:firstLine="709"/>
        <w:jc w:val="both"/>
        <w:rPr>
          <w:sz w:val="28"/>
          <w:szCs w:val="28"/>
          <w:lang w:val="kk-KZ" w:eastAsia="en-US"/>
        </w:rPr>
      </w:pPr>
      <w:r w:rsidRPr="00FF5CD2">
        <w:rPr>
          <w:sz w:val="28"/>
          <w:szCs w:val="28"/>
          <w:lang w:val="kk-KZ" w:eastAsia="en-US"/>
        </w:rPr>
        <w:t>Наиболее информативным и объективным способом оценки состояния узлов трения, по нашему мнению, является методика, основанная на исследовании параметров выбега двигателя, турбокомпрессора либо любого иного трибосопряжения, функционирующего в условиях жидкостного трения. Данный подход рассматривается в экспериментальной части работы как способ контроля технического состояния деталей системы турбонаддува.</w:t>
      </w:r>
    </w:p>
    <w:p w14:paraId="551B79F1" w14:textId="0BFD65D1" w:rsidR="003A75F1" w:rsidRPr="00FF5CD2" w:rsidRDefault="003A75F1" w:rsidP="003A75F1">
      <w:pPr>
        <w:ind w:firstLine="709"/>
        <w:jc w:val="both"/>
        <w:rPr>
          <w:sz w:val="28"/>
          <w:szCs w:val="28"/>
          <w:lang w:val="kk-KZ" w:eastAsia="en-US"/>
        </w:rPr>
      </w:pPr>
      <w:r w:rsidRPr="00FF5CD2">
        <w:rPr>
          <w:sz w:val="28"/>
          <w:szCs w:val="28"/>
          <w:lang w:val="kk-KZ" w:eastAsia="en-US"/>
        </w:rPr>
        <w:t>Ведущие мировые компании, занимающиеся разработкой и серийным производством турбокомпрессоров для двигателей, в последние годы активно осуществляют научно-исследовательские и конструкторские мероприятия, направленные на повышение эксплуатационной надёжности агрегатов, а в особенности на совершенствование систем смазки пар трения турбокомпрессоров [88</w:t>
      </w:r>
      <w:r w:rsidR="007167DA" w:rsidRPr="00FF5CD2">
        <w:rPr>
          <w:sz w:val="28"/>
          <w:szCs w:val="28"/>
          <w:lang w:val="kk-KZ"/>
        </w:rPr>
        <w:t xml:space="preserve">, c. </w:t>
      </w:r>
      <w:r w:rsidR="009A656C" w:rsidRPr="00FF5CD2">
        <w:rPr>
          <w:sz w:val="28"/>
          <w:szCs w:val="28"/>
          <w:lang w:val="kk-KZ"/>
        </w:rPr>
        <w:t>7</w:t>
      </w:r>
      <w:r w:rsidRPr="00FF5CD2">
        <w:rPr>
          <w:sz w:val="28"/>
          <w:szCs w:val="28"/>
          <w:lang w:val="kk-KZ" w:eastAsia="en-US"/>
        </w:rPr>
        <w:t>].</w:t>
      </w:r>
    </w:p>
    <w:p w14:paraId="1A220412" w14:textId="09500B53" w:rsidR="003A75F1" w:rsidRPr="00FF5CD2" w:rsidRDefault="003A75F1" w:rsidP="003A75F1">
      <w:pPr>
        <w:ind w:firstLine="709"/>
        <w:jc w:val="both"/>
        <w:rPr>
          <w:sz w:val="28"/>
          <w:szCs w:val="28"/>
          <w:lang w:val="kk-KZ" w:eastAsia="en-US"/>
        </w:rPr>
      </w:pPr>
      <w:r w:rsidRPr="00FF5CD2">
        <w:rPr>
          <w:sz w:val="28"/>
          <w:szCs w:val="28"/>
          <w:lang w:val="kk-KZ" w:eastAsia="en-US"/>
        </w:rPr>
        <w:t xml:space="preserve">Основные направления совершенствования и повышения </w:t>
      </w:r>
      <w:r w:rsidR="0065708F" w:rsidRPr="00FF5CD2">
        <w:rPr>
          <w:sz w:val="28"/>
          <w:szCs w:val="28"/>
          <w:lang w:val="kk-KZ" w:eastAsia="en-US"/>
        </w:rPr>
        <w:t>безотказности</w:t>
      </w:r>
      <w:r w:rsidRPr="00FF5CD2">
        <w:rPr>
          <w:sz w:val="28"/>
          <w:szCs w:val="28"/>
          <w:lang w:val="kk-KZ" w:eastAsia="en-US"/>
        </w:rPr>
        <w:t xml:space="preserve"> узлов турбокомпрессоров представлены на рисунке 6 и включают следующие решения:</w:t>
      </w:r>
    </w:p>
    <w:p w14:paraId="2602E123" w14:textId="26CA4618" w:rsidR="003A75F1" w:rsidRPr="00FF5CD2" w:rsidRDefault="003A75F1" w:rsidP="003A75F1">
      <w:pPr>
        <w:numPr>
          <w:ilvl w:val="0"/>
          <w:numId w:val="3"/>
        </w:numPr>
        <w:ind w:left="0" w:firstLine="709"/>
        <w:jc w:val="both"/>
        <w:rPr>
          <w:sz w:val="28"/>
          <w:szCs w:val="28"/>
          <w:lang w:val="kk-KZ" w:eastAsia="en-US"/>
        </w:rPr>
      </w:pPr>
      <w:r w:rsidRPr="00FF5CD2">
        <w:rPr>
          <w:sz w:val="28"/>
          <w:szCs w:val="28"/>
          <w:lang w:val="kk-KZ" w:eastAsia="en-US"/>
        </w:rPr>
        <w:t>использование современных, более качественных сортов смазочных масел, а также повышение степени маслоёмкости поверхностей трения элементов турбокомпрессора [20</w:t>
      </w:r>
      <w:r w:rsidR="007167DA" w:rsidRPr="00FF5CD2">
        <w:rPr>
          <w:sz w:val="28"/>
          <w:szCs w:val="28"/>
          <w:lang w:val="kk-KZ"/>
        </w:rPr>
        <w:t xml:space="preserve">, c. </w:t>
      </w:r>
      <w:r w:rsidR="00BE6C46" w:rsidRPr="00FF5CD2">
        <w:rPr>
          <w:sz w:val="28"/>
          <w:szCs w:val="28"/>
          <w:lang w:val="kk-KZ"/>
        </w:rPr>
        <w:t>8</w:t>
      </w:r>
      <w:r w:rsidR="007167DA" w:rsidRPr="00FF5CD2">
        <w:rPr>
          <w:sz w:val="28"/>
          <w:szCs w:val="28"/>
          <w:lang w:val="kk-KZ"/>
        </w:rPr>
        <w:t xml:space="preserve">; </w:t>
      </w:r>
      <w:r w:rsidRPr="00FF5CD2">
        <w:rPr>
          <w:sz w:val="28"/>
          <w:szCs w:val="28"/>
          <w:lang w:val="kk-KZ" w:eastAsia="en-US"/>
        </w:rPr>
        <w:t>3</w:t>
      </w:r>
      <w:r w:rsidR="00BE6C46" w:rsidRPr="00FF5CD2">
        <w:rPr>
          <w:sz w:val="28"/>
          <w:szCs w:val="28"/>
          <w:lang w:val="kk-KZ" w:eastAsia="en-US"/>
        </w:rPr>
        <w:t>2</w:t>
      </w:r>
      <w:r w:rsidR="007167DA" w:rsidRPr="00FF5CD2">
        <w:rPr>
          <w:sz w:val="28"/>
          <w:szCs w:val="28"/>
          <w:lang w:val="kk-KZ"/>
        </w:rPr>
        <w:t xml:space="preserve">, c. </w:t>
      </w:r>
      <w:r w:rsidR="00BE6C46" w:rsidRPr="00FF5CD2">
        <w:rPr>
          <w:sz w:val="28"/>
          <w:szCs w:val="28"/>
          <w:lang w:val="kk-KZ"/>
        </w:rPr>
        <w:t>12</w:t>
      </w:r>
      <w:r w:rsidR="007167DA" w:rsidRPr="00FF5CD2">
        <w:rPr>
          <w:sz w:val="28"/>
          <w:szCs w:val="28"/>
          <w:lang w:val="kk-KZ"/>
        </w:rPr>
        <w:t>;</w:t>
      </w:r>
      <w:r w:rsidRPr="00FF5CD2">
        <w:rPr>
          <w:sz w:val="28"/>
          <w:szCs w:val="28"/>
          <w:lang w:val="kk-KZ" w:eastAsia="en-US"/>
        </w:rPr>
        <w:t xml:space="preserve"> 84</w:t>
      </w:r>
      <w:r w:rsidR="007167DA" w:rsidRPr="00FF5CD2">
        <w:rPr>
          <w:sz w:val="28"/>
          <w:szCs w:val="28"/>
          <w:lang w:val="kk-KZ"/>
        </w:rPr>
        <w:t xml:space="preserve">, c. </w:t>
      </w:r>
      <w:r w:rsidR="00BE6C46" w:rsidRPr="00FF5CD2">
        <w:rPr>
          <w:sz w:val="28"/>
          <w:szCs w:val="28"/>
          <w:lang w:val="kk-KZ"/>
        </w:rPr>
        <w:t>17</w:t>
      </w:r>
      <w:r w:rsidRPr="00FF5CD2">
        <w:rPr>
          <w:sz w:val="28"/>
          <w:szCs w:val="28"/>
          <w:lang w:val="kk-KZ" w:eastAsia="en-US"/>
        </w:rPr>
        <w:t>];</w:t>
      </w:r>
    </w:p>
    <w:p w14:paraId="5783B0D7" w14:textId="73A50B53" w:rsidR="003A75F1" w:rsidRPr="00FF5CD2" w:rsidRDefault="003A75F1" w:rsidP="003A75F1">
      <w:pPr>
        <w:numPr>
          <w:ilvl w:val="0"/>
          <w:numId w:val="3"/>
        </w:numPr>
        <w:ind w:left="0" w:firstLine="709"/>
        <w:jc w:val="both"/>
        <w:rPr>
          <w:sz w:val="28"/>
          <w:szCs w:val="28"/>
          <w:lang w:val="kk-KZ" w:eastAsia="en-US"/>
        </w:rPr>
      </w:pPr>
      <w:r w:rsidRPr="00FF5CD2">
        <w:rPr>
          <w:sz w:val="28"/>
          <w:szCs w:val="28"/>
          <w:lang w:val="kk-KZ" w:eastAsia="en-US"/>
        </w:rPr>
        <w:t xml:space="preserve">внедрение автономной, не связанной напрямую с системой смазки двигателя, смазочной установки турбокомпрессора [46, </w:t>
      </w:r>
      <w:r w:rsidR="007167DA" w:rsidRPr="00FF5CD2">
        <w:rPr>
          <w:sz w:val="28"/>
          <w:szCs w:val="28"/>
          <w:lang w:val="kk-KZ"/>
        </w:rPr>
        <w:t xml:space="preserve">c. </w:t>
      </w:r>
      <w:r w:rsidR="00BE6C46" w:rsidRPr="00FF5CD2">
        <w:rPr>
          <w:sz w:val="28"/>
          <w:szCs w:val="28"/>
          <w:lang w:val="kk-KZ"/>
        </w:rPr>
        <w:t>28</w:t>
      </w:r>
      <w:r w:rsidR="007167DA" w:rsidRPr="00FF5CD2">
        <w:rPr>
          <w:sz w:val="28"/>
          <w:szCs w:val="28"/>
          <w:lang w:val="kk-KZ"/>
        </w:rPr>
        <w:t xml:space="preserve">; </w:t>
      </w:r>
      <w:r w:rsidRPr="00FF5CD2">
        <w:rPr>
          <w:sz w:val="28"/>
          <w:szCs w:val="28"/>
          <w:lang w:val="kk-KZ" w:eastAsia="en-US"/>
        </w:rPr>
        <w:t>36</w:t>
      </w:r>
      <w:r w:rsidR="007167DA" w:rsidRPr="00FF5CD2">
        <w:rPr>
          <w:sz w:val="28"/>
          <w:szCs w:val="28"/>
          <w:lang w:val="kk-KZ"/>
        </w:rPr>
        <w:t xml:space="preserve">, c. </w:t>
      </w:r>
      <w:r w:rsidR="00BE6C46" w:rsidRPr="00FF5CD2">
        <w:rPr>
          <w:sz w:val="28"/>
          <w:szCs w:val="28"/>
          <w:lang w:val="kk-KZ"/>
        </w:rPr>
        <w:t>751</w:t>
      </w:r>
      <w:r w:rsidRPr="00FF5CD2">
        <w:rPr>
          <w:sz w:val="28"/>
          <w:szCs w:val="28"/>
          <w:lang w:val="kk-KZ" w:eastAsia="en-US"/>
        </w:rPr>
        <w:t>];</w:t>
      </w:r>
    </w:p>
    <w:p w14:paraId="7223F9A0" w14:textId="30F8C590" w:rsidR="003A75F1" w:rsidRPr="00FF5CD2" w:rsidRDefault="003A75F1" w:rsidP="003A75F1">
      <w:pPr>
        <w:numPr>
          <w:ilvl w:val="0"/>
          <w:numId w:val="3"/>
        </w:numPr>
        <w:ind w:left="0" w:firstLine="709"/>
        <w:jc w:val="both"/>
        <w:rPr>
          <w:sz w:val="28"/>
          <w:szCs w:val="28"/>
          <w:lang w:val="kk-KZ" w:eastAsia="en-US"/>
        </w:rPr>
      </w:pPr>
      <w:r w:rsidRPr="00FF5CD2">
        <w:rPr>
          <w:sz w:val="28"/>
          <w:szCs w:val="28"/>
          <w:lang w:val="kk-KZ" w:eastAsia="en-US"/>
        </w:rPr>
        <w:t>применение электронных систем задержки отключения двигателя - турботаймеров [3</w:t>
      </w:r>
      <w:r w:rsidR="00BE6C46" w:rsidRPr="00FF5CD2">
        <w:rPr>
          <w:sz w:val="28"/>
          <w:szCs w:val="28"/>
          <w:lang w:val="kk-KZ" w:eastAsia="en-US"/>
        </w:rPr>
        <w:t>1</w:t>
      </w:r>
      <w:r w:rsidR="007167DA" w:rsidRPr="00FF5CD2">
        <w:rPr>
          <w:sz w:val="28"/>
          <w:szCs w:val="28"/>
          <w:lang w:val="kk-KZ"/>
        </w:rPr>
        <w:t xml:space="preserve">, c. </w:t>
      </w:r>
      <w:r w:rsidR="00BE6C46" w:rsidRPr="00FF5CD2">
        <w:rPr>
          <w:sz w:val="28"/>
          <w:szCs w:val="28"/>
          <w:lang w:val="kk-KZ"/>
        </w:rPr>
        <w:t>12</w:t>
      </w:r>
      <w:r w:rsidR="007167DA" w:rsidRPr="00FF5CD2">
        <w:rPr>
          <w:sz w:val="28"/>
          <w:szCs w:val="28"/>
          <w:lang w:val="kk-KZ"/>
        </w:rPr>
        <w:t>;</w:t>
      </w:r>
      <w:r w:rsidRPr="00FF5CD2">
        <w:rPr>
          <w:sz w:val="28"/>
          <w:szCs w:val="28"/>
          <w:lang w:val="kk-KZ" w:eastAsia="en-US"/>
        </w:rPr>
        <w:t xml:space="preserve"> 4</w:t>
      </w:r>
      <w:r w:rsidR="00BE6C46" w:rsidRPr="00FF5CD2">
        <w:rPr>
          <w:sz w:val="28"/>
          <w:szCs w:val="28"/>
          <w:lang w:val="kk-KZ" w:eastAsia="en-US"/>
        </w:rPr>
        <w:t>3</w:t>
      </w:r>
      <w:r w:rsidR="007167DA" w:rsidRPr="00FF5CD2">
        <w:rPr>
          <w:sz w:val="28"/>
          <w:szCs w:val="28"/>
          <w:lang w:val="kk-KZ"/>
        </w:rPr>
        <w:t xml:space="preserve">, c. </w:t>
      </w:r>
      <w:r w:rsidR="00BE6C46" w:rsidRPr="00FF5CD2">
        <w:rPr>
          <w:sz w:val="28"/>
          <w:szCs w:val="28"/>
          <w:lang w:val="kk-KZ"/>
        </w:rPr>
        <w:t>124</w:t>
      </w:r>
      <w:r w:rsidR="007167DA" w:rsidRPr="00FF5CD2">
        <w:rPr>
          <w:sz w:val="28"/>
          <w:szCs w:val="28"/>
          <w:lang w:val="kk-KZ"/>
        </w:rPr>
        <w:t>;</w:t>
      </w:r>
      <w:r w:rsidRPr="00FF5CD2">
        <w:rPr>
          <w:sz w:val="28"/>
          <w:szCs w:val="28"/>
          <w:lang w:val="kk-KZ" w:eastAsia="en-US"/>
        </w:rPr>
        <w:t xml:space="preserve"> 5</w:t>
      </w:r>
      <w:r w:rsidR="00BE6C46" w:rsidRPr="00FF5CD2">
        <w:rPr>
          <w:sz w:val="28"/>
          <w:szCs w:val="28"/>
          <w:lang w:val="kk-KZ" w:eastAsia="en-US"/>
        </w:rPr>
        <w:t>2</w:t>
      </w:r>
      <w:r w:rsidR="007167DA" w:rsidRPr="00FF5CD2">
        <w:rPr>
          <w:sz w:val="28"/>
          <w:szCs w:val="28"/>
          <w:lang w:val="kk-KZ"/>
        </w:rPr>
        <w:t xml:space="preserve">, c. </w:t>
      </w:r>
      <w:r w:rsidR="00BE6C46" w:rsidRPr="00FF5CD2">
        <w:rPr>
          <w:sz w:val="28"/>
          <w:szCs w:val="28"/>
          <w:lang w:val="kk-KZ"/>
        </w:rPr>
        <w:t>26</w:t>
      </w:r>
      <w:r w:rsidR="007167DA" w:rsidRPr="00FF5CD2">
        <w:rPr>
          <w:sz w:val="28"/>
          <w:szCs w:val="28"/>
          <w:lang w:val="kk-KZ"/>
        </w:rPr>
        <w:t>;</w:t>
      </w:r>
      <w:r w:rsidRPr="00FF5CD2">
        <w:rPr>
          <w:sz w:val="28"/>
          <w:szCs w:val="28"/>
          <w:lang w:val="kk-KZ" w:eastAsia="en-US"/>
        </w:rPr>
        <w:t xml:space="preserve"> 57</w:t>
      </w:r>
      <w:r w:rsidR="007167DA" w:rsidRPr="00FF5CD2">
        <w:rPr>
          <w:sz w:val="28"/>
          <w:szCs w:val="28"/>
          <w:lang w:val="kk-KZ"/>
        </w:rPr>
        <w:t xml:space="preserve">, c. </w:t>
      </w:r>
      <w:r w:rsidR="00BE6C46" w:rsidRPr="00FF5CD2">
        <w:rPr>
          <w:sz w:val="28"/>
          <w:szCs w:val="28"/>
          <w:lang w:val="kk-KZ"/>
        </w:rPr>
        <w:t>53</w:t>
      </w:r>
      <w:r w:rsidRPr="00FF5CD2">
        <w:rPr>
          <w:sz w:val="28"/>
          <w:szCs w:val="28"/>
          <w:lang w:val="kk-KZ" w:eastAsia="en-US"/>
        </w:rPr>
        <w:t>];</w:t>
      </w:r>
    </w:p>
    <w:p w14:paraId="692C60F0" w14:textId="4285E544" w:rsidR="003A75F1" w:rsidRPr="00FF5CD2" w:rsidRDefault="003A75F1" w:rsidP="003A75F1">
      <w:pPr>
        <w:numPr>
          <w:ilvl w:val="0"/>
          <w:numId w:val="3"/>
        </w:numPr>
        <w:ind w:left="0" w:firstLine="709"/>
        <w:jc w:val="both"/>
        <w:rPr>
          <w:sz w:val="28"/>
          <w:szCs w:val="28"/>
          <w:lang w:val="kk-KZ" w:eastAsia="en-US"/>
        </w:rPr>
      </w:pPr>
      <w:r w:rsidRPr="00FF5CD2">
        <w:rPr>
          <w:sz w:val="28"/>
          <w:szCs w:val="28"/>
          <w:lang w:val="kk-KZ" w:eastAsia="en-US"/>
        </w:rPr>
        <w:lastRenderedPageBreak/>
        <w:t>реализацию более эффективных схем жидкостного охлаждения подшипников турбокомпрессора [3</w:t>
      </w:r>
      <w:r w:rsidR="00BE6C46" w:rsidRPr="00FF5CD2">
        <w:rPr>
          <w:sz w:val="28"/>
          <w:szCs w:val="28"/>
          <w:lang w:val="kk-KZ" w:eastAsia="en-US"/>
        </w:rPr>
        <w:t>4</w:t>
      </w:r>
      <w:r w:rsidR="007167DA" w:rsidRPr="00FF5CD2">
        <w:rPr>
          <w:sz w:val="28"/>
          <w:szCs w:val="28"/>
          <w:lang w:val="kk-KZ"/>
        </w:rPr>
        <w:t xml:space="preserve">, c. </w:t>
      </w:r>
      <w:r w:rsidR="00BE6C46" w:rsidRPr="00FF5CD2">
        <w:rPr>
          <w:sz w:val="28"/>
          <w:szCs w:val="28"/>
          <w:lang w:val="kk-KZ"/>
        </w:rPr>
        <w:t>12</w:t>
      </w:r>
      <w:r w:rsidR="007167DA" w:rsidRPr="00FF5CD2">
        <w:rPr>
          <w:sz w:val="28"/>
          <w:szCs w:val="28"/>
          <w:lang w:val="kk-KZ"/>
        </w:rPr>
        <w:t>;</w:t>
      </w:r>
      <w:r w:rsidRPr="00FF5CD2">
        <w:rPr>
          <w:sz w:val="28"/>
          <w:szCs w:val="28"/>
          <w:lang w:val="kk-KZ" w:eastAsia="en-US"/>
        </w:rPr>
        <w:t xml:space="preserve"> 4</w:t>
      </w:r>
      <w:r w:rsidR="00BE6C46" w:rsidRPr="00FF5CD2">
        <w:rPr>
          <w:sz w:val="28"/>
          <w:szCs w:val="28"/>
          <w:lang w:val="kk-KZ" w:eastAsia="en-US"/>
        </w:rPr>
        <w:t>5</w:t>
      </w:r>
      <w:r w:rsidR="007167DA" w:rsidRPr="00FF5CD2">
        <w:rPr>
          <w:sz w:val="28"/>
          <w:szCs w:val="28"/>
          <w:lang w:val="kk-KZ"/>
        </w:rPr>
        <w:t xml:space="preserve">, c. </w:t>
      </w:r>
      <w:r w:rsidR="00BE6C46" w:rsidRPr="00FF5CD2">
        <w:rPr>
          <w:sz w:val="28"/>
          <w:szCs w:val="28"/>
          <w:lang w:val="kk-KZ"/>
        </w:rPr>
        <w:t>268</w:t>
      </w:r>
      <w:r w:rsidR="007167DA" w:rsidRPr="00FF5CD2">
        <w:rPr>
          <w:sz w:val="28"/>
          <w:szCs w:val="28"/>
          <w:lang w:val="kk-KZ"/>
        </w:rPr>
        <w:t>;</w:t>
      </w:r>
      <w:r w:rsidRPr="00FF5CD2">
        <w:rPr>
          <w:sz w:val="28"/>
          <w:szCs w:val="28"/>
          <w:lang w:val="kk-KZ" w:eastAsia="en-US"/>
        </w:rPr>
        <w:t xml:space="preserve"> 49</w:t>
      </w:r>
      <w:r w:rsidR="007167DA" w:rsidRPr="00FF5CD2">
        <w:rPr>
          <w:sz w:val="28"/>
          <w:szCs w:val="28"/>
          <w:lang w:val="kk-KZ"/>
        </w:rPr>
        <w:t xml:space="preserve">, c. </w:t>
      </w:r>
      <w:r w:rsidR="00BE6C46" w:rsidRPr="00FF5CD2">
        <w:rPr>
          <w:sz w:val="28"/>
          <w:szCs w:val="28"/>
          <w:lang w:val="kk-KZ"/>
        </w:rPr>
        <w:t>39</w:t>
      </w:r>
      <w:r w:rsidRPr="00FF5CD2">
        <w:rPr>
          <w:sz w:val="28"/>
          <w:szCs w:val="28"/>
          <w:lang w:val="kk-KZ" w:eastAsia="en-US"/>
        </w:rPr>
        <w:t>];</w:t>
      </w:r>
    </w:p>
    <w:p w14:paraId="668FD417" w14:textId="22022F30" w:rsidR="003A75F1" w:rsidRPr="00FF5CD2" w:rsidRDefault="003A75F1" w:rsidP="003A75F1">
      <w:pPr>
        <w:numPr>
          <w:ilvl w:val="0"/>
          <w:numId w:val="3"/>
        </w:numPr>
        <w:ind w:left="0" w:firstLine="709"/>
        <w:jc w:val="both"/>
        <w:rPr>
          <w:sz w:val="28"/>
          <w:szCs w:val="28"/>
          <w:lang w:val="kk-KZ" w:eastAsia="en-US"/>
        </w:rPr>
      </w:pPr>
      <w:r w:rsidRPr="00FF5CD2">
        <w:rPr>
          <w:sz w:val="28"/>
          <w:szCs w:val="28"/>
          <w:lang w:val="kk-KZ" w:eastAsia="en-US"/>
        </w:rPr>
        <w:t>использование гидроаккумуляторов в составе смазочной системы для поддержания давления при остановке двигателя [1</w:t>
      </w:r>
      <w:r w:rsidR="00BE6C46" w:rsidRPr="00FF5CD2">
        <w:rPr>
          <w:sz w:val="28"/>
          <w:szCs w:val="28"/>
          <w:lang w:val="kk-KZ" w:eastAsia="en-US"/>
        </w:rPr>
        <w:t>2</w:t>
      </w:r>
      <w:r w:rsidR="007167DA" w:rsidRPr="00FF5CD2">
        <w:rPr>
          <w:sz w:val="28"/>
          <w:szCs w:val="28"/>
          <w:lang w:val="kk-KZ"/>
        </w:rPr>
        <w:t xml:space="preserve">, c. </w:t>
      </w:r>
      <w:r w:rsidR="00BE6C46" w:rsidRPr="00FF5CD2">
        <w:rPr>
          <w:sz w:val="28"/>
          <w:szCs w:val="28"/>
          <w:lang w:val="kk-KZ"/>
        </w:rPr>
        <w:t>643</w:t>
      </w:r>
      <w:r w:rsidR="007167DA" w:rsidRPr="00FF5CD2">
        <w:rPr>
          <w:sz w:val="28"/>
          <w:szCs w:val="28"/>
          <w:lang w:val="kk-KZ"/>
        </w:rPr>
        <w:t>;</w:t>
      </w:r>
      <w:r w:rsidRPr="00FF5CD2">
        <w:rPr>
          <w:sz w:val="28"/>
          <w:szCs w:val="28"/>
          <w:lang w:val="kk-KZ" w:eastAsia="en-US"/>
        </w:rPr>
        <w:t xml:space="preserve"> 13</w:t>
      </w:r>
      <w:r w:rsidR="007167DA" w:rsidRPr="00FF5CD2">
        <w:rPr>
          <w:sz w:val="28"/>
          <w:szCs w:val="28"/>
          <w:lang w:val="kk-KZ"/>
        </w:rPr>
        <w:t xml:space="preserve">, c. </w:t>
      </w:r>
      <w:r w:rsidR="00BE6C46" w:rsidRPr="00FF5CD2">
        <w:rPr>
          <w:sz w:val="28"/>
          <w:szCs w:val="28"/>
          <w:lang w:val="kk-KZ"/>
        </w:rPr>
        <w:t>18</w:t>
      </w:r>
      <w:r w:rsidRPr="00FF5CD2">
        <w:rPr>
          <w:sz w:val="28"/>
          <w:szCs w:val="28"/>
          <w:lang w:val="kk-KZ" w:eastAsia="en-US"/>
        </w:rPr>
        <w:t>].</w:t>
      </w:r>
    </w:p>
    <w:p w14:paraId="36C86EB1" w14:textId="77777777" w:rsidR="003A75F1" w:rsidRPr="00FF5CD2" w:rsidRDefault="003A75F1" w:rsidP="003A75F1">
      <w:pPr>
        <w:jc w:val="both"/>
        <w:rPr>
          <w:sz w:val="28"/>
          <w:szCs w:val="28"/>
          <w:lang w:val="kk-KZ" w:eastAsia="en-US"/>
        </w:rPr>
      </w:pPr>
    </w:p>
    <w:p w14:paraId="424B4B33" w14:textId="77777777" w:rsidR="003A75F1" w:rsidRPr="00FF5CD2" w:rsidRDefault="003A75F1" w:rsidP="003A75F1">
      <w:pPr>
        <w:jc w:val="center"/>
        <w:rPr>
          <w:sz w:val="28"/>
          <w:szCs w:val="28"/>
          <w:lang w:val="kk-KZ" w:eastAsia="en-US"/>
        </w:rPr>
      </w:pPr>
      <w:r w:rsidRPr="00FF5CD2">
        <w:rPr>
          <w:noProof/>
          <w:lang w:val="kk-KZ"/>
        </w:rPr>
        <w:drawing>
          <wp:inline distT="0" distB="0" distL="0" distR="0" wp14:anchorId="2A8B6FD3" wp14:editId="195C7AEE">
            <wp:extent cx="4800600" cy="2254358"/>
            <wp:effectExtent l="0" t="0" r="0" b="0"/>
            <wp:docPr id="1295294643" name="Рисунок 1295294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36888" cy="2271399"/>
                    </a:xfrm>
                    <a:prstGeom prst="rect">
                      <a:avLst/>
                    </a:prstGeom>
                    <a:noFill/>
                    <a:ln>
                      <a:noFill/>
                    </a:ln>
                  </pic:spPr>
                </pic:pic>
              </a:graphicData>
            </a:graphic>
          </wp:inline>
        </w:drawing>
      </w:r>
    </w:p>
    <w:p w14:paraId="5D90C7A1" w14:textId="77777777" w:rsidR="003A75F1" w:rsidRPr="00FF5CD2" w:rsidRDefault="003A75F1" w:rsidP="003A75F1">
      <w:pPr>
        <w:ind w:firstLine="709"/>
        <w:jc w:val="center"/>
        <w:rPr>
          <w:sz w:val="28"/>
          <w:szCs w:val="28"/>
          <w:lang w:val="kk-KZ" w:eastAsia="en-US"/>
        </w:rPr>
      </w:pPr>
    </w:p>
    <w:p w14:paraId="16475F1B" w14:textId="77777777" w:rsidR="003A75F1" w:rsidRPr="00FF5CD2" w:rsidRDefault="003A75F1" w:rsidP="00F94F3F">
      <w:pPr>
        <w:jc w:val="center"/>
        <w:rPr>
          <w:sz w:val="28"/>
          <w:szCs w:val="28"/>
          <w:lang w:val="kk-KZ" w:eastAsia="en-US"/>
        </w:rPr>
      </w:pPr>
      <w:r w:rsidRPr="00FF5CD2">
        <w:rPr>
          <w:sz w:val="28"/>
          <w:szCs w:val="28"/>
          <w:lang w:val="kk-KZ" w:eastAsia="en-US"/>
        </w:rPr>
        <w:t>Рисунок 6 – Основные способы и направления повышения надежности и долговечности элементов ТКР</w:t>
      </w:r>
    </w:p>
    <w:p w14:paraId="4B184CB3" w14:textId="77777777" w:rsidR="003A75F1" w:rsidRPr="00FF5CD2" w:rsidRDefault="003A75F1" w:rsidP="003A75F1">
      <w:pPr>
        <w:ind w:firstLine="709"/>
        <w:jc w:val="both"/>
        <w:rPr>
          <w:sz w:val="28"/>
          <w:szCs w:val="28"/>
          <w:lang w:val="kk-KZ" w:eastAsia="en-US"/>
        </w:rPr>
      </w:pPr>
    </w:p>
    <w:p w14:paraId="7E434A36" w14:textId="286AC662" w:rsidR="003A75F1" w:rsidRPr="00FF5CD2" w:rsidRDefault="003A75F1" w:rsidP="003A75F1">
      <w:pPr>
        <w:ind w:firstLine="709"/>
        <w:jc w:val="both"/>
        <w:rPr>
          <w:sz w:val="28"/>
          <w:szCs w:val="28"/>
          <w:lang w:val="kk-KZ" w:eastAsia="en-US"/>
        </w:rPr>
      </w:pPr>
      <w:r w:rsidRPr="00FF5CD2">
        <w:rPr>
          <w:sz w:val="28"/>
          <w:szCs w:val="28"/>
          <w:lang w:val="kk-KZ" w:eastAsia="en-US"/>
        </w:rPr>
        <w:t>Проведённый анализ тенденций развития систем смазки турбокомпрессоров показывает, что усовершенствование по первому направлению - за счёт применения более современных смазочных материалов - не оказывает существенного влияния на общую надёжность агрегата. Несмотря на то, что новые виды масел действительно уменьшают риск закоксовывания остатков в каналах смазки, экономическая эффективность их использования остаётся сомнительной, поскольку высокая стоимость масел значительно увеличивает эксплуатационные расходы [62</w:t>
      </w:r>
      <w:r w:rsidR="007167DA" w:rsidRPr="00FF5CD2">
        <w:rPr>
          <w:sz w:val="28"/>
          <w:szCs w:val="28"/>
          <w:lang w:val="kk-KZ"/>
        </w:rPr>
        <w:t xml:space="preserve">, c. </w:t>
      </w:r>
      <w:r w:rsidR="00BE6C46" w:rsidRPr="00FF5CD2">
        <w:rPr>
          <w:sz w:val="28"/>
          <w:szCs w:val="28"/>
          <w:lang w:val="kk-KZ"/>
        </w:rPr>
        <w:t>168</w:t>
      </w:r>
      <w:r w:rsidRPr="00FF5CD2">
        <w:rPr>
          <w:sz w:val="28"/>
          <w:szCs w:val="28"/>
          <w:lang w:val="kk-KZ" w:eastAsia="en-US"/>
        </w:rPr>
        <w:t>].</w:t>
      </w:r>
    </w:p>
    <w:p w14:paraId="7682FBFD" w14:textId="01398446" w:rsidR="003A75F1" w:rsidRPr="00FF5CD2" w:rsidRDefault="003A75F1" w:rsidP="003A75F1">
      <w:pPr>
        <w:ind w:firstLine="709"/>
        <w:jc w:val="both"/>
        <w:rPr>
          <w:sz w:val="28"/>
          <w:szCs w:val="28"/>
          <w:lang w:val="kk-KZ" w:eastAsia="en-US"/>
        </w:rPr>
      </w:pPr>
      <w:r w:rsidRPr="00FF5CD2">
        <w:rPr>
          <w:sz w:val="28"/>
          <w:szCs w:val="28"/>
          <w:lang w:val="kk-KZ" w:eastAsia="en-US"/>
        </w:rPr>
        <w:t>Рассматривая вариант применения автономной системы смазки, можно отметить, что подобное решение действительно устраняет большинство перечисленных выше проблем. Однако у данной конструкции имеется ряд существенных недостатков: она обладает повышенной технической сложностью, требует дополнительного монтажного пространства и увеличивает количество составных элементов. Всё это в совокупности ведёт к снижению общей безотказности двигателя, увеличивает трудоёмкость технического обслуживания и ремонта, а также повышает эксплуатационные затраты [</w:t>
      </w:r>
      <w:r w:rsidR="00BE6C46" w:rsidRPr="00FF5CD2">
        <w:rPr>
          <w:sz w:val="28"/>
          <w:szCs w:val="28"/>
          <w:lang w:val="kk-KZ" w:eastAsia="en-US"/>
        </w:rPr>
        <w:t>28</w:t>
      </w:r>
      <w:r w:rsidR="007167DA" w:rsidRPr="00FF5CD2">
        <w:rPr>
          <w:sz w:val="28"/>
          <w:szCs w:val="28"/>
          <w:lang w:val="kk-KZ"/>
        </w:rPr>
        <w:t xml:space="preserve">, c. </w:t>
      </w:r>
      <w:r w:rsidR="00BE6C46" w:rsidRPr="00FF5CD2">
        <w:rPr>
          <w:sz w:val="28"/>
          <w:szCs w:val="28"/>
          <w:lang w:val="kk-KZ"/>
        </w:rPr>
        <w:t>8</w:t>
      </w:r>
      <w:r w:rsidR="007167DA" w:rsidRPr="00FF5CD2">
        <w:rPr>
          <w:sz w:val="28"/>
          <w:szCs w:val="28"/>
          <w:lang w:val="kk-KZ"/>
        </w:rPr>
        <w:t>;</w:t>
      </w:r>
      <w:r w:rsidRPr="00FF5CD2">
        <w:rPr>
          <w:sz w:val="28"/>
          <w:szCs w:val="28"/>
          <w:lang w:val="kk-KZ" w:eastAsia="en-US"/>
        </w:rPr>
        <w:t xml:space="preserve"> 35</w:t>
      </w:r>
      <w:r w:rsidR="007167DA" w:rsidRPr="00FF5CD2">
        <w:rPr>
          <w:sz w:val="28"/>
          <w:szCs w:val="28"/>
          <w:lang w:val="kk-KZ"/>
        </w:rPr>
        <w:t xml:space="preserve">, c. </w:t>
      </w:r>
      <w:r w:rsidR="00BE6C46" w:rsidRPr="00FF5CD2">
        <w:rPr>
          <w:sz w:val="28"/>
          <w:szCs w:val="28"/>
          <w:lang w:val="kk-KZ"/>
        </w:rPr>
        <w:t>21</w:t>
      </w:r>
      <w:r w:rsidR="007167DA" w:rsidRPr="00FF5CD2">
        <w:rPr>
          <w:sz w:val="28"/>
          <w:szCs w:val="28"/>
          <w:lang w:val="kk-KZ"/>
        </w:rPr>
        <w:t>;</w:t>
      </w:r>
      <w:r w:rsidRPr="00FF5CD2">
        <w:rPr>
          <w:sz w:val="28"/>
          <w:szCs w:val="28"/>
          <w:lang w:val="kk-KZ" w:eastAsia="en-US"/>
        </w:rPr>
        <w:t xml:space="preserve"> 58</w:t>
      </w:r>
      <w:r w:rsidR="007167DA" w:rsidRPr="00FF5CD2">
        <w:rPr>
          <w:sz w:val="28"/>
          <w:szCs w:val="28"/>
          <w:lang w:val="kk-KZ"/>
        </w:rPr>
        <w:t xml:space="preserve">, c. </w:t>
      </w:r>
      <w:r w:rsidR="00BE6C46" w:rsidRPr="00FF5CD2">
        <w:rPr>
          <w:sz w:val="28"/>
          <w:szCs w:val="28"/>
          <w:lang w:val="kk-KZ"/>
        </w:rPr>
        <w:t>31</w:t>
      </w:r>
      <w:r w:rsidR="007167DA" w:rsidRPr="00FF5CD2">
        <w:rPr>
          <w:sz w:val="28"/>
          <w:szCs w:val="28"/>
          <w:lang w:val="kk-KZ"/>
        </w:rPr>
        <w:t>;</w:t>
      </w:r>
      <w:r w:rsidRPr="00FF5CD2">
        <w:rPr>
          <w:sz w:val="28"/>
          <w:szCs w:val="28"/>
          <w:lang w:val="kk-KZ" w:eastAsia="en-US"/>
        </w:rPr>
        <w:t xml:space="preserve"> 62</w:t>
      </w:r>
      <w:r w:rsidR="007167DA" w:rsidRPr="00FF5CD2">
        <w:rPr>
          <w:sz w:val="28"/>
          <w:szCs w:val="28"/>
          <w:lang w:val="kk-KZ"/>
        </w:rPr>
        <w:t xml:space="preserve">, c. </w:t>
      </w:r>
      <w:r w:rsidR="00BE6C46" w:rsidRPr="00FF5CD2">
        <w:rPr>
          <w:sz w:val="28"/>
          <w:szCs w:val="28"/>
          <w:lang w:val="kk-KZ"/>
        </w:rPr>
        <w:t>9</w:t>
      </w:r>
      <w:r w:rsidRPr="00FF5CD2">
        <w:rPr>
          <w:sz w:val="28"/>
          <w:szCs w:val="28"/>
          <w:lang w:val="kk-KZ" w:eastAsia="en-US"/>
        </w:rPr>
        <w:t>].</w:t>
      </w:r>
    </w:p>
    <w:p w14:paraId="1A0A1B37" w14:textId="400E37BE" w:rsidR="003A75F1" w:rsidRPr="00FF5CD2" w:rsidRDefault="003A75F1" w:rsidP="003A75F1">
      <w:pPr>
        <w:ind w:firstLine="709"/>
        <w:jc w:val="both"/>
        <w:rPr>
          <w:sz w:val="28"/>
          <w:szCs w:val="28"/>
          <w:lang w:val="kk-KZ" w:eastAsia="en-US"/>
        </w:rPr>
      </w:pPr>
      <w:r w:rsidRPr="00FF5CD2">
        <w:rPr>
          <w:sz w:val="28"/>
          <w:szCs w:val="28"/>
          <w:lang w:val="kk-KZ" w:eastAsia="en-US"/>
        </w:rPr>
        <w:t xml:space="preserve">Использование турботаймера как средства продления ресурса турбокомпрессора также не решает все задачи, связанные с процессом остановки двигателя. Например, в ситуациях внезапного выключения двигателя вследствие перегрузки или аварийных режимов работы данное устройство оказывается неэффективным. Более того, сложность электронных компонентов турботаймера снижает общую надёжность системы и приводит к росту стоимости двигателя. Даже если учесть, что применение турботаймера позволяет частично смягчить последствия возможного выхода турбокомпрессора из строя, его использование </w:t>
      </w:r>
      <w:r w:rsidRPr="00FF5CD2">
        <w:rPr>
          <w:sz w:val="28"/>
          <w:szCs w:val="28"/>
          <w:lang w:val="kk-KZ" w:eastAsia="en-US"/>
        </w:rPr>
        <w:lastRenderedPageBreak/>
        <w:t>нельзя признать экономически оправданным. Следует также учитывать, что в ряде европейских государств действуют экологические ограничения, регламентирующие допустимое время работы двигателя на холостом ходу, что делает применение подобных устройств проблематичным с точки зрения законодательства [</w:t>
      </w:r>
      <w:r w:rsidR="00BE6C46" w:rsidRPr="00FF5CD2">
        <w:rPr>
          <w:sz w:val="28"/>
          <w:szCs w:val="28"/>
          <w:lang w:val="kk-KZ" w:eastAsia="en-US"/>
        </w:rPr>
        <w:t>3</w:t>
      </w:r>
      <w:r w:rsidR="007167DA" w:rsidRPr="00FF5CD2">
        <w:rPr>
          <w:sz w:val="28"/>
          <w:szCs w:val="28"/>
          <w:lang w:val="kk-KZ"/>
        </w:rPr>
        <w:t xml:space="preserve">, c. </w:t>
      </w:r>
      <w:r w:rsidR="00BE6C46" w:rsidRPr="00FF5CD2">
        <w:rPr>
          <w:sz w:val="28"/>
          <w:szCs w:val="28"/>
          <w:lang w:val="kk-KZ"/>
        </w:rPr>
        <w:t>13</w:t>
      </w:r>
      <w:r w:rsidRPr="00FF5CD2">
        <w:rPr>
          <w:sz w:val="28"/>
          <w:szCs w:val="28"/>
          <w:lang w:val="kk-KZ" w:eastAsia="en-US"/>
        </w:rPr>
        <w:t>].</w:t>
      </w:r>
    </w:p>
    <w:p w14:paraId="10C2BBAA" w14:textId="77777777" w:rsidR="003A75F1" w:rsidRPr="00FF5CD2" w:rsidRDefault="003A75F1" w:rsidP="003A75F1">
      <w:pPr>
        <w:ind w:firstLine="709"/>
        <w:jc w:val="both"/>
        <w:rPr>
          <w:sz w:val="28"/>
          <w:szCs w:val="28"/>
          <w:lang w:val="kk-KZ" w:eastAsia="en-US"/>
        </w:rPr>
      </w:pPr>
      <w:r w:rsidRPr="00FF5CD2">
        <w:rPr>
          <w:sz w:val="28"/>
          <w:szCs w:val="28"/>
          <w:lang w:val="kk-KZ" w:eastAsia="en-US"/>
        </w:rPr>
        <w:t>Таким образом, анализ современных направлений повышения надёжности систем турбонаддува показывает, что ни одно из рассмотренных решений не может считаться универсальным. Наиболее перспективными остаются методы диагностирования, основанные на анализе динамических характеристик узлов, что подтверждает актуальность метода оценки по выбегу турбокомпрессора.</w:t>
      </w:r>
    </w:p>
    <w:p w14:paraId="19A62275" w14:textId="2F4AAA98" w:rsidR="003A75F1" w:rsidRPr="00FF5CD2" w:rsidRDefault="003A75F1" w:rsidP="003A75F1">
      <w:pPr>
        <w:ind w:firstLine="709"/>
        <w:jc w:val="both"/>
        <w:rPr>
          <w:sz w:val="28"/>
          <w:szCs w:val="28"/>
          <w:lang w:val="kk-KZ"/>
        </w:rPr>
      </w:pPr>
      <w:r w:rsidRPr="00FF5CD2">
        <w:rPr>
          <w:sz w:val="28"/>
          <w:szCs w:val="28"/>
          <w:lang w:val="kk-KZ"/>
        </w:rPr>
        <w:t xml:space="preserve">Анализ различных отечественных и зарубежных исполнений турбокомпрессоров, а также исследование эксплуатационных режимов работы дизельных двигателей с учётом их высокой стохастичности и неравномерных динамических нагрузок на вал, позволяет сделать вывод о необходимости дальнейшего повышения надёжности и </w:t>
      </w:r>
      <w:r w:rsidR="0065708F" w:rsidRPr="00FF5CD2">
        <w:rPr>
          <w:sz w:val="28"/>
          <w:szCs w:val="28"/>
          <w:lang w:val="kk-KZ"/>
        </w:rPr>
        <w:t>безотказности</w:t>
      </w:r>
      <w:r w:rsidRPr="00FF5CD2">
        <w:rPr>
          <w:sz w:val="28"/>
          <w:szCs w:val="28"/>
          <w:lang w:val="kk-KZ"/>
        </w:rPr>
        <w:t xml:space="preserve"> турбокомпрессорных установок [</w:t>
      </w:r>
      <w:r w:rsidR="00BE6C46" w:rsidRPr="00FF5CD2">
        <w:rPr>
          <w:sz w:val="28"/>
          <w:szCs w:val="28"/>
          <w:lang w:val="kk-KZ"/>
        </w:rPr>
        <w:t>50</w:t>
      </w:r>
      <w:r w:rsidR="007167DA" w:rsidRPr="00FF5CD2">
        <w:rPr>
          <w:sz w:val="28"/>
          <w:szCs w:val="28"/>
          <w:lang w:val="kk-KZ"/>
        </w:rPr>
        <w:t xml:space="preserve">, c. </w:t>
      </w:r>
      <w:r w:rsidR="00BE6C46" w:rsidRPr="00FF5CD2">
        <w:rPr>
          <w:sz w:val="28"/>
          <w:szCs w:val="28"/>
          <w:lang w:val="kk-KZ"/>
        </w:rPr>
        <w:t>22</w:t>
      </w:r>
      <w:r w:rsidRPr="00FF5CD2">
        <w:rPr>
          <w:sz w:val="28"/>
          <w:szCs w:val="28"/>
          <w:lang w:val="kk-KZ"/>
        </w:rPr>
        <w:t>].</w:t>
      </w:r>
    </w:p>
    <w:p w14:paraId="158490BD" w14:textId="77777777" w:rsidR="003A75F1" w:rsidRPr="00FF5CD2" w:rsidRDefault="003A75F1" w:rsidP="003A75F1">
      <w:pPr>
        <w:ind w:firstLine="709"/>
        <w:jc w:val="both"/>
        <w:rPr>
          <w:sz w:val="28"/>
          <w:szCs w:val="28"/>
          <w:lang w:val="kk-KZ"/>
        </w:rPr>
      </w:pPr>
      <w:r w:rsidRPr="00FF5CD2">
        <w:rPr>
          <w:sz w:val="28"/>
          <w:szCs w:val="28"/>
          <w:lang w:val="kk-KZ"/>
        </w:rPr>
        <w:t>Одним из наиболее доступных, конструктивно простых и надёжных решений для увеличения срока службы турбокомпрессора можно считать установку в систему гидроаккумулятора. Рассмотрим более подробно разновидности и особенности гидроаккумуляторов, применяемых в современном машиностроении.</w:t>
      </w:r>
    </w:p>
    <w:p w14:paraId="19B158E9" w14:textId="77777777" w:rsidR="003A75F1" w:rsidRPr="00FF5CD2" w:rsidRDefault="003A75F1" w:rsidP="003A75F1">
      <w:pPr>
        <w:ind w:firstLine="709"/>
        <w:jc w:val="both"/>
        <w:rPr>
          <w:b/>
          <w:bCs/>
          <w:sz w:val="28"/>
          <w:szCs w:val="28"/>
          <w:lang w:val="kk-KZ"/>
        </w:rPr>
      </w:pPr>
    </w:p>
    <w:p w14:paraId="43ACA99A" w14:textId="77777777" w:rsidR="003A75F1" w:rsidRPr="00FF5CD2" w:rsidRDefault="003A75F1" w:rsidP="003A75F1">
      <w:pPr>
        <w:ind w:firstLine="709"/>
        <w:jc w:val="both"/>
        <w:rPr>
          <w:b/>
          <w:bCs/>
          <w:sz w:val="28"/>
          <w:szCs w:val="28"/>
          <w:lang w:val="kk-KZ"/>
        </w:rPr>
      </w:pPr>
      <w:r w:rsidRPr="00FF5CD2">
        <w:rPr>
          <w:b/>
          <w:bCs/>
          <w:sz w:val="28"/>
          <w:szCs w:val="28"/>
          <w:lang w:val="kk-KZ"/>
        </w:rPr>
        <w:t>1.4</w:t>
      </w:r>
      <w:r w:rsidRPr="00FF5CD2">
        <w:rPr>
          <w:sz w:val="28"/>
          <w:szCs w:val="28"/>
          <w:lang w:val="kk-KZ"/>
        </w:rPr>
        <w:t xml:space="preserve"> </w:t>
      </w:r>
      <w:r w:rsidRPr="00FF5CD2">
        <w:rPr>
          <w:b/>
          <w:bCs/>
          <w:sz w:val="28"/>
          <w:szCs w:val="28"/>
          <w:lang w:val="kk-KZ"/>
        </w:rPr>
        <w:t>Гидропневматические аккумуляторы</w:t>
      </w:r>
    </w:p>
    <w:p w14:paraId="7ECFD9C8" w14:textId="64EE0E71" w:rsidR="003A75F1" w:rsidRPr="00FF5CD2" w:rsidRDefault="003A75F1" w:rsidP="00416D96">
      <w:pPr>
        <w:tabs>
          <w:tab w:val="center" w:pos="4962"/>
          <w:tab w:val="right" w:pos="9921"/>
        </w:tabs>
        <w:ind w:firstLine="709"/>
        <w:jc w:val="both"/>
        <w:rPr>
          <w:bCs/>
          <w:iCs/>
          <w:sz w:val="28"/>
          <w:szCs w:val="28"/>
          <w:lang w:val="kk-KZ"/>
        </w:rPr>
      </w:pPr>
      <w:r w:rsidRPr="00FF5CD2">
        <w:rPr>
          <w:bCs/>
          <w:iCs/>
          <w:sz w:val="28"/>
          <w:szCs w:val="28"/>
          <w:lang w:val="kk-KZ"/>
        </w:rPr>
        <w:t>В настоящее время ведущие фирмы в области конструирования и выпуска турбокомпрессоров ведут научно-исследовательские и конструкторские работы, направленные на повышение эксплуатационной надёжности турбокомпрессоров автотракторных двигателей, а частности повышении надёжности системы смазки пар трения турбокомпрессоров. Основные направления этой работы заключаются в следующем:</w:t>
      </w:r>
    </w:p>
    <w:p w14:paraId="06E2D6EE" w14:textId="68568552" w:rsidR="003A75F1" w:rsidRPr="00FF5CD2" w:rsidRDefault="003A75F1" w:rsidP="00416D96">
      <w:pPr>
        <w:tabs>
          <w:tab w:val="center" w:pos="4962"/>
          <w:tab w:val="right" w:pos="9921"/>
        </w:tabs>
        <w:ind w:firstLine="709"/>
        <w:jc w:val="both"/>
        <w:rPr>
          <w:bCs/>
          <w:iCs/>
          <w:sz w:val="28"/>
          <w:szCs w:val="28"/>
          <w:lang w:val="kk-KZ"/>
        </w:rPr>
      </w:pPr>
      <w:r w:rsidRPr="00FF5CD2">
        <w:rPr>
          <w:bCs/>
          <w:iCs/>
          <w:sz w:val="28"/>
          <w:szCs w:val="28"/>
          <w:lang w:val="kk-KZ"/>
        </w:rPr>
        <w:t>- применении новых более высококачественных смазочных масел и увеличении степени маслоёмкости поверхностей трения турбокомпрессоров [6</w:t>
      </w:r>
      <w:r w:rsidR="00BE6C46" w:rsidRPr="00FF5CD2">
        <w:rPr>
          <w:bCs/>
          <w:iCs/>
          <w:sz w:val="28"/>
          <w:szCs w:val="28"/>
          <w:lang w:val="kk-KZ"/>
        </w:rPr>
        <w:t>4</w:t>
      </w:r>
      <w:r w:rsidR="00AC163A" w:rsidRPr="00FF5CD2">
        <w:rPr>
          <w:sz w:val="28"/>
          <w:szCs w:val="28"/>
          <w:lang w:val="kk-KZ"/>
        </w:rPr>
        <w:t xml:space="preserve">, c. </w:t>
      </w:r>
      <w:r w:rsidR="00BE6C46" w:rsidRPr="00FF5CD2">
        <w:rPr>
          <w:sz w:val="28"/>
          <w:szCs w:val="28"/>
          <w:lang w:val="kk-KZ"/>
        </w:rPr>
        <w:t>72</w:t>
      </w:r>
      <w:r w:rsidR="00AC163A" w:rsidRPr="00FF5CD2">
        <w:rPr>
          <w:sz w:val="28"/>
          <w:szCs w:val="28"/>
          <w:lang w:val="kk-KZ"/>
        </w:rPr>
        <w:t>;</w:t>
      </w:r>
      <w:r w:rsidRPr="00FF5CD2">
        <w:rPr>
          <w:bCs/>
          <w:iCs/>
          <w:sz w:val="28"/>
          <w:szCs w:val="28"/>
          <w:lang w:val="kk-KZ"/>
        </w:rPr>
        <w:t xml:space="preserve"> 68</w:t>
      </w:r>
      <w:r w:rsidR="00AC163A" w:rsidRPr="00FF5CD2">
        <w:rPr>
          <w:sz w:val="28"/>
          <w:szCs w:val="28"/>
          <w:lang w:val="kk-KZ"/>
        </w:rPr>
        <w:t xml:space="preserve">, c. </w:t>
      </w:r>
      <w:r w:rsidR="00BE6C46" w:rsidRPr="00FF5CD2">
        <w:rPr>
          <w:sz w:val="28"/>
          <w:szCs w:val="28"/>
          <w:lang w:val="kk-KZ"/>
        </w:rPr>
        <w:t>22</w:t>
      </w:r>
      <w:r w:rsidRPr="00FF5CD2">
        <w:rPr>
          <w:bCs/>
          <w:iCs/>
          <w:sz w:val="28"/>
          <w:szCs w:val="28"/>
          <w:lang w:val="kk-KZ"/>
        </w:rPr>
        <w:t xml:space="preserve">]; </w:t>
      </w:r>
    </w:p>
    <w:p w14:paraId="475C12F2" w14:textId="6740B2EB" w:rsidR="003A75F1" w:rsidRPr="00FF5CD2" w:rsidRDefault="003A75F1" w:rsidP="00416D96">
      <w:pPr>
        <w:tabs>
          <w:tab w:val="center" w:pos="4962"/>
          <w:tab w:val="right" w:pos="9921"/>
        </w:tabs>
        <w:ind w:firstLine="709"/>
        <w:jc w:val="both"/>
        <w:rPr>
          <w:bCs/>
          <w:iCs/>
          <w:sz w:val="28"/>
          <w:szCs w:val="28"/>
          <w:lang w:val="kk-KZ"/>
        </w:rPr>
      </w:pPr>
      <w:r w:rsidRPr="00FF5CD2">
        <w:rPr>
          <w:bCs/>
          <w:iCs/>
          <w:sz w:val="28"/>
          <w:szCs w:val="28"/>
          <w:lang w:val="kk-KZ"/>
        </w:rPr>
        <w:t>- применении автономной (независимой от двигателя) системы смазки турбокомпрессора [18</w:t>
      </w:r>
      <w:r w:rsidR="00AC163A" w:rsidRPr="00FF5CD2">
        <w:rPr>
          <w:sz w:val="28"/>
          <w:szCs w:val="28"/>
          <w:lang w:val="kk-KZ"/>
        </w:rPr>
        <w:t xml:space="preserve">, c. </w:t>
      </w:r>
      <w:r w:rsidR="00BE6C46" w:rsidRPr="00FF5CD2">
        <w:rPr>
          <w:sz w:val="28"/>
          <w:szCs w:val="28"/>
          <w:lang w:val="kk-KZ"/>
        </w:rPr>
        <w:t>7</w:t>
      </w:r>
      <w:r w:rsidR="00AC163A" w:rsidRPr="00FF5CD2">
        <w:rPr>
          <w:sz w:val="28"/>
          <w:szCs w:val="28"/>
          <w:lang w:val="kk-KZ"/>
        </w:rPr>
        <w:t>;</w:t>
      </w:r>
      <w:r w:rsidRPr="00FF5CD2">
        <w:rPr>
          <w:bCs/>
          <w:iCs/>
          <w:sz w:val="28"/>
          <w:szCs w:val="28"/>
          <w:lang w:val="kk-KZ"/>
        </w:rPr>
        <w:t xml:space="preserve"> 2</w:t>
      </w:r>
      <w:r w:rsidR="00BE6C46" w:rsidRPr="00FF5CD2">
        <w:rPr>
          <w:bCs/>
          <w:iCs/>
          <w:sz w:val="28"/>
          <w:szCs w:val="28"/>
          <w:lang w:val="kk-KZ"/>
        </w:rPr>
        <w:t>2</w:t>
      </w:r>
      <w:r w:rsidR="00AC163A" w:rsidRPr="00FF5CD2">
        <w:rPr>
          <w:sz w:val="28"/>
          <w:szCs w:val="28"/>
          <w:lang w:val="kk-KZ"/>
        </w:rPr>
        <w:t xml:space="preserve">, c. </w:t>
      </w:r>
      <w:r w:rsidR="00BE6C46" w:rsidRPr="00FF5CD2">
        <w:rPr>
          <w:sz w:val="28"/>
          <w:szCs w:val="28"/>
          <w:lang w:val="kk-KZ"/>
        </w:rPr>
        <w:t>8</w:t>
      </w:r>
      <w:r w:rsidR="00AC163A" w:rsidRPr="00FF5CD2">
        <w:rPr>
          <w:bCs/>
          <w:iCs/>
          <w:sz w:val="28"/>
          <w:szCs w:val="28"/>
          <w:lang w:val="kk-KZ"/>
        </w:rPr>
        <w:t>;</w:t>
      </w:r>
      <w:r w:rsidRPr="00FF5CD2">
        <w:rPr>
          <w:bCs/>
          <w:iCs/>
          <w:sz w:val="28"/>
          <w:szCs w:val="28"/>
          <w:lang w:val="kk-KZ"/>
        </w:rPr>
        <w:t xml:space="preserve"> 24</w:t>
      </w:r>
      <w:r w:rsidR="00AC163A" w:rsidRPr="00FF5CD2">
        <w:rPr>
          <w:sz w:val="28"/>
          <w:szCs w:val="28"/>
          <w:lang w:val="kk-KZ"/>
        </w:rPr>
        <w:t xml:space="preserve">, c. </w:t>
      </w:r>
      <w:r w:rsidR="00BE6C46" w:rsidRPr="00FF5CD2">
        <w:rPr>
          <w:sz w:val="28"/>
          <w:szCs w:val="28"/>
          <w:lang w:val="kk-KZ"/>
        </w:rPr>
        <w:t>53</w:t>
      </w:r>
      <w:r w:rsidRPr="00FF5CD2">
        <w:rPr>
          <w:bCs/>
          <w:iCs/>
          <w:sz w:val="28"/>
          <w:szCs w:val="28"/>
          <w:lang w:val="kk-KZ"/>
        </w:rPr>
        <w:t>];</w:t>
      </w:r>
    </w:p>
    <w:p w14:paraId="324FA761" w14:textId="211CAC0C" w:rsidR="003A75F1" w:rsidRPr="00FF5CD2" w:rsidRDefault="003A75F1" w:rsidP="00416D96">
      <w:pPr>
        <w:tabs>
          <w:tab w:val="center" w:pos="4962"/>
          <w:tab w:val="right" w:pos="9921"/>
        </w:tabs>
        <w:ind w:firstLine="709"/>
        <w:jc w:val="both"/>
        <w:rPr>
          <w:bCs/>
          <w:iCs/>
          <w:sz w:val="28"/>
          <w:szCs w:val="28"/>
          <w:lang w:val="kk-KZ"/>
        </w:rPr>
      </w:pPr>
      <w:r w:rsidRPr="00FF5CD2">
        <w:rPr>
          <w:bCs/>
          <w:iCs/>
          <w:sz w:val="28"/>
          <w:szCs w:val="28"/>
          <w:lang w:val="kk-KZ"/>
        </w:rPr>
        <w:t>-  применении турботаймера [</w:t>
      </w:r>
      <w:r w:rsidR="00BE6C46" w:rsidRPr="00FF5CD2">
        <w:rPr>
          <w:bCs/>
          <w:iCs/>
          <w:sz w:val="28"/>
          <w:szCs w:val="28"/>
          <w:lang w:val="kk-KZ"/>
        </w:rPr>
        <w:t>15</w:t>
      </w:r>
      <w:r w:rsidR="00AC163A" w:rsidRPr="00FF5CD2">
        <w:rPr>
          <w:sz w:val="28"/>
          <w:szCs w:val="28"/>
          <w:lang w:val="kk-KZ"/>
        </w:rPr>
        <w:t xml:space="preserve">, c. </w:t>
      </w:r>
      <w:r w:rsidR="00BE6C46" w:rsidRPr="00FF5CD2">
        <w:rPr>
          <w:sz w:val="28"/>
          <w:szCs w:val="28"/>
          <w:lang w:val="kk-KZ"/>
        </w:rPr>
        <w:t>11</w:t>
      </w:r>
      <w:r w:rsidRPr="00FF5CD2">
        <w:rPr>
          <w:bCs/>
          <w:iCs/>
          <w:sz w:val="28"/>
          <w:szCs w:val="28"/>
          <w:lang w:val="kk-KZ"/>
        </w:rPr>
        <w:t>];</w:t>
      </w:r>
    </w:p>
    <w:p w14:paraId="34D5096F" w14:textId="0708D5DA" w:rsidR="003A75F1" w:rsidRPr="00FF5CD2" w:rsidRDefault="003A75F1" w:rsidP="00416D96">
      <w:pPr>
        <w:tabs>
          <w:tab w:val="center" w:pos="4962"/>
          <w:tab w:val="right" w:pos="9921"/>
        </w:tabs>
        <w:ind w:firstLine="709"/>
        <w:jc w:val="both"/>
        <w:rPr>
          <w:bCs/>
          <w:iCs/>
          <w:sz w:val="28"/>
          <w:szCs w:val="28"/>
          <w:lang w:val="kk-KZ"/>
        </w:rPr>
      </w:pPr>
      <w:r w:rsidRPr="00FF5CD2">
        <w:rPr>
          <w:bCs/>
          <w:iCs/>
          <w:sz w:val="28"/>
          <w:szCs w:val="28"/>
          <w:lang w:val="kk-KZ"/>
        </w:rPr>
        <w:t>-  применении более эффективного жидкостного охлаждения подшипников турбокомпрессора [14</w:t>
      </w:r>
      <w:r w:rsidR="00AC163A" w:rsidRPr="00FF5CD2">
        <w:rPr>
          <w:sz w:val="28"/>
          <w:szCs w:val="28"/>
          <w:lang w:val="kk-KZ"/>
        </w:rPr>
        <w:t xml:space="preserve">, c. </w:t>
      </w:r>
      <w:r w:rsidR="00BE6C46" w:rsidRPr="00FF5CD2">
        <w:rPr>
          <w:sz w:val="28"/>
          <w:szCs w:val="28"/>
          <w:lang w:val="kk-KZ"/>
        </w:rPr>
        <w:t>12</w:t>
      </w:r>
      <w:r w:rsidR="00AC163A" w:rsidRPr="00FF5CD2">
        <w:rPr>
          <w:sz w:val="28"/>
          <w:szCs w:val="28"/>
          <w:lang w:val="kk-KZ"/>
        </w:rPr>
        <w:t xml:space="preserve">; </w:t>
      </w:r>
      <w:r w:rsidRPr="00FF5CD2">
        <w:rPr>
          <w:bCs/>
          <w:iCs/>
          <w:sz w:val="28"/>
          <w:szCs w:val="28"/>
          <w:lang w:val="kk-KZ"/>
        </w:rPr>
        <w:t>5</w:t>
      </w:r>
      <w:r w:rsidR="00BE6C46" w:rsidRPr="00FF5CD2">
        <w:rPr>
          <w:bCs/>
          <w:iCs/>
          <w:sz w:val="28"/>
          <w:szCs w:val="28"/>
          <w:lang w:val="kk-KZ"/>
        </w:rPr>
        <w:t>6</w:t>
      </w:r>
      <w:r w:rsidR="00AC163A" w:rsidRPr="00FF5CD2">
        <w:rPr>
          <w:sz w:val="28"/>
          <w:szCs w:val="28"/>
          <w:lang w:val="kk-KZ"/>
        </w:rPr>
        <w:t xml:space="preserve">, c. </w:t>
      </w:r>
      <w:r w:rsidR="00BE6C46" w:rsidRPr="00FF5CD2">
        <w:rPr>
          <w:sz w:val="28"/>
          <w:szCs w:val="28"/>
          <w:lang w:val="kk-KZ"/>
        </w:rPr>
        <w:t>31</w:t>
      </w:r>
      <w:r w:rsidRPr="00FF5CD2">
        <w:rPr>
          <w:bCs/>
          <w:iCs/>
          <w:sz w:val="28"/>
          <w:szCs w:val="28"/>
          <w:lang w:val="kk-KZ"/>
        </w:rPr>
        <w:t>];</w:t>
      </w:r>
    </w:p>
    <w:p w14:paraId="6BD7AEF4" w14:textId="1D47040A" w:rsidR="003A75F1" w:rsidRPr="00FF5CD2" w:rsidRDefault="003A75F1" w:rsidP="00416D96">
      <w:pPr>
        <w:tabs>
          <w:tab w:val="center" w:pos="4962"/>
          <w:tab w:val="right" w:pos="9921"/>
        </w:tabs>
        <w:ind w:firstLine="709"/>
        <w:jc w:val="both"/>
        <w:rPr>
          <w:bCs/>
          <w:iCs/>
          <w:sz w:val="28"/>
          <w:szCs w:val="28"/>
          <w:lang w:val="kk-KZ"/>
        </w:rPr>
      </w:pPr>
      <w:r w:rsidRPr="00FF5CD2">
        <w:rPr>
          <w:bCs/>
          <w:iCs/>
          <w:sz w:val="28"/>
          <w:szCs w:val="28"/>
          <w:lang w:val="kk-KZ"/>
        </w:rPr>
        <w:t>-  применении гидроаккумулятора в системе смазки подшипников турбокомпрессора [89</w:t>
      </w:r>
      <w:r w:rsidR="00AC163A" w:rsidRPr="00FF5CD2">
        <w:rPr>
          <w:bCs/>
          <w:iCs/>
          <w:sz w:val="28"/>
          <w:szCs w:val="28"/>
          <w:lang w:val="kk-KZ"/>
        </w:rPr>
        <w:t>-</w:t>
      </w:r>
      <w:r w:rsidRPr="00FF5CD2">
        <w:rPr>
          <w:bCs/>
          <w:iCs/>
          <w:sz w:val="28"/>
          <w:szCs w:val="28"/>
          <w:lang w:val="kk-KZ"/>
        </w:rPr>
        <w:t xml:space="preserve"> 96].</w:t>
      </w:r>
    </w:p>
    <w:p w14:paraId="4C5FB95B" w14:textId="28252C47" w:rsidR="003A75F1" w:rsidRPr="00FF5CD2" w:rsidRDefault="003A75F1" w:rsidP="00416D96">
      <w:pPr>
        <w:tabs>
          <w:tab w:val="center" w:pos="4962"/>
          <w:tab w:val="right" w:pos="9921"/>
        </w:tabs>
        <w:ind w:firstLine="709"/>
        <w:jc w:val="both"/>
        <w:rPr>
          <w:bCs/>
          <w:iCs/>
          <w:sz w:val="28"/>
          <w:szCs w:val="28"/>
          <w:lang w:val="kk-KZ"/>
        </w:rPr>
      </w:pPr>
      <w:r w:rsidRPr="00FF5CD2">
        <w:rPr>
          <w:bCs/>
          <w:iCs/>
          <w:sz w:val="28"/>
          <w:szCs w:val="28"/>
          <w:lang w:val="kk-KZ"/>
        </w:rPr>
        <w:t xml:space="preserve">Проводя анализ направлений дальнейшего совершенствования системы смазки </w:t>
      </w:r>
      <w:r w:rsidR="00C249CD" w:rsidRPr="00FF5CD2">
        <w:rPr>
          <w:bCs/>
          <w:iCs/>
          <w:sz w:val="28"/>
          <w:szCs w:val="28"/>
          <w:lang w:val="kk-KZ"/>
        </w:rPr>
        <w:t>турбокомпрессоров,</w:t>
      </w:r>
      <w:r w:rsidRPr="00FF5CD2">
        <w:rPr>
          <w:bCs/>
          <w:iCs/>
          <w:sz w:val="28"/>
          <w:szCs w:val="28"/>
          <w:lang w:val="kk-KZ"/>
        </w:rPr>
        <w:t xml:space="preserve"> мы приходим к выводу, что изменения в системе смазки ТКР по первому направлению несущественны и экономически </w:t>
      </w:r>
      <w:r w:rsidR="00C249CD" w:rsidRPr="00FF5CD2">
        <w:rPr>
          <w:bCs/>
          <w:iCs/>
          <w:sz w:val="28"/>
          <w:szCs w:val="28"/>
          <w:lang w:val="kk-KZ"/>
        </w:rPr>
        <w:t>нецелесообразны, несмотря на то что</w:t>
      </w:r>
      <w:r w:rsidRPr="00FF5CD2">
        <w:rPr>
          <w:bCs/>
          <w:iCs/>
          <w:sz w:val="28"/>
          <w:szCs w:val="28"/>
          <w:lang w:val="kk-KZ"/>
        </w:rPr>
        <w:t xml:space="preserve"> новые смазочные масла снижают риск закоксовывания его остатков в смазочных каналах. Но при этом, учитывая цену масла, возрастают эксплуатационные издержки [19</w:t>
      </w:r>
      <w:r w:rsidR="00AC163A" w:rsidRPr="00FF5CD2">
        <w:rPr>
          <w:sz w:val="28"/>
          <w:szCs w:val="28"/>
          <w:lang w:val="kk-KZ"/>
        </w:rPr>
        <w:t xml:space="preserve">, c. </w:t>
      </w:r>
      <w:r w:rsidR="00416D96" w:rsidRPr="00FF5CD2">
        <w:rPr>
          <w:sz w:val="28"/>
          <w:szCs w:val="28"/>
          <w:lang w:val="kk-KZ"/>
        </w:rPr>
        <w:t>12</w:t>
      </w:r>
      <w:r w:rsidR="00AC163A" w:rsidRPr="00FF5CD2">
        <w:rPr>
          <w:sz w:val="28"/>
          <w:szCs w:val="28"/>
          <w:lang w:val="kk-KZ"/>
        </w:rPr>
        <w:t>;</w:t>
      </w:r>
      <w:r w:rsidRPr="00FF5CD2">
        <w:rPr>
          <w:bCs/>
          <w:iCs/>
          <w:sz w:val="28"/>
          <w:szCs w:val="28"/>
          <w:lang w:val="kk-KZ"/>
        </w:rPr>
        <w:t xml:space="preserve"> 20</w:t>
      </w:r>
      <w:r w:rsidR="00AC163A" w:rsidRPr="00FF5CD2">
        <w:rPr>
          <w:sz w:val="28"/>
          <w:szCs w:val="28"/>
          <w:lang w:val="kk-KZ"/>
        </w:rPr>
        <w:t xml:space="preserve">, c. </w:t>
      </w:r>
      <w:r w:rsidR="00416D96" w:rsidRPr="00FF5CD2">
        <w:rPr>
          <w:sz w:val="28"/>
          <w:szCs w:val="28"/>
          <w:lang w:val="kk-KZ"/>
        </w:rPr>
        <w:t>8</w:t>
      </w:r>
      <w:r w:rsidRPr="00FF5CD2">
        <w:rPr>
          <w:bCs/>
          <w:iCs/>
          <w:sz w:val="28"/>
          <w:szCs w:val="28"/>
          <w:lang w:val="kk-KZ"/>
        </w:rPr>
        <w:t>].</w:t>
      </w:r>
    </w:p>
    <w:p w14:paraId="0F56B57F" w14:textId="3C107A94" w:rsidR="003A75F1" w:rsidRPr="00FF5CD2" w:rsidRDefault="003A75F1" w:rsidP="003A75F1">
      <w:pPr>
        <w:tabs>
          <w:tab w:val="center" w:pos="4962"/>
          <w:tab w:val="right" w:pos="9921"/>
        </w:tabs>
        <w:ind w:firstLine="709"/>
        <w:jc w:val="both"/>
        <w:rPr>
          <w:bCs/>
          <w:iCs/>
          <w:sz w:val="28"/>
          <w:szCs w:val="28"/>
          <w:lang w:val="kk-KZ"/>
        </w:rPr>
      </w:pPr>
      <w:r w:rsidRPr="00FF5CD2">
        <w:rPr>
          <w:bCs/>
          <w:iCs/>
          <w:sz w:val="28"/>
          <w:szCs w:val="28"/>
          <w:lang w:val="kk-KZ"/>
        </w:rPr>
        <w:lastRenderedPageBreak/>
        <w:t>В случае применения независимой (автономной) системы смазки решаются все вышеобозначенные проблемы, однако данная система обладает высокой сложностью, стоимостью, занимает дополнительное место и добавляет количество деталей, что снижает безотказность всего двигателя в целом, кроме того возрастает трудоёмкость проведения ремонтно-обслуживающих воздействий (РОВ), а также возникают дополнительные эксплуатационные издержки [1</w:t>
      </w:r>
      <w:r w:rsidR="00416D96" w:rsidRPr="00FF5CD2">
        <w:rPr>
          <w:bCs/>
          <w:iCs/>
          <w:sz w:val="28"/>
          <w:szCs w:val="28"/>
          <w:lang w:val="kk-KZ"/>
        </w:rPr>
        <w:t>7</w:t>
      </w:r>
      <w:r w:rsidR="00AC163A" w:rsidRPr="00FF5CD2">
        <w:rPr>
          <w:sz w:val="28"/>
          <w:szCs w:val="28"/>
          <w:lang w:val="kk-KZ"/>
        </w:rPr>
        <w:t xml:space="preserve">, c. </w:t>
      </w:r>
      <w:r w:rsidR="00416D96" w:rsidRPr="00FF5CD2">
        <w:rPr>
          <w:sz w:val="28"/>
          <w:szCs w:val="28"/>
          <w:lang w:val="kk-KZ"/>
        </w:rPr>
        <w:t>23</w:t>
      </w:r>
      <w:r w:rsidR="00AC163A" w:rsidRPr="00FF5CD2">
        <w:rPr>
          <w:sz w:val="28"/>
          <w:szCs w:val="28"/>
          <w:lang w:val="kk-KZ"/>
        </w:rPr>
        <w:t>;</w:t>
      </w:r>
      <w:r w:rsidRPr="00FF5CD2">
        <w:rPr>
          <w:bCs/>
          <w:iCs/>
          <w:sz w:val="28"/>
          <w:szCs w:val="28"/>
          <w:lang w:val="kk-KZ"/>
        </w:rPr>
        <w:t xml:space="preserve"> 19</w:t>
      </w:r>
      <w:r w:rsidR="00AC163A" w:rsidRPr="00FF5CD2">
        <w:rPr>
          <w:sz w:val="28"/>
          <w:szCs w:val="28"/>
          <w:lang w:val="kk-KZ"/>
        </w:rPr>
        <w:t xml:space="preserve">, c. </w:t>
      </w:r>
      <w:r w:rsidR="00416D96" w:rsidRPr="00FF5CD2">
        <w:rPr>
          <w:sz w:val="28"/>
          <w:szCs w:val="28"/>
          <w:lang w:val="kk-KZ"/>
        </w:rPr>
        <w:t>12</w:t>
      </w:r>
      <w:r w:rsidR="00AC163A" w:rsidRPr="00FF5CD2">
        <w:rPr>
          <w:sz w:val="28"/>
          <w:szCs w:val="28"/>
          <w:lang w:val="kk-KZ"/>
        </w:rPr>
        <w:t>;</w:t>
      </w:r>
      <w:r w:rsidRPr="00FF5CD2">
        <w:rPr>
          <w:bCs/>
          <w:iCs/>
          <w:sz w:val="28"/>
          <w:szCs w:val="28"/>
          <w:lang w:val="kk-KZ"/>
        </w:rPr>
        <w:t xml:space="preserve"> 23</w:t>
      </w:r>
      <w:r w:rsidR="00AC163A" w:rsidRPr="00FF5CD2">
        <w:rPr>
          <w:sz w:val="28"/>
          <w:szCs w:val="28"/>
          <w:lang w:val="kk-KZ"/>
        </w:rPr>
        <w:t xml:space="preserve">, c. </w:t>
      </w:r>
      <w:r w:rsidR="00416D96" w:rsidRPr="00FF5CD2">
        <w:rPr>
          <w:sz w:val="28"/>
          <w:szCs w:val="28"/>
          <w:lang w:val="kk-KZ"/>
        </w:rPr>
        <w:t>18</w:t>
      </w:r>
      <w:r w:rsidRPr="00FF5CD2">
        <w:rPr>
          <w:bCs/>
          <w:iCs/>
          <w:sz w:val="28"/>
          <w:szCs w:val="28"/>
          <w:lang w:val="kk-KZ"/>
        </w:rPr>
        <w:t>].</w:t>
      </w:r>
    </w:p>
    <w:p w14:paraId="0C7D9006" w14:textId="77777777" w:rsidR="003A75F1" w:rsidRPr="00FF5CD2" w:rsidRDefault="003A75F1" w:rsidP="003A75F1">
      <w:pPr>
        <w:tabs>
          <w:tab w:val="center" w:pos="4962"/>
          <w:tab w:val="right" w:pos="9921"/>
        </w:tabs>
        <w:ind w:firstLine="709"/>
        <w:jc w:val="both"/>
        <w:rPr>
          <w:bCs/>
          <w:iCs/>
          <w:sz w:val="28"/>
          <w:szCs w:val="28"/>
          <w:lang w:val="kk-KZ"/>
        </w:rPr>
      </w:pPr>
      <w:r w:rsidRPr="00FF5CD2">
        <w:rPr>
          <w:bCs/>
          <w:iCs/>
          <w:sz w:val="28"/>
          <w:szCs w:val="28"/>
          <w:lang w:val="kk-KZ"/>
        </w:rPr>
        <w:t>При максимальном зазоре подшипника турбокомпрессора, равном 0,5 мм, падение давления с 0,5 до 0 МПа происходит за 21 секунду. При уменьшении зазора до 0,02 мм разрядка в том же диапазоне давления занимает значительно большее время - около 2574 секунд. Излом кривых наблюдается в области снижения давления от 0,5 до 0,2 МПа. Далее разрядка гидроаккумулятора до уровня 0,1 МПа происходит за сравнительно короткий промежуток времени - около 90 секунд. При этом эффективность смазывания в диапазоне от 0,1 до 0 МПа существенно уменьшается.</w:t>
      </w:r>
    </w:p>
    <w:p w14:paraId="480AE336" w14:textId="77777777" w:rsidR="003A75F1" w:rsidRPr="00FF5CD2" w:rsidRDefault="003A75F1" w:rsidP="003A75F1">
      <w:pPr>
        <w:ind w:firstLine="709"/>
        <w:jc w:val="both"/>
        <w:rPr>
          <w:sz w:val="28"/>
          <w:szCs w:val="28"/>
          <w:lang w:val="kk-KZ"/>
        </w:rPr>
      </w:pPr>
      <w:r w:rsidRPr="00FF5CD2">
        <w:rPr>
          <w:sz w:val="28"/>
          <w:szCs w:val="28"/>
          <w:lang w:val="kk-KZ"/>
        </w:rPr>
        <w:t>Главной функцией гидропневматического аккумулятора является накопление гидравлической энергии в периоды, когда потребление её рабочими органами системы временно отсутствует. Благодаря использованию подобных устройств удаётся ограничить мощность насосов, работающих на среднюю мощность гидравлических потребителей, либо обеспечить возможность кратковременного отключения насосов в системах с нерегулярной нагрузкой.</w:t>
      </w:r>
    </w:p>
    <w:p w14:paraId="64BB6ED3" w14:textId="3F15697B" w:rsidR="003A75F1" w:rsidRPr="00FF5CD2" w:rsidRDefault="003A75F1" w:rsidP="003A75F1">
      <w:pPr>
        <w:ind w:firstLine="709"/>
        <w:jc w:val="both"/>
        <w:rPr>
          <w:sz w:val="28"/>
          <w:szCs w:val="28"/>
          <w:lang w:val="kk-KZ"/>
        </w:rPr>
      </w:pPr>
      <w:r w:rsidRPr="00FF5CD2">
        <w:rPr>
          <w:sz w:val="28"/>
          <w:szCs w:val="28"/>
          <w:lang w:val="kk-KZ"/>
        </w:rPr>
        <w:t>Работа гидропневматического аккумулятора построена следующим образом: после снижения давления в системе ниже определённого порога насос включается и производит «зарядку» аккумулятора, а при достижении заданного давления - отключается. Это осуществляется с помощью специальных управляющих клапанов, чувствительных к изменению давления рабочей жидкости [2</w:t>
      </w:r>
      <w:r w:rsidR="00416D96" w:rsidRPr="00FF5CD2">
        <w:rPr>
          <w:sz w:val="28"/>
          <w:szCs w:val="28"/>
          <w:lang w:val="kk-KZ"/>
        </w:rPr>
        <w:t>5</w:t>
      </w:r>
      <w:r w:rsidR="00AC163A" w:rsidRPr="00FF5CD2">
        <w:rPr>
          <w:sz w:val="28"/>
          <w:szCs w:val="28"/>
          <w:lang w:val="kk-KZ"/>
        </w:rPr>
        <w:t xml:space="preserve">, c. </w:t>
      </w:r>
      <w:r w:rsidR="00416D96" w:rsidRPr="00FF5CD2">
        <w:rPr>
          <w:sz w:val="28"/>
          <w:szCs w:val="28"/>
          <w:lang w:val="kk-KZ"/>
        </w:rPr>
        <w:t>11</w:t>
      </w:r>
      <w:r w:rsidR="00AC163A" w:rsidRPr="00FF5CD2">
        <w:rPr>
          <w:sz w:val="28"/>
          <w:szCs w:val="28"/>
          <w:lang w:val="kk-KZ"/>
        </w:rPr>
        <w:t>;</w:t>
      </w:r>
      <w:r w:rsidRPr="00FF5CD2">
        <w:rPr>
          <w:sz w:val="28"/>
          <w:szCs w:val="28"/>
          <w:lang w:val="kk-KZ"/>
        </w:rPr>
        <w:t xml:space="preserve"> 29</w:t>
      </w:r>
      <w:r w:rsidR="00AC163A" w:rsidRPr="00FF5CD2">
        <w:rPr>
          <w:sz w:val="28"/>
          <w:szCs w:val="28"/>
          <w:lang w:val="kk-KZ"/>
        </w:rPr>
        <w:t xml:space="preserve">, c. </w:t>
      </w:r>
      <w:r w:rsidR="00416D96" w:rsidRPr="00FF5CD2">
        <w:rPr>
          <w:sz w:val="28"/>
          <w:szCs w:val="28"/>
          <w:lang w:val="kk-KZ"/>
        </w:rPr>
        <w:t>36</w:t>
      </w:r>
      <w:r w:rsidR="00AC163A" w:rsidRPr="00FF5CD2">
        <w:rPr>
          <w:sz w:val="28"/>
          <w:szCs w:val="28"/>
          <w:lang w:val="kk-KZ"/>
        </w:rPr>
        <w:t>;</w:t>
      </w:r>
      <w:r w:rsidRPr="00FF5CD2">
        <w:rPr>
          <w:sz w:val="28"/>
          <w:szCs w:val="28"/>
          <w:lang w:val="kk-KZ"/>
        </w:rPr>
        <w:t xml:space="preserve"> 33</w:t>
      </w:r>
      <w:r w:rsidR="00AC163A" w:rsidRPr="00FF5CD2">
        <w:rPr>
          <w:sz w:val="28"/>
          <w:szCs w:val="28"/>
          <w:lang w:val="kk-KZ"/>
        </w:rPr>
        <w:t xml:space="preserve">, c. </w:t>
      </w:r>
      <w:r w:rsidR="00416D96" w:rsidRPr="00FF5CD2">
        <w:rPr>
          <w:sz w:val="28"/>
          <w:szCs w:val="28"/>
          <w:lang w:val="kk-KZ"/>
        </w:rPr>
        <w:t>16</w:t>
      </w:r>
      <w:r w:rsidRPr="00FF5CD2">
        <w:rPr>
          <w:sz w:val="28"/>
          <w:szCs w:val="28"/>
          <w:lang w:val="kk-KZ"/>
        </w:rPr>
        <w:t>].</w:t>
      </w:r>
    </w:p>
    <w:p w14:paraId="05977730" w14:textId="77777777" w:rsidR="003A75F1" w:rsidRPr="00FF5CD2" w:rsidRDefault="003A75F1" w:rsidP="003A75F1">
      <w:pPr>
        <w:ind w:firstLine="709"/>
        <w:jc w:val="both"/>
        <w:rPr>
          <w:sz w:val="28"/>
          <w:szCs w:val="28"/>
          <w:lang w:val="kk-KZ"/>
        </w:rPr>
      </w:pPr>
      <w:r w:rsidRPr="00FF5CD2">
        <w:rPr>
          <w:sz w:val="28"/>
          <w:szCs w:val="28"/>
          <w:lang w:val="kk-KZ"/>
        </w:rPr>
        <w:t>Конструктивно гидропневматический аккумулятор представляет собой герметичный сосуд различной формы, внутри которого содержится сжатый воздух или инертный газ с определённым начальным давлением. При подаче в сосуд жидкости газовая полость сжимается, вследствие чего давление в ней возрастает. Количество поступившей жидкости и среднее давление газа определяют энергоёмкость устройства, которая в дальнейшем может быть использована полностью или частично при его разрядке.</w:t>
      </w:r>
    </w:p>
    <w:p w14:paraId="1EC41A72" w14:textId="14F64A70" w:rsidR="003A75F1" w:rsidRPr="00FF5CD2" w:rsidRDefault="003A75F1" w:rsidP="003A75F1">
      <w:pPr>
        <w:ind w:firstLine="709"/>
        <w:jc w:val="both"/>
        <w:rPr>
          <w:sz w:val="28"/>
          <w:szCs w:val="28"/>
          <w:lang w:val="kk-KZ"/>
        </w:rPr>
      </w:pPr>
      <w:r w:rsidRPr="00FF5CD2">
        <w:rPr>
          <w:sz w:val="28"/>
          <w:szCs w:val="28"/>
          <w:lang w:val="kk-KZ"/>
        </w:rPr>
        <w:t>В гидравлических системах авиационной техники и сложных транспортных установок жидкость и газ, как правило, разделяются подвижным элементом - поршнем, либо гибкой мембраной. Разделение необходимо во избежание растворения воздуха в рабочей жидкости, что способно вызвать нарушение стабильности давления и кавитационные процессы [1</w:t>
      </w:r>
      <w:r w:rsidR="00F80EF8" w:rsidRPr="00FF5CD2">
        <w:rPr>
          <w:sz w:val="28"/>
          <w:szCs w:val="28"/>
          <w:lang w:val="kk-KZ"/>
        </w:rPr>
        <w:t>7</w:t>
      </w:r>
      <w:r w:rsidR="00AC163A" w:rsidRPr="00FF5CD2">
        <w:rPr>
          <w:sz w:val="28"/>
          <w:szCs w:val="28"/>
          <w:lang w:val="kk-KZ"/>
        </w:rPr>
        <w:t xml:space="preserve">, c. </w:t>
      </w:r>
      <w:r w:rsidR="00F80EF8" w:rsidRPr="00FF5CD2">
        <w:rPr>
          <w:sz w:val="28"/>
          <w:szCs w:val="28"/>
          <w:lang w:val="kk-KZ"/>
        </w:rPr>
        <w:t>24</w:t>
      </w:r>
      <w:r w:rsidR="00AC163A" w:rsidRPr="00FF5CD2">
        <w:rPr>
          <w:sz w:val="28"/>
          <w:szCs w:val="28"/>
          <w:lang w:val="kk-KZ"/>
        </w:rPr>
        <w:t>;</w:t>
      </w:r>
      <w:r w:rsidRPr="00FF5CD2">
        <w:rPr>
          <w:sz w:val="28"/>
          <w:szCs w:val="28"/>
          <w:lang w:val="kk-KZ"/>
        </w:rPr>
        <w:t xml:space="preserve"> 23</w:t>
      </w:r>
      <w:r w:rsidR="00AC163A" w:rsidRPr="00FF5CD2">
        <w:rPr>
          <w:sz w:val="28"/>
          <w:szCs w:val="28"/>
          <w:lang w:val="kk-KZ"/>
        </w:rPr>
        <w:t xml:space="preserve">, c. </w:t>
      </w:r>
      <w:r w:rsidR="00F80EF8" w:rsidRPr="00FF5CD2">
        <w:rPr>
          <w:sz w:val="28"/>
          <w:szCs w:val="28"/>
          <w:lang w:val="kk-KZ"/>
        </w:rPr>
        <w:t>12</w:t>
      </w:r>
      <w:r w:rsidRPr="00FF5CD2">
        <w:rPr>
          <w:sz w:val="28"/>
          <w:szCs w:val="28"/>
          <w:lang w:val="kk-KZ"/>
        </w:rPr>
        <w:t>].</w:t>
      </w:r>
    </w:p>
    <w:p w14:paraId="64374F1E" w14:textId="445AD4EE" w:rsidR="003A75F1" w:rsidRPr="00FF5CD2" w:rsidRDefault="003A75F1" w:rsidP="003A75F1">
      <w:pPr>
        <w:ind w:firstLine="709"/>
        <w:jc w:val="both"/>
        <w:rPr>
          <w:sz w:val="28"/>
          <w:szCs w:val="28"/>
          <w:lang w:val="kk-KZ"/>
        </w:rPr>
      </w:pPr>
      <w:r w:rsidRPr="00FF5CD2">
        <w:rPr>
          <w:sz w:val="28"/>
          <w:szCs w:val="28"/>
          <w:lang w:val="kk-KZ"/>
        </w:rPr>
        <w:t>В зависимости от способа разделения среды гидропневматические аккумуляторы подразделяются на поршневые и диафрагменные. Оба типа рассчитаны на эксплуатацию при давлениях до 300 кг/см² [</w:t>
      </w:r>
      <w:r w:rsidR="00F80EF8" w:rsidRPr="00FF5CD2">
        <w:rPr>
          <w:sz w:val="28"/>
          <w:szCs w:val="28"/>
          <w:lang w:val="kk-KZ"/>
        </w:rPr>
        <w:t>16</w:t>
      </w:r>
      <w:r w:rsidR="00AC163A" w:rsidRPr="00FF5CD2">
        <w:rPr>
          <w:sz w:val="28"/>
          <w:szCs w:val="28"/>
          <w:lang w:val="kk-KZ"/>
        </w:rPr>
        <w:t xml:space="preserve">, c. </w:t>
      </w:r>
      <w:r w:rsidR="00F80EF8" w:rsidRPr="00FF5CD2">
        <w:rPr>
          <w:sz w:val="28"/>
          <w:szCs w:val="28"/>
          <w:lang w:val="kk-KZ"/>
        </w:rPr>
        <w:t>146</w:t>
      </w:r>
      <w:r w:rsidR="00AC163A" w:rsidRPr="00FF5CD2">
        <w:rPr>
          <w:sz w:val="28"/>
          <w:szCs w:val="28"/>
          <w:lang w:val="kk-KZ"/>
        </w:rPr>
        <w:t>;</w:t>
      </w:r>
      <w:r w:rsidRPr="00FF5CD2">
        <w:rPr>
          <w:sz w:val="28"/>
          <w:szCs w:val="28"/>
          <w:lang w:val="kk-KZ"/>
        </w:rPr>
        <w:t xml:space="preserve"> 29</w:t>
      </w:r>
      <w:r w:rsidR="00AC163A" w:rsidRPr="00FF5CD2">
        <w:rPr>
          <w:sz w:val="28"/>
          <w:szCs w:val="28"/>
          <w:lang w:val="kk-KZ"/>
        </w:rPr>
        <w:t xml:space="preserve">, c. </w:t>
      </w:r>
      <w:r w:rsidR="00F80EF8" w:rsidRPr="00FF5CD2">
        <w:rPr>
          <w:sz w:val="28"/>
          <w:szCs w:val="28"/>
          <w:lang w:val="kk-KZ"/>
        </w:rPr>
        <w:t>22</w:t>
      </w:r>
      <w:r w:rsidR="00AC163A" w:rsidRPr="00FF5CD2">
        <w:rPr>
          <w:sz w:val="28"/>
          <w:szCs w:val="28"/>
          <w:lang w:val="kk-KZ"/>
        </w:rPr>
        <w:t>;</w:t>
      </w:r>
      <w:r w:rsidRPr="00FF5CD2">
        <w:rPr>
          <w:sz w:val="28"/>
          <w:szCs w:val="28"/>
          <w:lang w:val="kk-KZ"/>
        </w:rPr>
        <w:t xml:space="preserve"> 38</w:t>
      </w:r>
      <w:r w:rsidR="00AC163A" w:rsidRPr="00FF5CD2">
        <w:rPr>
          <w:sz w:val="28"/>
          <w:szCs w:val="28"/>
          <w:lang w:val="kk-KZ"/>
        </w:rPr>
        <w:t xml:space="preserve">, c. </w:t>
      </w:r>
      <w:r w:rsidR="00F80EF8" w:rsidRPr="00FF5CD2">
        <w:rPr>
          <w:sz w:val="28"/>
          <w:szCs w:val="28"/>
          <w:lang w:val="kk-KZ"/>
        </w:rPr>
        <w:t>14</w:t>
      </w:r>
      <w:r w:rsidRPr="00FF5CD2">
        <w:rPr>
          <w:sz w:val="28"/>
          <w:szCs w:val="28"/>
          <w:lang w:val="kk-KZ"/>
        </w:rPr>
        <w:t>].</w:t>
      </w:r>
    </w:p>
    <w:p w14:paraId="38E32B95" w14:textId="77777777" w:rsidR="003A75F1" w:rsidRPr="00FF5CD2" w:rsidRDefault="003A75F1" w:rsidP="003A75F1">
      <w:pPr>
        <w:ind w:firstLine="709"/>
        <w:jc w:val="both"/>
        <w:rPr>
          <w:sz w:val="28"/>
          <w:szCs w:val="28"/>
          <w:lang w:val="kk-KZ"/>
        </w:rPr>
      </w:pPr>
      <w:r w:rsidRPr="00FF5CD2">
        <w:rPr>
          <w:i/>
          <w:iCs/>
          <w:sz w:val="28"/>
          <w:szCs w:val="28"/>
          <w:lang w:val="kk-KZ"/>
        </w:rPr>
        <w:lastRenderedPageBreak/>
        <w:t xml:space="preserve">Поршневые гидропневматические аккумуляторы. </w:t>
      </w:r>
      <w:r w:rsidRPr="00FF5CD2">
        <w:rPr>
          <w:sz w:val="28"/>
          <w:szCs w:val="28"/>
          <w:lang w:val="kk-KZ"/>
        </w:rPr>
        <w:t>Одним из наиболее распространённых и технологически простых вариантов является поршневой аккумулятор. Его конструкция включает цилиндр, в котором перемещается поршень. Герметичность обеспечивается при помощи резиновых уплотнительных колец, предотвращающих утечку воздуха и разрядку устройства в нерабочем состоянии.</w:t>
      </w:r>
    </w:p>
    <w:p w14:paraId="7E0BCC5D" w14:textId="77777777" w:rsidR="003A75F1" w:rsidRPr="00FF5CD2" w:rsidRDefault="003A75F1" w:rsidP="003A75F1">
      <w:pPr>
        <w:tabs>
          <w:tab w:val="center" w:pos="4962"/>
          <w:tab w:val="right" w:pos="9921"/>
        </w:tabs>
        <w:ind w:firstLine="709"/>
        <w:jc w:val="both"/>
        <w:rPr>
          <w:bCs/>
          <w:iCs/>
          <w:sz w:val="28"/>
          <w:szCs w:val="28"/>
          <w:lang w:val="kk-KZ"/>
        </w:rPr>
      </w:pPr>
      <w:r w:rsidRPr="00FF5CD2">
        <w:rPr>
          <w:i/>
          <w:sz w:val="28"/>
          <w:szCs w:val="28"/>
          <w:lang w:val="kk-KZ"/>
        </w:rPr>
        <w:t>Гидропневматические аккумуляторы.</w:t>
      </w:r>
      <w:r w:rsidRPr="00FF5CD2">
        <w:rPr>
          <w:b/>
          <w:bCs/>
          <w:iCs/>
          <w:sz w:val="28"/>
          <w:szCs w:val="28"/>
          <w:lang w:val="kk-KZ"/>
        </w:rPr>
        <w:t xml:space="preserve"> </w:t>
      </w:r>
      <w:r w:rsidRPr="00FF5CD2">
        <w:rPr>
          <w:bCs/>
          <w:iCs/>
          <w:sz w:val="28"/>
          <w:szCs w:val="28"/>
          <w:lang w:val="kk-KZ"/>
        </w:rPr>
        <w:t>Главное назначение гидропневматических аккумуляторов заключается в накоплении гидравлической энергии в периоды, когда расход энергии потребителями минимален. Применение таких устройств позволяет снизить требуемую мощность насосов до среднего уровня, соответствующего среднему потреблению энергии, либо обеспечить в системах с прерывистым режимом работы возможность временной остановки насосов. Принцип работы гидропневматического аккумулятора представлен на рисунке 8.</w:t>
      </w:r>
    </w:p>
    <w:p w14:paraId="25AC18CD" w14:textId="77777777" w:rsidR="003A75F1" w:rsidRPr="00FF5CD2" w:rsidRDefault="003A75F1" w:rsidP="003A75F1">
      <w:pPr>
        <w:tabs>
          <w:tab w:val="center" w:pos="4962"/>
          <w:tab w:val="right" w:pos="9921"/>
        </w:tabs>
        <w:ind w:firstLine="709"/>
        <w:jc w:val="both"/>
        <w:rPr>
          <w:bCs/>
          <w:iCs/>
          <w:sz w:val="28"/>
          <w:szCs w:val="28"/>
          <w:lang w:val="kk-KZ"/>
        </w:rPr>
      </w:pPr>
    </w:p>
    <w:p w14:paraId="5640449E" w14:textId="77777777" w:rsidR="003A75F1" w:rsidRPr="00FF5CD2" w:rsidRDefault="003A75F1" w:rsidP="003A75F1">
      <w:pPr>
        <w:tabs>
          <w:tab w:val="center" w:pos="4962"/>
          <w:tab w:val="right" w:pos="9921"/>
        </w:tabs>
        <w:ind w:firstLine="709"/>
        <w:jc w:val="center"/>
        <w:rPr>
          <w:bCs/>
          <w:iCs/>
          <w:sz w:val="28"/>
          <w:szCs w:val="28"/>
          <w:lang w:val="kk-KZ"/>
        </w:rPr>
      </w:pPr>
      <w:r w:rsidRPr="00FF5CD2">
        <w:rPr>
          <w:bCs/>
          <w:iCs/>
          <w:noProof/>
          <w:sz w:val="28"/>
          <w:szCs w:val="28"/>
          <w:lang w:val="kk-KZ"/>
        </w:rPr>
        <w:drawing>
          <wp:inline distT="0" distB="0" distL="0" distR="0" wp14:anchorId="39C45DA4" wp14:editId="57010CD8">
            <wp:extent cx="3688533" cy="1821270"/>
            <wp:effectExtent l="0" t="0" r="7620" b="762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07862" cy="1830814"/>
                    </a:xfrm>
                    <a:prstGeom prst="rect">
                      <a:avLst/>
                    </a:prstGeom>
                    <a:noFill/>
                    <a:ln>
                      <a:noFill/>
                    </a:ln>
                  </pic:spPr>
                </pic:pic>
              </a:graphicData>
            </a:graphic>
          </wp:inline>
        </w:drawing>
      </w:r>
    </w:p>
    <w:p w14:paraId="7A953A8F" w14:textId="77777777" w:rsidR="003A75F1" w:rsidRPr="00FF5CD2" w:rsidRDefault="003A75F1" w:rsidP="003A75F1">
      <w:pPr>
        <w:tabs>
          <w:tab w:val="center" w:pos="4962"/>
          <w:tab w:val="right" w:pos="9921"/>
        </w:tabs>
        <w:ind w:firstLine="709"/>
        <w:jc w:val="center"/>
        <w:rPr>
          <w:bCs/>
          <w:iCs/>
          <w:sz w:val="28"/>
          <w:szCs w:val="28"/>
          <w:lang w:val="kk-KZ"/>
        </w:rPr>
      </w:pPr>
    </w:p>
    <w:p w14:paraId="44C55FD4" w14:textId="77777777" w:rsidR="003A75F1" w:rsidRPr="00FF5CD2" w:rsidRDefault="003A75F1" w:rsidP="003A75F1">
      <w:pPr>
        <w:ind w:firstLine="709"/>
        <w:jc w:val="center"/>
        <w:rPr>
          <w:sz w:val="28"/>
          <w:szCs w:val="28"/>
          <w:lang w:val="kk-KZ"/>
        </w:rPr>
      </w:pPr>
      <w:r w:rsidRPr="00FF5CD2">
        <w:rPr>
          <w:sz w:val="28"/>
          <w:szCs w:val="28"/>
          <w:lang w:val="kk-KZ"/>
        </w:rPr>
        <w:t>Рисунок 8 – Типы гидроаккумуляторов</w:t>
      </w:r>
    </w:p>
    <w:p w14:paraId="62FA19D6" w14:textId="77777777" w:rsidR="003A75F1" w:rsidRPr="00FF5CD2" w:rsidRDefault="003A75F1" w:rsidP="003A75F1">
      <w:pPr>
        <w:ind w:firstLine="709"/>
        <w:jc w:val="center"/>
        <w:rPr>
          <w:sz w:val="28"/>
          <w:szCs w:val="28"/>
          <w:lang w:val="kk-KZ"/>
        </w:rPr>
      </w:pPr>
    </w:p>
    <w:p w14:paraId="2FBE0E12" w14:textId="77777777" w:rsidR="003A75F1" w:rsidRPr="00FF5CD2" w:rsidRDefault="003A75F1" w:rsidP="003A75F1">
      <w:pPr>
        <w:ind w:firstLine="709"/>
        <w:jc w:val="both"/>
        <w:rPr>
          <w:sz w:val="28"/>
          <w:szCs w:val="28"/>
          <w:lang w:val="kk-KZ"/>
        </w:rPr>
      </w:pPr>
      <w:r w:rsidRPr="00FF5CD2">
        <w:rPr>
          <w:sz w:val="28"/>
          <w:szCs w:val="28"/>
          <w:lang w:val="kk-KZ"/>
        </w:rPr>
        <w:t>Включение насоса для зарядки гидроаккумулятора после его разрядки, а также его отключение по окончании зарядки осуществляется с помощью специальных клапанов, реагирующих на изменение давления внутри аккумулятора.</w:t>
      </w:r>
    </w:p>
    <w:p w14:paraId="292E8E86" w14:textId="77777777" w:rsidR="003A75F1" w:rsidRPr="00FF5CD2" w:rsidRDefault="003A75F1" w:rsidP="003A75F1">
      <w:pPr>
        <w:ind w:firstLine="709"/>
        <w:jc w:val="both"/>
        <w:rPr>
          <w:sz w:val="28"/>
          <w:szCs w:val="28"/>
          <w:lang w:val="kk-KZ"/>
        </w:rPr>
      </w:pPr>
      <w:r w:rsidRPr="00FF5CD2">
        <w:rPr>
          <w:sz w:val="28"/>
          <w:szCs w:val="28"/>
          <w:lang w:val="kk-KZ"/>
        </w:rPr>
        <w:t>Гидропневматический аккумулятор представляет собой герметичный сосуд определённой формы, заполненный сжатым воздухом (или газом) под начальным давлением. При подаче жидкости внутрь сосуда объём газовой полости уменьшается, что приводит к росту давления воздуха. Количество подаваемой жидкости и среднее рабочее давление газа определяют энергоёмкость аккумулятора, которая в дальнейшем может быть частично или полностью использована при его разрядке.</w:t>
      </w:r>
    </w:p>
    <w:p w14:paraId="7A1E772E" w14:textId="73DAE37E" w:rsidR="003A75F1" w:rsidRPr="00FF5CD2" w:rsidRDefault="003A75F1" w:rsidP="003A75F1">
      <w:pPr>
        <w:ind w:firstLine="709"/>
        <w:jc w:val="both"/>
        <w:rPr>
          <w:sz w:val="28"/>
          <w:szCs w:val="28"/>
          <w:lang w:val="kk-KZ"/>
        </w:rPr>
      </w:pPr>
      <w:r w:rsidRPr="00FF5CD2">
        <w:rPr>
          <w:sz w:val="28"/>
          <w:szCs w:val="28"/>
          <w:lang w:val="kk-KZ"/>
        </w:rPr>
        <w:t>В гидравлических системах, в частности авиационных, для предотвращения смешения рабочих сред жидкость и воздух разделяются поршнем или аналогичным устройством. Такое конструктивное решение необходимо, поскольку рабочие жидкости обладают способностью растворять воздух [</w:t>
      </w:r>
      <w:r w:rsidR="00AC163A" w:rsidRPr="00FF5CD2">
        <w:rPr>
          <w:sz w:val="28"/>
          <w:szCs w:val="28"/>
          <w:lang w:val="kk-KZ"/>
        </w:rPr>
        <w:t>97</w:t>
      </w:r>
      <w:r w:rsidRPr="00FF5CD2">
        <w:rPr>
          <w:sz w:val="28"/>
          <w:szCs w:val="28"/>
          <w:lang w:val="kk-KZ"/>
        </w:rPr>
        <w:t>–10</w:t>
      </w:r>
      <w:r w:rsidR="00816863" w:rsidRPr="00FF5CD2">
        <w:rPr>
          <w:sz w:val="28"/>
          <w:szCs w:val="28"/>
          <w:lang w:val="kk-KZ"/>
        </w:rPr>
        <w:t>2</w:t>
      </w:r>
      <w:r w:rsidRPr="00FF5CD2">
        <w:rPr>
          <w:sz w:val="28"/>
          <w:szCs w:val="28"/>
          <w:lang w:val="kk-KZ"/>
        </w:rPr>
        <w:t>].</w:t>
      </w:r>
    </w:p>
    <w:p w14:paraId="0AE629C4" w14:textId="77777777" w:rsidR="003A75F1" w:rsidRPr="00FF5CD2" w:rsidRDefault="003A75F1" w:rsidP="003A75F1">
      <w:pPr>
        <w:ind w:firstLine="709"/>
        <w:jc w:val="both"/>
        <w:rPr>
          <w:sz w:val="28"/>
          <w:szCs w:val="28"/>
          <w:lang w:val="kk-KZ"/>
        </w:rPr>
      </w:pPr>
      <w:r w:rsidRPr="00FF5CD2">
        <w:rPr>
          <w:sz w:val="28"/>
          <w:szCs w:val="28"/>
          <w:lang w:val="kk-KZ"/>
        </w:rPr>
        <w:t xml:space="preserve">Поршневые гидропневматические аккумуляторы. Одним из наиболее простых типов является поршневой аккумулятор. Герметизация поршня внутри </w:t>
      </w:r>
      <w:r w:rsidRPr="00FF5CD2">
        <w:rPr>
          <w:sz w:val="28"/>
          <w:szCs w:val="28"/>
          <w:lang w:val="kk-KZ"/>
        </w:rPr>
        <w:lastRenderedPageBreak/>
        <w:t>цилиндра осуществляется при помощи резиновых уплотнительных колец, основная функция которых - предотвратить утечку воздуха и самопроизвольную разрядку устройства в нерабочем состоянии. В рабочем режиме, когда поршень находится в равновесии, давление в масляной и воздушной полостях выравнивается, и уплотнение фактически не требуется.</w:t>
      </w:r>
    </w:p>
    <w:p w14:paraId="3ADCF62E" w14:textId="57A3AB65" w:rsidR="003A75F1" w:rsidRPr="00FF5CD2" w:rsidRDefault="003A75F1" w:rsidP="003A75F1">
      <w:pPr>
        <w:ind w:firstLine="709"/>
        <w:jc w:val="both"/>
        <w:rPr>
          <w:sz w:val="28"/>
          <w:szCs w:val="28"/>
          <w:lang w:val="kk-KZ"/>
        </w:rPr>
      </w:pPr>
      <w:r w:rsidRPr="00FF5CD2">
        <w:rPr>
          <w:sz w:val="28"/>
          <w:szCs w:val="28"/>
          <w:lang w:val="kk-KZ"/>
        </w:rPr>
        <w:t>Поскольку обеспечить герметичность воздушной среды сложнее, чем жидкостной, в некоторых конструкциях применяется жидкостный затвор. При этом аккумулятор должен устанавливаться строго вертикально, чтобы воздушная камера находилась в верхней части</w:t>
      </w:r>
      <w:r w:rsidR="00412302">
        <w:rPr>
          <w:sz w:val="28"/>
          <w:szCs w:val="28"/>
          <w:lang w:val="kk-KZ"/>
        </w:rPr>
        <w:t xml:space="preserve"> </w:t>
      </w:r>
      <w:r w:rsidR="00412302" w:rsidRPr="00FF5CD2">
        <w:rPr>
          <w:sz w:val="28"/>
          <w:szCs w:val="28"/>
          <w:lang w:val="kk-KZ"/>
        </w:rPr>
        <w:t>[</w:t>
      </w:r>
      <w:r w:rsidR="00412302">
        <w:rPr>
          <w:sz w:val="28"/>
          <w:szCs w:val="28"/>
          <w:lang w:val="kk-KZ"/>
        </w:rPr>
        <w:t>29</w:t>
      </w:r>
      <w:r w:rsidR="00412302" w:rsidRPr="00FF5CD2">
        <w:rPr>
          <w:sz w:val="28"/>
          <w:szCs w:val="28"/>
          <w:lang w:val="kk-KZ"/>
        </w:rPr>
        <w:t>].</w:t>
      </w:r>
    </w:p>
    <w:p w14:paraId="49DD2278" w14:textId="4479B2E4" w:rsidR="003A75F1" w:rsidRPr="00FF5CD2" w:rsidRDefault="003A75F1" w:rsidP="003A75F1">
      <w:pPr>
        <w:ind w:firstLine="709"/>
        <w:jc w:val="both"/>
        <w:rPr>
          <w:sz w:val="28"/>
          <w:szCs w:val="28"/>
          <w:lang w:val="kk-KZ"/>
        </w:rPr>
      </w:pPr>
      <w:r w:rsidRPr="00FF5CD2">
        <w:rPr>
          <w:sz w:val="28"/>
          <w:szCs w:val="28"/>
          <w:lang w:val="kk-KZ"/>
        </w:rPr>
        <w:t xml:space="preserve">Таким образом, применение гидропневматических аккумуляторов обеспечивает стабилизацию работы систем смазки и охлаждения турбокомпрессоров, предотвращает резкие колебания давления и позволяет поддерживать кратковременную подачу масла после остановки двигателя. Несмотря на простоту конструкции, такое решение значительно повышает эксплуатационную надёжность и </w:t>
      </w:r>
      <w:r w:rsidR="0065708F" w:rsidRPr="00FF5CD2">
        <w:rPr>
          <w:sz w:val="28"/>
          <w:szCs w:val="28"/>
          <w:lang w:val="kk-KZ"/>
        </w:rPr>
        <w:t>безотказности</w:t>
      </w:r>
      <w:r w:rsidRPr="00FF5CD2">
        <w:rPr>
          <w:sz w:val="28"/>
          <w:szCs w:val="28"/>
          <w:lang w:val="kk-KZ"/>
        </w:rPr>
        <w:t xml:space="preserve"> турбокомпрессорных узлов дизельных двигателей.</w:t>
      </w:r>
    </w:p>
    <w:p w14:paraId="64290D95" w14:textId="77777777" w:rsidR="003A75F1" w:rsidRPr="00FF5CD2" w:rsidRDefault="003A75F1" w:rsidP="003A75F1">
      <w:pPr>
        <w:rPr>
          <w:lang w:val="kk-KZ"/>
        </w:rPr>
      </w:pPr>
    </w:p>
    <w:p w14:paraId="0A951EF4" w14:textId="77777777" w:rsidR="003A75F1" w:rsidRPr="00FF5CD2" w:rsidRDefault="003A75F1" w:rsidP="003A75F1">
      <w:pPr>
        <w:ind w:firstLine="709"/>
        <w:jc w:val="both"/>
        <w:rPr>
          <w:b/>
          <w:bCs/>
          <w:sz w:val="28"/>
          <w:szCs w:val="28"/>
          <w:lang w:val="kk-KZ"/>
        </w:rPr>
      </w:pPr>
      <w:r w:rsidRPr="00FF5CD2">
        <w:rPr>
          <w:b/>
          <w:bCs/>
          <w:sz w:val="28"/>
          <w:szCs w:val="28"/>
          <w:lang w:val="kk-KZ"/>
        </w:rPr>
        <w:t>1.5 Тенденции и перспективы развития современных систем турбонаддува</w:t>
      </w:r>
    </w:p>
    <w:p w14:paraId="125848F2" w14:textId="4CD30CAF" w:rsidR="003A75F1" w:rsidRPr="00FF5CD2" w:rsidRDefault="003A75F1" w:rsidP="003A75F1">
      <w:pPr>
        <w:ind w:firstLine="709"/>
        <w:jc w:val="both"/>
        <w:rPr>
          <w:sz w:val="28"/>
          <w:szCs w:val="28"/>
          <w:lang w:val="kk-KZ"/>
        </w:rPr>
      </w:pPr>
      <w:r w:rsidRPr="00FF5CD2">
        <w:rPr>
          <w:sz w:val="28"/>
          <w:szCs w:val="28"/>
          <w:lang w:val="kk-KZ"/>
        </w:rPr>
        <w:t>Начиная с середины 2010-х годов, вопросы экологичности и энергоэффективности стали одними из ключевых при разработке новых двигателей. Так, в странах Европы и Северной Америки с 2015 года введён строгий экологический стандарт ЕВРО-6, устанавливающий предельно допустимые значения выбросов оксидов азота, угарного газа и твердых частиц для различных категорий техники [</w:t>
      </w:r>
      <w:r w:rsidR="00AC163A" w:rsidRPr="00FF5CD2">
        <w:rPr>
          <w:sz w:val="28"/>
          <w:szCs w:val="28"/>
          <w:lang w:val="kk-KZ"/>
        </w:rPr>
        <w:t>4</w:t>
      </w:r>
      <w:r w:rsidRPr="00FF5CD2">
        <w:rPr>
          <w:sz w:val="28"/>
          <w:szCs w:val="28"/>
          <w:lang w:val="kk-KZ"/>
        </w:rPr>
        <w:t>3</w:t>
      </w:r>
      <w:r w:rsidR="00AC163A" w:rsidRPr="00FF5CD2">
        <w:rPr>
          <w:sz w:val="28"/>
          <w:szCs w:val="28"/>
          <w:lang w:val="kk-KZ"/>
        </w:rPr>
        <w:t xml:space="preserve">, c. </w:t>
      </w:r>
      <w:r w:rsidR="00111936" w:rsidRPr="00FF5CD2">
        <w:rPr>
          <w:sz w:val="28"/>
          <w:szCs w:val="28"/>
          <w:lang w:val="kk-KZ"/>
        </w:rPr>
        <w:t>123</w:t>
      </w:r>
      <w:r w:rsidR="00AC163A" w:rsidRPr="00FF5CD2">
        <w:rPr>
          <w:sz w:val="28"/>
          <w:szCs w:val="28"/>
          <w:lang w:val="kk-KZ"/>
        </w:rPr>
        <w:t xml:space="preserve">; 44, c. </w:t>
      </w:r>
      <w:r w:rsidR="00111936" w:rsidRPr="00FF5CD2">
        <w:rPr>
          <w:sz w:val="28"/>
          <w:szCs w:val="28"/>
          <w:lang w:val="kk-KZ"/>
        </w:rPr>
        <w:t>18</w:t>
      </w:r>
      <w:r w:rsidR="00AC163A" w:rsidRPr="00FF5CD2">
        <w:rPr>
          <w:sz w:val="28"/>
          <w:szCs w:val="28"/>
          <w:lang w:val="kk-KZ"/>
        </w:rPr>
        <w:t xml:space="preserve">; 45, c. </w:t>
      </w:r>
      <w:r w:rsidR="00111936" w:rsidRPr="00FF5CD2">
        <w:rPr>
          <w:sz w:val="28"/>
          <w:szCs w:val="28"/>
          <w:lang w:val="kk-KZ"/>
        </w:rPr>
        <w:t>267</w:t>
      </w:r>
      <w:r w:rsidR="00AC163A" w:rsidRPr="00FF5CD2">
        <w:rPr>
          <w:sz w:val="28"/>
          <w:szCs w:val="28"/>
          <w:lang w:val="kk-KZ"/>
        </w:rPr>
        <w:t xml:space="preserve">; 46, c. </w:t>
      </w:r>
      <w:r w:rsidR="00111936" w:rsidRPr="00FF5CD2">
        <w:rPr>
          <w:sz w:val="28"/>
          <w:szCs w:val="28"/>
          <w:lang w:val="kk-KZ"/>
        </w:rPr>
        <w:t>12</w:t>
      </w:r>
      <w:r w:rsidR="00AC163A" w:rsidRPr="00FF5CD2">
        <w:rPr>
          <w:sz w:val="28"/>
          <w:szCs w:val="28"/>
          <w:lang w:val="kk-KZ"/>
        </w:rPr>
        <w:t xml:space="preserve">; </w:t>
      </w:r>
      <w:r w:rsidRPr="00FF5CD2">
        <w:rPr>
          <w:sz w:val="28"/>
          <w:szCs w:val="28"/>
          <w:lang w:val="kk-KZ"/>
        </w:rPr>
        <w:t>4</w:t>
      </w:r>
      <w:r w:rsidR="00111936" w:rsidRPr="00FF5CD2">
        <w:rPr>
          <w:sz w:val="28"/>
          <w:szCs w:val="28"/>
          <w:lang w:val="kk-KZ"/>
        </w:rPr>
        <w:t>8</w:t>
      </w:r>
      <w:r w:rsidR="00AC163A" w:rsidRPr="00FF5CD2">
        <w:rPr>
          <w:sz w:val="28"/>
          <w:szCs w:val="28"/>
          <w:lang w:val="kk-KZ"/>
        </w:rPr>
        <w:t xml:space="preserve">, c. </w:t>
      </w:r>
      <w:r w:rsidR="00111936" w:rsidRPr="00FF5CD2">
        <w:rPr>
          <w:sz w:val="28"/>
          <w:szCs w:val="28"/>
          <w:lang w:val="kk-KZ"/>
        </w:rPr>
        <w:t>336</w:t>
      </w:r>
      <w:r w:rsidRPr="00FF5CD2">
        <w:rPr>
          <w:sz w:val="28"/>
          <w:szCs w:val="28"/>
          <w:lang w:val="kk-KZ"/>
        </w:rPr>
        <w:t>]. Эти нормы существенно ужесточили требования к разработке и калибровке двигателей внутреннего сгорания, что, в свою очередь, стимулировало массовое применение систем турбонаддува с регулируемой геометрией, интеркулерами и электронным управлением.</w:t>
      </w:r>
    </w:p>
    <w:p w14:paraId="5FF33558" w14:textId="36E01B8C" w:rsidR="003A75F1" w:rsidRPr="00FF5CD2" w:rsidRDefault="003A75F1" w:rsidP="003A75F1">
      <w:pPr>
        <w:ind w:firstLine="709"/>
        <w:jc w:val="both"/>
        <w:rPr>
          <w:sz w:val="28"/>
          <w:szCs w:val="28"/>
          <w:lang w:val="kk-KZ"/>
        </w:rPr>
      </w:pPr>
      <w:r w:rsidRPr="00FF5CD2">
        <w:rPr>
          <w:sz w:val="28"/>
          <w:szCs w:val="28"/>
          <w:lang w:val="kk-KZ"/>
        </w:rPr>
        <w:t>Введение стандартов ЕВРО по уровням и видам выбросов иллюстрирует динамику ужесточения экологических требований к производителям и представлено в таблице 1 [48</w:t>
      </w:r>
      <w:r w:rsidR="00AC163A" w:rsidRPr="00FF5CD2">
        <w:rPr>
          <w:sz w:val="28"/>
          <w:szCs w:val="28"/>
          <w:lang w:val="kk-KZ"/>
        </w:rPr>
        <w:t xml:space="preserve">, c. </w:t>
      </w:r>
      <w:r w:rsidR="00111936" w:rsidRPr="00FF5CD2">
        <w:rPr>
          <w:sz w:val="28"/>
          <w:szCs w:val="28"/>
          <w:lang w:val="kk-KZ"/>
        </w:rPr>
        <w:t>336</w:t>
      </w:r>
      <w:r w:rsidRPr="00FF5CD2">
        <w:rPr>
          <w:sz w:val="28"/>
          <w:szCs w:val="28"/>
          <w:lang w:val="kk-KZ"/>
        </w:rPr>
        <w:t>]. Именно благодаря этим нормативным инициативам технологии наддува становятся ключевым инструментом оптимизации современных ДВС, обеспечивая сочетание высокой мощности и экономичности при минимизации экологического воздействия.</w:t>
      </w:r>
    </w:p>
    <w:p w14:paraId="10524B1C" w14:textId="4F8535E0" w:rsidR="003A75F1" w:rsidRPr="00FF5CD2" w:rsidRDefault="003A75F1" w:rsidP="003A75F1">
      <w:pPr>
        <w:ind w:firstLine="709"/>
        <w:jc w:val="both"/>
        <w:rPr>
          <w:sz w:val="28"/>
          <w:szCs w:val="28"/>
          <w:lang w:val="kk-KZ"/>
        </w:rPr>
      </w:pPr>
      <w:r w:rsidRPr="00FF5CD2">
        <w:rPr>
          <w:sz w:val="28"/>
          <w:szCs w:val="28"/>
          <w:lang w:val="kk-KZ"/>
        </w:rPr>
        <w:t>Тем не менее, дальнейшее сокращение количества вредных выбросов представляется достаточно сложной задачей, поскольку требует значительных изменений в конструкции двигателя и систем его управления. Подобные технические усовершенствования неизбежно приведут к увеличению себестоимости и, как следствие, конечной цены машины [5</w:t>
      </w:r>
      <w:r w:rsidR="00111936" w:rsidRPr="00FF5CD2">
        <w:rPr>
          <w:sz w:val="28"/>
          <w:szCs w:val="28"/>
          <w:lang w:val="kk-KZ"/>
        </w:rPr>
        <w:t>1</w:t>
      </w:r>
      <w:r w:rsidR="00AC163A" w:rsidRPr="00FF5CD2">
        <w:rPr>
          <w:sz w:val="28"/>
          <w:szCs w:val="28"/>
          <w:lang w:val="kk-KZ"/>
        </w:rPr>
        <w:t xml:space="preserve">, c. </w:t>
      </w:r>
      <w:r w:rsidR="00111936" w:rsidRPr="00FF5CD2">
        <w:rPr>
          <w:sz w:val="28"/>
          <w:szCs w:val="28"/>
          <w:lang w:val="kk-KZ"/>
        </w:rPr>
        <w:t>4</w:t>
      </w:r>
      <w:r w:rsidRPr="00FF5CD2">
        <w:rPr>
          <w:sz w:val="28"/>
          <w:szCs w:val="28"/>
          <w:lang w:val="kk-KZ"/>
        </w:rPr>
        <w:t>].</w:t>
      </w:r>
    </w:p>
    <w:p w14:paraId="4018385B" w14:textId="77777777" w:rsidR="003A75F1" w:rsidRPr="00FF5CD2" w:rsidRDefault="003A75F1" w:rsidP="003A75F1">
      <w:pPr>
        <w:ind w:firstLine="709"/>
        <w:jc w:val="both"/>
        <w:rPr>
          <w:sz w:val="28"/>
          <w:szCs w:val="28"/>
          <w:lang w:val="kk-KZ"/>
        </w:rPr>
      </w:pPr>
      <w:r w:rsidRPr="00FF5CD2">
        <w:rPr>
          <w:sz w:val="28"/>
          <w:szCs w:val="28"/>
          <w:lang w:val="kk-KZ"/>
        </w:rPr>
        <w:t>Следует отметить, что с момента внедрения экологических норм стандарта «ЕВРО» наблюдается заметное отставание по уровню экологической эффективности двигателей. Это существенно осложняет процесс обновления парка сельхозмашин страны.</w:t>
      </w:r>
    </w:p>
    <w:p w14:paraId="7C36C3F6" w14:textId="6DB76462" w:rsidR="003A75F1" w:rsidRPr="00FF5CD2" w:rsidRDefault="003A75F1" w:rsidP="003A75F1">
      <w:pPr>
        <w:ind w:firstLine="709"/>
        <w:jc w:val="both"/>
        <w:rPr>
          <w:rFonts w:eastAsia="Calibri"/>
          <w:sz w:val="28"/>
          <w:szCs w:val="28"/>
          <w:lang w:val="kk-KZ" w:eastAsia="en-US"/>
        </w:rPr>
      </w:pPr>
      <w:r w:rsidRPr="00FF5CD2">
        <w:rPr>
          <w:rFonts w:eastAsia="Calibri"/>
          <w:sz w:val="28"/>
          <w:szCs w:val="28"/>
          <w:lang w:val="kk-KZ" w:eastAsia="en-US"/>
        </w:rPr>
        <w:lastRenderedPageBreak/>
        <w:t>Согласно прогнозам, представленным в ряде исследовательских работ [36</w:t>
      </w:r>
      <w:r w:rsidR="00AC163A" w:rsidRPr="00FF5CD2">
        <w:rPr>
          <w:sz w:val="28"/>
          <w:szCs w:val="28"/>
          <w:lang w:val="kk-KZ"/>
        </w:rPr>
        <w:t xml:space="preserve">, c. </w:t>
      </w:r>
      <w:r w:rsidR="00170D25" w:rsidRPr="00FF5CD2">
        <w:rPr>
          <w:sz w:val="28"/>
          <w:szCs w:val="28"/>
          <w:lang w:val="kk-KZ"/>
        </w:rPr>
        <w:t>751</w:t>
      </w:r>
      <w:r w:rsidRPr="00FF5CD2">
        <w:rPr>
          <w:rFonts w:eastAsia="Calibri"/>
          <w:sz w:val="28"/>
          <w:szCs w:val="28"/>
          <w:lang w:val="kk-KZ" w:eastAsia="en-US"/>
        </w:rPr>
        <w:t>; 58</w:t>
      </w:r>
      <w:r w:rsidR="00AC163A" w:rsidRPr="00FF5CD2">
        <w:rPr>
          <w:sz w:val="28"/>
          <w:szCs w:val="28"/>
          <w:lang w:val="kk-KZ"/>
        </w:rPr>
        <w:t xml:space="preserve">, c. </w:t>
      </w:r>
      <w:r w:rsidR="00170D25" w:rsidRPr="00FF5CD2">
        <w:rPr>
          <w:sz w:val="28"/>
          <w:szCs w:val="28"/>
          <w:lang w:val="kk-KZ"/>
        </w:rPr>
        <w:t>23</w:t>
      </w:r>
      <w:r w:rsidRPr="00FF5CD2">
        <w:rPr>
          <w:rFonts w:eastAsia="Calibri"/>
          <w:sz w:val="28"/>
          <w:szCs w:val="28"/>
          <w:lang w:val="kk-KZ" w:eastAsia="en-US"/>
        </w:rPr>
        <w:t xml:space="preserve">], эксплуатация двигателей, соответствующих экологическим стандартам ЕВРО-5 и ЕВРО-6, продолжится как минимум ещё в течение ближайших трёх десятилетий. При этом в отдельных развивающихся или </w:t>
      </w:r>
      <w:bookmarkStart w:id="4" w:name="_Hlk213632104"/>
      <w:r w:rsidRPr="00FF5CD2">
        <w:rPr>
          <w:rFonts w:eastAsia="Calibri"/>
          <w:sz w:val="28"/>
          <w:szCs w:val="28"/>
          <w:lang w:val="kk-KZ" w:eastAsia="en-US"/>
        </w:rPr>
        <w:t>государств с низким уровнем технологического развития</w:t>
      </w:r>
      <w:bookmarkEnd w:id="4"/>
      <w:r w:rsidRPr="00FF5CD2">
        <w:rPr>
          <w:rFonts w:eastAsia="Calibri"/>
          <w:sz w:val="28"/>
          <w:szCs w:val="28"/>
          <w:lang w:val="kk-KZ" w:eastAsia="en-US"/>
        </w:rPr>
        <w:t xml:space="preserve"> ожидается сохранение значительной доли технических средств, соответствующих устаревшим нормам ЕВРО-2, ЕВРО-3 и ЕВРО-4 [</w:t>
      </w:r>
      <w:r w:rsidR="00170D25" w:rsidRPr="00FF5CD2">
        <w:rPr>
          <w:rFonts w:eastAsia="Calibri"/>
          <w:sz w:val="28"/>
          <w:szCs w:val="28"/>
          <w:lang w:val="kk-KZ" w:eastAsia="en-US"/>
        </w:rPr>
        <w:t>61</w:t>
      </w:r>
      <w:r w:rsidR="00AC163A" w:rsidRPr="00FF5CD2">
        <w:rPr>
          <w:sz w:val="28"/>
          <w:szCs w:val="28"/>
          <w:lang w:val="kk-KZ"/>
        </w:rPr>
        <w:t xml:space="preserve">, c. </w:t>
      </w:r>
      <w:r w:rsidR="00170D25" w:rsidRPr="00FF5CD2">
        <w:rPr>
          <w:sz w:val="28"/>
          <w:szCs w:val="28"/>
          <w:lang w:val="kk-KZ"/>
        </w:rPr>
        <w:t>9</w:t>
      </w:r>
      <w:r w:rsidRPr="00FF5CD2">
        <w:rPr>
          <w:rFonts w:eastAsia="Calibri"/>
          <w:sz w:val="28"/>
          <w:szCs w:val="28"/>
          <w:lang w:val="kk-KZ" w:eastAsia="en-US"/>
        </w:rPr>
        <w:t>]. Для продления их жизненного цикла и приведения в соответствие с современными экологическими требованиями предусматривается внедрение новых конструктивных решений, использование усовершенствованных систем и механизмов, а также разработка современных видов топлив и смазочных материалов [36</w:t>
      </w:r>
      <w:r w:rsidR="00AC163A" w:rsidRPr="00FF5CD2">
        <w:rPr>
          <w:sz w:val="28"/>
          <w:szCs w:val="28"/>
          <w:lang w:val="kk-KZ"/>
        </w:rPr>
        <w:t xml:space="preserve">, c. </w:t>
      </w:r>
      <w:r w:rsidR="00170D25" w:rsidRPr="00FF5CD2">
        <w:rPr>
          <w:sz w:val="28"/>
          <w:szCs w:val="28"/>
          <w:lang w:val="kk-KZ"/>
        </w:rPr>
        <w:t>751</w:t>
      </w:r>
      <w:r w:rsidRPr="00FF5CD2">
        <w:rPr>
          <w:rFonts w:eastAsia="Calibri"/>
          <w:sz w:val="28"/>
          <w:szCs w:val="28"/>
          <w:lang w:val="kk-KZ" w:eastAsia="en-US"/>
        </w:rPr>
        <w:t>].</w:t>
      </w:r>
    </w:p>
    <w:p w14:paraId="5C08AA74" w14:textId="701E3CCD" w:rsidR="003A75F1" w:rsidRPr="00FF5CD2" w:rsidRDefault="003A75F1" w:rsidP="003A75F1">
      <w:pPr>
        <w:ind w:firstLine="709"/>
        <w:jc w:val="both"/>
        <w:rPr>
          <w:rFonts w:eastAsia="Calibri"/>
          <w:sz w:val="28"/>
          <w:szCs w:val="28"/>
          <w:lang w:val="kk-KZ" w:eastAsia="en-US"/>
        </w:rPr>
      </w:pPr>
      <w:r w:rsidRPr="00FF5CD2">
        <w:rPr>
          <w:rFonts w:eastAsia="Calibri"/>
          <w:sz w:val="28"/>
          <w:szCs w:val="28"/>
          <w:lang w:val="kk-KZ" w:eastAsia="en-US"/>
        </w:rPr>
        <w:t>В области обеспечения технической исправности и повышения ресурса машин прослеживается устойчивая тенденция к расширению функционала встроенных систем контроля и переходу к созданию принципиально новых средств и методов диагностирования [58</w:t>
      </w:r>
      <w:r w:rsidR="00AC163A" w:rsidRPr="00FF5CD2">
        <w:rPr>
          <w:sz w:val="28"/>
          <w:szCs w:val="28"/>
          <w:lang w:val="kk-KZ"/>
        </w:rPr>
        <w:t xml:space="preserve">, c. </w:t>
      </w:r>
      <w:r w:rsidR="00170D25" w:rsidRPr="00FF5CD2">
        <w:rPr>
          <w:sz w:val="28"/>
          <w:szCs w:val="28"/>
          <w:lang w:val="kk-KZ"/>
        </w:rPr>
        <w:t>12</w:t>
      </w:r>
      <w:r w:rsidRPr="00FF5CD2">
        <w:rPr>
          <w:rFonts w:eastAsia="Calibri"/>
          <w:sz w:val="28"/>
          <w:szCs w:val="28"/>
          <w:lang w:val="kk-KZ" w:eastAsia="en-US"/>
        </w:rPr>
        <w:t>]. Особое внимание уделяется тем элементам и узлам, которые характеризуются повышенной частотой отказов. Традиционно к числу наиболее уязвимых систем относятся система питания и система зажигания двигателя внутреннего сгорания.</w:t>
      </w:r>
    </w:p>
    <w:p w14:paraId="5380082B" w14:textId="77777777" w:rsidR="003A75F1" w:rsidRPr="00FF5CD2" w:rsidRDefault="003A75F1" w:rsidP="003A75F1">
      <w:pPr>
        <w:ind w:firstLine="709"/>
        <w:jc w:val="both"/>
        <w:rPr>
          <w:rFonts w:eastAsia="Calibri"/>
          <w:sz w:val="28"/>
          <w:szCs w:val="28"/>
          <w:lang w:val="kk-KZ" w:eastAsia="en-US"/>
        </w:rPr>
      </w:pPr>
      <w:r w:rsidRPr="00FF5CD2">
        <w:rPr>
          <w:rFonts w:eastAsia="Calibri"/>
          <w:sz w:val="28"/>
          <w:szCs w:val="28"/>
          <w:lang w:val="kk-KZ" w:eastAsia="en-US"/>
        </w:rPr>
        <w:t>Одновременно с этим, требования к качеству топливно-смазочных материалов постоянно ужесточаются, особенно при эксплуатации машин в запылённых или тяжёлых климатических условиях. В таких случаях резко возрастает вероятность отказов и неисправностей в других подсистемах энергетических средств, что требует совершенствования методов технического обслуживания.</w:t>
      </w:r>
    </w:p>
    <w:p w14:paraId="71C64644" w14:textId="36488EE2" w:rsidR="003A75F1" w:rsidRPr="00FF5CD2" w:rsidRDefault="003A75F1" w:rsidP="003A75F1">
      <w:pPr>
        <w:ind w:firstLine="709"/>
        <w:jc w:val="both"/>
        <w:rPr>
          <w:rFonts w:eastAsia="Calibri"/>
          <w:sz w:val="28"/>
          <w:szCs w:val="28"/>
          <w:lang w:val="kk-KZ" w:eastAsia="en-US"/>
        </w:rPr>
      </w:pPr>
      <w:r w:rsidRPr="00FF5CD2">
        <w:rPr>
          <w:rFonts w:eastAsia="Calibri"/>
          <w:sz w:val="28"/>
          <w:szCs w:val="28"/>
          <w:lang w:val="kk-KZ" w:eastAsia="en-US"/>
        </w:rPr>
        <w:t>Непрерывное стремление производителей к соответствию новым экологическим нормативам вызвало глубокие конструктивные изменения в двигателях внутреннего сгорания и их вспомогательных системах. В результате можно отметить значительный прогресс в следующих направлениях [5</w:t>
      </w:r>
      <w:r w:rsidR="00170D25" w:rsidRPr="00FF5CD2">
        <w:rPr>
          <w:rFonts w:eastAsia="Calibri"/>
          <w:sz w:val="28"/>
          <w:szCs w:val="28"/>
          <w:lang w:val="kk-KZ" w:eastAsia="en-US"/>
        </w:rPr>
        <w:t>9</w:t>
      </w:r>
      <w:r w:rsidR="00AC163A" w:rsidRPr="00FF5CD2">
        <w:rPr>
          <w:sz w:val="28"/>
          <w:szCs w:val="28"/>
          <w:lang w:val="kk-KZ"/>
        </w:rPr>
        <w:t xml:space="preserve">, c. </w:t>
      </w:r>
      <w:r w:rsidR="00170D25" w:rsidRPr="00FF5CD2">
        <w:rPr>
          <w:sz w:val="28"/>
          <w:szCs w:val="28"/>
          <w:lang w:val="kk-KZ"/>
        </w:rPr>
        <w:t>12</w:t>
      </w:r>
      <w:r w:rsidRPr="00FF5CD2">
        <w:rPr>
          <w:rFonts w:eastAsia="Calibri"/>
          <w:sz w:val="28"/>
          <w:szCs w:val="28"/>
          <w:lang w:val="kk-KZ" w:eastAsia="en-US"/>
        </w:rPr>
        <w:t>]:</w:t>
      </w:r>
    </w:p>
    <w:p w14:paraId="5E828714" w14:textId="77777777" w:rsidR="003A75F1" w:rsidRPr="00FF5CD2" w:rsidRDefault="003A75F1" w:rsidP="003A75F1">
      <w:pPr>
        <w:numPr>
          <w:ilvl w:val="0"/>
          <w:numId w:val="4"/>
        </w:numPr>
        <w:ind w:left="0" w:firstLine="709"/>
        <w:jc w:val="both"/>
        <w:rPr>
          <w:rFonts w:eastAsia="Calibri"/>
          <w:sz w:val="28"/>
          <w:szCs w:val="28"/>
          <w:lang w:val="kk-KZ" w:eastAsia="en-US"/>
        </w:rPr>
      </w:pPr>
      <w:r w:rsidRPr="00FF5CD2">
        <w:rPr>
          <w:rFonts w:eastAsia="Calibri"/>
          <w:sz w:val="28"/>
          <w:szCs w:val="28"/>
          <w:lang w:val="kk-KZ" w:eastAsia="en-US"/>
        </w:rPr>
        <w:t>совершенствование систем очистки отработавших газов;</w:t>
      </w:r>
    </w:p>
    <w:p w14:paraId="5084E527" w14:textId="77777777" w:rsidR="003A75F1" w:rsidRPr="00FF5CD2" w:rsidRDefault="003A75F1" w:rsidP="003A75F1">
      <w:pPr>
        <w:numPr>
          <w:ilvl w:val="0"/>
          <w:numId w:val="4"/>
        </w:numPr>
        <w:ind w:left="0" w:firstLine="709"/>
        <w:jc w:val="both"/>
        <w:rPr>
          <w:rFonts w:eastAsia="Calibri"/>
          <w:sz w:val="28"/>
          <w:szCs w:val="28"/>
          <w:lang w:val="kk-KZ" w:eastAsia="en-US"/>
        </w:rPr>
      </w:pPr>
      <w:r w:rsidRPr="00FF5CD2">
        <w:rPr>
          <w:rFonts w:eastAsia="Calibri"/>
          <w:sz w:val="28"/>
          <w:szCs w:val="28"/>
          <w:lang w:val="kk-KZ" w:eastAsia="en-US"/>
        </w:rPr>
        <w:t>развитие системы питания и управления подачей топлива;</w:t>
      </w:r>
    </w:p>
    <w:p w14:paraId="1557EFAC" w14:textId="77777777" w:rsidR="003A75F1" w:rsidRPr="00FF5CD2" w:rsidRDefault="003A75F1" w:rsidP="003A75F1">
      <w:pPr>
        <w:numPr>
          <w:ilvl w:val="0"/>
          <w:numId w:val="4"/>
        </w:numPr>
        <w:ind w:left="0" w:firstLine="709"/>
        <w:jc w:val="both"/>
        <w:rPr>
          <w:rFonts w:eastAsia="Calibri"/>
          <w:sz w:val="28"/>
          <w:szCs w:val="28"/>
          <w:lang w:val="kk-KZ" w:eastAsia="en-US"/>
        </w:rPr>
      </w:pPr>
      <w:r w:rsidRPr="00FF5CD2">
        <w:rPr>
          <w:rFonts w:eastAsia="Calibri"/>
          <w:sz w:val="28"/>
          <w:szCs w:val="28"/>
          <w:lang w:val="kk-KZ" w:eastAsia="en-US"/>
        </w:rPr>
        <w:t>модернизация системы зажигания;</w:t>
      </w:r>
    </w:p>
    <w:p w14:paraId="69925F8A" w14:textId="77777777" w:rsidR="003A75F1" w:rsidRPr="00FF5CD2" w:rsidRDefault="003A75F1" w:rsidP="003A75F1">
      <w:pPr>
        <w:numPr>
          <w:ilvl w:val="0"/>
          <w:numId w:val="4"/>
        </w:numPr>
        <w:ind w:left="0" w:firstLine="709"/>
        <w:jc w:val="both"/>
        <w:rPr>
          <w:rFonts w:eastAsia="Calibri"/>
          <w:sz w:val="28"/>
          <w:szCs w:val="28"/>
          <w:lang w:val="kk-KZ" w:eastAsia="en-US"/>
        </w:rPr>
      </w:pPr>
      <w:r w:rsidRPr="00FF5CD2">
        <w:rPr>
          <w:rFonts w:eastAsia="Calibri"/>
          <w:sz w:val="28"/>
          <w:szCs w:val="28"/>
          <w:lang w:val="kk-KZ" w:eastAsia="en-US"/>
        </w:rPr>
        <w:t>повышение эффективности системы смазки;</w:t>
      </w:r>
    </w:p>
    <w:p w14:paraId="2F682AF8" w14:textId="77777777" w:rsidR="003A75F1" w:rsidRPr="00FF5CD2" w:rsidRDefault="003A75F1" w:rsidP="003A75F1">
      <w:pPr>
        <w:numPr>
          <w:ilvl w:val="0"/>
          <w:numId w:val="4"/>
        </w:numPr>
        <w:ind w:left="0" w:firstLine="709"/>
        <w:jc w:val="both"/>
        <w:rPr>
          <w:rFonts w:eastAsia="Calibri"/>
          <w:sz w:val="28"/>
          <w:szCs w:val="28"/>
          <w:lang w:val="kk-KZ" w:eastAsia="en-US"/>
        </w:rPr>
      </w:pPr>
      <w:r w:rsidRPr="00FF5CD2">
        <w:rPr>
          <w:rFonts w:eastAsia="Calibri"/>
          <w:sz w:val="28"/>
          <w:szCs w:val="28"/>
          <w:lang w:val="kk-KZ" w:eastAsia="en-US"/>
        </w:rPr>
        <w:t>внедрение механизмов коррекции параметров газообмена;</w:t>
      </w:r>
    </w:p>
    <w:p w14:paraId="4A452CE8" w14:textId="77777777" w:rsidR="003A75F1" w:rsidRPr="00FF5CD2" w:rsidRDefault="003A75F1" w:rsidP="003A75F1">
      <w:pPr>
        <w:numPr>
          <w:ilvl w:val="0"/>
          <w:numId w:val="4"/>
        </w:numPr>
        <w:ind w:left="0" w:firstLine="709"/>
        <w:jc w:val="both"/>
        <w:rPr>
          <w:rFonts w:eastAsia="Calibri"/>
          <w:sz w:val="28"/>
          <w:szCs w:val="28"/>
          <w:lang w:val="kk-KZ" w:eastAsia="en-US"/>
        </w:rPr>
      </w:pPr>
      <w:r w:rsidRPr="00FF5CD2">
        <w:rPr>
          <w:rFonts w:eastAsia="Calibri"/>
          <w:sz w:val="28"/>
          <w:szCs w:val="28"/>
          <w:lang w:val="kk-KZ" w:eastAsia="en-US"/>
        </w:rPr>
        <w:t>совершенствование электронных систем управления и контроля работы двигателя;</w:t>
      </w:r>
    </w:p>
    <w:p w14:paraId="5AD89EB1" w14:textId="77777777" w:rsidR="003A75F1" w:rsidRPr="00FF5CD2" w:rsidRDefault="003A75F1" w:rsidP="003A75F1">
      <w:pPr>
        <w:numPr>
          <w:ilvl w:val="0"/>
          <w:numId w:val="4"/>
        </w:numPr>
        <w:ind w:left="0" w:firstLine="709"/>
        <w:jc w:val="both"/>
        <w:rPr>
          <w:rFonts w:eastAsia="Calibri"/>
          <w:sz w:val="28"/>
          <w:szCs w:val="28"/>
          <w:lang w:val="kk-KZ" w:eastAsia="en-US"/>
        </w:rPr>
      </w:pPr>
      <w:r w:rsidRPr="00FF5CD2">
        <w:rPr>
          <w:rFonts w:eastAsia="Calibri"/>
          <w:sz w:val="28"/>
          <w:szCs w:val="28"/>
          <w:lang w:val="kk-KZ" w:eastAsia="en-US"/>
        </w:rPr>
        <w:t>развитие турбонаддува, а также систем управления процессами наддува и смазки подшипников турбокомпрессора;</w:t>
      </w:r>
    </w:p>
    <w:p w14:paraId="434CC10B" w14:textId="77777777" w:rsidR="003A75F1" w:rsidRPr="00FF5CD2" w:rsidRDefault="003A75F1" w:rsidP="003A75F1">
      <w:pPr>
        <w:numPr>
          <w:ilvl w:val="0"/>
          <w:numId w:val="4"/>
        </w:numPr>
        <w:ind w:left="0" w:firstLine="709"/>
        <w:jc w:val="both"/>
        <w:rPr>
          <w:rFonts w:eastAsia="Calibri"/>
          <w:sz w:val="28"/>
          <w:szCs w:val="28"/>
          <w:lang w:val="kk-KZ" w:eastAsia="en-US"/>
        </w:rPr>
      </w:pPr>
      <w:r w:rsidRPr="00FF5CD2">
        <w:rPr>
          <w:rFonts w:eastAsia="Calibri"/>
          <w:sz w:val="28"/>
          <w:szCs w:val="28"/>
          <w:lang w:val="kk-KZ" w:eastAsia="en-US"/>
        </w:rPr>
        <w:t>усовершенствование системы впуска воздуха и других сопутствующих элементов конструкции.</w:t>
      </w:r>
    </w:p>
    <w:p w14:paraId="7296AD8B" w14:textId="77777777" w:rsidR="003A75F1" w:rsidRPr="00FF5CD2" w:rsidRDefault="003A75F1" w:rsidP="003A75F1">
      <w:pPr>
        <w:ind w:firstLine="709"/>
        <w:jc w:val="both"/>
        <w:rPr>
          <w:sz w:val="28"/>
          <w:szCs w:val="28"/>
          <w:lang w:val="kk-KZ"/>
        </w:rPr>
      </w:pPr>
      <w:r w:rsidRPr="00FF5CD2">
        <w:rPr>
          <w:sz w:val="28"/>
          <w:szCs w:val="28"/>
          <w:lang w:val="kk-KZ"/>
        </w:rPr>
        <w:t xml:space="preserve">При этом важно отметить, что «двигателестроители», внедряя концепцию уменьшения рабочего объема двигателя, сумели сохранить высокие показатели мощности и одновременно обеспечить снижение расхода топлива и выбросов токсичных веществ в отработанных газах. Это стало возможным благодаря комплексному подходу к совершенствованию двигателя внутреннего сгорания </w:t>
      </w:r>
      <w:r w:rsidRPr="00FF5CD2">
        <w:rPr>
          <w:sz w:val="28"/>
          <w:szCs w:val="28"/>
          <w:lang w:val="kk-KZ"/>
        </w:rPr>
        <w:lastRenderedPageBreak/>
        <w:t>(ДВС), где каждое конструктивное мероприятие направлено на улучшение топливной экономичности без ущерба для динамических характеристик машин.</w:t>
      </w:r>
    </w:p>
    <w:p w14:paraId="198C9294" w14:textId="5196EB82" w:rsidR="003A75F1" w:rsidRPr="00412302" w:rsidRDefault="003A75F1" w:rsidP="003A75F1">
      <w:pPr>
        <w:ind w:firstLine="709"/>
        <w:jc w:val="both"/>
        <w:rPr>
          <w:b/>
          <w:bCs/>
          <w:sz w:val="28"/>
          <w:szCs w:val="28"/>
          <w:lang w:val="kk-KZ"/>
        </w:rPr>
      </w:pPr>
      <w:r w:rsidRPr="00FF5CD2">
        <w:rPr>
          <w:sz w:val="28"/>
          <w:szCs w:val="28"/>
          <w:lang w:val="kk-KZ"/>
        </w:rPr>
        <w:t>Следует подчеркнуть, что без внедрения системы турбонаддува применение технологий даунсайзинга привело бы к неизбежному падению мощности и ухудшению эксплуатационных свойств двигателя. Турбонаддув, напротив, существенно расширил диапазон эффективных мощностных характеристик ДВС, позволив компенсировать потери, вызванные уменьшением объема цилиндров, и тем самым удовлетворить требования потребителей к динамике и приемистости энергетического средства</w:t>
      </w:r>
      <w:r w:rsidR="00412302">
        <w:rPr>
          <w:sz w:val="28"/>
          <w:szCs w:val="28"/>
          <w:lang w:val="kk-KZ"/>
        </w:rPr>
        <w:t xml:space="preserve"> </w:t>
      </w:r>
      <w:r w:rsidR="00412302" w:rsidRPr="00FF5CD2">
        <w:rPr>
          <w:sz w:val="28"/>
          <w:szCs w:val="28"/>
          <w:lang w:val="kk-KZ"/>
        </w:rPr>
        <w:t>[</w:t>
      </w:r>
      <w:r w:rsidR="00412302">
        <w:rPr>
          <w:sz w:val="28"/>
          <w:szCs w:val="28"/>
          <w:lang w:val="kk-KZ"/>
        </w:rPr>
        <w:t>32</w:t>
      </w:r>
      <w:r w:rsidR="00412302" w:rsidRPr="00FF5CD2">
        <w:rPr>
          <w:sz w:val="28"/>
          <w:szCs w:val="28"/>
          <w:lang w:val="kk-KZ"/>
        </w:rPr>
        <w:t>].</w:t>
      </w:r>
    </w:p>
    <w:p w14:paraId="40DFEC97" w14:textId="77777777" w:rsidR="003A75F1" w:rsidRPr="00FF5CD2" w:rsidRDefault="003A75F1" w:rsidP="003A75F1">
      <w:pPr>
        <w:ind w:firstLine="709"/>
        <w:jc w:val="both"/>
        <w:rPr>
          <w:sz w:val="28"/>
          <w:szCs w:val="28"/>
          <w:lang w:val="kk-KZ"/>
        </w:rPr>
      </w:pPr>
      <w:r w:rsidRPr="00FF5CD2">
        <w:rPr>
          <w:sz w:val="28"/>
          <w:szCs w:val="28"/>
          <w:lang w:val="kk-KZ"/>
        </w:rPr>
        <w:t>Тенденция увеличения доли техники, оснащённых турбонаддувом, продолжает набирать силу, и, по прогнозам, к 2025 году большинство мировых производителей окончательно перейдут к концепции даунсайзинга. Результаты проведённых технических исследований подтверждают, что применение турбонаддува позволяет снизить средний расход топлива на 7–18%, одновременно уменьшая выбросы токсичных веществ в атмосферу на 5–20%, в зависимости от режима эксплуатации и условий работы двигателя. При этом внедрение гибридных и полностью электрических силовых установок требует значительно больших капитальных вложений и производственных затрат, что делает технологию даунсайзинга экономически более целесообразным направлением совершенствования техники.</w:t>
      </w:r>
    </w:p>
    <w:p w14:paraId="6100A788" w14:textId="77777777" w:rsidR="00F94F3F" w:rsidRPr="00FF5CD2" w:rsidRDefault="003A75F1" w:rsidP="003A75F1">
      <w:pPr>
        <w:ind w:firstLine="709"/>
        <w:jc w:val="both"/>
        <w:rPr>
          <w:sz w:val="28"/>
          <w:szCs w:val="28"/>
          <w:lang w:val="kk-KZ"/>
        </w:rPr>
      </w:pPr>
      <w:r w:rsidRPr="00FF5CD2">
        <w:rPr>
          <w:sz w:val="28"/>
          <w:szCs w:val="28"/>
          <w:lang w:val="kk-KZ"/>
        </w:rPr>
        <w:t xml:space="preserve">Аналитические прогнозы показывают, что потенциал развития и совершенствования этого направления сохранится как минимум до 2030–2040 годов. Уже сейчас наблюдается переход от восьмицилиндровых двигателей к шестицилиндровым, а далее - к четырёхцилиндровым агрегатам без потери динамических характеристик и тяговых свойств. </w:t>
      </w:r>
    </w:p>
    <w:p w14:paraId="698438DD" w14:textId="0577D3B0" w:rsidR="003A75F1" w:rsidRPr="00FF5CD2" w:rsidRDefault="003A75F1" w:rsidP="003A75F1">
      <w:pPr>
        <w:ind w:firstLine="709"/>
        <w:jc w:val="both"/>
        <w:rPr>
          <w:sz w:val="28"/>
          <w:szCs w:val="28"/>
          <w:lang w:val="kk-KZ"/>
        </w:rPr>
      </w:pPr>
      <w:r w:rsidRPr="00FF5CD2">
        <w:rPr>
          <w:sz w:val="28"/>
          <w:szCs w:val="28"/>
          <w:lang w:val="kk-KZ"/>
        </w:rPr>
        <w:t>Так, по данным европейских автомобильных ассоциаций, уже в 2018 году доля автомобилей с двухлитровыми бензиновыми двигателями составила лишь около 6% от общего числа реализованных машин. Похожие тенденции прослеживаются и среди дизельных двигателей: доля автомобилей с трёхлитровыми ДВС не превышала 3–4%.</w:t>
      </w:r>
    </w:p>
    <w:p w14:paraId="22CCEFA8" w14:textId="77777777" w:rsidR="00F94F3F" w:rsidRPr="00FF5CD2" w:rsidRDefault="003A75F1" w:rsidP="003A75F1">
      <w:pPr>
        <w:ind w:firstLine="709"/>
        <w:jc w:val="both"/>
        <w:rPr>
          <w:sz w:val="28"/>
          <w:szCs w:val="28"/>
          <w:lang w:val="kk-KZ"/>
        </w:rPr>
      </w:pPr>
      <w:r w:rsidRPr="00FF5CD2">
        <w:rPr>
          <w:sz w:val="28"/>
          <w:szCs w:val="28"/>
          <w:lang w:val="kk-KZ"/>
        </w:rPr>
        <w:t xml:space="preserve">Многие производители отказались от массивных двигателей V8 в пользу более компактных и технологичных V6. Снижение рабочего объёма компенсируется за счёт внедрения таких решений, как система непосредственного впрыска топлива, электронное управление фазами газораспределения, а также использование схем twin-turbo. </w:t>
      </w:r>
    </w:p>
    <w:p w14:paraId="10867897" w14:textId="7127E6C4" w:rsidR="003A75F1" w:rsidRPr="00FF5CD2" w:rsidRDefault="003A75F1" w:rsidP="003A75F1">
      <w:pPr>
        <w:ind w:firstLine="709"/>
        <w:jc w:val="both"/>
        <w:rPr>
          <w:sz w:val="28"/>
          <w:szCs w:val="28"/>
          <w:lang w:val="kk-KZ"/>
        </w:rPr>
      </w:pPr>
      <w:r w:rsidRPr="00FF5CD2">
        <w:rPr>
          <w:sz w:val="28"/>
          <w:szCs w:val="28"/>
          <w:lang w:val="kk-KZ"/>
        </w:rPr>
        <w:t>Дополнительные конструкторские усовершенствования позволили добиться снижения вредных выбросов примерно на 20%, при этом экономичность улучшилась в среднем на 13–17%.</w:t>
      </w:r>
    </w:p>
    <w:p w14:paraId="08DC0420" w14:textId="11D0E814" w:rsidR="00F94F3F" w:rsidRPr="00FF5CD2" w:rsidRDefault="003A75F1" w:rsidP="003A75F1">
      <w:pPr>
        <w:ind w:firstLine="709"/>
        <w:jc w:val="both"/>
        <w:rPr>
          <w:sz w:val="28"/>
          <w:szCs w:val="28"/>
          <w:lang w:val="kk-KZ"/>
        </w:rPr>
      </w:pPr>
      <w:r w:rsidRPr="00FF5CD2">
        <w:rPr>
          <w:sz w:val="28"/>
          <w:szCs w:val="28"/>
          <w:lang w:val="kk-KZ"/>
        </w:rPr>
        <w:t>На современном этапе можно утверждать, что турбонаддув стал неотъемлемой частью концепции энергетической эффективности и экологичности. Пока существует технология турбонаддува, двигатель внутреннего сгорания будет сохранять свои позиции, особенно в сочетании с интеллектуальными системами управления, контроля и диагностики</w:t>
      </w:r>
      <w:r w:rsidR="00412302">
        <w:rPr>
          <w:sz w:val="28"/>
          <w:szCs w:val="28"/>
          <w:lang w:val="kk-KZ"/>
        </w:rPr>
        <w:t xml:space="preserve"> </w:t>
      </w:r>
      <w:r w:rsidR="00412302" w:rsidRPr="00FF5CD2">
        <w:rPr>
          <w:sz w:val="28"/>
          <w:szCs w:val="28"/>
          <w:lang w:val="kk-KZ"/>
        </w:rPr>
        <w:t>[</w:t>
      </w:r>
      <w:r w:rsidR="00412302">
        <w:rPr>
          <w:sz w:val="28"/>
          <w:szCs w:val="28"/>
          <w:lang w:val="kk-KZ"/>
        </w:rPr>
        <w:t>20</w:t>
      </w:r>
      <w:r w:rsidR="00412302" w:rsidRPr="00FF5CD2">
        <w:rPr>
          <w:sz w:val="28"/>
          <w:szCs w:val="28"/>
          <w:lang w:val="kk-KZ"/>
        </w:rPr>
        <w:t>].</w:t>
      </w:r>
    </w:p>
    <w:p w14:paraId="11CCE777" w14:textId="2B12BCA6" w:rsidR="003A75F1" w:rsidRPr="00FF5CD2" w:rsidRDefault="003A75F1" w:rsidP="003A75F1">
      <w:pPr>
        <w:ind w:firstLine="709"/>
        <w:jc w:val="both"/>
        <w:rPr>
          <w:sz w:val="28"/>
          <w:szCs w:val="28"/>
          <w:lang w:val="kk-KZ"/>
        </w:rPr>
      </w:pPr>
      <w:r w:rsidRPr="00FF5CD2">
        <w:rPr>
          <w:sz w:val="28"/>
          <w:szCs w:val="28"/>
          <w:lang w:val="kk-KZ"/>
        </w:rPr>
        <w:t xml:space="preserve">В результате мировым производителям необходимо адаптировать производственные процессы к длительному и массовому выпуску турбомоторов, </w:t>
      </w:r>
      <w:r w:rsidRPr="00FF5CD2">
        <w:rPr>
          <w:sz w:val="28"/>
          <w:szCs w:val="28"/>
          <w:lang w:val="kk-KZ"/>
        </w:rPr>
        <w:lastRenderedPageBreak/>
        <w:t>а также к разработке специализированных моторных масел, систем термоуправления, контроля состояния агрегатов и электронной диагностики.</w:t>
      </w:r>
    </w:p>
    <w:p w14:paraId="7CD872F4" w14:textId="77777777" w:rsidR="003A75F1" w:rsidRPr="00FF5CD2" w:rsidRDefault="003A75F1" w:rsidP="003A75F1">
      <w:pPr>
        <w:ind w:firstLine="709"/>
        <w:jc w:val="both"/>
        <w:rPr>
          <w:sz w:val="28"/>
          <w:szCs w:val="28"/>
          <w:lang w:val="kk-KZ"/>
        </w:rPr>
      </w:pPr>
      <w:r w:rsidRPr="00FF5CD2">
        <w:rPr>
          <w:sz w:val="28"/>
          <w:szCs w:val="28"/>
          <w:lang w:val="kk-KZ"/>
        </w:rPr>
        <w:t xml:space="preserve">Следовательно, технические решения и конструктивные элементы, рассматриваемые в рамках данной научно-исследовательской работы, обладают высокой степенью актуальности и могут найти практическое применение в перспективе 10–15 лет. </w:t>
      </w:r>
    </w:p>
    <w:p w14:paraId="16BEF9B9" w14:textId="77777777" w:rsidR="003A75F1" w:rsidRPr="00FF5CD2" w:rsidRDefault="003A75F1" w:rsidP="003A75F1">
      <w:pPr>
        <w:ind w:firstLine="709"/>
        <w:jc w:val="both"/>
        <w:rPr>
          <w:sz w:val="28"/>
          <w:szCs w:val="28"/>
          <w:lang w:val="kk-KZ"/>
        </w:rPr>
      </w:pPr>
      <w:r w:rsidRPr="00FF5CD2">
        <w:rPr>
          <w:sz w:val="28"/>
          <w:szCs w:val="28"/>
          <w:lang w:val="kk-KZ"/>
        </w:rPr>
        <w:t>Ориентировочные данные о частоте возникновения различных неисправностей по отдельным системам и узлам двигателя сведены в таблицу 1.</w:t>
      </w:r>
    </w:p>
    <w:p w14:paraId="023439FA" w14:textId="77777777" w:rsidR="00F94F3F" w:rsidRPr="00FF5CD2" w:rsidRDefault="00F94F3F" w:rsidP="00F94F3F">
      <w:pPr>
        <w:jc w:val="both"/>
        <w:rPr>
          <w:sz w:val="28"/>
          <w:szCs w:val="28"/>
          <w:lang w:val="kk-KZ"/>
        </w:rPr>
      </w:pPr>
    </w:p>
    <w:p w14:paraId="1A00C41C" w14:textId="75957847" w:rsidR="003A75F1" w:rsidRPr="00FF5CD2" w:rsidRDefault="003A75F1" w:rsidP="00F94F3F">
      <w:pPr>
        <w:jc w:val="both"/>
        <w:rPr>
          <w:bCs/>
          <w:sz w:val="28"/>
          <w:szCs w:val="28"/>
          <w:lang w:val="kk-KZ"/>
        </w:rPr>
      </w:pPr>
      <w:r w:rsidRPr="00FF5CD2">
        <w:rPr>
          <w:sz w:val="28"/>
          <w:szCs w:val="28"/>
          <w:lang w:val="kk-KZ"/>
        </w:rPr>
        <w:t>Таблица 1 – Р</w:t>
      </w:r>
      <w:r w:rsidRPr="00FF5CD2">
        <w:rPr>
          <w:bCs/>
          <w:sz w:val="28"/>
          <w:szCs w:val="28"/>
          <w:lang w:val="kk-KZ"/>
        </w:rPr>
        <w:t>аспределение неисправностей</w:t>
      </w:r>
    </w:p>
    <w:p w14:paraId="2A702EC7" w14:textId="77777777" w:rsidR="003A75F1" w:rsidRPr="00FF5CD2" w:rsidRDefault="003A75F1" w:rsidP="003A75F1">
      <w:pPr>
        <w:ind w:firstLine="709"/>
        <w:jc w:val="both"/>
        <w:rPr>
          <w:bCs/>
          <w:sz w:val="28"/>
          <w:szCs w:val="28"/>
          <w:lang w:val="kk-KZ"/>
        </w:rPr>
      </w:pPr>
    </w:p>
    <w:tbl>
      <w:tblPr>
        <w:tblStyle w:val="ad"/>
        <w:tblW w:w="9634" w:type="dxa"/>
        <w:tblLook w:val="04A0" w:firstRow="1" w:lastRow="0" w:firstColumn="1" w:lastColumn="0" w:noHBand="0" w:noVBand="1"/>
      </w:tblPr>
      <w:tblGrid>
        <w:gridCol w:w="6034"/>
        <w:gridCol w:w="3600"/>
      </w:tblGrid>
      <w:tr w:rsidR="003A75F1" w:rsidRPr="00FF5CD2" w14:paraId="4C49C506" w14:textId="77777777" w:rsidTr="005352CE">
        <w:trPr>
          <w:trHeight w:val="649"/>
        </w:trPr>
        <w:tc>
          <w:tcPr>
            <w:tcW w:w="6034" w:type="dxa"/>
            <w:vAlign w:val="center"/>
          </w:tcPr>
          <w:p w14:paraId="2CBF6282" w14:textId="77777777" w:rsidR="003A75F1" w:rsidRPr="00FF5CD2" w:rsidRDefault="003A75F1" w:rsidP="00F94F3F">
            <w:pPr>
              <w:spacing w:line="276" w:lineRule="auto"/>
              <w:jc w:val="center"/>
              <w:rPr>
                <w:bCs/>
                <w:sz w:val="28"/>
                <w:szCs w:val="28"/>
                <w:lang w:val="kk-KZ"/>
              </w:rPr>
            </w:pPr>
            <w:r w:rsidRPr="00FF5CD2">
              <w:rPr>
                <w:sz w:val="28"/>
                <w:szCs w:val="28"/>
                <w:lang w:val="kk-KZ"/>
              </w:rPr>
              <w:t>Системы и механизмы</w:t>
            </w:r>
          </w:p>
        </w:tc>
        <w:tc>
          <w:tcPr>
            <w:tcW w:w="3600" w:type="dxa"/>
            <w:vAlign w:val="center"/>
          </w:tcPr>
          <w:p w14:paraId="4532E360" w14:textId="77777777" w:rsidR="003A75F1" w:rsidRPr="00FF5CD2" w:rsidRDefault="003A75F1" w:rsidP="00F94F3F">
            <w:pPr>
              <w:spacing w:line="276" w:lineRule="auto"/>
              <w:jc w:val="center"/>
              <w:rPr>
                <w:bCs/>
                <w:sz w:val="28"/>
                <w:szCs w:val="28"/>
                <w:lang w:val="kk-KZ"/>
              </w:rPr>
            </w:pPr>
            <w:r w:rsidRPr="00FF5CD2">
              <w:rPr>
                <w:sz w:val="28"/>
                <w:szCs w:val="28"/>
                <w:lang w:val="kk-KZ"/>
              </w:rPr>
              <w:t>Неисправности</w:t>
            </w:r>
          </w:p>
        </w:tc>
      </w:tr>
      <w:tr w:rsidR="003A75F1" w:rsidRPr="00FF5CD2" w14:paraId="15B61504" w14:textId="77777777" w:rsidTr="005352CE">
        <w:tc>
          <w:tcPr>
            <w:tcW w:w="6034" w:type="dxa"/>
          </w:tcPr>
          <w:p w14:paraId="45184747" w14:textId="77777777" w:rsidR="003A75F1" w:rsidRPr="00FF5CD2" w:rsidRDefault="003A75F1" w:rsidP="00F94F3F">
            <w:pPr>
              <w:spacing w:line="276" w:lineRule="auto"/>
              <w:jc w:val="both"/>
              <w:rPr>
                <w:bCs/>
                <w:sz w:val="28"/>
                <w:szCs w:val="28"/>
                <w:lang w:val="kk-KZ"/>
              </w:rPr>
            </w:pPr>
            <w:r w:rsidRPr="00FF5CD2">
              <w:rPr>
                <w:sz w:val="28"/>
                <w:szCs w:val="28"/>
                <w:lang w:val="kk-KZ"/>
              </w:rPr>
              <w:t>Цилиндропоршневая группа</w:t>
            </w:r>
          </w:p>
        </w:tc>
        <w:tc>
          <w:tcPr>
            <w:tcW w:w="3600" w:type="dxa"/>
            <w:vAlign w:val="center"/>
          </w:tcPr>
          <w:p w14:paraId="4F734F4D" w14:textId="77777777" w:rsidR="003A75F1" w:rsidRPr="00FF5CD2" w:rsidRDefault="003A75F1" w:rsidP="00F94F3F">
            <w:pPr>
              <w:spacing w:line="276" w:lineRule="auto"/>
              <w:jc w:val="center"/>
              <w:rPr>
                <w:bCs/>
                <w:sz w:val="28"/>
                <w:szCs w:val="28"/>
                <w:lang w:val="kk-KZ"/>
              </w:rPr>
            </w:pPr>
            <w:r w:rsidRPr="00FF5CD2">
              <w:rPr>
                <w:sz w:val="28"/>
                <w:szCs w:val="28"/>
                <w:lang w:val="kk-KZ"/>
              </w:rPr>
              <w:t>13,05</w:t>
            </w:r>
          </w:p>
        </w:tc>
      </w:tr>
      <w:tr w:rsidR="003A75F1" w:rsidRPr="00FF5CD2" w14:paraId="42D6A8CC" w14:textId="77777777" w:rsidTr="005352CE">
        <w:tc>
          <w:tcPr>
            <w:tcW w:w="6034" w:type="dxa"/>
          </w:tcPr>
          <w:p w14:paraId="0550FE58" w14:textId="77777777" w:rsidR="003A75F1" w:rsidRPr="00FF5CD2" w:rsidRDefault="003A75F1" w:rsidP="00F94F3F">
            <w:pPr>
              <w:spacing w:line="276" w:lineRule="auto"/>
              <w:jc w:val="both"/>
              <w:rPr>
                <w:bCs/>
                <w:sz w:val="28"/>
                <w:szCs w:val="28"/>
                <w:lang w:val="kk-KZ"/>
              </w:rPr>
            </w:pPr>
            <w:r w:rsidRPr="00FF5CD2">
              <w:rPr>
                <w:sz w:val="28"/>
                <w:szCs w:val="28"/>
                <w:lang w:val="kk-KZ"/>
              </w:rPr>
              <w:t>Кривошипно-шатунный механизм</w:t>
            </w:r>
          </w:p>
        </w:tc>
        <w:tc>
          <w:tcPr>
            <w:tcW w:w="3600" w:type="dxa"/>
            <w:vAlign w:val="center"/>
          </w:tcPr>
          <w:p w14:paraId="0F3A18D0" w14:textId="77777777" w:rsidR="003A75F1" w:rsidRPr="00FF5CD2" w:rsidRDefault="003A75F1" w:rsidP="00F94F3F">
            <w:pPr>
              <w:spacing w:line="276" w:lineRule="auto"/>
              <w:jc w:val="center"/>
              <w:rPr>
                <w:bCs/>
                <w:sz w:val="28"/>
                <w:szCs w:val="28"/>
                <w:lang w:val="kk-KZ"/>
              </w:rPr>
            </w:pPr>
            <w:r w:rsidRPr="00FF5CD2">
              <w:rPr>
                <w:sz w:val="28"/>
                <w:szCs w:val="28"/>
                <w:lang w:val="kk-KZ"/>
              </w:rPr>
              <w:t>17,87</w:t>
            </w:r>
          </w:p>
        </w:tc>
      </w:tr>
      <w:tr w:rsidR="003A75F1" w:rsidRPr="00FF5CD2" w14:paraId="4D423EDA" w14:textId="77777777" w:rsidTr="005352CE">
        <w:tc>
          <w:tcPr>
            <w:tcW w:w="6034" w:type="dxa"/>
          </w:tcPr>
          <w:p w14:paraId="40166DA8" w14:textId="77777777" w:rsidR="003A75F1" w:rsidRPr="00FF5CD2" w:rsidRDefault="003A75F1" w:rsidP="00F94F3F">
            <w:pPr>
              <w:spacing w:line="276" w:lineRule="auto"/>
              <w:jc w:val="both"/>
              <w:rPr>
                <w:bCs/>
                <w:sz w:val="28"/>
                <w:szCs w:val="28"/>
                <w:lang w:val="kk-KZ"/>
              </w:rPr>
            </w:pPr>
            <w:r w:rsidRPr="00FF5CD2">
              <w:rPr>
                <w:sz w:val="28"/>
                <w:szCs w:val="28"/>
                <w:lang w:val="kk-KZ"/>
              </w:rPr>
              <w:t>Газораспределительный механизм</w:t>
            </w:r>
          </w:p>
        </w:tc>
        <w:tc>
          <w:tcPr>
            <w:tcW w:w="3600" w:type="dxa"/>
            <w:vAlign w:val="center"/>
          </w:tcPr>
          <w:p w14:paraId="37798DD0" w14:textId="77777777" w:rsidR="003A75F1" w:rsidRPr="00FF5CD2" w:rsidRDefault="003A75F1" w:rsidP="00F94F3F">
            <w:pPr>
              <w:spacing w:line="276" w:lineRule="auto"/>
              <w:jc w:val="center"/>
              <w:rPr>
                <w:bCs/>
                <w:sz w:val="28"/>
                <w:szCs w:val="28"/>
                <w:lang w:val="kk-KZ"/>
              </w:rPr>
            </w:pPr>
            <w:r w:rsidRPr="00FF5CD2">
              <w:rPr>
                <w:sz w:val="28"/>
                <w:szCs w:val="28"/>
                <w:lang w:val="kk-KZ"/>
              </w:rPr>
              <w:t>4,5</w:t>
            </w:r>
          </w:p>
        </w:tc>
      </w:tr>
      <w:tr w:rsidR="00057799" w:rsidRPr="00FF5CD2" w14:paraId="645B9355" w14:textId="77777777" w:rsidTr="005352CE">
        <w:tc>
          <w:tcPr>
            <w:tcW w:w="6034" w:type="dxa"/>
          </w:tcPr>
          <w:p w14:paraId="0D3551DA" w14:textId="1178A35C" w:rsidR="00057799" w:rsidRPr="00FF5CD2" w:rsidRDefault="00057799" w:rsidP="00F94F3F">
            <w:pPr>
              <w:spacing w:line="276" w:lineRule="auto"/>
              <w:jc w:val="both"/>
              <w:rPr>
                <w:sz w:val="28"/>
                <w:szCs w:val="28"/>
                <w:lang w:val="kk-KZ"/>
              </w:rPr>
            </w:pPr>
            <w:r w:rsidRPr="00FF5CD2">
              <w:rPr>
                <w:sz w:val="28"/>
                <w:szCs w:val="28"/>
                <w:lang w:val="kk-KZ"/>
              </w:rPr>
              <w:t>Турбокомпрессор</w:t>
            </w:r>
          </w:p>
        </w:tc>
        <w:tc>
          <w:tcPr>
            <w:tcW w:w="3600" w:type="dxa"/>
            <w:vAlign w:val="center"/>
          </w:tcPr>
          <w:p w14:paraId="5191E06D" w14:textId="5C1FB23F" w:rsidR="00057799" w:rsidRPr="00FF5CD2" w:rsidRDefault="00057799" w:rsidP="00F94F3F">
            <w:pPr>
              <w:spacing w:line="276" w:lineRule="auto"/>
              <w:jc w:val="center"/>
              <w:rPr>
                <w:sz w:val="28"/>
                <w:szCs w:val="28"/>
                <w:lang w:val="kk-KZ"/>
              </w:rPr>
            </w:pPr>
            <w:r w:rsidRPr="00FF5CD2">
              <w:rPr>
                <w:sz w:val="28"/>
                <w:szCs w:val="28"/>
                <w:lang w:val="kk-KZ"/>
              </w:rPr>
              <w:t>6,91</w:t>
            </w:r>
          </w:p>
        </w:tc>
      </w:tr>
      <w:tr w:rsidR="00057799" w:rsidRPr="00FF5CD2" w14:paraId="0B3B1F42" w14:textId="77777777" w:rsidTr="005352CE">
        <w:tc>
          <w:tcPr>
            <w:tcW w:w="6034" w:type="dxa"/>
          </w:tcPr>
          <w:p w14:paraId="2AA9C981" w14:textId="77777777" w:rsidR="00057799" w:rsidRPr="00FF5CD2" w:rsidRDefault="00057799" w:rsidP="00F94F3F">
            <w:pPr>
              <w:spacing w:line="276" w:lineRule="auto"/>
              <w:jc w:val="both"/>
              <w:rPr>
                <w:bCs/>
                <w:sz w:val="28"/>
                <w:szCs w:val="28"/>
                <w:lang w:val="kk-KZ"/>
              </w:rPr>
            </w:pPr>
            <w:r w:rsidRPr="00FF5CD2">
              <w:rPr>
                <w:sz w:val="28"/>
                <w:szCs w:val="28"/>
                <w:lang w:val="kk-KZ"/>
              </w:rPr>
              <w:t>Система питания</w:t>
            </w:r>
          </w:p>
        </w:tc>
        <w:tc>
          <w:tcPr>
            <w:tcW w:w="3600" w:type="dxa"/>
            <w:vAlign w:val="center"/>
          </w:tcPr>
          <w:p w14:paraId="4EA42C0F" w14:textId="77777777" w:rsidR="00057799" w:rsidRPr="00FF5CD2" w:rsidRDefault="00057799" w:rsidP="00F94F3F">
            <w:pPr>
              <w:spacing w:line="276" w:lineRule="auto"/>
              <w:jc w:val="center"/>
              <w:rPr>
                <w:bCs/>
                <w:sz w:val="28"/>
                <w:szCs w:val="28"/>
                <w:lang w:val="kk-KZ"/>
              </w:rPr>
            </w:pPr>
            <w:r w:rsidRPr="00FF5CD2">
              <w:rPr>
                <w:sz w:val="28"/>
                <w:szCs w:val="28"/>
                <w:lang w:val="kk-KZ"/>
              </w:rPr>
              <w:t>22,59</w:t>
            </w:r>
          </w:p>
        </w:tc>
      </w:tr>
      <w:tr w:rsidR="00057799" w:rsidRPr="00FF5CD2" w14:paraId="719A2129" w14:textId="77777777" w:rsidTr="005352CE">
        <w:tc>
          <w:tcPr>
            <w:tcW w:w="6034" w:type="dxa"/>
          </w:tcPr>
          <w:p w14:paraId="762AD85A" w14:textId="77777777" w:rsidR="00057799" w:rsidRPr="00FF5CD2" w:rsidRDefault="00057799" w:rsidP="00F94F3F">
            <w:pPr>
              <w:spacing w:line="276" w:lineRule="auto"/>
              <w:jc w:val="both"/>
              <w:rPr>
                <w:bCs/>
                <w:sz w:val="28"/>
                <w:szCs w:val="28"/>
                <w:lang w:val="kk-KZ"/>
              </w:rPr>
            </w:pPr>
            <w:r w:rsidRPr="00FF5CD2">
              <w:rPr>
                <w:sz w:val="28"/>
                <w:szCs w:val="28"/>
                <w:lang w:val="kk-KZ"/>
              </w:rPr>
              <w:t>Система охлаждения</w:t>
            </w:r>
          </w:p>
        </w:tc>
        <w:tc>
          <w:tcPr>
            <w:tcW w:w="3600" w:type="dxa"/>
            <w:vAlign w:val="center"/>
          </w:tcPr>
          <w:p w14:paraId="64BAE96F" w14:textId="77777777" w:rsidR="00057799" w:rsidRPr="00FF5CD2" w:rsidRDefault="00057799" w:rsidP="00F94F3F">
            <w:pPr>
              <w:spacing w:line="276" w:lineRule="auto"/>
              <w:jc w:val="center"/>
              <w:rPr>
                <w:bCs/>
                <w:sz w:val="28"/>
                <w:szCs w:val="28"/>
                <w:lang w:val="kk-KZ"/>
              </w:rPr>
            </w:pPr>
            <w:r w:rsidRPr="00FF5CD2">
              <w:rPr>
                <w:sz w:val="28"/>
                <w:szCs w:val="28"/>
                <w:lang w:val="kk-KZ"/>
              </w:rPr>
              <w:t>10,42</w:t>
            </w:r>
          </w:p>
        </w:tc>
      </w:tr>
      <w:tr w:rsidR="00057799" w:rsidRPr="00FF5CD2" w14:paraId="45BC7129" w14:textId="77777777" w:rsidTr="005352CE">
        <w:tc>
          <w:tcPr>
            <w:tcW w:w="6034" w:type="dxa"/>
          </w:tcPr>
          <w:p w14:paraId="40F719EE" w14:textId="77777777" w:rsidR="00057799" w:rsidRPr="00FF5CD2" w:rsidRDefault="00057799" w:rsidP="00F94F3F">
            <w:pPr>
              <w:spacing w:line="276" w:lineRule="auto"/>
              <w:jc w:val="both"/>
              <w:rPr>
                <w:bCs/>
                <w:sz w:val="28"/>
                <w:szCs w:val="28"/>
                <w:lang w:val="kk-KZ"/>
              </w:rPr>
            </w:pPr>
            <w:r w:rsidRPr="00FF5CD2">
              <w:rPr>
                <w:sz w:val="28"/>
                <w:szCs w:val="28"/>
                <w:lang w:val="kk-KZ"/>
              </w:rPr>
              <w:t>Система смазки</w:t>
            </w:r>
          </w:p>
        </w:tc>
        <w:tc>
          <w:tcPr>
            <w:tcW w:w="3600" w:type="dxa"/>
            <w:vAlign w:val="center"/>
          </w:tcPr>
          <w:p w14:paraId="62AA9900" w14:textId="77777777" w:rsidR="00057799" w:rsidRPr="00FF5CD2" w:rsidRDefault="00057799" w:rsidP="00F94F3F">
            <w:pPr>
              <w:spacing w:line="276" w:lineRule="auto"/>
              <w:jc w:val="center"/>
              <w:rPr>
                <w:bCs/>
                <w:sz w:val="28"/>
                <w:szCs w:val="28"/>
                <w:lang w:val="kk-KZ"/>
              </w:rPr>
            </w:pPr>
            <w:r w:rsidRPr="00FF5CD2">
              <w:rPr>
                <w:sz w:val="28"/>
                <w:szCs w:val="28"/>
                <w:lang w:val="kk-KZ"/>
              </w:rPr>
              <w:t>3,95</w:t>
            </w:r>
          </w:p>
        </w:tc>
      </w:tr>
      <w:tr w:rsidR="00057799" w:rsidRPr="00FF5CD2" w14:paraId="3EE61416" w14:textId="77777777" w:rsidTr="005352CE">
        <w:tc>
          <w:tcPr>
            <w:tcW w:w="6034" w:type="dxa"/>
          </w:tcPr>
          <w:p w14:paraId="694E1BC4" w14:textId="77777777" w:rsidR="00057799" w:rsidRPr="00FF5CD2" w:rsidRDefault="00057799" w:rsidP="00F94F3F">
            <w:pPr>
              <w:spacing w:line="276" w:lineRule="auto"/>
              <w:jc w:val="both"/>
              <w:rPr>
                <w:bCs/>
                <w:sz w:val="28"/>
                <w:szCs w:val="28"/>
                <w:lang w:val="kk-KZ"/>
              </w:rPr>
            </w:pPr>
            <w:r w:rsidRPr="00FF5CD2">
              <w:rPr>
                <w:sz w:val="28"/>
                <w:szCs w:val="28"/>
                <w:lang w:val="kk-KZ"/>
              </w:rPr>
              <w:t>Головка блока цилиндров</w:t>
            </w:r>
          </w:p>
        </w:tc>
        <w:tc>
          <w:tcPr>
            <w:tcW w:w="3600" w:type="dxa"/>
            <w:vAlign w:val="center"/>
          </w:tcPr>
          <w:p w14:paraId="748C214A" w14:textId="77777777" w:rsidR="00057799" w:rsidRPr="00FF5CD2" w:rsidRDefault="00057799" w:rsidP="00F94F3F">
            <w:pPr>
              <w:spacing w:line="276" w:lineRule="auto"/>
              <w:jc w:val="center"/>
              <w:rPr>
                <w:bCs/>
                <w:sz w:val="28"/>
                <w:szCs w:val="28"/>
                <w:lang w:val="kk-KZ"/>
              </w:rPr>
            </w:pPr>
            <w:r w:rsidRPr="00FF5CD2">
              <w:rPr>
                <w:sz w:val="28"/>
                <w:szCs w:val="28"/>
                <w:lang w:val="kk-KZ"/>
              </w:rPr>
              <w:t>7,89</w:t>
            </w:r>
          </w:p>
        </w:tc>
      </w:tr>
    </w:tbl>
    <w:p w14:paraId="1B9D61BE" w14:textId="77777777" w:rsidR="003A75F1" w:rsidRPr="00FF5CD2" w:rsidRDefault="003A75F1" w:rsidP="00F94F3F">
      <w:pPr>
        <w:spacing w:line="276" w:lineRule="auto"/>
        <w:ind w:firstLine="709"/>
        <w:jc w:val="both"/>
        <w:rPr>
          <w:bCs/>
          <w:sz w:val="28"/>
          <w:szCs w:val="28"/>
          <w:lang w:val="kk-KZ"/>
        </w:rPr>
      </w:pPr>
    </w:p>
    <w:p w14:paraId="684C85E0" w14:textId="77777777" w:rsidR="00F94F3F" w:rsidRPr="00FF5CD2" w:rsidRDefault="003A75F1" w:rsidP="003A75F1">
      <w:pPr>
        <w:ind w:firstLine="709"/>
        <w:jc w:val="both"/>
        <w:rPr>
          <w:sz w:val="28"/>
          <w:szCs w:val="28"/>
          <w:lang w:val="kk-KZ"/>
        </w:rPr>
      </w:pPr>
      <w:r w:rsidRPr="00FF5CD2">
        <w:rPr>
          <w:sz w:val="28"/>
          <w:szCs w:val="28"/>
          <w:lang w:val="kk-KZ"/>
        </w:rPr>
        <w:t xml:space="preserve">Все параметры, определяющие надежность и безотказность функционирования турбокомпрессора (ТКР), целесообразно систематизировать по трем основным группам (см. рисунок 9). </w:t>
      </w:r>
    </w:p>
    <w:p w14:paraId="7FBB7004" w14:textId="4492984C" w:rsidR="003A75F1" w:rsidRPr="00FF5CD2" w:rsidRDefault="003A75F1" w:rsidP="003A75F1">
      <w:pPr>
        <w:ind w:firstLine="709"/>
        <w:jc w:val="both"/>
        <w:rPr>
          <w:sz w:val="28"/>
          <w:szCs w:val="28"/>
          <w:lang w:val="kk-KZ"/>
        </w:rPr>
      </w:pPr>
      <w:r w:rsidRPr="00FF5CD2">
        <w:rPr>
          <w:sz w:val="28"/>
          <w:szCs w:val="28"/>
          <w:lang w:val="kk-KZ"/>
        </w:rPr>
        <w:t>Каждая из этих категорий охватывает совокупность факторов, оказывающих прямое или косвенное воздействие на устойчивость работы агрегата, его ресурс и эффективность в процессе эксплуатации</w:t>
      </w:r>
      <w:r w:rsidR="00412302">
        <w:rPr>
          <w:sz w:val="28"/>
          <w:szCs w:val="28"/>
          <w:lang w:val="kk-KZ"/>
        </w:rPr>
        <w:t xml:space="preserve"> </w:t>
      </w:r>
      <w:r w:rsidR="00412302" w:rsidRPr="00FF5CD2">
        <w:rPr>
          <w:sz w:val="28"/>
          <w:szCs w:val="28"/>
          <w:lang w:val="kk-KZ"/>
        </w:rPr>
        <w:t>[</w:t>
      </w:r>
      <w:r w:rsidR="00412302">
        <w:rPr>
          <w:sz w:val="28"/>
          <w:szCs w:val="28"/>
          <w:lang w:val="kk-KZ"/>
        </w:rPr>
        <w:t>15</w:t>
      </w:r>
      <w:r w:rsidR="00412302" w:rsidRPr="00FF5CD2">
        <w:rPr>
          <w:sz w:val="28"/>
          <w:szCs w:val="28"/>
          <w:lang w:val="kk-KZ"/>
        </w:rPr>
        <w:t>].</w:t>
      </w:r>
    </w:p>
    <w:p w14:paraId="2C7AFE3A" w14:textId="77777777" w:rsidR="00F94F3F" w:rsidRPr="00FF5CD2" w:rsidRDefault="00F94F3F" w:rsidP="003A75F1">
      <w:pPr>
        <w:ind w:firstLine="709"/>
        <w:jc w:val="both"/>
        <w:rPr>
          <w:sz w:val="28"/>
          <w:szCs w:val="28"/>
          <w:lang w:val="kk-KZ"/>
        </w:rPr>
      </w:pPr>
    </w:p>
    <w:p w14:paraId="54C539EB" w14:textId="77777777" w:rsidR="003A75F1" w:rsidRPr="00FF5CD2" w:rsidRDefault="003A75F1" w:rsidP="00333102">
      <w:pPr>
        <w:jc w:val="center"/>
        <w:rPr>
          <w:sz w:val="28"/>
          <w:szCs w:val="28"/>
          <w:lang w:val="kk-KZ"/>
        </w:rPr>
      </w:pPr>
      <w:r w:rsidRPr="00FF5CD2">
        <w:rPr>
          <w:noProof/>
          <w:sz w:val="28"/>
          <w:szCs w:val="28"/>
          <w:lang w:val="kk-KZ"/>
        </w:rPr>
        <w:drawing>
          <wp:inline distT="0" distB="0" distL="0" distR="0" wp14:anchorId="3C307ED1" wp14:editId="77FF5C77">
            <wp:extent cx="5271045" cy="1524764"/>
            <wp:effectExtent l="0" t="0" r="6350" b="0"/>
            <wp:docPr id="1295294640" name="Рисунок 129529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84191" cy="1528567"/>
                    </a:xfrm>
                    <a:prstGeom prst="rect">
                      <a:avLst/>
                    </a:prstGeom>
                    <a:noFill/>
                    <a:ln>
                      <a:noFill/>
                    </a:ln>
                  </pic:spPr>
                </pic:pic>
              </a:graphicData>
            </a:graphic>
          </wp:inline>
        </w:drawing>
      </w:r>
    </w:p>
    <w:p w14:paraId="66D7935B" w14:textId="77777777" w:rsidR="00F94F3F" w:rsidRPr="00FF5CD2" w:rsidRDefault="00F94F3F" w:rsidP="003A75F1">
      <w:pPr>
        <w:ind w:firstLine="709"/>
        <w:jc w:val="center"/>
        <w:rPr>
          <w:sz w:val="28"/>
          <w:szCs w:val="28"/>
          <w:lang w:val="kk-KZ"/>
        </w:rPr>
      </w:pPr>
    </w:p>
    <w:p w14:paraId="2D4BDEF0" w14:textId="5B51A945" w:rsidR="003A75F1" w:rsidRPr="00FF5CD2" w:rsidRDefault="003A75F1" w:rsidP="003A75F1">
      <w:pPr>
        <w:ind w:firstLine="709"/>
        <w:jc w:val="center"/>
        <w:rPr>
          <w:sz w:val="28"/>
          <w:szCs w:val="28"/>
          <w:lang w:val="kk-KZ"/>
        </w:rPr>
      </w:pPr>
      <w:r w:rsidRPr="00FF5CD2">
        <w:rPr>
          <w:sz w:val="28"/>
          <w:szCs w:val="28"/>
          <w:lang w:val="kk-KZ"/>
        </w:rPr>
        <w:t>Рисунок 9 - Основные факторы, определяющие надежность и безаварийность работы турбокомпрессора (ТКР)</w:t>
      </w:r>
    </w:p>
    <w:p w14:paraId="52B46C9C" w14:textId="77777777" w:rsidR="003A75F1" w:rsidRPr="00FF5CD2" w:rsidRDefault="003A75F1" w:rsidP="003A75F1">
      <w:pPr>
        <w:ind w:firstLine="709"/>
        <w:jc w:val="both"/>
        <w:rPr>
          <w:sz w:val="28"/>
          <w:szCs w:val="28"/>
          <w:lang w:val="kk-KZ"/>
        </w:rPr>
      </w:pPr>
    </w:p>
    <w:p w14:paraId="6EB78B30" w14:textId="77777777" w:rsidR="003A75F1" w:rsidRPr="00FF5CD2" w:rsidRDefault="003A75F1" w:rsidP="003A75F1">
      <w:pPr>
        <w:ind w:firstLine="709"/>
        <w:jc w:val="both"/>
        <w:rPr>
          <w:sz w:val="28"/>
          <w:szCs w:val="28"/>
          <w:lang w:val="kk-KZ"/>
        </w:rPr>
      </w:pPr>
      <w:r w:rsidRPr="00FF5CD2">
        <w:rPr>
          <w:sz w:val="28"/>
          <w:szCs w:val="28"/>
          <w:lang w:val="kk-KZ"/>
        </w:rPr>
        <w:t>На рисунке 10 наглядно показаны взаимосвязи между геометрическими параметрами, материалами деталей и их эксплуатационными характеристиками.</w:t>
      </w:r>
    </w:p>
    <w:p w14:paraId="6CA39531" w14:textId="77777777" w:rsidR="00F94F3F" w:rsidRPr="00FF5CD2" w:rsidRDefault="00F94F3F" w:rsidP="003A75F1">
      <w:pPr>
        <w:ind w:firstLine="709"/>
        <w:jc w:val="both"/>
        <w:rPr>
          <w:sz w:val="28"/>
          <w:szCs w:val="28"/>
          <w:lang w:val="kk-KZ"/>
        </w:rPr>
      </w:pPr>
    </w:p>
    <w:p w14:paraId="15067AB5" w14:textId="77777777" w:rsidR="003A75F1" w:rsidRPr="00FF5CD2" w:rsidRDefault="003A75F1" w:rsidP="003A75F1">
      <w:pPr>
        <w:ind w:firstLine="709"/>
        <w:jc w:val="center"/>
        <w:rPr>
          <w:sz w:val="28"/>
          <w:szCs w:val="28"/>
          <w:lang w:val="kk-KZ"/>
        </w:rPr>
      </w:pPr>
      <w:r w:rsidRPr="00FF5CD2">
        <w:rPr>
          <w:noProof/>
          <w:lang w:val="kk-KZ"/>
        </w:rPr>
        <w:lastRenderedPageBreak/>
        <w:drawing>
          <wp:inline distT="0" distB="0" distL="0" distR="0" wp14:anchorId="1BAAA71E" wp14:editId="43F3C668">
            <wp:extent cx="3940977" cy="2927723"/>
            <wp:effectExtent l="0" t="0" r="2540" b="6350"/>
            <wp:docPr id="1295294637" name="Рисунок 129529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55004" cy="2938143"/>
                    </a:xfrm>
                    <a:prstGeom prst="rect">
                      <a:avLst/>
                    </a:prstGeom>
                    <a:noFill/>
                    <a:ln>
                      <a:noFill/>
                    </a:ln>
                  </pic:spPr>
                </pic:pic>
              </a:graphicData>
            </a:graphic>
          </wp:inline>
        </w:drawing>
      </w:r>
    </w:p>
    <w:p w14:paraId="2FE4104A" w14:textId="77777777" w:rsidR="00F94F3F" w:rsidRPr="00FF5CD2" w:rsidRDefault="00F94F3F" w:rsidP="003A75F1">
      <w:pPr>
        <w:ind w:firstLine="709"/>
        <w:jc w:val="center"/>
        <w:rPr>
          <w:sz w:val="28"/>
          <w:szCs w:val="28"/>
          <w:lang w:val="kk-KZ"/>
        </w:rPr>
      </w:pPr>
    </w:p>
    <w:p w14:paraId="349E1BDD" w14:textId="5A9F649F" w:rsidR="003A75F1" w:rsidRPr="00FF5CD2" w:rsidRDefault="003A75F1" w:rsidP="003A75F1">
      <w:pPr>
        <w:ind w:firstLine="709"/>
        <w:jc w:val="center"/>
        <w:rPr>
          <w:sz w:val="28"/>
          <w:szCs w:val="28"/>
          <w:lang w:val="kk-KZ"/>
        </w:rPr>
      </w:pPr>
      <w:r w:rsidRPr="00FF5CD2">
        <w:rPr>
          <w:sz w:val="28"/>
          <w:szCs w:val="28"/>
          <w:lang w:val="kk-KZ"/>
        </w:rPr>
        <w:t>Рисунок 10 – Взаимосвязи между геометрическими параметрами, материалами деталей и их эксплуатационными характеристиками</w:t>
      </w:r>
    </w:p>
    <w:p w14:paraId="309FCA46" w14:textId="77777777" w:rsidR="003A75F1" w:rsidRPr="00FF5CD2" w:rsidRDefault="003A75F1" w:rsidP="003A75F1">
      <w:pPr>
        <w:ind w:firstLine="709"/>
        <w:jc w:val="both"/>
        <w:rPr>
          <w:sz w:val="28"/>
          <w:szCs w:val="28"/>
          <w:lang w:val="kk-KZ"/>
        </w:rPr>
      </w:pPr>
    </w:p>
    <w:p w14:paraId="7D1FA2DD" w14:textId="77777777" w:rsidR="003A75F1" w:rsidRPr="00FF5CD2" w:rsidRDefault="003A75F1" w:rsidP="003A75F1">
      <w:pPr>
        <w:ind w:firstLine="709"/>
        <w:jc w:val="both"/>
        <w:rPr>
          <w:sz w:val="28"/>
          <w:szCs w:val="28"/>
          <w:lang w:val="kk-KZ"/>
        </w:rPr>
      </w:pPr>
      <w:r w:rsidRPr="00FF5CD2">
        <w:rPr>
          <w:sz w:val="28"/>
          <w:szCs w:val="28"/>
          <w:lang w:val="kk-KZ"/>
        </w:rPr>
        <w:t>Конструктивные особенности будут частично рассмотрены в последующих разделах исследования, поскольку основное внимание в данной работе уделяется анализу и оценке условий смазки, оказывающих решающее влияние на эксплуатационные характеристики узла.</w:t>
      </w:r>
    </w:p>
    <w:p w14:paraId="41B7E468" w14:textId="77777777" w:rsidR="003A75F1" w:rsidRPr="00FF5CD2" w:rsidRDefault="003A75F1" w:rsidP="003A75F1">
      <w:pPr>
        <w:ind w:firstLine="709"/>
        <w:jc w:val="both"/>
        <w:rPr>
          <w:sz w:val="28"/>
          <w:szCs w:val="28"/>
          <w:lang w:val="kk-KZ"/>
        </w:rPr>
      </w:pPr>
      <w:r w:rsidRPr="00FF5CD2">
        <w:rPr>
          <w:sz w:val="28"/>
          <w:szCs w:val="28"/>
          <w:lang w:val="kk-KZ"/>
        </w:rPr>
        <w:t>На рисунке 11 представлены производственно-технологические параметры, определяющие характер и эффективность процесса смазки, а также влияющие на стабильность работы механизма в целом.</w:t>
      </w:r>
    </w:p>
    <w:p w14:paraId="46C247D1" w14:textId="77777777" w:rsidR="003A75F1" w:rsidRPr="00FF5CD2" w:rsidRDefault="003A75F1" w:rsidP="00333102">
      <w:pPr>
        <w:ind w:firstLine="709"/>
        <w:jc w:val="center"/>
        <w:rPr>
          <w:sz w:val="28"/>
          <w:szCs w:val="28"/>
          <w:lang w:val="kk-KZ"/>
        </w:rPr>
      </w:pPr>
      <w:r w:rsidRPr="00FF5CD2">
        <w:rPr>
          <w:noProof/>
          <w:sz w:val="28"/>
          <w:szCs w:val="28"/>
          <w:lang w:val="kk-KZ"/>
        </w:rPr>
        <w:drawing>
          <wp:inline distT="0" distB="0" distL="0" distR="0" wp14:anchorId="4D87381D" wp14:editId="34FBDBC6">
            <wp:extent cx="4417151" cy="2414985"/>
            <wp:effectExtent l="0" t="0" r="2540" b="4445"/>
            <wp:docPr id="1295294636" name="Рисунок 129529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41958" cy="2428547"/>
                    </a:xfrm>
                    <a:prstGeom prst="rect">
                      <a:avLst/>
                    </a:prstGeom>
                    <a:noFill/>
                    <a:ln>
                      <a:noFill/>
                    </a:ln>
                  </pic:spPr>
                </pic:pic>
              </a:graphicData>
            </a:graphic>
          </wp:inline>
        </w:drawing>
      </w:r>
    </w:p>
    <w:p w14:paraId="798377BF" w14:textId="77777777" w:rsidR="00F94F3F" w:rsidRPr="00FF5CD2" w:rsidRDefault="00F94F3F" w:rsidP="003A75F1">
      <w:pPr>
        <w:ind w:firstLine="709"/>
        <w:jc w:val="center"/>
        <w:rPr>
          <w:sz w:val="28"/>
          <w:szCs w:val="28"/>
          <w:lang w:val="kk-KZ"/>
        </w:rPr>
      </w:pPr>
    </w:p>
    <w:p w14:paraId="2649F531" w14:textId="773CFB59" w:rsidR="003A75F1" w:rsidRPr="00FF5CD2" w:rsidRDefault="003A75F1" w:rsidP="003A75F1">
      <w:pPr>
        <w:ind w:firstLine="709"/>
        <w:jc w:val="center"/>
        <w:rPr>
          <w:sz w:val="28"/>
          <w:szCs w:val="28"/>
          <w:lang w:val="kk-KZ"/>
        </w:rPr>
      </w:pPr>
      <w:r w:rsidRPr="00FF5CD2">
        <w:rPr>
          <w:sz w:val="28"/>
          <w:szCs w:val="28"/>
          <w:lang w:val="kk-KZ"/>
        </w:rPr>
        <w:t>Рисунок 11 – Производственно-технологические параметры</w:t>
      </w:r>
    </w:p>
    <w:p w14:paraId="7E503196" w14:textId="77777777" w:rsidR="003A75F1" w:rsidRPr="00FF5CD2" w:rsidRDefault="003A75F1" w:rsidP="003A75F1">
      <w:pPr>
        <w:ind w:firstLine="709"/>
        <w:jc w:val="center"/>
        <w:rPr>
          <w:sz w:val="28"/>
          <w:szCs w:val="28"/>
          <w:lang w:val="kk-KZ"/>
        </w:rPr>
      </w:pPr>
    </w:p>
    <w:p w14:paraId="658B510F" w14:textId="77777777" w:rsidR="003A75F1" w:rsidRPr="00FF5CD2" w:rsidRDefault="003A75F1" w:rsidP="003A75F1">
      <w:pPr>
        <w:ind w:firstLine="709"/>
        <w:jc w:val="both"/>
        <w:rPr>
          <w:sz w:val="28"/>
          <w:szCs w:val="28"/>
          <w:lang w:val="kk-KZ"/>
        </w:rPr>
      </w:pPr>
      <w:r w:rsidRPr="00FF5CD2">
        <w:rPr>
          <w:sz w:val="28"/>
          <w:szCs w:val="28"/>
          <w:lang w:val="kk-KZ"/>
        </w:rPr>
        <w:t xml:space="preserve">Производственно-технологические параметры, как правило, формируются непосредственно на производственных предприятиях и подвергаются дальнейшему совершенствованию в рамках заводских условий. В связи с этим они не рассматриваются в данном исследовании. Наибольшую практическую и </w:t>
      </w:r>
      <w:r w:rsidRPr="00FF5CD2">
        <w:rPr>
          <w:sz w:val="28"/>
          <w:szCs w:val="28"/>
          <w:lang w:val="kk-KZ"/>
        </w:rPr>
        <w:lastRenderedPageBreak/>
        <w:t>аналитическую ценность для специалистов и исследователей представляют именно параметры эксплуатации, отражённые на рисунке 12.</w:t>
      </w:r>
    </w:p>
    <w:p w14:paraId="1D0B1930" w14:textId="77777777" w:rsidR="00333102" w:rsidRPr="00FF5CD2" w:rsidRDefault="00333102" w:rsidP="003A75F1">
      <w:pPr>
        <w:ind w:firstLine="709"/>
        <w:jc w:val="both"/>
        <w:rPr>
          <w:sz w:val="28"/>
          <w:szCs w:val="28"/>
          <w:lang w:val="kk-KZ"/>
        </w:rPr>
      </w:pPr>
    </w:p>
    <w:p w14:paraId="2CB1992C" w14:textId="77777777" w:rsidR="003A75F1" w:rsidRPr="00FF5CD2" w:rsidRDefault="003A75F1" w:rsidP="003A75F1">
      <w:pPr>
        <w:ind w:firstLine="709"/>
        <w:jc w:val="center"/>
        <w:rPr>
          <w:sz w:val="28"/>
          <w:szCs w:val="28"/>
          <w:lang w:val="kk-KZ"/>
        </w:rPr>
      </w:pPr>
      <w:r w:rsidRPr="00FF5CD2">
        <w:rPr>
          <w:noProof/>
          <w:lang w:val="kk-KZ"/>
        </w:rPr>
        <w:drawing>
          <wp:inline distT="0" distB="0" distL="0" distR="0" wp14:anchorId="7C06B6FD" wp14:editId="37A08126">
            <wp:extent cx="3415020" cy="2826126"/>
            <wp:effectExtent l="0" t="0" r="0" b="0"/>
            <wp:docPr id="1295294641" name="Рисунок 129529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5297" cy="2834631"/>
                    </a:xfrm>
                    <a:prstGeom prst="rect">
                      <a:avLst/>
                    </a:prstGeom>
                    <a:noFill/>
                    <a:ln>
                      <a:noFill/>
                    </a:ln>
                  </pic:spPr>
                </pic:pic>
              </a:graphicData>
            </a:graphic>
          </wp:inline>
        </w:drawing>
      </w:r>
    </w:p>
    <w:p w14:paraId="634C4E81" w14:textId="77777777" w:rsidR="00F94F3F" w:rsidRPr="00FF5CD2" w:rsidRDefault="00F94F3F" w:rsidP="003A75F1">
      <w:pPr>
        <w:ind w:firstLine="709"/>
        <w:jc w:val="center"/>
        <w:rPr>
          <w:sz w:val="28"/>
          <w:szCs w:val="28"/>
          <w:lang w:val="kk-KZ"/>
        </w:rPr>
      </w:pPr>
    </w:p>
    <w:p w14:paraId="344DF5F7" w14:textId="4395C250" w:rsidR="003A75F1" w:rsidRPr="00FF5CD2" w:rsidRDefault="003A75F1" w:rsidP="003A75F1">
      <w:pPr>
        <w:ind w:firstLine="709"/>
        <w:jc w:val="center"/>
        <w:rPr>
          <w:sz w:val="28"/>
          <w:szCs w:val="28"/>
          <w:lang w:val="kk-KZ"/>
        </w:rPr>
      </w:pPr>
      <w:r w:rsidRPr="00FF5CD2">
        <w:rPr>
          <w:sz w:val="28"/>
          <w:szCs w:val="28"/>
          <w:lang w:val="kk-KZ"/>
        </w:rPr>
        <w:t>Рисунок 12 – Параметры эксплуатации</w:t>
      </w:r>
    </w:p>
    <w:p w14:paraId="2DE1DB6D" w14:textId="77777777" w:rsidR="003A75F1" w:rsidRPr="00FF5CD2" w:rsidRDefault="003A75F1" w:rsidP="003A75F1">
      <w:pPr>
        <w:ind w:firstLine="709"/>
        <w:jc w:val="both"/>
        <w:rPr>
          <w:sz w:val="28"/>
          <w:szCs w:val="28"/>
          <w:lang w:val="kk-KZ"/>
        </w:rPr>
      </w:pPr>
    </w:p>
    <w:p w14:paraId="4CAB9E24" w14:textId="77777777" w:rsidR="003A75F1" w:rsidRPr="00FF5CD2" w:rsidRDefault="003A75F1" w:rsidP="003A75F1">
      <w:pPr>
        <w:ind w:firstLine="709"/>
        <w:jc w:val="both"/>
        <w:rPr>
          <w:sz w:val="28"/>
          <w:szCs w:val="28"/>
          <w:lang w:val="kk-KZ"/>
        </w:rPr>
      </w:pPr>
      <w:r w:rsidRPr="00FF5CD2">
        <w:rPr>
          <w:sz w:val="28"/>
          <w:szCs w:val="28"/>
          <w:lang w:val="kk-KZ"/>
        </w:rPr>
        <w:t>Рассмотрим параметры эксплуатации подробнее.</w:t>
      </w:r>
    </w:p>
    <w:p w14:paraId="6EDEB819" w14:textId="77777777" w:rsidR="003A75F1" w:rsidRPr="00FF5CD2" w:rsidRDefault="003A75F1" w:rsidP="003A75F1">
      <w:pPr>
        <w:ind w:firstLine="709"/>
        <w:jc w:val="both"/>
        <w:rPr>
          <w:sz w:val="28"/>
          <w:szCs w:val="28"/>
          <w:lang w:val="kk-KZ"/>
        </w:rPr>
      </w:pPr>
      <w:r w:rsidRPr="00FF5CD2">
        <w:rPr>
          <w:sz w:val="28"/>
          <w:szCs w:val="28"/>
          <w:lang w:val="kk-KZ"/>
        </w:rPr>
        <w:t>Недостаточное поступление моторного масла в турбокомпрессор (ТКР) из системы смазки двигателя вызывает ухудшение условий охлаждения и смазки его подшипников, что в конечном итоге может привести к заклиниванию ротора. При проведении модернизации подшипникового узла турбокомпрессора необходимо учитывать совокупность факторов, определяющих его работу: режимы нагружения, конструктивные особенности, взаимосвязь и влияние всех элементов ТКР друг на друга.</w:t>
      </w:r>
    </w:p>
    <w:p w14:paraId="71497BEF" w14:textId="3A4938E7" w:rsidR="003A75F1" w:rsidRPr="00FF5CD2" w:rsidRDefault="003A75F1" w:rsidP="003A75F1">
      <w:pPr>
        <w:ind w:firstLine="709"/>
        <w:jc w:val="both"/>
        <w:rPr>
          <w:sz w:val="28"/>
          <w:szCs w:val="28"/>
          <w:lang w:val="kk-KZ"/>
        </w:rPr>
      </w:pPr>
      <w:r w:rsidRPr="00FF5CD2">
        <w:rPr>
          <w:sz w:val="28"/>
          <w:szCs w:val="28"/>
          <w:lang w:val="kk-KZ"/>
        </w:rPr>
        <w:t>Во время эксплуатации турбокомпрессора в его корпусе возникают упругие деформации, которые приводят к уменьшению зазоров между вращающимися и неподвижными элементами. При чрезмерном сближении этих деталей возможно их контактирование, вызывающее ударные нагрузки, рост сил трения, повышение температуры в подшипниковом узле, заклинивание ротора и разрушение корпуса [46</w:t>
      </w:r>
      <w:r w:rsidR="00AC163A" w:rsidRPr="00FF5CD2">
        <w:rPr>
          <w:sz w:val="28"/>
          <w:szCs w:val="28"/>
          <w:lang w:val="kk-KZ"/>
        </w:rPr>
        <w:t xml:space="preserve">, c. </w:t>
      </w:r>
      <w:r w:rsidR="00D90922" w:rsidRPr="00FF5CD2">
        <w:rPr>
          <w:sz w:val="28"/>
          <w:szCs w:val="28"/>
          <w:lang w:val="kk-KZ"/>
        </w:rPr>
        <w:t>18</w:t>
      </w:r>
      <w:r w:rsidRPr="00FF5CD2">
        <w:rPr>
          <w:sz w:val="28"/>
          <w:szCs w:val="28"/>
          <w:lang w:val="kk-KZ"/>
        </w:rPr>
        <w:t>].</w:t>
      </w:r>
    </w:p>
    <w:p w14:paraId="2B246C8C" w14:textId="77777777" w:rsidR="003A75F1" w:rsidRPr="00FF5CD2" w:rsidRDefault="003A75F1" w:rsidP="003A75F1">
      <w:pPr>
        <w:ind w:firstLine="709"/>
        <w:jc w:val="both"/>
        <w:rPr>
          <w:sz w:val="28"/>
          <w:szCs w:val="28"/>
          <w:lang w:val="kk-KZ"/>
        </w:rPr>
      </w:pPr>
      <w:r w:rsidRPr="00FF5CD2">
        <w:rPr>
          <w:sz w:val="28"/>
          <w:szCs w:val="28"/>
          <w:lang w:val="kk-KZ"/>
        </w:rPr>
        <w:t>Для предотвращения подобных отказов постоянно совершенствуются конструкции подшипников турбокомпрессоров. Помимо традиционных подшипников скольжения, разрабатываются и внедряются подшипники с улучшенными эксплуатационными характеристиками - газодинамические (с газовой смазкой), подшипники качения, а также активные магнитные опоры [49, 56]. Тем не менее, внедрение этих решений не устраняет полностью проблему обеспечения высокой надёжности работы ТКР. Одним из ключевых направлений повышения эксплуатационной стойкости узла является обеспечение стабильной смазки и эффективного охлаждения подшипников в момент выбега ротора при остановке двигателя, а также ограничение времени этого выбега.</w:t>
      </w:r>
    </w:p>
    <w:p w14:paraId="2F64FFEA" w14:textId="14621776" w:rsidR="003A75F1" w:rsidRPr="00FF5CD2" w:rsidRDefault="003A75F1" w:rsidP="003A75F1">
      <w:pPr>
        <w:ind w:firstLine="709"/>
        <w:jc w:val="both"/>
        <w:rPr>
          <w:sz w:val="28"/>
          <w:szCs w:val="28"/>
          <w:lang w:val="kk-KZ"/>
        </w:rPr>
      </w:pPr>
      <w:r w:rsidRPr="00FF5CD2">
        <w:rPr>
          <w:sz w:val="28"/>
          <w:szCs w:val="28"/>
          <w:lang w:val="kk-KZ"/>
        </w:rPr>
        <w:lastRenderedPageBreak/>
        <w:t>Проведённый анализ научных публикаций и инженерных разработок в данной области показал, что, несмотря на активные исследования и внедрение новых решений конструкторами и специалистами, вопрос повышения надёжности турбокомпрессоров до конца не решён. До настоящего времени отсутствует единое мнение относительно наиболее эффективных способов устранения причин отказов [7</w:t>
      </w:r>
      <w:r w:rsidR="00AC163A" w:rsidRPr="00FF5CD2">
        <w:rPr>
          <w:sz w:val="28"/>
          <w:szCs w:val="28"/>
          <w:lang w:val="kk-KZ"/>
        </w:rPr>
        <w:t xml:space="preserve">, c. </w:t>
      </w:r>
      <w:r w:rsidR="00D90922" w:rsidRPr="00FF5CD2">
        <w:rPr>
          <w:sz w:val="28"/>
          <w:szCs w:val="28"/>
          <w:lang w:val="kk-KZ"/>
        </w:rPr>
        <w:t>12</w:t>
      </w:r>
      <w:r w:rsidR="00AC163A" w:rsidRPr="00FF5CD2">
        <w:rPr>
          <w:sz w:val="28"/>
          <w:szCs w:val="28"/>
          <w:lang w:val="kk-KZ"/>
        </w:rPr>
        <w:t>;</w:t>
      </w:r>
      <w:r w:rsidRPr="00FF5CD2">
        <w:rPr>
          <w:sz w:val="28"/>
          <w:szCs w:val="28"/>
          <w:lang w:val="kk-KZ"/>
        </w:rPr>
        <w:t xml:space="preserve"> 4</w:t>
      </w:r>
      <w:r w:rsidR="00D90922" w:rsidRPr="00FF5CD2">
        <w:rPr>
          <w:sz w:val="28"/>
          <w:szCs w:val="28"/>
          <w:lang w:val="kk-KZ"/>
        </w:rPr>
        <w:t>9</w:t>
      </w:r>
      <w:r w:rsidR="00AC163A" w:rsidRPr="00FF5CD2">
        <w:rPr>
          <w:sz w:val="28"/>
          <w:szCs w:val="28"/>
          <w:lang w:val="kk-KZ"/>
        </w:rPr>
        <w:t xml:space="preserve">, c. </w:t>
      </w:r>
      <w:r w:rsidR="00D90922" w:rsidRPr="00FF5CD2">
        <w:rPr>
          <w:sz w:val="28"/>
          <w:szCs w:val="28"/>
          <w:lang w:val="kk-KZ"/>
        </w:rPr>
        <w:t>38</w:t>
      </w:r>
      <w:r w:rsidRPr="00FF5CD2">
        <w:rPr>
          <w:sz w:val="28"/>
          <w:szCs w:val="28"/>
          <w:lang w:val="kk-KZ"/>
        </w:rPr>
        <w:t>].</w:t>
      </w:r>
    </w:p>
    <w:p w14:paraId="50BA91AB" w14:textId="77777777" w:rsidR="003A75F1" w:rsidRPr="00FF5CD2" w:rsidRDefault="003A75F1" w:rsidP="003A75F1">
      <w:pPr>
        <w:tabs>
          <w:tab w:val="left" w:pos="993"/>
        </w:tabs>
        <w:ind w:firstLine="709"/>
        <w:jc w:val="both"/>
        <w:rPr>
          <w:sz w:val="28"/>
          <w:szCs w:val="28"/>
          <w:lang w:val="kk-KZ"/>
        </w:rPr>
      </w:pPr>
      <w:r w:rsidRPr="00FF5CD2">
        <w:rPr>
          <w:sz w:val="28"/>
          <w:szCs w:val="28"/>
          <w:lang w:val="kk-KZ"/>
        </w:rPr>
        <w:t>Рассмотрение статистических данных по отказам современных турбокомпрессоров позволяет сформулировать следующие выводы:</w:t>
      </w:r>
    </w:p>
    <w:p w14:paraId="207328E9" w14:textId="77777777" w:rsidR="003A75F1" w:rsidRPr="00FF5CD2" w:rsidRDefault="003A75F1" w:rsidP="003A75F1">
      <w:pPr>
        <w:numPr>
          <w:ilvl w:val="0"/>
          <w:numId w:val="5"/>
        </w:numPr>
        <w:tabs>
          <w:tab w:val="left" w:pos="993"/>
        </w:tabs>
        <w:ind w:left="0" w:firstLine="709"/>
        <w:jc w:val="both"/>
        <w:rPr>
          <w:sz w:val="28"/>
          <w:szCs w:val="28"/>
          <w:lang w:val="kk-KZ"/>
        </w:rPr>
      </w:pPr>
      <w:r w:rsidRPr="00FF5CD2">
        <w:rPr>
          <w:sz w:val="28"/>
          <w:szCs w:val="28"/>
          <w:lang w:val="kk-KZ"/>
        </w:rPr>
        <w:t>Турбокомпрессоры составляют около 7–30% всех случаев отказов двигателей внутреннего сгорания.</w:t>
      </w:r>
    </w:p>
    <w:p w14:paraId="7CF539AC" w14:textId="77777777" w:rsidR="003A75F1" w:rsidRPr="00FF5CD2" w:rsidRDefault="003A75F1" w:rsidP="003A75F1">
      <w:pPr>
        <w:numPr>
          <w:ilvl w:val="0"/>
          <w:numId w:val="5"/>
        </w:numPr>
        <w:tabs>
          <w:tab w:val="left" w:pos="993"/>
        </w:tabs>
        <w:ind w:left="0" w:firstLine="709"/>
        <w:jc w:val="both"/>
        <w:rPr>
          <w:sz w:val="28"/>
          <w:szCs w:val="28"/>
          <w:lang w:val="kk-KZ"/>
        </w:rPr>
      </w:pPr>
      <w:r w:rsidRPr="00FF5CD2">
        <w:rPr>
          <w:sz w:val="28"/>
          <w:szCs w:val="28"/>
          <w:lang w:val="kk-KZ"/>
        </w:rPr>
        <w:t>Наиболее уязвимым элементом конструкции остаётся подшипниковый узел, уровень надёжности которого пока недостаточен.</w:t>
      </w:r>
    </w:p>
    <w:p w14:paraId="66B2832D" w14:textId="77777777" w:rsidR="003A75F1" w:rsidRPr="00FF5CD2" w:rsidRDefault="003A75F1" w:rsidP="003A75F1">
      <w:pPr>
        <w:numPr>
          <w:ilvl w:val="0"/>
          <w:numId w:val="5"/>
        </w:numPr>
        <w:tabs>
          <w:tab w:val="left" w:pos="993"/>
        </w:tabs>
        <w:ind w:left="0" w:firstLine="709"/>
        <w:jc w:val="both"/>
        <w:rPr>
          <w:sz w:val="28"/>
          <w:szCs w:val="28"/>
          <w:lang w:val="kk-KZ"/>
        </w:rPr>
      </w:pPr>
      <w:r w:rsidRPr="00FF5CD2">
        <w:rPr>
          <w:sz w:val="28"/>
          <w:szCs w:val="28"/>
          <w:lang w:val="kk-KZ"/>
        </w:rPr>
        <w:t>Основными факторами, определяющими ресурс подшипников, являются локальный перегрев деталей, закоксовывание остатков масла в каналах, возникающее вследствие перегрева и масляного голодания, а также режим сухого трения в период останова двигателя.</w:t>
      </w:r>
    </w:p>
    <w:p w14:paraId="695F53C0" w14:textId="77777777" w:rsidR="003A75F1" w:rsidRPr="00FF5CD2" w:rsidRDefault="003A75F1" w:rsidP="003A75F1">
      <w:pPr>
        <w:numPr>
          <w:ilvl w:val="0"/>
          <w:numId w:val="5"/>
        </w:numPr>
        <w:tabs>
          <w:tab w:val="left" w:pos="993"/>
        </w:tabs>
        <w:ind w:left="0" w:firstLine="709"/>
        <w:jc w:val="both"/>
        <w:rPr>
          <w:sz w:val="28"/>
          <w:szCs w:val="28"/>
          <w:lang w:val="kk-KZ"/>
        </w:rPr>
      </w:pPr>
      <w:r w:rsidRPr="00FF5CD2">
        <w:rPr>
          <w:sz w:val="28"/>
          <w:szCs w:val="28"/>
          <w:lang w:val="kk-KZ"/>
        </w:rPr>
        <w:t>Существенное влияние на развитие износа и разрушений оказывает режим работы двигателя перед остановкой. В частности, резкая остановка двигателя с турбонаддувом после продолжительной работы на повышенных оборотах и нагрузках часто приводит к выходу турбокомпрессора из строя.</w:t>
      </w:r>
    </w:p>
    <w:p w14:paraId="091CD701" w14:textId="11C369C9" w:rsidR="003A75F1" w:rsidRPr="00FF5CD2" w:rsidRDefault="003A75F1" w:rsidP="003A75F1">
      <w:pPr>
        <w:tabs>
          <w:tab w:val="left" w:pos="993"/>
        </w:tabs>
        <w:ind w:firstLine="709"/>
        <w:jc w:val="both"/>
        <w:rPr>
          <w:sz w:val="28"/>
          <w:szCs w:val="28"/>
          <w:lang w:val="kk-KZ"/>
        </w:rPr>
      </w:pPr>
      <w:r w:rsidRPr="00FF5CD2">
        <w:rPr>
          <w:sz w:val="28"/>
          <w:szCs w:val="28"/>
          <w:lang w:val="kk-KZ"/>
        </w:rPr>
        <w:t>Таким образом, повышение надёжности турбокомпрессоров требует комплексного подхода, включающего совершенствование подшипниковых систем, оптимизацию систем смазки и охлаждения, а также разработку рекомендаций по режимам эксплуатации двигателей, оснащённых газотурбинным наддувом</w:t>
      </w:r>
      <w:r w:rsidR="00412302">
        <w:rPr>
          <w:sz w:val="28"/>
          <w:szCs w:val="28"/>
          <w:lang w:val="kk-KZ"/>
        </w:rPr>
        <w:t xml:space="preserve"> </w:t>
      </w:r>
      <w:r w:rsidR="00412302" w:rsidRPr="00FF5CD2">
        <w:rPr>
          <w:sz w:val="28"/>
          <w:szCs w:val="28"/>
          <w:lang w:val="kk-KZ"/>
        </w:rPr>
        <w:t>[</w:t>
      </w:r>
      <w:r w:rsidR="00412302">
        <w:rPr>
          <w:sz w:val="28"/>
          <w:szCs w:val="28"/>
          <w:lang w:val="kk-KZ"/>
        </w:rPr>
        <w:t>42</w:t>
      </w:r>
      <w:r w:rsidR="00412302" w:rsidRPr="00FF5CD2">
        <w:rPr>
          <w:sz w:val="28"/>
          <w:szCs w:val="28"/>
          <w:lang w:val="kk-KZ"/>
        </w:rPr>
        <w:t>].</w:t>
      </w:r>
    </w:p>
    <w:p w14:paraId="76861414" w14:textId="77777777" w:rsidR="003D27AB" w:rsidRPr="00FF5CD2" w:rsidRDefault="003D27AB" w:rsidP="003A75F1">
      <w:pPr>
        <w:tabs>
          <w:tab w:val="left" w:pos="993"/>
        </w:tabs>
        <w:ind w:firstLine="709"/>
        <w:jc w:val="both"/>
        <w:rPr>
          <w:i/>
          <w:iCs/>
          <w:sz w:val="28"/>
          <w:szCs w:val="28"/>
          <w:lang w:val="kk-KZ"/>
        </w:rPr>
      </w:pPr>
    </w:p>
    <w:p w14:paraId="3270E435" w14:textId="0C41B09D" w:rsidR="003A75F1" w:rsidRPr="00FF5CD2" w:rsidRDefault="003D27AB" w:rsidP="003A75F1">
      <w:pPr>
        <w:tabs>
          <w:tab w:val="left" w:pos="993"/>
        </w:tabs>
        <w:ind w:firstLine="709"/>
        <w:jc w:val="both"/>
        <w:rPr>
          <w:b/>
          <w:bCs/>
          <w:sz w:val="28"/>
          <w:szCs w:val="28"/>
          <w:lang w:val="kk-KZ"/>
        </w:rPr>
      </w:pPr>
      <w:r w:rsidRPr="00FF5CD2">
        <w:rPr>
          <w:b/>
          <w:bCs/>
          <w:sz w:val="28"/>
          <w:szCs w:val="28"/>
          <w:lang w:val="kk-KZ"/>
        </w:rPr>
        <w:t>Выводы по разделу 1</w:t>
      </w:r>
    </w:p>
    <w:p w14:paraId="2FEF8A7D" w14:textId="77777777" w:rsidR="003A75F1" w:rsidRPr="00FF5CD2" w:rsidRDefault="003A75F1" w:rsidP="003A75F1">
      <w:pPr>
        <w:numPr>
          <w:ilvl w:val="0"/>
          <w:numId w:val="6"/>
        </w:numPr>
        <w:tabs>
          <w:tab w:val="left" w:pos="993"/>
        </w:tabs>
        <w:ind w:left="0" w:firstLine="709"/>
        <w:jc w:val="both"/>
        <w:rPr>
          <w:sz w:val="28"/>
          <w:szCs w:val="28"/>
          <w:lang w:val="kk-KZ"/>
        </w:rPr>
      </w:pPr>
      <w:r w:rsidRPr="00FF5CD2">
        <w:rPr>
          <w:sz w:val="28"/>
          <w:szCs w:val="28"/>
          <w:lang w:val="kk-KZ"/>
        </w:rPr>
        <w:t>Проведённый аналитический обзор литературных и научных источников показал, что современное развитие двигателестроения направлено на повышение топливной экономичности и снижение токсичности выхлопных газов, что достигается применением комплекса технических решений. Среди множества подходов к повышению эффективности ДВС наибольший интерес представляет концепция даунсайзинга, предполагающая уменьшение рабочего объёма двигателя при сохранении прежней мощности за счёт обязательного использования турбонаддува. Реализация данного подхода обеспечивает снижение удельного расхода топлива, уменьшение массы силовой установки и повышение экологичности без ухудшения динамических характеристик.</w:t>
      </w:r>
    </w:p>
    <w:p w14:paraId="13A0B0F5" w14:textId="77777777" w:rsidR="003A75F1" w:rsidRPr="00FF5CD2" w:rsidRDefault="003A75F1" w:rsidP="003A75F1">
      <w:pPr>
        <w:numPr>
          <w:ilvl w:val="0"/>
          <w:numId w:val="6"/>
        </w:numPr>
        <w:tabs>
          <w:tab w:val="left" w:pos="993"/>
        </w:tabs>
        <w:ind w:left="0" w:firstLine="709"/>
        <w:jc w:val="both"/>
        <w:rPr>
          <w:sz w:val="28"/>
          <w:szCs w:val="28"/>
          <w:lang w:val="kk-KZ"/>
        </w:rPr>
      </w:pPr>
      <w:r w:rsidRPr="00FF5CD2">
        <w:rPr>
          <w:sz w:val="28"/>
          <w:szCs w:val="28"/>
          <w:lang w:val="kk-KZ"/>
        </w:rPr>
        <w:t>Вместе с тем применение систем турбонаддува, являющееся неотъемлемой частью даунсайзинга, сопровождается рядом эксплуатационных и конструктивных ограничений. В их числе можно выделить сокращение общего ресурса двигателя, увеличение частоты технического обслуживания, ужесточение требований к качеству моторного масла и топлива, а также усложнение систем управления и контроля режимов работы двигателя внутреннего сгорания.</w:t>
      </w:r>
    </w:p>
    <w:p w14:paraId="16B16ECA" w14:textId="7EE27E67" w:rsidR="003A75F1" w:rsidRPr="00FF5CD2" w:rsidRDefault="003A75F1" w:rsidP="003A75F1">
      <w:pPr>
        <w:numPr>
          <w:ilvl w:val="0"/>
          <w:numId w:val="6"/>
        </w:numPr>
        <w:tabs>
          <w:tab w:val="left" w:pos="993"/>
        </w:tabs>
        <w:ind w:left="0" w:firstLine="709"/>
        <w:jc w:val="both"/>
        <w:rPr>
          <w:sz w:val="28"/>
          <w:szCs w:val="28"/>
          <w:lang w:val="kk-KZ"/>
        </w:rPr>
      </w:pPr>
      <w:r w:rsidRPr="00FF5CD2">
        <w:rPr>
          <w:sz w:val="28"/>
          <w:szCs w:val="28"/>
          <w:lang w:val="kk-KZ"/>
        </w:rPr>
        <w:lastRenderedPageBreak/>
        <w:t>Комплексный анализ практических данных эксплуатации и теоретических исследований показал, что основные причины нарушения работоспособности двигателей с турбонаддувом связаны с воздействием повышенных динамических и тепловых нагрузок, интенсивным износом элементов турбокомпрессора, повышением температуры в подшипниковых узлах и риском возникновения масляного голодания. Нарушение режима смазки приводит к увеличению коэффициента трения, перегреву и ускоренному разрушению трущихся поверхностей</w:t>
      </w:r>
      <w:r w:rsidR="00412302">
        <w:rPr>
          <w:sz w:val="28"/>
          <w:szCs w:val="28"/>
          <w:lang w:val="kk-KZ"/>
        </w:rPr>
        <w:t xml:space="preserve"> </w:t>
      </w:r>
      <w:r w:rsidR="00412302" w:rsidRPr="00FF5CD2">
        <w:rPr>
          <w:sz w:val="28"/>
          <w:szCs w:val="28"/>
          <w:lang w:val="kk-KZ"/>
        </w:rPr>
        <w:t>[</w:t>
      </w:r>
      <w:r w:rsidR="00412302">
        <w:rPr>
          <w:sz w:val="28"/>
          <w:szCs w:val="28"/>
          <w:lang w:val="kk-KZ"/>
        </w:rPr>
        <w:t>8</w:t>
      </w:r>
      <w:r w:rsidR="00412302" w:rsidRPr="00FF5CD2">
        <w:rPr>
          <w:sz w:val="28"/>
          <w:szCs w:val="28"/>
          <w:lang w:val="kk-KZ"/>
        </w:rPr>
        <w:t>].</w:t>
      </w:r>
    </w:p>
    <w:p w14:paraId="6833140D" w14:textId="4CB63AB3" w:rsidR="003A75F1" w:rsidRPr="00FF5CD2" w:rsidRDefault="003A75F1" w:rsidP="003A75F1">
      <w:pPr>
        <w:numPr>
          <w:ilvl w:val="0"/>
          <w:numId w:val="6"/>
        </w:numPr>
        <w:tabs>
          <w:tab w:val="left" w:pos="993"/>
        </w:tabs>
        <w:ind w:left="0" w:firstLine="709"/>
        <w:jc w:val="both"/>
        <w:rPr>
          <w:lang w:val="kk-KZ"/>
        </w:rPr>
      </w:pPr>
      <w:r w:rsidRPr="00FF5CD2">
        <w:rPr>
          <w:sz w:val="28"/>
          <w:szCs w:val="28"/>
          <w:lang w:val="kk-KZ"/>
        </w:rPr>
        <w:t xml:space="preserve"> На основе анализа научных публикаций и данных эксплуатации установлено, что повышение </w:t>
      </w:r>
      <w:r w:rsidR="0065708F" w:rsidRPr="00FF5CD2">
        <w:rPr>
          <w:sz w:val="28"/>
          <w:szCs w:val="28"/>
          <w:lang w:val="kk-KZ"/>
        </w:rPr>
        <w:t>безотказности</w:t>
      </w:r>
      <w:r w:rsidRPr="00FF5CD2">
        <w:rPr>
          <w:sz w:val="28"/>
          <w:szCs w:val="28"/>
          <w:lang w:val="kk-KZ"/>
        </w:rPr>
        <w:t xml:space="preserve"> и надёжности турбокомпрессора возможно за счёт создания и применения независимой системы смазки, оснащённой гидроаккумулятором, который обеспечивает подачу масла в момент пуска и при остановке двигателя. Такая система поддерживает стабильные параметры давления и температуры смазочного материала, предотвращая разрушение масляной плёнки и сокращая износ подшипников. Внедрение подобного решения позволяет существенно увеличить ресурс турбокомпрессора и, как следствие, повысить общий срок службы двигателя с турбонаддувом.</w:t>
      </w:r>
    </w:p>
    <w:p w14:paraId="5B4875D5" w14:textId="05DD4912" w:rsidR="003A75F1" w:rsidRPr="00FF5CD2" w:rsidRDefault="003A75F1">
      <w:pPr>
        <w:spacing w:after="160" w:line="259" w:lineRule="auto"/>
        <w:rPr>
          <w:sz w:val="28"/>
          <w:szCs w:val="28"/>
          <w:lang w:val="kk-KZ"/>
        </w:rPr>
      </w:pPr>
      <w:r w:rsidRPr="00FF5CD2">
        <w:rPr>
          <w:sz w:val="28"/>
          <w:szCs w:val="28"/>
          <w:lang w:val="kk-KZ"/>
        </w:rPr>
        <w:br w:type="page"/>
      </w:r>
    </w:p>
    <w:p w14:paraId="27A3BEB1" w14:textId="77777777" w:rsidR="003A75F1" w:rsidRPr="00FF5CD2" w:rsidRDefault="003A75F1" w:rsidP="003A75F1">
      <w:pPr>
        <w:ind w:firstLine="709"/>
        <w:jc w:val="both"/>
        <w:rPr>
          <w:b/>
          <w:bCs/>
          <w:color w:val="000000"/>
          <w:sz w:val="28"/>
          <w:szCs w:val="28"/>
          <w:lang w:val="kk-KZ"/>
        </w:rPr>
      </w:pPr>
      <w:r w:rsidRPr="00FF5CD2">
        <w:rPr>
          <w:b/>
          <w:bCs/>
          <w:color w:val="000000"/>
          <w:sz w:val="28"/>
          <w:szCs w:val="28"/>
          <w:lang w:val="kk-KZ"/>
        </w:rPr>
        <w:lastRenderedPageBreak/>
        <w:t>2 ТЕОРЕТИЧЕСКОЕ ИССЛЕДОВАНИЕ СИСТЕМЫ СМАЗКИ ТУРБОКОМПРЕССОРА</w:t>
      </w:r>
    </w:p>
    <w:p w14:paraId="3B0660BF" w14:textId="77777777" w:rsidR="00F94F3F" w:rsidRPr="00FF5CD2" w:rsidRDefault="00F94F3F" w:rsidP="003A75F1">
      <w:pPr>
        <w:ind w:firstLine="709"/>
        <w:jc w:val="both"/>
        <w:rPr>
          <w:b/>
          <w:bCs/>
          <w:color w:val="000000"/>
          <w:sz w:val="28"/>
          <w:szCs w:val="28"/>
          <w:lang w:val="kk-KZ"/>
        </w:rPr>
      </w:pPr>
    </w:p>
    <w:p w14:paraId="4FD74266" w14:textId="77777777" w:rsidR="003A75F1" w:rsidRPr="00FF5CD2" w:rsidRDefault="003A75F1" w:rsidP="003A75F1">
      <w:pPr>
        <w:ind w:firstLine="709"/>
        <w:jc w:val="both"/>
        <w:rPr>
          <w:b/>
          <w:bCs/>
          <w:color w:val="000000"/>
          <w:sz w:val="28"/>
          <w:szCs w:val="28"/>
          <w:lang w:val="kk-KZ"/>
        </w:rPr>
      </w:pPr>
      <w:bookmarkStart w:id="5" w:name="OLE_LINK7"/>
      <w:bookmarkStart w:id="6" w:name="OLE_LINK8"/>
      <w:r w:rsidRPr="00FF5CD2">
        <w:rPr>
          <w:b/>
          <w:bCs/>
          <w:color w:val="000000"/>
          <w:sz w:val="28"/>
          <w:szCs w:val="28"/>
          <w:lang w:val="kk-KZ"/>
        </w:rPr>
        <w:t xml:space="preserve">2.1 </w:t>
      </w:r>
      <w:bookmarkEnd w:id="5"/>
      <w:bookmarkEnd w:id="6"/>
      <w:r w:rsidRPr="00FF5CD2">
        <w:rPr>
          <w:b/>
          <w:bCs/>
          <w:color w:val="000000"/>
          <w:sz w:val="28"/>
          <w:szCs w:val="28"/>
          <w:lang w:val="kk-KZ"/>
        </w:rPr>
        <w:t>Теоретическое обоснование работы системы смазки турбокомпрессора с гидроаккумулятором</w:t>
      </w:r>
    </w:p>
    <w:p w14:paraId="7C05054A" w14:textId="78736C8A"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Продолжительность подачи масла к элементам гидроаккумулятора и турбокомпрессора определяется совокупностью факторов, связанных как с эксплуатационным состоянием двигателя, так и с особенностями конструкции масляной системы и самого ТКР. Существенное влияние оказывают также вязкостно-температурные свойства применяемого смазочного материала и производительная способность масляного насоса [</w:t>
      </w:r>
      <w:r w:rsidR="00D32C7B" w:rsidRPr="00FF5CD2">
        <w:rPr>
          <w:color w:val="000000"/>
          <w:sz w:val="28"/>
          <w:szCs w:val="28"/>
          <w:lang w:val="kk-KZ"/>
        </w:rPr>
        <w:t>21</w:t>
      </w:r>
      <w:r w:rsidR="00816863" w:rsidRPr="00FF5CD2">
        <w:rPr>
          <w:sz w:val="28"/>
          <w:szCs w:val="28"/>
          <w:lang w:val="kk-KZ"/>
        </w:rPr>
        <w:t xml:space="preserve">, c. </w:t>
      </w:r>
      <w:r w:rsidR="00D32C7B" w:rsidRPr="00FF5CD2">
        <w:rPr>
          <w:sz w:val="28"/>
          <w:szCs w:val="28"/>
          <w:lang w:val="kk-KZ"/>
        </w:rPr>
        <w:t>416</w:t>
      </w:r>
      <w:r w:rsidR="00816863" w:rsidRPr="00FF5CD2">
        <w:rPr>
          <w:sz w:val="28"/>
          <w:szCs w:val="28"/>
          <w:lang w:val="kk-KZ"/>
        </w:rPr>
        <w:t xml:space="preserve">; </w:t>
      </w:r>
      <w:r w:rsidRPr="00FF5CD2">
        <w:rPr>
          <w:color w:val="000000"/>
          <w:sz w:val="28"/>
          <w:szCs w:val="28"/>
          <w:lang w:val="kk-KZ"/>
        </w:rPr>
        <w:t>48</w:t>
      </w:r>
      <w:r w:rsidR="00816863" w:rsidRPr="00FF5CD2">
        <w:rPr>
          <w:sz w:val="28"/>
          <w:szCs w:val="28"/>
          <w:lang w:val="kk-KZ"/>
        </w:rPr>
        <w:t xml:space="preserve">, c. </w:t>
      </w:r>
      <w:r w:rsidR="00D32C7B" w:rsidRPr="00FF5CD2">
        <w:rPr>
          <w:sz w:val="28"/>
          <w:szCs w:val="28"/>
          <w:lang w:val="kk-KZ"/>
        </w:rPr>
        <w:t>336</w:t>
      </w:r>
      <w:r w:rsidR="00816863" w:rsidRPr="00FF5CD2">
        <w:rPr>
          <w:sz w:val="28"/>
          <w:szCs w:val="28"/>
          <w:lang w:val="kk-KZ"/>
        </w:rPr>
        <w:t>;</w:t>
      </w:r>
      <w:r w:rsidRPr="00FF5CD2">
        <w:rPr>
          <w:color w:val="000000"/>
          <w:sz w:val="28"/>
          <w:szCs w:val="28"/>
          <w:lang w:val="kk-KZ"/>
        </w:rPr>
        <w:t xml:space="preserve"> </w:t>
      </w:r>
      <w:r w:rsidR="00D32C7B" w:rsidRPr="00FF5CD2">
        <w:rPr>
          <w:color w:val="000000"/>
          <w:sz w:val="28"/>
          <w:szCs w:val="28"/>
          <w:lang w:val="kk-KZ"/>
        </w:rPr>
        <w:t>79</w:t>
      </w:r>
      <w:r w:rsidR="00816863" w:rsidRPr="00FF5CD2">
        <w:rPr>
          <w:sz w:val="28"/>
          <w:szCs w:val="28"/>
          <w:lang w:val="kk-KZ"/>
        </w:rPr>
        <w:t xml:space="preserve">, c. </w:t>
      </w:r>
      <w:r w:rsidR="00D32C7B" w:rsidRPr="00FF5CD2">
        <w:rPr>
          <w:sz w:val="28"/>
          <w:szCs w:val="28"/>
          <w:lang w:val="kk-KZ"/>
        </w:rPr>
        <w:t>729</w:t>
      </w:r>
      <w:r w:rsidRPr="00FF5CD2">
        <w:rPr>
          <w:color w:val="000000"/>
          <w:sz w:val="28"/>
          <w:szCs w:val="28"/>
          <w:lang w:val="kk-KZ"/>
        </w:rPr>
        <w:t>].</w:t>
      </w:r>
    </w:p>
    <w:p w14:paraId="67A8E995"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Задержку или длительность подачи масла к указанным узлам можно вычислить по следующей зависимости:</w:t>
      </w:r>
    </w:p>
    <w:p w14:paraId="5615E327" w14:textId="77777777" w:rsidR="003A75F1" w:rsidRPr="00FF5CD2" w:rsidRDefault="003A75F1" w:rsidP="003A75F1">
      <w:pPr>
        <w:shd w:val="clear" w:color="auto" w:fill="FFFFFF" w:themeFill="background1"/>
        <w:ind w:firstLine="709"/>
        <w:jc w:val="both"/>
        <w:rPr>
          <w:color w:val="000000"/>
          <w:sz w:val="28"/>
          <w:szCs w:val="28"/>
          <w:lang w:val="kk-KZ"/>
        </w:rPr>
      </w:pPr>
    </w:p>
    <w:p w14:paraId="20B829D5" w14:textId="519E6D25"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sz w:val="28"/>
          <w:szCs w:val="28"/>
          <w:lang w:val="kk-KZ"/>
        </w:rPr>
        <w:drawing>
          <wp:inline distT="0" distB="0" distL="0" distR="0" wp14:anchorId="62A82356" wp14:editId="67607C19">
            <wp:extent cx="1236345" cy="474345"/>
            <wp:effectExtent l="0" t="0" r="0" b="1905"/>
            <wp:docPr id="1922955726"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36345" cy="474345"/>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00F94F3F" w:rsidRPr="00FF5CD2">
        <w:rPr>
          <w:color w:val="000000"/>
          <w:sz w:val="28"/>
          <w:szCs w:val="28"/>
          <w:lang w:val="kk-KZ"/>
        </w:rPr>
        <w:t xml:space="preserve">   </w:t>
      </w:r>
      <w:r w:rsidRPr="00FF5CD2">
        <w:rPr>
          <w:color w:val="000000"/>
          <w:sz w:val="28"/>
          <w:szCs w:val="28"/>
          <w:lang w:val="kk-KZ"/>
        </w:rPr>
        <w:tab/>
      </w:r>
      <w:r w:rsidRPr="00FF5CD2">
        <w:rPr>
          <w:color w:val="000000"/>
          <w:sz w:val="28"/>
          <w:szCs w:val="28"/>
          <w:lang w:val="kk-KZ"/>
        </w:rPr>
        <w:tab/>
      </w:r>
      <w:r w:rsidR="00F94F3F" w:rsidRPr="00FF5CD2">
        <w:rPr>
          <w:color w:val="000000"/>
          <w:sz w:val="28"/>
          <w:szCs w:val="28"/>
          <w:lang w:val="kk-KZ"/>
        </w:rPr>
        <w:t xml:space="preserve">         </w:t>
      </w:r>
      <w:r w:rsidRPr="00FF5CD2">
        <w:rPr>
          <w:color w:val="000000"/>
          <w:sz w:val="28"/>
          <w:szCs w:val="28"/>
          <w:lang w:val="kk-KZ"/>
        </w:rPr>
        <w:t>(1)</w:t>
      </w:r>
    </w:p>
    <w:p w14:paraId="5429A1FA" w14:textId="77777777" w:rsidR="003A75F1" w:rsidRPr="00FF5CD2" w:rsidRDefault="003A75F1" w:rsidP="003A75F1">
      <w:pPr>
        <w:shd w:val="clear" w:color="auto" w:fill="FFFFFF" w:themeFill="background1"/>
        <w:ind w:firstLine="709"/>
        <w:jc w:val="right"/>
        <w:rPr>
          <w:color w:val="000000"/>
          <w:sz w:val="28"/>
          <w:szCs w:val="28"/>
          <w:lang w:val="kk-KZ"/>
        </w:rPr>
      </w:pPr>
    </w:p>
    <w:p w14:paraId="5C37C63D"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где </w:t>
      </w:r>
      <w:r w:rsidRPr="00FF5CD2">
        <w:rPr>
          <w:noProof/>
          <w:color w:val="000000"/>
          <w:sz w:val="28"/>
          <w:szCs w:val="28"/>
          <w:lang w:val="kk-KZ"/>
        </w:rPr>
        <w:drawing>
          <wp:inline distT="0" distB="0" distL="0" distR="0" wp14:anchorId="7B85AD76" wp14:editId="525C74AA">
            <wp:extent cx="271145" cy="262255"/>
            <wp:effectExtent l="0" t="0" r="0" b="4445"/>
            <wp:docPr id="290059887"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1145" cy="262255"/>
                    </a:xfrm>
                    <a:prstGeom prst="rect">
                      <a:avLst/>
                    </a:prstGeom>
                    <a:noFill/>
                    <a:ln>
                      <a:noFill/>
                    </a:ln>
                  </pic:spPr>
                </pic:pic>
              </a:graphicData>
            </a:graphic>
          </wp:inline>
        </w:drawing>
      </w:r>
      <w:r w:rsidRPr="00FF5CD2">
        <w:rPr>
          <w:color w:val="000000"/>
          <w:sz w:val="28"/>
          <w:szCs w:val="28"/>
          <w:lang w:val="kk-KZ"/>
        </w:rPr>
        <w:t xml:space="preserve"> – общий объём системы смазки, л;</w:t>
      </w:r>
    </w:p>
    <w:p w14:paraId="62BD0ADE"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3FF46DB5" wp14:editId="1F218B54">
            <wp:extent cx="347345" cy="262255"/>
            <wp:effectExtent l="0" t="0" r="0" b="4445"/>
            <wp:docPr id="397223971"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7345" cy="262255"/>
                    </a:xfrm>
                    <a:prstGeom prst="rect">
                      <a:avLst/>
                    </a:prstGeom>
                    <a:noFill/>
                    <a:ln>
                      <a:noFill/>
                    </a:ln>
                  </pic:spPr>
                </pic:pic>
              </a:graphicData>
            </a:graphic>
          </wp:inline>
        </w:drawing>
      </w:r>
      <w:r w:rsidRPr="00FF5CD2">
        <w:rPr>
          <w:color w:val="000000"/>
          <w:sz w:val="28"/>
          <w:szCs w:val="28"/>
          <w:lang w:val="kk-KZ"/>
        </w:rPr>
        <w:t xml:space="preserve"> – количество масла, остающееся внутри системы после её остановки (часть смазочного материала не вытекает из фильтрующих элементов, частично задерживается в маслопроводах, магистралях и гидроаккумуляторе), л;  </w:t>
      </w:r>
    </w:p>
    <w:p w14:paraId="0956D865"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64EACF6F" wp14:editId="1F24BED3">
            <wp:extent cx="228600" cy="245745"/>
            <wp:effectExtent l="0" t="0" r="0" b="1905"/>
            <wp:docPr id="145296780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8600" cy="245745"/>
                    </a:xfrm>
                    <a:prstGeom prst="rect">
                      <a:avLst/>
                    </a:prstGeom>
                    <a:noFill/>
                    <a:ln>
                      <a:noFill/>
                    </a:ln>
                  </pic:spPr>
                </pic:pic>
              </a:graphicData>
            </a:graphic>
          </wp:inline>
        </w:drawing>
      </w:r>
      <w:r w:rsidRPr="00FF5CD2">
        <w:rPr>
          <w:color w:val="000000"/>
          <w:sz w:val="28"/>
          <w:szCs w:val="28"/>
          <w:lang w:val="kk-KZ"/>
        </w:rPr>
        <w:t xml:space="preserve"> – фактическая подача масляного насоса, л/мин; </w:t>
      </w:r>
    </w:p>
    <w:p w14:paraId="63B843D3"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5FB974E6" wp14:editId="68C689FF">
            <wp:extent cx="271145" cy="245745"/>
            <wp:effectExtent l="0" t="0" r="0" b="1905"/>
            <wp:docPr id="1636383567"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1145" cy="245745"/>
                    </a:xfrm>
                    <a:prstGeom prst="rect">
                      <a:avLst/>
                    </a:prstGeom>
                    <a:noFill/>
                    <a:ln>
                      <a:noFill/>
                    </a:ln>
                  </pic:spPr>
                </pic:pic>
              </a:graphicData>
            </a:graphic>
          </wp:inline>
        </w:drawing>
      </w:r>
      <w:r w:rsidRPr="00FF5CD2">
        <w:rPr>
          <w:color w:val="000000"/>
          <w:sz w:val="28"/>
          <w:szCs w:val="28"/>
          <w:lang w:val="kk-KZ"/>
        </w:rPr>
        <w:t xml:space="preserve"> – объём утечек масла из системы смазки в картер двигателя за единицу времени, л/мин.</w:t>
      </w:r>
    </w:p>
    <w:p w14:paraId="2F0EEB24"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Определение общего объёма утечек масла в картере двигателя осуществляется на основании следующей зависимости:</w:t>
      </w:r>
    </w:p>
    <w:p w14:paraId="6A5F96B9" w14:textId="77777777" w:rsidR="003A75F1" w:rsidRPr="00FF5CD2" w:rsidRDefault="003A75F1" w:rsidP="003A75F1">
      <w:pPr>
        <w:shd w:val="clear" w:color="auto" w:fill="FFFFFF" w:themeFill="background1"/>
        <w:ind w:firstLine="709"/>
        <w:jc w:val="both"/>
        <w:rPr>
          <w:color w:val="000000"/>
          <w:sz w:val="28"/>
          <w:szCs w:val="28"/>
          <w:lang w:val="kk-KZ"/>
        </w:rPr>
      </w:pPr>
    </w:p>
    <w:p w14:paraId="70261E75" w14:textId="7F79FFE2"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sz w:val="28"/>
          <w:szCs w:val="28"/>
          <w:lang w:val="kk-KZ"/>
        </w:rPr>
        <w:drawing>
          <wp:inline distT="0" distB="0" distL="0" distR="0" wp14:anchorId="23A8F1CD" wp14:editId="23510A1C">
            <wp:extent cx="2091055" cy="262255"/>
            <wp:effectExtent l="0" t="0" r="4445" b="4445"/>
            <wp:docPr id="988822936"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91055" cy="262255"/>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00F94F3F" w:rsidRPr="00FF5CD2">
        <w:rPr>
          <w:color w:val="000000"/>
          <w:sz w:val="28"/>
          <w:szCs w:val="28"/>
          <w:lang w:val="kk-KZ"/>
        </w:rPr>
        <w:t xml:space="preserve">     </w:t>
      </w:r>
      <w:r w:rsidRPr="00FF5CD2">
        <w:rPr>
          <w:color w:val="000000"/>
          <w:sz w:val="28"/>
          <w:szCs w:val="28"/>
          <w:lang w:val="kk-KZ"/>
        </w:rPr>
        <w:t>(2)</w:t>
      </w:r>
    </w:p>
    <w:p w14:paraId="016B53E3" w14:textId="77777777" w:rsidR="003A75F1" w:rsidRPr="00FF5CD2" w:rsidRDefault="003A75F1" w:rsidP="003A75F1">
      <w:pPr>
        <w:shd w:val="clear" w:color="auto" w:fill="FFFFFF" w:themeFill="background1"/>
        <w:ind w:firstLine="709"/>
        <w:jc w:val="right"/>
        <w:rPr>
          <w:color w:val="000000"/>
          <w:sz w:val="28"/>
          <w:szCs w:val="28"/>
          <w:lang w:val="kk-KZ"/>
        </w:rPr>
      </w:pPr>
    </w:p>
    <w:p w14:paraId="0D7DD5CE"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где </w:t>
      </w:r>
      <w:r w:rsidRPr="00FF5CD2">
        <w:rPr>
          <w:noProof/>
          <w:color w:val="000000"/>
          <w:sz w:val="28"/>
          <w:szCs w:val="28"/>
          <w:lang w:val="kk-KZ"/>
        </w:rPr>
        <w:drawing>
          <wp:inline distT="0" distB="0" distL="0" distR="0" wp14:anchorId="76FD9655" wp14:editId="797D23A0">
            <wp:extent cx="347345" cy="228600"/>
            <wp:effectExtent l="0" t="0" r="0" b="0"/>
            <wp:docPr id="953654659"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7345" cy="228600"/>
                    </a:xfrm>
                    <a:prstGeom prst="rect">
                      <a:avLst/>
                    </a:prstGeom>
                    <a:noFill/>
                    <a:ln>
                      <a:noFill/>
                    </a:ln>
                  </pic:spPr>
                </pic:pic>
              </a:graphicData>
            </a:graphic>
          </wp:inline>
        </w:drawing>
      </w:r>
      <w:r w:rsidRPr="00FF5CD2">
        <w:rPr>
          <w:color w:val="000000"/>
          <w:sz w:val="28"/>
          <w:szCs w:val="28"/>
          <w:lang w:val="kk-KZ"/>
        </w:rPr>
        <w:t xml:space="preserve"> – количество масла, проходящего через дифференциальный (перепускной) клапан, обеспечивающий возврат масла во всасывающий контур масляного насоса, л/мин; </w:t>
      </w:r>
    </w:p>
    <w:p w14:paraId="2F7FE501"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50CCAEEE" wp14:editId="575FB966">
            <wp:extent cx="347345" cy="262255"/>
            <wp:effectExtent l="0" t="0" r="0" b="4445"/>
            <wp:docPr id="2042151524"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7345" cy="262255"/>
                    </a:xfrm>
                    <a:prstGeom prst="rect">
                      <a:avLst/>
                    </a:prstGeom>
                    <a:noFill/>
                    <a:ln>
                      <a:noFill/>
                    </a:ln>
                  </pic:spPr>
                </pic:pic>
              </a:graphicData>
            </a:graphic>
          </wp:inline>
        </w:drawing>
      </w:r>
      <w:r w:rsidRPr="00FF5CD2">
        <w:rPr>
          <w:color w:val="000000"/>
          <w:sz w:val="28"/>
          <w:szCs w:val="28"/>
          <w:lang w:val="kk-KZ"/>
        </w:rPr>
        <w:t xml:space="preserve"> – расход масла, проходящий через редукционный клапан, л/мин; </w:t>
      </w:r>
    </w:p>
    <w:p w14:paraId="588119F0"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0E586F33" wp14:editId="71AEB5A4">
            <wp:extent cx="271145" cy="228600"/>
            <wp:effectExtent l="0" t="0" r="0" b="0"/>
            <wp:docPr id="95648751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1145" cy="228600"/>
                    </a:xfrm>
                    <a:prstGeom prst="rect">
                      <a:avLst/>
                    </a:prstGeom>
                    <a:noFill/>
                    <a:ln>
                      <a:noFill/>
                    </a:ln>
                  </pic:spPr>
                </pic:pic>
              </a:graphicData>
            </a:graphic>
          </wp:inline>
        </w:drawing>
      </w:r>
      <w:r w:rsidRPr="00FF5CD2">
        <w:rPr>
          <w:color w:val="000000"/>
          <w:sz w:val="28"/>
          <w:szCs w:val="28"/>
          <w:lang w:val="kk-KZ"/>
        </w:rPr>
        <w:t xml:space="preserve"> – объём масла, проходящий через полнопоточный фильтрующий элемент, л/мин; </w:t>
      </w:r>
    </w:p>
    <w:p w14:paraId="6BCCE1B7"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567B44AB" wp14:editId="52064A22">
            <wp:extent cx="262255" cy="228600"/>
            <wp:effectExtent l="0" t="0" r="4445" b="0"/>
            <wp:docPr id="804623589"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2255" cy="228600"/>
                    </a:xfrm>
                    <a:prstGeom prst="rect">
                      <a:avLst/>
                    </a:prstGeom>
                    <a:noFill/>
                    <a:ln>
                      <a:noFill/>
                    </a:ln>
                  </pic:spPr>
                </pic:pic>
              </a:graphicData>
            </a:graphic>
          </wp:inline>
        </w:drawing>
      </w:r>
      <w:r w:rsidRPr="00FF5CD2">
        <w:rPr>
          <w:color w:val="000000"/>
          <w:sz w:val="28"/>
          <w:szCs w:val="28"/>
          <w:lang w:val="kk-KZ"/>
        </w:rPr>
        <w:t xml:space="preserve"> – совокупная величина утечек масла через различные сопряжения и уплотнительные зоны двигателя, л/мин.</w:t>
      </w:r>
    </w:p>
    <w:p w14:paraId="2DFC239D"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На процесс поступления масла в систему смазки оказывает влияние целый ряд факторов. Одним из ключевых параметров, определяющих временную задержку подачи масла, является скорость его фильтрации. При холодном запуске двигателя внутреннего сгорания (ДВС) вязкость масла значительно </w:t>
      </w:r>
      <w:r w:rsidRPr="00FF5CD2">
        <w:rPr>
          <w:color w:val="000000"/>
          <w:sz w:val="28"/>
          <w:szCs w:val="28"/>
          <w:lang w:val="kk-KZ"/>
        </w:rPr>
        <w:lastRenderedPageBreak/>
        <w:t>увеличивается, что снижает интенсивность его протекания через фильтрующие элементы. В этом случае время задержки можно рассчитать по следующему выражению:</w:t>
      </w:r>
    </w:p>
    <w:p w14:paraId="3CEF1ADF" w14:textId="77777777" w:rsidR="003A75F1" w:rsidRPr="00FF5CD2" w:rsidRDefault="003A75F1" w:rsidP="003A75F1">
      <w:pPr>
        <w:shd w:val="clear" w:color="auto" w:fill="FFFFFF" w:themeFill="background1"/>
        <w:ind w:firstLine="709"/>
        <w:jc w:val="both"/>
        <w:rPr>
          <w:color w:val="000000"/>
          <w:sz w:val="28"/>
          <w:szCs w:val="28"/>
          <w:lang w:val="kk-KZ"/>
        </w:rPr>
      </w:pPr>
    </w:p>
    <w:p w14:paraId="3BE6B8E0" w14:textId="77777777"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position w:val="-30"/>
          <w:sz w:val="28"/>
          <w:szCs w:val="28"/>
          <w:lang w:val="kk-KZ"/>
        </w:rPr>
        <w:drawing>
          <wp:inline distT="0" distB="0" distL="0" distR="0" wp14:anchorId="5656D769" wp14:editId="5C92C7E9">
            <wp:extent cx="1524000" cy="440055"/>
            <wp:effectExtent l="0" t="0" r="0" b="0"/>
            <wp:docPr id="1408565326"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0" cy="440055"/>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t>(3)</w:t>
      </w:r>
    </w:p>
    <w:p w14:paraId="1D4F3761" w14:textId="77777777" w:rsidR="003A75F1" w:rsidRPr="00FF5CD2" w:rsidRDefault="003A75F1" w:rsidP="003A75F1">
      <w:pPr>
        <w:shd w:val="clear" w:color="auto" w:fill="FFFFFF" w:themeFill="background1"/>
        <w:ind w:firstLine="709"/>
        <w:jc w:val="right"/>
        <w:rPr>
          <w:color w:val="000000"/>
          <w:sz w:val="28"/>
          <w:szCs w:val="28"/>
          <w:lang w:val="kk-KZ"/>
        </w:rPr>
      </w:pPr>
    </w:p>
    <w:p w14:paraId="030C3B17" w14:textId="77777777" w:rsidR="003A75F1" w:rsidRPr="00FF5CD2" w:rsidRDefault="003A75F1" w:rsidP="003A75F1">
      <w:pPr>
        <w:shd w:val="clear" w:color="auto" w:fill="FFFFFF" w:themeFill="background1"/>
        <w:ind w:firstLine="709"/>
        <w:jc w:val="both"/>
        <w:rPr>
          <w:rFonts w:eastAsia="TimesNewRoman"/>
          <w:color w:val="000000"/>
          <w:sz w:val="28"/>
          <w:szCs w:val="28"/>
          <w:lang w:val="kk-KZ"/>
        </w:rPr>
      </w:pPr>
      <w:r w:rsidRPr="00FF5CD2">
        <w:rPr>
          <w:rFonts w:eastAsia="TimesNewRoman"/>
          <w:color w:val="000000"/>
          <w:sz w:val="28"/>
          <w:szCs w:val="28"/>
          <w:lang w:val="kk-KZ"/>
        </w:rPr>
        <w:t xml:space="preserve">где </w:t>
      </w:r>
      <w:r w:rsidRPr="00FF5CD2">
        <w:rPr>
          <w:noProof/>
          <w:color w:val="000000"/>
          <w:position w:val="-12"/>
          <w:sz w:val="28"/>
          <w:szCs w:val="28"/>
          <w:lang w:val="kk-KZ"/>
        </w:rPr>
        <w:drawing>
          <wp:inline distT="0" distB="0" distL="0" distR="0" wp14:anchorId="060C1DA6" wp14:editId="19DA2147">
            <wp:extent cx="271145" cy="228600"/>
            <wp:effectExtent l="0" t="0" r="0" b="0"/>
            <wp:docPr id="959097171"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1145" cy="228600"/>
                    </a:xfrm>
                    <a:prstGeom prst="rect">
                      <a:avLst/>
                    </a:prstGeom>
                    <a:noFill/>
                    <a:ln>
                      <a:noFill/>
                    </a:ln>
                  </pic:spPr>
                </pic:pic>
              </a:graphicData>
            </a:graphic>
          </wp:inline>
        </w:drawing>
      </w:r>
      <w:r w:rsidRPr="00FF5CD2">
        <w:rPr>
          <w:rFonts w:eastAsia="TimesNewRoman"/>
          <w:color w:val="000000"/>
          <w:sz w:val="28"/>
          <w:szCs w:val="28"/>
          <w:lang w:val="kk-KZ"/>
        </w:rPr>
        <w:t xml:space="preserve"> – общий (совокупный) объём смазочной системы двигателя, л; </w:t>
      </w:r>
    </w:p>
    <w:p w14:paraId="07439356" w14:textId="77777777" w:rsidR="003A75F1" w:rsidRPr="00FF5CD2" w:rsidRDefault="003A75F1" w:rsidP="003A75F1">
      <w:pPr>
        <w:shd w:val="clear" w:color="auto" w:fill="FFFFFF" w:themeFill="background1"/>
        <w:ind w:firstLine="709"/>
        <w:jc w:val="both"/>
        <w:rPr>
          <w:rFonts w:eastAsia="TimesNewRoman"/>
          <w:color w:val="000000"/>
          <w:sz w:val="28"/>
          <w:szCs w:val="28"/>
          <w:lang w:val="kk-KZ"/>
        </w:rPr>
      </w:pPr>
      <w:r w:rsidRPr="00FF5CD2">
        <w:rPr>
          <w:rFonts w:eastAsia="TimesNewRoman"/>
          <w:color w:val="000000"/>
          <w:sz w:val="28"/>
          <w:szCs w:val="28"/>
          <w:lang w:val="kk-KZ"/>
        </w:rPr>
        <w:t xml:space="preserve">      </w:t>
      </w:r>
      <w:r w:rsidRPr="00FF5CD2">
        <w:rPr>
          <w:noProof/>
          <w:color w:val="000000"/>
          <w:position w:val="-12"/>
          <w:sz w:val="28"/>
          <w:szCs w:val="28"/>
          <w:lang w:val="kk-KZ"/>
        </w:rPr>
        <w:drawing>
          <wp:inline distT="0" distB="0" distL="0" distR="0" wp14:anchorId="603B6E91" wp14:editId="630D9F58">
            <wp:extent cx="304800" cy="228600"/>
            <wp:effectExtent l="0" t="0" r="0" b="0"/>
            <wp:docPr id="1629903745"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4800" cy="228600"/>
                    </a:xfrm>
                    <a:prstGeom prst="rect">
                      <a:avLst/>
                    </a:prstGeom>
                    <a:noFill/>
                    <a:ln>
                      <a:noFill/>
                    </a:ln>
                  </pic:spPr>
                </pic:pic>
              </a:graphicData>
            </a:graphic>
          </wp:inline>
        </w:drawing>
      </w:r>
      <w:r w:rsidRPr="00FF5CD2">
        <w:rPr>
          <w:rFonts w:eastAsia="TimesNewRoman"/>
          <w:color w:val="000000"/>
          <w:sz w:val="28"/>
          <w:szCs w:val="28"/>
          <w:lang w:val="kk-KZ"/>
        </w:rPr>
        <w:t xml:space="preserve"> – количество масла, оставшегося в системе после предыдущего цикла работы двигателя, л; </w:t>
      </w:r>
    </w:p>
    <w:p w14:paraId="467803A4" w14:textId="77777777" w:rsidR="003A75F1" w:rsidRPr="00FF5CD2" w:rsidRDefault="003A75F1" w:rsidP="003A75F1">
      <w:pPr>
        <w:shd w:val="clear" w:color="auto" w:fill="FFFFFF" w:themeFill="background1"/>
        <w:ind w:firstLine="709"/>
        <w:jc w:val="both"/>
        <w:rPr>
          <w:rFonts w:eastAsia="TimesNewRoman"/>
          <w:color w:val="000000"/>
          <w:sz w:val="28"/>
          <w:szCs w:val="28"/>
          <w:lang w:val="kk-KZ"/>
        </w:rPr>
      </w:pPr>
      <w:r w:rsidRPr="00FF5CD2">
        <w:rPr>
          <w:rFonts w:eastAsia="TimesNewRoman"/>
          <w:color w:val="000000"/>
          <w:sz w:val="28"/>
          <w:szCs w:val="28"/>
          <w:lang w:val="kk-KZ"/>
        </w:rPr>
        <w:t xml:space="preserve">      </w:t>
      </w:r>
      <w:r w:rsidRPr="00FF5CD2">
        <w:rPr>
          <w:noProof/>
          <w:color w:val="000000"/>
          <w:position w:val="-10"/>
          <w:sz w:val="28"/>
          <w:szCs w:val="28"/>
          <w:lang w:val="kk-KZ"/>
        </w:rPr>
        <w:drawing>
          <wp:inline distT="0" distB="0" distL="0" distR="0" wp14:anchorId="1CA6D7AD" wp14:editId="47ACC01E">
            <wp:extent cx="245745" cy="211455"/>
            <wp:effectExtent l="0" t="0" r="1905" b="0"/>
            <wp:docPr id="70161378"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5745" cy="211455"/>
                    </a:xfrm>
                    <a:prstGeom prst="rect">
                      <a:avLst/>
                    </a:prstGeom>
                    <a:noFill/>
                    <a:ln>
                      <a:noFill/>
                    </a:ln>
                  </pic:spPr>
                </pic:pic>
              </a:graphicData>
            </a:graphic>
          </wp:inline>
        </w:drawing>
      </w:r>
      <w:r w:rsidRPr="00FF5CD2">
        <w:rPr>
          <w:rFonts w:eastAsia="TimesNewRoman"/>
          <w:color w:val="000000"/>
          <w:sz w:val="28"/>
          <w:szCs w:val="28"/>
          <w:lang w:val="kk-KZ"/>
        </w:rPr>
        <w:t xml:space="preserve"> – объём масла, сохраняющийся в гидроаккумуляторе после завершения работы, л; </w:t>
      </w:r>
    </w:p>
    <w:p w14:paraId="05307A4C" w14:textId="77777777" w:rsidR="003A75F1" w:rsidRPr="00FF5CD2" w:rsidRDefault="003A75F1" w:rsidP="003A75F1">
      <w:pPr>
        <w:shd w:val="clear" w:color="auto" w:fill="FFFFFF" w:themeFill="background1"/>
        <w:ind w:firstLine="709"/>
        <w:jc w:val="both"/>
        <w:rPr>
          <w:rFonts w:eastAsia="TimesNewRoman"/>
          <w:color w:val="000000"/>
          <w:sz w:val="28"/>
          <w:szCs w:val="28"/>
          <w:lang w:val="kk-KZ"/>
        </w:rPr>
      </w:pPr>
      <w:r w:rsidRPr="00FF5CD2">
        <w:rPr>
          <w:rFonts w:eastAsia="TimesNewRoman"/>
          <w:color w:val="000000"/>
          <w:sz w:val="28"/>
          <w:szCs w:val="28"/>
          <w:lang w:val="kk-KZ"/>
        </w:rPr>
        <w:t xml:space="preserve">      </w:t>
      </w:r>
      <w:r w:rsidRPr="00FF5CD2">
        <w:rPr>
          <w:noProof/>
          <w:color w:val="000000"/>
          <w:position w:val="-10"/>
          <w:sz w:val="28"/>
          <w:szCs w:val="28"/>
          <w:lang w:val="kk-KZ"/>
        </w:rPr>
        <w:drawing>
          <wp:inline distT="0" distB="0" distL="0" distR="0" wp14:anchorId="4953288C" wp14:editId="1647610C">
            <wp:extent cx="271145" cy="211455"/>
            <wp:effectExtent l="0" t="0" r="0" b="0"/>
            <wp:docPr id="148707242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1145" cy="211455"/>
                    </a:xfrm>
                    <a:prstGeom prst="rect">
                      <a:avLst/>
                    </a:prstGeom>
                    <a:noFill/>
                    <a:ln>
                      <a:noFill/>
                    </a:ln>
                  </pic:spPr>
                </pic:pic>
              </a:graphicData>
            </a:graphic>
          </wp:inline>
        </w:drawing>
      </w:r>
      <w:r w:rsidRPr="00FF5CD2">
        <w:rPr>
          <w:rFonts w:eastAsia="TimesNewRoman"/>
          <w:color w:val="000000"/>
          <w:sz w:val="28"/>
          <w:szCs w:val="28"/>
          <w:lang w:val="kk-KZ"/>
        </w:rPr>
        <w:t xml:space="preserve"> – коэффициент, отражающий влияние колебательных процессов, происходящих при срабатывании клапана фильтра; </w:t>
      </w:r>
    </w:p>
    <w:p w14:paraId="2FD063FE" w14:textId="77777777" w:rsidR="003A75F1" w:rsidRPr="00FF5CD2" w:rsidRDefault="003A75F1" w:rsidP="003A75F1">
      <w:pPr>
        <w:shd w:val="clear" w:color="auto" w:fill="FFFFFF" w:themeFill="background1"/>
        <w:ind w:firstLine="709"/>
        <w:jc w:val="both"/>
        <w:rPr>
          <w:rFonts w:eastAsia="TimesNewRoman"/>
          <w:color w:val="000000"/>
          <w:sz w:val="28"/>
          <w:szCs w:val="28"/>
          <w:lang w:val="kk-KZ"/>
        </w:rPr>
      </w:pPr>
      <w:r w:rsidRPr="00FF5CD2">
        <w:rPr>
          <w:rFonts w:eastAsia="TimesNewRoman"/>
          <w:color w:val="000000"/>
          <w:sz w:val="28"/>
          <w:szCs w:val="28"/>
          <w:lang w:val="kk-KZ"/>
        </w:rPr>
        <w:t xml:space="preserve">      </w:t>
      </w:r>
      <w:r w:rsidRPr="00FF5CD2">
        <w:rPr>
          <w:noProof/>
          <w:color w:val="000000"/>
          <w:position w:val="-10"/>
          <w:sz w:val="28"/>
          <w:szCs w:val="28"/>
          <w:lang w:val="kk-KZ"/>
        </w:rPr>
        <w:drawing>
          <wp:inline distT="0" distB="0" distL="0" distR="0" wp14:anchorId="4B62C933" wp14:editId="27CD7A14">
            <wp:extent cx="271145" cy="211455"/>
            <wp:effectExtent l="0" t="0" r="0" b="0"/>
            <wp:docPr id="1787094783"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1145" cy="211455"/>
                    </a:xfrm>
                    <a:prstGeom prst="rect">
                      <a:avLst/>
                    </a:prstGeom>
                    <a:noFill/>
                    <a:ln>
                      <a:noFill/>
                    </a:ln>
                  </pic:spPr>
                </pic:pic>
              </a:graphicData>
            </a:graphic>
          </wp:inline>
        </w:drawing>
      </w:r>
      <w:r w:rsidRPr="00FF5CD2">
        <w:rPr>
          <w:rFonts w:eastAsia="TimesNewRoman"/>
          <w:color w:val="000000"/>
          <w:sz w:val="28"/>
          <w:szCs w:val="28"/>
          <w:lang w:val="kk-KZ"/>
        </w:rPr>
        <w:t xml:space="preserve"> – величина расхода масла, проходящего через полнопоточный фильтр, л/мин; </w:t>
      </w:r>
    </w:p>
    <w:p w14:paraId="6898CB75"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rFonts w:eastAsia="TimesNewRoman"/>
          <w:color w:val="000000"/>
          <w:sz w:val="28"/>
          <w:szCs w:val="28"/>
          <w:lang w:val="kk-KZ"/>
        </w:rPr>
        <w:t xml:space="preserve">      </w:t>
      </w:r>
      <w:r w:rsidRPr="00FF5CD2">
        <w:rPr>
          <w:noProof/>
          <w:color w:val="000000"/>
          <w:position w:val="-10"/>
          <w:sz w:val="28"/>
          <w:szCs w:val="28"/>
          <w:lang w:val="kk-KZ"/>
        </w:rPr>
        <w:drawing>
          <wp:inline distT="0" distB="0" distL="0" distR="0" wp14:anchorId="10D10EDC" wp14:editId="3F33CD3D">
            <wp:extent cx="271145" cy="211455"/>
            <wp:effectExtent l="0" t="0" r="0" b="0"/>
            <wp:docPr id="1708997115"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1145" cy="211455"/>
                    </a:xfrm>
                    <a:prstGeom prst="rect">
                      <a:avLst/>
                    </a:prstGeom>
                    <a:noFill/>
                    <a:ln>
                      <a:noFill/>
                    </a:ln>
                  </pic:spPr>
                </pic:pic>
              </a:graphicData>
            </a:graphic>
          </wp:inline>
        </w:drawing>
      </w:r>
      <w:r w:rsidRPr="00FF5CD2">
        <w:rPr>
          <w:rFonts w:eastAsia="TimesNewRoman"/>
          <w:color w:val="000000"/>
          <w:sz w:val="28"/>
          <w:szCs w:val="28"/>
          <w:lang w:val="kk-KZ"/>
        </w:rPr>
        <w:t xml:space="preserve"> – объём масла, проходящий через перепускной клапан фильтра, л/мин.</w:t>
      </w:r>
    </w:p>
    <w:p w14:paraId="48C22C95"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Значение расхода масла, проходящего сквозь пористую структуру полнопоточного фильтра, может быть выражено следующим соотношением:</w:t>
      </w:r>
    </w:p>
    <w:p w14:paraId="5C352B3E" w14:textId="77777777" w:rsidR="003A75F1" w:rsidRPr="00FF5CD2" w:rsidRDefault="003A75F1" w:rsidP="003A75F1">
      <w:pPr>
        <w:shd w:val="clear" w:color="auto" w:fill="FFFFFF" w:themeFill="background1"/>
        <w:ind w:firstLine="709"/>
        <w:jc w:val="both"/>
        <w:rPr>
          <w:color w:val="000000"/>
          <w:sz w:val="28"/>
          <w:szCs w:val="28"/>
          <w:lang w:val="kk-KZ"/>
        </w:rPr>
      </w:pPr>
    </w:p>
    <w:p w14:paraId="7EC8BE90" w14:textId="77777777"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sz w:val="28"/>
          <w:szCs w:val="28"/>
          <w:lang w:val="kk-KZ"/>
        </w:rPr>
        <w:drawing>
          <wp:inline distT="0" distB="0" distL="0" distR="0" wp14:anchorId="4155634B" wp14:editId="03CF0EB0">
            <wp:extent cx="1185545" cy="490855"/>
            <wp:effectExtent l="0" t="0" r="0" b="4445"/>
            <wp:docPr id="1935911678"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85545" cy="490855"/>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t>(4)</w:t>
      </w:r>
    </w:p>
    <w:p w14:paraId="7643A0BB" w14:textId="77777777" w:rsidR="003A75F1" w:rsidRPr="00FF5CD2" w:rsidRDefault="003A75F1" w:rsidP="003A75F1">
      <w:pPr>
        <w:shd w:val="clear" w:color="auto" w:fill="FFFFFF" w:themeFill="background1"/>
        <w:ind w:firstLine="709"/>
        <w:jc w:val="right"/>
        <w:rPr>
          <w:color w:val="000000"/>
          <w:sz w:val="28"/>
          <w:szCs w:val="28"/>
          <w:lang w:val="kk-KZ"/>
        </w:rPr>
      </w:pPr>
    </w:p>
    <w:p w14:paraId="1B7A210B" w14:textId="77777777" w:rsidR="003A75F1" w:rsidRPr="00FF5CD2" w:rsidRDefault="003A75F1" w:rsidP="003A75F1">
      <w:pPr>
        <w:shd w:val="clear" w:color="auto" w:fill="FFFFFF" w:themeFill="background1"/>
        <w:ind w:firstLine="709"/>
        <w:jc w:val="both"/>
        <w:rPr>
          <w:rFonts w:eastAsia="TimesNewRoman"/>
          <w:color w:val="000000"/>
          <w:sz w:val="28"/>
          <w:szCs w:val="28"/>
          <w:lang w:val="kk-KZ"/>
        </w:rPr>
      </w:pPr>
      <w:r w:rsidRPr="00FF5CD2">
        <w:rPr>
          <w:color w:val="000000"/>
          <w:sz w:val="28"/>
          <w:szCs w:val="28"/>
          <w:lang w:val="kk-KZ"/>
        </w:rPr>
        <w:t xml:space="preserve">где </w:t>
      </w:r>
      <w:r w:rsidRPr="00FF5CD2">
        <w:rPr>
          <w:noProof/>
          <w:color w:val="000000"/>
          <w:sz w:val="28"/>
          <w:szCs w:val="28"/>
          <w:lang w:val="kk-KZ"/>
        </w:rPr>
        <w:drawing>
          <wp:inline distT="0" distB="0" distL="0" distR="0" wp14:anchorId="397332A1" wp14:editId="136A2947">
            <wp:extent cx="245745" cy="152400"/>
            <wp:effectExtent l="0" t="0" r="1905" b="0"/>
            <wp:docPr id="2053592970"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5745" cy="152400"/>
                    </a:xfrm>
                    <a:prstGeom prst="rect">
                      <a:avLst/>
                    </a:prstGeom>
                    <a:noFill/>
                    <a:ln>
                      <a:noFill/>
                    </a:ln>
                  </pic:spPr>
                </pic:pic>
              </a:graphicData>
            </a:graphic>
          </wp:inline>
        </w:drawing>
      </w:r>
      <w:r w:rsidRPr="00FF5CD2">
        <w:rPr>
          <w:rFonts w:eastAsia="TimesNewRoman"/>
          <w:color w:val="000000"/>
          <w:sz w:val="28"/>
          <w:szCs w:val="28"/>
          <w:lang w:val="kk-KZ"/>
        </w:rPr>
        <w:t xml:space="preserve"> – разность давлений, возникающая на фильтрующем элементе полнопоточного масляного фильтра, Па; </w:t>
      </w:r>
    </w:p>
    <w:p w14:paraId="37526742" w14:textId="77777777" w:rsidR="003A75F1" w:rsidRPr="00FF5CD2" w:rsidRDefault="003A75F1" w:rsidP="003A75F1">
      <w:pPr>
        <w:shd w:val="clear" w:color="auto" w:fill="FFFFFF" w:themeFill="background1"/>
        <w:ind w:firstLine="709"/>
        <w:jc w:val="both"/>
        <w:rPr>
          <w:rFonts w:eastAsia="TimesNewRoman"/>
          <w:color w:val="000000"/>
          <w:sz w:val="28"/>
          <w:szCs w:val="28"/>
          <w:lang w:val="kk-KZ"/>
        </w:rPr>
      </w:pPr>
      <w:r w:rsidRPr="00FF5CD2">
        <w:rPr>
          <w:rFonts w:eastAsia="TimesNewRoman"/>
          <w:color w:val="000000"/>
          <w:sz w:val="28"/>
          <w:szCs w:val="28"/>
          <w:lang w:val="kk-KZ"/>
        </w:rPr>
        <w:t xml:space="preserve">      </w:t>
      </w:r>
      <w:r w:rsidRPr="00FF5CD2">
        <w:rPr>
          <w:noProof/>
          <w:color w:val="000000"/>
          <w:sz w:val="28"/>
          <w:szCs w:val="28"/>
          <w:lang w:val="kk-KZ"/>
        </w:rPr>
        <w:drawing>
          <wp:inline distT="0" distB="0" distL="0" distR="0" wp14:anchorId="6ABE33A6" wp14:editId="1DD0639D">
            <wp:extent cx="118745" cy="152400"/>
            <wp:effectExtent l="0" t="0" r="0" b="0"/>
            <wp:docPr id="57049433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8745" cy="152400"/>
                    </a:xfrm>
                    <a:prstGeom prst="rect">
                      <a:avLst/>
                    </a:prstGeom>
                    <a:noFill/>
                    <a:ln>
                      <a:noFill/>
                    </a:ln>
                  </pic:spPr>
                </pic:pic>
              </a:graphicData>
            </a:graphic>
          </wp:inline>
        </w:drawing>
      </w:r>
      <w:r w:rsidRPr="00FF5CD2">
        <w:rPr>
          <w:rFonts w:eastAsia="TimesNewRoman"/>
          <w:color w:val="000000"/>
          <w:sz w:val="28"/>
          <w:szCs w:val="28"/>
          <w:lang w:val="kk-KZ"/>
        </w:rPr>
        <w:t xml:space="preserve"> – коэффициент динамической вязкости моторного масла, Па·с; </w:t>
      </w:r>
    </w:p>
    <w:p w14:paraId="6F5014A8" w14:textId="77777777" w:rsidR="003A75F1" w:rsidRPr="00FF5CD2" w:rsidRDefault="003A75F1" w:rsidP="003A75F1">
      <w:pPr>
        <w:shd w:val="clear" w:color="auto" w:fill="FFFFFF" w:themeFill="background1"/>
        <w:ind w:firstLine="709"/>
        <w:jc w:val="both"/>
        <w:rPr>
          <w:rFonts w:eastAsia="TimesNewRoman"/>
          <w:color w:val="000000"/>
          <w:sz w:val="28"/>
          <w:szCs w:val="28"/>
          <w:lang w:val="kk-KZ"/>
        </w:rPr>
      </w:pPr>
      <w:r w:rsidRPr="00FF5CD2">
        <w:rPr>
          <w:rFonts w:eastAsia="TimesNewRoman"/>
          <w:color w:val="000000"/>
          <w:sz w:val="28"/>
          <w:szCs w:val="28"/>
          <w:lang w:val="kk-KZ"/>
        </w:rPr>
        <w:t xml:space="preserve">      </w:t>
      </w:r>
      <w:r w:rsidRPr="00FF5CD2">
        <w:rPr>
          <w:noProof/>
          <w:color w:val="000000"/>
          <w:sz w:val="28"/>
          <w:szCs w:val="28"/>
          <w:lang w:val="kk-KZ"/>
        </w:rPr>
        <w:drawing>
          <wp:inline distT="0" distB="0" distL="0" distR="0" wp14:anchorId="5E8A3E9F" wp14:editId="789149A0">
            <wp:extent cx="271145" cy="228600"/>
            <wp:effectExtent l="0" t="0" r="0" b="0"/>
            <wp:docPr id="100096151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1145" cy="228600"/>
                    </a:xfrm>
                    <a:prstGeom prst="rect">
                      <a:avLst/>
                    </a:prstGeom>
                    <a:noFill/>
                    <a:ln>
                      <a:noFill/>
                    </a:ln>
                  </pic:spPr>
                </pic:pic>
              </a:graphicData>
            </a:graphic>
          </wp:inline>
        </w:drawing>
      </w:r>
      <w:r w:rsidRPr="00FF5CD2">
        <w:rPr>
          <w:rFonts w:eastAsia="TimesNewRoman"/>
          <w:color w:val="000000"/>
          <w:sz w:val="28"/>
          <w:szCs w:val="28"/>
          <w:lang w:val="kk-KZ"/>
        </w:rPr>
        <w:t xml:space="preserve"> – коэффициент проницаемости фильтрующего слоя, изготовленного из специального пористого материала; </w:t>
      </w:r>
    </w:p>
    <w:p w14:paraId="6E356E62"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rFonts w:eastAsia="TimesNewRoman"/>
          <w:color w:val="000000"/>
          <w:sz w:val="28"/>
          <w:szCs w:val="28"/>
          <w:lang w:val="kk-KZ"/>
        </w:rPr>
        <w:t xml:space="preserve">      </w:t>
      </w:r>
      <w:r w:rsidRPr="00FF5CD2">
        <w:rPr>
          <w:noProof/>
          <w:color w:val="000000"/>
          <w:sz w:val="28"/>
          <w:szCs w:val="28"/>
          <w:lang w:val="kk-KZ"/>
        </w:rPr>
        <w:drawing>
          <wp:inline distT="0" distB="0" distL="0" distR="0" wp14:anchorId="78C28698" wp14:editId="59B25EA4">
            <wp:extent cx="194945" cy="245745"/>
            <wp:effectExtent l="0" t="0" r="0" b="1905"/>
            <wp:docPr id="969450921"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4945" cy="245745"/>
                    </a:xfrm>
                    <a:prstGeom prst="rect">
                      <a:avLst/>
                    </a:prstGeom>
                    <a:noFill/>
                    <a:ln>
                      <a:noFill/>
                    </a:ln>
                  </pic:spPr>
                </pic:pic>
              </a:graphicData>
            </a:graphic>
          </wp:inline>
        </w:drawing>
      </w:r>
      <w:r w:rsidRPr="00FF5CD2">
        <w:rPr>
          <w:rFonts w:eastAsia="TimesNewRoman"/>
          <w:color w:val="000000"/>
          <w:sz w:val="28"/>
          <w:szCs w:val="28"/>
          <w:lang w:val="kk-KZ"/>
        </w:rPr>
        <w:t xml:space="preserve"> – общая толщина фильтрующей перегородки, м</w:t>
      </w:r>
      <w:r w:rsidRPr="00FF5CD2">
        <w:rPr>
          <w:color w:val="000000"/>
          <w:sz w:val="28"/>
          <w:szCs w:val="28"/>
          <w:lang w:val="kk-KZ"/>
        </w:rPr>
        <w:t>.</w:t>
      </w:r>
    </w:p>
    <w:p w14:paraId="12D8A176"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Пропускная способность перепускного клапана может быть рассчитана по следующей зависимости: </w:t>
      </w:r>
    </w:p>
    <w:p w14:paraId="1BB6E916" w14:textId="77777777" w:rsidR="003A75F1" w:rsidRPr="00FF5CD2" w:rsidRDefault="003A75F1" w:rsidP="003A75F1">
      <w:pPr>
        <w:shd w:val="clear" w:color="auto" w:fill="FFFFFF" w:themeFill="background1"/>
        <w:ind w:firstLine="709"/>
        <w:jc w:val="both"/>
        <w:rPr>
          <w:color w:val="000000"/>
          <w:sz w:val="28"/>
          <w:szCs w:val="28"/>
          <w:lang w:val="kk-KZ"/>
        </w:rPr>
      </w:pPr>
    </w:p>
    <w:p w14:paraId="5318B3D4" w14:textId="77777777"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sz w:val="28"/>
          <w:szCs w:val="28"/>
          <w:lang w:val="kk-KZ"/>
        </w:rPr>
        <w:drawing>
          <wp:inline distT="0" distB="0" distL="0" distR="0" wp14:anchorId="2AE5A94C" wp14:editId="479C9BC8">
            <wp:extent cx="1404257" cy="505605"/>
            <wp:effectExtent l="0" t="0" r="5715" b="8890"/>
            <wp:docPr id="29525090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06096" cy="506267"/>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t>(5)</w:t>
      </w:r>
    </w:p>
    <w:p w14:paraId="75B7A6C0" w14:textId="77777777" w:rsidR="003A75F1" w:rsidRPr="00FF5CD2" w:rsidRDefault="003A75F1" w:rsidP="003A75F1">
      <w:pPr>
        <w:shd w:val="clear" w:color="auto" w:fill="FFFFFF" w:themeFill="background1"/>
        <w:ind w:firstLine="709"/>
        <w:jc w:val="right"/>
        <w:rPr>
          <w:color w:val="000000"/>
          <w:sz w:val="28"/>
          <w:szCs w:val="28"/>
          <w:lang w:val="kk-KZ"/>
        </w:rPr>
      </w:pPr>
    </w:p>
    <w:p w14:paraId="218512AE"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где </w:t>
      </w:r>
      <w:r w:rsidRPr="00FF5CD2">
        <w:rPr>
          <w:noProof/>
          <w:color w:val="000000"/>
          <w:sz w:val="28"/>
          <w:szCs w:val="28"/>
          <w:lang w:val="kk-KZ"/>
        </w:rPr>
        <w:drawing>
          <wp:inline distT="0" distB="0" distL="0" distR="0" wp14:anchorId="5E1112F5" wp14:editId="50112FE6">
            <wp:extent cx="304800" cy="262255"/>
            <wp:effectExtent l="0" t="0" r="0" b="4445"/>
            <wp:docPr id="21075250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4800" cy="262255"/>
                    </a:xfrm>
                    <a:prstGeom prst="rect">
                      <a:avLst/>
                    </a:prstGeom>
                    <a:noFill/>
                    <a:ln>
                      <a:noFill/>
                    </a:ln>
                  </pic:spPr>
                </pic:pic>
              </a:graphicData>
            </a:graphic>
          </wp:inline>
        </w:drawing>
      </w:r>
      <w:r w:rsidRPr="00FF5CD2">
        <w:rPr>
          <w:color w:val="000000"/>
          <w:sz w:val="28"/>
          <w:szCs w:val="28"/>
          <w:lang w:val="kk-KZ"/>
        </w:rPr>
        <w:t xml:space="preserve"> – коэффициент расхода, характеризующий гидродинамические потери при прохождении жидкости через перепускной клапан; </w:t>
      </w:r>
    </w:p>
    <w:p w14:paraId="092A6BAA"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3E675DCD" wp14:editId="1E8653BF">
            <wp:extent cx="1447800" cy="262255"/>
            <wp:effectExtent l="0" t="0" r="0" b="4445"/>
            <wp:docPr id="1072151157"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47800" cy="262255"/>
                    </a:xfrm>
                    <a:prstGeom prst="rect">
                      <a:avLst/>
                    </a:prstGeom>
                    <a:noFill/>
                    <a:ln>
                      <a:noFill/>
                    </a:ln>
                  </pic:spPr>
                </pic:pic>
              </a:graphicData>
            </a:graphic>
          </wp:inline>
        </w:drawing>
      </w:r>
      <w:r w:rsidRPr="00FF5CD2">
        <w:rPr>
          <w:color w:val="000000"/>
          <w:sz w:val="28"/>
          <w:szCs w:val="28"/>
          <w:lang w:val="kk-KZ"/>
        </w:rPr>
        <w:t xml:space="preserve"> – эффективная площадь кольцевого проходного сечения клапана, м</w:t>
      </w:r>
      <w:r w:rsidRPr="00FF5CD2">
        <w:rPr>
          <w:color w:val="000000"/>
          <w:sz w:val="28"/>
          <w:szCs w:val="28"/>
          <w:vertAlign w:val="superscript"/>
          <w:lang w:val="kk-KZ"/>
        </w:rPr>
        <w:t>2</w:t>
      </w:r>
      <w:r w:rsidRPr="00FF5CD2">
        <w:rPr>
          <w:color w:val="000000"/>
          <w:sz w:val="28"/>
          <w:szCs w:val="28"/>
          <w:lang w:val="kk-KZ"/>
        </w:rPr>
        <w:t xml:space="preserve">; </w:t>
      </w:r>
    </w:p>
    <w:p w14:paraId="3B71130D"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lastRenderedPageBreak/>
        <w:t xml:space="preserve">      </w:t>
      </w:r>
      <w:r w:rsidRPr="00FF5CD2">
        <w:rPr>
          <w:noProof/>
          <w:color w:val="000000"/>
          <w:sz w:val="28"/>
          <w:szCs w:val="28"/>
          <w:lang w:val="kk-KZ"/>
        </w:rPr>
        <w:drawing>
          <wp:inline distT="0" distB="0" distL="0" distR="0" wp14:anchorId="22478ACC" wp14:editId="2DA487BB">
            <wp:extent cx="271145" cy="245745"/>
            <wp:effectExtent l="0" t="0" r="0" b="1905"/>
            <wp:docPr id="1372121652"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1145" cy="245745"/>
                    </a:xfrm>
                    <a:prstGeom prst="rect">
                      <a:avLst/>
                    </a:prstGeom>
                    <a:noFill/>
                    <a:ln>
                      <a:noFill/>
                    </a:ln>
                  </pic:spPr>
                </pic:pic>
              </a:graphicData>
            </a:graphic>
          </wp:inline>
        </w:drawing>
      </w:r>
      <w:r w:rsidRPr="00FF5CD2">
        <w:rPr>
          <w:color w:val="000000"/>
          <w:sz w:val="28"/>
          <w:szCs w:val="28"/>
          <w:lang w:val="kk-KZ"/>
        </w:rPr>
        <w:t xml:space="preserve"> - номинальный диаметр отверстия перепускного клапана, м; </w:t>
      </w:r>
    </w:p>
    <w:p w14:paraId="7BF4BFB2"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1BF7DFB0" wp14:editId="0F4D12BF">
            <wp:extent cx="118745" cy="186055"/>
            <wp:effectExtent l="0" t="0" r="0" b="4445"/>
            <wp:docPr id="97067266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8745" cy="186055"/>
                    </a:xfrm>
                    <a:prstGeom prst="rect">
                      <a:avLst/>
                    </a:prstGeom>
                    <a:noFill/>
                    <a:ln>
                      <a:noFill/>
                    </a:ln>
                  </pic:spPr>
                </pic:pic>
              </a:graphicData>
            </a:graphic>
          </wp:inline>
        </w:drawing>
      </w:r>
      <w:r w:rsidRPr="00FF5CD2">
        <w:rPr>
          <w:color w:val="000000"/>
          <w:sz w:val="28"/>
          <w:szCs w:val="28"/>
          <w:lang w:val="kk-KZ"/>
        </w:rPr>
        <w:t xml:space="preserve"> – наибольшая величина подъёма запорного элемента клапана, м; </w:t>
      </w:r>
    </w:p>
    <w:p w14:paraId="776B1808"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1AD4D885" wp14:editId="72832375">
            <wp:extent cx="271145" cy="228600"/>
            <wp:effectExtent l="0" t="0" r="0" b="0"/>
            <wp:docPr id="1238630809"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1145" cy="228600"/>
                    </a:xfrm>
                    <a:prstGeom prst="rect">
                      <a:avLst/>
                    </a:prstGeom>
                    <a:noFill/>
                    <a:ln>
                      <a:noFill/>
                    </a:ln>
                  </pic:spPr>
                </pic:pic>
              </a:graphicData>
            </a:graphic>
          </wp:inline>
        </w:drawing>
      </w:r>
      <w:r w:rsidRPr="00FF5CD2">
        <w:rPr>
          <w:color w:val="000000"/>
          <w:sz w:val="28"/>
          <w:szCs w:val="28"/>
          <w:lang w:val="kk-KZ"/>
        </w:rPr>
        <w:t xml:space="preserve"> – угол наклона конусной поверхности клапана; </w:t>
      </w:r>
    </w:p>
    <w:p w14:paraId="6285DB39"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2BF421BD" wp14:editId="4FBF083B">
            <wp:extent cx="321945" cy="194945"/>
            <wp:effectExtent l="0" t="0" r="0" b="0"/>
            <wp:docPr id="199331064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1945" cy="194945"/>
                    </a:xfrm>
                    <a:prstGeom prst="rect">
                      <a:avLst/>
                    </a:prstGeom>
                    <a:noFill/>
                    <a:ln>
                      <a:noFill/>
                    </a:ln>
                  </pic:spPr>
                </pic:pic>
              </a:graphicData>
            </a:graphic>
          </wp:inline>
        </w:drawing>
      </w:r>
      <w:r w:rsidRPr="00FF5CD2">
        <w:rPr>
          <w:color w:val="000000"/>
          <w:sz w:val="28"/>
          <w:szCs w:val="28"/>
          <w:lang w:val="kk-KZ"/>
        </w:rPr>
        <w:t xml:space="preserve"> – разность давлений (перепад) между входом и выходом перепускного клапана, Па.</w:t>
      </w:r>
    </w:p>
    <w:p w14:paraId="4437FE56"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Экспериментально установлено, что коэффициент расхода </w:t>
      </w:r>
      <m:oMath>
        <m:sSub>
          <m:sSubPr>
            <m:ctrlPr>
              <w:rPr>
                <w:rFonts w:ascii="Cambria Math" w:hAnsi="Cambria Math"/>
                <w:i/>
                <w:color w:val="000000"/>
                <w:sz w:val="28"/>
                <w:szCs w:val="28"/>
                <w:lang w:val="kk-KZ"/>
              </w:rPr>
            </m:ctrlPr>
          </m:sSubPr>
          <m:e>
            <m:r>
              <w:rPr>
                <w:rFonts w:ascii="Cambria Math" w:hAnsi="Cambria Math"/>
                <w:color w:val="000000"/>
                <w:sz w:val="28"/>
                <w:szCs w:val="28"/>
                <w:lang w:val="kk-KZ"/>
              </w:rPr>
              <m:t>μ</m:t>
            </m:r>
          </m:e>
          <m:sub>
            <m:r>
              <w:rPr>
                <w:rFonts w:ascii="Cambria Math" w:hAnsi="Cambria Math"/>
                <w:color w:val="000000"/>
                <w:sz w:val="28"/>
                <w:szCs w:val="28"/>
                <w:lang w:val="kk-KZ"/>
              </w:rPr>
              <m:t>КФ</m:t>
            </m:r>
          </m:sub>
        </m:sSub>
      </m:oMath>
      <w:r w:rsidRPr="00FF5CD2">
        <w:rPr>
          <w:color w:val="000000"/>
          <w:sz w:val="28"/>
          <w:szCs w:val="28"/>
          <w:lang w:val="kk-KZ"/>
        </w:rPr>
        <w:t xml:space="preserve"> находится в функциональной зависимости от числа Рейнольдса:</w:t>
      </w:r>
    </w:p>
    <w:p w14:paraId="332500E9" w14:textId="77777777" w:rsidR="003A75F1" w:rsidRPr="00FF5CD2" w:rsidRDefault="003A75F1" w:rsidP="003A75F1">
      <w:pPr>
        <w:shd w:val="clear" w:color="auto" w:fill="FFFFFF" w:themeFill="background1"/>
        <w:ind w:firstLine="709"/>
        <w:jc w:val="both"/>
        <w:rPr>
          <w:color w:val="000000"/>
          <w:sz w:val="28"/>
          <w:szCs w:val="28"/>
          <w:lang w:val="kk-KZ"/>
        </w:rPr>
      </w:pPr>
    </w:p>
    <w:p w14:paraId="2DA0B20D" w14:textId="77777777"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sz w:val="28"/>
          <w:szCs w:val="28"/>
          <w:lang w:val="kk-KZ"/>
        </w:rPr>
        <w:drawing>
          <wp:inline distT="0" distB="0" distL="0" distR="0" wp14:anchorId="6EAB9E97" wp14:editId="48EFFAEB">
            <wp:extent cx="1160145" cy="567055"/>
            <wp:effectExtent l="0" t="0" r="1905" b="4445"/>
            <wp:docPr id="82165205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60145" cy="567055"/>
                    </a:xfrm>
                    <a:prstGeom prst="rect">
                      <a:avLst/>
                    </a:prstGeom>
                    <a:noFill/>
                    <a:ln>
                      <a:noFill/>
                    </a:ln>
                  </pic:spPr>
                </pic:pic>
              </a:graphicData>
            </a:graphic>
          </wp:inline>
        </w:drawing>
      </w:r>
      <w:r w:rsidRPr="00FF5CD2">
        <w:rPr>
          <w:color w:val="000000"/>
          <w:sz w:val="28"/>
          <w:szCs w:val="28"/>
          <w:lang w:val="kk-KZ"/>
        </w:rPr>
        <w:t>,                                                     (6)</w:t>
      </w:r>
    </w:p>
    <w:p w14:paraId="08DB7A89" w14:textId="77777777" w:rsidR="003A75F1" w:rsidRPr="00FF5CD2" w:rsidRDefault="003A75F1" w:rsidP="003A75F1">
      <w:pPr>
        <w:shd w:val="clear" w:color="auto" w:fill="FFFFFF" w:themeFill="background1"/>
        <w:ind w:firstLine="709"/>
        <w:jc w:val="right"/>
        <w:rPr>
          <w:color w:val="000000"/>
          <w:sz w:val="28"/>
          <w:szCs w:val="28"/>
          <w:lang w:val="kk-KZ"/>
        </w:rPr>
      </w:pPr>
    </w:p>
    <w:p w14:paraId="66F89D21"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где </w:t>
      </w:r>
      <w:r w:rsidRPr="00FF5CD2">
        <w:rPr>
          <w:noProof/>
          <w:color w:val="000000"/>
          <w:sz w:val="28"/>
          <w:szCs w:val="28"/>
          <w:lang w:val="kk-KZ"/>
        </w:rPr>
        <w:drawing>
          <wp:inline distT="0" distB="0" distL="0" distR="0" wp14:anchorId="3979F126" wp14:editId="1625083D">
            <wp:extent cx="118745" cy="152400"/>
            <wp:effectExtent l="0" t="0" r="0" b="0"/>
            <wp:docPr id="180540710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8745" cy="152400"/>
                    </a:xfrm>
                    <a:prstGeom prst="rect">
                      <a:avLst/>
                    </a:prstGeom>
                    <a:noFill/>
                    <a:ln>
                      <a:noFill/>
                    </a:ln>
                  </pic:spPr>
                </pic:pic>
              </a:graphicData>
            </a:graphic>
          </wp:inline>
        </w:drawing>
      </w:r>
      <w:r w:rsidRPr="00FF5CD2">
        <w:rPr>
          <w:color w:val="000000"/>
          <w:sz w:val="28"/>
          <w:szCs w:val="28"/>
          <w:lang w:val="kk-KZ"/>
        </w:rPr>
        <w:t xml:space="preserve"> – обозначает кинематическую вязкость масла. </w:t>
      </w:r>
    </w:p>
    <w:p w14:paraId="6AB0E024"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При относительно низких значениях числа Рейнольдса Re указанная зависимость носит приближённо линейный характер и может быть выражена формулой:</w:t>
      </w:r>
    </w:p>
    <w:p w14:paraId="1E93A729" w14:textId="77777777"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sz w:val="28"/>
          <w:szCs w:val="28"/>
          <w:lang w:val="kk-KZ"/>
        </w:rPr>
        <w:drawing>
          <wp:inline distT="0" distB="0" distL="0" distR="0" wp14:anchorId="25B9BFF0" wp14:editId="6205215E">
            <wp:extent cx="1261745" cy="533400"/>
            <wp:effectExtent l="0" t="0" r="0" b="0"/>
            <wp:docPr id="62103888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61745" cy="533400"/>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t>(7)</w:t>
      </w:r>
    </w:p>
    <w:p w14:paraId="2180A0D2" w14:textId="77777777" w:rsidR="003A75F1" w:rsidRPr="00FF5CD2" w:rsidRDefault="003A75F1" w:rsidP="003A75F1">
      <w:pPr>
        <w:shd w:val="clear" w:color="auto" w:fill="FFFFFF" w:themeFill="background1"/>
        <w:ind w:firstLine="709"/>
        <w:jc w:val="right"/>
        <w:rPr>
          <w:color w:val="000000"/>
          <w:sz w:val="28"/>
          <w:szCs w:val="28"/>
          <w:lang w:val="kk-KZ"/>
        </w:rPr>
      </w:pPr>
    </w:p>
    <w:p w14:paraId="5EA6525B"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где k – экспериментально определяемый коэффициент пропорциональности.</w:t>
      </w:r>
    </w:p>
    <w:p w14:paraId="2DB2647F"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В результате окончательная форма уравнения, описывающего расход масла через перепускной клапан, имеет вид:</w:t>
      </w:r>
    </w:p>
    <w:p w14:paraId="2FC62425" w14:textId="77777777" w:rsidR="003A75F1" w:rsidRPr="00FF5CD2" w:rsidRDefault="003A75F1" w:rsidP="003A75F1">
      <w:pPr>
        <w:shd w:val="clear" w:color="auto" w:fill="FFFFFF" w:themeFill="background1"/>
        <w:ind w:firstLine="709"/>
        <w:jc w:val="both"/>
        <w:rPr>
          <w:color w:val="000000"/>
          <w:sz w:val="28"/>
          <w:szCs w:val="28"/>
          <w:lang w:val="kk-KZ"/>
        </w:rPr>
      </w:pPr>
    </w:p>
    <w:p w14:paraId="5F656845" w14:textId="77777777"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sz w:val="28"/>
          <w:szCs w:val="28"/>
          <w:lang w:val="kk-KZ"/>
        </w:rPr>
        <w:drawing>
          <wp:inline distT="0" distB="0" distL="0" distR="0" wp14:anchorId="79DE026A" wp14:editId="550F9298">
            <wp:extent cx="2014855" cy="457200"/>
            <wp:effectExtent l="0" t="0" r="4445" b="0"/>
            <wp:docPr id="9473137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14855" cy="457200"/>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t>(8)</w:t>
      </w:r>
    </w:p>
    <w:p w14:paraId="505E0E2F" w14:textId="77777777" w:rsidR="003A75F1" w:rsidRPr="00FF5CD2" w:rsidRDefault="003A75F1" w:rsidP="003A75F1">
      <w:pPr>
        <w:shd w:val="clear" w:color="auto" w:fill="FFFFFF" w:themeFill="background1"/>
        <w:ind w:firstLine="709"/>
        <w:jc w:val="right"/>
        <w:rPr>
          <w:color w:val="000000"/>
          <w:sz w:val="28"/>
          <w:szCs w:val="28"/>
          <w:lang w:val="kk-KZ"/>
        </w:rPr>
      </w:pPr>
    </w:p>
    <w:p w14:paraId="4353093A"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В результате проведённого анализа, принимая во внимание все факторы, влияющие на процесс, можно определить общее время задержки подачи масла к элементам гидроаккумулятора и турбокомпрессора по выражению:</w:t>
      </w:r>
    </w:p>
    <w:p w14:paraId="6395BBFA" w14:textId="77777777" w:rsidR="003A75F1" w:rsidRPr="00FF5CD2" w:rsidRDefault="003A75F1" w:rsidP="003A75F1">
      <w:pPr>
        <w:shd w:val="clear" w:color="auto" w:fill="FFFFFF" w:themeFill="background1"/>
        <w:ind w:firstLine="709"/>
        <w:jc w:val="both"/>
        <w:rPr>
          <w:color w:val="000000"/>
          <w:sz w:val="28"/>
          <w:szCs w:val="28"/>
          <w:lang w:val="kk-KZ"/>
        </w:rPr>
      </w:pPr>
    </w:p>
    <w:p w14:paraId="025951B9" w14:textId="77777777"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position w:val="-64"/>
          <w:sz w:val="28"/>
          <w:szCs w:val="28"/>
          <w:lang w:val="kk-KZ"/>
        </w:rPr>
        <w:drawing>
          <wp:inline distT="0" distB="0" distL="0" distR="0" wp14:anchorId="5177B53F" wp14:editId="78711E88">
            <wp:extent cx="2340428" cy="792481"/>
            <wp:effectExtent l="0" t="0" r="3175" b="7620"/>
            <wp:docPr id="170414177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51920" cy="796372"/>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t>(9)</w:t>
      </w:r>
    </w:p>
    <w:p w14:paraId="37A0C8E6" w14:textId="77777777" w:rsidR="003A75F1" w:rsidRPr="00FF5CD2" w:rsidRDefault="003A75F1" w:rsidP="003A75F1">
      <w:pPr>
        <w:shd w:val="clear" w:color="auto" w:fill="FFFFFF" w:themeFill="background1"/>
        <w:ind w:firstLine="709"/>
        <w:jc w:val="right"/>
        <w:rPr>
          <w:color w:val="000000"/>
          <w:sz w:val="28"/>
          <w:szCs w:val="28"/>
          <w:lang w:val="kk-KZ"/>
        </w:rPr>
      </w:pPr>
    </w:p>
    <w:p w14:paraId="2E47FD38" w14:textId="77777777" w:rsidR="003A75F1" w:rsidRPr="00FF5CD2" w:rsidRDefault="003A75F1" w:rsidP="003A75F1">
      <w:pPr>
        <w:shd w:val="clear" w:color="auto" w:fill="FFFFFF" w:themeFill="background1"/>
        <w:ind w:firstLine="709"/>
        <w:jc w:val="both"/>
        <w:rPr>
          <w:rFonts w:eastAsia="TimesNewRoman"/>
          <w:color w:val="000000"/>
          <w:sz w:val="28"/>
          <w:szCs w:val="28"/>
          <w:lang w:val="kk-KZ"/>
        </w:rPr>
      </w:pPr>
      <w:r w:rsidRPr="00FF5CD2">
        <w:rPr>
          <w:rFonts w:eastAsia="TimesNewRoman"/>
          <w:color w:val="000000"/>
          <w:sz w:val="28"/>
          <w:szCs w:val="28"/>
          <w:lang w:val="kk-KZ"/>
        </w:rPr>
        <w:t xml:space="preserve">где </w:t>
      </w:r>
      <w:r w:rsidRPr="00FF5CD2">
        <w:rPr>
          <w:noProof/>
          <w:color w:val="000000"/>
          <w:sz w:val="28"/>
          <w:szCs w:val="28"/>
          <w:lang w:val="kk-KZ"/>
        </w:rPr>
        <w:drawing>
          <wp:inline distT="0" distB="0" distL="0" distR="0" wp14:anchorId="26AD2FC9" wp14:editId="5D0EE68B">
            <wp:extent cx="271145" cy="228600"/>
            <wp:effectExtent l="0" t="0" r="0" b="0"/>
            <wp:docPr id="194620719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1145" cy="228600"/>
                    </a:xfrm>
                    <a:prstGeom prst="rect">
                      <a:avLst/>
                    </a:prstGeom>
                    <a:noFill/>
                    <a:ln>
                      <a:noFill/>
                    </a:ln>
                  </pic:spPr>
                </pic:pic>
              </a:graphicData>
            </a:graphic>
          </wp:inline>
        </w:drawing>
      </w:r>
      <w:r w:rsidRPr="00FF5CD2">
        <w:rPr>
          <w:rFonts w:eastAsia="TimesNewRoman"/>
          <w:color w:val="000000"/>
          <w:sz w:val="28"/>
          <w:szCs w:val="28"/>
          <w:lang w:val="kk-KZ"/>
        </w:rPr>
        <w:t xml:space="preserve"> – опытный коэффициент, отражающий зависимость расхода через клапан от числа Рейнольдса (Re); </w:t>
      </w:r>
    </w:p>
    <w:p w14:paraId="1ACA19C6" w14:textId="77777777" w:rsidR="003A75F1" w:rsidRPr="00FF5CD2" w:rsidRDefault="003A75F1" w:rsidP="003A75F1">
      <w:pPr>
        <w:shd w:val="clear" w:color="auto" w:fill="FFFFFF" w:themeFill="background1"/>
        <w:ind w:firstLine="709"/>
        <w:jc w:val="both"/>
        <w:rPr>
          <w:rFonts w:eastAsia="TimesNewRoman"/>
          <w:color w:val="000000"/>
          <w:sz w:val="28"/>
          <w:szCs w:val="28"/>
          <w:lang w:val="kk-KZ"/>
        </w:rPr>
      </w:pPr>
      <w:r w:rsidRPr="00FF5CD2">
        <w:rPr>
          <w:rFonts w:eastAsia="TimesNewRoman"/>
          <w:color w:val="000000"/>
          <w:sz w:val="28"/>
          <w:szCs w:val="28"/>
          <w:lang w:val="kk-KZ"/>
        </w:rPr>
        <w:t xml:space="preserve">      </w:t>
      </w:r>
      <w:r w:rsidRPr="00FF5CD2">
        <w:rPr>
          <w:noProof/>
          <w:color w:val="000000"/>
          <w:sz w:val="28"/>
          <w:szCs w:val="28"/>
          <w:lang w:val="kk-KZ"/>
        </w:rPr>
        <w:drawing>
          <wp:inline distT="0" distB="0" distL="0" distR="0" wp14:anchorId="1FAF4900" wp14:editId="22904B0F">
            <wp:extent cx="262255" cy="228600"/>
            <wp:effectExtent l="0" t="0" r="4445" b="0"/>
            <wp:docPr id="168745227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2255" cy="228600"/>
                    </a:xfrm>
                    <a:prstGeom prst="rect">
                      <a:avLst/>
                    </a:prstGeom>
                    <a:noFill/>
                    <a:ln>
                      <a:noFill/>
                    </a:ln>
                  </pic:spPr>
                </pic:pic>
              </a:graphicData>
            </a:graphic>
          </wp:inline>
        </w:drawing>
      </w:r>
      <w:r w:rsidRPr="00FF5CD2">
        <w:rPr>
          <w:rFonts w:eastAsia="TimesNewRoman"/>
          <w:color w:val="000000"/>
          <w:sz w:val="28"/>
          <w:szCs w:val="28"/>
          <w:lang w:val="kk-KZ"/>
        </w:rPr>
        <w:t xml:space="preserve"> – диаметр отверстия клапана, м; </w:t>
      </w:r>
    </w:p>
    <w:p w14:paraId="564B7EE5" w14:textId="77777777" w:rsidR="003A75F1" w:rsidRPr="00FF5CD2" w:rsidRDefault="003A75F1" w:rsidP="003A75F1">
      <w:pPr>
        <w:shd w:val="clear" w:color="auto" w:fill="FFFFFF" w:themeFill="background1"/>
        <w:ind w:firstLine="709"/>
        <w:jc w:val="both"/>
        <w:rPr>
          <w:rFonts w:eastAsia="TimesNewRoman"/>
          <w:color w:val="000000"/>
          <w:sz w:val="28"/>
          <w:szCs w:val="28"/>
          <w:lang w:val="kk-KZ"/>
        </w:rPr>
      </w:pPr>
      <w:r w:rsidRPr="00FF5CD2">
        <w:rPr>
          <w:rFonts w:eastAsia="TimesNewRoman"/>
          <w:color w:val="000000"/>
          <w:sz w:val="28"/>
          <w:szCs w:val="28"/>
          <w:lang w:val="kk-KZ"/>
        </w:rPr>
        <w:t xml:space="preserve">      </w:t>
      </w:r>
      <w:r w:rsidRPr="00FF5CD2">
        <w:rPr>
          <w:noProof/>
          <w:color w:val="000000"/>
          <w:sz w:val="28"/>
          <w:szCs w:val="28"/>
          <w:lang w:val="kk-KZ"/>
        </w:rPr>
        <w:drawing>
          <wp:inline distT="0" distB="0" distL="0" distR="0" wp14:anchorId="149C51EC" wp14:editId="4BFF8B8C">
            <wp:extent cx="118745" cy="186055"/>
            <wp:effectExtent l="0" t="0" r="0" b="4445"/>
            <wp:docPr id="49262369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8745" cy="186055"/>
                    </a:xfrm>
                    <a:prstGeom prst="rect">
                      <a:avLst/>
                    </a:prstGeom>
                    <a:noFill/>
                    <a:ln>
                      <a:noFill/>
                    </a:ln>
                  </pic:spPr>
                </pic:pic>
              </a:graphicData>
            </a:graphic>
          </wp:inline>
        </w:drawing>
      </w:r>
      <w:r w:rsidRPr="00FF5CD2">
        <w:rPr>
          <w:rFonts w:eastAsia="TimesNewRoman"/>
          <w:color w:val="000000"/>
          <w:sz w:val="28"/>
          <w:szCs w:val="28"/>
          <w:lang w:val="kk-KZ"/>
        </w:rPr>
        <w:t xml:space="preserve"> – наибольшая величина подъёма клапана, м; </w:t>
      </w:r>
    </w:p>
    <w:p w14:paraId="294FF959" w14:textId="77777777" w:rsidR="003A75F1" w:rsidRPr="00FF5CD2" w:rsidRDefault="003A75F1" w:rsidP="003A75F1">
      <w:pPr>
        <w:shd w:val="clear" w:color="auto" w:fill="FFFFFF" w:themeFill="background1"/>
        <w:ind w:firstLine="709"/>
        <w:jc w:val="both"/>
        <w:rPr>
          <w:rFonts w:eastAsia="TimesNewRoman"/>
          <w:color w:val="000000"/>
          <w:sz w:val="28"/>
          <w:szCs w:val="28"/>
          <w:lang w:val="kk-KZ"/>
        </w:rPr>
      </w:pPr>
      <w:r w:rsidRPr="00FF5CD2">
        <w:rPr>
          <w:rFonts w:eastAsia="TimesNewRoman"/>
          <w:color w:val="000000"/>
          <w:sz w:val="28"/>
          <w:szCs w:val="28"/>
          <w:lang w:val="kk-KZ"/>
        </w:rPr>
        <w:t xml:space="preserve">      </w:t>
      </w:r>
      <w:r w:rsidRPr="00FF5CD2">
        <w:rPr>
          <w:noProof/>
          <w:color w:val="000000"/>
          <w:sz w:val="28"/>
          <w:szCs w:val="28"/>
          <w:lang w:val="kk-KZ"/>
        </w:rPr>
        <w:drawing>
          <wp:inline distT="0" distB="0" distL="0" distR="0" wp14:anchorId="25995845" wp14:editId="06DC23D0">
            <wp:extent cx="271145" cy="228600"/>
            <wp:effectExtent l="0" t="0" r="0" b="0"/>
            <wp:docPr id="89936379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1145" cy="228600"/>
                    </a:xfrm>
                    <a:prstGeom prst="rect">
                      <a:avLst/>
                    </a:prstGeom>
                    <a:noFill/>
                    <a:ln>
                      <a:noFill/>
                    </a:ln>
                  </pic:spPr>
                </pic:pic>
              </a:graphicData>
            </a:graphic>
          </wp:inline>
        </w:drawing>
      </w:r>
      <w:r w:rsidRPr="00FF5CD2">
        <w:rPr>
          <w:rFonts w:eastAsia="TimesNewRoman"/>
          <w:color w:val="000000"/>
          <w:sz w:val="28"/>
          <w:szCs w:val="28"/>
          <w:lang w:val="kk-KZ"/>
        </w:rPr>
        <w:t xml:space="preserve"> – угол наклона конуса клапана.</w:t>
      </w:r>
    </w:p>
    <w:p w14:paraId="7C1DA338" w14:textId="6C35098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lastRenderedPageBreak/>
        <w:t>Время запаздывания определяется прямой зависимостью от вязкости масла и обратной - от перепада давления на полнопоточном фильтре. В процессе эксплуатации, по мере засорения фильтрующего элемента и ухудшения качества масла, наблюдается увеличение этого времени. При запуске двигателя внутреннего сгорания перепад давления в системе смазки первоначально возрастает до установленного уровня, после чего, по мере заполнения магистралей и каналов маслом, начинает постепенно снижаться [46</w:t>
      </w:r>
      <w:r w:rsidR="00816863" w:rsidRPr="00FF5CD2">
        <w:rPr>
          <w:sz w:val="28"/>
          <w:szCs w:val="28"/>
          <w:lang w:val="kk-KZ"/>
        </w:rPr>
        <w:t xml:space="preserve">, c. </w:t>
      </w:r>
      <w:r w:rsidR="008252EF" w:rsidRPr="00FF5CD2">
        <w:rPr>
          <w:sz w:val="28"/>
          <w:szCs w:val="28"/>
          <w:lang w:val="kk-KZ"/>
        </w:rPr>
        <w:t>12</w:t>
      </w:r>
      <w:r w:rsidRPr="00FF5CD2">
        <w:rPr>
          <w:color w:val="000000"/>
          <w:sz w:val="28"/>
          <w:szCs w:val="28"/>
          <w:lang w:val="kk-KZ"/>
        </w:rPr>
        <w:t>]. Вязкость масла не является постоянной величиной: по мере его прогрева этот параметр уменьшается [</w:t>
      </w:r>
      <w:r w:rsidR="008252EF" w:rsidRPr="00FF5CD2">
        <w:rPr>
          <w:color w:val="000000"/>
          <w:sz w:val="28"/>
          <w:szCs w:val="28"/>
          <w:lang w:val="kk-KZ"/>
        </w:rPr>
        <w:t>66</w:t>
      </w:r>
      <w:r w:rsidR="00816863" w:rsidRPr="00FF5CD2">
        <w:rPr>
          <w:sz w:val="28"/>
          <w:szCs w:val="28"/>
          <w:lang w:val="kk-KZ"/>
        </w:rPr>
        <w:t xml:space="preserve">, c. </w:t>
      </w:r>
      <w:r w:rsidR="008252EF" w:rsidRPr="00FF5CD2">
        <w:rPr>
          <w:sz w:val="28"/>
          <w:szCs w:val="28"/>
          <w:lang w:val="kk-KZ"/>
        </w:rPr>
        <w:t>18</w:t>
      </w:r>
      <w:r w:rsidRPr="00FF5CD2">
        <w:rPr>
          <w:color w:val="000000"/>
          <w:sz w:val="28"/>
          <w:szCs w:val="28"/>
          <w:lang w:val="kk-KZ"/>
        </w:rPr>
        <w:t>].</w:t>
      </w:r>
    </w:p>
    <w:p w14:paraId="180B9E05"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Можно выделить несколько характерных режимов функционирования системы смазки турбокомпрессора двигателя внутреннего сгорания: </w:t>
      </w:r>
    </w:p>
    <w:p w14:paraId="10B9F744"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1. Пуск двигателя;</w:t>
      </w:r>
    </w:p>
    <w:p w14:paraId="494FB030"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2. Работа на холостых оборотах;</w:t>
      </w:r>
    </w:p>
    <w:p w14:paraId="1126FC07"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3. Нормальный рабочий режим при номинальной частоте вращения коленчатого вала;</w:t>
      </w:r>
    </w:p>
    <w:p w14:paraId="1F9F632D"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4. Внезапная или аварийная остановка двигателя.</w:t>
      </w:r>
    </w:p>
    <w:p w14:paraId="40AC6587"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Один из возможных вариантов запуска двигателя внутреннего сгорания предполагает ситуацию, когда давление в гидроаккумуляторе отсутствует (равно нулю), В этом случае уравнение общего баланса расхода масла может быть представлено следующим образом:</w:t>
      </w:r>
    </w:p>
    <w:p w14:paraId="30BFBE04"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1. При </w:t>
      </w:r>
      <m:oMath>
        <m:sSub>
          <m:sSubPr>
            <m:ctrlPr>
              <w:rPr>
                <w:rFonts w:ascii="Cambria Math" w:hAnsi="Cambria Math"/>
                <w:i/>
                <w:color w:val="000000"/>
                <w:sz w:val="28"/>
                <w:szCs w:val="28"/>
                <w:lang w:val="kk-KZ"/>
              </w:rPr>
            </m:ctrlPr>
          </m:sSubPr>
          <m:e>
            <m:r>
              <w:rPr>
                <w:rFonts w:ascii="Cambria Math" w:hAnsi="Cambria Math"/>
                <w:color w:val="000000"/>
                <w:sz w:val="28"/>
                <w:szCs w:val="28"/>
                <w:lang w:val="kk-KZ"/>
              </w:rPr>
              <m:t>Р</m:t>
            </m:r>
          </m:e>
          <m:sub>
            <m:r>
              <w:rPr>
                <w:rFonts w:ascii="Cambria Math" w:hAnsi="Cambria Math"/>
                <w:color w:val="000000"/>
                <w:sz w:val="28"/>
                <w:szCs w:val="28"/>
                <w:lang w:val="kk-KZ"/>
              </w:rPr>
              <m:t>ГА</m:t>
            </m:r>
          </m:sub>
        </m:sSub>
        <m:r>
          <w:rPr>
            <w:rFonts w:ascii="Cambria Math" w:hAnsi="Cambria Math"/>
            <w:color w:val="000000"/>
            <w:sz w:val="28"/>
            <w:szCs w:val="28"/>
            <w:lang w:val="kk-KZ"/>
          </w:rPr>
          <m:t>=0</m:t>
        </m:r>
      </m:oMath>
      <w:r w:rsidRPr="00FF5CD2">
        <w:rPr>
          <w:color w:val="000000"/>
          <w:sz w:val="28"/>
          <w:szCs w:val="28"/>
          <w:lang w:val="kk-KZ"/>
        </w:rPr>
        <w:t>.  (давление в гидроаккумуляторе отсутствует).</w:t>
      </w:r>
    </w:p>
    <w:p w14:paraId="46E96E5A"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В данном случае можно записать уравнение общего баланса потока масла:</w:t>
      </w:r>
    </w:p>
    <w:p w14:paraId="043B56CE" w14:textId="77777777" w:rsidR="003A75F1" w:rsidRPr="00FF5CD2" w:rsidRDefault="003A75F1" w:rsidP="003A75F1">
      <w:pPr>
        <w:shd w:val="clear" w:color="auto" w:fill="FFFFFF" w:themeFill="background1"/>
        <w:ind w:firstLine="709"/>
        <w:jc w:val="both"/>
        <w:rPr>
          <w:color w:val="000000"/>
          <w:sz w:val="28"/>
          <w:szCs w:val="28"/>
          <w:lang w:val="kk-KZ"/>
        </w:rPr>
      </w:pPr>
    </w:p>
    <w:p w14:paraId="737DC3B9" w14:textId="77777777"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position w:val="-14"/>
          <w:sz w:val="28"/>
          <w:szCs w:val="28"/>
          <w:lang w:val="kk-KZ"/>
        </w:rPr>
        <w:drawing>
          <wp:inline distT="0" distB="0" distL="0" distR="0" wp14:anchorId="4656A6BF" wp14:editId="0547D278">
            <wp:extent cx="1219200" cy="245745"/>
            <wp:effectExtent l="0" t="0" r="0" b="1905"/>
            <wp:docPr id="199097084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19200" cy="245745"/>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t>(10)</w:t>
      </w:r>
    </w:p>
    <w:p w14:paraId="3ACA7476" w14:textId="77777777" w:rsidR="003A75F1" w:rsidRPr="00FF5CD2" w:rsidRDefault="003A75F1" w:rsidP="003A75F1">
      <w:pPr>
        <w:shd w:val="clear" w:color="auto" w:fill="FFFFFF" w:themeFill="background1"/>
        <w:ind w:firstLine="709"/>
        <w:jc w:val="right"/>
        <w:rPr>
          <w:color w:val="000000"/>
          <w:sz w:val="28"/>
          <w:szCs w:val="28"/>
          <w:lang w:val="kk-KZ"/>
        </w:rPr>
      </w:pPr>
    </w:p>
    <w:p w14:paraId="03E2AE35"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где </w:t>
      </w:r>
      <w:r w:rsidRPr="00FF5CD2">
        <w:rPr>
          <w:noProof/>
          <w:color w:val="000000"/>
          <w:sz w:val="28"/>
          <w:szCs w:val="28"/>
          <w:lang w:val="kk-KZ"/>
        </w:rPr>
        <w:drawing>
          <wp:inline distT="0" distB="0" distL="0" distR="0" wp14:anchorId="2F61FA58" wp14:editId="5CCDD703">
            <wp:extent cx="347345" cy="245745"/>
            <wp:effectExtent l="0" t="0" r="0" b="1905"/>
            <wp:docPr id="35858786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7345" cy="245745"/>
                    </a:xfrm>
                    <a:prstGeom prst="rect">
                      <a:avLst/>
                    </a:prstGeom>
                    <a:noFill/>
                    <a:ln>
                      <a:noFill/>
                    </a:ln>
                  </pic:spPr>
                </pic:pic>
              </a:graphicData>
            </a:graphic>
          </wp:inline>
        </w:drawing>
      </w:r>
      <w:r w:rsidRPr="00FF5CD2">
        <w:rPr>
          <w:color w:val="000000"/>
          <w:sz w:val="28"/>
          <w:szCs w:val="28"/>
          <w:lang w:val="kk-KZ"/>
        </w:rPr>
        <w:t xml:space="preserve"> – полный объем масла, поступающего в магистраль подачи к подшипнику, л/мин; </w:t>
      </w:r>
    </w:p>
    <w:p w14:paraId="2A41EAD7"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5FBE6E25" wp14:editId="27947C67">
            <wp:extent cx="228600" cy="228600"/>
            <wp:effectExtent l="0" t="0" r="0" b="0"/>
            <wp:docPr id="181478251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FF5CD2">
        <w:rPr>
          <w:color w:val="000000"/>
          <w:sz w:val="28"/>
          <w:szCs w:val="28"/>
          <w:lang w:val="kk-KZ"/>
        </w:rPr>
        <w:t xml:space="preserve"> – расход масла, направляемого в гидроаккумулятор, л/мин; </w:t>
      </w:r>
    </w:p>
    <w:p w14:paraId="3DDB0DCD"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067531AB" wp14:editId="58FF3414">
            <wp:extent cx="347345" cy="228600"/>
            <wp:effectExtent l="0" t="0" r="0" b="0"/>
            <wp:docPr id="140777991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7345" cy="228600"/>
                    </a:xfrm>
                    <a:prstGeom prst="rect">
                      <a:avLst/>
                    </a:prstGeom>
                    <a:noFill/>
                    <a:ln>
                      <a:noFill/>
                    </a:ln>
                  </pic:spPr>
                </pic:pic>
              </a:graphicData>
            </a:graphic>
          </wp:inline>
        </w:drawing>
      </w:r>
      <w:r w:rsidRPr="00FF5CD2">
        <w:rPr>
          <w:color w:val="000000"/>
          <w:sz w:val="28"/>
          <w:szCs w:val="28"/>
          <w:lang w:val="kk-KZ"/>
        </w:rPr>
        <w:t xml:space="preserve"> – количество масла, подаваемого непосредственно к подшипнику турбокомпрессора.</w:t>
      </w:r>
    </w:p>
    <w:p w14:paraId="17AD4732"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При данных условиях системе смазки требуется подача максимального объема масла, так как и </w:t>
      </w:r>
      <m:oMath>
        <m:sSub>
          <m:sSubPr>
            <m:ctrlPr>
              <w:rPr>
                <w:rFonts w:ascii="Cambria Math" w:hAnsi="Cambria Math"/>
                <w:i/>
                <w:color w:val="000000"/>
                <w:sz w:val="28"/>
                <w:szCs w:val="28"/>
                <w:lang w:val="kk-KZ"/>
              </w:rPr>
            </m:ctrlPr>
          </m:sSubPr>
          <m:e>
            <m:r>
              <w:rPr>
                <w:rFonts w:ascii="Cambria Math" w:hAnsi="Cambria Math"/>
                <w:color w:val="000000"/>
                <w:sz w:val="28"/>
                <w:szCs w:val="28"/>
                <w:lang w:val="kk-KZ"/>
              </w:rPr>
              <m:t>Р</m:t>
            </m:r>
          </m:e>
          <m:sub>
            <m:r>
              <w:rPr>
                <w:rFonts w:ascii="Cambria Math" w:hAnsi="Cambria Math"/>
                <w:color w:val="000000"/>
                <w:sz w:val="28"/>
                <w:szCs w:val="28"/>
                <w:lang w:val="kk-KZ"/>
              </w:rPr>
              <m:t>ГА</m:t>
            </m:r>
          </m:sub>
        </m:sSub>
        <m:r>
          <w:rPr>
            <w:rFonts w:ascii="Cambria Math" w:hAnsi="Cambria Math"/>
            <w:color w:val="000000"/>
            <w:sz w:val="28"/>
            <w:szCs w:val="28"/>
            <w:lang w:val="kk-KZ"/>
          </w:rPr>
          <m:t>=0</m:t>
        </m:r>
      </m:oMath>
      <w:r w:rsidRPr="00FF5CD2">
        <w:rPr>
          <w:color w:val="000000"/>
          <w:sz w:val="28"/>
          <w:szCs w:val="28"/>
          <w:lang w:val="kk-KZ"/>
        </w:rPr>
        <w:t>, а задержка поступления смазки достигает наибольшего значения</w:t>
      </w:r>
    </w:p>
    <w:p w14:paraId="6D90F4D8" w14:textId="77777777" w:rsidR="003A75F1" w:rsidRPr="00FF5CD2" w:rsidRDefault="003A75F1" w:rsidP="003A75F1">
      <w:pPr>
        <w:shd w:val="clear" w:color="auto" w:fill="FFFFFF" w:themeFill="background1"/>
        <w:ind w:firstLine="709"/>
        <w:jc w:val="right"/>
        <w:rPr>
          <w:color w:val="000000"/>
          <w:sz w:val="28"/>
          <w:szCs w:val="28"/>
          <w:lang w:val="kk-KZ"/>
        </w:rPr>
      </w:pPr>
    </w:p>
    <w:p w14:paraId="6D0DFEB3" w14:textId="77777777"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position w:val="-30"/>
          <w:sz w:val="28"/>
          <w:szCs w:val="28"/>
          <w:lang w:val="kk-KZ"/>
        </w:rPr>
        <w:drawing>
          <wp:inline distT="0" distB="0" distL="0" distR="0" wp14:anchorId="517DBDA1" wp14:editId="5FE0A593">
            <wp:extent cx="1633855" cy="457200"/>
            <wp:effectExtent l="0" t="0" r="4445" b="0"/>
            <wp:docPr id="200522210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33855" cy="457200"/>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t>(11)</w:t>
      </w:r>
    </w:p>
    <w:p w14:paraId="4CF0F929" w14:textId="77777777" w:rsidR="003A75F1" w:rsidRPr="00FF5CD2" w:rsidRDefault="003A75F1" w:rsidP="003A75F1">
      <w:pPr>
        <w:shd w:val="clear" w:color="auto" w:fill="FFFFFF" w:themeFill="background1"/>
        <w:ind w:firstLine="709"/>
        <w:jc w:val="right"/>
        <w:rPr>
          <w:color w:val="000000"/>
          <w:sz w:val="28"/>
          <w:szCs w:val="28"/>
          <w:lang w:val="kk-KZ"/>
        </w:rPr>
      </w:pPr>
    </w:p>
    <w:p w14:paraId="53937588" w14:textId="44A52FCF"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Во втором случае, когда </w:t>
      </w:r>
      <m:oMath>
        <m:sSub>
          <m:sSubPr>
            <m:ctrlPr>
              <w:rPr>
                <w:rFonts w:ascii="Cambria Math" w:hAnsi="Cambria Math"/>
                <w:i/>
                <w:color w:val="000000"/>
                <w:sz w:val="28"/>
                <w:szCs w:val="28"/>
                <w:lang w:val="kk-KZ"/>
              </w:rPr>
            </m:ctrlPr>
          </m:sSubPr>
          <m:e>
            <m:r>
              <w:rPr>
                <w:rFonts w:ascii="Cambria Math" w:hAnsi="Cambria Math"/>
                <w:color w:val="000000"/>
                <w:sz w:val="28"/>
                <w:szCs w:val="28"/>
                <w:lang w:val="kk-KZ"/>
              </w:rPr>
              <m:t>Р</m:t>
            </m:r>
          </m:e>
          <m:sub>
            <m:r>
              <w:rPr>
                <w:rFonts w:ascii="Cambria Math" w:hAnsi="Cambria Math"/>
                <w:color w:val="000000"/>
                <w:sz w:val="28"/>
                <w:szCs w:val="28"/>
                <w:lang w:val="kk-KZ"/>
              </w:rPr>
              <m:t>ГА</m:t>
            </m:r>
          </m:sub>
        </m:sSub>
        <m:r>
          <w:rPr>
            <w:rFonts w:ascii="Cambria Math" w:hAnsi="Cambria Math"/>
            <w:color w:val="000000"/>
            <w:sz w:val="28"/>
            <w:szCs w:val="28"/>
            <w:lang w:val="kk-KZ"/>
          </w:rPr>
          <m:t>=VAR</m:t>
        </m:r>
      </m:oMath>
      <w:r w:rsidRPr="00FF5CD2">
        <w:rPr>
          <w:color w:val="000000"/>
          <w:sz w:val="28"/>
          <w:szCs w:val="28"/>
          <w:lang w:val="kk-KZ"/>
        </w:rPr>
        <w:t xml:space="preserve"> (давление в гидроаккумуляторе имеет промежуточное значение), расход масла в сторону гидроаккумулятора и питающей магистрали уменьшается. Подобный режим не является оптимальным, однако он считается наиболее вероятным при запуске двигателя внутреннего сгорания</w:t>
      </w:r>
      <w:r w:rsidR="00412302">
        <w:rPr>
          <w:color w:val="000000"/>
          <w:sz w:val="28"/>
          <w:szCs w:val="28"/>
          <w:lang w:val="kk-KZ"/>
        </w:rPr>
        <w:t xml:space="preserve"> </w:t>
      </w:r>
      <w:r w:rsidR="00412302" w:rsidRPr="00FF5CD2">
        <w:rPr>
          <w:sz w:val="28"/>
          <w:szCs w:val="28"/>
          <w:lang w:val="kk-KZ"/>
        </w:rPr>
        <w:t>[</w:t>
      </w:r>
      <w:r w:rsidR="00412302">
        <w:rPr>
          <w:sz w:val="28"/>
          <w:szCs w:val="28"/>
          <w:lang w:val="kk-KZ"/>
        </w:rPr>
        <w:t>30</w:t>
      </w:r>
      <w:r w:rsidR="00412302" w:rsidRPr="00FF5CD2">
        <w:rPr>
          <w:sz w:val="28"/>
          <w:szCs w:val="28"/>
          <w:lang w:val="kk-KZ"/>
        </w:rPr>
        <w:t>].</w:t>
      </w:r>
    </w:p>
    <w:p w14:paraId="5B10C1DD" w14:textId="77777777" w:rsidR="003A75F1" w:rsidRPr="00FF5CD2" w:rsidRDefault="003A75F1" w:rsidP="003A75F1">
      <w:pPr>
        <w:shd w:val="clear" w:color="auto" w:fill="FFFFFF" w:themeFill="background1"/>
        <w:ind w:firstLine="709"/>
        <w:jc w:val="both"/>
        <w:rPr>
          <w:color w:val="000000"/>
          <w:sz w:val="28"/>
          <w:szCs w:val="28"/>
          <w:lang w:val="kk-KZ"/>
        </w:rPr>
      </w:pPr>
    </w:p>
    <w:p w14:paraId="2CEA24DC" w14:textId="77777777"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position w:val="-30"/>
          <w:sz w:val="28"/>
          <w:szCs w:val="28"/>
          <w:lang w:val="kk-KZ"/>
        </w:rPr>
        <w:lastRenderedPageBreak/>
        <w:drawing>
          <wp:inline distT="0" distB="0" distL="0" distR="0" wp14:anchorId="483CDB4F" wp14:editId="61B6368C">
            <wp:extent cx="1583055" cy="457200"/>
            <wp:effectExtent l="0" t="0" r="0" b="0"/>
            <wp:docPr id="20965708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83055" cy="457200"/>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t>(12)</w:t>
      </w:r>
    </w:p>
    <w:p w14:paraId="2D94E324" w14:textId="77777777" w:rsidR="003A75F1" w:rsidRPr="00FF5CD2" w:rsidRDefault="003A75F1" w:rsidP="003A75F1">
      <w:pPr>
        <w:shd w:val="clear" w:color="auto" w:fill="FFFFFF" w:themeFill="background1"/>
        <w:ind w:firstLine="709"/>
        <w:jc w:val="right"/>
        <w:rPr>
          <w:color w:val="000000"/>
          <w:sz w:val="28"/>
          <w:szCs w:val="28"/>
          <w:lang w:val="kk-KZ"/>
        </w:rPr>
      </w:pPr>
    </w:p>
    <w:p w14:paraId="43DAA00A"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В третьем случае рассматривается наиболее рациональный вариант запуска двигателя внутреннего сгорания, при котором гидроаккумулятор находится в полностью заряженном состоянии </w:t>
      </w:r>
      <m:oMath>
        <m:sSub>
          <m:sSubPr>
            <m:ctrlPr>
              <w:rPr>
                <w:rFonts w:ascii="Cambria Math" w:hAnsi="Cambria Math"/>
                <w:i/>
                <w:color w:val="000000"/>
                <w:sz w:val="28"/>
                <w:szCs w:val="28"/>
                <w:lang w:val="kk-KZ"/>
              </w:rPr>
            </m:ctrlPr>
          </m:sSubPr>
          <m:e>
            <m:r>
              <w:rPr>
                <w:rFonts w:ascii="Cambria Math" w:hAnsi="Cambria Math"/>
                <w:color w:val="000000"/>
                <w:sz w:val="28"/>
                <w:szCs w:val="28"/>
                <w:lang w:val="kk-KZ"/>
              </w:rPr>
              <m:t>Р</m:t>
            </m:r>
          </m:e>
          <m:sub>
            <m:r>
              <w:rPr>
                <w:rFonts w:ascii="Cambria Math" w:hAnsi="Cambria Math"/>
                <w:color w:val="000000"/>
                <w:sz w:val="28"/>
                <w:szCs w:val="28"/>
                <w:lang w:val="kk-KZ"/>
              </w:rPr>
              <m:t>ГА</m:t>
            </m:r>
          </m:sub>
        </m:sSub>
        <m:r>
          <w:rPr>
            <w:rFonts w:ascii="Cambria Math" w:hAnsi="Cambria Math"/>
            <w:color w:val="000000"/>
            <w:sz w:val="28"/>
            <w:szCs w:val="28"/>
            <w:lang w:val="kk-KZ"/>
          </w:rPr>
          <m:t>=MAX</m:t>
        </m:r>
      </m:oMath>
      <w:r w:rsidRPr="00FF5CD2">
        <w:rPr>
          <w:color w:val="000000"/>
          <w:sz w:val="28"/>
          <w:szCs w:val="28"/>
          <w:lang w:val="kk-KZ"/>
        </w:rPr>
        <w:t>. Благодаря этому обеспечивается минимальное время подачи масла к подшипникам турбокомпрессора, что положительно сказывается на его ресурсе и надежности работы.</w:t>
      </w:r>
    </w:p>
    <w:p w14:paraId="353A6FCF"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В этом случае условие можно представить в следующем виде:</w:t>
      </w:r>
    </w:p>
    <w:p w14:paraId="1DE01950" w14:textId="77777777" w:rsidR="003A75F1" w:rsidRPr="00FF5CD2" w:rsidRDefault="003A75F1" w:rsidP="003A75F1">
      <w:pPr>
        <w:shd w:val="clear" w:color="auto" w:fill="FFFFFF" w:themeFill="background1"/>
        <w:ind w:firstLine="709"/>
        <w:jc w:val="both"/>
        <w:rPr>
          <w:color w:val="000000"/>
          <w:sz w:val="28"/>
          <w:szCs w:val="28"/>
          <w:lang w:val="kk-KZ"/>
        </w:rPr>
      </w:pPr>
    </w:p>
    <w:p w14:paraId="3937E5FC" w14:textId="77777777"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position w:val="-30"/>
          <w:sz w:val="28"/>
          <w:szCs w:val="28"/>
          <w:lang w:val="kk-KZ"/>
        </w:rPr>
        <w:drawing>
          <wp:inline distT="0" distB="0" distL="0" distR="0" wp14:anchorId="26577253" wp14:editId="03C9AF5A">
            <wp:extent cx="1633855" cy="457200"/>
            <wp:effectExtent l="0" t="0" r="4445" b="0"/>
            <wp:docPr id="191987516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33855" cy="457200"/>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t>(13)</w:t>
      </w:r>
    </w:p>
    <w:p w14:paraId="307EB8CF" w14:textId="77777777" w:rsidR="003A75F1" w:rsidRPr="00FF5CD2" w:rsidRDefault="003A75F1" w:rsidP="003A75F1">
      <w:pPr>
        <w:shd w:val="clear" w:color="auto" w:fill="FFFFFF" w:themeFill="background1"/>
        <w:ind w:firstLine="709"/>
        <w:jc w:val="right"/>
        <w:rPr>
          <w:color w:val="000000"/>
          <w:sz w:val="28"/>
          <w:szCs w:val="28"/>
          <w:lang w:val="kk-KZ"/>
        </w:rPr>
      </w:pPr>
    </w:p>
    <w:p w14:paraId="0884A2E3"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Включение гидроаккумулятора в систему смазки оказывает влияние на общий тепловой баланс двигателя. При этом от элементов турбокомпрессора отводится дополнительное количество тепла. Для оценки данного эффекта необходимо рассмотреть тепловой баланс корпуса турбокомпрессора и его подшипников, а также уточнить соответствующее уравнение теплового равновесия.</w:t>
      </w:r>
    </w:p>
    <w:p w14:paraId="63698F17" w14:textId="77777777" w:rsidR="003A75F1" w:rsidRPr="00FF5CD2" w:rsidRDefault="003A75F1" w:rsidP="003A75F1">
      <w:pPr>
        <w:shd w:val="clear" w:color="auto" w:fill="FFFFFF" w:themeFill="background1"/>
        <w:ind w:firstLine="709"/>
        <w:jc w:val="both"/>
        <w:rPr>
          <w:color w:val="000000"/>
          <w:sz w:val="28"/>
          <w:szCs w:val="28"/>
          <w:lang w:val="kk-KZ"/>
        </w:rPr>
      </w:pPr>
    </w:p>
    <w:p w14:paraId="63A36123" w14:textId="77777777" w:rsidR="003A75F1" w:rsidRPr="00FF5CD2" w:rsidRDefault="003A75F1" w:rsidP="003A75F1">
      <w:pPr>
        <w:shd w:val="clear" w:color="auto" w:fill="FFFFFF" w:themeFill="background1"/>
        <w:ind w:firstLine="709"/>
        <w:jc w:val="both"/>
        <w:rPr>
          <w:b/>
          <w:bCs/>
          <w:sz w:val="28"/>
          <w:szCs w:val="28"/>
          <w:lang w:val="kk-KZ"/>
        </w:rPr>
      </w:pPr>
      <w:r w:rsidRPr="00FF5CD2">
        <w:rPr>
          <w:b/>
          <w:bCs/>
          <w:sz w:val="28"/>
          <w:szCs w:val="28"/>
          <w:lang w:val="kk-KZ"/>
        </w:rPr>
        <w:t>2.2 Уравнение теплового баланса корпуса и подшипника турбокомпрессора</w:t>
      </w:r>
    </w:p>
    <w:p w14:paraId="5990759A"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Тепловой баланс корпуса ТКР и подшипника формируется с учётом особенностей работы гидроаккумулятора. Основная функция гидроаккумулятора заключается в подаче масла в момент выбега ротора ТКР. В этот период температура масла в зазоре подшипника заметно увеличивается. Ввод масла с помощью гидроаккумулятора позволяет предотвратить резкий, лавинный рост температуры.</w:t>
      </w:r>
    </w:p>
    <w:p w14:paraId="15FC736F"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Таким образом, тепловой баланс корпуса ТКР можно записать следующим образом [35]:</w:t>
      </w:r>
    </w:p>
    <w:p w14:paraId="56D7D943" w14:textId="77777777" w:rsidR="00F94F3F" w:rsidRPr="00FF5CD2" w:rsidRDefault="00F94F3F" w:rsidP="003A75F1">
      <w:pPr>
        <w:shd w:val="clear" w:color="auto" w:fill="FFFFFF" w:themeFill="background1"/>
        <w:ind w:firstLine="709"/>
        <w:jc w:val="both"/>
        <w:rPr>
          <w:color w:val="000000"/>
          <w:sz w:val="28"/>
          <w:szCs w:val="28"/>
          <w:lang w:val="kk-KZ"/>
        </w:rPr>
      </w:pPr>
    </w:p>
    <w:p w14:paraId="10E51EAD" w14:textId="77777777"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sz w:val="28"/>
          <w:szCs w:val="28"/>
          <w:lang w:val="kk-KZ"/>
        </w:rPr>
        <w:drawing>
          <wp:inline distT="0" distB="0" distL="0" distR="0" wp14:anchorId="6B58B0F6" wp14:editId="4489C015">
            <wp:extent cx="1109345" cy="381000"/>
            <wp:effectExtent l="0" t="0" r="0" b="0"/>
            <wp:docPr id="123505781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09345" cy="381000"/>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t>(14)</w:t>
      </w:r>
    </w:p>
    <w:p w14:paraId="40D692E9" w14:textId="77777777" w:rsidR="003A75F1" w:rsidRPr="00FF5CD2" w:rsidRDefault="003A75F1" w:rsidP="003A75F1">
      <w:pPr>
        <w:shd w:val="clear" w:color="auto" w:fill="FFFFFF" w:themeFill="background1"/>
        <w:ind w:firstLine="709"/>
        <w:jc w:val="right"/>
        <w:rPr>
          <w:color w:val="000000"/>
          <w:sz w:val="28"/>
          <w:szCs w:val="28"/>
          <w:lang w:val="kk-KZ"/>
        </w:rPr>
      </w:pPr>
    </w:p>
    <w:p w14:paraId="02CEDA1A"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где </w:t>
      </w:r>
      <w:r w:rsidRPr="00FF5CD2">
        <w:rPr>
          <w:noProof/>
          <w:color w:val="000000"/>
          <w:sz w:val="28"/>
          <w:szCs w:val="28"/>
          <w:lang w:val="kk-KZ"/>
        </w:rPr>
        <w:drawing>
          <wp:inline distT="0" distB="0" distL="0" distR="0" wp14:anchorId="739AC310" wp14:editId="133A2A10">
            <wp:extent cx="152400" cy="228600"/>
            <wp:effectExtent l="0" t="0" r="0" b="0"/>
            <wp:docPr id="22976845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2400" cy="228600"/>
                    </a:xfrm>
                    <a:prstGeom prst="rect">
                      <a:avLst/>
                    </a:prstGeom>
                    <a:noFill/>
                    <a:ln>
                      <a:noFill/>
                    </a:ln>
                  </pic:spPr>
                </pic:pic>
              </a:graphicData>
            </a:graphic>
          </wp:inline>
        </w:drawing>
      </w:r>
      <w:r w:rsidRPr="00FF5CD2">
        <w:rPr>
          <w:color w:val="000000"/>
          <w:sz w:val="28"/>
          <w:szCs w:val="28"/>
          <w:lang w:val="kk-KZ"/>
        </w:rPr>
        <w:t xml:space="preserve"> – теплоёмкость единицы массы материала, из которого выполнен корпус турбины., </w:t>
      </w:r>
      <w:r w:rsidRPr="00FF5CD2">
        <w:rPr>
          <w:noProof/>
          <w:color w:val="000000"/>
          <w:sz w:val="28"/>
          <w:szCs w:val="28"/>
          <w:lang w:val="kk-KZ"/>
        </w:rPr>
        <w:drawing>
          <wp:inline distT="0" distB="0" distL="0" distR="0" wp14:anchorId="396C54FF" wp14:editId="0C05826C">
            <wp:extent cx="423545" cy="381000"/>
            <wp:effectExtent l="0" t="0" r="0" b="0"/>
            <wp:docPr id="82023585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3545" cy="381000"/>
                    </a:xfrm>
                    <a:prstGeom prst="rect">
                      <a:avLst/>
                    </a:prstGeom>
                    <a:noFill/>
                    <a:ln>
                      <a:noFill/>
                    </a:ln>
                  </pic:spPr>
                </pic:pic>
              </a:graphicData>
            </a:graphic>
          </wp:inline>
        </w:drawing>
      </w:r>
      <w:r w:rsidRPr="00FF5CD2">
        <w:rPr>
          <w:color w:val="000000"/>
          <w:sz w:val="28"/>
          <w:szCs w:val="28"/>
          <w:lang w:val="kk-KZ"/>
        </w:rPr>
        <w:t xml:space="preserve">; </w:t>
      </w:r>
    </w:p>
    <w:p w14:paraId="5491C8AC"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4A691D29" wp14:editId="3D908303">
            <wp:extent cx="194945" cy="228600"/>
            <wp:effectExtent l="0" t="0" r="0" b="0"/>
            <wp:docPr id="27614140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4945" cy="228600"/>
                    </a:xfrm>
                    <a:prstGeom prst="rect">
                      <a:avLst/>
                    </a:prstGeom>
                    <a:noFill/>
                    <a:ln>
                      <a:noFill/>
                    </a:ln>
                  </pic:spPr>
                </pic:pic>
              </a:graphicData>
            </a:graphic>
          </wp:inline>
        </w:drawing>
      </w:r>
      <w:r w:rsidRPr="00FF5CD2">
        <w:rPr>
          <w:color w:val="000000"/>
          <w:sz w:val="28"/>
          <w:szCs w:val="28"/>
          <w:lang w:val="kk-KZ"/>
        </w:rPr>
        <w:t xml:space="preserve"> – общая масса турбокомпрессора, кг; </w:t>
      </w:r>
    </w:p>
    <w:p w14:paraId="77CC5549"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6BFEF11D" wp14:editId="2E74DC5F">
            <wp:extent cx="271145" cy="228600"/>
            <wp:effectExtent l="0" t="0" r="0" b="0"/>
            <wp:docPr id="165645605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1145" cy="228600"/>
                    </a:xfrm>
                    <a:prstGeom prst="rect">
                      <a:avLst/>
                    </a:prstGeom>
                    <a:noFill/>
                    <a:ln>
                      <a:noFill/>
                    </a:ln>
                  </pic:spPr>
                </pic:pic>
              </a:graphicData>
            </a:graphic>
          </wp:inline>
        </w:drawing>
      </w:r>
      <w:r w:rsidRPr="00FF5CD2">
        <w:rPr>
          <w:color w:val="000000"/>
          <w:sz w:val="28"/>
          <w:szCs w:val="28"/>
          <w:lang w:val="kk-KZ"/>
        </w:rPr>
        <w:t xml:space="preserve"> – рабочая температура корпуса турбокомпрессора, </w:t>
      </w:r>
      <w:r w:rsidRPr="00FF5CD2">
        <w:rPr>
          <w:color w:val="000000"/>
          <w:sz w:val="28"/>
          <w:szCs w:val="28"/>
          <w:vertAlign w:val="superscript"/>
          <w:lang w:val="kk-KZ"/>
        </w:rPr>
        <w:t>0</w:t>
      </w:r>
      <w:r w:rsidRPr="00FF5CD2">
        <w:rPr>
          <w:color w:val="000000"/>
          <w:sz w:val="28"/>
          <w:szCs w:val="28"/>
          <w:lang w:val="kk-KZ"/>
        </w:rPr>
        <w:t xml:space="preserve">С; </w:t>
      </w:r>
    </w:p>
    <w:p w14:paraId="74F0CA73"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543705A6" wp14:editId="5DE082AD">
            <wp:extent cx="118745" cy="152400"/>
            <wp:effectExtent l="0" t="0" r="0" b="0"/>
            <wp:docPr id="170204537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8745" cy="152400"/>
                    </a:xfrm>
                    <a:prstGeom prst="rect">
                      <a:avLst/>
                    </a:prstGeom>
                    <a:noFill/>
                    <a:ln>
                      <a:noFill/>
                    </a:ln>
                  </pic:spPr>
                </pic:pic>
              </a:graphicData>
            </a:graphic>
          </wp:inline>
        </w:drawing>
      </w:r>
      <w:r w:rsidRPr="00FF5CD2">
        <w:rPr>
          <w:color w:val="000000"/>
          <w:sz w:val="28"/>
          <w:szCs w:val="28"/>
          <w:lang w:val="kk-KZ"/>
        </w:rPr>
        <w:t xml:space="preserve"> – продолжительность воздействия температурного режима, с; </w:t>
      </w:r>
    </w:p>
    <w:p w14:paraId="5493A493"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09020ABB" wp14:editId="2E626048">
            <wp:extent cx="245745" cy="228600"/>
            <wp:effectExtent l="0" t="0" r="1905" b="0"/>
            <wp:docPr id="112781021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5745" cy="228600"/>
                    </a:xfrm>
                    <a:prstGeom prst="rect">
                      <a:avLst/>
                    </a:prstGeom>
                    <a:noFill/>
                    <a:ln>
                      <a:noFill/>
                    </a:ln>
                  </pic:spPr>
                </pic:pic>
              </a:graphicData>
            </a:graphic>
          </wp:inline>
        </w:drawing>
      </w:r>
      <w:r w:rsidRPr="00FF5CD2">
        <w:rPr>
          <w:color w:val="000000"/>
          <w:sz w:val="28"/>
          <w:szCs w:val="28"/>
          <w:lang w:val="kk-KZ"/>
        </w:rPr>
        <w:t xml:space="preserve"> – передача тепловой энергии от подшипника турбокомпрессора к охлаждающей системе и окружающей среде.</w:t>
      </w:r>
    </w:p>
    <w:p w14:paraId="3F1D6C8D" w14:textId="77777777" w:rsidR="003A75F1" w:rsidRPr="00FF5CD2" w:rsidRDefault="003A75F1" w:rsidP="003A75F1">
      <w:pPr>
        <w:shd w:val="clear" w:color="auto" w:fill="FFFFFF" w:themeFill="background1"/>
        <w:ind w:firstLine="709"/>
        <w:rPr>
          <w:color w:val="000000"/>
          <w:sz w:val="28"/>
          <w:szCs w:val="28"/>
          <w:lang w:val="kk-KZ"/>
        </w:rPr>
      </w:pPr>
      <w:r w:rsidRPr="00FF5CD2">
        <w:rPr>
          <w:color w:val="000000"/>
          <w:sz w:val="28"/>
          <w:szCs w:val="28"/>
          <w:lang w:val="kk-KZ"/>
        </w:rPr>
        <w:lastRenderedPageBreak/>
        <w:t>Тепловыделение от подшипника турбокомпрессора и его рассеивание в окружающую среду:</w:t>
      </w:r>
    </w:p>
    <w:p w14:paraId="66DA2C32" w14:textId="77777777" w:rsidR="003A75F1" w:rsidRPr="00FF5CD2" w:rsidRDefault="003A75F1" w:rsidP="003A75F1">
      <w:pPr>
        <w:shd w:val="clear" w:color="auto" w:fill="FFFFFF" w:themeFill="background1"/>
        <w:ind w:firstLine="709"/>
        <w:rPr>
          <w:color w:val="000000"/>
          <w:sz w:val="28"/>
          <w:szCs w:val="28"/>
          <w:lang w:val="kk-KZ"/>
        </w:rPr>
      </w:pPr>
    </w:p>
    <w:p w14:paraId="5ADE653C" w14:textId="77777777"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sz w:val="28"/>
          <w:szCs w:val="28"/>
          <w:lang w:val="kk-KZ"/>
        </w:rPr>
        <w:drawing>
          <wp:inline distT="0" distB="0" distL="0" distR="0" wp14:anchorId="0F14746A" wp14:editId="1EC2BA36">
            <wp:extent cx="973455" cy="228600"/>
            <wp:effectExtent l="0" t="0" r="0" b="0"/>
            <wp:docPr id="93425463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73455" cy="228600"/>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t>(15)</w:t>
      </w:r>
    </w:p>
    <w:p w14:paraId="20DE9E4B" w14:textId="77777777" w:rsidR="003A75F1" w:rsidRPr="00FF5CD2" w:rsidRDefault="003A75F1" w:rsidP="003A75F1">
      <w:pPr>
        <w:shd w:val="clear" w:color="auto" w:fill="FFFFFF" w:themeFill="background1"/>
        <w:ind w:firstLine="709"/>
        <w:jc w:val="right"/>
        <w:rPr>
          <w:color w:val="000000"/>
          <w:sz w:val="28"/>
          <w:szCs w:val="28"/>
          <w:lang w:val="kk-KZ"/>
        </w:rPr>
      </w:pPr>
    </w:p>
    <w:p w14:paraId="176B6184"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где </w:t>
      </w:r>
      <w:r w:rsidRPr="00FF5CD2">
        <w:rPr>
          <w:noProof/>
          <w:color w:val="000000"/>
          <w:sz w:val="28"/>
          <w:szCs w:val="28"/>
          <w:lang w:val="kk-KZ"/>
        </w:rPr>
        <w:drawing>
          <wp:inline distT="0" distB="0" distL="0" distR="0" wp14:anchorId="2F6E69D5" wp14:editId="39DEDD68">
            <wp:extent cx="194945" cy="228600"/>
            <wp:effectExtent l="0" t="0" r="0" b="0"/>
            <wp:docPr id="73091315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4945" cy="228600"/>
                    </a:xfrm>
                    <a:prstGeom prst="rect">
                      <a:avLst/>
                    </a:prstGeom>
                    <a:noFill/>
                    <a:ln>
                      <a:noFill/>
                    </a:ln>
                  </pic:spPr>
                </pic:pic>
              </a:graphicData>
            </a:graphic>
          </wp:inline>
        </w:drawing>
      </w:r>
      <w:r w:rsidRPr="00FF5CD2">
        <w:rPr>
          <w:color w:val="000000"/>
          <w:sz w:val="28"/>
          <w:szCs w:val="28"/>
          <w:lang w:val="kk-KZ"/>
        </w:rPr>
        <w:t xml:space="preserve"> – суммарное количество тепла, передаваемое подшипнику турбокомпрессора; </w:t>
      </w:r>
    </w:p>
    <w:p w14:paraId="0D88B642"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35E0AE22" wp14:editId="07850F8B">
            <wp:extent cx="304800" cy="228600"/>
            <wp:effectExtent l="0" t="0" r="0" b="0"/>
            <wp:docPr id="83261593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4800" cy="228600"/>
                    </a:xfrm>
                    <a:prstGeom prst="rect">
                      <a:avLst/>
                    </a:prstGeom>
                    <a:noFill/>
                    <a:ln>
                      <a:noFill/>
                    </a:ln>
                  </pic:spPr>
                </pic:pic>
              </a:graphicData>
            </a:graphic>
          </wp:inline>
        </w:drawing>
      </w:r>
      <w:r w:rsidRPr="00FF5CD2">
        <w:rPr>
          <w:color w:val="000000"/>
          <w:sz w:val="28"/>
          <w:szCs w:val="28"/>
          <w:lang w:val="kk-KZ"/>
        </w:rPr>
        <w:t xml:space="preserve"> – тепло, рассеиваемое во внешнюю среду.</w:t>
      </w:r>
    </w:p>
    <w:p w14:paraId="50C4C962"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Следовательно, количество тепла, передаваемое подшипнику турбокомпрессора, можно определить по следующей формуле:</w:t>
      </w:r>
    </w:p>
    <w:p w14:paraId="286E926A" w14:textId="77777777" w:rsidR="003A75F1" w:rsidRPr="00FF5CD2" w:rsidRDefault="003A75F1" w:rsidP="003A75F1">
      <w:pPr>
        <w:shd w:val="clear" w:color="auto" w:fill="FFFFFF" w:themeFill="background1"/>
        <w:ind w:firstLine="709"/>
        <w:jc w:val="both"/>
        <w:rPr>
          <w:color w:val="000000"/>
          <w:sz w:val="28"/>
          <w:szCs w:val="28"/>
          <w:lang w:val="kk-KZ"/>
        </w:rPr>
      </w:pPr>
    </w:p>
    <w:p w14:paraId="34F3AFDF" w14:textId="77777777"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position w:val="-10"/>
          <w:sz w:val="28"/>
          <w:szCs w:val="28"/>
          <w:lang w:val="kk-KZ"/>
        </w:rPr>
        <w:drawing>
          <wp:inline distT="0" distB="0" distL="0" distR="0" wp14:anchorId="16B1FC06" wp14:editId="451E3251">
            <wp:extent cx="1354455" cy="211455"/>
            <wp:effectExtent l="0" t="0" r="0" b="0"/>
            <wp:docPr id="24866679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354455" cy="211455"/>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t>(16)</w:t>
      </w:r>
    </w:p>
    <w:p w14:paraId="03AEBCCE" w14:textId="77777777" w:rsidR="003A75F1" w:rsidRPr="00FF5CD2" w:rsidRDefault="003A75F1" w:rsidP="003A75F1">
      <w:pPr>
        <w:shd w:val="clear" w:color="auto" w:fill="FFFFFF" w:themeFill="background1"/>
        <w:ind w:firstLine="709"/>
        <w:jc w:val="right"/>
        <w:rPr>
          <w:color w:val="000000"/>
          <w:sz w:val="28"/>
          <w:szCs w:val="28"/>
          <w:lang w:val="kk-KZ"/>
        </w:rPr>
      </w:pPr>
    </w:p>
    <w:p w14:paraId="618DE68D"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где </w:t>
      </w:r>
      <w:r w:rsidRPr="00FF5CD2">
        <w:rPr>
          <w:noProof/>
          <w:color w:val="000000"/>
          <w:position w:val="-10"/>
          <w:sz w:val="28"/>
          <w:szCs w:val="28"/>
          <w:lang w:val="kk-KZ"/>
        </w:rPr>
        <w:drawing>
          <wp:inline distT="0" distB="0" distL="0" distR="0" wp14:anchorId="327D39D9" wp14:editId="09210D4E">
            <wp:extent cx="186055" cy="228600"/>
            <wp:effectExtent l="0" t="0" r="4445" b="0"/>
            <wp:docPr id="188784608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6055" cy="228600"/>
                    </a:xfrm>
                    <a:prstGeom prst="rect">
                      <a:avLst/>
                    </a:prstGeom>
                    <a:noFill/>
                    <a:ln>
                      <a:noFill/>
                    </a:ln>
                  </pic:spPr>
                </pic:pic>
              </a:graphicData>
            </a:graphic>
          </wp:inline>
        </w:drawing>
      </w:r>
      <w:r w:rsidRPr="00FF5CD2">
        <w:rPr>
          <w:color w:val="000000"/>
          <w:sz w:val="28"/>
          <w:szCs w:val="28"/>
          <w:lang w:val="kk-KZ"/>
        </w:rPr>
        <w:t xml:space="preserve"> – коэффициент передачи тепла от турбокомпрессора к подшипнику, измеряемый Вт/м·</w:t>
      </w:r>
      <w:r w:rsidRPr="00FF5CD2">
        <w:rPr>
          <w:color w:val="000000"/>
          <w:sz w:val="28"/>
          <w:szCs w:val="28"/>
          <w:vertAlign w:val="superscript"/>
          <w:lang w:val="kk-KZ"/>
        </w:rPr>
        <w:t>0</w:t>
      </w:r>
      <w:r w:rsidRPr="00FF5CD2">
        <w:rPr>
          <w:color w:val="000000"/>
          <w:sz w:val="28"/>
          <w:szCs w:val="28"/>
          <w:lang w:val="kk-KZ"/>
        </w:rPr>
        <w:t xml:space="preserve">С; </w:t>
      </w:r>
    </w:p>
    <w:p w14:paraId="1BD2A683"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position w:val="-10"/>
          <w:sz w:val="28"/>
          <w:szCs w:val="28"/>
          <w:lang w:val="kk-KZ"/>
        </w:rPr>
        <w:drawing>
          <wp:inline distT="0" distB="0" distL="0" distR="0" wp14:anchorId="54082A26" wp14:editId="5845D237">
            <wp:extent cx="152400" cy="228600"/>
            <wp:effectExtent l="0" t="0" r="0" b="0"/>
            <wp:docPr id="49940623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2400" cy="228600"/>
                    </a:xfrm>
                    <a:prstGeom prst="rect">
                      <a:avLst/>
                    </a:prstGeom>
                    <a:noFill/>
                    <a:ln>
                      <a:noFill/>
                    </a:ln>
                  </pic:spPr>
                </pic:pic>
              </a:graphicData>
            </a:graphic>
          </wp:inline>
        </w:drawing>
      </w:r>
      <w:r w:rsidRPr="00FF5CD2">
        <w:rPr>
          <w:color w:val="000000"/>
          <w:sz w:val="28"/>
          <w:szCs w:val="28"/>
          <w:lang w:val="kk-KZ"/>
        </w:rPr>
        <w:t xml:space="preserve"> – площадь поверхности, через которую осуществляется теплоотвод от турбины к подшипнику, м</w:t>
      </w:r>
      <w:r w:rsidRPr="00FF5CD2">
        <w:rPr>
          <w:color w:val="000000"/>
          <w:sz w:val="28"/>
          <w:szCs w:val="28"/>
          <w:vertAlign w:val="superscript"/>
          <w:lang w:val="kk-KZ"/>
        </w:rPr>
        <w:t>2</w:t>
      </w:r>
      <w:r w:rsidRPr="00FF5CD2">
        <w:rPr>
          <w:color w:val="000000"/>
          <w:sz w:val="28"/>
          <w:szCs w:val="28"/>
          <w:lang w:val="kk-KZ"/>
        </w:rPr>
        <w:t xml:space="preserve">;  </w:t>
      </w:r>
    </w:p>
    <w:p w14:paraId="7B4AA9A8"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position w:val="-10"/>
          <w:sz w:val="28"/>
          <w:szCs w:val="28"/>
          <w:lang w:val="kk-KZ"/>
        </w:rPr>
        <w:drawing>
          <wp:inline distT="0" distB="0" distL="0" distR="0" wp14:anchorId="099E5CBA" wp14:editId="1B580FC2">
            <wp:extent cx="271145" cy="228600"/>
            <wp:effectExtent l="0" t="0" r="0" b="0"/>
            <wp:docPr id="23515065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1145" cy="228600"/>
                    </a:xfrm>
                    <a:prstGeom prst="rect">
                      <a:avLst/>
                    </a:prstGeom>
                    <a:noFill/>
                    <a:ln>
                      <a:noFill/>
                    </a:ln>
                  </pic:spPr>
                </pic:pic>
              </a:graphicData>
            </a:graphic>
          </wp:inline>
        </w:drawing>
      </w:r>
      <w:r w:rsidRPr="00FF5CD2">
        <w:rPr>
          <w:color w:val="000000"/>
          <w:sz w:val="28"/>
          <w:szCs w:val="28"/>
          <w:lang w:val="kk-KZ"/>
        </w:rPr>
        <w:t xml:space="preserve">, </w:t>
      </w:r>
      <w:r w:rsidRPr="00FF5CD2">
        <w:rPr>
          <w:noProof/>
          <w:color w:val="000000"/>
          <w:position w:val="-10"/>
          <w:sz w:val="28"/>
          <w:szCs w:val="28"/>
          <w:lang w:val="kk-KZ"/>
        </w:rPr>
        <w:drawing>
          <wp:inline distT="0" distB="0" distL="0" distR="0" wp14:anchorId="1C614432" wp14:editId="5A81E6EA">
            <wp:extent cx="194945" cy="228600"/>
            <wp:effectExtent l="0" t="0" r="0" b="0"/>
            <wp:docPr id="155614834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4945" cy="228600"/>
                    </a:xfrm>
                    <a:prstGeom prst="rect">
                      <a:avLst/>
                    </a:prstGeom>
                    <a:noFill/>
                    <a:ln>
                      <a:noFill/>
                    </a:ln>
                  </pic:spPr>
                </pic:pic>
              </a:graphicData>
            </a:graphic>
          </wp:inline>
        </w:drawing>
      </w:r>
      <w:r w:rsidRPr="00FF5CD2">
        <w:rPr>
          <w:color w:val="000000"/>
          <w:sz w:val="28"/>
          <w:szCs w:val="28"/>
          <w:lang w:val="kk-KZ"/>
        </w:rPr>
        <w:t xml:space="preserve"> – температуры турбокомпрессора и подшипника соответственно, </w:t>
      </w:r>
      <w:r w:rsidRPr="00FF5CD2">
        <w:rPr>
          <w:color w:val="000000"/>
          <w:sz w:val="28"/>
          <w:szCs w:val="28"/>
          <w:vertAlign w:val="superscript"/>
          <w:lang w:val="kk-KZ"/>
        </w:rPr>
        <w:t>0</w:t>
      </w:r>
      <w:r w:rsidRPr="00FF5CD2">
        <w:rPr>
          <w:color w:val="000000"/>
          <w:sz w:val="28"/>
          <w:szCs w:val="28"/>
          <w:lang w:val="kk-KZ"/>
        </w:rPr>
        <w:t>С.</w:t>
      </w:r>
    </w:p>
    <w:p w14:paraId="7A5B8977"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Количество тепла, передаваемого и рассеиваемого в окружающую среду, определяется следующим образом [31]:</w:t>
      </w:r>
    </w:p>
    <w:p w14:paraId="24B588C0" w14:textId="77777777" w:rsidR="003A75F1" w:rsidRPr="00FF5CD2" w:rsidRDefault="003A75F1" w:rsidP="003A75F1">
      <w:pPr>
        <w:shd w:val="clear" w:color="auto" w:fill="FFFFFF" w:themeFill="background1"/>
        <w:ind w:firstLine="709"/>
        <w:jc w:val="both"/>
        <w:rPr>
          <w:color w:val="000000"/>
          <w:sz w:val="28"/>
          <w:szCs w:val="28"/>
          <w:lang w:val="kk-KZ"/>
        </w:rPr>
      </w:pPr>
    </w:p>
    <w:p w14:paraId="634C0497" w14:textId="77777777"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position w:val="-12"/>
          <w:sz w:val="28"/>
          <w:szCs w:val="28"/>
          <w:lang w:val="kk-KZ"/>
        </w:rPr>
        <w:drawing>
          <wp:inline distT="0" distB="0" distL="0" distR="0" wp14:anchorId="4484740D" wp14:editId="2864F6C8">
            <wp:extent cx="1583055" cy="228600"/>
            <wp:effectExtent l="0" t="0" r="0" b="0"/>
            <wp:docPr id="8014798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83055" cy="228600"/>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t>(17)</w:t>
      </w:r>
    </w:p>
    <w:p w14:paraId="765902B3" w14:textId="77777777" w:rsidR="003A75F1" w:rsidRPr="00FF5CD2" w:rsidRDefault="003A75F1" w:rsidP="003A75F1">
      <w:pPr>
        <w:shd w:val="clear" w:color="auto" w:fill="FFFFFF" w:themeFill="background1"/>
        <w:ind w:firstLine="709"/>
        <w:jc w:val="right"/>
        <w:rPr>
          <w:color w:val="000000"/>
          <w:sz w:val="28"/>
          <w:szCs w:val="28"/>
          <w:lang w:val="kk-KZ"/>
        </w:rPr>
      </w:pPr>
    </w:p>
    <w:p w14:paraId="4FC971CE"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где </w:t>
      </w:r>
      <w:r w:rsidRPr="00FF5CD2">
        <w:rPr>
          <w:noProof/>
          <w:color w:val="000000"/>
          <w:position w:val="-10"/>
          <w:sz w:val="28"/>
          <w:szCs w:val="28"/>
          <w:lang w:val="kk-KZ"/>
        </w:rPr>
        <w:drawing>
          <wp:inline distT="0" distB="0" distL="0" distR="0" wp14:anchorId="445C2B40" wp14:editId="1EF412DD">
            <wp:extent cx="194945" cy="228600"/>
            <wp:effectExtent l="0" t="0" r="0" b="0"/>
            <wp:docPr id="211679775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4945" cy="228600"/>
                    </a:xfrm>
                    <a:prstGeom prst="rect">
                      <a:avLst/>
                    </a:prstGeom>
                    <a:noFill/>
                    <a:ln>
                      <a:noFill/>
                    </a:ln>
                  </pic:spPr>
                </pic:pic>
              </a:graphicData>
            </a:graphic>
          </wp:inline>
        </w:drawing>
      </w:r>
      <w:r w:rsidRPr="00FF5CD2">
        <w:rPr>
          <w:color w:val="000000"/>
          <w:sz w:val="28"/>
          <w:szCs w:val="28"/>
          <w:lang w:val="kk-KZ"/>
        </w:rPr>
        <w:t xml:space="preserve"> – коэффициент теплоотдачи от турбокомпрессора в окружающую среду, Вт/м·</w:t>
      </w:r>
      <w:r w:rsidRPr="00FF5CD2">
        <w:rPr>
          <w:color w:val="000000"/>
          <w:sz w:val="28"/>
          <w:szCs w:val="28"/>
          <w:vertAlign w:val="superscript"/>
          <w:lang w:val="kk-KZ"/>
        </w:rPr>
        <w:t>0</w:t>
      </w:r>
      <w:r w:rsidRPr="00FF5CD2">
        <w:rPr>
          <w:color w:val="000000"/>
          <w:sz w:val="28"/>
          <w:szCs w:val="28"/>
          <w:lang w:val="kk-KZ"/>
        </w:rPr>
        <w:t xml:space="preserve">С; </w:t>
      </w:r>
    </w:p>
    <w:p w14:paraId="7E1FD183"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position w:val="-10"/>
          <w:sz w:val="28"/>
          <w:szCs w:val="28"/>
          <w:lang w:val="kk-KZ"/>
        </w:rPr>
        <w:drawing>
          <wp:inline distT="0" distB="0" distL="0" distR="0" wp14:anchorId="14846F3F" wp14:editId="37AC77E3">
            <wp:extent cx="194945" cy="228600"/>
            <wp:effectExtent l="0" t="0" r="0" b="0"/>
            <wp:docPr id="157366567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4945" cy="228600"/>
                    </a:xfrm>
                    <a:prstGeom prst="rect">
                      <a:avLst/>
                    </a:prstGeom>
                    <a:noFill/>
                    <a:ln>
                      <a:noFill/>
                    </a:ln>
                  </pic:spPr>
                </pic:pic>
              </a:graphicData>
            </a:graphic>
          </wp:inline>
        </w:drawing>
      </w:r>
      <w:r w:rsidRPr="00FF5CD2">
        <w:rPr>
          <w:color w:val="000000"/>
          <w:sz w:val="28"/>
          <w:szCs w:val="28"/>
          <w:lang w:val="kk-KZ"/>
        </w:rPr>
        <w:t xml:space="preserve"> – площадь поверхности, через которую происходит теплообмен с окружающей средой, м</w:t>
      </w:r>
      <w:r w:rsidRPr="00FF5CD2">
        <w:rPr>
          <w:color w:val="000000"/>
          <w:sz w:val="28"/>
          <w:szCs w:val="28"/>
          <w:vertAlign w:val="superscript"/>
          <w:lang w:val="kk-KZ"/>
        </w:rPr>
        <w:t>2</w:t>
      </w:r>
      <w:r w:rsidRPr="00FF5CD2">
        <w:rPr>
          <w:color w:val="000000"/>
          <w:sz w:val="28"/>
          <w:szCs w:val="28"/>
          <w:lang w:val="kk-KZ"/>
        </w:rPr>
        <w:t xml:space="preserve">; </w:t>
      </w:r>
    </w:p>
    <w:p w14:paraId="25B57B17"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position w:val="-10"/>
          <w:sz w:val="28"/>
          <w:szCs w:val="28"/>
          <w:lang w:val="kk-KZ"/>
        </w:rPr>
        <w:drawing>
          <wp:inline distT="0" distB="0" distL="0" distR="0" wp14:anchorId="6E801B8D" wp14:editId="43ADD321">
            <wp:extent cx="271145" cy="228600"/>
            <wp:effectExtent l="0" t="0" r="0" b="0"/>
            <wp:docPr id="194777753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1145" cy="228600"/>
                    </a:xfrm>
                    <a:prstGeom prst="rect">
                      <a:avLst/>
                    </a:prstGeom>
                    <a:noFill/>
                    <a:ln>
                      <a:noFill/>
                    </a:ln>
                  </pic:spPr>
                </pic:pic>
              </a:graphicData>
            </a:graphic>
          </wp:inline>
        </w:drawing>
      </w:r>
      <w:r w:rsidRPr="00FF5CD2">
        <w:rPr>
          <w:color w:val="000000"/>
          <w:sz w:val="28"/>
          <w:szCs w:val="28"/>
          <w:lang w:val="kk-KZ"/>
        </w:rPr>
        <w:t xml:space="preserve">, </w:t>
      </w:r>
      <w:r w:rsidRPr="00FF5CD2">
        <w:rPr>
          <w:noProof/>
          <w:color w:val="000000"/>
          <w:position w:val="-12"/>
          <w:sz w:val="28"/>
          <w:szCs w:val="28"/>
          <w:lang w:val="kk-KZ"/>
        </w:rPr>
        <w:drawing>
          <wp:inline distT="0" distB="0" distL="0" distR="0" wp14:anchorId="7E8969D5" wp14:editId="78AE1034">
            <wp:extent cx="304800" cy="228600"/>
            <wp:effectExtent l="0" t="0" r="0" b="0"/>
            <wp:docPr id="129529462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4800" cy="228600"/>
                    </a:xfrm>
                    <a:prstGeom prst="rect">
                      <a:avLst/>
                    </a:prstGeom>
                    <a:noFill/>
                    <a:ln>
                      <a:noFill/>
                    </a:ln>
                  </pic:spPr>
                </pic:pic>
              </a:graphicData>
            </a:graphic>
          </wp:inline>
        </w:drawing>
      </w:r>
      <w:r w:rsidRPr="00FF5CD2">
        <w:rPr>
          <w:color w:val="000000"/>
          <w:sz w:val="28"/>
          <w:szCs w:val="28"/>
          <w:lang w:val="kk-KZ"/>
        </w:rPr>
        <w:t xml:space="preserve"> – температуры турбокомпрессора и окружающей среды соответственно, </w:t>
      </w:r>
      <w:r w:rsidRPr="00FF5CD2">
        <w:rPr>
          <w:color w:val="000000"/>
          <w:sz w:val="28"/>
          <w:szCs w:val="28"/>
          <w:vertAlign w:val="superscript"/>
          <w:lang w:val="kk-KZ"/>
        </w:rPr>
        <w:t>0</w:t>
      </w:r>
      <w:r w:rsidRPr="00FF5CD2">
        <w:rPr>
          <w:color w:val="000000"/>
          <w:sz w:val="28"/>
          <w:szCs w:val="28"/>
          <w:lang w:val="kk-KZ"/>
        </w:rPr>
        <w:t>С.</w:t>
      </w:r>
    </w:p>
    <w:p w14:paraId="3E3FD56E"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Сформулируем уравнение теплового баланса для подшипника:</w:t>
      </w:r>
    </w:p>
    <w:p w14:paraId="31EBC004" w14:textId="77777777" w:rsidR="003A75F1" w:rsidRPr="00FF5CD2" w:rsidRDefault="003A75F1" w:rsidP="003A75F1">
      <w:pPr>
        <w:shd w:val="clear" w:color="auto" w:fill="FFFFFF" w:themeFill="background1"/>
        <w:ind w:firstLine="709"/>
        <w:jc w:val="both"/>
        <w:rPr>
          <w:color w:val="000000"/>
          <w:sz w:val="28"/>
          <w:szCs w:val="28"/>
          <w:lang w:val="kk-KZ"/>
        </w:rPr>
      </w:pPr>
    </w:p>
    <w:p w14:paraId="3C32383D" w14:textId="77777777"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sz w:val="28"/>
          <w:szCs w:val="28"/>
          <w:lang w:val="kk-KZ"/>
        </w:rPr>
        <w:drawing>
          <wp:inline distT="0" distB="0" distL="0" distR="0" wp14:anchorId="48B09699" wp14:editId="398E413A">
            <wp:extent cx="1388745" cy="381000"/>
            <wp:effectExtent l="0" t="0" r="1905" b="0"/>
            <wp:docPr id="179119885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88745" cy="381000"/>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t>(18)</w:t>
      </w:r>
    </w:p>
    <w:p w14:paraId="6DA44D61" w14:textId="77777777" w:rsidR="003A75F1" w:rsidRPr="00FF5CD2" w:rsidRDefault="003A75F1" w:rsidP="003A75F1">
      <w:pPr>
        <w:shd w:val="clear" w:color="auto" w:fill="FFFFFF" w:themeFill="background1"/>
        <w:ind w:firstLine="709"/>
        <w:jc w:val="right"/>
        <w:rPr>
          <w:color w:val="000000"/>
          <w:sz w:val="28"/>
          <w:szCs w:val="28"/>
          <w:lang w:val="kk-KZ"/>
        </w:rPr>
      </w:pPr>
    </w:p>
    <w:p w14:paraId="53397E8B"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где </w:t>
      </w:r>
      <w:r w:rsidRPr="00FF5CD2">
        <w:rPr>
          <w:noProof/>
          <w:color w:val="000000"/>
          <w:sz w:val="28"/>
          <w:szCs w:val="28"/>
          <w:lang w:val="kk-KZ"/>
        </w:rPr>
        <w:drawing>
          <wp:inline distT="0" distB="0" distL="0" distR="0" wp14:anchorId="21691927" wp14:editId="57F6A0CB">
            <wp:extent cx="152400" cy="228600"/>
            <wp:effectExtent l="0" t="0" r="0" b="0"/>
            <wp:docPr id="8191585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2400" cy="228600"/>
                    </a:xfrm>
                    <a:prstGeom prst="rect">
                      <a:avLst/>
                    </a:prstGeom>
                    <a:noFill/>
                    <a:ln>
                      <a:noFill/>
                    </a:ln>
                  </pic:spPr>
                </pic:pic>
              </a:graphicData>
            </a:graphic>
          </wp:inline>
        </w:drawing>
      </w:r>
      <w:r w:rsidRPr="00FF5CD2">
        <w:rPr>
          <w:color w:val="000000"/>
          <w:sz w:val="28"/>
          <w:szCs w:val="28"/>
          <w:lang w:val="kk-KZ"/>
        </w:rPr>
        <w:t xml:space="preserve"> – удельная теплоёмкость материала подшипника, </w:t>
      </w:r>
      <w:r w:rsidRPr="00FF5CD2">
        <w:rPr>
          <w:noProof/>
          <w:color w:val="000000"/>
          <w:sz w:val="28"/>
          <w:szCs w:val="28"/>
          <w:lang w:val="kk-KZ"/>
        </w:rPr>
        <w:drawing>
          <wp:inline distT="0" distB="0" distL="0" distR="0" wp14:anchorId="2B836B5B" wp14:editId="6BBA5334">
            <wp:extent cx="423545" cy="381000"/>
            <wp:effectExtent l="0" t="0" r="0" b="0"/>
            <wp:docPr id="196107038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3545" cy="381000"/>
                    </a:xfrm>
                    <a:prstGeom prst="rect">
                      <a:avLst/>
                    </a:prstGeom>
                    <a:noFill/>
                    <a:ln>
                      <a:noFill/>
                    </a:ln>
                  </pic:spPr>
                </pic:pic>
              </a:graphicData>
            </a:graphic>
          </wp:inline>
        </w:drawing>
      </w:r>
      <w:r w:rsidRPr="00FF5CD2">
        <w:rPr>
          <w:color w:val="000000"/>
          <w:sz w:val="28"/>
          <w:szCs w:val="28"/>
          <w:lang w:val="kk-KZ"/>
        </w:rPr>
        <w:t xml:space="preserve">; </w:t>
      </w:r>
    </w:p>
    <w:p w14:paraId="5FB88185"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6616E73A" wp14:editId="17B1874C">
            <wp:extent cx="194945" cy="228600"/>
            <wp:effectExtent l="0" t="0" r="0" b="0"/>
            <wp:docPr id="1224263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4945" cy="228600"/>
                    </a:xfrm>
                    <a:prstGeom prst="rect">
                      <a:avLst/>
                    </a:prstGeom>
                    <a:noFill/>
                    <a:ln>
                      <a:noFill/>
                    </a:ln>
                  </pic:spPr>
                </pic:pic>
              </a:graphicData>
            </a:graphic>
          </wp:inline>
        </w:drawing>
      </w:r>
      <w:r w:rsidRPr="00FF5CD2">
        <w:rPr>
          <w:color w:val="000000"/>
          <w:sz w:val="28"/>
          <w:szCs w:val="28"/>
          <w:lang w:val="kk-KZ"/>
        </w:rPr>
        <w:t xml:space="preserve"> – массовая характеристика подшипника, кг; </w:t>
      </w:r>
    </w:p>
    <w:p w14:paraId="444DC227"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10A01F51" wp14:editId="69DE1C72">
            <wp:extent cx="363855" cy="228600"/>
            <wp:effectExtent l="0" t="0" r="0" b="0"/>
            <wp:docPr id="13369684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63855" cy="228600"/>
                    </a:xfrm>
                    <a:prstGeom prst="rect">
                      <a:avLst/>
                    </a:prstGeom>
                    <a:noFill/>
                    <a:ln>
                      <a:noFill/>
                    </a:ln>
                  </pic:spPr>
                </pic:pic>
              </a:graphicData>
            </a:graphic>
          </wp:inline>
        </w:drawing>
      </w:r>
      <w:r w:rsidRPr="00FF5CD2">
        <w:rPr>
          <w:color w:val="000000"/>
          <w:sz w:val="28"/>
          <w:szCs w:val="28"/>
          <w:lang w:val="kk-KZ"/>
        </w:rPr>
        <w:t xml:space="preserve"> – интенсивность отвода тепла от подшипника в окружающую среду.</w:t>
      </w:r>
    </w:p>
    <w:p w14:paraId="761E2F27" w14:textId="77777777" w:rsidR="003A75F1" w:rsidRPr="00FF5CD2" w:rsidRDefault="003A75F1" w:rsidP="003A75F1">
      <w:pPr>
        <w:shd w:val="clear" w:color="auto" w:fill="FFFFFF" w:themeFill="background1"/>
        <w:ind w:firstLine="709"/>
        <w:rPr>
          <w:color w:val="000000"/>
          <w:sz w:val="28"/>
          <w:szCs w:val="28"/>
          <w:lang w:val="kk-KZ"/>
        </w:rPr>
      </w:pPr>
      <w:r w:rsidRPr="00FF5CD2">
        <w:rPr>
          <w:color w:val="000000"/>
          <w:sz w:val="28"/>
          <w:szCs w:val="28"/>
          <w:lang w:val="kk-KZ"/>
        </w:rPr>
        <w:t>Величину теплопередачи от подшипника к окружающей среде можно представить следующим образом:</w:t>
      </w:r>
    </w:p>
    <w:p w14:paraId="7F03D4F7" w14:textId="77777777" w:rsidR="003A75F1" w:rsidRPr="00FF5CD2" w:rsidRDefault="003A75F1" w:rsidP="003A75F1">
      <w:pPr>
        <w:shd w:val="clear" w:color="auto" w:fill="FFFFFF" w:themeFill="background1"/>
        <w:ind w:firstLine="709"/>
        <w:rPr>
          <w:color w:val="000000"/>
          <w:sz w:val="28"/>
          <w:szCs w:val="28"/>
          <w:lang w:val="kk-KZ"/>
        </w:rPr>
      </w:pPr>
    </w:p>
    <w:p w14:paraId="510DF3DA" w14:textId="77777777"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sz w:val="28"/>
          <w:szCs w:val="28"/>
          <w:lang w:val="kk-KZ"/>
        </w:rPr>
        <w:drawing>
          <wp:inline distT="0" distB="0" distL="0" distR="0" wp14:anchorId="08F64032" wp14:editId="6A097E86">
            <wp:extent cx="1524000" cy="262255"/>
            <wp:effectExtent l="0" t="0" r="0" b="4445"/>
            <wp:docPr id="35535336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24000" cy="262255"/>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t>(19)</w:t>
      </w:r>
    </w:p>
    <w:p w14:paraId="1F50D03C" w14:textId="77777777" w:rsidR="003A75F1" w:rsidRPr="00FF5CD2" w:rsidRDefault="003A75F1" w:rsidP="003A75F1">
      <w:pPr>
        <w:shd w:val="clear" w:color="auto" w:fill="FFFFFF" w:themeFill="background1"/>
        <w:ind w:firstLine="709"/>
        <w:jc w:val="right"/>
        <w:rPr>
          <w:color w:val="000000"/>
          <w:sz w:val="28"/>
          <w:szCs w:val="28"/>
          <w:lang w:val="kk-KZ"/>
        </w:rPr>
      </w:pPr>
    </w:p>
    <w:p w14:paraId="7A513FB2"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где </w:t>
      </w:r>
      <w:r w:rsidRPr="00FF5CD2">
        <w:rPr>
          <w:noProof/>
          <w:color w:val="000000"/>
          <w:position w:val="-12"/>
          <w:sz w:val="28"/>
          <w:szCs w:val="28"/>
          <w:lang w:val="kk-KZ"/>
        </w:rPr>
        <w:drawing>
          <wp:inline distT="0" distB="0" distL="0" distR="0" wp14:anchorId="0947DC02" wp14:editId="24CFFFD6">
            <wp:extent cx="194945" cy="228600"/>
            <wp:effectExtent l="0" t="0" r="0" b="0"/>
            <wp:docPr id="18964715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4945" cy="228600"/>
                    </a:xfrm>
                    <a:prstGeom prst="rect">
                      <a:avLst/>
                    </a:prstGeom>
                    <a:noFill/>
                    <a:ln>
                      <a:noFill/>
                    </a:ln>
                  </pic:spPr>
                </pic:pic>
              </a:graphicData>
            </a:graphic>
          </wp:inline>
        </w:drawing>
      </w:r>
      <w:r w:rsidRPr="00FF5CD2">
        <w:rPr>
          <w:color w:val="000000"/>
          <w:sz w:val="28"/>
          <w:szCs w:val="28"/>
          <w:lang w:val="kk-KZ"/>
        </w:rPr>
        <w:t xml:space="preserve"> – коэффициент теплоотдачи подшипника турбокомпрессора в окружающее пространство, Вт/м·</w:t>
      </w:r>
      <w:r w:rsidRPr="00FF5CD2">
        <w:rPr>
          <w:color w:val="000000"/>
          <w:sz w:val="28"/>
          <w:szCs w:val="28"/>
          <w:vertAlign w:val="superscript"/>
          <w:lang w:val="kk-KZ"/>
        </w:rPr>
        <w:t>0</w:t>
      </w:r>
      <w:r w:rsidRPr="00FF5CD2">
        <w:rPr>
          <w:color w:val="000000"/>
          <w:sz w:val="28"/>
          <w:szCs w:val="28"/>
          <w:lang w:val="kk-KZ"/>
        </w:rPr>
        <w:t>С;</w:t>
      </w:r>
    </w:p>
    <w:p w14:paraId="1A058ED2"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sz w:val="28"/>
          <w:szCs w:val="28"/>
          <w:lang w:val="kk-KZ"/>
        </w:rPr>
        <w:drawing>
          <wp:inline distT="0" distB="0" distL="0" distR="0" wp14:anchorId="5A9676AE" wp14:editId="5953C50E">
            <wp:extent cx="186055" cy="228600"/>
            <wp:effectExtent l="0" t="0" r="4445" b="0"/>
            <wp:docPr id="4218077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6055" cy="228600"/>
                    </a:xfrm>
                    <a:prstGeom prst="rect">
                      <a:avLst/>
                    </a:prstGeom>
                    <a:noFill/>
                    <a:ln>
                      <a:noFill/>
                    </a:ln>
                  </pic:spPr>
                </pic:pic>
              </a:graphicData>
            </a:graphic>
          </wp:inline>
        </w:drawing>
      </w:r>
      <w:r w:rsidRPr="00FF5CD2">
        <w:rPr>
          <w:color w:val="000000"/>
          <w:sz w:val="28"/>
          <w:szCs w:val="28"/>
          <w:lang w:val="kk-KZ"/>
        </w:rPr>
        <w:t xml:space="preserve"> – площадь поверхности подшипника, через которую осуществляется теплообмен с окружающей средой, м</w:t>
      </w:r>
      <w:r w:rsidRPr="00FF5CD2">
        <w:rPr>
          <w:color w:val="000000"/>
          <w:sz w:val="28"/>
          <w:szCs w:val="28"/>
          <w:vertAlign w:val="superscript"/>
          <w:lang w:val="kk-KZ"/>
        </w:rPr>
        <w:t>2</w:t>
      </w:r>
      <w:r w:rsidRPr="00FF5CD2">
        <w:rPr>
          <w:color w:val="000000"/>
          <w:sz w:val="28"/>
          <w:szCs w:val="28"/>
          <w:lang w:val="kk-KZ"/>
        </w:rPr>
        <w:t>.</w:t>
      </w:r>
    </w:p>
    <w:p w14:paraId="6244CB34"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Энергетический баланс для варианта применения гидроаккумуляторной системы смазки представлен следующим образом:</w:t>
      </w:r>
    </w:p>
    <w:p w14:paraId="04347D95" w14:textId="77777777" w:rsidR="003A75F1" w:rsidRPr="00FF5CD2" w:rsidRDefault="003A75F1" w:rsidP="003A75F1">
      <w:pPr>
        <w:shd w:val="clear" w:color="auto" w:fill="FFFFFF" w:themeFill="background1"/>
        <w:ind w:firstLine="709"/>
        <w:jc w:val="both"/>
        <w:rPr>
          <w:color w:val="000000"/>
          <w:sz w:val="28"/>
          <w:szCs w:val="28"/>
          <w:lang w:val="kk-KZ"/>
        </w:rPr>
      </w:pPr>
    </w:p>
    <w:p w14:paraId="6CC281FC" w14:textId="77777777"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position w:val="-24"/>
          <w:sz w:val="28"/>
          <w:szCs w:val="28"/>
          <w:lang w:val="kk-KZ"/>
        </w:rPr>
        <w:drawing>
          <wp:inline distT="0" distB="0" distL="0" distR="0" wp14:anchorId="7DBB8DBD" wp14:editId="1F397BD5">
            <wp:extent cx="1828800" cy="398145"/>
            <wp:effectExtent l="0" t="0" r="0" b="1905"/>
            <wp:docPr id="4630568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28800" cy="398145"/>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t>(20)</w:t>
      </w:r>
    </w:p>
    <w:p w14:paraId="7D019DF9" w14:textId="77777777" w:rsidR="003A75F1" w:rsidRPr="00FF5CD2" w:rsidRDefault="003A75F1" w:rsidP="003A75F1">
      <w:pPr>
        <w:shd w:val="clear" w:color="auto" w:fill="FFFFFF" w:themeFill="background1"/>
        <w:ind w:firstLine="709"/>
        <w:jc w:val="right"/>
        <w:rPr>
          <w:color w:val="000000"/>
          <w:sz w:val="28"/>
          <w:szCs w:val="28"/>
          <w:lang w:val="kk-KZ"/>
        </w:rPr>
      </w:pPr>
    </w:p>
    <w:p w14:paraId="42165C5B"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где </w:t>
      </w:r>
      <w:r w:rsidRPr="00FF5CD2">
        <w:rPr>
          <w:noProof/>
          <w:color w:val="000000"/>
          <w:position w:val="-10"/>
          <w:sz w:val="28"/>
          <w:szCs w:val="28"/>
          <w:lang w:val="kk-KZ"/>
        </w:rPr>
        <w:drawing>
          <wp:inline distT="0" distB="0" distL="0" distR="0" wp14:anchorId="7B504AB4" wp14:editId="524EE1A9">
            <wp:extent cx="245745" cy="211455"/>
            <wp:effectExtent l="0" t="0" r="1905" b="0"/>
            <wp:docPr id="77251303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5745" cy="211455"/>
                    </a:xfrm>
                    <a:prstGeom prst="rect">
                      <a:avLst/>
                    </a:prstGeom>
                    <a:noFill/>
                    <a:ln>
                      <a:noFill/>
                    </a:ln>
                  </pic:spPr>
                </pic:pic>
              </a:graphicData>
            </a:graphic>
          </wp:inline>
        </w:drawing>
      </w:r>
      <w:r w:rsidRPr="00FF5CD2">
        <w:rPr>
          <w:color w:val="000000"/>
          <w:sz w:val="28"/>
          <w:szCs w:val="28"/>
          <w:lang w:val="kk-KZ"/>
        </w:rPr>
        <w:t xml:space="preserve"> – отвод тепла от подшипника в масло при использовании гидроаккумулятора.</w:t>
      </w:r>
    </w:p>
    <w:p w14:paraId="6EE1F57C"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Количество тепла, передаваемого от подшипника маслу при использовании гидроаккумулятора, определяется по формуле:</w:t>
      </w:r>
    </w:p>
    <w:p w14:paraId="6D937B7F" w14:textId="77777777" w:rsidR="003A75F1" w:rsidRPr="00FF5CD2" w:rsidRDefault="003A75F1" w:rsidP="003A75F1">
      <w:pPr>
        <w:shd w:val="clear" w:color="auto" w:fill="FFFFFF" w:themeFill="background1"/>
        <w:ind w:firstLine="709"/>
        <w:rPr>
          <w:color w:val="000000"/>
          <w:position w:val="-10"/>
          <w:sz w:val="28"/>
          <w:szCs w:val="28"/>
          <w:lang w:val="kk-KZ"/>
        </w:rPr>
      </w:pPr>
    </w:p>
    <w:p w14:paraId="4DF5B53E" w14:textId="77777777" w:rsidR="003A75F1" w:rsidRPr="00FF5CD2" w:rsidRDefault="003A75F1" w:rsidP="003A75F1">
      <w:pPr>
        <w:shd w:val="clear" w:color="auto" w:fill="FFFFFF" w:themeFill="background1"/>
        <w:ind w:firstLine="709"/>
        <w:jc w:val="right"/>
        <w:rPr>
          <w:color w:val="000000"/>
          <w:sz w:val="28"/>
          <w:szCs w:val="28"/>
          <w:lang w:val="kk-KZ"/>
        </w:rPr>
      </w:pPr>
      <w:r w:rsidRPr="00FF5CD2">
        <w:rPr>
          <w:noProof/>
          <w:color w:val="000000"/>
          <w:position w:val="-10"/>
          <w:sz w:val="28"/>
          <w:szCs w:val="28"/>
          <w:lang w:val="kk-KZ"/>
        </w:rPr>
        <w:drawing>
          <wp:inline distT="0" distB="0" distL="0" distR="0" wp14:anchorId="3733FD6B" wp14:editId="608DB05C">
            <wp:extent cx="1490345" cy="211455"/>
            <wp:effectExtent l="0" t="0" r="0" b="0"/>
            <wp:docPr id="193345080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90345" cy="211455"/>
                    </a:xfrm>
                    <a:prstGeom prst="rect">
                      <a:avLst/>
                    </a:prstGeom>
                    <a:noFill/>
                    <a:ln>
                      <a:noFill/>
                    </a:ln>
                  </pic:spPr>
                </pic:pic>
              </a:graphicData>
            </a:graphic>
          </wp:inline>
        </w:drawing>
      </w:r>
      <w:r w:rsidRPr="00FF5CD2">
        <w:rPr>
          <w:color w:val="000000"/>
          <w:sz w:val="28"/>
          <w:szCs w:val="28"/>
          <w:lang w:val="kk-KZ"/>
        </w:rPr>
        <w:t>,</w:t>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r>
      <w:r w:rsidRPr="00FF5CD2">
        <w:rPr>
          <w:color w:val="000000"/>
          <w:sz w:val="28"/>
          <w:szCs w:val="28"/>
          <w:lang w:val="kk-KZ"/>
        </w:rPr>
        <w:tab/>
        <w:t>(21)</w:t>
      </w:r>
    </w:p>
    <w:p w14:paraId="6636D9F9" w14:textId="77777777" w:rsidR="003A75F1" w:rsidRPr="00FF5CD2" w:rsidRDefault="003A75F1" w:rsidP="003A75F1">
      <w:pPr>
        <w:shd w:val="clear" w:color="auto" w:fill="FFFFFF" w:themeFill="background1"/>
        <w:ind w:firstLine="709"/>
        <w:jc w:val="right"/>
        <w:rPr>
          <w:color w:val="000000"/>
          <w:sz w:val="28"/>
          <w:szCs w:val="28"/>
          <w:lang w:val="kk-KZ"/>
        </w:rPr>
      </w:pPr>
    </w:p>
    <w:p w14:paraId="6155061D"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где </w:t>
      </w:r>
      <w:r w:rsidRPr="00FF5CD2">
        <w:rPr>
          <w:noProof/>
          <w:color w:val="000000"/>
          <w:position w:val="-10"/>
          <w:sz w:val="28"/>
          <w:szCs w:val="28"/>
          <w:lang w:val="kk-KZ"/>
        </w:rPr>
        <w:drawing>
          <wp:inline distT="0" distB="0" distL="0" distR="0" wp14:anchorId="36B3A5FE" wp14:editId="24F3E2AF">
            <wp:extent cx="262255" cy="228600"/>
            <wp:effectExtent l="0" t="0" r="4445" b="0"/>
            <wp:docPr id="12113785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2255" cy="228600"/>
                    </a:xfrm>
                    <a:prstGeom prst="rect">
                      <a:avLst/>
                    </a:prstGeom>
                    <a:noFill/>
                    <a:ln>
                      <a:noFill/>
                    </a:ln>
                  </pic:spPr>
                </pic:pic>
              </a:graphicData>
            </a:graphic>
          </wp:inline>
        </w:drawing>
      </w:r>
      <w:r w:rsidRPr="00FF5CD2">
        <w:rPr>
          <w:color w:val="000000"/>
          <w:sz w:val="28"/>
          <w:szCs w:val="28"/>
          <w:lang w:val="kk-KZ"/>
        </w:rPr>
        <w:t xml:space="preserve"> – коэффициент теплообмена между подшипником и маслом в условиях применения гидроаккумулятора, Вт/м·</w:t>
      </w:r>
      <w:r w:rsidRPr="00FF5CD2">
        <w:rPr>
          <w:color w:val="000000"/>
          <w:sz w:val="28"/>
          <w:szCs w:val="28"/>
          <w:vertAlign w:val="superscript"/>
          <w:lang w:val="kk-KZ"/>
        </w:rPr>
        <w:t>0</w:t>
      </w:r>
      <w:r w:rsidRPr="00FF5CD2">
        <w:rPr>
          <w:color w:val="000000"/>
          <w:sz w:val="28"/>
          <w:szCs w:val="28"/>
          <w:lang w:val="kk-KZ"/>
        </w:rPr>
        <w:t>С;</w:t>
      </w:r>
    </w:p>
    <w:p w14:paraId="15D86C84"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position w:val="-10"/>
          <w:sz w:val="28"/>
          <w:szCs w:val="28"/>
          <w:lang w:val="kk-KZ"/>
        </w:rPr>
        <w:drawing>
          <wp:inline distT="0" distB="0" distL="0" distR="0" wp14:anchorId="3B4C0C25" wp14:editId="6F7AC699">
            <wp:extent cx="245745" cy="228600"/>
            <wp:effectExtent l="0" t="0" r="1905" b="0"/>
            <wp:docPr id="10606107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5745" cy="228600"/>
                    </a:xfrm>
                    <a:prstGeom prst="rect">
                      <a:avLst/>
                    </a:prstGeom>
                    <a:noFill/>
                    <a:ln>
                      <a:noFill/>
                    </a:ln>
                  </pic:spPr>
                </pic:pic>
              </a:graphicData>
            </a:graphic>
          </wp:inline>
        </w:drawing>
      </w:r>
      <w:r w:rsidRPr="00FF5CD2">
        <w:rPr>
          <w:color w:val="000000"/>
          <w:sz w:val="28"/>
          <w:szCs w:val="28"/>
          <w:lang w:val="kk-KZ"/>
        </w:rPr>
        <w:t xml:space="preserve"> – поверхность отвода тепла при использовании гидроаккумулятора, м</w:t>
      </w:r>
      <w:r w:rsidRPr="00FF5CD2">
        <w:rPr>
          <w:color w:val="000000"/>
          <w:sz w:val="28"/>
          <w:szCs w:val="28"/>
          <w:vertAlign w:val="superscript"/>
          <w:lang w:val="kk-KZ"/>
        </w:rPr>
        <w:t>2</w:t>
      </w:r>
      <w:r w:rsidRPr="00FF5CD2">
        <w:rPr>
          <w:color w:val="000000"/>
          <w:sz w:val="28"/>
          <w:szCs w:val="28"/>
          <w:lang w:val="kk-KZ"/>
        </w:rPr>
        <w:t xml:space="preserve">; </w:t>
      </w:r>
    </w:p>
    <w:p w14:paraId="2AC7BF99" w14:textId="77777777"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 xml:space="preserve">      </w:t>
      </w:r>
      <w:r w:rsidRPr="00FF5CD2">
        <w:rPr>
          <w:noProof/>
          <w:color w:val="000000"/>
          <w:position w:val="-10"/>
          <w:sz w:val="28"/>
          <w:szCs w:val="28"/>
          <w:lang w:val="kk-KZ"/>
        </w:rPr>
        <w:drawing>
          <wp:inline distT="0" distB="0" distL="0" distR="0" wp14:anchorId="5421CFA5" wp14:editId="3027D4B8">
            <wp:extent cx="228600" cy="228600"/>
            <wp:effectExtent l="0" t="0" r="0" b="0"/>
            <wp:docPr id="912813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FF5CD2">
        <w:rPr>
          <w:color w:val="000000"/>
          <w:sz w:val="28"/>
          <w:szCs w:val="28"/>
          <w:lang w:val="kk-KZ"/>
        </w:rPr>
        <w:t xml:space="preserve"> – показатель температуры, </w:t>
      </w:r>
      <w:r w:rsidRPr="00FF5CD2">
        <w:rPr>
          <w:color w:val="000000"/>
          <w:sz w:val="28"/>
          <w:szCs w:val="28"/>
          <w:vertAlign w:val="superscript"/>
          <w:lang w:val="kk-KZ"/>
        </w:rPr>
        <w:t>0</w:t>
      </w:r>
      <w:r w:rsidRPr="00FF5CD2">
        <w:rPr>
          <w:color w:val="000000"/>
          <w:sz w:val="28"/>
          <w:szCs w:val="28"/>
          <w:lang w:val="kk-KZ"/>
        </w:rPr>
        <w:t>С.</w:t>
      </w:r>
    </w:p>
    <w:p w14:paraId="4C0E1A89" w14:textId="275B211F" w:rsidR="003A75F1" w:rsidRPr="00FF5CD2" w:rsidRDefault="003A75F1" w:rsidP="003A75F1">
      <w:pPr>
        <w:shd w:val="clear" w:color="auto" w:fill="FFFFFF" w:themeFill="background1"/>
        <w:ind w:firstLine="709"/>
        <w:jc w:val="both"/>
        <w:rPr>
          <w:color w:val="000000"/>
          <w:sz w:val="28"/>
          <w:szCs w:val="28"/>
          <w:lang w:val="kk-KZ"/>
        </w:rPr>
      </w:pPr>
      <w:r w:rsidRPr="00FF5CD2">
        <w:rPr>
          <w:color w:val="000000"/>
          <w:sz w:val="28"/>
          <w:szCs w:val="28"/>
          <w:lang w:val="kk-KZ"/>
        </w:rPr>
        <w:t>Следовательно, часть тепловой энергии подшипника направляется в масло при работе гидроаккумулятора. Значение этой теплопередачи зависит от объёма масла, проходящего через зазор, его исходной температуры и физических характеристик. Вне зависимости от условий, применение гидроаккумулятора существенно изменяет тепловой режим подшипника при его выбеге. Далее рассмотрим процесс выбега ротора турбокомпрессора как в стандартном режиме, так и с использованием гидроаккумулятора</w:t>
      </w:r>
      <w:r w:rsidR="00412302">
        <w:rPr>
          <w:color w:val="000000"/>
          <w:sz w:val="28"/>
          <w:szCs w:val="28"/>
          <w:lang w:val="kk-KZ"/>
        </w:rPr>
        <w:t xml:space="preserve"> </w:t>
      </w:r>
      <w:r w:rsidR="00412302" w:rsidRPr="00FF5CD2">
        <w:rPr>
          <w:sz w:val="28"/>
          <w:szCs w:val="28"/>
          <w:lang w:val="kk-KZ"/>
        </w:rPr>
        <w:t>[</w:t>
      </w:r>
      <w:r w:rsidR="00412302">
        <w:rPr>
          <w:sz w:val="28"/>
          <w:szCs w:val="28"/>
          <w:lang w:val="kk-KZ"/>
        </w:rPr>
        <w:t>21</w:t>
      </w:r>
      <w:r w:rsidR="00412302" w:rsidRPr="00FF5CD2">
        <w:rPr>
          <w:sz w:val="28"/>
          <w:szCs w:val="28"/>
          <w:lang w:val="kk-KZ"/>
        </w:rPr>
        <w:t>].</w:t>
      </w:r>
    </w:p>
    <w:p w14:paraId="541CDE53" w14:textId="77777777" w:rsidR="003A75F1" w:rsidRPr="00FF5CD2" w:rsidRDefault="003A75F1" w:rsidP="003A75F1">
      <w:pPr>
        <w:ind w:firstLine="709"/>
        <w:jc w:val="both"/>
        <w:rPr>
          <w:color w:val="000000"/>
          <w:sz w:val="28"/>
          <w:szCs w:val="28"/>
          <w:lang w:val="kk-KZ"/>
        </w:rPr>
      </w:pPr>
    </w:p>
    <w:p w14:paraId="7289E6D9" w14:textId="77777777" w:rsidR="003A75F1" w:rsidRPr="00FF5CD2" w:rsidRDefault="003A75F1" w:rsidP="003A75F1">
      <w:pPr>
        <w:ind w:firstLine="709"/>
        <w:jc w:val="both"/>
        <w:rPr>
          <w:b/>
          <w:bCs/>
          <w:color w:val="000000"/>
          <w:sz w:val="28"/>
          <w:szCs w:val="28"/>
          <w:lang w:val="kk-KZ"/>
        </w:rPr>
      </w:pPr>
      <w:r w:rsidRPr="00FF5CD2">
        <w:rPr>
          <w:b/>
          <w:bCs/>
          <w:color w:val="000000"/>
          <w:sz w:val="28"/>
          <w:szCs w:val="28"/>
          <w:lang w:val="kk-KZ"/>
        </w:rPr>
        <w:t>2.3 Теоретическая зависимость температуры масла ТКР</w:t>
      </w:r>
      <w:r w:rsidRPr="00FF5CD2">
        <w:rPr>
          <w:color w:val="000000"/>
          <w:sz w:val="28"/>
          <w:szCs w:val="28"/>
          <w:lang w:val="kk-KZ"/>
        </w:rPr>
        <w:t xml:space="preserve"> </w:t>
      </w:r>
      <w:r w:rsidRPr="00FF5CD2">
        <w:rPr>
          <w:b/>
          <w:bCs/>
          <w:color w:val="000000"/>
          <w:sz w:val="28"/>
          <w:szCs w:val="28"/>
          <w:lang w:val="kk-KZ"/>
        </w:rPr>
        <w:t>на сливе Tвых, °C от входных параметров</w:t>
      </w:r>
    </w:p>
    <w:p w14:paraId="2F6A04B9"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2.3.1 Теоретическая зависимость температуры масла ТКР на сливе от входных параметров (при температуре масла на входе в подшипник ТКР Tвх=50 °C)</w:t>
      </w:r>
    </w:p>
    <w:p w14:paraId="7A5922D2" w14:textId="24FF2C00" w:rsidR="003A75F1" w:rsidRPr="00FF5CD2" w:rsidRDefault="003A75F1" w:rsidP="003A75F1">
      <w:pPr>
        <w:ind w:firstLine="709"/>
        <w:jc w:val="both"/>
        <w:rPr>
          <w:color w:val="000000"/>
          <w:sz w:val="28"/>
          <w:szCs w:val="28"/>
          <w:lang w:val="kk-KZ"/>
        </w:rPr>
      </w:pPr>
      <w:r w:rsidRPr="00FF5CD2">
        <w:rPr>
          <w:color w:val="000000"/>
          <w:sz w:val="28"/>
          <w:szCs w:val="28"/>
          <w:lang w:val="kk-KZ"/>
        </w:rPr>
        <w:t>Для построения теоретической зависимости температуры масла ТКР на сливе</w:t>
      </w:r>
      <w:r w:rsidRPr="00FF5CD2">
        <w:rPr>
          <w:b/>
          <w:bCs/>
          <w:color w:val="000000"/>
          <w:sz w:val="28"/>
          <w:szCs w:val="28"/>
          <w:lang w:val="kk-KZ"/>
        </w:rPr>
        <w:t xml:space="preserve"> </w:t>
      </w:r>
      <w:r w:rsidRPr="00FF5CD2">
        <w:rPr>
          <w:color w:val="000000"/>
          <w:sz w:val="28"/>
          <w:szCs w:val="28"/>
          <w:lang w:val="kk-KZ"/>
        </w:rPr>
        <w:t>от входного давления перед подшипником и частоты вращения ротора ТКР использовались данные, полученные в более ранних исследованиях [</w:t>
      </w:r>
      <w:r w:rsidR="008252EF" w:rsidRPr="00FF5CD2">
        <w:rPr>
          <w:color w:val="000000"/>
          <w:sz w:val="28"/>
          <w:szCs w:val="28"/>
          <w:lang w:val="kk-KZ"/>
        </w:rPr>
        <w:t>9 с. 166; 94 с. 862; 103 с. 148; 104 с. 143; 106 с. 4; 108 с. 609</w:t>
      </w:r>
      <w:r w:rsidRPr="00FF5CD2">
        <w:rPr>
          <w:color w:val="000000"/>
          <w:sz w:val="28"/>
          <w:szCs w:val="28"/>
          <w:lang w:val="kk-KZ"/>
        </w:rPr>
        <w:t>].</w:t>
      </w:r>
    </w:p>
    <w:p w14:paraId="4899CC0C"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lastRenderedPageBreak/>
        <w:t>На основании этих данных была построена графическая зависимость температуры масла на сливе ТКР Tвых, °C от входного давления Pвх, МПа, и частоты вращения ротора n, мин⁻¹ (при постоянной температуре масла на входе в подшипник ТКР Tвх=50 °C), представляемая на рисунке 13.</w:t>
      </w:r>
    </w:p>
    <w:p w14:paraId="4F35C8A4" w14:textId="77777777" w:rsidR="003A75F1" w:rsidRPr="00FF5CD2" w:rsidRDefault="003A75F1" w:rsidP="003A75F1">
      <w:pPr>
        <w:ind w:firstLine="709"/>
        <w:jc w:val="both"/>
        <w:rPr>
          <w:color w:val="000000"/>
          <w:sz w:val="28"/>
          <w:szCs w:val="28"/>
          <w:lang w:val="kk-KZ"/>
        </w:rPr>
      </w:pPr>
    </w:p>
    <w:p w14:paraId="5D5F2513" w14:textId="77777777" w:rsidR="003A75F1" w:rsidRPr="00FF5CD2" w:rsidRDefault="003A75F1" w:rsidP="00F94F3F">
      <w:pPr>
        <w:jc w:val="center"/>
        <w:rPr>
          <w:color w:val="000000"/>
          <w:sz w:val="28"/>
          <w:szCs w:val="28"/>
          <w:lang w:val="kk-KZ"/>
        </w:rPr>
      </w:pPr>
      <w:r w:rsidRPr="00FF5CD2">
        <w:rPr>
          <w:noProof/>
          <w:color w:val="000000"/>
          <w:sz w:val="28"/>
          <w:szCs w:val="28"/>
          <w:lang w:val="kk-KZ"/>
        </w:rPr>
        <w:drawing>
          <wp:inline distT="0" distB="0" distL="0" distR="0" wp14:anchorId="03186047" wp14:editId="421CC4EE">
            <wp:extent cx="3951709" cy="2679700"/>
            <wp:effectExtent l="0" t="0" r="0"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953410" cy="2680853"/>
                    </a:xfrm>
                    <a:prstGeom prst="rect">
                      <a:avLst/>
                    </a:prstGeom>
                    <a:noFill/>
                    <a:ln>
                      <a:noFill/>
                    </a:ln>
                  </pic:spPr>
                </pic:pic>
              </a:graphicData>
            </a:graphic>
          </wp:inline>
        </w:drawing>
      </w:r>
    </w:p>
    <w:p w14:paraId="261E4084" w14:textId="77777777" w:rsidR="003A75F1" w:rsidRPr="00FF5CD2" w:rsidRDefault="003A75F1" w:rsidP="003A75F1">
      <w:pPr>
        <w:ind w:firstLine="709"/>
        <w:jc w:val="center"/>
        <w:rPr>
          <w:color w:val="000000"/>
          <w:sz w:val="28"/>
          <w:szCs w:val="28"/>
          <w:lang w:val="kk-KZ"/>
        </w:rPr>
      </w:pPr>
    </w:p>
    <w:p w14:paraId="719DD008" w14:textId="3C6CD274" w:rsidR="003A75F1" w:rsidRPr="00FF5CD2" w:rsidRDefault="003A75F1" w:rsidP="00F94F3F">
      <w:pPr>
        <w:jc w:val="center"/>
        <w:rPr>
          <w:color w:val="000000"/>
          <w:sz w:val="28"/>
          <w:szCs w:val="28"/>
          <w:lang w:val="kk-KZ"/>
        </w:rPr>
      </w:pPr>
      <w:r w:rsidRPr="00FF5CD2">
        <w:rPr>
          <w:color w:val="000000"/>
          <w:sz w:val="28"/>
          <w:szCs w:val="28"/>
          <w:lang w:val="kk-KZ"/>
        </w:rPr>
        <w:t>Рисунок 13 – Теоретическая зависимость температуры масла ТКР на сливе</w:t>
      </w:r>
      <w:r w:rsidRPr="00FF5CD2">
        <w:rPr>
          <w:b/>
          <w:bCs/>
          <w:color w:val="000000"/>
          <w:sz w:val="28"/>
          <w:szCs w:val="28"/>
          <w:lang w:val="kk-KZ"/>
        </w:rPr>
        <w:t xml:space="preserve"> </w:t>
      </w:r>
      <w:r w:rsidRPr="00FF5CD2">
        <w:rPr>
          <w:color w:val="000000"/>
          <w:sz w:val="28"/>
          <w:szCs w:val="28"/>
          <w:lang w:val="kk-KZ"/>
        </w:rPr>
        <w:t>от входного давления и частоты вращения ротора ТКР (при температуре масла на входе в подшипник ТКР Т</w:t>
      </w:r>
      <w:r w:rsidRPr="00FF5CD2">
        <w:rPr>
          <w:color w:val="000000"/>
          <w:sz w:val="28"/>
          <w:szCs w:val="28"/>
          <w:vertAlign w:val="subscript"/>
          <w:lang w:val="kk-KZ"/>
        </w:rPr>
        <w:t>вх</w:t>
      </w:r>
      <w:r w:rsidRPr="00FF5CD2">
        <w:rPr>
          <w:color w:val="000000"/>
          <w:sz w:val="28"/>
          <w:szCs w:val="28"/>
          <w:lang w:val="kk-KZ"/>
        </w:rPr>
        <w:t xml:space="preserve"> =50 °С)</w:t>
      </w:r>
    </w:p>
    <w:p w14:paraId="4E42B911" w14:textId="77777777" w:rsidR="003A75F1" w:rsidRPr="00FF5CD2" w:rsidRDefault="003A75F1" w:rsidP="003A75F1">
      <w:pPr>
        <w:ind w:firstLine="709"/>
        <w:jc w:val="center"/>
        <w:rPr>
          <w:color w:val="000000"/>
          <w:sz w:val="28"/>
          <w:szCs w:val="28"/>
          <w:lang w:val="kk-KZ"/>
        </w:rPr>
      </w:pPr>
    </w:p>
    <w:p w14:paraId="70C2AC3F"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Зависимость, представленная на рисунке 13, описывается уравнением:</w:t>
      </w:r>
    </w:p>
    <w:p w14:paraId="7756DC61" w14:textId="77777777" w:rsidR="003A75F1" w:rsidRPr="00FF5CD2" w:rsidRDefault="003A75F1" w:rsidP="003A75F1">
      <w:pPr>
        <w:ind w:firstLine="709"/>
        <w:jc w:val="both"/>
        <w:rPr>
          <w:color w:val="000000"/>
          <w:sz w:val="28"/>
          <w:szCs w:val="28"/>
          <w:lang w:val="kk-KZ"/>
        </w:rPr>
      </w:pPr>
    </w:p>
    <w:p w14:paraId="5A5159DE" w14:textId="77777777" w:rsidR="003A75F1" w:rsidRPr="00FF5CD2" w:rsidRDefault="007807AD" w:rsidP="003A75F1">
      <w:pPr>
        <w:ind w:firstLine="709"/>
        <w:jc w:val="right"/>
        <w:rPr>
          <w:color w:val="000000"/>
          <w:sz w:val="28"/>
          <w:szCs w:val="28"/>
          <w:lang w:val="kk-KZ"/>
        </w:rPr>
      </w:pPr>
      <m:oMath>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T</m:t>
            </m:r>
          </m:e>
          <m:sub>
            <m:r>
              <w:rPr>
                <w:rFonts w:ascii="Cambria Math" w:eastAsia="Calibri" w:hAnsi="Cambria Math"/>
                <w:color w:val="000000"/>
                <w:sz w:val="28"/>
                <w:szCs w:val="28"/>
                <w:lang w:val="kk-KZ" w:eastAsia="en-US"/>
              </w:rPr>
              <m:t>вых</m:t>
            </m:r>
          </m:sub>
        </m:sSub>
        <m:d>
          <m:dPr>
            <m:ctrlPr>
              <w:rPr>
                <w:rFonts w:ascii="Cambria Math" w:eastAsia="Calibri" w:hAnsi="Cambria Math"/>
                <w:color w:val="000000"/>
                <w:sz w:val="28"/>
                <w:szCs w:val="28"/>
                <w:lang w:val="kk-KZ" w:eastAsia="en-US"/>
              </w:rPr>
            </m:ctrlPr>
          </m:dPr>
          <m:e>
            <m:r>
              <w:rPr>
                <w:rFonts w:ascii="Cambria Math" w:eastAsia="Calibri" w:hAnsi="Cambria Math"/>
                <w:color w:val="000000"/>
                <w:sz w:val="28"/>
                <w:szCs w:val="28"/>
                <w:lang w:val="kk-KZ" w:eastAsia="en-US"/>
              </w:rPr>
              <m:t>n</m:t>
            </m:r>
            <m:r>
              <m:rPr>
                <m:sty m:val="p"/>
              </m:rPr>
              <w:rPr>
                <w:rFonts w:ascii="Cambria Math" w:eastAsia="Calibri" w:hAnsi="Cambria Math"/>
                <w:color w:val="000000"/>
                <w:sz w:val="28"/>
                <w:szCs w:val="28"/>
                <w:lang w:val="kk-KZ" w:eastAsia="en-US"/>
              </w:rPr>
              <m:t>,</m:t>
            </m:r>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P</m:t>
                </m:r>
              </m:e>
              <m:sub>
                <m:r>
                  <w:rPr>
                    <w:rFonts w:ascii="Cambria Math" w:eastAsia="Calibri" w:hAnsi="Cambria Math"/>
                    <w:color w:val="000000"/>
                    <w:sz w:val="28"/>
                    <w:szCs w:val="28"/>
                    <w:lang w:val="kk-KZ" w:eastAsia="en-US"/>
                  </w:rPr>
                  <m:t>вх</m:t>
                </m:r>
              </m:sub>
            </m:sSub>
          </m:e>
        </m:d>
        <m:r>
          <m:rPr>
            <m:sty m:val="p"/>
          </m:rPr>
          <w:rPr>
            <w:rFonts w:ascii="Cambria Math" w:eastAsia="Calibri" w:hAnsi="Cambria Math"/>
            <w:color w:val="000000"/>
            <w:sz w:val="28"/>
            <w:szCs w:val="28"/>
            <w:lang w:val="kk-KZ" w:eastAsia="en-US"/>
          </w:rPr>
          <m:t>=60,8-2,66∙</m:t>
        </m:r>
        <m:sSup>
          <m:sSupPr>
            <m:ctrlPr>
              <w:rPr>
                <w:rFonts w:ascii="Cambria Math" w:eastAsia="Calibri" w:hAnsi="Cambria Math"/>
                <w:color w:val="000000"/>
                <w:sz w:val="28"/>
                <w:szCs w:val="28"/>
                <w:lang w:val="kk-KZ" w:eastAsia="en-US"/>
              </w:rPr>
            </m:ctrlPr>
          </m:sSupPr>
          <m:e>
            <m:r>
              <w:rPr>
                <w:rFonts w:ascii="Cambria Math" w:eastAsia="Calibri" w:hAnsi="Cambria Math"/>
                <w:color w:val="000000"/>
                <w:sz w:val="28"/>
                <w:szCs w:val="28"/>
                <w:lang w:val="kk-KZ" w:eastAsia="en-US"/>
              </w:rPr>
              <m:t>10</m:t>
            </m:r>
          </m:e>
          <m:sup>
            <m:r>
              <w:rPr>
                <w:rFonts w:ascii="Cambria Math" w:eastAsia="Calibri" w:hAnsi="Cambria Math"/>
                <w:color w:val="000000"/>
                <w:sz w:val="28"/>
                <w:szCs w:val="28"/>
                <w:lang w:val="kk-KZ" w:eastAsia="en-US"/>
              </w:rPr>
              <m:t>-5</m:t>
            </m:r>
          </m:sup>
        </m:sSup>
        <m:r>
          <m:rPr>
            <m:sty m:val="p"/>
          </m:rPr>
          <w:rPr>
            <w:rFonts w:ascii="Cambria Math" w:eastAsia="Calibri" w:hAnsi="Cambria Math"/>
            <w:color w:val="000000"/>
            <w:sz w:val="28"/>
            <w:szCs w:val="28"/>
            <w:lang w:val="kk-KZ" w:eastAsia="en-US"/>
          </w:rPr>
          <m:t>∙</m:t>
        </m:r>
        <m:r>
          <w:rPr>
            <w:rFonts w:ascii="Cambria Math" w:eastAsia="Calibri" w:hAnsi="Cambria Math"/>
            <w:color w:val="000000"/>
            <w:sz w:val="28"/>
            <w:szCs w:val="28"/>
            <w:lang w:val="kk-KZ" w:eastAsia="en-US"/>
          </w:rPr>
          <m:t>n-</m:t>
        </m:r>
        <m:r>
          <m:rPr>
            <m:sty m:val="p"/>
          </m:rPr>
          <w:rPr>
            <w:rFonts w:ascii="Cambria Math" w:eastAsia="Calibri" w:hAnsi="Cambria Math"/>
            <w:color w:val="000000"/>
            <w:sz w:val="28"/>
            <w:szCs w:val="28"/>
            <w:lang w:val="kk-KZ" w:eastAsia="en-US"/>
          </w:rPr>
          <m:t>32,5∙</m:t>
        </m:r>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P</m:t>
            </m:r>
          </m:e>
          <m:sub>
            <m:r>
              <w:rPr>
                <w:rFonts w:ascii="Cambria Math" w:eastAsia="Calibri" w:hAnsi="Cambria Math"/>
                <w:color w:val="000000"/>
                <w:sz w:val="28"/>
                <w:szCs w:val="28"/>
                <w:lang w:val="kk-KZ" w:eastAsia="en-US"/>
              </w:rPr>
              <m:t>вх</m:t>
            </m:r>
          </m:sub>
        </m:sSub>
        <m:r>
          <w:rPr>
            <w:rFonts w:ascii="Cambria Math" w:eastAsia="Calibri" w:hAnsi="Cambria Math"/>
            <w:color w:val="000000"/>
            <w:sz w:val="28"/>
            <w:szCs w:val="28"/>
            <w:lang w:val="kk-KZ" w:eastAsia="en-US"/>
          </w:rPr>
          <m:t>+</m:t>
        </m:r>
        <m:r>
          <m:rPr>
            <m:sty m:val="p"/>
          </m:rPr>
          <w:rPr>
            <w:rFonts w:ascii="Cambria Math" w:eastAsia="Calibri" w:hAnsi="Cambria Math"/>
            <w:color w:val="000000"/>
            <w:sz w:val="28"/>
            <w:szCs w:val="28"/>
            <w:lang w:val="kk-KZ" w:eastAsia="en-US"/>
          </w:rPr>
          <m:t>1,06∙</m:t>
        </m:r>
        <m:sSup>
          <m:sSupPr>
            <m:ctrlPr>
              <w:rPr>
                <w:rFonts w:ascii="Cambria Math" w:eastAsia="Calibri" w:hAnsi="Cambria Math"/>
                <w:color w:val="000000"/>
                <w:sz w:val="28"/>
                <w:szCs w:val="28"/>
                <w:lang w:val="kk-KZ" w:eastAsia="en-US"/>
              </w:rPr>
            </m:ctrlPr>
          </m:sSupPr>
          <m:e>
            <m:r>
              <m:rPr>
                <m:sty m:val="p"/>
              </m:rPr>
              <w:rPr>
                <w:rFonts w:ascii="Cambria Math" w:eastAsia="Calibri" w:hAnsi="Cambria Math"/>
                <w:color w:val="000000"/>
                <w:sz w:val="28"/>
                <w:szCs w:val="28"/>
                <w:lang w:val="kk-KZ" w:eastAsia="en-US"/>
              </w:rPr>
              <m:t>10</m:t>
            </m:r>
          </m:e>
          <m:sup>
            <m:r>
              <w:rPr>
                <w:rFonts w:ascii="Cambria Math" w:eastAsia="Calibri" w:hAnsi="Cambria Math"/>
                <w:color w:val="000000"/>
                <w:sz w:val="28"/>
                <w:szCs w:val="28"/>
                <w:lang w:val="kk-KZ" w:eastAsia="en-US"/>
              </w:rPr>
              <m:t>-9</m:t>
            </m:r>
          </m:sup>
        </m:sSup>
        <m:r>
          <m:rPr>
            <m:sty m:val="p"/>
          </m:rPr>
          <w:rPr>
            <w:rFonts w:ascii="Cambria Math" w:eastAsia="Calibri" w:hAnsi="Cambria Math"/>
            <w:color w:val="000000"/>
            <w:sz w:val="28"/>
            <w:szCs w:val="28"/>
            <w:lang w:val="kk-KZ" w:eastAsia="en-US"/>
          </w:rPr>
          <m:t>∙</m:t>
        </m:r>
        <m:sSup>
          <m:sSupPr>
            <m:ctrlPr>
              <w:rPr>
                <w:rFonts w:ascii="Cambria Math" w:eastAsia="Calibri" w:hAnsi="Cambria Math"/>
                <w:color w:val="000000"/>
                <w:sz w:val="28"/>
                <w:szCs w:val="28"/>
                <w:lang w:val="kk-KZ" w:eastAsia="en-US"/>
              </w:rPr>
            </m:ctrlPr>
          </m:sSupPr>
          <m:e>
            <m:r>
              <w:rPr>
                <w:rFonts w:ascii="Cambria Math" w:eastAsia="Calibri" w:hAnsi="Cambria Math"/>
                <w:color w:val="000000"/>
                <w:sz w:val="28"/>
                <w:szCs w:val="28"/>
                <w:lang w:val="kk-KZ" w:eastAsia="en-US"/>
              </w:rPr>
              <m:t>n</m:t>
            </m:r>
          </m:e>
          <m:sup>
            <m:r>
              <m:rPr>
                <m:sty m:val="p"/>
              </m:rPr>
              <w:rPr>
                <w:rFonts w:ascii="Cambria Math" w:eastAsia="Calibri" w:hAnsi="Cambria Math"/>
                <w:color w:val="000000"/>
                <w:sz w:val="28"/>
                <w:szCs w:val="28"/>
                <w:lang w:val="kk-KZ" w:eastAsia="en-US"/>
              </w:rPr>
              <m:t>2</m:t>
            </m:r>
          </m:sup>
        </m:sSup>
        <m:r>
          <m:rPr>
            <m:sty m:val="p"/>
          </m:rPr>
          <w:rPr>
            <w:rFonts w:ascii="Cambria Math" w:eastAsia="Calibri" w:hAnsi="Cambria Math"/>
            <w:color w:val="000000"/>
            <w:sz w:val="28"/>
            <w:szCs w:val="28"/>
            <w:lang w:val="kk-KZ" w:eastAsia="en-US"/>
          </w:rPr>
          <m:t>+29,6∙</m:t>
        </m:r>
        <m:sSubSup>
          <m:sSubSupPr>
            <m:ctrlPr>
              <w:rPr>
                <w:rFonts w:ascii="Cambria Math" w:eastAsia="Calibri" w:hAnsi="Cambria Math"/>
                <w:i/>
                <w:color w:val="000000"/>
                <w:sz w:val="28"/>
                <w:szCs w:val="28"/>
                <w:lang w:val="kk-KZ" w:eastAsia="en-US"/>
              </w:rPr>
            </m:ctrlPr>
          </m:sSubSupPr>
          <m:e>
            <m:r>
              <w:rPr>
                <w:rFonts w:ascii="Cambria Math" w:eastAsia="Calibri" w:hAnsi="Cambria Math"/>
                <w:color w:val="000000"/>
                <w:sz w:val="28"/>
                <w:szCs w:val="28"/>
                <w:lang w:val="kk-KZ" w:eastAsia="en-US"/>
              </w:rPr>
              <m:t>P</m:t>
            </m:r>
          </m:e>
          <m:sub>
            <m:r>
              <w:rPr>
                <w:rFonts w:ascii="Cambria Math" w:eastAsia="Calibri" w:hAnsi="Cambria Math"/>
                <w:color w:val="000000"/>
                <w:sz w:val="28"/>
                <w:szCs w:val="28"/>
                <w:lang w:val="kk-KZ" w:eastAsia="en-US"/>
              </w:rPr>
              <m:t>вх</m:t>
            </m:r>
          </m:sub>
          <m:sup>
            <m:r>
              <w:rPr>
                <w:rFonts w:ascii="Cambria Math" w:eastAsia="Calibri" w:hAnsi="Cambria Math"/>
                <w:color w:val="000000"/>
                <w:sz w:val="28"/>
                <w:szCs w:val="28"/>
                <w:lang w:val="kk-KZ" w:eastAsia="en-US"/>
              </w:rPr>
              <m:t>2</m:t>
            </m:r>
          </m:sup>
        </m:sSubSup>
      </m:oMath>
      <w:r w:rsidR="003A75F1" w:rsidRPr="00FF5CD2">
        <w:rPr>
          <w:color w:val="000000"/>
          <w:sz w:val="28"/>
          <w:szCs w:val="28"/>
          <w:lang w:val="kk-KZ"/>
        </w:rPr>
        <w:t>,  (22)</w:t>
      </w:r>
    </w:p>
    <w:p w14:paraId="7DF17163" w14:textId="77777777" w:rsidR="003A75F1" w:rsidRPr="00FF5CD2" w:rsidRDefault="003A75F1" w:rsidP="003A75F1">
      <w:pPr>
        <w:ind w:firstLine="709"/>
        <w:jc w:val="right"/>
        <w:rPr>
          <w:color w:val="000000"/>
          <w:sz w:val="28"/>
          <w:szCs w:val="28"/>
          <w:lang w:val="kk-KZ"/>
        </w:rPr>
      </w:pPr>
    </w:p>
    <w:p w14:paraId="3297D7B4"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Как видно из рисунка 13, температура масла ТКР на сливе зависит как от величины входного давления, так и от частоты вращения ротора ТКР.</w:t>
      </w:r>
    </w:p>
    <w:p w14:paraId="063AEE3C"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Так, при частоте вращения ротора n=25000 мин⁻¹ повышение входного давления с 0,1 до 0,4 МПа приводит к снижению температуры масла на сливе с 57 до 53 °С (на 4 °С). В области высоких частот вращения (n=75000 мин⁻¹) разница составляет 7 °С - от 63 °С до 56 °С.</w:t>
      </w:r>
    </w:p>
    <w:p w14:paraId="1DD21F1C"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Рост частоты вращения ротора ТКР при неизменном входном давлении также вызывает увеличение температуры масла на сливе. Например, при давлении 0,1 МПа повышение частоты вращения ротора с 25 000 до 75 000 мин⁻¹ сопровождается ростом температуры масла на сливе с 57 °С до 63 °С (на 6 °С). В зоне повышенного давления (0,4 МПа) прирост составляет 3 °С - с 53 °С до 56 °С.</w:t>
      </w:r>
    </w:p>
    <w:p w14:paraId="21002833" w14:textId="726448FD" w:rsidR="003A75F1" w:rsidRPr="00FF5CD2" w:rsidRDefault="003A75F1" w:rsidP="003A75F1">
      <w:pPr>
        <w:ind w:firstLine="709"/>
        <w:jc w:val="both"/>
        <w:rPr>
          <w:color w:val="000000"/>
          <w:sz w:val="28"/>
          <w:szCs w:val="28"/>
          <w:lang w:val="kk-KZ"/>
        </w:rPr>
      </w:pPr>
      <w:r w:rsidRPr="00FF5CD2">
        <w:rPr>
          <w:color w:val="000000"/>
          <w:sz w:val="28"/>
          <w:szCs w:val="28"/>
          <w:lang w:val="kk-KZ"/>
        </w:rPr>
        <w:t>Меньший прирост температуры при высоком давлении объясняется улучшением прокачиваемости масла через подшипниковый узел. При низком давлении ухудшается подача масла, что вызывает заметное повышение температуры масла на выходе, особенно в зоне высоких частот вращения ротора ТКР</w:t>
      </w:r>
      <w:r w:rsidR="00412302">
        <w:rPr>
          <w:color w:val="000000"/>
          <w:sz w:val="28"/>
          <w:szCs w:val="28"/>
          <w:lang w:val="kk-KZ"/>
        </w:rPr>
        <w:t xml:space="preserve"> </w:t>
      </w:r>
      <w:r w:rsidR="00412302" w:rsidRPr="00FF5CD2">
        <w:rPr>
          <w:sz w:val="28"/>
          <w:szCs w:val="28"/>
          <w:lang w:val="kk-KZ"/>
        </w:rPr>
        <w:t>[13-17].</w:t>
      </w:r>
    </w:p>
    <w:p w14:paraId="592A89DD"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lastRenderedPageBreak/>
        <w:t>2.3.2 Теоретическая зависимость температуры масла ТКР на сливе от входных параметров (при температуре масла на входе в подшипник ТКР Tвх=70 °С)</w:t>
      </w:r>
    </w:p>
    <w:p w14:paraId="71CB3C01" w14:textId="70B89C59" w:rsidR="003A75F1" w:rsidRPr="00FF5CD2" w:rsidRDefault="003A75F1" w:rsidP="003A75F1">
      <w:pPr>
        <w:ind w:firstLine="709"/>
        <w:jc w:val="both"/>
        <w:rPr>
          <w:color w:val="000000"/>
          <w:sz w:val="28"/>
          <w:szCs w:val="28"/>
          <w:lang w:val="kk-KZ"/>
        </w:rPr>
      </w:pPr>
      <w:r w:rsidRPr="00FF5CD2">
        <w:rPr>
          <w:color w:val="000000"/>
          <w:sz w:val="28"/>
          <w:szCs w:val="28"/>
          <w:lang w:val="kk-KZ"/>
        </w:rPr>
        <w:t>Для построения теоретической зависимости температуры масла ТКР на сливе</w:t>
      </w:r>
      <w:r w:rsidRPr="00FF5CD2">
        <w:rPr>
          <w:b/>
          <w:bCs/>
          <w:color w:val="000000"/>
          <w:sz w:val="28"/>
          <w:szCs w:val="28"/>
          <w:lang w:val="kk-KZ"/>
        </w:rPr>
        <w:t xml:space="preserve"> </w:t>
      </w:r>
      <w:r w:rsidRPr="00FF5CD2">
        <w:rPr>
          <w:color w:val="000000"/>
          <w:sz w:val="28"/>
          <w:szCs w:val="28"/>
          <w:lang w:val="kk-KZ"/>
        </w:rPr>
        <w:t>использовались данные из ранее выполненных исследований [</w:t>
      </w:r>
      <w:r w:rsidR="008252EF" w:rsidRPr="00FF5CD2">
        <w:rPr>
          <w:color w:val="000000"/>
          <w:sz w:val="28"/>
          <w:szCs w:val="28"/>
          <w:lang w:val="kk-KZ"/>
        </w:rPr>
        <w:t>9 с. 166; 94 с. 862; 103 с. 148; 104 с. 143; 106 с. 4; 108 с. 609</w:t>
      </w:r>
      <w:r w:rsidRPr="00FF5CD2">
        <w:rPr>
          <w:color w:val="000000"/>
          <w:sz w:val="28"/>
          <w:szCs w:val="28"/>
          <w:lang w:val="kk-KZ"/>
        </w:rPr>
        <w:t>].</w:t>
      </w:r>
    </w:p>
    <w:p w14:paraId="1CC9ED40"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На основе полученных данных построена графическая зависимость температуры масла ТКР на сливе Tвых, °С от входного давления Pвх, МПа, и частоты вращения ротора n, мин⁻¹ (при постоянной температуре масла на входе в подшипник ТКР Tвх=70 °С), представленная на рисунке 14.</w:t>
      </w:r>
    </w:p>
    <w:p w14:paraId="099F5F89" w14:textId="77777777" w:rsidR="003A75F1" w:rsidRPr="00FF5CD2" w:rsidRDefault="003A75F1" w:rsidP="003A75F1">
      <w:pPr>
        <w:ind w:firstLine="709"/>
        <w:jc w:val="both"/>
        <w:rPr>
          <w:color w:val="000000"/>
          <w:sz w:val="28"/>
          <w:szCs w:val="28"/>
          <w:lang w:val="kk-KZ"/>
        </w:rPr>
      </w:pPr>
    </w:p>
    <w:p w14:paraId="4220AF7C" w14:textId="77777777" w:rsidR="003A75F1" w:rsidRPr="00FF5CD2" w:rsidRDefault="003A75F1" w:rsidP="00B808D4">
      <w:pPr>
        <w:jc w:val="center"/>
        <w:rPr>
          <w:color w:val="000000"/>
          <w:sz w:val="28"/>
          <w:szCs w:val="28"/>
          <w:lang w:val="kk-KZ"/>
        </w:rPr>
      </w:pPr>
      <w:r w:rsidRPr="00FF5CD2">
        <w:rPr>
          <w:noProof/>
          <w:color w:val="000000"/>
          <w:sz w:val="28"/>
          <w:szCs w:val="28"/>
          <w:lang w:val="kk-KZ"/>
        </w:rPr>
        <w:drawing>
          <wp:inline distT="0" distB="0" distL="0" distR="0" wp14:anchorId="768AA338" wp14:editId="2BA62234">
            <wp:extent cx="3943807" cy="2595617"/>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947597" cy="2598111"/>
                    </a:xfrm>
                    <a:prstGeom prst="rect">
                      <a:avLst/>
                    </a:prstGeom>
                    <a:noFill/>
                    <a:ln>
                      <a:noFill/>
                    </a:ln>
                  </pic:spPr>
                </pic:pic>
              </a:graphicData>
            </a:graphic>
          </wp:inline>
        </w:drawing>
      </w:r>
    </w:p>
    <w:p w14:paraId="7AF90208" w14:textId="77777777" w:rsidR="003A75F1" w:rsidRPr="00FF5CD2" w:rsidRDefault="003A75F1" w:rsidP="003A75F1">
      <w:pPr>
        <w:jc w:val="center"/>
        <w:rPr>
          <w:color w:val="000000"/>
          <w:sz w:val="28"/>
          <w:szCs w:val="28"/>
          <w:lang w:val="kk-KZ"/>
        </w:rPr>
      </w:pPr>
    </w:p>
    <w:p w14:paraId="3DCFF2E1" w14:textId="090962C9" w:rsidR="003A75F1" w:rsidRPr="00FF5CD2" w:rsidRDefault="003A75F1" w:rsidP="00B808D4">
      <w:pPr>
        <w:jc w:val="center"/>
        <w:rPr>
          <w:color w:val="000000"/>
          <w:sz w:val="28"/>
          <w:szCs w:val="28"/>
          <w:lang w:val="kk-KZ"/>
        </w:rPr>
      </w:pPr>
      <w:r w:rsidRPr="00FF5CD2">
        <w:rPr>
          <w:color w:val="000000"/>
          <w:sz w:val="28"/>
          <w:szCs w:val="28"/>
          <w:lang w:val="kk-KZ"/>
        </w:rPr>
        <w:t>Рисунок 14 – Теоретическая зависимость температуры масла ТКР на сливе от входного давления и частоты вращения ротора ТКР (при температуре масла на входе в подшипник ТКР Tвх=70 °С)</w:t>
      </w:r>
    </w:p>
    <w:p w14:paraId="6DA572E2" w14:textId="77777777" w:rsidR="003A75F1" w:rsidRPr="00FF5CD2" w:rsidRDefault="003A75F1" w:rsidP="003A75F1">
      <w:pPr>
        <w:ind w:firstLine="709"/>
        <w:jc w:val="both"/>
        <w:rPr>
          <w:color w:val="000000"/>
          <w:sz w:val="28"/>
          <w:szCs w:val="28"/>
          <w:lang w:val="kk-KZ"/>
        </w:rPr>
      </w:pPr>
    </w:p>
    <w:p w14:paraId="7F353D70"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Зависимость, представленная на рисунке 14, описывается уравнением:</w:t>
      </w:r>
    </w:p>
    <w:p w14:paraId="3882DCE9" w14:textId="77777777" w:rsidR="003A75F1" w:rsidRPr="00FF5CD2" w:rsidRDefault="003A75F1" w:rsidP="003A75F1">
      <w:pPr>
        <w:ind w:firstLine="709"/>
        <w:jc w:val="both"/>
        <w:rPr>
          <w:color w:val="000000"/>
          <w:sz w:val="28"/>
          <w:szCs w:val="28"/>
          <w:lang w:val="kk-KZ"/>
        </w:rPr>
      </w:pPr>
    </w:p>
    <w:p w14:paraId="0F61ADCA" w14:textId="77777777" w:rsidR="003A75F1" w:rsidRPr="00FF5CD2" w:rsidRDefault="007807AD" w:rsidP="003A75F1">
      <w:pPr>
        <w:ind w:firstLine="709"/>
        <w:jc w:val="right"/>
        <w:rPr>
          <w:color w:val="000000"/>
          <w:sz w:val="28"/>
          <w:szCs w:val="28"/>
          <w:lang w:val="kk-KZ"/>
        </w:rPr>
      </w:pPr>
      <m:oMath>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вых</m:t>
            </m:r>
          </m:sub>
        </m:sSub>
        <m:d>
          <m:dPr>
            <m:ctrlPr>
              <w:rPr>
                <w:rFonts w:ascii="Cambria Math" w:eastAsia="Calibri" w:hAnsi="Cambria Math"/>
                <w:sz w:val="28"/>
                <w:szCs w:val="28"/>
                <w:lang w:val="kk-KZ" w:eastAsia="en-US"/>
              </w:rPr>
            </m:ctrlPr>
          </m:dPr>
          <m:e>
            <m:r>
              <w:rPr>
                <w:rFonts w:ascii="Cambria Math" w:eastAsia="Calibri" w:hAnsi="Cambria Math"/>
                <w:sz w:val="28"/>
                <w:szCs w:val="28"/>
                <w:lang w:val="kk-KZ" w:eastAsia="en-US"/>
              </w:rPr>
              <m:t>n</m:t>
            </m:r>
            <m:r>
              <m:rPr>
                <m:sty m:val="p"/>
              </m:rPr>
              <w:rPr>
                <w:rFonts w:ascii="Cambria Math" w:eastAsia="Calibri" w:hAnsi="Cambria Math"/>
                <w:sz w:val="28"/>
                <w:szCs w:val="28"/>
                <w:lang w:val="kk-KZ" w:eastAsia="en-US"/>
              </w:rPr>
              <m:t>,</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P</m:t>
                </m:r>
              </m:e>
              <m:sub>
                <m:r>
                  <w:rPr>
                    <w:rFonts w:ascii="Cambria Math" w:eastAsia="Calibri" w:hAnsi="Cambria Math"/>
                    <w:sz w:val="28"/>
                    <w:szCs w:val="28"/>
                    <w:lang w:val="kk-KZ" w:eastAsia="en-US"/>
                  </w:rPr>
                  <m:t>вх</m:t>
                </m:r>
              </m:sub>
            </m:sSub>
          </m:e>
        </m:d>
        <m:r>
          <m:rPr>
            <m:sty m:val="p"/>
          </m:rPr>
          <w:rPr>
            <w:rFonts w:ascii="Cambria Math" w:eastAsia="Calibri" w:hAnsi="Cambria Math"/>
            <w:sz w:val="28"/>
            <w:szCs w:val="28"/>
            <w:lang w:val="kk-KZ" w:eastAsia="en-US"/>
          </w:rPr>
          <m:t>=60,8-2,66∙</m:t>
        </m:r>
        <m:sSup>
          <m:sSupPr>
            <m:ctrlPr>
              <w:rPr>
                <w:rFonts w:ascii="Cambria Math" w:eastAsia="Calibri" w:hAnsi="Cambria Math"/>
                <w:sz w:val="28"/>
                <w:szCs w:val="28"/>
                <w:lang w:val="kk-KZ" w:eastAsia="en-US"/>
              </w:rPr>
            </m:ctrlPr>
          </m:sSupPr>
          <m:e>
            <m:r>
              <w:rPr>
                <w:rFonts w:ascii="Cambria Math" w:eastAsia="Calibri" w:hAnsi="Cambria Math"/>
                <w:sz w:val="28"/>
                <w:szCs w:val="28"/>
                <w:lang w:val="kk-KZ" w:eastAsia="en-US"/>
              </w:rPr>
              <m:t>10</m:t>
            </m:r>
          </m:e>
          <m:sup>
            <m:r>
              <w:rPr>
                <w:rFonts w:ascii="Cambria Math" w:eastAsia="Calibri" w:hAnsi="Cambria Math"/>
                <w:sz w:val="28"/>
                <w:szCs w:val="28"/>
                <w:lang w:val="kk-KZ" w:eastAsia="en-US"/>
              </w:rPr>
              <m:t>-5</m:t>
            </m:r>
          </m:sup>
        </m:sSup>
        <m:r>
          <m:rPr>
            <m:sty m:val="p"/>
          </m:rPr>
          <w:rPr>
            <w:rFonts w:ascii="Cambria Math" w:eastAsia="Calibri" w:hAnsi="Cambria Math"/>
            <w:sz w:val="28"/>
            <w:szCs w:val="28"/>
            <w:lang w:val="kk-KZ" w:eastAsia="en-US"/>
          </w:rPr>
          <m:t>∙</m:t>
        </m:r>
        <m:r>
          <w:rPr>
            <w:rFonts w:ascii="Cambria Math" w:eastAsia="Calibri" w:hAnsi="Cambria Math"/>
            <w:sz w:val="28"/>
            <w:szCs w:val="28"/>
            <w:lang w:val="kk-KZ" w:eastAsia="en-US"/>
          </w:rPr>
          <m:t>n-</m:t>
        </m:r>
        <m:r>
          <m:rPr>
            <m:sty m:val="p"/>
          </m:rPr>
          <w:rPr>
            <w:rFonts w:ascii="Cambria Math" w:eastAsia="Calibri" w:hAnsi="Cambria Math"/>
            <w:sz w:val="28"/>
            <w:szCs w:val="28"/>
            <w:lang w:val="kk-KZ" w:eastAsia="en-US"/>
          </w:rPr>
          <m:t>32,5∙</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P</m:t>
            </m:r>
          </m:e>
          <m:sub>
            <m:r>
              <w:rPr>
                <w:rFonts w:ascii="Cambria Math" w:eastAsia="Calibri" w:hAnsi="Cambria Math"/>
                <w:sz w:val="28"/>
                <w:szCs w:val="28"/>
                <w:lang w:val="kk-KZ" w:eastAsia="en-US"/>
              </w:rPr>
              <m:t>вх</m:t>
            </m:r>
          </m:sub>
        </m:sSub>
        <m:r>
          <w:rPr>
            <w:rFonts w:ascii="Cambria Math" w:eastAsia="Calibri" w:hAnsi="Cambria Math"/>
            <w:sz w:val="28"/>
            <w:szCs w:val="28"/>
            <w:lang w:val="kk-KZ" w:eastAsia="en-US"/>
          </w:rPr>
          <m:t>+</m:t>
        </m:r>
        <m:r>
          <m:rPr>
            <m:sty m:val="p"/>
          </m:rPr>
          <w:rPr>
            <w:rFonts w:ascii="Cambria Math" w:eastAsia="Calibri" w:hAnsi="Cambria Math"/>
            <w:sz w:val="28"/>
            <w:szCs w:val="28"/>
            <w:lang w:val="kk-KZ" w:eastAsia="en-US"/>
          </w:rPr>
          <m:t>1,06∙</m:t>
        </m:r>
        <m:sSup>
          <m:sSupPr>
            <m:ctrlPr>
              <w:rPr>
                <w:rFonts w:ascii="Cambria Math" w:eastAsia="Calibri" w:hAnsi="Cambria Math"/>
                <w:sz w:val="28"/>
                <w:szCs w:val="28"/>
                <w:lang w:val="kk-KZ" w:eastAsia="en-US"/>
              </w:rPr>
            </m:ctrlPr>
          </m:sSupPr>
          <m:e>
            <m:r>
              <m:rPr>
                <m:sty m:val="p"/>
              </m:rPr>
              <w:rPr>
                <w:rFonts w:ascii="Cambria Math" w:eastAsia="Calibri" w:hAnsi="Cambria Math"/>
                <w:sz w:val="28"/>
                <w:szCs w:val="28"/>
                <w:lang w:val="kk-KZ" w:eastAsia="en-US"/>
              </w:rPr>
              <m:t>10</m:t>
            </m:r>
          </m:e>
          <m:sup>
            <m:r>
              <w:rPr>
                <w:rFonts w:ascii="Cambria Math" w:eastAsia="Calibri" w:hAnsi="Cambria Math"/>
                <w:sz w:val="28"/>
                <w:szCs w:val="28"/>
                <w:lang w:val="kk-KZ" w:eastAsia="en-US"/>
              </w:rPr>
              <m:t>-9</m:t>
            </m:r>
          </m:sup>
        </m:sSup>
        <m:r>
          <m:rPr>
            <m:sty m:val="p"/>
          </m:rPr>
          <w:rPr>
            <w:rFonts w:ascii="Cambria Math" w:eastAsia="Calibri" w:hAnsi="Cambria Math"/>
            <w:sz w:val="28"/>
            <w:szCs w:val="28"/>
            <w:lang w:val="kk-KZ" w:eastAsia="en-US"/>
          </w:rPr>
          <m:t>∙</m:t>
        </m:r>
        <m:sSup>
          <m:sSupPr>
            <m:ctrlPr>
              <w:rPr>
                <w:rFonts w:ascii="Cambria Math" w:eastAsia="Calibri" w:hAnsi="Cambria Math"/>
                <w:sz w:val="28"/>
                <w:szCs w:val="28"/>
                <w:lang w:val="kk-KZ" w:eastAsia="en-US"/>
              </w:rPr>
            </m:ctrlPr>
          </m:sSupPr>
          <m:e>
            <m:r>
              <w:rPr>
                <w:rFonts w:ascii="Cambria Math" w:eastAsia="Calibri" w:hAnsi="Cambria Math"/>
                <w:sz w:val="28"/>
                <w:szCs w:val="28"/>
                <w:lang w:val="kk-KZ" w:eastAsia="en-US"/>
              </w:rPr>
              <m:t>n</m:t>
            </m:r>
          </m:e>
          <m:sup>
            <m:r>
              <m:rPr>
                <m:sty m:val="p"/>
              </m:rPr>
              <w:rPr>
                <w:rFonts w:ascii="Cambria Math" w:eastAsia="Calibri" w:hAnsi="Cambria Math"/>
                <w:sz w:val="28"/>
                <w:szCs w:val="28"/>
                <w:lang w:val="kk-KZ" w:eastAsia="en-US"/>
              </w:rPr>
              <m:t>2</m:t>
            </m:r>
          </m:sup>
        </m:sSup>
        <m:r>
          <m:rPr>
            <m:sty m:val="p"/>
          </m:rPr>
          <w:rPr>
            <w:rFonts w:ascii="Cambria Math" w:eastAsia="Calibri" w:hAnsi="Cambria Math"/>
            <w:sz w:val="28"/>
            <w:szCs w:val="28"/>
            <w:lang w:val="kk-KZ" w:eastAsia="en-US"/>
          </w:rPr>
          <m:t>+29,6∙</m:t>
        </m:r>
        <m:sSubSup>
          <m:sSubSupPr>
            <m:ctrlPr>
              <w:rPr>
                <w:rFonts w:ascii="Cambria Math" w:eastAsia="Calibri" w:hAnsi="Cambria Math"/>
                <w:i/>
                <w:sz w:val="28"/>
                <w:szCs w:val="28"/>
                <w:lang w:val="kk-KZ" w:eastAsia="en-US"/>
              </w:rPr>
            </m:ctrlPr>
          </m:sSubSupPr>
          <m:e>
            <m:r>
              <w:rPr>
                <w:rFonts w:ascii="Cambria Math" w:eastAsia="Calibri" w:hAnsi="Cambria Math"/>
                <w:sz w:val="28"/>
                <w:szCs w:val="28"/>
                <w:lang w:val="kk-KZ" w:eastAsia="en-US"/>
              </w:rPr>
              <m:t>P</m:t>
            </m:r>
          </m:e>
          <m:sub>
            <m:r>
              <w:rPr>
                <w:rFonts w:ascii="Cambria Math" w:eastAsia="Calibri" w:hAnsi="Cambria Math"/>
                <w:sz w:val="28"/>
                <w:szCs w:val="28"/>
                <w:lang w:val="kk-KZ" w:eastAsia="en-US"/>
              </w:rPr>
              <m:t>вх</m:t>
            </m:r>
          </m:sub>
          <m:sup>
            <m:r>
              <w:rPr>
                <w:rFonts w:ascii="Cambria Math" w:eastAsia="Calibri" w:hAnsi="Cambria Math"/>
                <w:sz w:val="28"/>
                <w:szCs w:val="28"/>
                <w:lang w:val="kk-KZ" w:eastAsia="en-US"/>
              </w:rPr>
              <m:t>2</m:t>
            </m:r>
          </m:sup>
        </m:sSubSup>
      </m:oMath>
      <w:r w:rsidR="003A75F1" w:rsidRPr="00FF5CD2">
        <w:rPr>
          <w:color w:val="000000"/>
          <w:sz w:val="28"/>
          <w:szCs w:val="28"/>
          <w:lang w:val="kk-KZ"/>
        </w:rPr>
        <w:t>, (23)</w:t>
      </w:r>
    </w:p>
    <w:p w14:paraId="3154DB60" w14:textId="77777777" w:rsidR="003A75F1" w:rsidRPr="00FF5CD2" w:rsidRDefault="003A75F1" w:rsidP="003A75F1">
      <w:pPr>
        <w:ind w:firstLine="709"/>
        <w:jc w:val="both"/>
        <w:rPr>
          <w:color w:val="000000"/>
          <w:sz w:val="28"/>
          <w:szCs w:val="28"/>
          <w:lang w:val="kk-KZ"/>
        </w:rPr>
      </w:pPr>
    </w:p>
    <w:p w14:paraId="1F70C62C"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Как видно из рисунка 14, температура масла ТКР на сливе определяется как входным давлением, так и частотой вращения ротора.</w:t>
      </w:r>
    </w:p>
    <w:p w14:paraId="446F46B9" w14:textId="1D5B0477" w:rsidR="003A75F1" w:rsidRPr="00FF5CD2" w:rsidRDefault="003A75F1" w:rsidP="003A75F1">
      <w:pPr>
        <w:ind w:firstLine="709"/>
        <w:jc w:val="both"/>
        <w:rPr>
          <w:color w:val="000000"/>
          <w:sz w:val="28"/>
          <w:szCs w:val="28"/>
          <w:lang w:val="kk-KZ"/>
        </w:rPr>
      </w:pPr>
      <w:r w:rsidRPr="00FF5CD2">
        <w:rPr>
          <w:color w:val="000000"/>
          <w:sz w:val="28"/>
          <w:szCs w:val="28"/>
          <w:lang w:val="kk-KZ"/>
        </w:rPr>
        <w:t>При частоте вращения ротора n=25 000мин⁻¹ увеличение входного давления с 0,1 до 0,4 МПа вызывает снижение температуры масла на сливе с 76 до 72 °С, то есть на 4 °С. В зоне высоких частот вращения (n=75000 мин⁻¹) разница составляет 8 °С (от 83 до 75 °С). Рост частоты вращения ротора при постоянном входном давлении приводит к повышению температуры масла на сливе. Так, при Pвх=0,1 МПа увеличение частоты вращения с 25 000 до 75 000 мин⁻¹ повышает температуру с 76 до 83 °С (на 7 °С). В области давления 0,4 МПа этот рост составляет 3 °С - с 72 до 75 °С</w:t>
      </w:r>
      <w:r w:rsidR="00412302">
        <w:rPr>
          <w:color w:val="000000"/>
          <w:sz w:val="28"/>
          <w:szCs w:val="28"/>
          <w:lang w:val="kk-KZ"/>
        </w:rPr>
        <w:t xml:space="preserve"> </w:t>
      </w:r>
      <w:r w:rsidR="00412302" w:rsidRPr="00FF5CD2">
        <w:rPr>
          <w:sz w:val="28"/>
          <w:szCs w:val="28"/>
          <w:lang w:val="kk-KZ"/>
        </w:rPr>
        <w:t>[</w:t>
      </w:r>
      <w:bookmarkStart w:id="7" w:name="_GoBack"/>
      <w:bookmarkEnd w:id="7"/>
      <w:r w:rsidR="00412302" w:rsidRPr="00FF5CD2">
        <w:rPr>
          <w:sz w:val="28"/>
          <w:szCs w:val="28"/>
          <w:lang w:val="kk-KZ"/>
        </w:rPr>
        <w:t>7].</w:t>
      </w:r>
    </w:p>
    <w:p w14:paraId="7BF8FEA5"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lastRenderedPageBreak/>
        <w:t>Меньший прирост температуры при повышенном давлении объясняется улучшенной прокачиваемостью масла через подшипниковые зазоры.</w:t>
      </w:r>
    </w:p>
    <w:p w14:paraId="1A4DFF2C"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При низком давлении ухудшается подача масла, что ведёт к значительному увеличению температуры на выходе, особенно при высоких частотах вращения ротора ТКР.</w:t>
      </w:r>
    </w:p>
    <w:p w14:paraId="3D42FEF2" w14:textId="77777777" w:rsidR="003A75F1" w:rsidRPr="00FF5CD2" w:rsidRDefault="003A75F1" w:rsidP="003A75F1">
      <w:pPr>
        <w:ind w:firstLine="709"/>
        <w:jc w:val="both"/>
        <w:rPr>
          <w:color w:val="000000"/>
          <w:sz w:val="28"/>
          <w:szCs w:val="28"/>
          <w:lang w:val="kk-KZ"/>
        </w:rPr>
      </w:pPr>
    </w:p>
    <w:p w14:paraId="4E3B5A16"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2.3.3 Теоретическая зависимость температуры масла ТКР на сливе от входных параметров (при температуре масла на входе в подшипник ТКР Tвх=90 °С)</w:t>
      </w:r>
    </w:p>
    <w:p w14:paraId="3B9F0084" w14:textId="68E8837D" w:rsidR="003A75F1" w:rsidRPr="00FF5CD2" w:rsidRDefault="003A75F1" w:rsidP="003A75F1">
      <w:pPr>
        <w:ind w:firstLine="709"/>
        <w:jc w:val="both"/>
        <w:rPr>
          <w:color w:val="000000"/>
          <w:sz w:val="28"/>
          <w:szCs w:val="28"/>
          <w:lang w:val="kk-KZ"/>
        </w:rPr>
      </w:pPr>
      <w:r w:rsidRPr="00FF5CD2">
        <w:rPr>
          <w:color w:val="000000"/>
          <w:sz w:val="28"/>
          <w:szCs w:val="28"/>
          <w:lang w:val="kk-KZ"/>
        </w:rPr>
        <w:t xml:space="preserve">Для построения теоретической зависимости температуры масла ТКР на сливе использовались данные из ранее выполненных исследований </w:t>
      </w:r>
      <w:r w:rsidR="00816863" w:rsidRPr="00FF5CD2">
        <w:rPr>
          <w:color w:val="000000"/>
          <w:sz w:val="28"/>
          <w:szCs w:val="28"/>
          <w:lang w:val="kk-KZ"/>
        </w:rPr>
        <w:t>[</w:t>
      </w:r>
      <w:r w:rsidR="008252EF" w:rsidRPr="00FF5CD2">
        <w:rPr>
          <w:color w:val="000000"/>
          <w:sz w:val="28"/>
          <w:szCs w:val="28"/>
          <w:lang w:val="kk-KZ"/>
        </w:rPr>
        <w:t>9 с. 166; 94 с. 862; 103 с. 148; 108 с. 609</w:t>
      </w:r>
      <w:r w:rsidR="00816863" w:rsidRPr="00FF5CD2">
        <w:rPr>
          <w:color w:val="000000"/>
          <w:sz w:val="28"/>
          <w:szCs w:val="28"/>
          <w:lang w:val="kk-KZ"/>
        </w:rPr>
        <w:t>]</w:t>
      </w:r>
      <w:r w:rsidRPr="00FF5CD2">
        <w:rPr>
          <w:color w:val="000000"/>
          <w:sz w:val="28"/>
          <w:szCs w:val="28"/>
          <w:lang w:val="kk-KZ"/>
        </w:rPr>
        <w:t>.</w:t>
      </w:r>
    </w:p>
    <w:p w14:paraId="5DE38C36"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На основе этих данных построена графическая зависимость температуры масла ТКР на сливе Tвых, °С от входного давления Pвх, МПа и частоты вращения ротора n, мин⁻¹ (при постоянной температуре масла на входе в подшипник ТКР Tвх=90 °С), представленная на рисунке 15.</w:t>
      </w:r>
    </w:p>
    <w:p w14:paraId="7D86DFA9" w14:textId="77777777" w:rsidR="003A75F1" w:rsidRPr="00FF5CD2" w:rsidRDefault="003A75F1" w:rsidP="003A75F1">
      <w:pPr>
        <w:ind w:firstLine="709"/>
        <w:jc w:val="both"/>
        <w:rPr>
          <w:color w:val="000000"/>
          <w:sz w:val="28"/>
          <w:szCs w:val="28"/>
          <w:lang w:val="kk-KZ"/>
        </w:rPr>
      </w:pPr>
    </w:p>
    <w:p w14:paraId="3A3F53C0" w14:textId="77777777" w:rsidR="003A75F1" w:rsidRPr="00FF5CD2" w:rsidRDefault="003A75F1" w:rsidP="00B808D4">
      <w:pPr>
        <w:jc w:val="center"/>
        <w:rPr>
          <w:color w:val="000000"/>
          <w:sz w:val="28"/>
          <w:szCs w:val="28"/>
          <w:lang w:val="kk-KZ"/>
        </w:rPr>
      </w:pPr>
      <w:r w:rsidRPr="00FF5CD2">
        <w:rPr>
          <w:noProof/>
          <w:color w:val="000000"/>
          <w:sz w:val="28"/>
          <w:szCs w:val="28"/>
          <w:lang w:val="kk-KZ"/>
        </w:rPr>
        <w:drawing>
          <wp:inline distT="0" distB="0" distL="0" distR="0" wp14:anchorId="29D8F10F" wp14:editId="594B905A">
            <wp:extent cx="3657600" cy="2391616"/>
            <wp:effectExtent l="0" t="0" r="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62652" cy="2394919"/>
                    </a:xfrm>
                    <a:prstGeom prst="rect">
                      <a:avLst/>
                    </a:prstGeom>
                    <a:noFill/>
                    <a:ln>
                      <a:noFill/>
                    </a:ln>
                  </pic:spPr>
                </pic:pic>
              </a:graphicData>
            </a:graphic>
          </wp:inline>
        </w:drawing>
      </w:r>
    </w:p>
    <w:p w14:paraId="2A7CC23F" w14:textId="77777777" w:rsidR="003A75F1" w:rsidRPr="00FF5CD2" w:rsidRDefault="003A75F1" w:rsidP="003A75F1">
      <w:pPr>
        <w:ind w:firstLine="709"/>
        <w:jc w:val="center"/>
        <w:rPr>
          <w:color w:val="000000"/>
          <w:sz w:val="28"/>
          <w:szCs w:val="28"/>
          <w:lang w:val="kk-KZ"/>
        </w:rPr>
      </w:pPr>
    </w:p>
    <w:p w14:paraId="0F34A808" w14:textId="5002732D" w:rsidR="003A75F1" w:rsidRPr="00FF5CD2" w:rsidRDefault="003A75F1" w:rsidP="00B808D4">
      <w:pPr>
        <w:jc w:val="center"/>
        <w:rPr>
          <w:color w:val="000000"/>
          <w:sz w:val="28"/>
          <w:szCs w:val="28"/>
          <w:lang w:val="kk-KZ"/>
        </w:rPr>
      </w:pPr>
      <w:r w:rsidRPr="00FF5CD2">
        <w:rPr>
          <w:color w:val="000000"/>
          <w:sz w:val="28"/>
          <w:szCs w:val="28"/>
          <w:lang w:val="kk-KZ"/>
        </w:rPr>
        <w:t>Рисунок 15 – Теоретическая зависимость температуры масла ТКР на сливе</w:t>
      </w:r>
      <w:r w:rsidRPr="00FF5CD2">
        <w:rPr>
          <w:b/>
          <w:bCs/>
          <w:color w:val="000000"/>
          <w:sz w:val="28"/>
          <w:szCs w:val="28"/>
          <w:lang w:val="kk-KZ"/>
        </w:rPr>
        <w:t xml:space="preserve"> </w:t>
      </w:r>
      <w:r w:rsidRPr="00FF5CD2">
        <w:rPr>
          <w:color w:val="000000"/>
          <w:sz w:val="28"/>
          <w:szCs w:val="28"/>
          <w:lang w:val="kk-KZ"/>
        </w:rPr>
        <w:t>от входного давления и частоты вращения ротора ТКР (при температуре масла на входе в подшипник ТКР Т</w:t>
      </w:r>
      <w:r w:rsidRPr="00FF5CD2">
        <w:rPr>
          <w:color w:val="000000"/>
          <w:sz w:val="28"/>
          <w:szCs w:val="28"/>
          <w:vertAlign w:val="subscript"/>
          <w:lang w:val="kk-KZ"/>
        </w:rPr>
        <w:t>вх</w:t>
      </w:r>
      <w:r w:rsidRPr="00FF5CD2">
        <w:rPr>
          <w:color w:val="000000"/>
          <w:sz w:val="28"/>
          <w:szCs w:val="28"/>
          <w:lang w:val="kk-KZ"/>
        </w:rPr>
        <w:t xml:space="preserve"> =90 °С)</w:t>
      </w:r>
    </w:p>
    <w:p w14:paraId="721EF6C5" w14:textId="77777777" w:rsidR="003A75F1" w:rsidRPr="00FF5CD2" w:rsidRDefault="003A75F1" w:rsidP="003A75F1">
      <w:pPr>
        <w:ind w:firstLine="709"/>
        <w:jc w:val="center"/>
        <w:rPr>
          <w:color w:val="000000"/>
          <w:sz w:val="28"/>
          <w:szCs w:val="28"/>
          <w:lang w:val="kk-KZ"/>
        </w:rPr>
      </w:pPr>
    </w:p>
    <w:p w14:paraId="28EDE8CA"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Зависимость, представленная на рисунке 15, описывается уравнением:</w:t>
      </w:r>
    </w:p>
    <w:p w14:paraId="4A0865B9" w14:textId="77777777" w:rsidR="003A75F1" w:rsidRPr="00FF5CD2" w:rsidRDefault="003A75F1" w:rsidP="003A75F1">
      <w:pPr>
        <w:ind w:firstLine="709"/>
        <w:jc w:val="both"/>
        <w:rPr>
          <w:color w:val="000000"/>
          <w:sz w:val="28"/>
          <w:szCs w:val="28"/>
          <w:lang w:val="kk-KZ"/>
        </w:rPr>
      </w:pPr>
    </w:p>
    <w:p w14:paraId="3F3349F7" w14:textId="77777777" w:rsidR="003A75F1" w:rsidRPr="00FF5CD2" w:rsidRDefault="007807AD" w:rsidP="003A75F1">
      <w:pPr>
        <w:ind w:firstLine="709"/>
        <w:jc w:val="right"/>
        <w:rPr>
          <w:color w:val="000000"/>
          <w:sz w:val="28"/>
          <w:szCs w:val="28"/>
          <w:lang w:val="kk-KZ"/>
        </w:rPr>
      </w:pPr>
      <m:oMath>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вых</m:t>
            </m:r>
          </m:sub>
        </m:sSub>
        <m:d>
          <m:dPr>
            <m:ctrlPr>
              <w:rPr>
                <w:rFonts w:ascii="Cambria Math" w:eastAsia="Calibri" w:hAnsi="Cambria Math"/>
                <w:sz w:val="28"/>
                <w:szCs w:val="28"/>
                <w:lang w:val="kk-KZ" w:eastAsia="en-US"/>
              </w:rPr>
            </m:ctrlPr>
          </m:dPr>
          <m:e>
            <m:r>
              <w:rPr>
                <w:rFonts w:ascii="Cambria Math" w:eastAsia="Calibri" w:hAnsi="Cambria Math"/>
                <w:sz w:val="28"/>
                <w:szCs w:val="28"/>
                <w:lang w:val="kk-KZ" w:eastAsia="en-US"/>
              </w:rPr>
              <m:t>n</m:t>
            </m:r>
            <m:r>
              <m:rPr>
                <m:sty m:val="p"/>
              </m:rPr>
              <w:rPr>
                <w:rFonts w:ascii="Cambria Math" w:eastAsia="Calibri" w:hAnsi="Cambria Math"/>
                <w:sz w:val="28"/>
                <w:szCs w:val="28"/>
                <w:lang w:val="kk-KZ" w:eastAsia="en-US"/>
              </w:rPr>
              <m:t>,</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P</m:t>
                </m:r>
              </m:e>
              <m:sub>
                <m:r>
                  <w:rPr>
                    <w:rFonts w:ascii="Cambria Math" w:eastAsia="Calibri" w:hAnsi="Cambria Math"/>
                    <w:sz w:val="28"/>
                    <w:szCs w:val="28"/>
                    <w:lang w:val="kk-KZ" w:eastAsia="en-US"/>
                  </w:rPr>
                  <m:t>вх</m:t>
                </m:r>
              </m:sub>
            </m:sSub>
          </m:e>
        </m:d>
        <m:r>
          <m:rPr>
            <m:sty m:val="p"/>
          </m:rPr>
          <w:rPr>
            <w:rFonts w:ascii="Cambria Math" w:eastAsia="Calibri" w:hAnsi="Cambria Math"/>
            <w:sz w:val="28"/>
            <w:szCs w:val="28"/>
            <w:lang w:val="kk-KZ" w:eastAsia="en-US"/>
          </w:rPr>
          <m:t>=103,37-0,0003∙</m:t>
        </m:r>
        <m:r>
          <w:rPr>
            <w:rFonts w:ascii="Cambria Math" w:eastAsia="Calibri" w:hAnsi="Cambria Math"/>
            <w:sz w:val="28"/>
            <w:szCs w:val="28"/>
            <w:lang w:val="kk-KZ" w:eastAsia="en-US"/>
          </w:rPr>
          <m:t>n-</m:t>
        </m:r>
        <m:r>
          <m:rPr>
            <m:sty m:val="p"/>
          </m:rPr>
          <w:rPr>
            <w:rFonts w:ascii="Cambria Math" w:eastAsia="Calibri" w:hAnsi="Cambria Math"/>
            <w:sz w:val="28"/>
            <w:szCs w:val="28"/>
            <w:lang w:val="kk-KZ" w:eastAsia="en-US"/>
          </w:rPr>
          <m:t>9,6∙</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P</m:t>
            </m:r>
          </m:e>
          <m:sub>
            <m:r>
              <w:rPr>
                <w:rFonts w:ascii="Cambria Math" w:eastAsia="Calibri" w:hAnsi="Cambria Math"/>
                <w:sz w:val="28"/>
                <w:szCs w:val="28"/>
                <w:lang w:val="kk-KZ" w:eastAsia="en-US"/>
              </w:rPr>
              <m:t>вх</m:t>
            </m:r>
          </m:sub>
        </m:sSub>
        <m:r>
          <w:rPr>
            <w:rFonts w:ascii="Cambria Math" w:eastAsia="Calibri" w:hAnsi="Cambria Math"/>
            <w:sz w:val="28"/>
            <w:szCs w:val="28"/>
            <w:lang w:val="kk-KZ" w:eastAsia="en-US"/>
          </w:rPr>
          <m:t>+</m:t>
        </m:r>
        <m:r>
          <m:rPr>
            <m:sty m:val="p"/>
          </m:rPr>
          <w:rPr>
            <w:rFonts w:ascii="Cambria Math" w:eastAsia="Calibri" w:hAnsi="Cambria Math"/>
            <w:sz w:val="28"/>
            <w:szCs w:val="28"/>
            <w:lang w:val="kk-KZ" w:eastAsia="en-US"/>
          </w:rPr>
          <m:t>5,33∙</m:t>
        </m:r>
        <m:sSup>
          <m:sSupPr>
            <m:ctrlPr>
              <w:rPr>
                <w:rFonts w:ascii="Cambria Math" w:eastAsia="Calibri" w:hAnsi="Cambria Math"/>
                <w:sz w:val="28"/>
                <w:szCs w:val="28"/>
                <w:lang w:val="kk-KZ" w:eastAsia="en-US"/>
              </w:rPr>
            </m:ctrlPr>
          </m:sSupPr>
          <m:e>
            <m:r>
              <m:rPr>
                <m:sty m:val="p"/>
              </m:rPr>
              <w:rPr>
                <w:rFonts w:ascii="Cambria Math" w:eastAsia="Calibri" w:hAnsi="Cambria Math"/>
                <w:sz w:val="28"/>
                <w:szCs w:val="28"/>
                <w:lang w:val="kk-KZ" w:eastAsia="en-US"/>
              </w:rPr>
              <m:t>10</m:t>
            </m:r>
          </m:e>
          <m:sup>
            <m:r>
              <w:rPr>
                <w:rFonts w:ascii="Cambria Math" w:eastAsia="Calibri" w:hAnsi="Cambria Math"/>
                <w:sz w:val="28"/>
                <w:szCs w:val="28"/>
                <w:lang w:val="kk-KZ" w:eastAsia="en-US"/>
              </w:rPr>
              <m:t>-9</m:t>
            </m:r>
          </m:sup>
        </m:sSup>
        <m:r>
          <m:rPr>
            <m:sty m:val="p"/>
          </m:rPr>
          <w:rPr>
            <w:rFonts w:ascii="Cambria Math" w:eastAsia="Calibri" w:hAnsi="Cambria Math"/>
            <w:sz w:val="28"/>
            <w:szCs w:val="28"/>
            <w:lang w:val="kk-KZ" w:eastAsia="en-US"/>
          </w:rPr>
          <m:t>∙</m:t>
        </m:r>
        <m:sSup>
          <m:sSupPr>
            <m:ctrlPr>
              <w:rPr>
                <w:rFonts w:ascii="Cambria Math" w:eastAsia="Calibri" w:hAnsi="Cambria Math"/>
                <w:sz w:val="28"/>
                <w:szCs w:val="28"/>
                <w:lang w:val="kk-KZ" w:eastAsia="en-US"/>
              </w:rPr>
            </m:ctrlPr>
          </m:sSupPr>
          <m:e>
            <m:r>
              <w:rPr>
                <w:rFonts w:ascii="Cambria Math" w:eastAsia="Calibri" w:hAnsi="Cambria Math"/>
                <w:sz w:val="28"/>
                <w:szCs w:val="28"/>
                <w:lang w:val="kk-KZ" w:eastAsia="en-US"/>
              </w:rPr>
              <m:t>n</m:t>
            </m:r>
          </m:e>
          <m:sup>
            <m:r>
              <m:rPr>
                <m:sty m:val="p"/>
              </m:rPr>
              <w:rPr>
                <w:rFonts w:ascii="Cambria Math" w:eastAsia="Calibri" w:hAnsi="Cambria Math"/>
                <w:sz w:val="28"/>
                <w:szCs w:val="28"/>
                <w:lang w:val="kk-KZ" w:eastAsia="en-US"/>
              </w:rPr>
              <m:t>2</m:t>
            </m:r>
          </m:sup>
        </m:sSup>
        <m:r>
          <m:rPr>
            <m:sty m:val="p"/>
          </m:rPr>
          <w:rPr>
            <w:rFonts w:ascii="Cambria Math" w:eastAsia="Calibri" w:hAnsi="Cambria Math"/>
            <w:sz w:val="28"/>
            <w:szCs w:val="28"/>
            <w:lang w:val="kk-KZ" w:eastAsia="en-US"/>
          </w:rPr>
          <m:t>-29,6∙</m:t>
        </m:r>
        <m:sSubSup>
          <m:sSubSupPr>
            <m:ctrlPr>
              <w:rPr>
                <w:rFonts w:ascii="Cambria Math" w:eastAsia="Calibri" w:hAnsi="Cambria Math"/>
                <w:i/>
                <w:sz w:val="28"/>
                <w:szCs w:val="28"/>
                <w:lang w:val="kk-KZ" w:eastAsia="en-US"/>
              </w:rPr>
            </m:ctrlPr>
          </m:sSubSupPr>
          <m:e>
            <m:r>
              <w:rPr>
                <w:rFonts w:ascii="Cambria Math" w:eastAsia="Calibri" w:hAnsi="Cambria Math"/>
                <w:sz w:val="28"/>
                <w:szCs w:val="28"/>
                <w:lang w:val="kk-KZ" w:eastAsia="en-US"/>
              </w:rPr>
              <m:t>P</m:t>
            </m:r>
          </m:e>
          <m:sub>
            <m:r>
              <w:rPr>
                <w:rFonts w:ascii="Cambria Math" w:eastAsia="Calibri" w:hAnsi="Cambria Math"/>
                <w:sz w:val="28"/>
                <w:szCs w:val="28"/>
                <w:lang w:val="kk-KZ" w:eastAsia="en-US"/>
              </w:rPr>
              <m:t>вх</m:t>
            </m:r>
          </m:sub>
          <m:sup>
            <m:r>
              <w:rPr>
                <w:rFonts w:ascii="Cambria Math" w:eastAsia="Calibri" w:hAnsi="Cambria Math"/>
                <w:sz w:val="28"/>
                <w:szCs w:val="28"/>
                <w:lang w:val="kk-KZ" w:eastAsia="en-US"/>
              </w:rPr>
              <m:t>2</m:t>
            </m:r>
          </m:sup>
        </m:sSubSup>
      </m:oMath>
      <w:r w:rsidR="003A75F1" w:rsidRPr="00FF5CD2">
        <w:rPr>
          <w:color w:val="000000"/>
          <w:sz w:val="28"/>
          <w:szCs w:val="28"/>
          <w:lang w:val="kk-KZ"/>
        </w:rPr>
        <w:t>, (24)</w:t>
      </w:r>
    </w:p>
    <w:p w14:paraId="2DA967D1" w14:textId="77777777" w:rsidR="003A75F1" w:rsidRPr="00FF5CD2" w:rsidRDefault="003A75F1" w:rsidP="003A75F1">
      <w:pPr>
        <w:ind w:firstLine="709"/>
        <w:jc w:val="both"/>
        <w:rPr>
          <w:color w:val="000000"/>
          <w:sz w:val="28"/>
          <w:szCs w:val="28"/>
          <w:lang w:val="kk-KZ"/>
        </w:rPr>
      </w:pPr>
    </w:p>
    <w:p w14:paraId="570083A8"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Как видно из рисунка 15, температуры масла на сливе в ТКР определяется как величиной входного давления, так и частотой вращения ротора.При частоте вращения ротора n=25 000 мин⁻¹ увеличение входного давления с 0,1 до 0,4 МПа приводит к снижению температуры масла на сливе с 96 до 92 °С, то есть на 4 °С.</w:t>
      </w:r>
    </w:p>
    <w:p w14:paraId="49C7AFDA"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 xml:space="preserve">В зоне высоких частот вращения (n = 75 000 мин⁻¹) разница составляет 14 °С (от 111 до 97 °С). Рост частоты вращения ротора при постоянном входном </w:t>
      </w:r>
      <w:r w:rsidRPr="00FF5CD2">
        <w:rPr>
          <w:color w:val="000000"/>
          <w:sz w:val="28"/>
          <w:szCs w:val="28"/>
          <w:lang w:val="kk-KZ"/>
        </w:rPr>
        <w:lastRenderedPageBreak/>
        <w:t>давлении вызывает повышение температуры масла на сливе. Так, при Pвх = 0,1 МПа увеличение частоты вращения с 25 000 до 75 000 мин⁻¹ повышает температуру с 96 до 111 °С (на 15 °С). В области давления 0,4 МПа рост температуры составляет 5 °С - с 92 до 97 °С. Меньший прирост температуры при повышенном давлении объясняется улучшенной прокачиваемостью масла через подшипниковые зазоры.</w:t>
      </w:r>
    </w:p>
    <w:p w14:paraId="0CB226A6"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При низком давлении прокачиваемость снижается, что приводит к заметному увеличению температуры масла на выходе, особенно при высоких частотах вращения ротора ТКР.</w:t>
      </w:r>
    </w:p>
    <w:p w14:paraId="298169B9" w14:textId="77777777" w:rsidR="003A75F1" w:rsidRPr="00FF5CD2" w:rsidRDefault="003A75F1" w:rsidP="003A75F1">
      <w:pPr>
        <w:ind w:firstLine="709"/>
        <w:jc w:val="both"/>
        <w:rPr>
          <w:color w:val="000000"/>
          <w:sz w:val="28"/>
          <w:szCs w:val="28"/>
          <w:lang w:val="kk-KZ"/>
        </w:rPr>
      </w:pPr>
    </w:p>
    <w:p w14:paraId="64C1B99E"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2.3.4 Теоретическая зависимость температуры масла ТКР на сливе от входных параметров (при давлении масла на входе в подшипник ТКР Pвх=0,1 МПа)</w:t>
      </w:r>
    </w:p>
    <w:p w14:paraId="0F899A01" w14:textId="6A1949A0" w:rsidR="003A75F1" w:rsidRPr="00FF5CD2" w:rsidRDefault="003A75F1" w:rsidP="003A75F1">
      <w:pPr>
        <w:ind w:firstLine="709"/>
        <w:jc w:val="both"/>
        <w:rPr>
          <w:color w:val="000000"/>
          <w:sz w:val="28"/>
          <w:szCs w:val="28"/>
          <w:lang w:val="kk-KZ"/>
        </w:rPr>
      </w:pPr>
      <w:r w:rsidRPr="00FF5CD2">
        <w:rPr>
          <w:color w:val="000000"/>
          <w:sz w:val="28"/>
          <w:szCs w:val="28"/>
          <w:lang w:val="kk-KZ"/>
        </w:rPr>
        <w:t>Для установления теоретической зависимости температуры масла на сливе турбокомпрессора (ТКР) использовались результаты ранее проведённых исследований [</w:t>
      </w:r>
      <w:r w:rsidR="008252EF" w:rsidRPr="00FF5CD2">
        <w:rPr>
          <w:color w:val="000000"/>
          <w:sz w:val="28"/>
          <w:szCs w:val="28"/>
          <w:lang w:val="kk-KZ"/>
        </w:rPr>
        <w:t>9 с. 166; 67 с. 33; 108 с. 609</w:t>
      </w:r>
      <w:r w:rsidRPr="00FF5CD2">
        <w:rPr>
          <w:color w:val="000000"/>
          <w:sz w:val="28"/>
          <w:szCs w:val="28"/>
          <w:lang w:val="kk-KZ"/>
        </w:rPr>
        <w:t>]. На основе этих данных построена графическая зависимость температуры масла на сливе ТКР Tвых, °С от входной температуры масла в подшипник ТКР Tвх, °С и частоты вращения ротора ТКР n, мин⁻¹ (при постоянной величине давления масла на входе в подшипник Pвх=0,1 МПа), представленная на рисунке 16.</w:t>
      </w:r>
    </w:p>
    <w:p w14:paraId="2CE5C83E" w14:textId="77777777" w:rsidR="003A75F1" w:rsidRPr="00FF5CD2" w:rsidRDefault="003A75F1" w:rsidP="003A75F1">
      <w:pPr>
        <w:ind w:firstLine="709"/>
        <w:jc w:val="both"/>
        <w:rPr>
          <w:color w:val="000000"/>
          <w:sz w:val="28"/>
          <w:szCs w:val="28"/>
          <w:lang w:val="kk-KZ"/>
        </w:rPr>
      </w:pPr>
    </w:p>
    <w:p w14:paraId="063FCEFD" w14:textId="77777777" w:rsidR="003A75F1" w:rsidRPr="00FF5CD2" w:rsidRDefault="003A75F1" w:rsidP="00B808D4">
      <w:pPr>
        <w:jc w:val="center"/>
        <w:rPr>
          <w:color w:val="000000"/>
          <w:sz w:val="28"/>
          <w:szCs w:val="28"/>
          <w:lang w:val="kk-KZ"/>
        </w:rPr>
      </w:pPr>
      <w:r w:rsidRPr="00FF5CD2">
        <w:rPr>
          <w:noProof/>
          <w:color w:val="000000"/>
          <w:sz w:val="28"/>
          <w:szCs w:val="28"/>
          <w:lang w:val="kk-KZ"/>
        </w:rPr>
        <w:drawing>
          <wp:inline distT="0" distB="0" distL="0" distR="0" wp14:anchorId="7D7305C1" wp14:editId="4E0671E3">
            <wp:extent cx="3989705" cy="2226015"/>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97944" cy="2230612"/>
                    </a:xfrm>
                    <a:prstGeom prst="rect">
                      <a:avLst/>
                    </a:prstGeom>
                    <a:noFill/>
                    <a:ln>
                      <a:noFill/>
                    </a:ln>
                  </pic:spPr>
                </pic:pic>
              </a:graphicData>
            </a:graphic>
          </wp:inline>
        </w:drawing>
      </w:r>
    </w:p>
    <w:p w14:paraId="58F478EE" w14:textId="77777777" w:rsidR="003A75F1" w:rsidRPr="00FF5CD2" w:rsidRDefault="003A75F1" w:rsidP="003A75F1">
      <w:pPr>
        <w:ind w:firstLine="709"/>
        <w:jc w:val="center"/>
        <w:rPr>
          <w:color w:val="000000"/>
          <w:sz w:val="28"/>
          <w:szCs w:val="28"/>
          <w:lang w:val="kk-KZ"/>
        </w:rPr>
      </w:pPr>
    </w:p>
    <w:p w14:paraId="35D02511" w14:textId="77777777" w:rsidR="003A75F1" w:rsidRPr="00FF5CD2" w:rsidRDefault="003A75F1" w:rsidP="00B808D4">
      <w:pPr>
        <w:jc w:val="center"/>
        <w:rPr>
          <w:color w:val="000000"/>
          <w:sz w:val="28"/>
          <w:szCs w:val="28"/>
          <w:lang w:val="kk-KZ"/>
        </w:rPr>
      </w:pPr>
      <w:r w:rsidRPr="00FF5CD2">
        <w:rPr>
          <w:color w:val="000000"/>
          <w:sz w:val="28"/>
          <w:szCs w:val="28"/>
          <w:lang w:val="kk-KZ"/>
        </w:rPr>
        <w:t>Рисунок 16 – Теоретическая зависимость температуры масла ТКР на сливе</w:t>
      </w:r>
      <w:r w:rsidRPr="00FF5CD2">
        <w:rPr>
          <w:b/>
          <w:bCs/>
          <w:color w:val="000000"/>
          <w:sz w:val="28"/>
          <w:szCs w:val="28"/>
          <w:lang w:val="kk-KZ"/>
        </w:rPr>
        <w:t xml:space="preserve"> </w:t>
      </w:r>
      <w:r w:rsidRPr="00FF5CD2">
        <w:rPr>
          <w:color w:val="000000"/>
          <w:sz w:val="28"/>
          <w:szCs w:val="28"/>
          <w:lang w:val="kk-KZ"/>
        </w:rPr>
        <w:t>от входной температуры масла в подшипник ТКР и частоты вращения ротора ТКР (при давлении масла на входе в подшипник ТКР Pвх=0,1 МПа)</w:t>
      </w:r>
    </w:p>
    <w:p w14:paraId="0D2AD884" w14:textId="77777777" w:rsidR="003A75F1" w:rsidRPr="00FF5CD2" w:rsidRDefault="003A75F1" w:rsidP="003A75F1">
      <w:pPr>
        <w:ind w:firstLine="709"/>
        <w:jc w:val="center"/>
        <w:rPr>
          <w:color w:val="000000"/>
          <w:sz w:val="28"/>
          <w:szCs w:val="28"/>
          <w:lang w:val="kk-KZ"/>
        </w:rPr>
      </w:pPr>
    </w:p>
    <w:p w14:paraId="3FC1038A"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Зависимость, представленная на рисунке 16, описывается уравнением:</w:t>
      </w:r>
    </w:p>
    <w:p w14:paraId="6AB198D3" w14:textId="77777777" w:rsidR="003A75F1" w:rsidRPr="00FF5CD2" w:rsidRDefault="003A75F1" w:rsidP="003A75F1">
      <w:pPr>
        <w:ind w:firstLine="709"/>
        <w:jc w:val="both"/>
        <w:rPr>
          <w:color w:val="000000"/>
          <w:sz w:val="28"/>
          <w:szCs w:val="28"/>
          <w:lang w:val="kk-KZ"/>
        </w:rPr>
      </w:pPr>
    </w:p>
    <w:p w14:paraId="3A40D2BC" w14:textId="77777777" w:rsidR="003A75F1" w:rsidRPr="00FF5CD2" w:rsidRDefault="007807AD" w:rsidP="003A75F1">
      <w:pPr>
        <w:ind w:firstLine="709"/>
        <w:jc w:val="right"/>
        <w:rPr>
          <w:color w:val="000000"/>
          <w:sz w:val="28"/>
          <w:szCs w:val="28"/>
          <w:lang w:val="kk-KZ"/>
        </w:rPr>
      </w:pPr>
      <m:oMath>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вых</m:t>
            </m:r>
          </m:sub>
        </m:sSub>
        <m:d>
          <m:dPr>
            <m:ctrlPr>
              <w:rPr>
                <w:rFonts w:ascii="Cambria Math" w:eastAsia="Calibri" w:hAnsi="Cambria Math"/>
                <w:sz w:val="28"/>
                <w:szCs w:val="28"/>
                <w:lang w:val="kk-KZ" w:eastAsia="en-US"/>
              </w:rPr>
            </m:ctrlPr>
          </m:dPr>
          <m:e>
            <m:r>
              <w:rPr>
                <w:rFonts w:ascii="Cambria Math" w:eastAsia="Calibri" w:hAnsi="Cambria Math"/>
                <w:sz w:val="28"/>
                <w:szCs w:val="28"/>
                <w:lang w:val="kk-KZ" w:eastAsia="en-US"/>
              </w:rPr>
              <m:t>n</m:t>
            </m:r>
            <m:r>
              <m:rPr>
                <m:sty m:val="p"/>
              </m:rPr>
              <w:rPr>
                <w:rFonts w:ascii="Cambria Math" w:eastAsia="Calibri" w:hAnsi="Cambria Math"/>
                <w:sz w:val="28"/>
                <w:szCs w:val="28"/>
                <w:lang w:val="kk-KZ" w:eastAsia="en-US"/>
              </w:rPr>
              <m:t>,</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вх</m:t>
                </m:r>
              </m:sub>
            </m:sSub>
          </m:e>
        </m:d>
        <m:r>
          <m:rPr>
            <m:sty m:val="p"/>
          </m:rPr>
          <w:rPr>
            <w:rFonts w:ascii="Cambria Math" w:eastAsia="Calibri" w:hAnsi="Cambria Math"/>
            <w:sz w:val="28"/>
            <w:szCs w:val="28"/>
            <w:lang w:val="kk-KZ" w:eastAsia="en-US"/>
          </w:rPr>
          <m:t>=20,6-0,0002∙</m:t>
        </m:r>
        <m:r>
          <w:rPr>
            <w:rFonts w:ascii="Cambria Math" w:eastAsia="Calibri" w:hAnsi="Cambria Math"/>
            <w:sz w:val="28"/>
            <w:szCs w:val="28"/>
            <w:lang w:val="kk-KZ" w:eastAsia="en-US"/>
          </w:rPr>
          <m:t>n+</m:t>
        </m:r>
        <m:r>
          <m:rPr>
            <m:sty m:val="p"/>
          </m:rPr>
          <w:rPr>
            <w:rFonts w:ascii="Cambria Math" w:eastAsia="Calibri" w:hAnsi="Cambria Math"/>
            <w:sz w:val="28"/>
            <w:szCs w:val="28"/>
            <w:lang w:val="kk-KZ" w:eastAsia="en-US"/>
          </w:rPr>
          <m:t>0,58∙</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вх</m:t>
            </m:r>
          </m:sub>
        </m:sSub>
        <m:r>
          <w:rPr>
            <w:rFonts w:ascii="Cambria Math" w:eastAsia="Calibri" w:hAnsi="Cambria Math"/>
            <w:sz w:val="28"/>
            <w:szCs w:val="28"/>
            <w:lang w:val="kk-KZ" w:eastAsia="en-US"/>
          </w:rPr>
          <m:t>+</m:t>
        </m:r>
        <m:r>
          <m:rPr>
            <m:sty m:val="p"/>
          </m:rPr>
          <w:rPr>
            <w:rFonts w:ascii="Cambria Math" w:eastAsia="Calibri" w:hAnsi="Cambria Math"/>
            <w:sz w:val="28"/>
            <w:szCs w:val="28"/>
            <w:lang w:val="kk-KZ" w:eastAsia="en-US"/>
          </w:rPr>
          <m:t>3,73∙</m:t>
        </m:r>
        <m:sSup>
          <m:sSupPr>
            <m:ctrlPr>
              <w:rPr>
                <w:rFonts w:ascii="Cambria Math" w:eastAsia="Calibri" w:hAnsi="Cambria Math"/>
                <w:sz w:val="28"/>
                <w:szCs w:val="28"/>
                <w:lang w:val="kk-KZ" w:eastAsia="en-US"/>
              </w:rPr>
            </m:ctrlPr>
          </m:sSupPr>
          <m:e>
            <m:r>
              <m:rPr>
                <m:sty m:val="p"/>
              </m:rPr>
              <w:rPr>
                <w:rFonts w:ascii="Cambria Math" w:eastAsia="Calibri" w:hAnsi="Cambria Math"/>
                <w:sz w:val="28"/>
                <w:szCs w:val="28"/>
                <w:lang w:val="kk-KZ" w:eastAsia="en-US"/>
              </w:rPr>
              <m:t>10</m:t>
            </m:r>
          </m:e>
          <m:sup>
            <m:r>
              <w:rPr>
                <w:rFonts w:ascii="Cambria Math" w:eastAsia="Calibri" w:hAnsi="Cambria Math"/>
                <w:sz w:val="28"/>
                <w:szCs w:val="28"/>
                <w:lang w:val="kk-KZ" w:eastAsia="en-US"/>
              </w:rPr>
              <m:t>-9</m:t>
            </m:r>
          </m:sup>
        </m:sSup>
        <m:r>
          <m:rPr>
            <m:sty m:val="p"/>
          </m:rPr>
          <w:rPr>
            <w:rFonts w:ascii="Cambria Math" w:eastAsia="Calibri" w:hAnsi="Cambria Math"/>
            <w:sz w:val="28"/>
            <w:szCs w:val="28"/>
            <w:lang w:val="kk-KZ" w:eastAsia="en-US"/>
          </w:rPr>
          <m:t>∙</m:t>
        </m:r>
        <m:sSup>
          <m:sSupPr>
            <m:ctrlPr>
              <w:rPr>
                <w:rFonts w:ascii="Cambria Math" w:eastAsia="Calibri" w:hAnsi="Cambria Math"/>
                <w:sz w:val="28"/>
                <w:szCs w:val="28"/>
                <w:lang w:val="kk-KZ" w:eastAsia="en-US"/>
              </w:rPr>
            </m:ctrlPr>
          </m:sSupPr>
          <m:e>
            <m:r>
              <w:rPr>
                <w:rFonts w:ascii="Cambria Math" w:eastAsia="Calibri" w:hAnsi="Cambria Math"/>
                <w:sz w:val="28"/>
                <w:szCs w:val="28"/>
                <w:lang w:val="kk-KZ" w:eastAsia="en-US"/>
              </w:rPr>
              <m:t>n</m:t>
            </m:r>
          </m:e>
          <m:sup>
            <m:r>
              <m:rPr>
                <m:sty m:val="p"/>
              </m:rPr>
              <w:rPr>
                <w:rFonts w:ascii="Cambria Math" w:eastAsia="Calibri" w:hAnsi="Cambria Math"/>
                <w:sz w:val="28"/>
                <w:szCs w:val="28"/>
                <w:lang w:val="kk-KZ" w:eastAsia="en-US"/>
              </w:rPr>
              <m:t>2</m:t>
            </m:r>
          </m:sup>
        </m:sSup>
        <m:r>
          <m:rPr>
            <m:sty m:val="p"/>
          </m:rPr>
          <w:rPr>
            <w:rFonts w:ascii="Cambria Math" w:eastAsia="Calibri" w:hAnsi="Cambria Math"/>
            <w:sz w:val="28"/>
            <w:szCs w:val="28"/>
            <w:lang w:val="kk-KZ" w:eastAsia="en-US"/>
          </w:rPr>
          <m:t>+0,003∙</m:t>
        </m:r>
        <m:sSubSup>
          <m:sSubSupPr>
            <m:ctrlPr>
              <w:rPr>
                <w:rFonts w:ascii="Cambria Math" w:eastAsia="Calibri" w:hAnsi="Cambria Math"/>
                <w:i/>
                <w:sz w:val="28"/>
                <w:szCs w:val="28"/>
                <w:lang w:val="kk-KZ" w:eastAsia="en-US"/>
              </w:rPr>
            </m:ctrlPr>
          </m:sSubSup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вх</m:t>
            </m:r>
          </m:sub>
          <m:sup>
            <m:r>
              <w:rPr>
                <w:rFonts w:ascii="Cambria Math" w:eastAsia="Calibri" w:hAnsi="Cambria Math"/>
                <w:sz w:val="28"/>
                <w:szCs w:val="28"/>
                <w:lang w:val="kk-KZ" w:eastAsia="en-US"/>
              </w:rPr>
              <m:t>2</m:t>
            </m:r>
          </m:sup>
        </m:sSubSup>
      </m:oMath>
      <w:r w:rsidR="003A75F1" w:rsidRPr="00FF5CD2">
        <w:rPr>
          <w:color w:val="000000"/>
          <w:sz w:val="28"/>
          <w:szCs w:val="28"/>
          <w:lang w:val="kk-KZ"/>
        </w:rPr>
        <w:t>, (25)</w:t>
      </w:r>
    </w:p>
    <w:p w14:paraId="63E14857" w14:textId="77777777" w:rsidR="003A75F1" w:rsidRPr="00FF5CD2" w:rsidRDefault="003A75F1" w:rsidP="003A75F1">
      <w:pPr>
        <w:ind w:firstLine="709"/>
        <w:jc w:val="both"/>
        <w:rPr>
          <w:color w:val="000000"/>
          <w:sz w:val="28"/>
          <w:szCs w:val="28"/>
          <w:lang w:val="kk-KZ"/>
        </w:rPr>
      </w:pPr>
    </w:p>
    <w:p w14:paraId="54A12DD6"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 xml:space="preserve">Как видно из рисунка 16, температура масла ТКР на сливе зависит как от величины входной температуры масла, так и от частоты вращения ротора. Так, при частоте вращения ротора n=25 000 мин⁻¹ повышение входной температуры </w:t>
      </w:r>
      <w:r w:rsidRPr="00FF5CD2">
        <w:rPr>
          <w:color w:val="000000"/>
          <w:sz w:val="28"/>
          <w:szCs w:val="28"/>
          <w:lang w:val="kk-KZ"/>
        </w:rPr>
        <w:lastRenderedPageBreak/>
        <w:t>масла с 50 до 90 °С приводит к увеличению температуры масла на сливе с 57 °С до 96 °С, то есть на 39 °С. В зоне высоких частот вращения (n=75000 мин⁻¹) разница температур составляет 48 °С (от 63 °С до 111 °С), что свидетельствует о значительном росте тепловыделения.</w:t>
      </w:r>
    </w:p>
    <w:p w14:paraId="46684ABA"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Увеличение частоты вращения ротора при постоянной входной температуре также вызывает рост температуры масла на сливе. Так, при Tвх=90 °С повышение частоты вращения с 25 000 до 75 000 мин⁻¹ увеличивает температуру масла на сливе с 96 °С до 111 °С (на 15 °С).  При Tвх=50 °С прирост составляет 6 °С - с 57 °С до 63 °С.</w:t>
      </w:r>
    </w:p>
    <w:p w14:paraId="2A078F33"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Более высокий прирост температуры при повышенных входных температурах масла объясняется увеличением теплоотдачи от деталей ТКР и улучшенной прокачиваемостью масла при сниженной вязкости. При низких температурах масла теплоотдача элементов турбокомпрессора существенно ниже, что замедляет процесс теплообмена.</w:t>
      </w:r>
    </w:p>
    <w:p w14:paraId="7F0D51E5" w14:textId="77777777" w:rsidR="003A75F1" w:rsidRPr="00FF5CD2" w:rsidRDefault="003A75F1" w:rsidP="003A75F1">
      <w:pPr>
        <w:ind w:firstLine="709"/>
        <w:jc w:val="both"/>
        <w:rPr>
          <w:color w:val="000000"/>
          <w:sz w:val="28"/>
          <w:szCs w:val="28"/>
          <w:lang w:val="kk-KZ"/>
        </w:rPr>
      </w:pPr>
    </w:p>
    <w:p w14:paraId="3D0BAB23"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2.3.5 Теоретическая зависимость температуры масла ТКР на сливе от входных параметров (при давлении масла на входе в подшипник ТКР Р</w:t>
      </w:r>
      <w:r w:rsidRPr="00FF5CD2">
        <w:rPr>
          <w:color w:val="000000"/>
          <w:sz w:val="28"/>
          <w:szCs w:val="28"/>
          <w:vertAlign w:val="subscript"/>
          <w:lang w:val="kk-KZ"/>
        </w:rPr>
        <w:t>вх</w:t>
      </w:r>
      <w:r w:rsidRPr="00FF5CD2">
        <w:rPr>
          <w:color w:val="000000"/>
          <w:sz w:val="28"/>
          <w:szCs w:val="28"/>
          <w:lang w:val="kk-KZ"/>
        </w:rPr>
        <w:t xml:space="preserve"> =0,25 МПа)</w:t>
      </w:r>
    </w:p>
    <w:p w14:paraId="414E0D04" w14:textId="0F6A7E86" w:rsidR="003A75F1" w:rsidRPr="00FF5CD2" w:rsidRDefault="003A75F1" w:rsidP="003A75F1">
      <w:pPr>
        <w:ind w:firstLine="709"/>
        <w:jc w:val="both"/>
        <w:rPr>
          <w:color w:val="000000"/>
          <w:sz w:val="28"/>
          <w:szCs w:val="28"/>
          <w:lang w:val="kk-KZ"/>
        </w:rPr>
      </w:pPr>
      <w:r w:rsidRPr="00FF5CD2">
        <w:rPr>
          <w:color w:val="000000"/>
          <w:sz w:val="28"/>
          <w:szCs w:val="28"/>
          <w:lang w:val="kk-KZ"/>
        </w:rPr>
        <w:t>Для установления теоретической зависимости температуры масла ТКР на сливе использовались данные из работ [9</w:t>
      </w:r>
      <w:r w:rsidR="00854393" w:rsidRPr="00FF5CD2">
        <w:rPr>
          <w:color w:val="000000"/>
          <w:sz w:val="28"/>
          <w:szCs w:val="28"/>
          <w:lang w:val="kk-KZ"/>
        </w:rPr>
        <w:t xml:space="preserve"> с. 166; 73 с. 25;</w:t>
      </w:r>
      <w:r w:rsidRPr="00FF5CD2">
        <w:rPr>
          <w:color w:val="000000"/>
          <w:sz w:val="28"/>
          <w:szCs w:val="28"/>
          <w:lang w:val="kk-KZ"/>
        </w:rPr>
        <w:t xml:space="preserve"> </w:t>
      </w:r>
      <w:r w:rsidR="00854393" w:rsidRPr="00FF5CD2">
        <w:rPr>
          <w:color w:val="000000"/>
          <w:sz w:val="28"/>
          <w:szCs w:val="28"/>
          <w:lang w:val="kk-KZ"/>
        </w:rPr>
        <w:t>108 с. 609</w:t>
      </w:r>
      <w:r w:rsidRPr="00FF5CD2">
        <w:rPr>
          <w:color w:val="000000"/>
          <w:sz w:val="28"/>
          <w:szCs w:val="28"/>
          <w:lang w:val="kk-KZ"/>
        </w:rPr>
        <w:t>]. На основании этих данных построена графическая зависимость температуры масла на сливе ТКР Tвых, °С от входной температуры масла в подшипник ТКР Tвх, °С и частоты вращения ротора ТКР n, мин⁻¹ (при постоянной величине давления масла на входе в подшипник Pвх=0,25 МПа), представленная на рисунке 17.</w:t>
      </w:r>
    </w:p>
    <w:p w14:paraId="6A562B3E" w14:textId="77777777" w:rsidR="003A75F1" w:rsidRPr="00FF5CD2" w:rsidRDefault="003A75F1" w:rsidP="003A75F1">
      <w:pPr>
        <w:ind w:firstLine="709"/>
        <w:jc w:val="both"/>
        <w:rPr>
          <w:color w:val="000000"/>
          <w:sz w:val="28"/>
          <w:szCs w:val="28"/>
          <w:lang w:val="kk-KZ"/>
        </w:rPr>
      </w:pPr>
    </w:p>
    <w:p w14:paraId="06C5CCBB" w14:textId="77777777" w:rsidR="003A75F1" w:rsidRPr="00FF5CD2" w:rsidRDefault="003A75F1" w:rsidP="00B808D4">
      <w:pPr>
        <w:jc w:val="center"/>
        <w:rPr>
          <w:color w:val="000000"/>
          <w:sz w:val="28"/>
          <w:szCs w:val="28"/>
          <w:lang w:val="kk-KZ"/>
        </w:rPr>
      </w:pPr>
      <w:r w:rsidRPr="00FF5CD2">
        <w:rPr>
          <w:noProof/>
          <w:color w:val="000000"/>
          <w:sz w:val="28"/>
          <w:szCs w:val="28"/>
          <w:lang w:val="kk-KZ"/>
        </w:rPr>
        <w:drawing>
          <wp:inline distT="0" distB="0" distL="0" distR="0" wp14:anchorId="587E081D" wp14:editId="760A1D98">
            <wp:extent cx="3600000" cy="2184629"/>
            <wp:effectExtent l="0" t="0" r="635"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00000" cy="2184629"/>
                    </a:xfrm>
                    <a:prstGeom prst="rect">
                      <a:avLst/>
                    </a:prstGeom>
                    <a:noFill/>
                    <a:ln>
                      <a:noFill/>
                    </a:ln>
                  </pic:spPr>
                </pic:pic>
              </a:graphicData>
            </a:graphic>
          </wp:inline>
        </w:drawing>
      </w:r>
    </w:p>
    <w:p w14:paraId="6D4BE84A" w14:textId="77777777" w:rsidR="003A75F1" w:rsidRPr="00FF5CD2" w:rsidRDefault="003A75F1" w:rsidP="003A75F1">
      <w:pPr>
        <w:jc w:val="center"/>
        <w:rPr>
          <w:color w:val="000000"/>
          <w:sz w:val="28"/>
          <w:szCs w:val="28"/>
          <w:lang w:val="kk-KZ"/>
        </w:rPr>
      </w:pPr>
    </w:p>
    <w:p w14:paraId="141B4E3B" w14:textId="522DD9B7" w:rsidR="003A75F1" w:rsidRPr="00FF5CD2" w:rsidRDefault="003A75F1" w:rsidP="003A75F1">
      <w:pPr>
        <w:ind w:firstLine="709"/>
        <w:jc w:val="center"/>
        <w:rPr>
          <w:color w:val="000000"/>
          <w:sz w:val="28"/>
          <w:szCs w:val="28"/>
          <w:lang w:val="kk-KZ"/>
        </w:rPr>
      </w:pPr>
      <w:r w:rsidRPr="00FF5CD2">
        <w:rPr>
          <w:color w:val="000000"/>
          <w:sz w:val="28"/>
          <w:szCs w:val="28"/>
          <w:lang w:val="kk-KZ"/>
        </w:rPr>
        <w:t>Рисунок 17 – Теоретическая зависимость температуры масла ТКР на сливе</w:t>
      </w:r>
      <w:r w:rsidRPr="00FF5CD2">
        <w:rPr>
          <w:b/>
          <w:bCs/>
          <w:color w:val="000000"/>
          <w:sz w:val="28"/>
          <w:szCs w:val="28"/>
          <w:lang w:val="kk-KZ"/>
        </w:rPr>
        <w:t xml:space="preserve"> </w:t>
      </w:r>
      <w:r w:rsidRPr="00FF5CD2">
        <w:rPr>
          <w:color w:val="000000"/>
          <w:sz w:val="28"/>
          <w:szCs w:val="28"/>
          <w:lang w:val="kk-KZ"/>
        </w:rPr>
        <w:t>от входной температуры масла в подшипник и частоты вращения ротора ТКР (при давлении масла на входе в подшипник ТКР Рвх = 0,25 МПа)</w:t>
      </w:r>
    </w:p>
    <w:p w14:paraId="7694DDE9" w14:textId="77777777" w:rsidR="003A75F1" w:rsidRPr="00FF5CD2" w:rsidRDefault="003A75F1" w:rsidP="003A75F1">
      <w:pPr>
        <w:ind w:firstLine="709"/>
        <w:jc w:val="center"/>
        <w:rPr>
          <w:color w:val="000000"/>
          <w:sz w:val="28"/>
          <w:szCs w:val="28"/>
          <w:lang w:val="kk-KZ"/>
        </w:rPr>
      </w:pPr>
    </w:p>
    <w:p w14:paraId="4812217D"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Представленная на рисунке 17 зависимость описывается выражением:</w:t>
      </w:r>
    </w:p>
    <w:p w14:paraId="7A9B9D56" w14:textId="77777777" w:rsidR="003A75F1" w:rsidRPr="00FF5CD2" w:rsidRDefault="003A75F1" w:rsidP="003A75F1">
      <w:pPr>
        <w:ind w:firstLine="709"/>
        <w:jc w:val="both"/>
        <w:rPr>
          <w:color w:val="000000"/>
          <w:sz w:val="28"/>
          <w:szCs w:val="28"/>
          <w:lang w:val="kk-KZ"/>
        </w:rPr>
      </w:pPr>
    </w:p>
    <w:p w14:paraId="3EEFDFC8" w14:textId="77777777" w:rsidR="003A75F1" w:rsidRPr="00FF5CD2" w:rsidRDefault="007807AD" w:rsidP="003A75F1">
      <w:pPr>
        <w:ind w:firstLine="426"/>
        <w:jc w:val="right"/>
        <w:rPr>
          <w:color w:val="000000"/>
          <w:sz w:val="28"/>
          <w:szCs w:val="28"/>
          <w:lang w:val="kk-KZ"/>
        </w:rPr>
      </w:pPr>
      <m:oMath>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вых</m:t>
            </m:r>
          </m:sub>
        </m:sSub>
        <m:d>
          <m:dPr>
            <m:ctrlPr>
              <w:rPr>
                <w:rFonts w:ascii="Cambria Math" w:eastAsia="Calibri" w:hAnsi="Cambria Math"/>
                <w:sz w:val="28"/>
                <w:szCs w:val="28"/>
                <w:lang w:val="kk-KZ" w:eastAsia="en-US"/>
              </w:rPr>
            </m:ctrlPr>
          </m:dPr>
          <m:e>
            <m:r>
              <w:rPr>
                <w:rFonts w:ascii="Cambria Math" w:eastAsia="Calibri" w:hAnsi="Cambria Math"/>
                <w:sz w:val="28"/>
                <w:szCs w:val="28"/>
                <w:lang w:val="kk-KZ" w:eastAsia="en-US"/>
              </w:rPr>
              <m:t>n</m:t>
            </m:r>
            <m:r>
              <m:rPr>
                <m:sty m:val="p"/>
              </m:rPr>
              <w:rPr>
                <w:rFonts w:ascii="Cambria Math" w:eastAsia="Calibri" w:hAnsi="Cambria Math"/>
                <w:sz w:val="28"/>
                <w:szCs w:val="28"/>
                <w:lang w:val="kk-KZ" w:eastAsia="en-US"/>
              </w:rPr>
              <m:t>,</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вх</m:t>
                </m:r>
              </m:sub>
            </m:sSub>
          </m:e>
        </m:d>
        <m:r>
          <m:rPr>
            <m:sty m:val="p"/>
          </m:rPr>
          <w:rPr>
            <w:rFonts w:ascii="Cambria Math" w:eastAsia="Calibri" w:hAnsi="Cambria Math"/>
            <w:sz w:val="28"/>
            <w:szCs w:val="28"/>
            <w:lang w:val="kk-KZ" w:eastAsia="en-US"/>
          </w:rPr>
          <m:t>=15,4-0,0001∙</m:t>
        </m:r>
        <m:r>
          <w:rPr>
            <w:rFonts w:ascii="Cambria Math" w:eastAsia="Calibri" w:hAnsi="Cambria Math"/>
            <w:sz w:val="28"/>
            <w:szCs w:val="28"/>
            <w:lang w:val="kk-KZ" w:eastAsia="en-US"/>
          </w:rPr>
          <m:t>n+</m:t>
        </m:r>
        <m:r>
          <m:rPr>
            <m:sty m:val="p"/>
          </m:rPr>
          <w:rPr>
            <w:rFonts w:ascii="Cambria Math" w:eastAsia="Calibri" w:hAnsi="Cambria Math"/>
            <w:sz w:val="28"/>
            <w:szCs w:val="28"/>
            <w:lang w:val="kk-KZ" w:eastAsia="en-US"/>
          </w:rPr>
          <m:t>0,65∙</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вх</m:t>
            </m:r>
          </m:sub>
        </m:sSub>
        <m:r>
          <w:rPr>
            <w:rFonts w:ascii="Cambria Math" w:eastAsia="Calibri" w:hAnsi="Cambria Math"/>
            <w:sz w:val="28"/>
            <w:szCs w:val="28"/>
            <w:lang w:val="kk-KZ" w:eastAsia="en-US"/>
          </w:rPr>
          <m:t>+</m:t>
        </m:r>
        <m:r>
          <m:rPr>
            <m:sty m:val="p"/>
          </m:rPr>
          <w:rPr>
            <w:rFonts w:ascii="Cambria Math" w:eastAsia="Calibri" w:hAnsi="Cambria Math"/>
            <w:sz w:val="28"/>
            <w:szCs w:val="28"/>
            <w:lang w:val="kk-KZ" w:eastAsia="en-US"/>
          </w:rPr>
          <m:t>2,66∙</m:t>
        </m:r>
        <m:sSup>
          <m:sSupPr>
            <m:ctrlPr>
              <w:rPr>
                <w:rFonts w:ascii="Cambria Math" w:eastAsia="Calibri" w:hAnsi="Cambria Math"/>
                <w:sz w:val="28"/>
                <w:szCs w:val="28"/>
                <w:lang w:val="kk-KZ" w:eastAsia="en-US"/>
              </w:rPr>
            </m:ctrlPr>
          </m:sSupPr>
          <m:e>
            <m:r>
              <m:rPr>
                <m:sty m:val="p"/>
              </m:rPr>
              <w:rPr>
                <w:rFonts w:ascii="Cambria Math" w:eastAsia="Calibri" w:hAnsi="Cambria Math"/>
                <w:sz w:val="28"/>
                <w:szCs w:val="28"/>
                <w:lang w:val="kk-KZ" w:eastAsia="en-US"/>
              </w:rPr>
              <m:t>10</m:t>
            </m:r>
          </m:e>
          <m:sup>
            <m:r>
              <w:rPr>
                <w:rFonts w:ascii="Cambria Math" w:eastAsia="Calibri" w:hAnsi="Cambria Math"/>
                <w:sz w:val="28"/>
                <w:szCs w:val="28"/>
                <w:lang w:val="kk-KZ" w:eastAsia="en-US"/>
              </w:rPr>
              <m:t>-9</m:t>
            </m:r>
          </m:sup>
        </m:sSup>
        <m:r>
          <m:rPr>
            <m:sty m:val="p"/>
          </m:rPr>
          <w:rPr>
            <w:rFonts w:ascii="Cambria Math" w:eastAsia="Calibri" w:hAnsi="Cambria Math"/>
            <w:sz w:val="28"/>
            <w:szCs w:val="28"/>
            <w:lang w:val="kk-KZ" w:eastAsia="en-US"/>
          </w:rPr>
          <m:t>∙</m:t>
        </m:r>
        <m:sSup>
          <m:sSupPr>
            <m:ctrlPr>
              <w:rPr>
                <w:rFonts w:ascii="Cambria Math" w:eastAsia="Calibri" w:hAnsi="Cambria Math"/>
                <w:sz w:val="28"/>
                <w:szCs w:val="28"/>
                <w:lang w:val="kk-KZ" w:eastAsia="en-US"/>
              </w:rPr>
            </m:ctrlPr>
          </m:sSupPr>
          <m:e>
            <m:r>
              <w:rPr>
                <w:rFonts w:ascii="Cambria Math" w:eastAsia="Calibri" w:hAnsi="Cambria Math"/>
                <w:sz w:val="28"/>
                <w:szCs w:val="28"/>
                <w:lang w:val="kk-KZ" w:eastAsia="en-US"/>
              </w:rPr>
              <m:t>n</m:t>
            </m:r>
          </m:e>
          <m:sup>
            <m:r>
              <m:rPr>
                <m:sty m:val="p"/>
              </m:rPr>
              <w:rPr>
                <w:rFonts w:ascii="Cambria Math" w:eastAsia="Calibri" w:hAnsi="Cambria Math"/>
                <w:sz w:val="28"/>
                <w:szCs w:val="28"/>
                <w:lang w:val="kk-KZ" w:eastAsia="en-US"/>
              </w:rPr>
              <m:t>2</m:t>
            </m:r>
          </m:sup>
        </m:sSup>
        <m:r>
          <m:rPr>
            <m:sty m:val="p"/>
          </m:rPr>
          <w:rPr>
            <w:rFonts w:ascii="Cambria Math" w:eastAsia="Calibri" w:hAnsi="Cambria Math"/>
            <w:sz w:val="28"/>
            <w:szCs w:val="28"/>
            <w:lang w:val="kk-KZ" w:eastAsia="en-US"/>
          </w:rPr>
          <m:t>+0,0029∙</m:t>
        </m:r>
        <m:sSubSup>
          <m:sSubSupPr>
            <m:ctrlPr>
              <w:rPr>
                <w:rFonts w:ascii="Cambria Math" w:eastAsia="Calibri" w:hAnsi="Cambria Math"/>
                <w:i/>
                <w:sz w:val="28"/>
                <w:szCs w:val="28"/>
                <w:lang w:val="kk-KZ" w:eastAsia="en-US"/>
              </w:rPr>
            </m:ctrlPr>
          </m:sSubSup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вх</m:t>
            </m:r>
          </m:sub>
          <m:sup>
            <m:r>
              <w:rPr>
                <w:rFonts w:ascii="Cambria Math" w:eastAsia="Calibri" w:hAnsi="Cambria Math"/>
                <w:sz w:val="28"/>
                <w:szCs w:val="28"/>
                <w:lang w:val="kk-KZ" w:eastAsia="en-US"/>
              </w:rPr>
              <m:t>2</m:t>
            </m:r>
          </m:sup>
        </m:sSubSup>
      </m:oMath>
      <w:r w:rsidR="003A75F1" w:rsidRPr="00FF5CD2">
        <w:rPr>
          <w:color w:val="000000"/>
          <w:sz w:val="28"/>
          <w:szCs w:val="28"/>
          <w:lang w:val="kk-KZ"/>
        </w:rPr>
        <w:t>,  (26)</w:t>
      </w:r>
    </w:p>
    <w:p w14:paraId="1368D918" w14:textId="77777777" w:rsidR="003A75F1" w:rsidRPr="00FF5CD2" w:rsidRDefault="003A75F1" w:rsidP="003A75F1">
      <w:pPr>
        <w:ind w:firstLine="709"/>
        <w:jc w:val="both"/>
        <w:rPr>
          <w:color w:val="000000"/>
          <w:sz w:val="28"/>
          <w:szCs w:val="28"/>
          <w:lang w:val="kk-KZ"/>
        </w:rPr>
      </w:pPr>
    </w:p>
    <w:p w14:paraId="385D349A"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Как видно из рисунка 17, температура масла ТКР на сливе определяется совокупным влиянием входной температуры масла и частоты вращения ротора. При частоте вращения ротора n = 25 000 мин⁻¹ увеличение входной температуры масла с 50 до 90 °С вызывает рост температуры масла на сливе с 55 до 94 °С, то есть на 39 °С.</w:t>
      </w:r>
    </w:p>
    <w:p w14:paraId="6AB7CB57"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В диапазоне высоких частот вращения (n = 75 000 мин⁻¹) этот перепад составляет 48 °С (от 58 до 106 °С), что связано с ростом интенсивности тепловыделения в подшипниковом узле ТКР.</w:t>
      </w:r>
    </w:p>
    <w:p w14:paraId="2800A8D1"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Кроме того, при фиксированной температуре масла на входе повышение частоты вращения ротора приводит к увеличению температуры на сливе. Так, при Твх = 90 °С рост частоты вращения с 25 000 до 75 000 мин⁻¹ вызывает повышение температуры с 94 до 106 °С (разница 12 °С). При Твх = 50 °С рост составляет лишь 3 °С (с 55 до 58 °С).</w:t>
      </w:r>
    </w:p>
    <w:p w14:paraId="3C591618"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Такое различие объясняется тем, что при высоких температурах входного масла его вязкость уменьшается, что способствует более интенсивной прокачке и повышенной теплоотдаче от деталей турбокомпрессора. При низких температурах, напротив, из-за повышенной вязкости и ухудшенной циркуляции масла теплоотдача снижается, что ведёт к меньшему приросту температуры на сливе.</w:t>
      </w:r>
    </w:p>
    <w:p w14:paraId="40B16B17" w14:textId="77777777" w:rsidR="003A75F1" w:rsidRPr="00FF5CD2" w:rsidRDefault="003A75F1" w:rsidP="003A75F1">
      <w:pPr>
        <w:ind w:firstLine="709"/>
        <w:jc w:val="both"/>
        <w:rPr>
          <w:color w:val="000000"/>
          <w:sz w:val="28"/>
          <w:szCs w:val="28"/>
          <w:lang w:val="kk-KZ"/>
        </w:rPr>
      </w:pPr>
    </w:p>
    <w:p w14:paraId="7166190F"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2.3.6 Теоретическая зависимость температуры масла ТКР на сливе от входных параметров (при давлении масла на входе в подшипник ТКР Рвх = 0,4 МПа)</w:t>
      </w:r>
    </w:p>
    <w:p w14:paraId="32FD5295" w14:textId="54B43D48" w:rsidR="003A75F1" w:rsidRPr="00FF5CD2" w:rsidRDefault="003A75F1" w:rsidP="003A75F1">
      <w:pPr>
        <w:ind w:firstLine="709"/>
        <w:jc w:val="both"/>
        <w:rPr>
          <w:color w:val="000000"/>
          <w:sz w:val="28"/>
          <w:szCs w:val="28"/>
          <w:lang w:val="kk-KZ"/>
        </w:rPr>
      </w:pPr>
      <w:r w:rsidRPr="00FF5CD2">
        <w:rPr>
          <w:color w:val="000000"/>
          <w:sz w:val="28"/>
          <w:szCs w:val="28"/>
          <w:lang w:val="kk-KZ"/>
        </w:rPr>
        <w:t>Для определения теоретической зависимости температуры масла ТКР на сливе</w:t>
      </w:r>
      <w:r w:rsidRPr="00FF5CD2">
        <w:rPr>
          <w:b/>
          <w:bCs/>
          <w:color w:val="000000"/>
          <w:sz w:val="28"/>
          <w:szCs w:val="28"/>
          <w:lang w:val="kk-KZ"/>
        </w:rPr>
        <w:t xml:space="preserve"> </w:t>
      </w:r>
      <w:r w:rsidRPr="00FF5CD2">
        <w:rPr>
          <w:color w:val="000000"/>
          <w:sz w:val="28"/>
          <w:szCs w:val="28"/>
          <w:lang w:val="kk-KZ"/>
        </w:rPr>
        <w:t>были использованы результаты исследований, представленные в работах [9</w:t>
      </w:r>
      <w:r w:rsidR="00854393" w:rsidRPr="00FF5CD2">
        <w:rPr>
          <w:color w:val="000000"/>
          <w:sz w:val="28"/>
          <w:szCs w:val="28"/>
          <w:lang w:val="kk-KZ"/>
        </w:rPr>
        <w:t xml:space="preserve"> с. 166;</w:t>
      </w:r>
      <w:r w:rsidRPr="00FF5CD2">
        <w:rPr>
          <w:color w:val="000000"/>
          <w:sz w:val="28"/>
          <w:szCs w:val="28"/>
          <w:lang w:val="kk-KZ"/>
        </w:rPr>
        <w:t xml:space="preserve"> </w:t>
      </w:r>
      <w:r w:rsidR="00854393" w:rsidRPr="00FF5CD2">
        <w:rPr>
          <w:color w:val="000000"/>
          <w:sz w:val="28"/>
          <w:szCs w:val="28"/>
          <w:lang w:val="kk-KZ"/>
        </w:rPr>
        <w:t>65 с. 26;</w:t>
      </w:r>
      <w:r w:rsidRPr="00FF5CD2">
        <w:rPr>
          <w:color w:val="000000"/>
          <w:sz w:val="28"/>
          <w:szCs w:val="28"/>
          <w:lang w:val="kk-KZ"/>
        </w:rPr>
        <w:t xml:space="preserve"> </w:t>
      </w:r>
      <w:r w:rsidR="00854393" w:rsidRPr="00FF5CD2">
        <w:rPr>
          <w:color w:val="000000"/>
          <w:sz w:val="28"/>
          <w:szCs w:val="28"/>
          <w:lang w:val="kk-KZ"/>
        </w:rPr>
        <w:t>108 с. 609</w:t>
      </w:r>
      <w:r w:rsidRPr="00FF5CD2">
        <w:rPr>
          <w:color w:val="000000"/>
          <w:sz w:val="28"/>
          <w:szCs w:val="28"/>
          <w:lang w:val="kk-KZ"/>
        </w:rPr>
        <w:t>]. На основании анализа данных получена графическая зависимость температуры масла ТКР на сливе (Твых, °С) от входной температуры масла в подшипник (Твх, °С) и частоты вращения ротора ТКР (n, мин⁻¹) при постоянной величине давления масла на входе в подшипник Рвх = 0,4 МПа.</w:t>
      </w:r>
      <w:r w:rsidR="00B808D4" w:rsidRPr="00FF5CD2">
        <w:rPr>
          <w:color w:val="000000"/>
          <w:sz w:val="28"/>
          <w:szCs w:val="28"/>
          <w:lang w:val="kk-KZ"/>
        </w:rPr>
        <w:t xml:space="preserve"> </w:t>
      </w:r>
      <w:r w:rsidRPr="00FF5CD2">
        <w:rPr>
          <w:color w:val="000000"/>
          <w:sz w:val="28"/>
          <w:szCs w:val="28"/>
          <w:lang w:val="kk-KZ"/>
        </w:rPr>
        <w:t>Результаты представлены на рисунке 18.</w:t>
      </w:r>
    </w:p>
    <w:p w14:paraId="3B55F918" w14:textId="77777777" w:rsidR="003A75F1" w:rsidRPr="00FF5CD2" w:rsidRDefault="003A75F1" w:rsidP="003A75F1">
      <w:pPr>
        <w:jc w:val="center"/>
        <w:rPr>
          <w:noProof/>
          <w:color w:val="000000"/>
          <w:sz w:val="28"/>
          <w:szCs w:val="28"/>
          <w:lang w:val="kk-KZ"/>
        </w:rPr>
      </w:pPr>
    </w:p>
    <w:p w14:paraId="6C41D4D3" w14:textId="77777777" w:rsidR="003A75F1" w:rsidRPr="00FF5CD2" w:rsidRDefault="003A75F1" w:rsidP="003A75F1">
      <w:pPr>
        <w:jc w:val="center"/>
        <w:rPr>
          <w:color w:val="000000"/>
          <w:sz w:val="28"/>
          <w:szCs w:val="28"/>
          <w:lang w:val="kk-KZ"/>
        </w:rPr>
      </w:pPr>
      <w:r w:rsidRPr="00FF5CD2">
        <w:rPr>
          <w:noProof/>
          <w:color w:val="000000"/>
          <w:sz w:val="28"/>
          <w:szCs w:val="28"/>
          <w:lang w:val="kk-KZ"/>
        </w:rPr>
        <w:drawing>
          <wp:inline distT="0" distB="0" distL="0" distR="0" wp14:anchorId="7D1E40FC" wp14:editId="709CA07E">
            <wp:extent cx="3038475" cy="17997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47376" cy="1804972"/>
                    </a:xfrm>
                    <a:prstGeom prst="rect">
                      <a:avLst/>
                    </a:prstGeom>
                    <a:noFill/>
                    <a:ln>
                      <a:noFill/>
                    </a:ln>
                  </pic:spPr>
                </pic:pic>
              </a:graphicData>
            </a:graphic>
          </wp:inline>
        </w:drawing>
      </w:r>
    </w:p>
    <w:p w14:paraId="2D2694D0" w14:textId="77777777" w:rsidR="00B808D4" w:rsidRPr="00FF5CD2" w:rsidRDefault="00B808D4" w:rsidP="003A75F1">
      <w:pPr>
        <w:jc w:val="center"/>
        <w:rPr>
          <w:color w:val="000000"/>
          <w:sz w:val="28"/>
          <w:szCs w:val="28"/>
          <w:lang w:val="kk-KZ"/>
        </w:rPr>
      </w:pPr>
    </w:p>
    <w:p w14:paraId="5B75867C" w14:textId="77777777" w:rsidR="003A75F1" w:rsidRPr="00FF5CD2" w:rsidRDefault="003A75F1" w:rsidP="003A75F1">
      <w:pPr>
        <w:ind w:firstLine="709"/>
        <w:jc w:val="center"/>
        <w:rPr>
          <w:color w:val="000000"/>
          <w:sz w:val="28"/>
          <w:szCs w:val="28"/>
          <w:lang w:val="kk-KZ"/>
        </w:rPr>
      </w:pPr>
      <w:r w:rsidRPr="00FF5CD2">
        <w:rPr>
          <w:color w:val="000000"/>
          <w:sz w:val="28"/>
          <w:szCs w:val="28"/>
          <w:lang w:val="kk-KZ"/>
        </w:rPr>
        <w:t>Рисунок 18 – Теоретическая зависимость температуры масла ТКР на сливе</w:t>
      </w:r>
      <w:r w:rsidRPr="00FF5CD2">
        <w:rPr>
          <w:b/>
          <w:bCs/>
          <w:color w:val="000000"/>
          <w:sz w:val="28"/>
          <w:szCs w:val="28"/>
          <w:lang w:val="kk-KZ"/>
        </w:rPr>
        <w:t xml:space="preserve"> </w:t>
      </w:r>
      <w:r w:rsidRPr="00FF5CD2">
        <w:rPr>
          <w:color w:val="000000"/>
          <w:sz w:val="28"/>
          <w:szCs w:val="28"/>
          <w:lang w:val="kk-KZ"/>
        </w:rPr>
        <w:t>от входной температуры масла в подшипник и частоты вращения ротора ТКР (при давлении масла на входе в подшипник ТКР Рвх = 0,4 МПа)</w:t>
      </w:r>
    </w:p>
    <w:p w14:paraId="2E9A9132"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lastRenderedPageBreak/>
        <w:t>Зависимость, представленная на рисунке 18, описывается уравнением:</w:t>
      </w:r>
    </w:p>
    <w:p w14:paraId="7AC101C7" w14:textId="77777777" w:rsidR="003A75F1" w:rsidRPr="00FF5CD2" w:rsidRDefault="003A75F1" w:rsidP="003A75F1">
      <w:pPr>
        <w:ind w:firstLine="426"/>
        <w:jc w:val="both"/>
        <w:rPr>
          <w:color w:val="000000"/>
          <w:sz w:val="28"/>
          <w:szCs w:val="28"/>
          <w:lang w:val="kk-KZ"/>
        </w:rPr>
      </w:pPr>
    </w:p>
    <w:p w14:paraId="596E2E98" w14:textId="77777777" w:rsidR="003A75F1" w:rsidRPr="00FF5CD2" w:rsidRDefault="007807AD" w:rsidP="003A75F1">
      <w:pPr>
        <w:ind w:firstLine="426"/>
        <w:jc w:val="right"/>
        <w:rPr>
          <w:color w:val="000000"/>
          <w:sz w:val="28"/>
          <w:szCs w:val="28"/>
          <w:lang w:val="kk-KZ"/>
        </w:rPr>
      </w:pPr>
      <m:oMath>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вых</m:t>
            </m:r>
          </m:sub>
        </m:sSub>
        <m:d>
          <m:dPr>
            <m:ctrlPr>
              <w:rPr>
                <w:rFonts w:ascii="Cambria Math" w:eastAsia="Calibri" w:hAnsi="Cambria Math"/>
                <w:sz w:val="28"/>
                <w:szCs w:val="28"/>
                <w:lang w:val="kk-KZ" w:eastAsia="en-US"/>
              </w:rPr>
            </m:ctrlPr>
          </m:dPr>
          <m:e>
            <m:r>
              <w:rPr>
                <w:rFonts w:ascii="Cambria Math" w:eastAsia="Calibri" w:hAnsi="Cambria Math"/>
                <w:sz w:val="28"/>
                <w:szCs w:val="28"/>
                <w:lang w:val="kk-KZ" w:eastAsia="en-US"/>
              </w:rPr>
              <m:t>n</m:t>
            </m:r>
            <m:r>
              <m:rPr>
                <m:sty m:val="p"/>
              </m:rPr>
              <w:rPr>
                <w:rFonts w:ascii="Cambria Math" w:eastAsia="Calibri" w:hAnsi="Cambria Math"/>
                <w:sz w:val="28"/>
                <w:szCs w:val="28"/>
                <w:lang w:val="kk-KZ" w:eastAsia="en-US"/>
              </w:rPr>
              <m:t>,</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вх</m:t>
                </m:r>
              </m:sub>
            </m:sSub>
          </m:e>
        </m:d>
        <m:r>
          <m:rPr>
            <m:sty m:val="p"/>
          </m:rPr>
          <w:rPr>
            <w:rFonts w:ascii="Cambria Math" w:eastAsia="Calibri" w:hAnsi="Cambria Math"/>
            <w:sz w:val="28"/>
            <w:szCs w:val="28"/>
            <w:lang w:val="kk-KZ" w:eastAsia="en-US"/>
          </w:rPr>
          <m:t>=8,7+4,66∙</m:t>
        </m:r>
        <m:sSup>
          <m:sSupPr>
            <m:ctrlPr>
              <w:rPr>
                <w:rFonts w:ascii="Cambria Math" w:eastAsia="Calibri" w:hAnsi="Cambria Math"/>
                <w:sz w:val="28"/>
                <w:szCs w:val="28"/>
                <w:lang w:val="kk-KZ" w:eastAsia="en-US"/>
              </w:rPr>
            </m:ctrlPr>
          </m:sSupPr>
          <m:e>
            <m:r>
              <w:rPr>
                <w:rFonts w:ascii="Cambria Math" w:eastAsia="Calibri" w:hAnsi="Cambria Math"/>
                <w:sz w:val="28"/>
                <w:szCs w:val="28"/>
                <w:lang w:val="kk-KZ" w:eastAsia="en-US"/>
              </w:rPr>
              <m:t>10</m:t>
            </m:r>
          </m:e>
          <m:sup>
            <m:r>
              <w:rPr>
                <w:rFonts w:ascii="Cambria Math" w:eastAsia="Calibri" w:hAnsi="Cambria Math"/>
                <w:sz w:val="28"/>
                <w:szCs w:val="28"/>
                <w:lang w:val="kk-KZ" w:eastAsia="en-US"/>
              </w:rPr>
              <m:t>-5</m:t>
            </m:r>
          </m:sup>
        </m:sSup>
        <m:r>
          <m:rPr>
            <m:sty m:val="p"/>
          </m:rPr>
          <w:rPr>
            <w:rFonts w:ascii="Cambria Math" w:eastAsia="Calibri" w:hAnsi="Cambria Math"/>
            <w:sz w:val="28"/>
            <w:szCs w:val="28"/>
            <w:lang w:val="kk-KZ" w:eastAsia="en-US"/>
          </w:rPr>
          <m:t>∙</m:t>
        </m:r>
        <m:r>
          <w:rPr>
            <w:rFonts w:ascii="Cambria Math" w:eastAsia="Calibri" w:hAnsi="Cambria Math"/>
            <w:sz w:val="28"/>
            <w:szCs w:val="28"/>
            <w:lang w:val="kk-KZ" w:eastAsia="en-US"/>
          </w:rPr>
          <m:t>n+</m:t>
        </m:r>
        <m:r>
          <m:rPr>
            <m:sty m:val="p"/>
          </m:rPr>
          <w:rPr>
            <w:rFonts w:ascii="Cambria Math" w:eastAsia="Calibri" w:hAnsi="Cambria Math"/>
            <w:sz w:val="28"/>
            <w:szCs w:val="28"/>
            <w:lang w:val="kk-KZ" w:eastAsia="en-US"/>
          </w:rPr>
          <m:t>0,76∙</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вх</m:t>
            </m:r>
          </m:sub>
        </m:sSub>
        <m:r>
          <w:rPr>
            <w:rFonts w:ascii="Cambria Math" w:eastAsia="Calibri" w:hAnsi="Cambria Math"/>
            <w:sz w:val="28"/>
            <w:szCs w:val="28"/>
            <w:lang w:val="kk-KZ" w:eastAsia="en-US"/>
          </w:rPr>
          <m:t>+</m:t>
        </m:r>
        <m:r>
          <m:rPr>
            <m:sty m:val="p"/>
          </m:rPr>
          <w:rPr>
            <w:rFonts w:ascii="Cambria Math" w:eastAsia="Calibri" w:hAnsi="Cambria Math"/>
            <w:sz w:val="28"/>
            <w:szCs w:val="28"/>
            <w:lang w:val="kk-KZ" w:eastAsia="en-US"/>
          </w:rPr>
          <m:t>2,66∙</m:t>
        </m:r>
        <m:sSup>
          <m:sSupPr>
            <m:ctrlPr>
              <w:rPr>
                <w:rFonts w:ascii="Cambria Math" w:eastAsia="Calibri" w:hAnsi="Cambria Math"/>
                <w:sz w:val="28"/>
                <w:szCs w:val="28"/>
                <w:lang w:val="kk-KZ" w:eastAsia="en-US"/>
              </w:rPr>
            </m:ctrlPr>
          </m:sSupPr>
          <m:e>
            <m:r>
              <m:rPr>
                <m:sty m:val="p"/>
              </m:rPr>
              <w:rPr>
                <w:rFonts w:ascii="Cambria Math" w:eastAsia="Calibri" w:hAnsi="Cambria Math"/>
                <w:sz w:val="28"/>
                <w:szCs w:val="28"/>
                <w:lang w:val="kk-KZ" w:eastAsia="en-US"/>
              </w:rPr>
              <m:t>10</m:t>
            </m:r>
          </m:e>
          <m:sup>
            <m:r>
              <w:rPr>
                <w:rFonts w:ascii="Cambria Math" w:eastAsia="Calibri" w:hAnsi="Cambria Math"/>
                <w:sz w:val="28"/>
                <w:szCs w:val="28"/>
                <w:lang w:val="kk-KZ" w:eastAsia="en-US"/>
              </w:rPr>
              <m:t>-10</m:t>
            </m:r>
          </m:sup>
        </m:sSup>
        <m:r>
          <m:rPr>
            <m:sty m:val="p"/>
          </m:rPr>
          <w:rPr>
            <w:rFonts w:ascii="Cambria Math" w:eastAsia="Calibri" w:hAnsi="Cambria Math"/>
            <w:sz w:val="28"/>
            <w:szCs w:val="28"/>
            <w:lang w:val="kk-KZ" w:eastAsia="en-US"/>
          </w:rPr>
          <m:t>∙</m:t>
        </m:r>
        <m:sSup>
          <m:sSupPr>
            <m:ctrlPr>
              <w:rPr>
                <w:rFonts w:ascii="Cambria Math" w:eastAsia="Calibri" w:hAnsi="Cambria Math"/>
                <w:sz w:val="28"/>
                <w:szCs w:val="28"/>
                <w:lang w:val="kk-KZ" w:eastAsia="en-US"/>
              </w:rPr>
            </m:ctrlPr>
          </m:sSupPr>
          <m:e>
            <m:r>
              <w:rPr>
                <w:rFonts w:ascii="Cambria Math" w:eastAsia="Calibri" w:hAnsi="Cambria Math"/>
                <w:sz w:val="28"/>
                <w:szCs w:val="28"/>
                <w:lang w:val="kk-KZ" w:eastAsia="en-US"/>
              </w:rPr>
              <m:t>n</m:t>
            </m:r>
          </m:e>
          <m:sup>
            <m:r>
              <m:rPr>
                <m:sty m:val="p"/>
              </m:rPr>
              <w:rPr>
                <w:rFonts w:ascii="Cambria Math" w:eastAsia="Calibri" w:hAnsi="Cambria Math"/>
                <w:sz w:val="28"/>
                <w:szCs w:val="28"/>
                <w:lang w:val="kk-KZ" w:eastAsia="en-US"/>
              </w:rPr>
              <m:t>2</m:t>
            </m:r>
          </m:sup>
        </m:sSup>
        <m:r>
          <m:rPr>
            <m:sty m:val="p"/>
          </m:rPr>
          <w:rPr>
            <w:rFonts w:ascii="Cambria Math" w:eastAsia="Calibri" w:hAnsi="Cambria Math"/>
            <w:sz w:val="28"/>
            <w:szCs w:val="28"/>
            <w:lang w:val="kk-KZ" w:eastAsia="en-US"/>
          </w:rPr>
          <m:t>+0,0017∙</m:t>
        </m:r>
        <m:sSubSup>
          <m:sSubSupPr>
            <m:ctrlPr>
              <w:rPr>
                <w:rFonts w:ascii="Cambria Math" w:eastAsia="Calibri" w:hAnsi="Cambria Math"/>
                <w:i/>
                <w:sz w:val="28"/>
                <w:szCs w:val="28"/>
                <w:lang w:val="kk-KZ" w:eastAsia="en-US"/>
              </w:rPr>
            </m:ctrlPr>
          </m:sSubSup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вх</m:t>
            </m:r>
          </m:sub>
          <m:sup>
            <m:r>
              <w:rPr>
                <w:rFonts w:ascii="Cambria Math" w:eastAsia="Calibri" w:hAnsi="Cambria Math"/>
                <w:sz w:val="28"/>
                <w:szCs w:val="28"/>
                <w:lang w:val="kk-KZ" w:eastAsia="en-US"/>
              </w:rPr>
              <m:t>2</m:t>
            </m:r>
          </m:sup>
        </m:sSubSup>
      </m:oMath>
      <w:r w:rsidR="003A75F1" w:rsidRPr="00FF5CD2">
        <w:rPr>
          <w:color w:val="000000"/>
          <w:sz w:val="28"/>
          <w:szCs w:val="28"/>
          <w:lang w:val="kk-KZ"/>
        </w:rPr>
        <w:t>, (27)</w:t>
      </w:r>
    </w:p>
    <w:p w14:paraId="72FE6E6F" w14:textId="77777777" w:rsidR="003A75F1" w:rsidRPr="00FF5CD2" w:rsidRDefault="003A75F1" w:rsidP="003A75F1">
      <w:pPr>
        <w:ind w:firstLine="709"/>
        <w:jc w:val="both"/>
        <w:rPr>
          <w:color w:val="000000"/>
          <w:sz w:val="28"/>
          <w:szCs w:val="28"/>
          <w:lang w:val="kk-KZ"/>
        </w:rPr>
      </w:pPr>
    </w:p>
    <w:p w14:paraId="25DF83C6"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Как видно из рисунка 18, температура масла ТКР на сливе определяется как входной температурой масла, так и частотой вращения ротора.</w:t>
      </w:r>
    </w:p>
    <w:p w14:paraId="438D25E6" w14:textId="5D2CC8AD" w:rsidR="003A75F1" w:rsidRPr="00FF5CD2" w:rsidRDefault="003A75F1" w:rsidP="003A75F1">
      <w:pPr>
        <w:ind w:firstLine="709"/>
        <w:jc w:val="both"/>
        <w:rPr>
          <w:color w:val="000000"/>
          <w:sz w:val="28"/>
          <w:szCs w:val="28"/>
          <w:lang w:val="kk-KZ"/>
        </w:rPr>
      </w:pPr>
      <w:r w:rsidRPr="00FF5CD2">
        <w:rPr>
          <w:color w:val="000000"/>
          <w:sz w:val="28"/>
          <w:szCs w:val="28"/>
          <w:lang w:val="kk-KZ"/>
        </w:rPr>
        <w:t>При частоте вращения n = 25 000 мин⁻¹ повышение входной температуры с 50 до 90 °С вызывает рост температуры масла на сливе с 53 до 92 °С, то есть на 39 °С.</w:t>
      </w:r>
      <w:r w:rsidR="00B808D4" w:rsidRPr="00FF5CD2">
        <w:rPr>
          <w:color w:val="000000"/>
          <w:sz w:val="28"/>
          <w:szCs w:val="28"/>
          <w:lang w:val="kk-KZ"/>
        </w:rPr>
        <w:t xml:space="preserve"> </w:t>
      </w:r>
      <w:r w:rsidRPr="00FF5CD2">
        <w:rPr>
          <w:color w:val="000000"/>
          <w:sz w:val="28"/>
          <w:szCs w:val="28"/>
          <w:lang w:val="kk-KZ"/>
        </w:rPr>
        <w:t>В области высоких частот (n = 75 000 мин⁻¹) разница составляет 41 °С (от 56 до 97 °С), что свидетельствует о значительном увеличении тепловыделения при росте частоты вращения ротора.</w:t>
      </w:r>
    </w:p>
    <w:p w14:paraId="18F3B9DB"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Кроме того, при постоянной температуре масла на входе увеличение частоты вращения приводит к росту температуры масла на сливе. Так, при Твх = 90 °С повышение частоты с 25 000 до 75 000 мин⁻¹ увеличивает температуру с 92 до 97 °С (на 5 °С), а при Твх = 50 °С - с 53 до 56 °С (на 3 °С).</w:t>
      </w:r>
    </w:p>
    <w:p w14:paraId="592DBD1B"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Такое различие объясняется тем, что при более высоких температурах масла снижается его вязкость, улучшается прокачиваемость и усиливается теплообмен между деталями турбокомпрессора. При низких температурах, напротив, вязкость масла повышается, циркуляция ухудшается, и теплоотдача элементов ТКР заметно снижается.</w:t>
      </w:r>
    </w:p>
    <w:p w14:paraId="4ABC97A4" w14:textId="77777777" w:rsidR="003A75F1" w:rsidRPr="00FF5CD2" w:rsidRDefault="003A75F1" w:rsidP="003A75F1">
      <w:pPr>
        <w:ind w:firstLine="709"/>
        <w:jc w:val="both"/>
        <w:rPr>
          <w:color w:val="000000"/>
          <w:sz w:val="28"/>
          <w:szCs w:val="28"/>
          <w:lang w:val="kk-KZ"/>
        </w:rPr>
      </w:pPr>
    </w:p>
    <w:p w14:paraId="40123875"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2.3.7 Теоретическая зависимость температуры масла ТКР на сливе от входных параметров (при частоте вращения ротора ТКР n = 25 000 мин⁻¹)</w:t>
      </w:r>
    </w:p>
    <w:p w14:paraId="01E54D2E" w14:textId="140C2CDF" w:rsidR="003A75F1" w:rsidRPr="00FF5CD2" w:rsidRDefault="003A75F1" w:rsidP="003A75F1">
      <w:pPr>
        <w:ind w:firstLine="709"/>
        <w:jc w:val="both"/>
        <w:rPr>
          <w:color w:val="000000"/>
          <w:sz w:val="28"/>
          <w:szCs w:val="28"/>
          <w:lang w:val="kk-KZ"/>
        </w:rPr>
      </w:pPr>
      <w:r w:rsidRPr="00FF5CD2">
        <w:rPr>
          <w:color w:val="000000"/>
          <w:sz w:val="28"/>
          <w:szCs w:val="28"/>
          <w:lang w:val="kk-KZ"/>
        </w:rPr>
        <w:t xml:space="preserve">Для определения теоретической зависимости температуры масла ТКР на сливе были использованы результаты исследований, представленные в работах </w:t>
      </w:r>
      <w:r w:rsidR="00854393" w:rsidRPr="00FF5CD2">
        <w:rPr>
          <w:color w:val="000000"/>
          <w:sz w:val="28"/>
          <w:szCs w:val="28"/>
          <w:lang w:val="kk-KZ"/>
        </w:rPr>
        <w:t>[75 с. 12</w:t>
      </w:r>
      <w:r w:rsidRPr="00FF5CD2">
        <w:rPr>
          <w:color w:val="000000"/>
          <w:sz w:val="28"/>
          <w:szCs w:val="28"/>
          <w:lang w:val="kk-KZ"/>
        </w:rPr>
        <w:t xml:space="preserve">, </w:t>
      </w:r>
      <w:r w:rsidR="00854393" w:rsidRPr="00FF5CD2">
        <w:rPr>
          <w:color w:val="000000"/>
          <w:sz w:val="28"/>
          <w:szCs w:val="28"/>
          <w:lang w:val="kk-KZ"/>
        </w:rPr>
        <w:t>92 с. 82;</w:t>
      </w:r>
      <w:r w:rsidRPr="00FF5CD2">
        <w:rPr>
          <w:color w:val="000000"/>
          <w:sz w:val="28"/>
          <w:szCs w:val="28"/>
          <w:lang w:val="kk-KZ"/>
        </w:rPr>
        <w:t xml:space="preserve"> </w:t>
      </w:r>
      <w:r w:rsidR="00854393" w:rsidRPr="00FF5CD2">
        <w:rPr>
          <w:color w:val="000000"/>
          <w:sz w:val="28"/>
          <w:szCs w:val="28"/>
          <w:lang w:val="kk-KZ"/>
        </w:rPr>
        <w:t>108 с. 618</w:t>
      </w:r>
      <w:r w:rsidRPr="00FF5CD2">
        <w:rPr>
          <w:color w:val="000000"/>
          <w:sz w:val="28"/>
          <w:szCs w:val="28"/>
          <w:lang w:val="kk-KZ"/>
        </w:rPr>
        <w:t>]. На основании этих данных построена графическая зависимость температуры масла на сливе Твых, °С от давления масла на входе в подшипник ТКР (Рвх, МПа) и входной температуры масла в подшипник (Твх, °С) при фиксированной частоте вращения ротора n = 25 000 мин⁻¹.</w:t>
      </w:r>
    </w:p>
    <w:p w14:paraId="54CE8280"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Полученные результаты приведены на рисунке 19.</w:t>
      </w:r>
    </w:p>
    <w:p w14:paraId="11714976" w14:textId="77777777" w:rsidR="003A75F1" w:rsidRPr="00FF5CD2" w:rsidRDefault="003A75F1" w:rsidP="003A75F1">
      <w:pPr>
        <w:ind w:firstLine="709"/>
        <w:jc w:val="both"/>
        <w:rPr>
          <w:color w:val="000000"/>
          <w:sz w:val="18"/>
          <w:szCs w:val="18"/>
          <w:lang w:val="kk-KZ"/>
        </w:rPr>
      </w:pPr>
    </w:p>
    <w:p w14:paraId="421BFFFF" w14:textId="77777777" w:rsidR="003A75F1" w:rsidRPr="00FF5CD2" w:rsidRDefault="003A75F1" w:rsidP="00B808D4">
      <w:pPr>
        <w:jc w:val="center"/>
        <w:rPr>
          <w:color w:val="000000"/>
          <w:sz w:val="28"/>
          <w:szCs w:val="28"/>
          <w:lang w:val="kk-KZ"/>
        </w:rPr>
      </w:pPr>
      <w:r w:rsidRPr="00FF5CD2">
        <w:rPr>
          <w:noProof/>
          <w:color w:val="000000"/>
          <w:sz w:val="28"/>
          <w:szCs w:val="28"/>
          <w:lang w:val="kk-KZ"/>
        </w:rPr>
        <w:drawing>
          <wp:inline distT="0" distB="0" distL="0" distR="0" wp14:anchorId="53EF1824" wp14:editId="21205654">
            <wp:extent cx="3409950" cy="198986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428379" cy="2000622"/>
                    </a:xfrm>
                    <a:prstGeom prst="rect">
                      <a:avLst/>
                    </a:prstGeom>
                    <a:noFill/>
                    <a:ln>
                      <a:noFill/>
                    </a:ln>
                  </pic:spPr>
                </pic:pic>
              </a:graphicData>
            </a:graphic>
          </wp:inline>
        </w:drawing>
      </w:r>
    </w:p>
    <w:p w14:paraId="73C65E17" w14:textId="77777777" w:rsidR="00B808D4" w:rsidRPr="00FF5CD2" w:rsidRDefault="00B808D4" w:rsidP="00B808D4">
      <w:pPr>
        <w:jc w:val="center"/>
        <w:rPr>
          <w:color w:val="000000"/>
          <w:sz w:val="20"/>
          <w:szCs w:val="20"/>
          <w:lang w:val="kk-KZ"/>
        </w:rPr>
      </w:pPr>
    </w:p>
    <w:p w14:paraId="62AF3EFE" w14:textId="77777777" w:rsidR="003A75F1" w:rsidRPr="00FF5CD2" w:rsidRDefault="003A75F1" w:rsidP="003A75F1">
      <w:pPr>
        <w:ind w:firstLine="709"/>
        <w:jc w:val="center"/>
        <w:rPr>
          <w:color w:val="000000"/>
          <w:sz w:val="28"/>
          <w:szCs w:val="28"/>
          <w:lang w:val="kk-KZ"/>
        </w:rPr>
      </w:pPr>
      <w:r w:rsidRPr="00FF5CD2">
        <w:rPr>
          <w:color w:val="000000"/>
          <w:sz w:val="28"/>
          <w:szCs w:val="28"/>
          <w:lang w:val="kk-KZ"/>
        </w:rPr>
        <w:t>Рисунок 19 – Теоретическая зависимость температуры масла ТКР на сливе</w:t>
      </w:r>
      <w:r w:rsidRPr="00FF5CD2">
        <w:rPr>
          <w:b/>
          <w:bCs/>
          <w:color w:val="000000"/>
          <w:sz w:val="28"/>
          <w:szCs w:val="28"/>
          <w:lang w:val="kk-KZ"/>
        </w:rPr>
        <w:t xml:space="preserve"> </w:t>
      </w:r>
      <w:r w:rsidRPr="00FF5CD2">
        <w:rPr>
          <w:color w:val="000000"/>
          <w:sz w:val="28"/>
          <w:szCs w:val="28"/>
          <w:lang w:val="kk-KZ"/>
        </w:rPr>
        <w:t>от давления масла на входе в подшипник и входной температуры масла в подшипник (при частоте вращения ротора ТКР n = 25 000 мин⁻¹)</w:t>
      </w:r>
    </w:p>
    <w:p w14:paraId="2EE55DF1"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lastRenderedPageBreak/>
        <w:t>Зависимость, представленная на рисунке 19, определяется уравнением:</w:t>
      </w:r>
    </w:p>
    <w:p w14:paraId="3051BDB2" w14:textId="77777777" w:rsidR="003A75F1" w:rsidRPr="00FF5CD2" w:rsidRDefault="003A75F1" w:rsidP="003A75F1">
      <w:pPr>
        <w:ind w:firstLine="709"/>
        <w:jc w:val="both"/>
        <w:rPr>
          <w:color w:val="000000"/>
          <w:sz w:val="28"/>
          <w:szCs w:val="28"/>
          <w:lang w:val="kk-KZ"/>
        </w:rPr>
      </w:pPr>
    </w:p>
    <w:p w14:paraId="4AE712A8" w14:textId="77777777" w:rsidR="003A75F1" w:rsidRPr="00FF5CD2" w:rsidRDefault="007807AD" w:rsidP="003A75F1">
      <w:pPr>
        <w:ind w:firstLine="426"/>
        <w:jc w:val="both"/>
        <w:rPr>
          <w:color w:val="000000"/>
          <w:sz w:val="28"/>
          <w:szCs w:val="28"/>
          <w:lang w:val="kk-KZ"/>
        </w:rPr>
      </w:pPr>
      <m:oMath>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вых</m:t>
            </m:r>
          </m:sub>
        </m:sSub>
        <m:d>
          <m:dPr>
            <m:ctrlPr>
              <w:rPr>
                <w:rFonts w:ascii="Cambria Math" w:eastAsia="Calibri" w:hAnsi="Cambria Math"/>
                <w:sz w:val="28"/>
                <w:szCs w:val="28"/>
                <w:lang w:val="kk-KZ" w:eastAsia="en-US"/>
              </w:rPr>
            </m:ctrlPr>
          </m:dPr>
          <m:e>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вх</m:t>
                </m:r>
              </m:sub>
            </m:sSub>
            <m:r>
              <w:rPr>
                <w:rFonts w:ascii="Cambria Math" w:eastAsia="Calibri" w:hAnsi="Cambria Math"/>
                <w:sz w:val="28"/>
                <w:szCs w:val="28"/>
                <w:lang w:val="kk-KZ" w:eastAsia="en-US"/>
              </w:rPr>
              <m:t>,</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P</m:t>
                </m:r>
              </m:e>
              <m:sub>
                <m:r>
                  <w:rPr>
                    <w:rFonts w:ascii="Cambria Math" w:eastAsia="Calibri" w:hAnsi="Cambria Math"/>
                    <w:sz w:val="28"/>
                    <w:szCs w:val="28"/>
                    <w:lang w:val="kk-KZ" w:eastAsia="en-US"/>
                  </w:rPr>
                  <m:t>вх</m:t>
                </m:r>
              </m:sub>
            </m:sSub>
          </m:e>
        </m:d>
        <m:r>
          <m:rPr>
            <m:sty m:val="p"/>
          </m:rPr>
          <w:rPr>
            <w:rFonts w:ascii="Cambria Math" w:eastAsia="Calibri" w:hAnsi="Cambria Math"/>
            <w:sz w:val="28"/>
            <w:szCs w:val="28"/>
            <w:lang w:val="kk-KZ" w:eastAsia="en-US"/>
          </w:rPr>
          <m:t>=15,2+0,8∙</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вх</m:t>
            </m:r>
          </m:sub>
        </m:sSub>
        <m:r>
          <w:rPr>
            <w:rFonts w:ascii="Cambria Math" w:eastAsia="Calibri" w:hAnsi="Cambria Math"/>
            <w:sz w:val="28"/>
            <w:szCs w:val="28"/>
            <w:lang w:val="kk-KZ" w:eastAsia="en-US"/>
          </w:rPr>
          <m:t>-</m:t>
        </m:r>
        <m:r>
          <m:rPr>
            <m:sty m:val="p"/>
          </m:rPr>
          <w:rPr>
            <w:rFonts w:ascii="Cambria Math" w:eastAsia="Calibri" w:hAnsi="Cambria Math"/>
            <w:sz w:val="28"/>
            <w:szCs w:val="28"/>
            <w:lang w:val="kk-KZ" w:eastAsia="en-US"/>
          </w:rPr>
          <m:t>13,3∙</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P</m:t>
            </m:r>
          </m:e>
          <m:sub>
            <m:r>
              <w:rPr>
                <w:rFonts w:ascii="Cambria Math" w:eastAsia="Calibri" w:hAnsi="Cambria Math"/>
                <w:sz w:val="28"/>
                <w:szCs w:val="28"/>
                <w:lang w:val="kk-KZ" w:eastAsia="en-US"/>
              </w:rPr>
              <m:t>вх</m:t>
            </m:r>
          </m:sub>
        </m:sSub>
        <m:r>
          <w:rPr>
            <w:rFonts w:ascii="Cambria Math" w:eastAsia="Calibri" w:hAnsi="Cambria Math"/>
            <w:sz w:val="28"/>
            <w:szCs w:val="28"/>
            <w:lang w:val="kk-KZ" w:eastAsia="en-US"/>
          </w:rPr>
          <m:t>+</m:t>
        </m:r>
        <m:r>
          <m:rPr>
            <m:sty m:val="p"/>
          </m:rPr>
          <w:rPr>
            <w:rFonts w:ascii="Cambria Math" w:eastAsia="Calibri" w:hAnsi="Cambria Math"/>
            <w:sz w:val="28"/>
            <w:szCs w:val="28"/>
            <w:lang w:val="kk-KZ" w:eastAsia="en-US"/>
          </w:rPr>
          <m:t>0,0012∙</m:t>
        </m:r>
        <m:sSubSup>
          <m:sSubSupPr>
            <m:ctrlPr>
              <w:rPr>
                <w:rFonts w:ascii="Cambria Math" w:eastAsia="Calibri" w:hAnsi="Cambria Math"/>
                <w:i/>
                <w:sz w:val="28"/>
                <w:szCs w:val="28"/>
                <w:lang w:val="kk-KZ" w:eastAsia="en-US"/>
              </w:rPr>
            </m:ctrlPr>
          </m:sSubSup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вх</m:t>
            </m:r>
          </m:sub>
          <m:sup>
            <m:r>
              <w:rPr>
                <w:rFonts w:ascii="Cambria Math" w:eastAsia="Calibri" w:hAnsi="Cambria Math"/>
                <w:sz w:val="28"/>
                <w:szCs w:val="28"/>
                <w:lang w:val="kk-KZ" w:eastAsia="en-US"/>
              </w:rPr>
              <m:t>2</m:t>
            </m:r>
          </m:sup>
        </m:sSubSup>
        <m:r>
          <m:rPr>
            <m:sty m:val="p"/>
          </m:rPr>
          <w:rPr>
            <w:rFonts w:ascii="Cambria Math" w:eastAsia="Calibri" w:hAnsi="Cambria Math"/>
            <w:sz w:val="28"/>
            <w:szCs w:val="28"/>
            <w:lang w:val="kk-KZ" w:eastAsia="en-US"/>
          </w:rPr>
          <m:t>-2,91∙</m:t>
        </m:r>
        <m:sSup>
          <m:sSupPr>
            <m:ctrlPr>
              <w:rPr>
                <w:rFonts w:ascii="Cambria Math" w:eastAsia="Calibri" w:hAnsi="Cambria Math"/>
                <w:sz w:val="28"/>
                <w:szCs w:val="28"/>
                <w:lang w:val="kk-KZ" w:eastAsia="en-US"/>
              </w:rPr>
            </m:ctrlPr>
          </m:sSupPr>
          <m:e>
            <m:r>
              <w:rPr>
                <w:rFonts w:ascii="Cambria Math" w:eastAsia="Calibri" w:hAnsi="Cambria Math"/>
                <w:sz w:val="28"/>
                <w:szCs w:val="28"/>
                <w:lang w:val="kk-KZ" w:eastAsia="en-US"/>
              </w:rPr>
              <m:t>10</m:t>
            </m:r>
          </m:e>
          <m:sup>
            <m:r>
              <w:rPr>
                <w:rFonts w:ascii="Cambria Math" w:eastAsia="Calibri" w:hAnsi="Cambria Math"/>
                <w:sz w:val="28"/>
                <w:szCs w:val="28"/>
                <w:lang w:val="kk-KZ" w:eastAsia="en-US"/>
              </w:rPr>
              <m:t>-11</m:t>
            </m:r>
          </m:sup>
        </m:sSup>
        <m:r>
          <m:rPr>
            <m:sty m:val="p"/>
          </m:rPr>
          <w:rPr>
            <w:rFonts w:ascii="Cambria Math" w:eastAsia="Calibri" w:hAnsi="Cambria Math"/>
            <w:sz w:val="28"/>
            <w:szCs w:val="28"/>
            <w:lang w:val="kk-KZ" w:eastAsia="en-US"/>
          </w:rPr>
          <m:t>∙</m:t>
        </m:r>
        <m:sSubSup>
          <m:sSubSupPr>
            <m:ctrlPr>
              <w:rPr>
                <w:rFonts w:ascii="Cambria Math" w:eastAsia="Calibri" w:hAnsi="Cambria Math"/>
                <w:i/>
                <w:sz w:val="28"/>
                <w:szCs w:val="28"/>
                <w:lang w:val="kk-KZ" w:eastAsia="en-US"/>
              </w:rPr>
            </m:ctrlPr>
          </m:sSubSupPr>
          <m:e>
            <m:r>
              <w:rPr>
                <w:rFonts w:ascii="Cambria Math" w:eastAsia="Calibri" w:hAnsi="Cambria Math"/>
                <w:sz w:val="28"/>
                <w:szCs w:val="28"/>
                <w:lang w:val="kk-KZ" w:eastAsia="en-US"/>
              </w:rPr>
              <m:t>P</m:t>
            </m:r>
          </m:e>
          <m:sub>
            <m:r>
              <w:rPr>
                <w:rFonts w:ascii="Cambria Math" w:eastAsia="Calibri" w:hAnsi="Cambria Math"/>
                <w:sz w:val="28"/>
                <w:szCs w:val="28"/>
                <w:lang w:val="kk-KZ" w:eastAsia="en-US"/>
              </w:rPr>
              <m:t>вх</m:t>
            </m:r>
          </m:sub>
          <m:sup>
            <m:r>
              <w:rPr>
                <w:rFonts w:ascii="Cambria Math" w:eastAsia="Calibri" w:hAnsi="Cambria Math"/>
                <w:sz w:val="28"/>
                <w:szCs w:val="28"/>
                <w:lang w:val="kk-KZ" w:eastAsia="en-US"/>
              </w:rPr>
              <m:t>2</m:t>
            </m:r>
          </m:sup>
        </m:sSubSup>
      </m:oMath>
      <w:r w:rsidR="003A75F1" w:rsidRPr="00FF5CD2">
        <w:rPr>
          <w:color w:val="000000"/>
          <w:sz w:val="28"/>
          <w:szCs w:val="28"/>
          <w:lang w:val="kk-KZ"/>
        </w:rPr>
        <w:t>,  (28)</w:t>
      </w:r>
    </w:p>
    <w:p w14:paraId="1DC38B54" w14:textId="77777777" w:rsidR="003A75F1" w:rsidRPr="00FF5CD2" w:rsidRDefault="003A75F1" w:rsidP="003A75F1">
      <w:pPr>
        <w:ind w:firstLine="709"/>
        <w:jc w:val="both"/>
        <w:rPr>
          <w:color w:val="000000"/>
          <w:sz w:val="28"/>
          <w:szCs w:val="28"/>
          <w:lang w:val="kk-KZ"/>
        </w:rPr>
      </w:pPr>
    </w:p>
    <w:p w14:paraId="71C4D640"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Как видно из рисунка 19, температура масла ТКР на сливе в незначительной степени зависит от изменения входного давления масла.</w:t>
      </w:r>
    </w:p>
    <w:p w14:paraId="275C530E"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Так, при Твх = 50 °С разница входных давлений 0,4–0,25 МПа приводит к небольшому увеличению температуры масла на сливе (от 53 до 55 °С), а снижение давления от 0,25 до 0,1 МПа сопровождается практически линейным ростом температуры (от 55 до 57 °С).</w:t>
      </w:r>
    </w:p>
    <w:p w14:paraId="1BEB1907"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Из рисунка также видно, что с повышением входной температуры масла Твх температура масла на сливе Твых возрастает.</w:t>
      </w:r>
    </w:p>
    <w:p w14:paraId="252BEC53"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Так, при постоянном входном давлении Рвх = 0,4 МПа увеличение температуры масла с 50 до 90 °С приводит к росту температуры на сливе с 53 до 92 °С, а при давлении Рвх = 0,1 МПа - с 57 до 96 °С.</w:t>
      </w:r>
    </w:p>
    <w:p w14:paraId="2115EA45"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При меньшем давлении масла теплоотдача оказывается более интенсивной, что и объясняет больший прирост температуры масла на сливе ТКР.</w:t>
      </w:r>
    </w:p>
    <w:p w14:paraId="60C922CB" w14:textId="77777777" w:rsidR="003A75F1" w:rsidRPr="00FF5CD2" w:rsidRDefault="003A75F1" w:rsidP="003A75F1">
      <w:pPr>
        <w:ind w:firstLine="709"/>
        <w:jc w:val="both"/>
        <w:rPr>
          <w:color w:val="000000"/>
          <w:sz w:val="28"/>
          <w:szCs w:val="28"/>
          <w:lang w:val="kk-KZ"/>
        </w:rPr>
      </w:pPr>
    </w:p>
    <w:p w14:paraId="1F48BBC3"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2.3.8 Теоретическая зависимость температуры масла ТКР на сливе от входных параметров (при частоте вращения ротора ТКР n = 50 000 мин⁻¹)</w:t>
      </w:r>
    </w:p>
    <w:p w14:paraId="7A011E89" w14:textId="41340638" w:rsidR="003A75F1" w:rsidRPr="00FF5CD2" w:rsidRDefault="003A75F1" w:rsidP="003A75F1">
      <w:pPr>
        <w:ind w:firstLine="709"/>
        <w:jc w:val="both"/>
        <w:rPr>
          <w:color w:val="000000"/>
          <w:sz w:val="28"/>
          <w:szCs w:val="28"/>
          <w:lang w:val="kk-KZ"/>
        </w:rPr>
      </w:pPr>
      <w:r w:rsidRPr="00FF5CD2">
        <w:rPr>
          <w:color w:val="000000"/>
          <w:sz w:val="28"/>
          <w:szCs w:val="28"/>
          <w:lang w:val="kk-KZ"/>
        </w:rPr>
        <w:t>Для определения теоретической зависимости температуры масла ТКР на сливе использовались результаты исследований, представленные в работах [9</w:t>
      </w:r>
      <w:r w:rsidR="00854393" w:rsidRPr="00FF5CD2">
        <w:rPr>
          <w:color w:val="000000"/>
          <w:sz w:val="28"/>
          <w:szCs w:val="28"/>
          <w:lang w:val="kk-KZ"/>
        </w:rPr>
        <w:t>70 с43;</w:t>
      </w:r>
      <w:r w:rsidRPr="00FF5CD2">
        <w:rPr>
          <w:color w:val="000000"/>
          <w:sz w:val="28"/>
          <w:szCs w:val="28"/>
          <w:lang w:val="kk-KZ"/>
        </w:rPr>
        <w:t xml:space="preserve"> </w:t>
      </w:r>
      <w:r w:rsidR="00854393" w:rsidRPr="00FF5CD2">
        <w:rPr>
          <w:color w:val="000000"/>
          <w:sz w:val="28"/>
          <w:szCs w:val="28"/>
          <w:lang w:val="kk-KZ"/>
        </w:rPr>
        <w:t>100 с. 60; 105 с.4; 108 с.609</w:t>
      </w:r>
      <w:r w:rsidRPr="00FF5CD2">
        <w:rPr>
          <w:color w:val="000000"/>
          <w:sz w:val="28"/>
          <w:szCs w:val="28"/>
          <w:lang w:val="kk-KZ"/>
        </w:rPr>
        <w:t>].</w:t>
      </w:r>
    </w:p>
    <w:p w14:paraId="17FD55C6"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На основании этих данных построена графическая зависимость температуры масла на сливе Твых, °С от давления масла на входе в подшипник ТКР (Рвх, МПа) и входной температуры масла в подшипник ТКР (Твх, °С) при фиксированной частоте вращения ротора n = 50 000 мин⁻¹.</w:t>
      </w:r>
    </w:p>
    <w:p w14:paraId="6CD044E6"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Полученные результаты представлены на рисунке 20.</w:t>
      </w:r>
    </w:p>
    <w:p w14:paraId="0CF01FB2" w14:textId="77777777" w:rsidR="003A75F1" w:rsidRPr="00FF5CD2" w:rsidRDefault="003A75F1" w:rsidP="003A75F1">
      <w:pPr>
        <w:ind w:firstLine="709"/>
        <w:jc w:val="both"/>
        <w:rPr>
          <w:color w:val="000000"/>
          <w:sz w:val="28"/>
          <w:szCs w:val="28"/>
          <w:lang w:val="kk-KZ"/>
        </w:rPr>
      </w:pPr>
    </w:p>
    <w:p w14:paraId="72FCB81E" w14:textId="77777777" w:rsidR="003A75F1" w:rsidRPr="00FF5CD2" w:rsidRDefault="003A75F1" w:rsidP="00B808D4">
      <w:pPr>
        <w:jc w:val="center"/>
        <w:rPr>
          <w:color w:val="000000"/>
          <w:sz w:val="28"/>
          <w:szCs w:val="28"/>
          <w:lang w:val="kk-KZ"/>
        </w:rPr>
      </w:pPr>
      <w:r w:rsidRPr="00FF5CD2">
        <w:rPr>
          <w:noProof/>
          <w:color w:val="000000"/>
          <w:sz w:val="28"/>
          <w:szCs w:val="28"/>
          <w:lang w:val="kk-KZ"/>
        </w:rPr>
        <w:drawing>
          <wp:inline distT="0" distB="0" distL="0" distR="0" wp14:anchorId="7814D6F2" wp14:editId="6AE6E9B4">
            <wp:extent cx="3343275" cy="2048851"/>
            <wp:effectExtent l="0" t="0" r="0" b="889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351687" cy="2054006"/>
                    </a:xfrm>
                    <a:prstGeom prst="rect">
                      <a:avLst/>
                    </a:prstGeom>
                    <a:noFill/>
                    <a:ln>
                      <a:noFill/>
                    </a:ln>
                  </pic:spPr>
                </pic:pic>
              </a:graphicData>
            </a:graphic>
          </wp:inline>
        </w:drawing>
      </w:r>
    </w:p>
    <w:p w14:paraId="64304989" w14:textId="77777777" w:rsidR="003A75F1" w:rsidRPr="00FF5CD2" w:rsidRDefault="003A75F1" w:rsidP="003A75F1">
      <w:pPr>
        <w:jc w:val="center"/>
        <w:rPr>
          <w:color w:val="000000"/>
          <w:sz w:val="28"/>
          <w:szCs w:val="28"/>
          <w:lang w:val="kk-KZ"/>
        </w:rPr>
      </w:pPr>
    </w:p>
    <w:p w14:paraId="2B8209AD" w14:textId="77777777" w:rsidR="003A75F1" w:rsidRPr="00FF5CD2" w:rsidRDefault="003A75F1" w:rsidP="00B808D4">
      <w:pPr>
        <w:ind w:firstLine="709"/>
        <w:jc w:val="center"/>
        <w:rPr>
          <w:color w:val="000000"/>
          <w:sz w:val="28"/>
          <w:szCs w:val="28"/>
          <w:lang w:val="kk-KZ"/>
        </w:rPr>
      </w:pPr>
      <w:r w:rsidRPr="00FF5CD2">
        <w:rPr>
          <w:color w:val="000000"/>
          <w:sz w:val="28"/>
          <w:szCs w:val="28"/>
          <w:lang w:val="kk-KZ"/>
        </w:rPr>
        <w:t>Рисунок 20 – Теоретическая зависимость температуры масла ТКР на сливе</w:t>
      </w:r>
      <w:r w:rsidRPr="00FF5CD2">
        <w:rPr>
          <w:b/>
          <w:bCs/>
          <w:color w:val="000000"/>
          <w:sz w:val="28"/>
          <w:szCs w:val="28"/>
          <w:lang w:val="kk-KZ"/>
        </w:rPr>
        <w:t xml:space="preserve"> </w:t>
      </w:r>
      <w:r w:rsidRPr="00FF5CD2">
        <w:rPr>
          <w:color w:val="000000"/>
          <w:sz w:val="28"/>
          <w:szCs w:val="28"/>
          <w:lang w:val="kk-KZ"/>
        </w:rPr>
        <w:t>от давления масла на входе в подшипник и входной температуры масла в подшипник (при частоте вращения ротора ТКР n = 50 000 мин⁻¹)</w:t>
      </w:r>
    </w:p>
    <w:p w14:paraId="19315E31"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lastRenderedPageBreak/>
        <w:t>Зависимость, представленная на рисунке 20, описывается уравнением:</w:t>
      </w:r>
    </w:p>
    <w:p w14:paraId="15F73B8B" w14:textId="77777777" w:rsidR="003A75F1" w:rsidRPr="00FF5CD2" w:rsidRDefault="003A75F1" w:rsidP="003A75F1">
      <w:pPr>
        <w:ind w:firstLine="709"/>
        <w:jc w:val="both"/>
        <w:rPr>
          <w:color w:val="000000"/>
          <w:sz w:val="28"/>
          <w:szCs w:val="28"/>
          <w:lang w:val="kk-KZ"/>
        </w:rPr>
      </w:pPr>
    </w:p>
    <w:p w14:paraId="48B410BF" w14:textId="77777777" w:rsidR="003A75F1" w:rsidRPr="00FF5CD2" w:rsidRDefault="007807AD" w:rsidP="003A75F1">
      <w:pPr>
        <w:ind w:firstLine="426"/>
        <w:jc w:val="right"/>
        <w:rPr>
          <w:color w:val="000000"/>
          <w:sz w:val="28"/>
          <w:szCs w:val="28"/>
          <w:lang w:val="kk-KZ"/>
        </w:rPr>
      </w:pPr>
      <m:oMath>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вых</m:t>
            </m:r>
          </m:sub>
        </m:sSub>
        <m:d>
          <m:dPr>
            <m:ctrlPr>
              <w:rPr>
                <w:rFonts w:ascii="Cambria Math" w:eastAsia="Calibri" w:hAnsi="Cambria Math"/>
                <w:sz w:val="28"/>
                <w:szCs w:val="28"/>
                <w:lang w:val="kk-KZ" w:eastAsia="en-US"/>
              </w:rPr>
            </m:ctrlPr>
          </m:dPr>
          <m:e>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вх</m:t>
                </m:r>
              </m:sub>
            </m:sSub>
            <m:r>
              <w:rPr>
                <w:rFonts w:ascii="Cambria Math" w:eastAsia="Calibri" w:hAnsi="Cambria Math"/>
                <w:sz w:val="28"/>
                <w:szCs w:val="28"/>
                <w:lang w:val="kk-KZ" w:eastAsia="en-US"/>
              </w:rPr>
              <m:t>,</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P</m:t>
                </m:r>
              </m:e>
              <m:sub>
                <m:r>
                  <w:rPr>
                    <w:rFonts w:ascii="Cambria Math" w:eastAsia="Calibri" w:hAnsi="Cambria Math"/>
                    <w:sz w:val="28"/>
                    <w:szCs w:val="28"/>
                    <w:lang w:val="kk-KZ" w:eastAsia="en-US"/>
                  </w:rPr>
                  <m:t>вх</m:t>
                </m:r>
              </m:sub>
            </m:sSub>
          </m:e>
        </m:d>
        <m:r>
          <m:rPr>
            <m:sty m:val="p"/>
          </m:rPr>
          <w:rPr>
            <w:rFonts w:ascii="Cambria Math" w:eastAsia="Calibri" w:hAnsi="Cambria Math"/>
            <w:sz w:val="28"/>
            <w:szCs w:val="28"/>
            <w:lang w:val="kk-KZ" w:eastAsia="en-US"/>
          </w:rPr>
          <m:t>=9,46+1,05∙</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вх</m:t>
            </m:r>
          </m:sub>
        </m:sSub>
        <m:r>
          <w:rPr>
            <w:rFonts w:ascii="Cambria Math" w:eastAsia="Calibri" w:hAnsi="Cambria Math"/>
            <w:sz w:val="28"/>
            <w:szCs w:val="28"/>
            <w:lang w:val="kk-KZ" w:eastAsia="en-US"/>
          </w:rPr>
          <m:t>-</m:t>
        </m:r>
        <m:r>
          <m:rPr>
            <m:sty m:val="p"/>
          </m:rPr>
          <w:rPr>
            <w:rFonts w:ascii="Cambria Math" w:eastAsia="Calibri" w:hAnsi="Cambria Math"/>
            <w:sz w:val="28"/>
            <w:szCs w:val="28"/>
            <w:lang w:val="kk-KZ" w:eastAsia="en-US"/>
          </w:rPr>
          <m:t>22,9∙</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P</m:t>
            </m:r>
          </m:e>
          <m:sub>
            <m:r>
              <w:rPr>
                <w:rFonts w:ascii="Cambria Math" w:eastAsia="Calibri" w:hAnsi="Cambria Math"/>
                <w:sz w:val="28"/>
                <w:szCs w:val="28"/>
                <w:lang w:val="kk-KZ" w:eastAsia="en-US"/>
              </w:rPr>
              <m:t>вх</m:t>
            </m:r>
          </m:sub>
        </m:sSub>
        <m:r>
          <w:rPr>
            <w:rFonts w:ascii="Cambria Math" w:eastAsia="Calibri" w:hAnsi="Cambria Math"/>
            <w:sz w:val="28"/>
            <w:szCs w:val="28"/>
            <w:lang w:val="kk-KZ" w:eastAsia="en-US"/>
          </w:rPr>
          <m:t>-</m:t>
        </m:r>
        <m:r>
          <m:rPr>
            <m:sty m:val="p"/>
          </m:rPr>
          <w:rPr>
            <w:rFonts w:ascii="Cambria Math" w:eastAsia="Calibri" w:hAnsi="Cambria Math"/>
            <w:sz w:val="28"/>
            <w:szCs w:val="28"/>
            <w:lang w:val="kk-KZ" w:eastAsia="en-US"/>
          </w:rPr>
          <m:t>0,0004∙</m:t>
        </m:r>
        <m:sSubSup>
          <m:sSubSupPr>
            <m:ctrlPr>
              <w:rPr>
                <w:rFonts w:ascii="Cambria Math" w:eastAsia="Calibri" w:hAnsi="Cambria Math"/>
                <w:i/>
                <w:sz w:val="28"/>
                <w:szCs w:val="28"/>
                <w:lang w:val="kk-KZ" w:eastAsia="en-US"/>
              </w:rPr>
            </m:ctrlPr>
          </m:sSubSup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вх</m:t>
            </m:r>
          </m:sub>
          <m:sup>
            <m:r>
              <w:rPr>
                <w:rFonts w:ascii="Cambria Math" w:eastAsia="Calibri" w:hAnsi="Cambria Math"/>
                <w:sz w:val="28"/>
                <w:szCs w:val="28"/>
                <w:lang w:val="kk-KZ" w:eastAsia="en-US"/>
              </w:rPr>
              <m:t>2</m:t>
            </m:r>
          </m:sup>
        </m:sSubSup>
        <m:r>
          <m:rPr>
            <m:sty m:val="p"/>
          </m:rPr>
          <w:rPr>
            <w:rFonts w:ascii="Cambria Math" w:eastAsia="Calibri" w:hAnsi="Cambria Math"/>
            <w:sz w:val="28"/>
            <w:szCs w:val="28"/>
            <w:lang w:val="kk-KZ" w:eastAsia="en-US"/>
          </w:rPr>
          <m:t>+14,81∙</m:t>
        </m:r>
        <m:sSubSup>
          <m:sSubSupPr>
            <m:ctrlPr>
              <w:rPr>
                <w:rFonts w:ascii="Cambria Math" w:eastAsia="Calibri" w:hAnsi="Cambria Math"/>
                <w:i/>
                <w:sz w:val="28"/>
                <w:szCs w:val="28"/>
                <w:lang w:val="kk-KZ" w:eastAsia="en-US"/>
              </w:rPr>
            </m:ctrlPr>
          </m:sSubSupPr>
          <m:e>
            <m:r>
              <w:rPr>
                <w:rFonts w:ascii="Cambria Math" w:eastAsia="Calibri" w:hAnsi="Cambria Math"/>
                <w:sz w:val="28"/>
                <w:szCs w:val="28"/>
                <w:lang w:val="kk-KZ" w:eastAsia="en-US"/>
              </w:rPr>
              <m:t>P</m:t>
            </m:r>
          </m:e>
          <m:sub>
            <m:r>
              <w:rPr>
                <w:rFonts w:ascii="Cambria Math" w:eastAsia="Calibri" w:hAnsi="Cambria Math"/>
                <w:sz w:val="28"/>
                <w:szCs w:val="28"/>
                <w:lang w:val="kk-KZ" w:eastAsia="en-US"/>
              </w:rPr>
              <m:t>вх</m:t>
            </m:r>
          </m:sub>
          <m:sup>
            <m:r>
              <w:rPr>
                <w:rFonts w:ascii="Cambria Math" w:eastAsia="Calibri" w:hAnsi="Cambria Math"/>
                <w:sz w:val="28"/>
                <w:szCs w:val="28"/>
                <w:lang w:val="kk-KZ" w:eastAsia="en-US"/>
              </w:rPr>
              <m:t>2</m:t>
            </m:r>
          </m:sup>
        </m:sSubSup>
      </m:oMath>
      <w:r w:rsidR="003A75F1" w:rsidRPr="00FF5CD2">
        <w:rPr>
          <w:color w:val="000000"/>
          <w:sz w:val="28"/>
          <w:szCs w:val="28"/>
          <w:lang w:val="kk-KZ"/>
        </w:rPr>
        <w:t>,    (29)</w:t>
      </w:r>
    </w:p>
    <w:p w14:paraId="3EF353A4" w14:textId="77777777" w:rsidR="003A75F1" w:rsidRPr="00FF5CD2" w:rsidRDefault="003A75F1" w:rsidP="003A75F1">
      <w:pPr>
        <w:ind w:firstLine="709"/>
        <w:jc w:val="both"/>
        <w:rPr>
          <w:color w:val="000000"/>
          <w:sz w:val="28"/>
          <w:szCs w:val="28"/>
          <w:lang w:val="kk-KZ"/>
        </w:rPr>
      </w:pPr>
    </w:p>
    <w:p w14:paraId="182FCE0B" w14:textId="77777777" w:rsidR="00B808D4" w:rsidRPr="00FF5CD2" w:rsidRDefault="003A75F1" w:rsidP="003A75F1">
      <w:pPr>
        <w:ind w:firstLine="709"/>
        <w:jc w:val="both"/>
        <w:rPr>
          <w:color w:val="000000"/>
          <w:sz w:val="28"/>
          <w:szCs w:val="28"/>
          <w:lang w:val="kk-KZ"/>
        </w:rPr>
      </w:pPr>
      <w:r w:rsidRPr="00FF5CD2">
        <w:rPr>
          <w:color w:val="000000"/>
          <w:sz w:val="28"/>
          <w:szCs w:val="28"/>
          <w:lang w:val="kk-KZ"/>
        </w:rPr>
        <w:t>Как видно из рисунка 20, температуры масла ТКР на сливе</w:t>
      </w:r>
      <w:r w:rsidRPr="00FF5CD2">
        <w:rPr>
          <w:b/>
          <w:bCs/>
          <w:color w:val="000000"/>
          <w:sz w:val="28"/>
          <w:szCs w:val="28"/>
          <w:lang w:val="kk-KZ"/>
        </w:rPr>
        <w:t xml:space="preserve"> </w:t>
      </w:r>
      <w:r w:rsidRPr="00FF5CD2">
        <w:rPr>
          <w:color w:val="000000"/>
          <w:sz w:val="28"/>
          <w:szCs w:val="28"/>
          <w:lang w:val="kk-KZ"/>
        </w:rPr>
        <w:t xml:space="preserve">в незначительной степени зависит от изменения входного давления масла. Так, при Твх = 50 °С разница входных давлений 0,4–0,25 МПа приводит к небольшому увеличению температуры масла на сливе (от 54 до 56 °С), а снижение давления от 0,25 до 0,1 МПа сопровождается почти линейным ростом температуры (от 56 до 59 °С). </w:t>
      </w:r>
    </w:p>
    <w:p w14:paraId="17DC95C5" w14:textId="568DC79E" w:rsidR="003A75F1" w:rsidRPr="00FF5CD2" w:rsidRDefault="003A75F1" w:rsidP="003A75F1">
      <w:pPr>
        <w:ind w:firstLine="709"/>
        <w:jc w:val="both"/>
        <w:rPr>
          <w:color w:val="000000"/>
          <w:sz w:val="28"/>
          <w:szCs w:val="28"/>
          <w:lang w:val="kk-KZ"/>
        </w:rPr>
      </w:pPr>
      <w:r w:rsidRPr="00FF5CD2">
        <w:rPr>
          <w:color w:val="000000"/>
          <w:sz w:val="28"/>
          <w:szCs w:val="28"/>
          <w:lang w:val="kk-KZ"/>
        </w:rPr>
        <w:t>Из рисунка также видно, что с увеличением входной температуры масла Твх температура масла на сливе Твых возрастает. Так, при постоянном входном давлении Рвх = 0,4 МПа повышение температуры масла с 50 до 90 °С приводит к увеличению температуры на сливе с 54 до 94 °С, а при давлении Рвх = 0,1 МПа - с 59 до 98 °С. При меньшем давлении масла теплоотдача в системе существенно выше, что и объясняет больший прирост температуры масла на сливе турбокомпрессора.</w:t>
      </w:r>
    </w:p>
    <w:p w14:paraId="046A5C38" w14:textId="77777777" w:rsidR="003A75F1" w:rsidRPr="00FF5CD2" w:rsidRDefault="003A75F1" w:rsidP="003A75F1">
      <w:pPr>
        <w:ind w:firstLine="709"/>
        <w:jc w:val="both"/>
        <w:rPr>
          <w:color w:val="000000"/>
          <w:sz w:val="28"/>
          <w:szCs w:val="28"/>
          <w:lang w:val="kk-KZ"/>
        </w:rPr>
      </w:pPr>
    </w:p>
    <w:p w14:paraId="7F6085EA"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2.3.9 Теоретическая зависимость температуры масла ТКР на сливе от входных параметров (при частоте вращения ротора ТКР n = 75 000 мин⁻¹)</w:t>
      </w:r>
    </w:p>
    <w:p w14:paraId="1D4FABD9" w14:textId="0450C756" w:rsidR="003A75F1" w:rsidRPr="00FF5CD2" w:rsidRDefault="003A75F1" w:rsidP="003A75F1">
      <w:pPr>
        <w:ind w:firstLine="709"/>
        <w:jc w:val="both"/>
        <w:rPr>
          <w:color w:val="000000"/>
          <w:sz w:val="28"/>
          <w:szCs w:val="28"/>
          <w:lang w:val="kk-KZ"/>
        </w:rPr>
      </w:pPr>
      <w:r w:rsidRPr="00FF5CD2">
        <w:rPr>
          <w:color w:val="000000"/>
          <w:sz w:val="28"/>
          <w:szCs w:val="28"/>
          <w:lang w:val="kk-KZ"/>
        </w:rPr>
        <w:t>Для установления взаимосвязи температуры масла ТКР на сливе</w:t>
      </w:r>
      <w:r w:rsidRPr="00FF5CD2">
        <w:rPr>
          <w:b/>
          <w:bCs/>
          <w:color w:val="000000"/>
          <w:sz w:val="28"/>
          <w:szCs w:val="28"/>
          <w:lang w:val="kk-KZ"/>
        </w:rPr>
        <w:t xml:space="preserve"> </w:t>
      </w:r>
      <w:r w:rsidRPr="00FF5CD2">
        <w:rPr>
          <w:color w:val="000000"/>
          <w:sz w:val="28"/>
          <w:szCs w:val="28"/>
          <w:lang w:val="kk-KZ"/>
        </w:rPr>
        <w:t>использовались данные наших ранних исследований [9</w:t>
      </w:r>
      <w:r w:rsidR="00E13F09" w:rsidRPr="00FF5CD2">
        <w:rPr>
          <w:color w:val="000000"/>
          <w:sz w:val="28"/>
          <w:szCs w:val="28"/>
          <w:lang w:val="kk-KZ"/>
        </w:rPr>
        <w:t xml:space="preserve"> с.</w:t>
      </w:r>
      <w:r w:rsidR="00854393" w:rsidRPr="00FF5CD2">
        <w:rPr>
          <w:color w:val="000000"/>
          <w:sz w:val="28"/>
          <w:szCs w:val="28"/>
          <w:lang w:val="kk-KZ"/>
        </w:rPr>
        <w:t>18</w:t>
      </w:r>
      <w:r w:rsidRPr="00FF5CD2">
        <w:rPr>
          <w:color w:val="000000"/>
          <w:sz w:val="28"/>
          <w:szCs w:val="28"/>
          <w:lang w:val="kk-KZ"/>
        </w:rPr>
        <w:t xml:space="preserve">, </w:t>
      </w:r>
      <w:r w:rsidR="00854393" w:rsidRPr="00FF5CD2">
        <w:rPr>
          <w:color w:val="000000"/>
          <w:sz w:val="28"/>
          <w:szCs w:val="28"/>
          <w:lang w:val="kk-KZ"/>
        </w:rPr>
        <w:t>65 с.18</w:t>
      </w:r>
      <w:r w:rsidRPr="00FF5CD2">
        <w:rPr>
          <w:color w:val="000000"/>
          <w:sz w:val="28"/>
          <w:szCs w:val="28"/>
          <w:lang w:val="kk-KZ"/>
        </w:rPr>
        <w:t>,</w:t>
      </w:r>
      <w:r w:rsidR="00854393" w:rsidRPr="00FF5CD2">
        <w:rPr>
          <w:color w:val="000000"/>
          <w:sz w:val="28"/>
          <w:szCs w:val="28"/>
          <w:lang w:val="kk-KZ"/>
        </w:rPr>
        <w:t xml:space="preserve"> 101 с.61</w:t>
      </w:r>
      <w:r w:rsidRPr="00FF5CD2">
        <w:rPr>
          <w:color w:val="000000"/>
          <w:sz w:val="28"/>
          <w:szCs w:val="28"/>
          <w:lang w:val="kk-KZ"/>
        </w:rPr>
        <w:t>].</w:t>
      </w:r>
    </w:p>
    <w:p w14:paraId="14806420"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На основе систематизации полученных результатов построена графическая зависимость температуры масла на сливе Твых, °С от давления масла на входе в подшипник ТКР (Рвх, МПа) и входной температуры масла в подшипник ТКР (Твх, °С) при частоте вращения ротора n = 75 000 мин⁻¹ (рисунок 21).</w:t>
      </w:r>
    </w:p>
    <w:p w14:paraId="1C8DCD42"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Зависимость, представленная на рисунке 21, задается уравнением:</w:t>
      </w:r>
    </w:p>
    <w:p w14:paraId="07082835" w14:textId="77777777" w:rsidR="003A75F1" w:rsidRPr="00FF5CD2" w:rsidRDefault="003A75F1" w:rsidP="003A75F1">
      <w:pPr>
        <w:ind w:firstLine="709"/>
        <w:jc w:val="both"/>
        <w:rPr>
          <w:color w:val="000000"/>
          <w:sz w:val="28"/>
          <w:szCs w:val="28"/>
          <w:lang w:val="kk-KZ"/>
        </w:rPr>
      </w:pPr>
    </w:p>
    <w:p w14:paraId="5EFB3AD1" w14:textId="77777777" w:rsidR="003A75F1" w:rsidRPr="00FF5CD2" w:rsidRDefault="007807AD" w:rsidP="003A75F1">
      <w:pPr>
        <w:ind w:firstLine="709"/>
        <w:jc w:val="right"/>
        <w:rPr>
          <w:color w:val="000000"/>
          <w:sz w:val="28"/>
          <w:szCs w:val="28"/>
          <w:lang w:val="kk-KZ"/>
        </w:rPr>
      </w:pPr>
      <m:oMath>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вых</m:t>
            </m:r>
          </m:sub>
        </m:sSub>
        <m:d>
          <m:dPr>
            <m:ctrlPr>
              <w:rPr>
                <w:rFonts w:ascii="Cambria Math" w:eastAsia="Calibri" w:hAnsi="Cambria Math"/>
                <w:sz w:val="28"/>
                <w:szCs w:val="28"/>
                <w:lang w:val="kk-KZ" w:eastAsia="en-US"/>
              </w:rPr>
            </m:ctrlPr>
          </m:dPr>
          <m:e>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вх</m:t>
                </m:r>
              </m:sub>
            </m:sSub>
            <m:r>
              <w:rPr>
                <w:rFonts w:ascii="Cambria Math" w:eastAsia="Calibri" w:hAnsi="Cambria Math"/>
                <w:sz w:val="28"/>
                <w:szCs w:val="28"/>
                <w:lang w:val="kk-KZ" w:eastAsia="en-US"/>
              </w:rPr>
              <m:t>,</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P</m:t>
                </m:r>
              </m:e>
              <m:sub>
                <m:r>
                  <w:rPr>
                    <w:rFonts w:ascii="Cambria Math" w:eastAsia="Calibri" w:hAnsi="Cambria Math"/>
                    <w:sz w:val="28"/>
                    <w:szCs w:val="28"/>
                    <w:lang w:val="kk-KZ" w:eastAsia="en-US"/>
                  </w:rPr>
                  <m:t>вх</m:t>
                </m:r>
              </m:sub>
            </m:sSub>
          </m:e>
        </m:d>
        <m:r>
          <m:rPr>
            <m:sty m:val="p"/>
          </m:rPr>
          <w:rPr>
            <w:rFonts w:ascii="Cambria Math" w:eastAsia="Calibri" w:hAnsi="Cambria Math"/>
            <w:sz w:val="28"/>
            <w:szCs w:val="28"/>
            <w:lang w:val="kk-KZ" w:eastAsia="en-US"/>
          </w:rPr>
          <m:t>=41,49+0,15∙</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вх</m:t>
            </m:r>
          </m:sub>
        </m:sSub>
        <m:r>
          <w:rPr>
            <w:rFonts w:ascii="Cambria Math" w:eastAsia="Calibri" w:hAnsi="Cambria Math"/>
            <w:sz w:val="28"/>
            <w:szCs w:val="28"/>
            <w:lang w:val="kk-KZ" w:eastAsia="en-US"/>
          </w:rPr>
          <m:t>-</m:t>
        </m:r>
        <m:r>
          <m:rPr>
            <m:sty m:val="p"/>
          </m:rPr>
          <w:rPr>
            <w:rFonts w:ascii="Cambria Math" w:eastAsia="Calibri" w:hAnsi="Cambria Math"/>
            <w:sz w:val="28"/>
            <w:szCs w:val="28"/>
            <w:lang w:val="kk-KZ" w:eastAsia="en-US"/>
          </w:rPr>
          <m:t>28,5∙</m:t>
        </m:r>
        <m:sSub>
          <m:sSubPr>
            <m:ctrlPr>
              <w:rPr>
                <w:rFonts w:ascii="Cambria Math" w:eastAsia="Calibri" w:hAnsi="Cambria Math"/>
                <w:i/>
                <w:sz w:val="28"/>
                <w:szCs w:val="28"/>
                <w:lang w:val="kk-KZ" w:eastAsia="en-US"/>
              </w:rPr>
            </m:ctrlPr>
          </m:sSubPr>
          <m:e>
            <m:r>
              <w:rPr>
                <w:rFonts w:ascii="Cambria Math" w:eastAsia="Calibri" w:hAnsi="Cambria Math"/>
                <w:sz w:val="28"/>
                <w:szCs w:val="28"/>
                <w:lang w:val="kk-KZ" w:eastAsia="en-US"/>
              </w:rPr>
              <m:t>P</m:t>
            </m:r>
          </m:e>
          <m:sub>
            <m:r>
              <w:rPr>
                <w:rFonts w:ascii="Cambria Math" w:eastAsia="Calibri" w:hAnsi="Cambria Math"/>
                <w:sz w:val="28"/>
                <w:szCs w:val="28"/>
                <w:lang w:val="kk-KZ" w:eastAsia="en-US"/>
              </w:rPr>
              <m:t>вх</m:t>
            </m:r>
          </m:sub>
        </m:sSub>
        <m:r>
          <w:rPr>
            <w:rFonts w:ascii="Cambria Math" w:eastAsia="Calibri" w:hAnsi="Cambria Math"/>
            <w:sz w:val="28"/>
            <w:szCs w:val="28"/>
            <w:lang w:val="kk-KZ" w:eastAsia="en-US"/>
          </w:rPr>
          <m:t>+</m:t>
        </m:r>
        <m:r>
          <m:rPr>
            <m:sty m:val="p"/>
          </m:rPr>
          <w:rPr>
            <w:rFonts w:ascii="Cambria Math" w:eastAsia="Calibri" w:hAnsi="Cambria Math"/>
            <w:sz w:val="28"/>
            <w:szCs w:val="28"/>
            <w:lang w:val="kk-KZ" w:eastAsia="en-US"/>
          </w:rPr>
          <m:t>0,007∙</m:t>
        </m:r>
        <m:sSubSup>
          <m:sSubSupPr>
            <m:ctrlPr>
              <w:rPr>
                <w:rFonts w:ascii="Cambria Math" w:eastAsia="Calibri" w:hAnsi="Cambria Math"/>
                <w:i/>
                <w:sz w:val="28"/>
                <w:szCs w:val="28"/>
                <w:lang w:val="kk-KZ" w:eastAsia="en-US"/>
              </w:rPr>
            </m:ctrlPr>
          </m:sSubSupPr>
          <m:e>
            <m:r>
              <w:rPr>
                <w:rFonts w:ascii="Cambria Math" w:eastAsia="Calibri" w:hAnsi="Cambria Math"/>
                <w:sz w:val="28"/>
                <w:szCs w:val="28"/>
                <w:lang w:val="kk-KZ" w:eastAsia="en-US"/>
              </w:rPr>
              <m:t>T</m:t>
            </m:r>
          </m:e>
          <m:sub>
            <m:r>
              <w:rPr>
                <w:rFonts w:ascii="Cambria Math" w:eastAsia="Calibri" w:hAnsi="Cambria Math"/>
                <w:sz w:val="28"/>
                <w:szCs w:val="28"/>
                <w:lang w:val="kk-KZ" w:eastAsia="en-US"/>
              </w:rPr>
              <m:t>вх</m:t>
            </m:r>
          </m:sub>
          <m:sup>
            <m:r>
              <w:rPr>
                <w:rFonts w:ascii="Cambria Math" w:eastAsia="Calibri" w:hAnsi="Cambria Math"/>
                <w:sz w:val="28"/>
                <w:szCs w:val="28"/>
                <w:lang w:val="kk-KZ" w:eastAsia="en-US"/>
              </w:rPr>
              <m:t>2</m:t>
            </m:r>
          </m:sup>
        </m:sSubSup>
        <m:r>
          <m:rPr>
            <m:sty m:val="p"/>
          </m:rPr>
          <w:rPr>
            <w:rFonts w:ascii="Cambria Math" w:eastAsia="Calibri" w:hAnsi="Cambria Math"/>
            <w:sz w:val="28"/>
            <w:szCs w:val="28"/>
            <w:lang w:val="kk-KZ" w:eastAsia="en-US"/>
          </w:rPr>
          <m:t>-7,4∙</m:t>
        </m:r>
        <m:sSubSup>
          <m:sSubSupPr>
            <m:ctrlPr>
              <w:rPr>
                <w:rFonts w:ascii="Cambria Math" w:eastAsia="Calibri" w:hAnsi="Cambria Math"/>
                <w:i/>
                <w:sz w:val="28"/>
                <w:szCs w:val="28"/>
                <w:lang w:val="kk-KZ" w:eastAsia="en-US"/>
              </w:rPr>
            </m:ctrlPr>
          </m:sSubSupPr>
          <m:e>
            <m:r>
              <w:rPr>
                <w:rFonts w:ascii="Cambria Math" w:eastAsia="Calibri" w:hAnsi="Cambria Math"/>
                <w:sz w:val="28"/>
                <w:szCs w:val="28"/>
                <w:lang w:val="kk-KZ" w:eastAsia="en-US"/>
              </w:rPr>
              <m:t>P</m:t>
            </m:r>
          </m:e>
          <m:sub>
            <m:r>
              <w:rPr>
                <w:rFonts w:ascii="Cambria Math" w:eastAsia="Calibri" w:hAnsi="Cambria Math"/>
                <w:sz w:val="28"/>
                <w:szCs w:val="28"/>
                <w:lang w:val="kk-KZ" w:eastAsia="en-US"/>
              </w:rPr>
              <m:t>вх</m:t>
            </m:r>
          </m:sub>
          <m:sup>
            <m:r>
              <w:rPr>
                <w:rFonts w:ascii="Cambria Math" w:eastAsia="Calibri" w:hAnsi="Cambria Math"/>
                <w:sz w:val="28"/>
                <w:szCs w:val="28"/>
                <w:lang w:val="kk-KZ" w:eastAsia="en-US"/>
              </w:rPr>
              <m:t>2</m:t>
            </m:r>
          </m:sup>
        </m:sSubSup>
      </m:oMath>
      <w:r w:rsidR="003A75F1" w:rsidRPr="00FF5CD2">
        <w:rPr>
          <w:color w:val="000000"/>
          <w:sz w:val="28"/>
          <w:szCs w:val="28"/>
          <w:lang w:val="kk-KZ"/>
        </w:rPr>
        <w:t>,     (30)</w:t>
      </w:r>
    </w:p>
    <w:p w14:paraId="670C3B4A" w14:textId="77777777" w:rsidR="003A75F1" w:rsidRPr="00FF5CD2" w:rsidRDefault="003A75F1" w:rsidP="003A75F1">
      <w:pPr>
        <w:ind w:firstLine="709"/>
        <w:jc w:val="both"/>
        <w:rPr>
          <w:color w:val="000000"/>
          <w:sz w:val="28"/>
          <w:szCs w:val="28"/>
          <w:lang w:val="kk-KZ"/>
        </w:rPr>
      </w:pPr>
    </w:p>
    <w:p w14:paraId="5B4B7E24"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Как видно из рисунка 21, температуры масла ТКР на сливе</w:t>
      </w:r>
      <w:r w:rsidRPr="00FF5CD2">
        <w:rPr>
          <w:b/>
          <w:bCs/>
          <w:color w:val="000000"/>
          <w:sz w:val="28"/>
          <w:szCs w:val="28"/>
          <w:lang w:val="kk-KZ"/>
        </w:rPr>
        <w:t xml:space="preserve"> </w:t>
      </w:r>
      <w:r w:rsidRPr="00FF5CD2">
        <w:rPr>
          <w:color w:val="000000"/>
          <w:sz w:val="28"/>
          <w:szCs w:val="28"/>
          <w:lang w:val="kk-KZ"/>
        </w:rPr>
        <w:t>в незначительной степени зависит от изменения входного давления масла. Так, разница входных давлений 0,4–0,25 МПа (при Твх = 50 °С) приводит к небольшому увеличению температуры масла на сливе ТКР - с 56 до 58 °С.</w:t>
      </w:r>
    </w:p>
    <w:p w14:paraId="7A33195F" w14:textId="77777777" w:rsidR="003A75F1" w:rsidRPr="00FF5CD2" w:rsidRDefault="003A75F1" w:rsidP="003A75F1">
      <w:pPr>
        <w:ind w:firstLine="709"/>
        <w:jc w:val="both"/>
        <w:rPr>
          <w:color w:val="000000"/>
          <w:sz w:val="28"/>
          <w:szCs w:val="28"/>
          <w:lang w:val="kk-KZ"/>
        </w:rPr>
      </w:pPr>
    </w:p>
    <w:p w14:paraId="156139BD" w14:textId="77777777" w:rsidR="003A75F1" w:rsidRPr="00FF5CD2" w:rsidRDefault="003A75F1" w:rsidP="00816863">
      <w:pPr>
        <w:jc w:val="center"/>
        <w:rPr>
          <w:color w:val="000000"/>
          <w:sz w:val="28"/>
          <w:szCs w:val="28"/>
          <w:lang w:val="kk-KZ"/>
        </w:rPr>
      </w:pPr>
      <w:r w:rsidRPr="00FF5CD2">
        <w:rPr>
          <w:noProof/>
          <w:color w:val="000000"/>
          <w:sz w:val="28"/>
          <w:szCs w:val="28"/>
          <w:lang w:val="kk-KZ"/>
        </w:rPr>
        <w:lastRenderedPageBreak/>
        <w:drawing>
          <wp:inline distT="0" distB="0" distL="0" distR="0" wp14:anchorId="21911D67" wp14:editId="46079C8D">
            <wp:extent cx="3668486" cy="2307080"/>
            <wp:effectExtent l="0" t="0" r="825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684507" cy="2317156"/>
                    </a:xfrm>
                    <a:prstGeom prst="rect">
                      <a:avLst/>
                    </a:prstGeom>
                    <a:noFill/>
                    <a:ln>
                      <a:noFill/>
                    </a:ln>
                  </pic:spPr>
                </pic:pic>
              </a:graphicData>
            </a:graphic>
          </wp:inline>
        </w:drawing>
      </w:r>
    </w:p>
    <w:p w14:paraId="4DF0D49C" w14:textId="77777777" w:rsidR="003A75F1" w:rsidRPr="00FF5CD2" w:rsidRDefault="003A75F1" w:rsidP="003A75F1">
      <w:pPr>
        <w:ind w:firstLine="709"/>
        <w:jc w:val="both"/>
        <w:rPr>
          <w:color w:val="000000"/>
          <w:sz w:val="28"/>
          <w:szCs w:val="28"/>
          <w:lang w:val="kk-KZ"/>
        </w:rPr>
      </w:pPr>
    </w:p>
    <w:p w14:paraId="2B19536B" w14:textId="77777777" w:rsidR="003A75F1" w:rsidRPr="00FF5CD2" w:rsidRDefault="003A75F1" w:rsidP="003A75F1">
      <w:pPr>
        <w:ind w:firstLine="709"/>
        <w:jc w:val="center"/>
        <w:rPr>
          <w:color w:val="000000"/>
          <w:sz w:val="28"/>
          <w:szCs w:val="28"/>
          <w:lang w:val="kk-KZ"/>
        </w:rPr>
      </w:pPr>
      <w:r w:rsidRPr="00FF5CD2">
        <w:rPr>
          <w:color w:val="000000"/>
          <w:sz w:val="28"/>
          <w:szCs w:val="28"/>
          <w:lang w:val="kk-KZ"/>
        </w:rPr>
        <w:t>Рисунок 21 – Теоретическая зависимость температуры масла ТКР на сливе</w:t>
      </w:r>
      <w:r w:rsidRPr="00FF5CD2">
        <w:rPr>
          <w:b/>
          <w:bCs/>
          <w:color w:val="000000"/>
          <w:sz w:val="28"/>
          <w:szCs w:val="28"/>
          <w:lang w:val="kk-KZ"/>
        </w:rPr>
        <w:t xml:space="preserve"> </w:t>
      </w:r>
      <w:r w:rsidRPr="00FF5CD2">
        <w:rPr>
          <w:color w:val="000000"/>
          <w:sz w:val="28"/>
          <w:szCs w:val="28"/>
          <w:lang w:val="kk-KZ"/>
        </w:rPr>
        <w:t>от давления масла на входе в подшипник и входной температуры масла в подшипник (при частоте вращения ротора ТКР n = 75 000 мин⁻¹)</w:t>
      </w:r>
    </w:p>
    <w:p w14:paraId="05A1F52F" w14:textId="77777777" w:rsidR="003A75F1" w:rsidRPr="00FF5CD2" w:rsidRDefault="003A75F1" w:rsidP="003A75F1">
      <w:pPr>
        <w:ind w:firstLine="709"/>
        <w:jc w:val="both"/>
        <w:rPr>
          <w:color w:val="000000"/>
          <w:sz w:val="28"/>
          <w:szCs w:val="28"/>
          <w:lang w:val="kk-KZ"/>
        </w:rPr>
      </w:pPr>
    </w:p>
    <w:p w14:paraId="3147C03A"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Тогда как разность входных давлений 0,25–0,1 МПа приводит к почти линейному росту температуры масла на сливе ТКР - с 58 до 63 °С. Из рисунка 21 видно, что с увеличением входной температуры масла в подшипник ТКР температура масла на сливе также возрастает. Так, при постоянной величине входного давления Рвх = 0,4 МПа повышение входной температуры масла с 50 до 90 °С вызывает рост температуры на сливе с 56 до 97 °С, а при Рвх = 0,1 МПа - с 63 до 111 °С. При меньшем давлении масла наблюдается более интенсивный рост температуры на сливе, что объясняется увеличением теплоотдачи вследствие ухудшения прокачиваемости масла и усиленного трения в подшипниковом узле.</w:t>
      </w:r>
    </w:p>
    <w:p w14:paraId="28A634BB" w14:textId="77777777" w:rsidR="003A75F1" w:rsidRPr="00FF5CD2" w:rsidRDefault="003A75F1" w:rsidP="003A75F1">
      <w:pPr>
        <w:ind w:firstLine="709"/>
        <w:jc w:val="both"/>
        <w:rPr>
          <w:color w:val="000000"/>
          <w:sz w:val="28"/>
          <w:szCs w:val="28"/>
          <w:lang w:val="kk-KZ"/>
        </w:rPr>
      </w:pPr>
    </w:p>
    <w:p w14:paraId="0B41C49A" w14:textId="77777777" w:rsidR="003A75F1" w:rsidRPr="00FF5CD2" w:rsidRDefault="003A75F1" w:rsidP="003A75F1">
      <w:pPr>
        <w:ind w:firstLine="709"/>
        <w:jc w:val="both"/>
        <w:rPr>
          <w:b/>
          <w:bCs/>
          <w:color w:val="000000"/>
          <w:sz w:val="28"/>
          <w:szCs w:val="28"/>
          <w:lang w:val="kk-KZ"/>
        </w:rPr>
      </w:pPr>
      <w:r w:rsidRPr="00FF5CD2">
        <w:rPr>
          <w:b/>
          <w:bCs/>
          <w:color w:val="000000"/>
          <w:sz w:val="28"/>
          <w:szCs w:val="28"/>
          <w:lang w:val="kk-KZ"/>
        </w:rPr>
        <w:t>2.4 Баланс мощностей турбокомпрессора</w:t>
      </w:r>
    </w:p>
    <w:p w14:paraId="65C0FE21" w14:textId="1513B03F" w:rsidR="003A75F1" w:rsidRPr="00FF5CD2" w:rsidRDefault="003A75F1" w:rsidP="003A75F1">
      <w:pPr>
        <w:ind w:firstLine="709"/>
        <w:jc w:val="both"/>
        <w:rPr>
          <w:color w:val="000000"/>
          <w:sz w:val="28"/>
          <w:szCs w:val="28"/>
          <w:lang w:val="kk-KZ"/>
        </w:rPr>
      </w:pPr>
      <w:r w:rsidRPr="00FF5CD2">
        <w:rPr>
          <w:color w:val="000000"/>
          <w:sz w:val="28"/>
          <w:szCs w:val="28"/>
          <w:lang w:val="kk-KZ"/>
        </w:rPr>
        <w:t>В процессе эксплуатации турбокомпрессора возможны режимы, при которых смазка подшипников осуществляется не в оптимальных условиях [</w:t>
      </w:r>
      <w:r w:rsidR="00E13F09" w:rsidRPr="00FF5CD2">
        <w:rPr>
          <w:color w:val="000000"/>
          <w:sz w:val="28"/>
          <w:szCs w:val="28"/>
          <w:lang w:val="kk-KZ"/>
        </w:rPr>
        <w:t>11</w:t>
      </w:r>
      <w:r w:rsidR="00816863" w:rsidRPr="00FF5CD2">
        <w:rPr>
          <w:color w:val="000000"/>
          <w:sz w:val="28"/>
          <w:szCs w:val="28"/>
          <w:lang w:val="kk-KZ"/>
        </w:rPr>
        <w:t xml:space="preserve">, c. </w:t>
      </w:r>
      <w:r w:rsidR="00E13F09" w:rsidRPr="00FF5CD2">
        <w:rPr>
          <w:color w:val="000000"/>
          <w:sz w:val="28"/>
          <w:szCs w:val="28"/>
          <w:lang w:val="kk-KZ"/>
        </w:rPr>
        <w:t>14</w:t>
      </w:r>
      <w:r w:rsidRPr="00FF5CD2">
        <w:rPr>
          <w:color w:val="000000"/>
          <w:sz w:val="28"/>
          <w:szCs w:val="28"/>
          <w:lang w:val="kk-KZ"/>
        </w:rPr>
        <w:t>].</w:t>
      </w:r>
    </w:p>
    <w:p w14:paraId="37E230B3" w14:textId="2FDFCFA3" w:rsidR="003A75F1" w:rsidRPr="00FF5CD2" w:rsidRDefault="003A75F1" w:rsidP="003A75F1">
      <w:pPr>
        <w:ind w:firstLine="709"/>
        <w:jc w:val="both"/>
        <w:rPr>
          <w:color w:val="000000"/>
          <w:sz w:val="28"/>
          <w:szCs w:val="28"/>
          <w:lang w:val="kk-KZ"/>
        </w:rPr>
      </w:pPr>
      <w:r w:rsidRPr="00FF5CD2">
        <w:rPr>
          <w:color w:val="000000"/>
          <w:sz w:val="28"/>
          <w:szCs w:val="28"/>
          <w:lang w:val="kk-KZ"/>
        </w:rPr>
        <w:t>Так, в момент запуска двигателя часто наблюдается задержка подачи масла в опорные узлы турбокомпрессора. Это приводит к кратковременному повышению сил трения в подшипниковых зазорах и, как следствие, ускоренному износу трущихся поверхностей [5</w:t>
      </w:r>
      <w:r w:rsidR="00816863" w:rsidRPr="00FF5CD2">
        <w:rPr>
          <w:color w:val="000000"/>
          <w:sz w:val="28"/>
          <w:szCs w:val="28"/>
          <w:lang w:val="kk-KZ"/>
        </w:rPr>
        <w:t xml:space="preserve">, c. </w:t>
      </w:r>
      <w:r w:rsidR="00E13F09" w:rsidRPr="00FF5CD2">
        <w:rPr>
          <w:color w:val="000000"/>
          <w:sz w:val="28"/>
          <w:szCs w:val="28"/>
          <w:lang w:val="kk-KZ"/>
        </w:rPr>
        <w:t>6; 13 с. 19</w:t>
      </w:r>
      <w:r w:rsidRPr="00FF5CD2">
        <w:rPr>
          <w:color w:val="000000"/>
          <w:sz w:val="28"/>
          <w:szCs w:val="28"/>
          <w:lang w:val="kk-KZ"/>
        </w:rPr>
        <w:t>].</w:t>
      </w:r>
    </w:p>
    <w:p w14:paraId="7B730E67" w14:textId="0E7CB33E" w:rsidR="003A75F1" w:rsidRPr="00FF5CD2" w:rsidRDefault="003A75F1" w:rsidP="003A75F1">
      <w:pPr>
        <w:ind w:firstLine="709"/>
        <w:jc w:val="both"/>
        <w:rPr>
          <w:color w:val="000000"/>
          <w:sz w:val="28"/>
          <w:szCs w:val="28"/>
          <w:lang w:val="kk-KZ"/>
        </w:rPr>
      </w:pPr>
      <w:r w:rsidRPr="00FF5CD2">
        <w:rPr>
          <w:color w:val="000000"/>
          <w:sz w:val="28"/>
          <w:szCs w:val="28"/>
          <w:lang w:val="kk-KZ"/>
        </w:rPr>
        <w:t>При остановке двигателя ситуация обратная: вращение ротора ещё продолжается, тогда как подача масла уже прекращена. В результате масляная плёнка разрушается, возникает повышенное трение, и подшипники работают в условиях повышенной температуры, что может вызвать их перегрев и отказ [10</w:t>
      </w:r>
      <w:r w:rsidR="00816863" w:rsidRPr="00FF5CD2">
        <w:rPr>
          <w:color w:val="000000"/>
          <w:sz w:val="28"/>
          <w:szCs w:val="28"/>
          <w:lang w:val="kk-KZ"/>
        </w:rPr>
        <w:t xml:space="preserve">, c. </w:t>
      </w:r>
      <w:r w:rsidR="00E13F09" w:rsidRPr="00FF5CD2">
        <w:rPr>
          <w:color w:val="000000"/>
          <w:sz w:val="28"/>
          <w:szCs w:val="28"/>
          <w:lang w:val="kk-KZ"/>
        </w:rPr>
        <w:t>22</w:t>
      </w:r>
      <w:r w:rsidRPr="00FF5CD2">
        <w:rPr>
          <w:color w:val="000000"/>
          <w:sz w:val="28"/>
          <w:szCs w:val="28"/>
          <w:lang w:val="kk-KZ"/>
        </w:rPr>
        <w:t>].</w:t>
      </w:r>
    </w:p>
    <w:p w14:paraId="07FC7B49" w14:textId="03FD1189" w:rsidR="003A75F1" w:rsidRPr="00FF5CD2" w:rsidRDefault="003A75F1" w:rsidP="003A75F1">
      <w:pPr>
        <w:ind w:firstLine="709"/>
        <w:jc w:val="both"/>
        <w:rPr>
          <w:color w:val="000000"/>
          <w:sz w:val="28"/>
          <w:szCs w:val="28"/>
          <w:lang w:val="kk-KZ"/>
        </w:rPr>
      </w:pPr>
      <w:r w:rsidRPr="00FF5CD2">
        <w:rPr>
          <w:color w:val="000000"/>
          <w:sz w:val="28"/>
          <w:szCs w:val="28"/>
          <w:lang w:val="kk-KZ"/>
        </w:rPr>
        <w:t xml:space="preserve">Даже в нормальных условиях эксплуатации, по мере износа подшипниковых узлов, наблюдается увеличение зазоров и утечек масла, что снижает эффективность смазки. Это приводит к режимам полусухого трения, </w:t>
      </w:r>
      <w:r w:rsidRPr="00FF5CD2">
        <w:rPr>
          <w:color w:val="000000"/>
          <w:sz w:val="28"/>
          <w:szCs w:val="28"/>
          <w:lang w:val="kk-KZ"/>
        </w:rPr>
        <w:lastRenderedPageBreak/>
        <w:t>особенно выраженным при резком снижении частоты вращения коленчатого вала двигателя [21</w:t>
      </w:r>
      <w:r w:rsidR="00816863" w:rsidRPr="00FF5CD2">
        <w:rPr>
          <w:color w:val="000000"/>
          <w:sz w:val="28"/>
          <w:szCs w:val="28"/>
          <w:lang w:val="kk-KZ"/>
        </w:rPr>
        <w:t>, c.</w:t>
      </w:r>
      <w:r w:rsidR="00E13F09" w:rsidRPr="00FF5CD2">
        <w:rPr>
          <w:color w:val="000000"/>
          <w:sz w:val="28"/>
          <w:szCs w:val="28"/>
          <w:lang w:val="kk-KZ"/>
        </w:rPr>
        <w:t>416 ; 77 с. 51</w:t>
      </w:r>
      <w:r w:rsidRPr="00FF5CD2">
        <w:rPr>
          <w:color w:val="000000"/>
          <w:sz w:val="28"/>
          <w:szCs w:val="28"/>
          <w:lang w:val="kk-KZ"/>
        </w:rPr>
        <w:t>].</w:t>
      </w:r>
    </w:p>
    <w:p w14:paraId="7C12485A" w14:textId="64E85510" w:rsidR="003A75F1" w:rsidRPr="00FF5CD2" w:rsidRDefault="003A75F1" w:rsidP="003A75F1">
      <w:pPr>
        <w:ind w:firstLine="709"/>
        <w:jc w:val="both"/>
        <w:rPr>
          <w:color w:val="000000"/>
          <w:sz w:val="28"/>
          <w:szCs w:val="28"/>
          <w:lang w:val="kk-KZ"/>
        </w:rPr>
      </w:pPr>
      <w:r w:rsidRPr="00FF5CD2">
        <w:rPr>
          <w:color w:val="000000"/>
          <w:sz w:val="28"/>
          <w:szCs w:val="28"/>
          <w:lang w:val="kk-KZ"/>
        </w:rPr>
        <w:t>Для оценки характеристик турбокомпрессора в таких режимах необходимо рассмотреть теоретические основы его работы, включая процессы подачи масла, смазки подшипников и теплообмена, а также возможные отклонения от нормальных эксплуатационных режимов [</w:t>
      </w:r>
      <w:r w:rsidR="00E13F09" w:rsidRPr="00FF5CD2">
        <w:rPr>
          <w:color w:val="000000"/>
          <w:sz w:val="28"/>
          <w:szCs w:val="28"/>
          <w:lang w:val="kk-KZ"/>
        </w:rPr>
        <w:t>89</w:t>
      </w:r>
      <w:r w:rsidR="00816863" w:rsidRPr="00FF5CD2">
        <w:rPr>
          <w:color w:val="000000"/>
          <w:sz w:val="28"/>
          <w:szCs w:val="28"/>
          <w:lang w:val="kk-KZ"/>
        </w:rPr>
        <w:t xml:space="preserve">, c. </w:t>
      </w:r>
      <w:r w:rsidR="00E13F09" w:rsidRPr="00FF5CD2">
        <w:rPr>
          <w:color w:val="000000"/>
          <w:sz w:val="28"/>
          <w:szCs w:val="28"/>
          <w:lang w:val="kk-KZ"/>
        </w:rPr>
        <w:t>12</w:t>
      </w:r>
      <w:r w:rsidRPr="00FF5CD2">
        <w:rPr>
          <w:color w:val="000000"/>
          <w:sz w:val="28"/>
          <w:szCs w:val="28"/>
          <w:lang w:val="kk-KZ"/>
        </w:rPr>
        <w:t>].</w:t>
      </w:r>
    </w:p>
    <w:p w14:paraId="646EA4AC"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В обобщённом виде энергетический баланс турбокомпрессора при различных условиях эксплуатации можно представить следующим уравнением:</w:t>
      </w:r>
    </w:p>
    <w:p w14:paraId="03B03D9E" w14:textId="77777777" w:rsidR="003A75F1" w:rsidRPr="00FF5CD2" w:rsidRDefault="003A75F1" w:rsidP="003A75F1">
      <w:pPr>
        <w:ind w:firstLine="709"/>
        <w:jc w:val="both"/>
        <w:rPr>
          <w:color w:val="000000"/>
          <w:sz w:val="28"/>
          <w:szCs w:val="28"/>
          <w:lang w:val="kk-KZ"/>
        </w:rPr>
      </w:pPr>
    </w:p>
    <w:p w14:paraId="1B3895CA" w14:textId="77777777" w:rsidR="003A75F1" w:rsidRPr="00FF5CD2" w:rsidRDefault="003A75F1" w:rsidP="003A75F1">
      <w:pPr>
        <w:ind w:firstLine="709"/>
        <w:jc w:val="both"/>
        <w:rPr>
          <w:color w:val="000000"/>
          <w:sz w:val="28"/>
          <w:szCs w:val="28"/>
          <w:lang w:val="kk-KZ" w:eastAsia="en-US"/>
        </w:rPr>
      </w:pPr>
    </w:p>
    <w:p w14:paraId="64D7337B" w14:textId="77777777" w:rsidR="003A75F1" w:rsidRPr="00FF5CD2" w:rsidRDefault="007807AD" w:rsidP="003A75F1">
      <w:pPr>
        <w:ind w:firstLine="709"/>
        <w:jc w:val="right"/>
        <w:rPr>
          <w:color w:val="000000"/>
          <w:sz w:val="28"/>
          <w:szCs w:val="28"/>
          <w:lang w:val="kk-KZ" w:eastAsia="en-US"/>
        </w:rPr>
      </w:pPr>
      <m:oMath>
        <m:sSub>
          <m:sSubPr>
            <m:ctrlPr>
              <w:rPr>
                <w:rFonts w:ascii="Cambria Math" w:hAnsi="Cambria Math"/>
                <w:i/>
                <w:color w:val="000000"/>
                <w:sz w:val="28"/>
                <w:szCs w:val="28"/>
                <w:lang w:val="kk-KZ" w:eastAsia="en-US"/>
              </w:rPr>
            </m:ctrlPr>
          </m:sSubPr>
          <m:e>
            <m:r>
              <w:rPr>
                <w:rFonts w:ascii="Cambria Math" w:hAnsi="Cambria Math"/>
                <w:color w:val="000000"/>
                <w:sz w:val="28"/>
                <w:szCs w:val="28"/>
                <w:lang w:val="kk-KZ" w:eastAsia="en-US"/>
              </w:rPr>
              <m:t>N</m:t>
            </m:r>
          </m:e>
          <m:sub>
            <m:r>
              <w:rPr>
                <w:rFonts w:ascii="Cambria Math" w:hAnsi="Cambria Math"/>
                <w:color w:val="000000"/>
                <w:sz w:val="28"/>
                <w:szCs w:val="28"/>
                <w:lang w:val="kk-KZ" w:eastAsia="en-US"/>
              </w:rPr>
              <m:t>e</m:t>
            </m:r>
          </m:sub>
        </m:sSub>
        <m:r>
          <w:rPr>
            <w:rFonts w:ascii="Cambria Math" w:hAnsi="Cambria Math"/>
            <w:color w:val="000000"/>
            <w:sz w:val="28"/>
            <w:szCs w:val="28"/>
            <w:lang w:val="kk-KZ" w:eastAsia="en-US"/>
          </w:rPr>
          <m:t>=</m:t>
        </m:r>
        <m:sSub>
          <m:sSubPr>
            <m:ctrlPr>
              <w:rPr>
                <w:rFonts w:ascii="Cambria Math" w:hAnsi="Cambria Math"/>
                <w:i/>
                <w:color w:val="000000"/>
                <w:sz w:val="28"/>
                <w:szCs w:val="28"/>
                <w:lang w:val="kk-KZ" w:eastAsia="en-US"/>
              </w:rPr>
            </m:ctrlPr>
          </m:sSubPr>
          <m:e>
            <m:r>
              <w:rPr>
                <w:rFonts w:ascii="Cambria Math" w:hAnsi="Cambria Math"/>
                <w:color w:val="000000"/>
                <w:sz w:val="28"/>
                <w:szCs w:val="28"/>
                <w:lang w:val="kk-KZ" w:eastAsia="en-US"/>
              </w:rPr>
              <m:t>N</m:t>
            </m:r>
          </m:e>
          <m:sub>
            <m:r>
              <w:rPr>
                <w:rFonts w:ascii="Cambria Math" w:hAnsi="Cambria Math"/>
                <w:color w:val="000000"/>
                <w:sz w:val="28"/>
                <w:szCs w:val="28"/>
                <w:lang w:val="kk-KZ" w:eastAsia="en-US"/>
              </w:rPr>
              <m:t>ТКР</m:t>
            </m:r>
          </m:sub>
        </m:sSub>
        <m:r>
          <w:rPr>
            <w:rFonts w:ascii="Cambria Math" w:hAnsi="Cambria Math"/>
            <w:color w:val="000000"/>
            <w:sz w:val="28"/>
            <w:szCs w:val="28"/>
            <w:lang w:val="kk-KZ" w:eastAsia="en-US"/>
          </w:rPr>
          <m:t>-</m:t>
        </m:r>
        <m:sSub>
          <m:sSubPr>
            <m:ctrlPr>
              <w:rPr>
                <w:rFonts w:ascii="Cambria Math" w:hAnsi="Cambria Math"/>
                <w:color w:val="000000"/>
                <w:sz w:val="28"/>
                <w:szCs w:val="28"/>
                <w:lang w:val="kk-KZ" w:eastAsia="en-US"/>
              </w:rPr>
            </m:ctrlPr>
          </m:sSubPr>
          <m:e>
            <m:r>
              <m:rPr>
                <m:sty m:val="p"/>
              </m:rPr>
              <w:rPr>
                <w:rFonts w:ascii="Cambria Math" w:hAnsi="Cambria Math"/>
                <w:color w:val="000000"/>
                <w:sz w:val="28"/>
                <w:szCs w:val="28"/>
                <w:lang w:val="kk-KZ" w:eastAsia="en-US"/>
              </w:rPr>
              <m:t>N</m:t>
            </m:r>
          </m:e>
          <m:sub>
            <m:r>
              <m:rPr>
                <m:sty m:val="p"/>
              </m:rPr>
              <w:rPr>
                <w:rFonts w:ascii="Cambria Math" w:hAnsi="Cambria Math"/>
                <w:color w:val="000000"/>
                <w:sz w:val="28"/>
                <w:szCs w:val="28"/>
                <w:lang w:val="kk-KZ" w:eastAsia="en-US"/>
              </w:rPr>
              <m:t>ТР</m:t>
            </m:r>
          </m:sub>
        </m:sSub>
      </m:oMath>
      <w:r w:rsidR="003A75F1" w:rsidRPr="00FF5CD2">
        <w:rPr>
          <w:color w:val="000000"/>
          <w:sz w:val="28"/>
          <w:szCs w:val="28"/>
          <w:lang w:val="kk-KZ" w:eastAsia="en-US"/>
        </w:rPr>
        <w:t>,                                                  (31)</w:t>
      </w:r>
    </w:p>
    <w:p w14:paraId="2EDEF25E" w14:textId="77777777" w:rsidR="003A75F1" w:rsidRPr="00FF5CD2" w:rsidRDefault="003A75F1" w:rsidP="003A75F1">
      <w:pPr>
        <w:ind w:firstLine="709"/>
        <w:jc w:val="right"/>
        <w:rPr>
          <w:color w:val="000000"/>
          <w:sz w:val="28"/>
          <w:szCs w:val="28"/>
          <w:lang w:val="kk-KZ" w:eastAsia="en-US"/>
        </w:rPr>
      </w:pPr>
    </w:p>
    <w:p w14:paraId="3A04BD37"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 xml:space="preserve">где </w:t>
      </w:r>
      <m:oMath>
        <m:sSub>
          <m:sSubPr>
            <m:ctrlPr>
              <w:rPr>
                <w:rFonts w:ascii="Cambria Math" w:hAnsi="Cambria Math"/>
                <w:i/>
                <w:color w:val="000000"/>
                <w:sz w:val="28"/>
                <w:szCs w:val="28"/>
                <w:lang w:val="kk-KZ" w:eastAsia="en-US"/>
              </w:rPr>
            </m:ctrlPr>
          </m:sSubPr>
          <m:e>
            <m:r>
              <w:rPr>
                <w:rFonts w:ascii="Cambria Math" w:hAnsi="Cambria Math"/>
                <w:color w:val="000000"/>
                <w:sz w:val="28"/>
                <w:szCs w:val="28"/>
                <w:lang w:val="kk-KZ" w:eastAsia="en-US"/>
              </w:rPr>
              <m:t>N</m:t>
            </m:r>
          </m:e>
          <m:sub>
            <m:r>
              <w:rPr>
                <w:rFonts w:ascii="Cambria Math" w:hAnsi="Cambria Math"/>
                <w:color w:val="000000"/>
                <w:sz w:val="28"/>
                <w:szCs w:val="28"/>
                <w:lang w:val="kk-KZ" w:eastAsia="en-US"/>
              </w:rPr>
              <m:t>e</m:t>
            </m:r>
          </m:sub>
        </m:sSub>
      </m:oMath>
      <w:r w:rsidRPr="00FF5CD2">
        <w:rPr>
          <w:color w:val="000000"/>
          <w:sz w:val="28"/>
          <w:szCs w:val="28"/>
          <w:lang w:val="kk-KZ" w:eastAsia="en-US"/>
        </w:rPr>
        <w:t xml:space="preserve"> – </w:t>
      </w:r>
      <m:oMath>
        <m:r>
          <w:rPr>
            <w:rFonts w:ascii="Cambria Math" w:hAnsi="Cambria Math"/>
            <w:color w:val="000000"/>
            <w:sz w:val="28"/>
            <w:szCs w:val="28"/>
            <w:lang w:val="kk-KZ" w:eastAsia="en-US"/>
          </w:rPr>
          <m:t>мощность, реализуемая на выходе компрессорного колеса</m:t>
        </m:r>
      </m:oMath>
      <w:r w:rsidRPr="00FF5CD2">
        <w:rPr>
          <w:color w:val="000000"/>
          <w:sz w:val="28"/>
          <w:szCs w:val="28"/>
          <w:lang w:val="kk-KZ" w:eastAsia="en-US"/>
        </w:rPr>
        <w:t xml:space="preserve">, Вт; </w:t>
      </w:r>
    </w:p>
    <w:p w14:paraId="62DBC23E"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 xml:space="preserve">      </w:t>
      </w:r>
      <m:oMath>
        <m:sSub>
          <m:sSubPr>
            <m:ctrlPr>
              <w:rPr>
                <w:rFonts w:ascii="Cambria Math" w:hAnsi="Cambria Math"/>
                <w:i/>
                <w:color w:val="000000"/>
                <w:sz w:val="28"/>
                <w:szCs w:val="28"/>
                <w:lang w:val="kk-KZ" w:eastAsia="en-US"/>
              </w:rPr>
            </m:ctrlPr>
          </m:sSubPr>
          <m:e>
            <m:r>
              <w:rPr>
                <w:rFonts w:ascii="Cambria Math" w:hAnsi="Cambria Math"/>
                <w:color w:val="000000"/>
                <w:sz w:val="28"/>
                <w:szCs w:val="28"/>
                <w:lang w:val="kk-KZ" w:eastAsia="en-US"/>
              </w:rPr>
              <m:t>N</m:t>
            </m:r>
          </m:e>
          <m:sub>
            <m:r>
              <w:rPr>
                <w:rFonts w:ascii="Cambria Math" w:hAnsi="Cambria Math"/>
                <w:color w:val="000000"/>
                <w:sz w:val="28"/>
                <w:szCs w:val="28"/>
                <w:lang w:val="kk-KZ" w:eastAsia="en-US"/>
              </w:rPr>
              <m:t>ТКР</m:t>
            </m:r>
          </m:sub>
        </m:sSub>
      </m:oMath>
      <w:r w:rsidRPr="00FF5CD2">
        <w:rPr>
          <w:color w:val="000000"/>
          <w:sz w:val="28"/>
          <w:szCs w:val="28"/>
          <w:lang w:val="kk-KZ" w:eastAsia="en-US"/>
        </w:rPr>
        <w:t xml:space="preserve"> – </w:t>
      </w:r>
      <m:oMath>
        <m:r>
          <w:rPr>
            <w:rFonts w:ascii="Cambria Math" w:hAnsi="Cambria Math"/>
            <w:color w:val="000000"/>
            <w:sz w:val="28"/>
            <w:szCs w:val="28"/>
            <w:lang w:val="kk-KZ" w:eastAsia="en-US"/>
          </w:rPr>
          <m:t>суммарная мощность реализуемая турбокомпрессором, Вт</m:t>
        </m:r>
      </m:oMath>
      <w:r w:rsidRPr="00FF5CD2">
        <w:rPr>
          <w:color w:val="000000"/>
          <w:sz w:val="28"/>
          <w:szCs w:val="28"/>
          <w:lang w:val="kk-KZ" w:eastAsia="en-US"/>
        </w:rPr>
        <w:t xml:space="preserve">; </w:t>
      </w:r>
    </w:p>
    <w:p w14:paraId="23B7A781"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 xml:space="preserve">      </w:t>
      </w:r>
      <m:oMath>
        <m:sSub>
          <m:sSubPr>
            <m:ctrlPr>
              <w:rPr>
                <w:rFonts w:ascii="Cambria Math" w:hAnsi="Cambria Math"/>
                <w:color w:val="000000"/>
                <w:sz w:val="28"/>
                <w:szCs w:val="28"/>
                <w:lang w:val="kk-KZ" w:eastAsia="en-US"/>
              </w:rPr>
            </m:ctrlPr>
          </m:sSubPr>
          <m:e>
            <m:r>
              <m:rPr>
                <m:sty m:val="p"/>
              </m:rPr>
              <w:rPr>
                <w:rFonts w:ascii="Cambria Math" w:hAnsi="Cambria Math"/>
                <w:color w:val="000000"/>
                <w:sz w:val="28"/>
                <w:szCs w:val="28"/>
                <w:lang w:val="kk-KZ" w:eastAsia="en-US"/>
              </w:rPr>
              <m:t>N</m:t>
            </m:r>
          </m:e>
          <m:sub>
            <m:r>
              <m:rPr>
                <m:sty m:val="p"/>
              </m:rPr>
              <w:rPr>
                <w:rFonts w:ascii="Cambria Math" w:hAnsi="Cambria Math"/>
                <w:color w:val="000000"/>
                <w:sz w:val="28"/>
                <w:szCs w:val="28"/>
                <w:lang w:val="kk-KZ" w:eastAsia="en-US"/>
              </w:rPr>
              <m:t>ТР</m:t>
            </m:r>
          </m:sub>
        </m:sSub>
      </m:oMath>
      <w:r w:rsidRPr="00FF5CD2">
        <w:rPr>
          <w:color w:val="000000"/>
          <w:sz w:val="28"/>
          <w:szCs w:val="28"/>
          <w:lang w:val="kk-KZ" w:eastAsia="en-US"/>
        </w:rPr>
        <w:t xml:space="preserve"> – </w:t>
      </w:r>
      <m:oMath>
        <m:r>
          <w:rPr>
            <w:rFonts w:ascii="Cambria Math" w:hAnsi="Cambria Math"/>
            <w:color w:val="000000"/>
            <w:sz w:val="28"/>
            <w:szCs w:val="28"/>
            <w:lang w:val="kk-KZ" w:eastAsia="en-US"/>
          </w:rPr>
          <m:t>мощность расходуемая на трение в подшипнике турбокомпрессора,</m:t>
        </m:r>
      </m:oMath>
      <w:r w:rsidRPr="00FF5CD2">
        <w:rPr>
          <w:color w:val="000000"/>
          <w:sz w:val="28"/>
          <w:szCs w:val="28"/>
          <w:lang w:val="kk-KZ" w:eastAsia="en-US"/>
        </w:rPr>
        <w:t xml:space="preserve"> Вт.</w:t>
      </w:r>
    </w:p>
    <w:p w14:paraId="57A1D7AE"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Мощность затрачиваемую на трение в подшипнике ТКР можно записать:</w:t>
      </w:r>
    </w:p>
    <w:p w14:paraId="76DC038D" w14:textId="77777777" w:rsidR="003A75F1" w:rsidRPr="00FF5CD2" w:rsidRDefault="003A75F1" w:rsidP="003A75F1">
      <w:pPr>
        <w:ind w:firstLine="709"/>
        <w:jc w:val="both"/>
        <w:rPr>
          <w:color w:val="000000"/>
          <w:sz w:val="28"/>
          <w:szCs w:val="28"/>
          <w:lang w:val="kk-KZ" w:eastAsia="en-US"/>
        </w:rPr>
      </w:pPr>
    </w:p>
    <w:p w14:paraId="71813427" w14:textId="77777777" w:rsidR="003A75F1" w:rsidRPr="00FF5CD2" w:rsidRDefault="007807AD" w:rsidP="003A75F1">
      <w:pPr>
        <w:ind w:firstLine="709"/>
        <w:jc w:val="right"/>
        <w:rPr>
          <w:color w:val="000000"/>
          <w:sz w:val="28"/>
          <w:szCs w:val="28"/>
          <w:lang w:val="kk-KZ" w:eastAsia="en-US"/>
        </w:rPr>
      </w:pPr>
      <m:oMath>
        <m:sSub>
          <m:sSubPr>
            <m:ctrlPr>
              <w:rPr>
                <w:rFonts w:ascii="Cambria Math" w:hAnsi="Cambria Math"/>
                <w:i/>
                <w:color w:val="000000"/>
                <w:sz w:val="28"/>
                <w:szCs w:val="28"/>
                <w:lang w:val="kk-KZ" w:eastAsia="en-US"/>
              </w:rPr>
            </m:ctrlPr>
          </m:sSubPr>
          <m:e>
            <m:r>
              <w:rPr>
                <w:rFonts w:ascii="Cambria Math" w:hAnsi="Cambria Math"/>
                <w:color w:val="000000"/>
                <w:sz w:val="28"/>
                <w:szCs w:val="28"/>
                <w:lang w:val="kk-KZ" w:eastAsia="en-US"/>
              </w:rPr>
              <m:t>N</m:t>
            </m:r>
          </m:e>
          <m:sub>
            <m:r>
              <w:rPr>
                <w:rFonts w:ascii="Cambria Math" w:hAnsi="Cambria Math"/>
                <w:color w:val="000000"/>
                <w:sz w:val="28"/>
                <w:szCs w:val="28"/>
                <w:lang w:val="kk-KZ" w:eastAsia="en-US"/>
              </w:rPr>
              <m:t>ТР</m:t>
            </m:r>
          </m:sub>
        </m:sSub>
        <m:r>
          <w:rPr>
            <w:rFonts w:ascii="Cambria Math" w:hAnsi="Cambria Math"/>
            <w:color w:val="000000"/>
            <w:sz w:val="28"/>
            <w:szCs w:val="28"/>
            <w:lang w:val="kk-KZ" w:eastAsia="en-US"/>
          </w:rPr>
          <m:t>=</m:t>
        </m:r>
        <m:sSub>
          <m:sSubPr>
            <m:ctrlPr>
              <w:rPr>
                <w:rFonts w:ascii="Cambria Math" w:hAnsi="Cambria Math"/>
                <w:i/>
                <w:color w:val="000000"/>
                <w:sz w:val="28"/>
                <w:szCs w:val="28"/>
                <w:lang w:val="kk-KZ" w:eastAsia="en-US"/>
              </w:rPr>
            </m:ctrlPr>
          </m:sSubPr>
          <m:e>
            <m:r>
              <w:rPr>
                <w:rFonts w:ascii="Cambria Math" w:hAnsi="Cambria Math"/>
                <w:color w:val="000000"/>
                <w:sz w:val="28"/>
                <w:szCs w:val="28"/>
                <w:lang w:val="kk-KZ" w:eastAsia="en-US"/>
              </w:rPr>
              <m:t>N</m:t>
            </m:r>
          </m:e>
          <m:sub>
            <m:r>
              <w:rPr>
                <w:rFonts w:ascii="Cambria Math" w:hAnsi="Cambria Math"/>
                <w:color w:val="000000"/>
                <w:sz w:val="28"/>
                <w:szCs w:val="28"/>
                <w:lang w:val="kk-KZ" w:eastAsia="en-US"/>
              </w:rPr>
              <m:t>З</m:t>
            </m:r>
          </m:sub>
        </m:sSub>
        <m:r>
          <w:rPr>
            <w:rFonts w:ascii="Cambria Math" w:hAnsi="Cambria Math"/>
            <w:color w:val="000000"/>
            <w:sz w:val="28"/>
            <w:szCs w:val="28"/>
            <w:lang w:val="kk-KZ" w:eastAsia="en-US"/>
          </w:rPr>
          <m:t>-</m:t>
        </m:r>
        <m:sSub>
          <m:sSubPr>
            <m:ctrlPr>
              <w:rPr>
                <w:rFonts w:ascii="Cambria Math" w:hAnsi="Cambria Math"/>
                <w:color w:val="000000"/>
                <w:sz w:val="28"/>
                <w:szCs w:val="28"/>
                <w:lang w:val="kk-KZ" w:eastAsia="en-US"/>
              </w:rPr>
            </m:ctrlPr>
          </m:sSubPr>
          <m:e>
            <m:r>
              <m:rPr>
                <m:sty m:val="p"/>
              </m:rPr>
              <w:rPr>
                <w:rFonts w:ascii="Cambria Math" w:hAnsi="Cambria Math"/>
                <w:color w:val="000000"/>
                <w:sz w:val="28"/>
                <w:szCs w:val="28"/>
                <w:lang w:val="kk-KZ" w:eastAsia="en-US"/>
              </w:rPr>
              <m:t>N</m:t>
            </m:r>
          </m:e>
          <m:sub>
            <m:r>
              <m:rPr>
                <m:sty m:val="p"/>
              </m:rPr>
              <w:rPr>
                <w:rFonts w:ascii="Cambria Math" w:hAnsi="Cambria Math"/>
                <w:color w:val="000000"/>
                <w:sz w:val="28"/>
                <w:szCs w:val="28"/>
                <w:lang w:val="kk-KZ" w:eastAsia="en-US"/>
              </w:rPr>
              <m:t>ТОР</m:t>
            </m:r>
          </m:sub>
        </m:sSub>
      </m:oMath>
      <w:r w:rsidR="003A75F1" w:rsidRPr="00FF5CD2">
        <w:rPr>
          <w:color w:val="000000"/>
          <w:sz w:val="28"/>
          <w:szCs w:val="28"/>
          <w:lang w:val="kk-KZ" w:eastAsia="en-US"/>
        </w:rPr>
        <w:t>,                                                 (32)</w:t>
      </w:r>
    </w:p>
    <w:p w14:paraId="04BAA6CB" w14:textId="77777777" w:rsidR="003A75F1" w:rsidRPr="00FF5CD2" w:rsidRDefault="003A75F1" w:rsidP="003A75F1">
      <w:pPr>
        <w:ind w:firstLine="709"/>
        <w:jc w:val="right"/>
        <w:rPr>
          <w:color w:val="000000"/>
          <w:sz w:val="28"/>
          <w:szCs w:val="28"/>
          <w:lang w:val="kk-KZ" w:eastAsia="en-US"/>
        </w:rPr>
      </w:pPr>
    </w:p>
    <w:p w14:paraId="079D7F82"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 xml:space="preserve">где </w:t>
      </w:r>
      <m:oMath>
        <m:sSub>
          <m:sSubPr>
            <m:ctrlPr>
              <w:rPr>
                <w:rFonts w:ascii="Cambria Math" w:hAnsi="Cambria Math"/>
                <w:i/>
                <w:color w:val="000000"/>
                <w:sz w:val="28"/>
                <w:szCs w:val="28"/>
                <w:lang w:val="kk-KZ" w:eastAsia="en-US"/>
              </w:rPr>
            </m:ctrlPr>
          </m:sSubPr>
          <m:e>
            <m:r>
              <w:rPr>
                <w:rFonts w:ascii="Cambria Math" w:hAnsi="Cambria Math"/>
                <w:color w:val="000000"/>
                <w:sz w:val="28"/>
                <w:szCs w:val="28"/>
                <w:lang w:val="kk-KZ" w:eastAsia="en-US"/>
              </w:rPr>
              <m:t>N</m:t>
            </m:r>
          </m:e>
          <m:sub>
            <m:r>
              <w:rPr>
                <w:rFonts w:ascii="Cambria Math" w:hAnsi="Cambria Math"/>
                <w:color w:val="000000"/>
                <w:sz w:val="28"/>
                <w:szCs w:val="28"/>
                <w:lang w:val="kk-KZ" w:eastAsia="en-US"/>
              </w:rPr>
              <m:t>З</m:t>
            </m:r>
          </m:sub>
        </m:sSub>
      </m:oMath>
      <w:r w:rsidRPr="00FF5CD2">
        <w:rPr>
          <w:color w:val="000000"/>
          <w:sz w:val="28"/>
          <w:szCs w:val="28"/>
          <w:lang w:val="kk-KZ" w:eastAsia="en-US"/>
        </w:rPr>
        <w:t xml:space="preserve"> – </w:t>
      </w:r>
      <m:oMath>
        <m:r>
          <w:rPr>
            <w:rFonts w:ascii="Cambria Math" w:hAnsi="Cambria Math"/>
            <w:color w:val="000000"/>
            <w:sz w:val="28"/>
            <w:szCs w:val="28"/>
            <w:lang w:val="kk-KZ" w:eastAsia="en-US"/>
          </w:rPr>
          <m:t xml:space="preserve">мощность, на трение в рабочих зазорах подшипника </m:t>
        </m:r>
      </m:oMath>
      <w:r w:rsidRPr="00FF5CD2">
        <w:rPr>
          <w:color w:val="000000"/>
          <w:sz w:val="28"/>
          <w:szCs w:val="28"/>
          <w:lang w:val="kk-KZ" w:eastAsia="en-US"/>
        </w:rPr>
        <w:t xml:space="preserve">, Вт; </w:t>
      </w:r>
    </w:p>
    <w:p w14:paraId="403155D3"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 xml:space="preserve">      </w:t>
      </w:r>
      <m:oMath>
        <m:sSub>
          <m:sSubPr>
            <m:ctrlPr>
              <w:rPr>
                <w:rFonts w:ascii="Cambria Math" w:hAnsi="Cambria Math"/>
                <w:color w:val="000000"/>
                <w:sz w:val="28"/>
                <w:szCs w:val="28"/>
                <w:lang w:val="kk-KZ" w:eastAsia="en-US"/>
              </w:rPr>
            </m:ctrlPr>
          </m:sSubPr>
          <m:e>
            <m:r>
              <m:rPr>
                <m:sty m:val="p"/>
              </m:rPr>
              <w:rPr>
                <w:rFonts w:ascii="Cambria Math" w:hAnsi="Cambria Math"/>
                <w:color w:val="000000"/>
                <w:sz w:val="28"/>
                <w:szCs w:val="28"/>
                <w:lang w:val="kk-KZ" w:eastAsia="en-US"/>
              </w:rPr>
              <m:t>N</m:t>
            </m:r>
          </m:e>
          <m:sub>
            <m:r>
              <m:rPr>
                <m:sty m:val="p"/>
              </m:rPr>
              <w:rPr>
                <w:rFonts w:ascii="Cambria Math" w:hAnsi="Cambria Math"/>
                <w:color w:val="000000"/>
                <w:sz w:val="28"/>
                <w:szCs w:val="28"/>
                <w:lang w:val="kk-KZ" w:eastAsia="en-US"/>
              </w:rPr>
              <m:t>ТОР</m:t>
            </m:r>
          </m:sub>
        </m:sSub>
      </m:oMath>
      <w:r w:rsidRPr="00FF5CD2">
        <w:rPr>
          <w:color w:val="000000"/>
          <w:sz w:val="28"/>
          <w:szCs w:val="28"/>
          <w:lang w:val="kk-KZ" w:eastAsia="en-US"/>
        </w:rPr>
        <w:t xml:space="preserve"> – </w:t>
      </w:r>
      <m:oMath>
        <m:r>
          <w:rPr>
            <w:rFonts w:ascii="Cambria Math" w:hAnsi="Cambria Math"/>
            <w:color w:val="000000"/>
            <w:sz w:val="28"/>
            <w:szCs w:val="28"/>
            <w:lang w:val="kk-KZ" w:eastAsia="en-US"/>
          </w:rPr>
          <m:t>мощность, затрачиваемая на гидропотери</m:t>
        </m:r>
      </m:oMath>
      <w:r w:rsidRPr="00FF5CD2">
        <w:rPr>
          <w:color w:val="000000"/>
          <w:sz w:val="28"/>
          <w:szCs w:val="28"/>
          <w:lang w:val="kk-KZ" w:eastAsia="en-US"/>
        </w:rPr>
        <w:t xml:space="preserve"> в масляном слое, Вт.</w:t>
      </w:r>
    </w:p>
    <w:p w14:paraId="3FB650F3"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Мощность затрачиваемая на гидравлические потери в масляном слое складывается из суммы потерь:</w:t>
      </w:r>
    </w:p>
    <w:p w14:paraId="504C5730" w14:textId="77777777" w:rsidR="003A75F1" w:rsidRPr="00FF5CD2" w:rsidRDefault="003A75F1" w:rsidP="003A75F1">
      <w:pPr>
        <w:ind w:firstLine="709"/>
        <w:jc w:val="both"/>
        <w:rPr>
          <w:color w:val="000000"/>
          <w:sz w:val="28"/>
          <w:szCs w:val="28"/>
          <w:lang w:val="kk-KZ" w:eastAsia="en-US"/>
        </w:rPr>
      </w:pPr>
    </w:p>
    <w:p w14:paraId="1BB9AF45" w14:textId="77777777" w:rsidR="003A75F1" w:rsidRPr="00FF5CD2" w:rsidRDefault="007807AD" w:rsidP="003A75F1">
      <w:pPr>
        <w:ind w:firstLine="709"/>
        <w:jc w:val="right"/>
        <w:rPr>
          <w:color w:val="000000"/>
          <w:sz w:val="28"/>
          <w:szCs w:val="28"/>
          <w:lang w:val="kk-KZ" w:eastAsia="en-US"/>
        </w:rPr>
      </w:pPr>
      <m:oMath>
        <m:sSub>
          <m:sSubPr>
            <m:ctrlPr>
              <w:rPr>
                <w:rFonts w:ascii="Cambria Math" w:hAnsi="Cambria Math"/>
                <w:color w:val="000000"/>
                <w:sz w:val="28"/>
                <w:szCs w:val="28"/>
                <w:lang w:val="kk-KZ" w:eastAsia="en-US"/>
              </w:rPr>
            </m:ctrlPr>
          </m:sSubPr>
          <m:e>
            <m:r>
              <m:rPr>
                <m:sty m:val="p"/>
              </m:rPr>
              <w:rPr>
                <w:rFonts w:ascii="Cambria Math" w:hAnsi="Cambria Math"/>
                <w:color w:val="000000"/>
                <w:sz w:val="28"/>
                <w:szCs w:val="28"/>
                <w:lang w:val="kk-KZ" w:eastAsia="en-US"/>
              </w:rPr>
              <m:t>N</m:t>
            </m:r>
          </m:e>
          <m:sub>
            <m:r>
              <m:rPr>
                <m:sty m:val="p"/>
              </m:rPr>
              <w:rPr>
                <w:rFonts w:ascii="Cambria Math" w:hAnsi="Cambria Math"/>
                <w:color w:val="000000"/>
                <w:sz w:val="28"/>
                <w:szCs w:val="28"/>
                <w:lang w:val="kk-KZ" w:eastAsia="en-US"/>
              </w:rPr>
              <m:t>ТОР</m:t>
            </m:r>
          </m:sub>
        </m:sSub>
        <m:r>
          <w:rPr>
            <w:rFonts w:ascii="Cambria Math" w:hAnsi="Cambria Math"/>
            <w:color w:val="000000"/>
            <w:sz w:val="28"/>
            <w:szCs w:val="28"/>
            <w:lang w:val="kk-KZ" w:eastAsia="en-US"/>
          </w:rPr>
          <m:t>=</m:t>
        </m:r>
        <m:sSub>
          <m:sSubPr>
            <m:ctrlPr>
              <w:rPr>
                <w:rFonts w:ascii="Cambria Math" w:hAnsi="Cambria Math"/>
                <w:i/>
                <w:color w:val="000000"/>
                <w:sz w:val="28"/>
                <w:szCs w:val="28"/>
                <w:lang w:val="kk-KZ" w:eastAsia="en-US"/>
              </w:rPr>
            </m:ctrlPr>
          </m:sSubPr>
          <m:e>
            <m:r>
              <w:rPr>
                <w:rFonts w:ascii="Cambria Math" w:hAnsi="Cambria Math"/>
                <w:color w:val="000000"/>
                <w:sz w:val="28"/>
                <w:szCs w:val="28"/>
                <w:lang w:val="kk-KZ" w:eastAsia="en-US"/>
              </w:rPr>
              <m:t>N</m:t>
            </m:r>
          </m:e>
          <m:sub>
            <m:r>
              <w:rPr>
                <w:rFonts w:ascii="Cambria Math" w:hAnsi="Cambria Math"/>
                <w:color w:val="000000"/>
                <w:sz w:val="28"/>
                <w:szCs w:val="28"/>
                <w:lang w:val="kk-KZ" w:eastAsia="en-US"/>
              </w:rPr>
              <m:t>КИН</m:t>
            </m:r>
          </m:sub>
        </m:sSub>
        <m:r>
          <w:rPr>
            <w:rFonts w:ascii="Cambria Math" w:hAnsi="Cambria Math"/>
            <w:color w:val="000000"/>
            <w:sz w:val="28"/>
            <w:szCs w:val="28"/>
            <w:lang w:val="kk-KZ" w:eastAsia="en-US"/>
          </w:rPr>
          <m:t>+</m:t>
        </m:r>
        <m:sSub>
          <m:sSubPr>
            <m:ctrlPr>
              <w:rPr>
                <w:rFonts w:ascii="Cambria Math" w:hAnsi="Cambria Math"/>
                <w:i/>
                <w:color w:val="000000"/>
                <w:sz w:val="28"/>
                <w:szCs w:val="28"/>
                <w:lang w:val="kk-KZ" w:eastAsia="en-US"/>
              </w:rPr>
            </m:ctrlPr>
          </m:sSubPr>
          <m:e>
            <m:r>
              <w:rPr>
                <w:rFonts w:ascii="Cambria Math" w:hAnsi="Cambria Math"/>
                <w:color w:val="000000"/>
                <w:sz w:val="28"/>
                <w:szCs w:val="28"/>
                <w:lang w:val="kk-KZ" w:eastAsia="en-US"/>
              </w:rPr>
              <m:t>N</m:t>
            </m:r>
          </m:e>
          <m:sub>
            <m:r>
              <w:rPr>
                <w:rFonts w:ascii="Cambria Math" w:hAnsi="Cambria Math"/>
                <w:color w:val="000000"/>
                <w:sz w:val="28"/>
                <w:szCs w:val="28"/>
                <w:lang w:val="kk-KZ" w:eastAsia="en-US"/>
              </w:rPr>
              <m:t>О</m:t>
            </m:r>
          </m:sub>
        </m:sSub>
      </m:oMath>
      <w:r w:rsidR="003A75F1" w:rsidRPr="00FF5CD2">
        <w:rPr>
          <w:color w:val="000000"/>
          <w:sz w:val="28"/>
          <w:szCs w:val="28"/>
          <w:lang w:val="kk-KZ" w:eastAsia="en-US"/>
        </w:rPr>
        <w:t>,                                                (33)</w:t>
      </w:r>
    </w:p>
    <w:p w14:paraId="3D85B3F2" w14:textId="77777777" w:rsidR="003A75F1" w:rsidRPr="00FF5CD2" w:rsidRDefault="003A75F1" w:rsidP="003A75F1">
      <w:pPr>
        <w:ind w:firstLine="709"/>
        <w:jc w:val="right"/>
        <w:rPr>
          <w:color w:val="000000"/>
          <w:sz w:val="28"/>
          <w:szCs w:val="28"/>
          <w:lang w:val="kk-KZ" w:eastAsia="en-US"/>
        </w:rPr>
      </w:pPr>
    </w:p>
    <w:p w14:paraId="4D552880" w14:textId="77777777" w:rsidR="003A75F1" w:rsidRPr="00FF5CD2" w:rsidRDefault="003A75F1" w:rsidP="003A75F1">
      <w:pPr>
        <w:ind w:firstLine="709"/>
        <w:rPr>
          <w:color w:val="000000"/>
          <w:sz w:val="28"/>
          <w:szCs w:val="28"/>
          <w:lang w:val="kk-KZ" w:eastAsia="en-US"/>
        </w:rPr>
      </w:pPr>
      <w:r w:rsidRPr="00FF5CD2">
        <w:rPr>
          <w:color w:val="000000"/>
          <w:sz w:val="28"/>
          <w:szCs w:val="28"/>
          <w:lang w:val="kk-KZ" w:eastAsia="en-US"/>
        </w:rPr>
        <w:t xml:space="preserve">где </w:t>
      </w:r>
      <m:oMath>
        <m:sSub>
          <m:sSubPr>
            <m:ctrlPr>
              <w:rPr>
                <w:rFonts w:ascii="Cambria Math" w:hAnsi="Cambria Math"/>
                <w:i/>
                <w:color w:val="000000"/>
                <w:sz w:val="28"/>
                <w:szCs w:val="28"/>
                <w:lang w:val="kk-KZ" w:eastAsia="en-US"/>
              </w:rPr>
            </m:ctrlPr>
          </m:sSubPr>
          <m:e>
            <m:r>
              <w:rPr>
                <w:rFonts w:ascii="Cambria Math" w:hAnsi="Cambria Math"/>
                <w:color w:val="000000"/>
                <w:sz w:val="28"/>
                <w:szCs w:val="28"/>
                <w:lang w:val="kk-KZ" w:eastAsia="en-US"/>
              </w:rPr>
              <m:t>N</m:t>
            </m:r>
          </m:e>
          <m:sub>
            <m:r>
              <w:rPr>
                <w:rFonts w:ascii="Cambria Math" w:hAnsi="Cambria Math"/>
                <w:color w:val="000000"/>
                <w:sz w:val="28"/>
                <w:szCs w:val="28"/>
                <w:lang w:val="kk-KZ" w:eastAsia="en-US"/>
              </w:rPr>
              <m:t>КИН</m:t>
            </m:r>
          </m:sub>
        </m:sSub>
      </m:oMath>
      <w:r w:rsidRPr="00FF5CD2">
        <w:rPr>
          <w:color w:val="000000"/>
          <w:sz w:val="28"/>
          <w:szCs w:val="28"/>
          <w:lang w:val="kk-KZ" w:eastAsia="en-US"/>
        </w:rPr>
        <w:t xml:space="preserve"> – </w:t>
      </w:r>
      <m:oMath>
        <m:r>
          <w:rPr>
            <w:rFonts w:ascii="Cambria Math" w:hAnsi="Cambria Math"/>
            <w:color w:val="000000"/>
            <w:sz w:val="28"/>
            <w:szCs w:val="28"/>
            <w:lang w:val="kk-KZ" w:eastAsia="en-US"/>
          </w:rPr>
          <m:t>мощность затрачиваемая на продавливание</m:t>
        </m:r>
      </m:oMath>
      <w:r w:rsidRPr="00FF5CD2">
        <w:rPr>
          <w:color w:val="000000"/>
          <w:sz w:val="28"/>
          <w:szCs w:val="28"/>
          <w:lang w:val="kk-KZ" w:eastAsia="en-US"/>
        </w:rPr>
        <w:t xml:space="preserve"> масла в зазор и удержание слоя масла в зазоре, Вт; </w:t>
      </w:r>
    </w:p>
    <w:p w14:paraId="56FF8B51" w14:textId="77777777" w:rsidR="003A75F1" w:rsidRPr="00FF5CD2" w:rsidRDefault="003A75F1" w:rsidP="003A75F1">
      <w:pPr>
        <w:ind w:firstLine="709"/>
        <w:rPr>
          <w:color w:val="000000"/>
          <w:sz w:val="28"/>
          <w:szCs w:val="28"/>
          <w:lang w:val="kk-KZ" w:eastAsia="en-US"/>
        </w:rPr>
      </w:pPr>
      <w:r w:rsidRPr="00FF5CD2">
        <w:rPr>
          <w:color w:val="000000"/>
          <w:sz w:val="28"/>
          <w:szCs w:val="28"/>
          <w:lang w:val="kk-KZ" w:eastAsia="en-US"/>
        </w:rPr>
        <w:t xml:space="preserve">      </w:t>
      </w:r>
      <m:oMath>
        <m:sSub>
          <m:sSubPr>
            <m:ctrlPr>
              <w:rPr>
                <w:rFonts w:ascii="Cambria Math" w:hAnsi="Cambria Math"/>
                <w:i/>
                <w:color w:val="000000"/>
                <w:sz w:val="28"/>
                <w:szCs w:val="28"/>
                <w:lang w:val="kk-KZ" w:eastAsia="en-US"/>
              </w:rPr>
            </m:ctrlPr>
          </m:sSubPr>
          <m:e>
            <m:r>
              <w:rPr>
                <w:rFonts w:ascii="Cambria Math" w:hAnsi="Cambria Math"/>
                <w:color w:val="000000"/>
                <w:sz w:val="28"/>
                <w:szCs w:val="28"/>
                <w:lang w:val="kk-KZ" w:eastAsia="en-US"/>
              </w:rPr>
              <m:t>N</m:t>
            </m:r>
          </m:e>
          <m:sub>
            <m:r>
              <w:rPr>
                <w:rFonts w:ascii="Cambria Math" w:hAnsi="Cambria Math"/>
                <w:color w:val="000000"/>
                <w:sz w:val="28"/>
                <w:szCs w:val="28"/>
                <w:lang w:val="kk-KZ" w:eastAsia="en-US"/>
              </w:rPr>
              <m:t>О</m:t>
            </m:r>
          </m:sub>
        </m:sSub>
      </m:oMath>
      <w:r w:rsidRPr="00FF5CD2">
        <w:rPr>
          <w:color w:val="000000"/>
          <w:sz w:val="28"/>
          <w:szCs w:val="28"/>
          <w:lang w:val="kk-KZ" w:eastAsia="en-US"/>
        </w:rPr>
        <w:t xml:space="preserve"> – </w:t>
      </w:r>
      <m:oMath>
        <m:r>
          <w:rPr>
            <w:rFonts w:ascii="Cambria Math" w:hAnsi="Cambria Math"/>
            <w:color w:val="000000"/>
            <w:sz w:val="28"/>
            <w:szCs w:val="28"/>
            <w:lang w:val="kk-KZ" w:eastAsia="en-US"/>
          </w:rPr>
          <m:t xml:space="preserve">суммарные остаточные гидравлические </m:t>
        </m:r>
      </m:oMath>
      <w:r w:rsidRPr="00FF5CD2">
        <w:rPr>
          <w:color w:val="000000"/>
          <w:sz w:val="28"/>
          <w:szCs w:val="28"/>
          <w:lang w:val="kk-KZ" w:eastAsia="en-US"/>
        </w:rPr>
        <w:t>потери, Вт.</w:t>
      </w:r>
    </w:p>
    <w:p w14:paraId="249093F2"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Как показывает практика измерения и расчетов величины давления на входе в подшипник и в дальнейшем к поверхности вала его величина снижается на составляющую от действия центробежных сил, что запишем в виде:</w:t>
      </w:r>
    </w:p>
    <w:p w14:paraId="59886582" w14:textId="77777777" w:rsidR="003A75F1" w:rsidRPr="00FF5CD2" w:rsidRDefault="003A75F1" w:rsidP="003A75F1">
      <w:pPr>
        <w:ind w:firstLine="709"/>
        <w:jc w:val="both"/>
        <w:rPr>
          <w:color w:val="000000"/>
          <w:sz w:val="28"/>
          <w:szCs w:val="28"/>
          <w:lang w:val="kk-KZ" w:eastAsia="en-US"/>
        </w:rPr>
      </w:pPr>
    </w:p>
    <w:p w14:paraId="60AB07B6" w14:textId="77777777" w:rsidR="003A75F1" w:rsidRPr="00FF5CD2" w:rsidRDefault="007807AD" w:rsidP="003A75F1">
      <w:pPr>
        <w:ind w:firstLine="709"/>
        <w:jc w:val="right"/>
        <w:rPr>
          <w:color w:val="000000"/>
          <w:sz w:val="28"/>
          <w:szCs w:val="28"/>
          <w:lang w:val="kk-KZ" w:eastAsia="en-US"/>
        </w:rPr>
      </w:pPr>
      <m:oMath>
        <m:sSub>
          <m:sSubPr>
            <m:ctrlPr>
              <w:rPr>
                <w:rFonts w:ascii="Cambria Math" w:hAnsi="Cambria Math"/>
                <w:color w:val="000000"/>
                <w:sz w:val="28"/>
                <w:szCs w:val="28"/>
                <w:lang w:val="kk-KZ" w:eastAsia="en-US"/>
              </w:rPr>
            </m:ctrlPr>
          </m:sSubPr>
          <m:e>
            <m:r>
              <m:rPr>
                <m:sty m:val="p"/>
              </m:rPr>
              <w:rPr>
                <w:rFonts w:ascii="Cambria Math" w:hAnsi="Cambria Math"/>
                <w:color w:val="000000"/>
                <w:sz w:val="28"/>
                <w:szCs w:val="28"/>
                <w:lang w:val="kk-KZ" w:eastAsia="en-US"/>
              </w:rPr>
              <m:t>Р</m:t>
            </m:r>
          </m:e>
          <m:sub>
            <m:r>
              <m:rPr>
                <m:sty m:val="p"/>
              </m:rPr>
              <w:rPr>
                <w:rFonts w:ascii="Cambria Math" w:hAnsi="Cambria Math"/>
                <w:color w:val="000000"/>
                <w:sz w:val="28"/>
                <w:szCs w:val="28"/>
                <w:lang w:val="kk-KZ" w:eastAsia="en-US"/>
              </w:rPr>
              <m:t>В</m:t>
            </m:r>
          </m:sub>
        </m:sSub>
        <m:r>
          <w:rPr>
            <w:rFonts w:ascii="Cambria Math" w:hAnsi="Cambria Math"/>
            <w:color w:val="000000"/>
            <w:sz w:val="28"/>
            <w:szCs w:val="28"/>
            <w:lang w:val="kk-KZ" w:eastAsia="en-US"/>
          </w:rPr>
          <m:t>=</m:t>
        </m:r>
        <m:sSub>
          <m:sSubPr>
            <m:ctrlPr>
              <w:rPr>
                <w:rFonts w:ascii="Cambria Math" w:hAnsi="Cambria Math"/>
                <w:i/>
                <w:color w:val="000000"/>
                <w:sz w:val="28"/>
                <w:szCs w:val="28"/>
                <w:lang w:val="kk-KZ" w:eastAsia="en-US"/>
              </w:rPr>
            </m:ctrlPr>
          </m:sSubPr>
          <m:e>
            <m:r>
              <w:rPr>
                <w:rFonts w:ascii="Cambria Math" w:hAnsi="Cambria Math"/>
                <w:color w:val="000000"/>
                <w:sz w:val="28"/>
                <w:szCs w:val="28"/>
                <w:lang w:val="kk-KZ" w:eastAsia="en-US"/>
              </w:rPr>
              <m:t>Р</m:t>
            </m:r>
          </m:e>
          <m:sub>
            <m:r>
              <w:rPr>
                <w:rFonts w:ascii="Cambria Math" w:hAnsi="Cambria Math"/>
                <w:color w:val="000000"/>
                <w:sz w:val="28"/>
                <w:szCs w:val="28"/>
                <w:lang w:val="kk-KZ" w:eastAsia="en-US"/>
              </w:rPr>
              <m:t>М</m:t>
            </m:r>
          </m:sub>
        </m:sSub>
        <m:r>
          <w:rPr>
            <w:rFonts w:ascii="Cambria Math" w:hAnsi="Cambria Math"/>
            <w:color w:val="000000"/>
            <w:sz w:val="28"/>
            <w:szCs w:val="28"/>
            <w:lang w:val="kk-KZ" w:eastAsia="en-US"/>
          </w:rPr>
          <m:t>-</m:t>
        </m:r>
        <m:f>
          <m:fPr>
            <m:ctrlPr>
              <w:rPr>
                <w:rFonts w:ascii="Cambria Math" w:hAnsi="Cambria Math"/>
                <w:i/>
                <w:color w:val="000000"/>
                <w:sz w:val="28"/>
                <w:szCs w:val="28"/>
                <w:lang w:val="kk-KZ" w:eastAsia="en-US"/>
              </w:rPr>
            </m:ctrlPr>
          </m:fPr>
          <m:num>
            <m:r>
              <w:rPr>
                <w:rFonts w:ascii="Cambria Math" w:hAnsi="Cambria Math"/>
                <w:color w:val="000000"/>
                <w:sz w:val="28"/>
                <w:szCs w:val="28"/>
                <w:lang w:val="kk-KZ" w:eastAsia="en-US"/>
              </w:rPr>
              <m:t>γ∙</m:t>
            </m:r>
            <m:sSup>
              <m:sSupPr>
                <m:ctrlPr>
                  <w:rPr>
                    <w:rFonts w:ascii="Cambria Math" w:hAnsi="Cambria Math"/>
                    <w:i/>
                    <w:color w:val="000000"/>
                    <w:sz w:val="28"/>
                    <w:szCs w:val="28"/>
                    <w:lang w:val="kk-KZ" w:eastAsia="en-US"/>
                  </w:rPr>
                </m:ctrlPr>
              </m:sSupPr>
              <m:e>
                <m:r>
                  <w:rPr>
                    <w:rFonts w:ascii="Cambria Math" w:hAnsi="Cambria Math"/>
                    <w:color w:val="000000"/>
                    <w:sz w:val="28"/>
                    <w:szCs w:val="28"/>
                    <w:lang w:val="kk-KZ" w:eastAsia="en-US"/>
                  </w:rPr>
                  <m:t>r</m:t>
                </m:r>
              </m:e>
              <m:sup>
                <m:r>
                  <w:rPr>
                    <w:rFonts w:ascii="Cambria Math" w:hAnsi="Cambria Math"/>
                    <w:color w:val="000000"/>
                    <w:sz w:val="28"/>
                    <w:szCs w:val="28"/>
                    <w:lang w:val="kk-KZ" w:eastAsia="en-US"/>
                  </w:rPr>
                  <m:t>2</m:t>
                </m:r>
              </m:sup>
            </m:sSup>
            <m:sSup>
              <m:sSupPr>
                <m:ctrlPr>
                  <w:rPr>
                    <w:rFonts w:ascii="Cambria Math" w:hAnsi="Cambria Math"/>
                    <w:i/>
                    <w:color w:val="000000"/>
                    <w:sz w:val="28"/>
                    <w:szCs w:val="28"/>
                    <w:lang w:val="kk-KZ" w:eastAsia="en-US"/>
                  </w:rPr>
                </m:ctrlPr>
              </m:sSupPr>
              <m:e>
                <m:r>
                  <w:rPr>
                    <w:rFonts w:ascii="Cambria Math" w:hAnsi="Cambria Math"/>
                    <w:color w:val="000000"/>
                    <w:sz w:val="28"/>
                    <w:szCs w:val="28"/>
                    <w:lang w:val="kk-KZ" w:eastAsia="en-US"/>
                  </w:rPr>
                  <m:t>ω</m:t>
                </m:r>
              </m:e>
              <m:sup>
                <m:r>
                  <w:rPr>
                    <w:rFonts w:ascii="Cambria Math" w:hAnsi="Cambria Math"/>
                    <w:color w:val="000000"/>
                    <w:sz w:val="28"/>
                    <w:szCs w:val="28"/>
                    <w:lang w:val="kk-KZ" w:eastAsia="en-US"/>
                  </w:rPr>
                  <m:t>2</m:t>
                </m:r>
              </m:sup>
            </m:sSup>
          </m:num>
          <m:den>
            <m:r>
              <w:rPr>
                <w:rFonts w:ascii="Cambria Math" w:hAnsi="Cambria Math"/>
                <w:color w:val="000000"/>
                <w:sz w:val="28"/>
                <w:szCs w:val="28"/>
                <w:lang w:val="kk-KZ" w:eastAsia="en-US"/>
              </w:rPr>
              <m:t>2g</m:t>
            </m:r>
          </m:den>
        </m:f>
      </m:oMath>
      <w:r w:rsidR="003A75F1" w:rsidRPr="00FF5CD2">
        <w:rPr>
          <w:color w:val="000000"/>
          <w:sz w:val="28"/>
          <w:szCs w:val="28"/>
          <w:lang w:val="kk-KZ" w:eastAsia="en-US"/>
        </w:rPr>
        <w:t>,                                               (34)</w:t>
      </w:r>
    </w:p>
    <w:p w14:paraId="1C53C901" w14:textId="77777777" w:rsidR="003A75F1" w:rsidRPr="00FF5CD2" w:rsidRDefault="003A75F1" w:rsidP="003A75F1">
      <w:pPr>
        <w:ind w:firstLine="709"/>
        <w:jc w:val="right"/>
        <w:rPr>
          <w:color w:val="000000"/>
          <w:sz w:val="28"/>
          <w:szCs w:val="28"/>
          <w:lang w:val="kk-KZ" w:eastAsia="en-US"/>
        </w:rPr>
      </w:pPr>
    </w:p>
    <w:p w14:paraId="5552F6D1"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 xml:space="preserve">где </w:t>
      </w:r>
      <m:oMath>
        <m:sSub>
          <m:sSubPr>
            <m:ctrlPr>
              <w:rPr>
                <w:rFonts w:ascii="Cambria Math" w:hAnsi="Cambria Math"/>
                <w:color w:val="000000"/>
                <w:sz w:val="28"/>
                <w:szCs w:val="28"/>
                <w:lang w:val="kk-KZ" w:eastAsia="en-US"/>
              </w:rPr>
            </m:ctrlPr>
          </m:sSubPr>
          <m:e>
            <m:r>
              <m:rPr>
                <m:sty m:val="p"/>
              </m:rPr>
              <w:rPr>
                <w:rFonts w:ascii="Cambria Math" w:hAnsi="Cambria Math"/>
                <w:color w:val="000000"/>
                <w:sz w:val="28"/>
                <w:szCs w:val="28"/>
                <w:lang w:val="kk-KZ" w:eastAsia="en-US"/>
              </w:rPr>
              <m:t>Р</m:t>
            </m:r>
          </m:e>
          <m:sub>
            <m:r>
              <m:rPr>
                <m:sty m:val="p"/>
              </m:rPr>
              <w:rPr>
                <w:rFonts w:ascii="Cambria Math" w:hAnsi="Cambria Math"/>
                <w:color w:val="000000"/>
                <w:sz w:val="28"/>
                <w:szCs w:val="28"/>
                <w:lang w:val="kk-KZ" w:eastAsia="en-US"/>
              </w:rPr>
              <m:t>В</m:t>
            </m:r>
          </m:sub>
        </m:sSub>
      </m:oMath>
      <w:r w:rsidRPr="00FF5CD2">
        <w:rPr>
          <w:color w:val="000000"/>
          <w:sz w:val="28"/>
          <w:szCs w:val="28"/>
          <w:lang w:val="kk-KZ" w:eastAsia="en-US"/>
        </w:rPr>
        <w:t xml:space="preserve"> – </w:t>
      </w:r>
      <m:oMath>
        <m:r>
          <w:rPr>
            <w:rFonts w:ascii="Cambria Math" w:hAnsi="Cambria Math"/>
            <w:color w:val="000000"/>
            <w:sz w:val="28"/>
            <w:szCs w:val="28"/>
            <w:lang w:val="kk-KZ" w:eastAsia="en-US"/>
          </w:rPr>
          <m:t>давление на поверхности вала</m:t>
        </m:r>
      </m:oMath>
      <w:r w:rsidRPr="00FF5CD2">
        <w:rPr>
          <w:color w:val="000000"/>
          <w:sz w:val="28"/>
          <w:szCs w:val="28"/>
          <w:lang w:val="kk-KZ" w:eastAsia="en-US"/>
        </w:rPr>
        <w:t xml:space="preserve"> ТКР, Па; </w:t>
      </w:r>
    </w:p>
    <w:p w14:paraId="6AD38664"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 xml:space="preserve">       </w:t>
      </w:r>
      <m:oMath>
        <m:sSub>
          <m:sSubPr>
            <m:ctrlPr>
              <w:rPr>
                <w:rFonts w:ascii="Cambria Math" w:hAnsi="Cambria Math"/>
                <w:i/>
                <w:color w:val="000000"/>
                <w:sz w:val="28"/>
                <w:szCs w:val="28"/>
                <w:lang w:val="kk-KZ" w:eastAsia="en-US"/>
              </w:rPr>
            </m:ctrlPr>
          </m:sSubPr>
          <m:e>
            <m:r>
              <w:rPr>
                <w:rFonts w:ascii="Cambria Math" w:hAnsi="Cambria Math"/>
                <w:color w:val="000000"/>
                <w:sz w:val="28"/>
                <w:szCs w:val="28"/>
                <w:lang w:val="kk-KZ" w:eastAsia="en-US"/>
              </w:rPr>
              <m:t>Р</m:t>
            </m:r>
          </m:e>
          <m:sub>
            <m:r>
              <w:rPr>
                <w:rFonts w:ascii="Cambria Math" w:hAnsi="Cambria Math"/>
                <w:color w:val="000000"/>
                <w:sz w:val="28"/>
                <w:szCs w:val="28"/>
                <w:lang w:val="kk-KZ" w:eastAsia="en-US"/>
              </w:rPr>
              <m:t>М</m:t>
            </m:r>
          </m:sub>
        </m:sSub>
      </m:oMath>
      <w:r w:rsidRPr="00FF5CD2">
        <w:rPr>
          <w:color w:val="000000"/>
          <w:sz w:val="28"/>
          <w:szCs w:val="28"/>
          <w:lang w:val="kk-KZ" w:eastAsia="en-US"/>
        </w:rPr>
        <w:t xml:space="preserve"> – </w:t>
      </w:r>
      <m:oMath>
        <m:r>
          <w:rPr>
            <w:rFonts w:ascii="Cambria Math" w:hAnsi="Cambria Math"/>
            <w:color w:val="000000"/>
            <w:sz w:val="28"/>
            <w:szCs w:val="28"/>
            <w:lang w:val="kk-KZ" w:eastAsia="en-US"/>
          </w:rPr>
          <m:t>давление на входе в подшипник</m:t>
        </m:r>
      </m:oMath>
      <w:r w:rsidRPr="00FF5CD2">
        <w:rPr>
          <w:color w:val="000000"/>
          <w:sz w:val="28"/>
          <w:szCs w:val="28"/>
          <w:lang w:val="kk-KZ" w:eastAsia="en-US"/>
        </w:rPr>
        <w:t xml:space="preserve"> ТКР, Па; </w:t>
      </w:r>
    </w:p>
    <w:p w14:paraId="4FD79BB2"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 xml:space="preserve">       </w:t>
      </w:r>
      <m:oMath>
        <m:r>
          <w:rPr>
            <w:rFonts w:ascii="Cambria Math" w:hAnsi="Cambria Math"/>
            <w:color w:val="000000"/>
            <w:sz w:val="28"/>
            <w:szCs w:val="28"/>
            <w:lang w:val="kk-KZ" w:eastAsia="en-US"/>
          </w:rPr>
          <m:t>γ</m:t>
        </m:r>
      </m:oMath>
      <w:r w:rsidRPr="00FF5CD2">
        <w:rPr>
          <w:color w:val="000000"/>
          <w:sz w:val="28"/>
          <w:szCs w:val="28"/>
          <w:lang w:val="kk-KZ" w:eastAsia="en-US"/>
        </w:rPr>
        <w:t xml:space="preserve"> – </w:t>
      </w:r>
      <m:oMath>
        <m:r>
          <w:rPr>
            <w:rFonts w:ascii="Cambria Math" w:hAnsi="Cambria Math"/>
            <w:color w:val="000000"/>
            <w:sz w:val="28"/>
            <w:szCs w:val="28"/>
            <w:lang w:val="kk-KZ" w:eastAsia="en-US"/>
          </w:rPr>
          <m:t>удельный вес масла</m:t>
        </m:r>
      </m:oMath>
      <w:r w:rsidRPr="00FF5CD2">
        <w:rPr>
          <w:color w:val="000000"/>
          <w:sz w:val="28"/>
          <w:szCs w:val="28"/>
          <w:lang w:val="kk-KZ" w:eastAsia="en-US"/>
        </w:rPr>
        <w:t xml:space="preserve"> г/м</w:t>
      </w:r>
      <w:r w:rsidRPr="00FF5CD2">
        <w:rPr>
          <w:color w:val="000000"/>
          <w:sz w:val="28"/>
          <w:szCs w:val="28"/>
          <w:vertAlign w:val="superscript"/>
          <w:lang w:val="kk-KZ" w:eastAsia="en-US"/>
        </w:rPr>
        <w:t>3</w:t>
      </w:r>
      <w:r w:rsidRPr="00FF5CD2">
        <w:rPr>
          <w:color w:val="000000"/>
          <w:sz w:val="28"/>
          <w:szCs w:val="28"/>
          <w:lang w:val="kk-KZ" w:eastAsia="en-US"/>
        </w:rPr>
        <w:t xml:space="preserve">; </w:t>
      </w:r>
    </w:p>
    <w:p w14:paraId="1D7CCEC3"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 xml:space="preserve">       </w:t>
      </w:r>
      <m:oMath>
        <m:r>
          <w:rPr>
            <w:rFonts w:ascii="Cambria Math" w:hAnsi="Cambria Math"/>
            <w:color w:val="000000"/>
            <w:sz w:val="28"/>
            <w:szCs w:val="28"/>
            <w:lang w:val="kk-KZ" w:eastAsia="en-US"/>
          </w:rPr>
          <m:t>r</m:t>
        </m:r>
      </m:oMath>
      <w:r w:rsidRPr="00FF5CD2">
        <w:rPr>
          <w:color w:val="000000"/>
          <w:sz w:val="28"/>
          <w:szCs w:val="28"/>
          <w:lang w:val="kk-KZ" w:eastAsia="en-US"/>
        </w:rPr>
        <w:t xml:space="preserve"> – </w:t>
      </w:r>
      <m:oMath>
        <m:r>
          <w:rPr>
            <w:rFonts w:ascii="Cambria Math" w:hAnsi="Cambria Math"/>
            <w:color w:val="000000"/>
            <w:sz w:val="28"/>
            <w:szCs w:val="28"/>
            <w:lang w:val="kk-KZ" w:eastAsia="en-US"/>
          </w:rPr>
          <m:t>радиус вала</m:t>
        </m:r>
      </m:oMath>
      <w:r w:rsidRPr="00FF5CD2">
        <w:rPr>
          <w:color w:val="000000"/>
          <w:sz w:val="28"/>
          <w:szCs w:val="28"/>
          <w:lang w:val="kk-KZ" w:eastAsia="en-US"/>
        </w:rPr>
        <w:t xml:space="preserve">, м; </w:t>
      </w:r>
    </w:p>
    <w:p w14:paraId="5814D32C"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 xml:space="preserve">       </w:t>
      </w:r>
      <m:oMath>
        <m:r>
          <w:rPr>
            <w:rFonts w:ascii="Cambria Math" w:hAnsi="Cambria Math"/>
            <w:color w:val="000000"/>
            <w:sz w:val="28"/>
            <w:szCs w:val="28"/>
            <w:lang w:val="kk-KZ" w:eastAsia="en-US"/>
          </w:rPr>
          <m:t>ω</m:t>
        </m:r>
      </m:oMath>
      <w:r w:rsidRPr="00FF5CD2">
        <w:rPr>
          <w:color w:val="000000"/>
          <w:sz w:val="28"/>
          <w:szCs w:val="28"/>
          <w:lang w:val="kk-KZ" w:eastAsia="en-US"/>
        </w:rPr>
        <w:t xml:space="preserve"> – </w:t>
      </w:r>
      <m:oMath>
        <m:r>
          <w:rPr>
            <w:rFonts w:ascii="Cambria Math" w:hAnsi="Cambria Math"/>
            <w:color w:val="000000"/>
            <w:sz w:val="28"/>
            <w:szCs w:val="28"/>
            <w:lang w:val="kk-KZ" w:eastAsia="en-US"/>
          </w:rPr>
          <m:t>угловая скорость вращения вала</m:t>
        </m:r>
      </m:oMath>
      <w:r w:rsidRPr="00FF5CD2">
        <w:rPr>
          <w:color w:val="000000"/>
          <w:sz w:val="28"/>
          <w:szCs w:val="28"/>
          <w:lang w:val="kk-KZ" w:eastAsia="en-US"/>
        </w:rPr>
        <w:t xml:space="preserve"> ТКР, рад/с; </w:t>
      </w:r>
    </w:p>
    <w:p w14:paraId="31F63200"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 xml:space="preserve">       </w:t>
      </w:r>
      <m:oMath>
        <m:r>
          <w:rPr>
            <w:rFonts w:ascii="Cambria Math" w:hAnsi="Cambria Math"/>
            <w:color w:val="000000"/>
            <w:sz w:val="28"/>
            <w:szCs w:val="28"/>
            <w:lang w:val="kk-KZ" w:eastAsia="en-US"/>
          </w:rPr>
          <m:t>g</m:t>
        </m:r>
      </m:oMath>
      <w:r w:rsidRPr="00FF5CD2">
        <w:rPr>
          <w:color w:val="000000"/>
          <w:sz w:val="28"/>
          <w:szCs w:val="28"/>
          <w:lang w:val="kk-KZ" w:eastAsia="en-US"/>
        </w:rPr>
        <w:t xml:space="preserve"> – </w:t>
      </w:r>
      <m:oMath>
        <m:r>
          <w:rPr>
            <w:rFonts w:ascii="Cambria Math" w:hAnsi="Cambria Math"/>
            <w:color w:val="000000"/>
            <w:sz w:val="28"/>
            <w:szCs w:val="28"/>
            <w:lang w:val="kk-KZ" w:eastAsia="en-US"/>
          </w:rPr>
          <m:t>ускорение силы тяжести</m:t>
        </m:r>
      </m:oMath>
      <w:r w:rsidRPr="00FF5CD2">
        <w:rPr>
          <w:color w:val="000000"/>
          <w:sz w:val="28"/>
          <w:szCs w:val="28"/>
          <w:lang w:val="kk-KZ" w:eastAsia="en-US"/>
        </w:rPr>
        <w:t>, м/с</w:t>
      </w:r>
      <w:r w:rsidRPr="00FF5CD2">
        <w:rPr>
          <w:color w:val="000000"/>
          <w:sz w:val="28"/>
          <w:szCs w:val="28"/>
          <w:vertAlign w:val="superscript"/>
          <w:lang w:val="kk-KZ" w:eastAsia="en-US"/>
        </w:rPr>
        <w:t>2</w:t>
      </w:r>
      <w:r w:rsidRPr="00FF5CD2">
        <w:rPr>
          <w:color w:val="000000"/>
          <w:sz w:val="28"/>
          <w:szCs w:val="28"/>
          <w:lang w:val="kk-KZ" w:eastAsia="en-US"/>
        </w:rPr>
        <w:t>.</w:t>
      </w:r>
    </w:p>
    <w:p w14:paraId="4CE8FCDF"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lastRenderedPageBreak/>
        <w:t xml:space="preserve">Таким образом для поступления масла к подшипнику и дальнейшего его продавливания в зазор необходимо придать ему дополнительную энергию. </w:t>
      </w:r>
    </w:p>
    <w:p w14:paraId="2139CCCF"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 xml:space="preserve">На практике при попытке стронуть вал на малой частоте вращения возникает эффект стопорения, когда вал прижимается давлением масла и не раскручивается. </w:t>
      </w:r>
    </w:p>
    <w:p w14:paraId="4172D3DA"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Эта дополнительная мощность затрачиваемая на увлечение масла в зазор определяется по формуле:</w:t>
      </w:r>
    </w:p>
    <w:p w14:paraId="6D3623F1" w14:textId="77777777" w:rsidR="003A75F1" w:rsidRPr="00FF5CD2" w:rsidRDefault="003A75F1" w:rsidP="003A75F1">
      <w:pPr>
        <w:ind w:firstLine="709"/>
        <w:jc w:val="both"/>
        <w:rPr>
          <w:color w:val="000000"/>
          <w:sz w:val="28"/>
          <w:szCs w:val="28"/>
          <w:lang w:val="kk-KZ" w:eastAsia="en-US"/>
        </w:rPr>
      </w:pPr>
    </w:p>
    <w:p w14:paraId="510DB4E8" w14:textId="77777777" w:rsidR="003A75F1" w:rsidRPr="00FF5CD2" w:rsidRDefault="007807AD" w:rsidP="003A75F1">
      <w:pPr>
        <w:ind w:firstLine="709"/>
        <w:jc w:val="right"/>
        <w:rPr>
          <w:color w:val="000000"/>
          <w:sz w:val="28"/>
          <w:szCs w:val="28"/>
          <w:lang w:val="kk-KZ" w:eastAsia="en-US"/>
        </w:rPr>
      </w:pPr>
      <m:oMath>
        <m:sSub>
          <m:sSubPr>
            <m:ctrlPr>
              <w:rPr>
                <w:rFonts w:ascii="Cambria Math" w:hAnsi="Cambria Math"/>
                <w:color w:val="000000"/>
                <w:sz w:val="28"/>
                <w:szCs w:val="28"/>
                <w:lang w:val="kk-KZ" w:eastAsia="en-US"/>
              </w:rPr>
            </m:ctrlPr>
          </m:sSubPr>
          <m:e>
            <m:r>
              <m:rPr>
                <m:sty m:val="p"/>
              </m:rPr>
              <w:rPr>
                <w:rFonts w:ascii="Cambria Math" w:hAnsi="Cambria Math"/>
                <w:color w:val="000000"/>
                <w:sz w:val="28"/>
                <w:szCs w:val="28"/>
                <w:lang w:val="kk-KZ" w:eastAsia="en-US"/>
              </w:rPr>
              <m:t>N</m:t>
            </m:r>
          </m:e>
          <m:sub>
            <m:r>
              <m:rPr>
                <m:sty m:val="p"/>
              </m:rPr>
              <w:rPr>
                <w:rFonts w:ascii="Cambria Math" w:hAnsi="Cambria Math"/>
                <w:color w:val="000000"/>
                <w:sz w:val="28"/>
                <w:szCs w:val="28"/>
                <w:lang w:val="kk-KZ" w:eastAsia="en-US"/>
              </w:rPr>
              <m:t>КИН</m:t>
            </m:r>
          </m:sub>
        </m:sSub>
        <m:r>
          <m:rPr>
            <m:sty m:val="p"/>
          </m:rPr>
          <w:rPr>
            <w:rFonts w:ascii="Cambria Math" w:hAnsi="Cambria Math"/>
            <w:color w:val="000000"/>
            <w:sz w:val="28"/>
            <w:szCs w:val="28"/>
            <w:lang w:val="kk-KZ" w:eastAsia="en-US"/>
          </w:rPr>
          <m:t>=0,5∙ρ∙Q∙</m:t>
        </m:r>
        <m:sSup>
          <m:sSupPr>
            <m:ctrlPr>
              <w:rPr>
                <w:rFonts w:ascii="Cambria Math" w:hAnsi="Cambria Math"/>
                <w:color w:val="000000"/>
                <w:sz w:val="28"/>
                <w:szCs w:val="28"/>
                <w:lang w:val="kk-KZ" w:eastAsia="en-US"/>
              </w:rPr>
            </m:ctrlPr>
          </m:sSupPr>
          <m:e>
            <m:r>
              <m:rPr>
                <m:sty m:val="p"/>
              </m:rPr>
              <w:rPr>
                <w:rFonts w:ascii="Cambria Math" w:hAnsi="Cambria Math"/>
                <w:color w:val="000000"/>
                <w:sz w:val="28"/>
                <w:szCs w:val="28"/>
                <w:lang w:val="kk-KZ" w:eastAsia="en-US"/>
              </w:rPr>
              <m:t>ω</m:t>
            </m:r>
          </m:e>
          <m:sup>
            <m:r>
              <m:rPr>
                <m:sty m:val="p"/>
              </m:rPr>
              <w:rPr>
                <w:rFonts w:ascii="Cambria Math" w:hAnsi="Cambria Math"/>
                <w:color w:val="000000"/>
                <w:sz w:val="28"/>
                <w:szCs w:val="28"/>
                <w:lang w:val="kk-KZ" w:eastAsia="en-US"/>
              </w:rPr>
              <m:t>2</m:t>
            </m:r>
          </m:sup>
        </m:sSup>
        <m:r>
          <m:rPr>
            <m:sty m:val="p"/>
          </m:rPr>
          <w:rPr>
            <w:rFonts w:ascii="Cambria Math" w:hAnsi="Cambria Math"/>
            <w:color w:val="000000"/>
            <w:sz w:val="28"/>
            <w:szCs w:val="28"/>
            <w:lang w:val="kk-KZ" w:eastAsia="en-US"/>
          </w:rPr>
          <m:t>∙</m:t>
        </m:r>
        <m:sSup>
          <m:sSupPr>
            <m:ctrlPr>
              <w:rPr>
                <w:rFonts w:ascii="Cambria Math" w:hAnsi="Cambria Math"/>
                <w:i/>
                <w:color w:val="000000"/>
                <w:sz w:val="28"/>
                <w:szCs w:val="28"/>
                <w:lang w:val="kk-KZ" w:eastAsia="en-US"/>
              </w:rPr>
            </m:ctrlPr>
          </m:sSupPr>
          <m:e>
            <m:r>
              <w:rPr>
                <w:rFonts w:ascii="Cambria Math" w:hAnsi="Cambria Math"/>
                <w:color w:val="000000"/>
                <w:sz w:val="28"/>
                <w:szCs w:val="28"/>
                <w:lang w:val="kk-KZ" w:eastAsia="en-US"/>
              </w:rPr>
              <m:t>r</m:t>
            </m:r>
          </m:e>
          <m:sup>
            <m:r>
              <w:rPr>
                <w:rFonts w:ascii="Cambria Math" w:hAnsi="Cambria Math"/>
                <w:color w:val="000000"/>
                <w:sz w:val="28"/>
                <w:szCs w:val="28"/>
                <w:lang w:val="kk-KZ" w:eastAsia="en-US"/>
              </w:rPr>
              <m:t>2</m:t>
            </m:r>
          </m:sup>
        </m:sSup>
      </m:oMath>
      <w:r w:rsidR="003A75F1" w:rsidRPr="00FF5CD2">
        <w:rPr>
          <w:color w:val="000000"/>
          <w:sz w:val="28"/>
          <w:szCs w:val="28"/>
          <w:lang w:val="kk-KZ" w:eastAsia="en-US"/>
        </w:rPr>
        <w:t>,                                         (35)</w:t>
      </w:r>
    </w:p>
    <w:p w14:paraId="15E218E7" w14:textId="77777777" w:rsidR="003A75F1" w:rsidRPr="00FF5CD2" w:rsidRDefault="003A75F1" w:rsidP="003A75F1">
      <w:pPr>
        <w:ind w:firstLine="709"/>
        <w:jc w:val="right"/>
        <w:rPr>
          <w:color w:val="000000"/>
          <w:sz w:val="28"/>
          <w:szCs w:val="28"/>
          <w:lang w:val="kk-KZ" w:eastAsia="en-US"/>
        </w:rPr>
      </w:pPr>
    </w:p>
    <w:p w14:paraId="1DE2099F"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 xml:space="preserve">где </w:t>
      </w:r>
      <m:oMath>
        <m:r>
          <m:rPr>
            <m:sty m:val="p"/>
          </m:rPr>
          <w:rPr>
            <w:rFonts w:ascii="Cambria Math" w:hAnsi="Cambria Math"/>
            <w:color w:val="000000"/>
            <w:sz w:val="28"/>
            <w:szCs w:val="28"/>
            <w:lang w:val="kk-KZ" w:eastAsia="en-US"/>
          </w:rPr>
          <m:t>ρ</m:t>
        </m:r>
      </m:oMath>
      <w:r w:rsidRPr="00FF5CD2">
        <w:rPr>
          <w:color w:val="000000"/>
          <w:sz w:val="28"/>
          <w:szCs w:val="28"/>
          <w:lang w:val="kk-KZ" w:eastAsia="en-US"/>
        </w:rPr>
        <w:t xml:space="preserve"> – </w:t>
      </w:r>
      <m:oMath>
        <m:r>
          <w:rPr>
            <w:rFonts w:ascii="Cambria Math" w:hAnsi="Cambria Math"/>
            <w:color w:val="000000"/>
            <w:sz w:val="28"/>
            <w:szCs w:val="28"/>
            <w:lang w:val="kk-KZ" w:eastAsia="en-US"/>
          </w:rPr>
          <m:t>плотность масла</m:t>
        </m:r>
      </m:oMath>
      <w:r w:rsidRPr="00FF5CD2">
        <w:rPr>
          <w:color w:val="000000"/>
          <w:sz w:val="28"/>
          <w:szCs w:val="28"/>
          <w:lang w:val="kk-KZ" w:eastAsia="en-US"/>
        </w:rPr>
        <w:t>, кг/м</w:t>
      </w:r>
      <w:r w:rsidRPr="00FF5CD2">
        <w:rPr>
          <w:color w:val="000000"/>
          <w:sz w:val="28"/>
          <w:szCs w:val="28"/>
          <w:vertAlign w:val="superscript"/>
          <w:lang w:val="kk-KZ" w:eastAsia="en-US"/>
        </w:rPr>
        <w:t>3</w:t>
      </w:r>
      <w:r w:rsidRPr="00FF5CD2">
        <w:rPr>
          <w:color w:val="000000"/>
          <w:sz w:val="28"/>
          <w:szCs w:val="28"/>
          <w:lang w:val="kk-KZ" w:eastAsia="en-US"/>
        </w:rPr>
        <w:t xml:space="preserve">; </w:t>
      </w:r>
    </w:p>
    <w:p w14:paraId="0397D8FB"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 xml:space="preserve">      </w:t>
      </w:r>
      <m:oMath>
        <m:r>
          <m:rPr>
            <m:sty m:val="p"/>
          </m:rPr>
          <w:rPr>
            <w:rFonts w:ascii="Cambria Math" w:hAnsi="Cambria Math"/>
            <w:color w:val="000000"/>
            <w:sz w:val="28"/>
            <w:szCs w:val="28"/>
            <w:lang w:val="kk-KZ" w:eastAsia="en-US"/>
          </w:rPr>
          <m:t>Q</m:t>
        </m:r>
      </m:oMath>
      <w:r w:rsidRPr="00FF5CD2">
        <w:rPr>
          <w:color w:val="000000"/>
          <w:sz w:val="28"/>
          <w:szCs w:val="28"/>
          <w:lang w:val="kk-KZ" w:eastAsia="en-US"/>
        </w:rPr>
        <w:t xml:space="preserve"> – </w:t>
      </w:r>
      <m:oMath>
        <m:r>
          <w:rPr>
            <w:rFonts w:ascii="Cambria Math" w:hAnsi="Cambria Math"/>
            <w:color w:val="000000"/>
            <w:sz w:val="28"/>
            <w:szCs w:val="28"/>
            <w:lang w:val="kk-KZ" w:eastAsia="en-US"/>
          </w:rPr>
          <m:t>расход масла через подшипник</m:t>
        </m:r>
      </m:oMath>
      <w:r w:rsidRPr="00FF5CD2">
        <w:rPr>
          <w:color w:val="000000"/>
          <w:sz w:val="28"/>
          <w:szCs w:val="28"/>
          <w:lang w:val="kk-KZ" w:eastAsia="en-US"/>
        </w:rPr>
        <w:t xml:space="preserve"> ТКР, л/мин.</w:t>
      </w:r>
    </w:p>
    <w:p w14:paraId="736BBBD8"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 xml:space="preserve">Составляющая </w:t>
      </w:r>
      <m:oMath>
        <m:sSub>
          <m:sSubPr>
            <m:ctrlPr>
              <w:rPr>
                <w:rFonts w:ascii="Cambria Math" w:hAnsi="Cambria Math"/>
                <w:color w:val="000000"/>
                <w:sz w:val="28"/>
                <w:szCs w:val="28"/>
                <w:lang w:val="kk-KZ" w:eastAsia="en-US"/>
              </w:rPr>
            </m:ctrlPr>
          </m:sSubPr>
          <m:e>
            <m:r>
              <m:rPr>
                <m:sty m:val="p"/>
              </m:rPr>
              <w:rPr>
                <w:rFonts w:ascii="Cambria Math" w:hAnsi="Cambria Math"/>
                <w:color w:val="000000"/>
                <w:sz w:val="28"/>
                <w:szCs w:val="28"/>
                <w:lang w:val="kk-KZ" w:eastAsia="en-US"/>
              </w:rPr>
              <m:t>N</m:t>
            </m:r>
          </m:e>
          <m:sub>
            <m:r>
              <m:rPr>
                <m:sty m:val="p"/>
              </m:rPr>
              <w:rPr>
                <w:rFonts w:ascii="Cambria Math" w:hAnsi="Cambria Math"/>
                <w:color w:val="000000"/>
                <w:sz w:val="28"/>
                <w:szCs w:val="28"/>
                <w:lang w:val="kk-KZ" w:eastAsia="en-US"/>
              </w:rPr>
              <m:t>КИН</m:t>
            </m:r>
          </m:sub>
        </m:sSub>
      </m:oMath>
      <w:r w:rsidRPr="00FF5CD2">
        <w:rPr>
          <w:color w:val="000000"/>
          <w:sz w:val="28"/>
          <w:szCs w:val="28"/>
          <w:lang w:val="kk-KZ" w:eastAsia="en-US"/>
        </w:rPr>
        <w:t xml:space="preserve"> при расчетах принимает значение до 40 кВт, это очень существенные потери мощности, которые фактически избежать невозможно. </w:t>
      </w:r>
    </w:p>
    <w:p w14:paraId="0712432F" w14:textId="7342F9C2"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Составляющая уравнения (</w:t>
      </w:r>
      <m:oMath>
        <m:sSub>
          <m:sSubPr>
            <m:ctrlPr>
              <w:rPr>
                <w:rFonts w:ascii="Cambria Math" w:hAnsi="Cambria Math"/>
                <w:i/>
                <w:color w:val="000000"/>
                <w:sz w:val="28"/>
                <w:szCs w:val="28"/>
                <w:lang w:val="kk-KZ" w:eastAsia="en-US"/>
              </w:rPr>
            </m:ctrlPr>
          </m:sSubPr>
          <m:e>
            <m:r>
              <w:rPr>
                <w:rFonts w:ascii="Cambria Math" w:hAnsi="Cambria Math"/>
                <w:color w:val="000000"/>
                <w:sz w:val="28"/>
                <w:szCs w:val="28"/>
                <w:lang w:val="kk-KZ" w:eastAsia="en-US"/>
              </w:rPr>
              <m:t>N</m:t>
            </m:r>
          </m:e>
          <m:sub>
            <m:r>
              <w:rPr>
                <w:rFonts w:ascii="Cambria Math" w:hAnsi="Cambria Math"/>
                <w:color w:val="000000"/>
                <w:sz w:val="28"/>
                <w:szCs w:val="28"/>
                <w:lang w:val="kk-KZ" w:eastAsia="en-US"/>
              </w:rPr>
              <m:t>О</m:t>
            </m:r>
          </m:sub>
        </m:sSub>
      </m:oMath>
      <w:r w:rsidRPr="00FF5CD2">
        <w:rPr>
          <w:color w:val="000000"/>
          <w:sz w:val="28"/>
          <w:szCs w:val="28"/>
          <w:lang w:val="kk-KZ" w:eastAsia="en-US"/>
        </w:rPr>
        <w:t>) имеет гораздо меньшее значение, однако ее контроль на минимальном уровне очень важен в практике эксплуатации. Рассмотрим результаты исследования серийных и доработанных подшипников турбокомпрессора А. Т. Кулакова и А. С. Денисова [</w:t>
      </w:r>
      <w:r w:rsidR="00A8243E" w:rsidRPr="00FF5CD2">
        <w:rPr>
          <w:color w:val="000000"/>
          <w:sz w:val="28"/>
          <w:szCs w:val="28"/>
          <w:lang w:val="kk-KZ" w:eastAsia="en-US"/>
        </w:rPr>
        <w:t>8</w:t>
      </w:r>
      <w:r w:rsidR="00816863" w:rsidRPr="00FF5CD2">
        <w:rPr>
          <w:color w:val="000000"/>
          <w:sz w:val="28"/>
          <w:szCs w:val="28"/>
          <w:lang w:val="kk-KZ"/>
        </w:rPr>
        <w:t xml:space="preserve">, c. </w:t>
      </w:r>
      <w:r w:rsidR="00A8243E" w:rsidRPr="00FF5CD2">
        <w:rPr>
          <w:color w:val="000000"/>
          <w:sz w:val="28"/>
          <w:szCs w:val="28"/>
          <w:lang w:val="kk-KZ"/>
        </w:rPr>
        <w:t>54</w:t>
      </w:r>
      <w:r w:rsidR="00816863" w:rsidRPr="00FF5CD2">
        <w:rPr>
          <w:color w:val="000000"/>
          <w:sz w:val="28"/>
          <w:szCs w:val="28"/>
          <w:lang w:val="kk-KZ"/>
        </w:rPr>
        <w:t>;</w:t>
      </w:r>
      <w:r w:rsidRPr="00FF5CD2">
        <w:rPr>
          <w:color w:val="000000"/>
          <w:sz w:val="28"/>
          <w:szCs w:val="28"/>
          <w:lang w:val="kk-KZ" w:eastAsia="en-US"/>
        </w:rPr>
        <w:t xml:space="preserve"> </w:t>
      </w:r>
      <w:r w:rsidR="00A8243E" w:rsidRPr="00FF5CD2">
        <w:rPr>
          <w:color w:val="000000"/>
          <w:sz w:val="28"/>
          <w:szCs w:val="28"/>
          <w:lang w:val="kk-KZ" w:eastAsia="en-US"/>
        </w:rPr>
        <w:t>74</w:t>
      </w:r>
      <w:r w:rsidR="00A8243E" w:rsidRPr="00FF5CD2">
        <w:rPr>
          <w:color w:val="000000"/>
          <w:sz w:val="28"/>
          <w:szCs w:val="28"/>
          <w:lang w:val="kk-KZ"/>
        </w:rPr>
        <w:t>, c. 23</w:t>
      </w:r>
      <w:r w:rsidRPr="00FF5CD2">
        <w:rPr>
          <w:color w:val="000000"/>
          <w:sz w:val="28"/>
          <w:szCs w:val="28"/>
          <w:lang w:val="kk-KZ" w:eastAsia="en-US"/>
        </w:rPr>
        <w:t>]. Представим их в виде данных таблицы 2 и рисунка 22.</w:t>
      </w:r>
    </w:p>
    <w:p w14:paraId="0EB37DE5" w14:textId="77777777" w:rsidR="00B808D4" w:rsidRPr="00FF5CD2" w:rsidRDefault="00B808D4" w:rsidP="00B808D4">
      <w:pPr>
        <w:jc w:val="both"/>
        <w:rPr>
          <w:color w:val="000000"/>
          <w:sz w:val="22"/>
          <w:szCs w:val="22"/>
          <w:lang w:val="kk-KZ" w:eastAsia="en-US"/>
        </w:rPr>
      </w:pPr>
    </w:p>
    <w:p w14:paraId="3A0CD919" w14:textId="7D004712" w:rsidR="003A75F1" w:rsidRPr="00FF5CD2" w:rsidRDefault="003A75F1" w:rsidP="00B808D4">
      <w:pPr>
        <w:jc w:val="both"/>
        <w:rPr>
          <w:color w:val="000000"/>
          <w:sz w:val="28"/>
          <w:szCs w:val="28"/>
          <w:lang w:val="kk-KZ" w:eastAsia="en-US"/>
        </w:rPr>
      </w:pPr>
      <w:r w:rsidRPr="00FF5CD2">
        <w:rPr>
          <w:color w:val="000000"/>
          <w:sz w:val="28"/>
          <w:szCs w:val="28"/>
          <w:lang w:val="kk-KZ" w:eastAsia="en-US"/>
        </w:rPr>
        <w:t>Таблица 2 – Зависимость расхода масла через подшипник турбокомпрессора от частоты вращения коленчатого вала ДВС</w:t>
      </w:r>
    </w:p>
    <w:p w14:paraId="19F1751E" w14:textId="77777777" w:rsidR="003A75F1" w:rsidRPr="00FF5CD2" w:rsidRDefault="003A75F1" w:rsidP="003A75F1">
      <w:pPr>
        <w:ind w:firstLine="709"/>
        <w:jc w:val="both"/>
        <w:rPr>
          <w:color w:val="000000"/>
          <w:sz w:val="28"/>
          <w:szCs w:val="28"/>
          <w:lang w:val="kk-KZ" w:eastAsia="en-US"/>
        </w:rPr>
      </w:pPr>
    </w:p>
    <w:p w14:paraId="5F26BBFD" w14:textId="77777777" w:rsidR="003A75F1" w:rsidRPr="00FF5CD2" w:rsidRDefault="003A75F1" w:rsidP="003A75F1">
      <w:pPr>
        <w:jc w:val="both"/>
        <w:rPr>
          <w:color w:val="000000"/>
          <w:sz w:val="28"/>
          <w:szCs w:val="28"/>
          <w:lang w:val="kk-KZ" w:eastAsia="en-US"/>
        </w:rPr>
      </w:pPr>
      <w:r w:rsidRPr="00FF5CD2">
        <w:rPr>
          <w:noProof/>
          <w:color w:val="000000"/>
          <w:sz w:val="28"/>
          <w:szCs w:val="28"/>
          <w:lang w:val="kk-KZ" w:eastAsia="en-US"/>
        </w:rPr>
        <w:drawing>
          <wp:inline distT="0" distB="0" distL="0" distR="0" wp14:anchorId="42D2FAAE" wp14:editId="1542A501">
            <wp:extent cx="6120130" cy="1382486"/>
            <wp:effectExtent l="0" t="0" r="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28551" cy="1384388"/>
                    </a:xfrm>
                    <a:prstGeom prst="rect">
                      <a:avLst/>
                    </a:prstGeom>
                  </pic:spPr>
                </pic:pic>
              </a:graphicData>
            </a:graphic>
          </wp:inline>
        </w:drawing>
      </w:r>
    </w:p>
    <w:p w14:paraId="6C06CCAC" w14:textId="77777777" w:rsidR="003A75F1" w:rsidRPr="00FF5CD2" w:rsidRDefault="003A75F1" w:rsidP="003A75F1">
      <w:pPr>
        <w:jc w:val="both"/>
        <w:rPr>
          <w:color w:val="000000"/>
          <w:sz w:val="28"/>
          <w:szCs w:val="28"/>
          <w:lang w:val="kk-KZ" w:eastAsia="en-US"/>
        </w:rPr>
      </w:pPr>
    </w:p>
    <w:p w14:paraId="5BE6D4AC" w14:textId="336AE717" w:rsidR="003A75F1" w:rsidRPr="00FF5CD2" w:rsidRDefault="003A75F1" w:rsidP="003A75F1">
      <w:pPr>
        <w:ind w:firstLine="426"/>
        <w:jc w:val="both"/>
        <w:rPr>
          <w:color w:val="000000"/>
          <w:sz w:val="28"/>
          <w:szCs w:val="28"/>
          <w:lang w:val="kk-KZ" w:eastAsia="en-US"/>
        </w:rPr>
      </w:pPr>
      <w:r w:rsidRPr="00FF5CD2">
        <w:rPr>
          <w:color w:val="000000"/>
          <w:sz w:val="28"/>
          <w:szCs w:val="28"/>
          <w:lang w:val="kk-KZ"/>
        </w:rPr>
        <w:t xml:space="preserve">Как видно из рисунка 22 исследователям </w:t>
      </w:r>
      <w:r w:rsidRPr="00FF5CD2">
        <w:rPr>
          <w:color w:val="000000"/>
          <w:sz w:val="28"/>
          <w:szCs w:val="28"/>
          <w:lang w:val="kk-KZ" w:eastAsia="en-US"/>
        </w:rPr>
        <w:t>А. Т. Кулакову и А. С. Денисову совместно с их ученикам удалось увеличить расход масла через подшипник ТКР [</w:t>
      </w:r>
      <w:r w:rsidR="00A8243E" w:rsidRPr="00FF5CD2">
        <w:rPr>
          <w:color w:val="000000"/>
          <w:sz w:val="28"/>
          <w:szCs w:val="28"/>
          <w:lang w:val="kk-KZ" w:eastAsia="en-US"/>
        </w:rPr>
        <w:t>8</w:t>
      </w:r>
      <w:r w:rsidR="00816863" w:rsidRPr="00FF5CD2">
        <w:rPr>
          <w:color w:val="000000"/>
          <w:sz w:val="28"/>
          <w:szCs w:val="28"/>
          <w:lang w:val="kk-KZ"/>
        </w:rPr>
        <w:t xml:space="preserve">, c. </w:t>
      </w:r>
      <w:r w:rsidR="00A8243E" w:rsidRPr="00FF5CD2">
        <w:rPr>
          <w:color w:val="000000"/>
          <w:sz w:val="28"/>
          <w:szCs w:val="28"/>
          <w:lang w:val="kk-KZ"/>
        </w:rPr>
        <w:t>54</w:t>
      </w:r>
      <w:r w:rsidR="00816863" w:rsidRPr="00FF5CD2">
        <w:rPr>
          <w:color w:val="000000"/>
          <w:sz w:val="28"/>
          <w:szCs w:val="28"/>
          <w:lang w:val="kk-KZ"/>
        </w:rPr>
        <w:t>;</w:t>
      </w:r>
      <w:r w:rsidRPr="00FF5CD2">
        <w:rPr>
          <w:color w:val="000000"/>
          <w:sz w:val="28"/>
          <w:szCs w:val="28"/>
          <w:lang w:val="kk-KZ" w:eastAsia="en-US"/>
        </w:rPr>
        <w:t xml:space="preserve"> </w:t>
      </w:r>
      <w:r w:rsidR="00A8243E" w:rsidRPr="00FF5CD2">
        <w:rPr>
          <w:color w:val="000000"/>
          <w:sz w:val="28"/>
          <w:szCs w:val="28"/>
          <w:lang w:val="kk-KZ" w:eastAsia="en-US"/>
        </w:rPr>
        <w:t>74</w:t>
      </w:r>
      <w:r w:rsidR="00816863" w:rsidRPr="00FF5CD2">
        <w:rPr>
          <w:color w:val="000000"/>
          <w:sz w:val="28"/>
          <w:szCs w:val="28"/>
          <w:lang w:val="kk-KZ"/>
        </w:rPr>
        <w:t xml:space="preserve">, c. </w:t>
      </w:r>
      <w:r w:rsidR="00A8243E" w:rsidRPr="00FF5CD2">
        <w:rPr>
          <w:color w:val="000000"/>
          <w:sz w:val="28"/>
          <w:szCs w:val="28"/>
          <w:lang w:val="kk-KZ"/>
        </w:rPr>
        <w:t>23</w:t>
      </w:r>
      <w:r w:rsidR="00816863" w:rsidRPr="00FF5CD2">
        <w:rPr>
          <w:color w:val="000000"/>
          <w:sz w:val="28"/>
          <w:szCs w:val="28"/>
          <w:lang w:val="kk-KZ"/>
        </w:rPr>
        <w:t>;</w:t>
      </w:r>
      <w:r w:rsidRPr="00FF5CD2">
        <w:rPr>
          <w:color w:val="000000"/>
          <w:sz w:val="28"/>
          <w:szCs w:val="28"/>
          <w:lang w:val="kk-KZ" w:eastAsia="en-US"/>
        </w:rPr>
        <w:t xml:space="preserve"> </w:t>
      </w:r>
      <w:r w:rsidR="00A8243E" w:rsidRPr="00FF5CD2">
        <w:rPr>
          <w:color w:val="000000"/>
          <w:sz w:val="28"/>
          <w:szCs w:val="28"/>
          <w:lang w:val="kk-KZ" w:eastAsia="en-US"/>
        </w:rPr>
        <w:t>85</w:t>
      </w:r>
      <w:r w:rsidR="00816863" w:rsidRPr="00FF5CD2">
        <w:rPr>
          <w:color w:val="000000"/>
          <w:sz w:val="28"/>
          <w:szCs w:val="28"/>
          <w:lang w:val="kk-KZ"/>
        </w:rPr>
        <w:t xml:space="preserve">, c. </w:t>
      </w:r>
      <w:r w:rsidR="00A8243E" w:rsidRPr="00FF5CD2">
        <w:rPr>
          <w:color w:val="000000"/>
          <w:sz w:val="28"/>
          <w:szCs w:val="28"/>
          <w:lang w:val="kk-KZ"/>
        </w:rPr>
        <w:t>12</w:t>
      </w:r>
      <w:r w:rsidRPr="00FF5CD2">
        <w:rPr>
          <w:color w:val="000000"/>
          <w:sz w:val="28"/>
          <w:szCs w:val="28"/>
          <w:lang w:val="kk-KZ" w:eastAsia="en-US"/>
        </w:rPr>
        <w:t xml:space="preserve">]. </w:t>
      </w:r>
    </w:p>
    <w:p w14:paraId="4179C3CB" w14:textId="77777777" w:rsidR="003A75F1" w:rsidRPr="00FF5CD2" w:rsidRDefault="003A75F1" w:rsidP="003A75F1">
      <w:pPr>
        <w:ind w:firstLine="426"/>
        <w:jc w:val="both"/>
        <w:rPr>
          <w:color w:val="000000"/>
          <w:sz w:val="28"/>
          <w:szCs w:val="28"/>
          <w:lang w:val="kk-KZ" w:eastAsia="en-US"/>
        </w:rPr>
      </w:pPr>
    </w:p>
    <w:p w14:paraId="77591F81" w14:textId="77777777" w:rsidR="003A75F1" w:rsidRPr="00FF5CD2" w:rsidRDefault="003A75F1" w:rsidP="003A75F1">
      <w:pPr>
        <w:jc w:val="center"/>
        <w:rPr>
          <w:color w:val="000000"/>
          <w:sz w:val="28"/>
          <w:szCs w:val="28"/>
          <w:lang w:val="kk-KZ" w:eastAsia="en-US"/>
        </w:rPr>
      </w:pPr>
      <w:r w:rsidRPr="00FF5CD2">
        <w:rPr>
          <w:noProof/>
          <w:color w:val="000000"/>
          <w:sz w:val="28"/>
          <w:szCs w:val="28"/>
          <w:lang w:val="kk-KZ" w:eastAsia="en-US"/>
        </w:rPr>
        <w:drawing>
          <wp:inline distT="0" distB="0" distL="0" distR="0" wp14:anchorId="7DF85A25" wp14:editId="11C1773A">
            <wp:extent cx="2808514" cy="154820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40766" cy="1565988"/>
                    </a:xfrm>
                    <a:prstGeom prst="rect">
                      <a:avLst/>
                    </a:prstGeom>
                    <a:noFill/>
                    <a:ln>
                      <a:noFill/>
                    </a:ln>
                  </pic:spPr>
                </pic:pic>
              </a:graphicData>
            </a:graphic>
          </wp:inline>
        </w:drawing>
      </w:r>
    </w:p>
    <w:p w14:paraId="638ADE75" w14:textId="77777777" w:rsidR="003A75F1" w:rsidRPr="00FF5CD2" w:rsidRDefault="003A75F1" w:rsidP="003A75F1">
      <w:pPr>
        <w:ind w:firstLine="709"/>
        <w:jc w:val="center"/>
        <w:rPr>
          <w:color w:val="000000"/>
          <w:sz w:val="28"/>
          <w:szCs w:val="28"/>
          <w:lang w:val="kk-KZ" w:eastAsia="en-US"/>
        </w:rPr>
      </w:pPr>
      <w:r w:rsidRPr="00FF5CD2">
        <w:rPr>
          <w:color w:val="000000"/>
          <w:sz w:val="28"/>
          <w:szCs w:val="28"/>
          <w:lang w:val="kk-KZ" w:eastAsia="en-US"/>
        </w:rPr>
        <w:t>Рисунок 22 – Зависимость параметра Qp, л/мин, от частоты вращения коленчатого вала ДВС n, мин⁻¹</w:t>
      </w:r>
    </w:p>
    <w:p w14:paraId="491C3871"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lastRenderedPageBreak/>
        <w:t>Согласно представленным данным, внедрение таких технических решений, как автономная система смазки, использование гидроаккумулятора, а также совершенствование конструкции подшипников, позволяет увеличить время выбега ротора турбокомпрессора (ТКР) на 3–10 % в период наработки до 100 тыс. км пробега двигателя.</w:t>
      </w:r>
    </w:p>
    <w:p w14:paraId="5AAE156D"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Основной эффект заключается в повышении расхода масла через элементы турбокомпрессора и стабилизации давления на уровне, близком к номинальному. Это обеспечивает улучшенные условия смазки и снижает вероятность возникновения режимов сухого трения.</w:t>
      </w:r>
    </w:p>
    <w:p w14:paraId="6378D049" w14:textId="77777777" w:rsidR="003A75F1" w:rsidRPr="00FF5CD2" w:rsidRDefault="003A75F1" w:rsidP="003A75F1">
      <w:pPr>
        <w:ind w:firstLine="709"/>
        <w:jc w:val="both"/>
        <w:rPr>
          <w:color w:val="000000"/>
          <w:sz w:val="28"/>
          <w:szCs w:val="28"/>
          <w:lang w:val="kk-KZ" w:eastAsia="en-US"/>
        </w:rPr>
      </w:pPr>
      <w:r w:rsidRPr="00FF5CD2">
        <w:rPr>
          <w:color w:val="000000"/>
          <w:sz w:val="28"/>
          <w:szCs w:val="28"/>
          <w:lang w:val="kk-KZ" w:eastAsia="en-US"/>
        </w:rPr>
        <w:t>Для подтверждения этих выводов рассмотрим результаты исследований А. Т. Кулакова и А. С. Денисова, посвящённых контролю расхода масла через подшипники турбокомпрессора марки ТКР-7, которые приведены на рисунке 23.</w:t>
      </w:r>
    </w:p>
    <w:p w14:paraId="2A127DB1" w14:textId="77777777" w:rsidR="00B808D4" w:rsidRPr="00FF5CD2" w:rsidRDefault="00B808D4" w:rsidP="003A75F1">
      <w:pPr>
        <w:ind w:firstLine="709"/>
        <w:jc w:val="both"/>
        <w:rPr>
          <w:color w:val="000000"/>
          <w:sz w:val="28"/>
          <w:szCs w:val="28"/>
          <w:lang w:val="kk-KZ" w:eastAsia="en-US"/>
        </w:rPr>
      </w:pPr>
    </w:p>
    <w:p w14:paraId="30182D62" w14:textId="77777777" w:rsidR="003A75F1" w:rsidRPr="00FF5CD2" w:rsidRDefault="003A75F1" w:rsidP="003A75F1">
      <w:pPr>
        <w:jc w:val="center"/>
        <w:rPr>
          <w:color w:val="000000"/>
          <w:sz w:val="28"/>
          <w:szCs w:val="28"/>
          <w:lang w:val="kk-KZ" w:eastAsia="en-US"/>
        </w:rPr>
      </w:pPr>
      <w:r w:rsidRPr="00FF5CD2">
        <w:rPr>
          <w:noProof/>
          <w:color w:val="000000"/>
          <w:sz w:val="28"/>
          <w:szCs w:val="28"/>
          <w:lang w:val="kk-KZ" w:eastAsia="en-US"/>
        </w:rPr>
        <w:drawing>
          <wp:inline distT="0" distB="0" distL="0" distR="0" wp14:anchorId="1773B175" wp14:editId="14FA8C59">
            <wp:extent cx="2710543" cy="1980680"/>
            <wp:effectExtent l="0" t="0" r="0"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13282" cy="1982682"/>
                    </a:xfrm>
                    <a:prstGeom prst="rect">
                      <a:avLst/>
                    </a:prstGeom>
                    <a:noFill/>
                    <a:ln>
                      <a:noFill/>
                    </a:ln>
                  </pic:spPr>
                </pic:pic>
              </a:graphicData>
            </a:graphic>
          </wp:inline>
        </w:drawing>
      </w:r>
    </w:p>
    <w:p w14:paraId="2A91DB8C" w14:textId="77777777" w:rsidR="003A75F1" w:rsidRPr="00FF5CD2" w:rsidRDefault="003A75F1" w:rsidP="003A75F1">
      <w:pPr>
        <w:ind w:firstLine="709"/>
        <w:jc w:val="both"/>
        <w:rPr>
          <w:sz w:val="28"/>
          <w:szCs w:val="28"/>
          <w:lang w:val="kk-KZ" w:eastAsia="en-US"/>
        </w:rPr>
      </w:pPr>
    </w:p>
    <w:p w14:paraId="38A0669F" w14:textId="77777777" w:rsidR="003A75F1" w:rsidRPr="00FF5CD2" w:rsidRDefault="003A75F1" w:rsidP="00B808D4">
      <w:pPr>
        <w:ind w:firstLine="709"/>
        <w:jc w:val="both"/>
        <w:rPr>
          <w:sz w:val="28"/>
          <w:szCs w:val="28"/>
          <w:lang w:val="kk-KZ" w:eastAsia="en-US"/>
        </w:rPr>
      </w:pPr>
      <w:r w:rsidRPr="00FF5CD2">
        <w:rPr>
          <w:sz w:val="28"/>
          <w:szCs w:val="28"/>
          <w:lang w:val="kk-KZ" w:eastAsia="en-US"/>
        </w:rPr>
        <w:t>1 и 3 - зависимость расхода масла Q1, л/мин, через втулку со стороны компрессора радиального подшипника от зазора Z1, мм, в конструкции без канавки и с ней; 2 и 4 - зависимость расхода масла Q2, л/мин, через втулку со стороны турбины радиального подшипника от зазора Z2, мм, в конструкции без канавки и с ней.</w:t>
      </w:r>
    </w:p>
    <w:p w14:paraId="7C8DB6A7" w14:textId="77777777" w:rsidR="003A75F1" w:rsidRPr="00FF5CD2" w:rsidRDefault="003A75F1" w:rsidP="003A75F1">
      <w:pPr>
        <w:ind w:firstLine="709"/>
        <w:jc w:val="center"/>
        <w:rPr>
          <w:lang w:val="kk-KZ" w:eastAsia="en-US"/>
        </w:rPr>
      </w:pPr>
    </w:p>
    <w:p w14:paraId="63A51D27" w14:textId="226CAEC4" w:rsidR="003A75F1" w:rsidRPr="00FF5CD2" w:rsidRDefault="003A75F1" w:rsidP="00B808D4">
      <w:pPr>
        <w:jc w:val="center"/>
        <w:rPr>
          <w:sz w:val="28"/>
          <w:szCs w:val="28"/>
          <w:lang w:val="kk-KZ" w:eastAsia="en-US"/>
        </w:rPr>
      </w:pPr>
      <w:r w:rsidRPr="00FF5CD2">
        <w:rPr>
          <w:sz w:val="28"/>
          <w:szCs w:val="28"/>
          <w:lang w:val="kk-KZ" w:eastAsia="en-US"/>
        </w:rPr>
        <w:t>Рисунок 23 – Исследования А. Т. Кулакова и А. С. Денисова</w:t>
      </w:r>
    </w:p>
    <w:p w14:paraId="505C3E01" w14:textId="77777777" w:rsidR="003A75F1" w:rsidRPr="00FF5CD2" w:rsidRDefault="003A75F1" w:rsidP="003A75F1">
      <w:pPr>
        <w:ind w:firstLine="709"/>
        <w:jc w:val="both"/>
        <w:rPr>
          <w:sz w:val="28"/>
          <w:szCs w:val="28"/>
          <w:lang w:val="kk-KZ" w:eastAsia="en-US"/>
        </w:rPr>
      </w:pPr>
    </w:p>
    <w:p w14:paraId="7DC38839" w14:textId="77777777" w:rsidR="003A75F1" w:rsidRPr="00FF5CD2" w:rsidRDefault="003A75F1" w:rsidP="003A75F1">
      <w:pPr>
        <w:ind w:firstLine="709"/>
        <w:jc w:val="both"/>
        <w:rPr>
          <w:sz w:val="28"/>
          <w:szCs w:val="28"/>
          <w:lang w:val="kk-KZ" w:eastAsia="en-US"/>
        </w:rPr>
      </w:pPr>
      <w:r w:rsidRPr="00FF5CD2">
        <w:rPr>
          <w:sz w:val="28"/>
          <w:szCs w:val="28"/>
          <w:lang w:val="kk-KZ" w:eastAsia="en-US"/>
        </w:rPr>
        <w:t>Анализ представленных на рисунке 23 данных показывает, что со стороны турбины подаётся больший объём масла, вследствие чего эта часть подшипника работает в более благоприятных условиях смазки.</w:t>
      </w:r>
    </w:p>
    <w:p w14:paraId="514DE712" w14:textId="77777777" w:rsidR="003A75F1" w:rsidRPr="00FF5CD2" w:rsidRDefault="003A75F1" w:rsidP="003A75F1">
      <w:pPr>
        <w:ind w:firstLine="709"/>
        <w:jc w:val="both"/>
        <w:rPr>
          <w:sz w:val="28"/>
          <w:szCs w:val="28"/>
          <w:lang w:val="kk-KZ" w:eastAsia="en-US"/>
        </w:rPr>
      </w:pPr>
      <w:r w:rsidRPr="00FF5CD2">
        <w:rPr>
          <w:sz w:val="28"/>
          <w:szCs w:val="28"/>
          <w:lang w:val="kk-KZ" w:eastAsia="en-US"/>
        </w:rPr>
        <w:t>Кроме того, наличие маслораспределительной канавки способствует увеличению расхода масла, улучшая охлаждение подшипникового узла и вала ТКР.</w:t>
      </w:r>
    </w:p>
    <w:p w14:paraId="34A67AD3" w14:textId="77777777" w:rsidR="003A75F1" w:rsidRPr="00FF5CD2" w:rsidRDefault="003A75F1" w:rsidP="003A75F1">
      <w:pPr>
        <w:ind w:firstLine="709"/>
        <w:jc w:val="both"/>
        <w:rPr>
          <w:sz w:val="28"/>
          <w:szCs w:val="28"/>
          <w:lang w:val="kk-KZ" w:eastAsia="en-US"/>
        </w:rPr>
      </w:pPr>
      <w:r w:rsidRPr="00FF5CD2">
        <w:rPr>
          <w:sz w:val="28"/>
          <w:szCs w:val="28"/>
          <w:lang w:val="kk-KZ" w:eastAsia="en-US"/>
        </w:rPr>
        <w:t>Однако, наряду с ростом расхода масла, важно обеспечить минимальное гидравлическое сопротивление потоку масла, поступающему к подшипникам.</w:t>
      </w:r>
    </w:p>
    <w:p w14:paraId="71C2CFF5" w14:textId="77777777" w:rsidR="003A75F1" w:rsidRPr="00FF5CD2" w:rsidRDefault="003A75F1" w:rsidP="003A75F1">
      <w:pPr>
        <w:ind w:firstLine="709"/>
        <w:jc w:val="both"/>
        <w:rPr>
          <w:sz w:val="28"/>
          <w:szCs w:val="28"/>
          <w:lang w:val="kk-KZ" w:eastAsia="en-US"/>
        </w:rPr>
      </w:pPr>
      <w:r w:rsidRPr="00FF5CD2">
        <w:rPr>
          <w:sz w:val="28"/>
          <w:szCs w:val="28"/>
          <w:lang w:val="kk-KZ" w:eastAsia="en-US"/>
        </w:rPr>
        <w:t>Характер изменения коэффициента гидравлического сопротивления при различных конструктивных исполнениях представлен на рисунке 24.</w:t>
      </w:r>
    </w:p>
    <w:p w14:paraId="59B0EC01" w14:textId="77777777" w:rsidR="003A75F1" w:rsidRPr="00FF5CD2" w:rsidRDefault="003A75F1" w:rsidP="003A75F1">
      <w:pPr>
        <w:ind w:firstLine="426"/>
        <w:jc w:val="both"/>
        <w:rPr>
          <w:color w:val="000000"/>
          <w:sz w:val="28"/>
          <w:szCs w:val="28"/>
          <w:lang w:val="kk-KZ" w:eastAsia="en-US"/>
        </w:rPr>
      </w:pPr>
    </w:p>
    <w:p w14:paraId="735AC1E5" w14:textId="77777777" w:rsidR="003A75F1" w:rsidRPr="00FF5CD2" w:rsidRDefault="003A75F1" w:rsidP="003A75F1">
      <w:pPr>
        <w:ind w:firstLine="426"/>
        <w:jc w:val="center"/>
        <w:rPr>
          <w:color w:val="000000"/>
          <w:sz w:val="28"/>
          <w:szCs w:val="28"/>
          <w:lang w:val="kk-KZ" w:eastAsia="en-US"/>
        </w:rPr>
      </w:pPr>
      <w:r w:rsidRPr="00FF5CD2">
        <w:rPr>
          <w:noProof/>
          <w:color w:val="000000"/>
          <w:sz w:val="28"/>
          <w:szCs w:val="28"/>
          <w:lang w:val="kk-KZ" w:eastAsia="en-US"/>
        </w:rPr>
        <w:lastRenderedPageBreak/>
        <w:drawing>
          <wp:inline distT="0" distB="0" distL="0" distR="0" wp14:anchorId="541F7A9B" wp14:editId="56AF6A1E">
            <wp:extent cx="2667000" cy="1914652"/>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71827" cy="1918117"/>
                    </a:xfrm>
                    <a:prstGeom prst="rect">
                      <a:avLst/>
                    </a:prstGeom>
                    <a:noFill/>
                    <a:ln>
                      <a:noFill/>
                    </a:ln>
                  </pic:spPr>
                </pic:pic>
              </a:graphicData>
            </a:graphic>
          </wp:inline>
        </w:drawing>
      </w:r>
    </w:p>
    <w:p w14:paraId="7BCD5EBB" w14:textId="77777777" w:rsidR="003A75F1" w:rsidRPr="00FF5CD2" w:rsidRDefault="003A75F1" w:rsidP="003A75F1">
      <w:pPr>
        <w:jc w:val="center"/>
        <w:rPr>
          <w:color w:val="000000"/>
          <w:sz w:val="28"/>
          <w:szCs w:val="28"/>
          <w:lang w:val="kk-KZ"/>
        </w:rPr>
      </w:pPr>
    </w:p>
    <w:p w14:paraId="10B8258C" w14:textId="77777777" w:rsidR="003A75F1" w:rsidRPr="00FF5CD2" w:rsidRDefault="003A75F1" w:rsidP="003A75F1">
      <w:pPr>
        <w:ind w:firstLine="709"/>
        <w:jc w:val="center"/>
        <w:rPr>
          <w:color w:val="000000"/>
          <w:sz w:val="28"/>
          <w:szCs w:val="28"/>
          <w:lang w:val="kk-KZ"/>
        </w:rPr>
      </w:pPr>
      <w:r w:rsidRPr="00FF5CD2">
        <w:rPr>
          <w:color w:val="000000"/>
          <w:sz w:val="28"/>
          <w:szCs w:val="28"/>
          <w:lang w:val="kk-KZ"/>
        </w:rPr>
        <w:t>Рисунок 24 – Зависимость коэффициента гидравлического сопротивления k·10⁻³ от среднеинтегрального зазора радиального подшипника Z, мм в конструкции без маслораспределительной канавки (2) и с ней (1)</w:t>
      </w:r>
    </w:p>
    <w:p w14:paraId="038517D9" w14:textId="77777777" w:rsidR="003A75F1" w:rsidRPr="00FF5CD2" w:rsidRDefault="003A75F1" w:rsidP="003A75F1">
      <w:pPr>
        <w:ind w:firstLine="709"/>
        <w:jc w:val="center"/>
        <w:rPr>
          <w:color w:val="000000"/>
          <w:sz w:val="28"/>
          <w:szCs w:val="28"/>
          <w:lang w:val="kk-KZ"/>
        </w:rPr>
      </w:pPr>
    </w:p>
    <w:p w14:paraId="23F084D9"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Анализ зависимости, представленной на рисунке 24, показывает, что наличие маслораспределительной канавки способствует снижению гидравлического сопротивления потоку масла. Это объясняется устранением запирающего эффекта, характерного для большинства современных конструкций ТКР без канавки.</w:t>
      </w:r>
    </w:p>
    <w:p w14:paraId="5D254854"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На прокачиваемость масла существенное влияние оказывает вязкость, изменяющаяся в зависимости от температурных условий эксплуатации.</w:t>
      </w:r>
    </w:p>
    <w:p w14:paraId="7A54B400" w14:textId="5D72A804" w:rsidR="003A75F1" w:rsidRPr="00FF5CD2" w:rsidRDefault="003A75F1" w:rsidP="003A75F1">
      <w:pPr>
        <w:ind w:firstLine="709"/>
        <w:jc w:val="both"/>
        <w:rPr>
          <w:color w:val="000000"/>
          <w:sz w:val="28"/>
          <w:szCs w:val="28"/>
          <w:lang w:val="kk-KZ"/>
        </w:rPr>
      </w:pPr>
      <w:r w:rsidRPr="00FF5CD2">
        <w:rPr>
          <w:color w:val="000000"/>
          <w:sz w:val="28"/>
          <w:szCs w:val="28"/>
          <w:lang w:val="kk-KZ"/>
        </w:rPr>
        <w:t>При запуске двигателя в зимнее время, особенно при непрогретом пуске, вязкость масла может превышать эксплуатационное значение в 5–35 раз [</w:t>
      </w:r>
      <w:r w:rsidR="00A8243E" w:rsidRPr="00FF5CD2">
        <w:rPr>
          <w:color w:val="000000"/>
          <w:sz w:val="28"/>
          <w:szCs w:val="28"/>
          <w:lang w:val="kk-KZ"/>
        </w:rPr>
        <w:t>11</w:t>
      </w:r>
      <w:r w:rsidR="00816863" w:rsidRPr="00FF5CD2">
        <w:rPr>
          <w:color w:val="000000"/>
          <w:sz w:val="28"/>
          <w:szCs w:val="28"/>
          <w:lang w:val="kk-KZ"/>
        </w:rPr>
        <w:t xml:space="preserve">, c. </w:t>
      </w:r>
      <w:r w:rsidR="00A8243E" w:rsidRPr="00FF5CD2">
        <w:rPr>
          <w:color w:val="000000"/>
          <w:sz w:val="28"/>
          <w:szCs w:val="28"/>
          <w:lang w:val="kk-KZ"/>
        </w:rPr>
        <w:t>14</w:t>
      </w:r>
      <w:r w:rsidR="00816863" w:rsidRPr="00FF5CD2">
        <w:rPr>
          <w:color w:val="000000"/>
          <w:sz w:val="28"/>
          <w:szCs w:val="28"/>
          <w:lang w:val="kk-KZ"/>
        </w:rPr>
        <w:t>;</w:t>
      </w:r>
      <w:r w:rsidRPr="00FF5CD2">
        <w:rPr>
          <w:color w:val="000000"/>
          <w:sz w:val="28"/>
          <w:szCs w:val="28"/>
          <w:lang w:val="kk-KZ"/>
        </w:rPr>
        <w:t xml:space="preserve"> </w:t>
      </w:r>
      <w:r w:rsidR="00A8243E" w:rsidRPr="00FF5CD2">
        <w:rPr>
          <w:color w:val="000000"/>
          <w:sz w:val="28"/>
          <w:szCs w:val="28"/>
          <w:lang w:val="kk-KZ"/>
        </w:rPr>
        <w:t>98</w:t>
      </w:r>
      <w:r w:rsidR="00816863" w:rsidRPr="00FF5CD2">
        <w:rPr>
          <w:color w:val="000000"/>
          <w:sz w:val="28"/>
          <w:szCs w:val="28"/>
          <w:lang w:val="kk-KZ"/>
        </w:rPr>
        <w:t xml:space="preserve">, c. </w:t>
      </w:r>
      <w:r w:rsidR="00A8243E" w:rsidRPr="00FF5CD2">
        <w:rPr>
          <w:color w:val="000000"/>
          <w:sz w:val="28"/>
          <w:szCs w:val="28"/>
          <w:lang w:val="kk-KZ"/>
        </w:rPr>
        <w:t>28</w:t>
      </w:r>
      <w:r w:rsidR="00816863" w:rsidRPr="00FF5CD2">
        <w:rPr>
          <w:color w:val="000000"/>
          <w:sz w:val="28"/>
          <w:szCs w:val="28"/>
          <w:lang w:val="kk-KZ"/>
        </w:rPr>
        <w:t>;</w:t>
      </w:r>
      <w:r w:rsidRPr="00FF5CD2">
        <w:rPr>
          <w:color w:val="000000"/>
          <w:sz w:val="28"/>
          <w:szCs w:val="28"/>
          <w:lang w:val="kk-KZ"/>
        </w:rPr>
        <w:t xml:space="preserve"> </w:t>
      </w:r>
      <w:r w:rsidR="00A8243E" w:rsidRPr="00FF5CD2">
        <w:rPr>
          <w:color w:val="000000"/>
          <w:sz w:val="28"/>
          <w:szCs w:val="28"/>
          <w:lang w:val="kk-KZ"/>
        </w:rPr>
        <w:t>106</w:t>
      </w:r>
      <w:r w:rsidR="00816863" w:rsidRPr="00FF5CD2">
        <w:rPr>
          <w:color w:val="000000"/>
          <w:sz w:val="28"/>
          <w:szCs w:val="28"/>
          <w:lang w:val="kk-KZ"/>
        </w:rPr>
        <w:t xml:space="preserve">, c. </w:t>
      </w:r>
      <w:r w:rsidR="00A8243E" w:rsidRPr="00FF5CD2">
        <w:rPr>
          <w:color w:val="000000"/>
          <w:sz w:val="28"/>
          <w:szCs w:val="28"/>
          <w:lang w:val="kk-KZ"/>
        </w:rPr>
        <w:t>8</w:t>
      </w:r>
      <w:r w:rsidR="00816863" w:rsidRPr="00FF5CD2">
        <w:rPr>
          <w:color w:val="000000"/>
          <w:sz w:val="28"/>
          <w:szCs w:val="28"/>
          <w:lang w:val="kk-KZ"/>
        </w:rPr>
        <w:t>;</w:t>
      </w:r>
      <w:r w:rsidRPr="00FF5CD2">
        <w:rPr>
          <w:color w:val="000000"/>
          <w:sz w:val="28"/>
          <w:szCs w:val="28"/>
          <w:lang w:val="kk-KZ"/>
        </w:rPr>
        <w:t xml:space="preserve"> </w:t>
      </w:r>
      <w:r w:rsidR="00A8243E" w:rsidRPr="00FF5CD2">
        <w:rPr>
          <w:color w:val="000000"/>
          <w:sz w:val="28"/>
          <w:szCs w:val="28"/>
          <w:lang w:val="kk-KZ"/>
        </w:rPr>
        <w:t>107</w:t>
      </w:r>
      <w:r w:rsidR="00816863" w:rsidRPr="00FF5CD2">
        <w:rPr>
          <w:color w:val="000000"/>
          <w:sz w:val="28"/>
          <w:szCs w:val="28"/>
          <w:lang w:val="kk-KZ"/>
        </w:rPr>
        <w:t xml:space="preserve">, c. </w:t>
      </w:r>
      <w:r w:rsidR="00A8243E" w:rsidRPr="00FF5CD2">
        <w:rPr>
          <w:color w:val="000000"/>
          <w:sz w:val="28"/>
          <w:szCs w:val="28"/>
          <w:lang w:val="kk-KZ"/>
        </w:rPr>
        <w:t>4</w:t>
      </w:r>
      <w:r w:rsidRPr="00FF5CD2">
        <w:rPr>
          <w:color w:val="000000"/>
          <w:sz w:val="28"/>
          <w:szCs w:val="28"/>
          <w:lang w:val="kk-KZ"/>
        </w:rPr>
        <w:t>].</w:t>
      </w:r>
    </w:p>
    <w:p w14:paraId="1E8A5D03"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В результате возникают факторы, затрудняющие нормальное функционирование двигателя внутреннего сгорания и, в частности, турбокомпрессора.</w:t>
      </w:r>
    </w:p>
    <w:p w14:paraId="3D1EFD0E"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К основным неблагоприятным явлениям относятся:</w:t>
      </w:r>
    </w:p>
    <w:p w14:paraId="68DEC811" w14:textId="77777777" w:rsidR="003A75F1" w:rsidRPr="00FF5CD2" w:rsidRDefault="003A75F1" w:rsidP="003A75F1">
      <w:pPr>
        <w:numPr>
          <w:ilvl w:val="0"/>
          <w:numId w:val="42"/>
        </w:numPr>
        <w:ind w:left="0" w:firstLine="709"/>
        <w:jc w:val="both"/>
        <w:rPr>
          <w:color w:val="000000"/>
          <w:sz w:val="28"/>
          <w:szCs w:val="28"/>
          <w:lang w:val="kk-KZ"/>
        </w:rPr>
      </w:pPr>
      <w:r w:rsidRPr="00FF5CD2">
        <w:rPr>
          <w:color w:val="000000"/>
          <w:sz w:val="28"/>
          <w:szCs w:val="28"/>
          <w:lang w:val="kk-KZ"/>
        </w:rPr>
        <w:t>Повышенное механическое сопротивление и увеличение потерь при прокручивании в момент пуска двигателя;</w:t>
      </w:r>
    </w:p>
    <w:p w14:paraId="45AE270A" w14:textId="77777777" w:rsidR="003A75F1" w:rsidRPr="00FF5CD2" w:rsidRDefault="003A75F1" w:rsidP="003A75F1">
      <w:pPr>
        <w:numPr>
          <w:ilvl w:val="0"/>
          <w:numId w:val="42"/>
        </w:numPr>
        <w:ind w:left="0" w:firstLine="709"/>
        <w:jc w:val="both"/>
        <w:rPr>
          <w:color w:val="000000"/>
          <w:sz w:val="28"/>
          <w:szCs w:val="28"/>
          <w:lang w:val="kk-KZ"/>
        </w:rPr>
      </w:pPr>
      <w:r w:rsidRPr="00FF5CD2">
        <w:rPr>
          <w:color w:val="000000"/>
          <w:sz w:val="28"/>
          <w:szCs w:val="28"/>
          <w:lang w:val="kk-KZ"/>
        </w:rPr>
        <w:t>Рост гидравлического сопротивления, вызывающий недостаток подачи масла в зазор подшипника ТКР;</w:t>
      </w:r>
    </w:p>
    <w:p w14:paraId="451C95EE" w14:textId="77777777" w:rsidR="003A75F1" w:rsidRPr="00FF5CD2" w:rsidRDefault="003A75F1" w:rsidP="003A75F1">
      <w:pPr>
        <w:numPr>
          <w:ilvl w:val="0"/>
          <w:numId w:val="42"/>
        </w:numPr>
        <w:ind w:left="0" w:firstLine="709"/>
        <w:jc w:val="both"/>
        <w:rPr>
          <w:color w:val="000000"/>
          <w:sz w:val="28"/>
          <w:szCs w:val="28"/>
          <w:lang w:val="kk-KZ"/>
        </w:rPr>
      </w:pPr>
      <w:r w:rsidRPr="00FF5CD2">
        <w:rPr>
          <w:color w:val="000000"/>
          <w:sz w:val="28"/>
          <w:szCs w:val="28"/>
          <w:lang w:val="kk-KZ"/>
        </w:rPr>
        <w:t>Ускоренный износ элементов трения турбокомпрессора вследствие ухудшения смазочного режима.</w:t>
      </w:r>
    </w:p>
    <w:p w14:paraId="74B0A97E" w14:textId="77777777" w:rsidR="003A75F1" w:rsidRPr="00FF5CD2" w:rsidRDefault="003A75F1" w:rsidP="003A75F1">
      <w:pPr>
        <w:ind w:firstLine="709"/>
        <w:jc w:val="both"/>
        <w:rPr>
          <w:color w:val="000000"/>
          <w:sz w:val="28"/>
          <w:szCs w:val="28"/>
          <w:lang w:val="kk-KZ"/>
        </w:rPr>
      </w:pPr>
    </w:p>
    <w:p w14:paraId="38634567" w14:textId="77777777" w:rsidR="003A75F1" w:rsidRPr="00FF5CD2" w:rsidRDefault="003A75F1" w:rsidP="003A75F1">
      <w:pPr>
        <w:ind w:firstLine="709"/>
        <w:jc w:val="both"/>
        <w:rPr>
          <w:b/>
          <w:bCs/>
          <w:color w:val="000000"/>
          <w:sz w:val="28"/>
          <w:szCs w:val="28"/>
          <w:lang w:val="kk-KZ"/>
        </w:rPr>
      </w:pPr>
      <w:r w:rsidRPr="00FF5CD2">
        <w:rPr>
          <w:b/>
          <w:bCs/>
          <w:color w:val="000000"/>
          <w:sz w:val="28"/>
          <w:szCs w:val="28"/>
          <w:lang w:val="kk-KZ"/>
        </w:rPr>
        <w:t>2.5 Расчётная модель процесса выбега ТКР</w:t>
      </w:r>
    </w:p>
    <w:p w14:paraId="536A595B"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2.5.1 Теоретическое исследование параметров выбега ротора турбокомпрессора (при n = 40000 мин⁻¹)</w:t>
      </w:r>
    </w:p>
    <w:p w14:paraId="4EE92E01" w14:textId="30491E22" w:rsidR="003A75F1" w:rsidRPr="00FF5CD2" w:rsidRDefault="003A75F1" w:rsidP="003A75F1">
      <w:pPr>
        <w:ind w:firstLine="709"/>
        <w:jc w:val="both"/>
        <w:rPr>
          <w:color w:val="000000"/>
          <w:sz w:val="28"/>
          <w:szCs w:val="28"/>
          <w:lang w:val="kk-KZ"/>
        </w:rPr>
      </w:pPr>
      <w:r w:rsidRPr="00FF5CD2">
        <w:rPr>
          <w:color w:val="000000"/>
          <w:sz w:val="28"/>
          <w:szCs w:val="28"/>
          <w:lang w:val="kk-KZ"/>
        </w:rPr>
        <w:t>В исследованиях Гриценко А.В. и Бурцева А.Ю. [</w:t>
      </w:r>
      <w:r w:rsidR="001B5D70" w:rsidRPr="00FF5CD2">
        <w:rPr>
          <w:color w:val="000000"/>
          <w:sz w:val="28"/>
          <w:szCs w:val="28"/>
          <w:lang w:val="kk-KZ"/>
        </w:rPr>
        <w:t xml:space="preserve">9, с. 166; 11 с. 18; </w:t>
      </w:r>
      <w:r w:rsidR="00A8243E" w:rsidRPr="00FF5CD2">
        <w:rPr>
          <w:color w:val="000000"/>
          <w:sz w:val="28"/>
          <w:szCs w:val="28"/>
          <w:lang w:val="kk-KZ"/>
        </w:rPr>
        <w:t>24 с. 53; 36 с. 753; 49 с. 38; 80 с. 24</w:t>
      </w:r>
      <w:r w:rsidRPr="00FF5CD2">
        <w:rPr>
          <w:color w:val="000000"/>
          <w:sz w:val="28"/>
          <w:szCs w:val="28"/>
          <w:lang w:val="kk-KZ"/>
        </w:rPr>
        <w:t>] представлены результаты анализа процессов выбега ротора турбокомпрессора после прекращения подачи масла.</w:t>
      </w:r>
    </w:p>
    <w:p w14:paraId="6296CC74"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На основе этих данных рассмотрим характер изменения частоты вращения ротора ТКР при начальной скорости n = 40000 мин⁻¹.</w:t>
      </w:r>
    </w:p>
    <w:p w14:paraId="4E2E7427"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lastRenderedPageBreak/>
        <w:t>Графическая зависимость частоты вращения ротора n, рад/с от времени выбега t, с при штатных условиях эксплуатации турбокомпрессора приведена на рисунке 25.</w:t>
      </w:r>
    </w:p>
    <w:p w14:paraId="672AD93A" w14:textId="77777777" w:rsidR="003A75F1" w:rsidRPr="00FF5CD2" w:rsidRDefault="003A75F1" w:rsidP="003A75F1">
      <w:pPr>
        <w:jc w:val="center"/>
        <w:rPr>
          <w:sz w:val="28"/>
          <w:szCs w:val="28"/>
          <w:lang w:val="kk-KZ"/>
        </w:rPr>
      </w:pPr>
      <w:r w:rsidRPr="00FF5CD2">
        <w:rPr>
          <w:noProof/>
          <w:sz w:val="28"/>
          <w:szCs w:val="28"/>
          <w:lang w:val="kk-KZ"/>
        </w:rPr>
        <w:drawing>
          <wp:inline distT="0" distB="0" distL="0" distR="0" wp14:anchorId="2286EAA0" wp14:editId="0D783330">
            <wp:extent cx="4001249" cy="303711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10" cstate="print">
                      <a:extLst>
                        <a:ext uri="{28A0092B-C50C-407E-A947-70E740481C1C}">
                          <a14:useLocalDpi xmlns:a14="http://schemas.microsoft.com/office/drawing/2010/main" val="0"/>
                        </a:ext>
                      </a:extLst>
                    </a:blip>
                    <a:srcRect l="14343" t="27272" r="15948" b="39915"/>
                    <a:stretch>
                      <a:fillRect/>
                    </a:stretch>
                  </pic:blipFill>
                  <pic:spPr bwMode="auto">
                    <a:xfrm>
                      <a:off x="0" y="0"/>
                      <a:ext cx="4021349" cy="3052371"/>
                    </a:xfrm>
                    <a:prstGeom prst="rect">
                      <a:avLst/>
                    </a:prstGeom>
                    <a:noFill/>
                    <a:ln>
                      <a:noFill/>
                    </a:ln>
                  </pic:spPr>
                </pic:pic>
              </a:graphicData>
            </a:graphic>
          </wp:inline>
        </w:drawing>
      </w:r>
    </w:p>
    <w:p w14:paraId="43BBBC82" w14:textId="77777777" w:rsidR="00B808D4" w:rsidRPr="00FF5CD2" w:rsidRDefault="00B808D4" w:rsidP="003A75F1">
      <w:pPr>
        <w:jc w:val="center"/>
        <w:rPr>
          <w:color w:val="000000"/>
          <w:sz w:val="28"/>
          <w:szCs w:val="28"/>
          <w:lang w:val="kk-KZ"/>
        </w:rPr>
      </w:pPr>
    </w:p>
    <w:p w14:paraId="71DC76D6" w14:textId="57506EE9" w:rsidR="003A75F1" w:rsidRPr="00FF5CD2" w:rsidRDefault="003A75F1" w:rsidP="003A75F1">
      <w:pPr>
        <w:jc w:val="center"/>
        <w:rPr>
          <w:color w:val="000000"/>
          <w:sz w:val="28"/>
          <w:szCs w:val="28"/>
          <w:lang w:val="kk-KZ"/>
        </w:rPr>
      </w:pPr>
      <w:r w:rsidRPr="00FF5CD2">
        <w:rPr>
          <w:color w:val="000000"/>
          <w:sz w:val="28"/>
          <w:szCs w:val="28"/>
          <w:lang w:val="kk-KZ"/>
        </w:rPr>
        <w:t>Рисунок 25 – Теоретическая зависимость частоты вращения от времени при штатном выбеге турбокомпрессора</w:t>
      </w:r>
    </w:p>
    <w:p w14:paraId="31C7D7BE" w14:textId="77777777" w:rsidR="003A75F1" w:rsidRPr="00FF5CD2" w:rsidRDefault="003A75F1" w:rsidP="003A75F1">
      <w:pPr>
        <w:ind w:firstLine="426"/>
        <w:jc w:val="both"/>
        <w:rPr>
          <w:color w:val="000000"/>
          <w:sz w:val="28"/>
          <w:szCs w:val="28"/>
          <w:lang w:val="kk-KZ"/>
        </w:rPr>
      </w:pPr>
    </w:p>
    <w:p w14:paraId="5AAC725B" w14:textId="77777777" w:rsidR="003A75F1" w:rsidRPr="00FF5CD2" w:rsidRDefault="003A75F1" w:rsidP="003A75F1">
      <w:pPr>
        <w:ind w:firstLine="426"/>
        <w:jc w:val="both"/>
        <w:rPr>
          <w:color w:val="000000"/>
          <w:sz w:val="28"/>
          <w:szCs w:val="28"/>
          <w:lang w:val="kk-KZ"/>
        </w:rPr>
      </w:pPr>
      <w:r w:rsidRPr="00FF5CD2">
        <w:rPr>
          <w:color w:val="000000"/>
          <w:sz w:val="28"/>
          <w:szCs w:val="28"/>
          <w:lang w:val="kk-KZ"/>
        </w:rPr>
        <w:t>Зависимость на рисунке 25 описывается квадратичным уравнением:</w:t>
      </w:r>
    </w:p>
    <w:p w14:paraId="24AC0133" w14:textId="77777777" w:rsidR="003A75F1" w:rsidRPr="00FF5CD2" w:rsidRDefault="003A75F1" w:rsidP="003A75F1">
      <w:pPr>
        <w:ind w:firstLine="426"/>
        <w:jc w:val="both"/>
        <w:rPr>
          <w:color w:val="000000"/>
          <w:sz w:val="28"/>
          <w:szCs w:val="28"/>
          <w:lang w:val="kk-KZ"/>
        </w:rPr>
      </w:pPr>
    </w:p>
    <w:p w14:paraId="75B6C9D5" w14:textId="7E9B6313" w:rsidR="003A75F1" w:rsidRPr="00FF5CD2" w:rsidRDefault="003A75F1" w:rsidP="003A75F1">
      <w:pPr>
        <w:ind w:firstLine="426"/>
        <w:jc w:val="right"/>
        <w:rPr>
          <w:color w:val="000000"/>
          <w:sz w:val="28"/>
          <w:szCs w:val="28"/>
          <w:lang w:val="kk-KZ"/>
        </w:rPr>
      </w:pPr>
      <w:r w:rsidRPr="00FF5CD2">
        <w:rPr>
          <w:noProof/>
          <w:color w:val="000000"/>
          <w:position w:val="-14"/>
          <w:sz w:val="28"/>
          <w:szCs w:val="28"/>
          <w:lang w:val="kk-KZ"/>
        </w:rPr>
        <w:drawing>
          <wp:inline distT="0" distB="0" distL="0" distR="0" wp14:anchorId="43EBC389" wp14:editId="23152E3B">
            <wp:extent cx="2171700" cy="266700"/>
            <wp:effectExtent l="0" t="0" r="0" b="0"/>
            <wp:docPr id="1896471526" name="Рисунок 189647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71700" cy="266700"/>
                    </a:xfrm>
                    <a:prstGeom prst="rect">
                      <a:avLst/>
                    </a:prstGeom>
                    <a:noFill/>
                    <a:ln>
                      <a:noFill/>
                    </a:ln>
                  </pic:spPr>
                </pic:pic>
              </a:graphicData>
            </a:graphic>
          </wp:inline>
        </w:drawing>
      </w:r>
      <w:r w:rsidRPr="00FF5CD2">
        <w:rPr>
          <w:color w:val="000000"/>
          <w:sz w:val="28"/>
          <w:szCs w:val="28"/>
          <w:lang w:val="kk-KZ"/>
        </w:rPr>
        <w:t>,                                    (36)</w:t>
      </w:r>
    </w:p>
    <w:p w14:paraId="0069D516" w14:textId="77777777" w:rsidR="003A75F1" w:rsidRPr="00FF5CD2" w:rsidRDefault="003A75F1" w:rsidP="003A75F1">
      <w:pPr>
        <w:ind w:firstLine="709"/>
        <w:jc w:val="right"/>
        <w:rPr>
          <w:color w:val="000000"/>
          <w:sz w:val="28"/>
          <w:szCs w:val="28"/>
          <w:lang w:val="kk-KZ"/>
        </w:rPr>
      </w:pPr>
    </w:p>
    <w:p w14:paraId="77206543" w14:textId="489A9986" w:rsidR="003A75F1" w:rsidRPr="00FF5CD2" w:rsidRDefault="003A75F1" w:rsidP="003A75F1">
      <w:pPr>
        <w:ind w:firstLine="709"/>
        <w:jc w:val="both"/>
        <w:rPr>
          <w:color w:val="000000"/>
          <w:sz w:val="28"/>
          <w:szCs w:val="28"/>
          <w:lang w:val="kk-KZ"/>
        </w:rPr>
      </w:pPr>
      <w:r w:rsidRPr="00FF5CD2">
        <w:rPr>
          <w:color w:val="000000"/>
          <w:sz w:val="28"/>
          <w:szCs w:val="28"/>
          <w:lang w:val="kk-KZ"/>
        </w:rPr>
        <w:t xml:space="preserve">где </w:t>
      </w:r>
      <w:r w:rsidRPr="00FF5CD2">
        <w:rPr>
          <w:noProof/>
          <w:color w:val="000000"/>
          <w:position w:val="-6"/>
          <w:sz w:val="28"/>
          <w:szCs w:val="28"/>
          <w:lang w:val="kk-KZ"/>
        </w:rPr>
        <w:drawing>
          <wp:inline distT="0" distB="0" distL="0" distR="0" wp14:anchorId="46B928A6" wp14:editId="080F28BD">
            <wp:extent cx="88900" cy="152400"/>
            <wp:effectExtent l="0" t="0" r="6350" b="0"/>
            <wp:docPr id="1896471525" name="Рисунок 189647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88900" cy="152400"/>
                    </a:xfrm>
                    <a:prstGeom prst="rect">
                      <a:avLst/>
                    </a:prstGeom>
                    <a:noFill/>
                    <a:ln>
                      <a:noFill/>
                    </a:ln>
                  </pic:spPr>
                </pic:pic>
              </a:graphicData>
            </a:graphic>
          </wp:inline>
        </w:drawing>
      </w:r>
      <w:r w:rsidRPr="00FF5CD2">
        <w:rPr>
          <w:color w:val="000000"/>
          <w:sz w:val="28"/>
          <w:szCs w:val="28"/>
          <w:lang w:val="kk-KZ"/>
        </w:rPr>
        <w:t xml:space="preserve"> – время выбега, с.</w:t>
      </w:r>
    </w:p>
    <w:p w14:paraId="30D9A4FE" w14:textId="77777777" w:rsidR="003A75F1" w:rsidRPr="00FF5CD2" w:rsidRDefault="003A75F1" w:rsidP="003A75F1">
      <w:pPr>
        <w:ind w:firstLine="709"/>
        <w:jc w:val="both"/>
        <w:rPr>
          <w:color w:val="000000"/>
          <w:position w:val="-24"/>
          <w:sz w:val="28"/>
          <w:szCs w:val="28"/>
          <w:lang w:val="kk-KZ"/>
        </w:rPr>
      </w:pPr>
      <w:r w:rsidRPr="00FF5CD2">
        <w:rPr>
          <w:color w:val="000000"/>
          <w:position w:val="-24"/>
          <w:sz w:val="28"/>
          <w:szCs w:val="28"/>
          <w:lang w:val="kk-KZ"/>
        </w:rPr>
        <w:t>Для определения тормозного момента при реализации свободного выбега ротора ТКР-11 необходимо вычислить замедление вращения, которое определяется как первая производная от зависимости скорости вращения ротора по времени (уравнение 36).</w:t>
      </w:r>
    </w:p>
    <w:p w14:paraId="289B6A7C" w14:textId="77777777" w:rsidR="003A75F1" w:rsidRPr="00FF5CD2" w:rsidRDefault="003A75F1" w:rsidP="003A75F1">
      <w:pPr>
        <w:ind w:firstLine="709"/>
        <w:jc w:val="both"/>
        <w:rPr>
          <w:color w:val="000000"/>
          <w:position w:val="-24"/>
          <w:sz w:val="28"/>
          <w:szCs w:val="28"/>
          <w:lang w:val="kk-KZ"/>
        </w:rPr>
      </w:pPr>
      <w:r w:rsidRPr="00FF5CD2">
        <w:rPr>
          <w:color w:val="000000"/>
          <w:position w:val="-24"/>
          <w:sz w:val="28"/>
          <w:szCs w:val="28"/>
          <w:lang w:val="kk-KZ"/>
        </w:rPr>
        <w:t>После дифференцирования получаем выражение:</w:t>
      </w:r>
    </w:p>
    <w:p w14:paraId="6D50D217" w14:textId="77777777" w:rsidR="003A75F1" w:rsidRPr="00FF5CD2" w:rsidRDefault="003A75F1" w:rsidP="003A75F1">
      <w:pPr>
        <w:ind w:firstLine="709"/>
        <w:jc w:val="both"/>
        <w:rPr>
          <w:color w:val="000000"/>
          <w:position w:val="-24"/>
          <w:sz w:val="28"/>
          <w:szCs w:val="28"/>
          <w:lang w:val="kk-KZ"/>
        </w:rPr>
      </w:pPr>
    </w:p>
    <w:p w14:paraId="50989B4A" w14:textId="74A1B2E1" w:rsidR="003A75F1" w:rsidRPr="00FF5CD2" w:rsidRDefault="003A75F1" w:rsidP="003A75F1">
      <w:pPr>
        <w:ind w:firstLine="709"/>
        <w:jc w:val="right"/>
        <w:rPr>
          <w:color w:val="000000"/>
          <w:sz w:val="28"/>
          <w:szCs w:val="28"/>
          <w:lang w:val="kk-KZ"/>
        </w:rPr>
      </w:pPr>
      <w:r w:rsidRPr="00FF5CD2">
        <w:rPr>
          <w:noProof/>
          <w:color w:val="000000"/>
          <w:position w:val="-14"/>
          <w:sz w:val="28"/>
          <w:szCs w:val="28"/>
          <w:lang w:val="kk-KZ"/>
        </w:rPr>
        <w:drawing>
          <wp:inline distT="0" distB="0" distL="0" distR="0" wp14:anchorId="485945E4" wp14:editId="5BAF717D">
            <wp:extent cx="1943100" cy="266700"/>
            <wp:effectExtent l="0" t="0" r="0" b="0"/>
            <wp:docPr id="1896471524" name="Рисунок 189647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43100" cy="266700"/>
                    </a:xfrm>
                    <a:prstGeom prst="rect">
                      <a:avLst/>
                    </a:prstGeom>
                    <a:noFill/>
                    <a:ln>
                      <a:noFill/>
                    </a:ln>
                  </pic:spPr>
                </pic:pic>
              </a:graphicData>
            </a:graphic>
          </wp:inline>
        </w:drawing>
      </w:r>
      <w:r w:rsidRPr="00FF5CD2">
        <w:rPr>
          <w:color w:val="000000"/>
          <w:sz w:val="28"/>
          <w:szCs w:val="28"/>
          <w:lang w:val="kk-KZ"/>
        </w:rPr>
        <w:t>,                                      (37)</w:t>
      </w:r>
    </w:p>
    <w:p w14:paraId="098A451F" w14:textId="77777777" w:rsidR="003A75F1" w:rsidRPr="00FF5CD2" w:rsidRDefault="003A75F1" w:rsidP="003A75F1">
      <w:pPr>
        <w:ind w:firstLine="709"/>
        <w:jc w:val="right"/>
        <w:rPr>
          <w:color w:val="000000"/>
          <w:position w:val="-14"/>
          <w:sz w:val="28"/>
          <w:szCs w:val="28"/>
          <w:lang w:val="kk-KZ"/>
        </w:rPr>
      </w:pPr>
    </w:p>
    <w:p w14:paraId="188A6492"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Из уравнения (37) следует, что скорость вращения ротора ТКР уменьшается по квадратичному закону, тогда как замедление на протяжении всего процесса выбега изменяется по линейному закону.</w:t>
      </w:r>
    </w:p>
    <w:p w14:paraId="1040F242"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Эта зависимость представлена на рисунке 26, где показано изменение замедления ε\varepsilonε, рад/с² в зависимости от времени выбега ttt, с.</w:t>
      </w:r>
    </w:p>
    <w:p w14:paraId="269A90D1" w14:textId="77777777" w:rsidR="003A75F1" w:rsidRPr="00FF5CD2" w:rsidRDefault="003A75F1" w:rsidP="003A75F1">
      <w:pPr>
        <w:ind w:firstLine="426"/>
        <w:jc w:val="center"/>
        <w:rPr>
          <w:color w:val="000000"/>
          <w:sz w:val="28"/>
          <w:szCs w:val="28"/>
          <w:lang w:val="kk-KZ"/>
        </w:rPr>
      </w:pPr>
    </w:p>
    <w:p w14:paraId="12B2564E" w14:textId="77777777" w:rsidR="003A75F1" w:rsidRPr="00FF5CD2" w:rsidRDefault="003A75F1" w:rsidP="003A75F1">
      <w:pPr>
        <w:ind w:firstLine="426"/>
        <w:jc w:val="center"/>
        <w:rPr>
          <w:color w:val="000000"/>
          <w:position w:val="-14"/>
          <w:sz w:val="28"/>
          <w:szCs w:val="28"/>
          <w:lang w:val="kk-KZ"/>
        </w:rPr>
      </w:pPr>
      <w:r w:rsidRPr="00FF5CD2">
        <w:rPr>
          <w:noProof/>
          <w:color w:val="000000"/>
          <w:position w:val="-14"/>
          <w:sz w:val="28"/>
          <w:szCs w:val="28"/>
          <w:lang w:val="kk-KZ"/>
        </w:rPr>
        <w:lastRenderedPageBreak/>
        <w:drawing>
          <wp:inline distT="0" distB="0" distL="0" distR="0" wp14:anchorId="37868517" wp14:editId="3EAC9447">
            <wp:extent cx="3730257" cy="2160000"/>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730257" cy="2160000"/>
                    </a:xfrm>
                    <a:prstGeom prst="rect">
                      <a:avLst/>
                    </a:prstGeom>
                    <a:noFill/>
                    <a:ln>
                      <a:noFill/>
                    </a:ln>
                  </pic:spPr>
                </pic:pic>
              </a:graphicData>
            </a:graphic>
          </wp:inline>
        </w:drawing>
      </w:r>
    </w:p>
    <w:p w14:paraId="130C9C70" w14:textId="77777777" w:rsidR="003A75F1" w:rsidRPr="00FF5CD2" w:rsidRDefault="003A75F1" w:rsidP="003A75F1">
      <w:pPr>
        <w:jc w:val="center"/>
        <w:rPr>
          <w:color w:val="000000"/>
          <w:sz w:val="28"/>
          <w:szCs w:val="28"/>
          <w:lang w:val="kk-KZ"/>
        </w:rPr>
      </w:pPr>
      <w:r w:rsidRPr="00FF5CD2">
        <w:rPr>
          <w:color w:val="000000"/>
          <w:sz w:val="28"/>
          <w:szCs w:val="28"/>
          <w:lang w:val="kk-KZ"/>
        </w:rPr>
        <w:t xml:space="preserve">Рисунок 26 – Зависимость расчетной величины замедления (по уравнению 46) от времени выбега </w:t>
      </w:r>
    </w:p>
    <w:p w14:paraId="65DA210B" w14:textId="77777777" w:rsidR="003A75F1" w:rsidRPr="00FF5CD2" w:rsidRDefault="003A75F1" w:rsidP="003A75F1">
      <w:pPr>
        <w:ind w:firstLine="426"/>
        <w:jc w:val="both"/>
        <w:rPr>
          <w:color w:val="000000"/>
          <w:sz w:val="28"/>
          <w:szCs w:val="28"/>
          <w:lang w:val="kk-KZ"/>
        </w:rPr>
      </w:pPr>
    </w:p>
    <w:p w14:paraId="7C329136" w14:textId="651FB5B4" w:rsidR="003A75F1" w:rsidRPr="00FF5CD2" w:rsidRDefault="003A75F1" w:rsidP="003A75F1">
      <w:pPr>
        <w:ind w:firstLine="426"/>
        <w:jc w:val="both"/>
        <w:rPr>
          <w:color w:val="000000"/>
          <w:sz w:val="28"/>
          <w:szCs w:val="28"/>
          <w:lang w:val="kk-KZ"/>
        </w:rPr>
      </w:pPr>
      <w:r w:rsidRPr="00FF5CD2">
        <w:rPr>
          <w:color w:val="000000"/>
          <w:sz w:val="28"/>
          <w:szCs w:val="28"/>
          <w:lang w:val="kk-KZ"/>
        </w:rPr>
        <w:t xml:space="preserve">Чтобы в свою очередь определить тормозной момент </w:t>
      </w:r>
      <w:r w:rsidRPr="00FF5CD2">
        <w:rPr>
          <w:noProof/>
          <w:color w:val="000000"/>
          <w:position w:val="-14"/>
          <w:sz w:val="28"/>
          <w:szCs w:val="28"/>
          <w:lang w:val="kk-KZ"/>
        </w:rPr>
        <w:drawing>
          <wp:inline distT="0" distB="0" distL="0" distR="0" wp14:anchorId="23DB10A6" wp14:editId="4AEF9B25">
            <wp:extent cx="342900" cy="241300"/>
            <wp:effectExtent l="0" t="0" r="0" b="6350"/>
            <wp:docPr id="1896471523" name="Рисунок 189647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42900" cy="241300"/>
                    </a:xfrm>
                    <a:prstGeom prst="rect">
                      <a:avLst/>
                    </a:prstGeom>
                    <a:noFill/>
                    <a:ln>
                      <a:noFill/>
                    </a:ln>
                  </pic:spPr>
                </pic:pic>
              </a:graphicData>
            </a:graphic>
          </wp:inline>
        </w:drawing>
      </w:r>
      <w:r w:rsidRPr="00FF5CD2">
        <w:rPr>
          <w:color w:val="000000"/>
          <w:sz w:val="28"/>
          <w:szCs w:val="28"/>
          <w:lang w:val="kk-KZ"/>
        </w:rPr>
        <w:t xml:space="preserve"> необходимо значения замедления, представленные на рисунке 26 умножить на момент инерции ротора ТКР, который можно взять из паспортных данных любого серийного турбокомпрессора. После перемножения получим выражение для определения величины тормозного момента </w:t>
      </w:r>
      <w:r w:rsidRPr="00FF5CD2">
        <w:rPr>
          <w:noProof/>
          <w:color w:val="000000"/>
          <w:position w:val="-4"/>
          <w:sz w:val="28"/>
          <w:szCs w:val="28"/>
          <w:lang w:val="kk-KZ"/>
        </w:rPr>
        <w:drawing>
          <wp:inline distT="0" distB="0" distL="0" distR="0" wp14:anchorId="261A7B76" wp14:editId="36299D1C">
            <wp:extent cx="190500" cy="152400"/>
            <wp:effectExtent l="0" t="0" r="0" b="0"/>
            <wp:docPr id="1896471522" name="Рисунок 189647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0500" cy="152400"/>
                    </a:xfrm>
                    <a:prstGeom prst="rect">
                      <a:avLst/>
                    </a:prstGeom>
                    <a:noFill/>
                    <a:ln>
                      <a:noFill/>
                    </a:ln>
                  </pic:spPr>
                </pic:pic>
              </a:graphicData>
            </a:graphic>
          </wp:inline>
        </w:drawing>
      </w:r>
      <w:r w:rsidRPr="00FF5CD2">
        <w:rPr>
          <w:color w:val="000000"/>
          <w:sz w:val="28"/>
          <w:szCs w:val="28"/>
          <w:lang w:val="kk-KZ"/>
        </w:rPr>
        <w:t xml:space="preserve">, </w:t>
      </w:r>
      <w:r w:rsidRPr="00FF5CD2">
        <w:rPr>
          <w:noProof/>
          <w:color w:val="000000"/>
          <w:position w:val="-6"/>
          <w:sz w:val="28"/>
          <w:szCs w:val="28"/>
          <w:lang w:val="kk-KZ"/>
        </w:rPr>
        <w:drawing>
          <wp:inline distT="0" distB="0" distL="0" distR="0" wp14:anchorId="60FF1876" wp14:editId="23D1447F">
            <wp:extent cx="381000" cy="190500"/>
            <wp:effectExtent l="0" t="0" r="0" b="0"/>
            <wp:docPr id="1896471521" name="Рисунок 189647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r w:rsidRPr="00FF5CD2">
        <w:rPr>
          <w:color w:val="000000"/>
          <w:sz w:val="28"/>
          <w:szCs w:val="28"/>
          <w:lang w:val="kk-KZ"/>
        </w:rPr>
        <w:t xml:space="preserve"> от времени выбега </w:t>
      </w:r>
      <w:r w:rsidRPr="00FF5CD2">
        <w:rPr>
          <w:noProof/>
          <w:color w:val="000000"/>
          <w:position w:val="-6"/>
          <w:sz w:val="28"/>
          <w:szCs w:val="28"/>
          <w:lang w:val="kk-KZ"/>
        </w:rPr>
        <w:drawing>
          <wp:inline distT="0" distB="0" distL="0" distR="0" wp14:anchorId="355A425B" wp14:editId="0BA74FF8">
            <wp:extent cx="88900" cy="152400"/>
            <wp:effectExtent l="0" t="0" r="6350" b="0"/>
            <wp:docPr id="1896471520" name="Рисунок 189647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88900" cy="152400"/>
                    </a:xfrm>
                    <a:prstGeom prst="rect">
                      <a:avLst/>
                    </a:prstGeom>
                    <a:noFill/>
                    <a:ln>
                      <a:noFill/>
                    </a:ln>
                  </pic:spPr>
                </pic:pic>
              </a:graphicData>
            </a:graphic>
          </wp:inline>
        </w:drawing>
      </w:r>
      <w:r w:rsidRPr="00FF5CD2">
        <w:rPr>
          <w:color w:val="000000"/>
          <w:sz w:val="28"/>
          <w:szCs w:val="28"/>
          <w:lang w:val="kk-KZ"/>
        </w:rPr>
        <w:t>, с:</w:t>
      </w:r>
    </w:p>
    <w:p w14:paraId="3AF9CC3D" w14:textId="77777777" w:rsidR="003A75F1" w:rsidRPr="00FF5CD2" w:rsidRDefault="003A75F1" w:rsidP="003A75F1">
      <w:pPr>
        <w:ind w:firstLine="426"/>
        <w:jc w:val="both"/>
        <w:rPr>
          <w:color w:val="000000"/>
          <w:sz w:val="28"/>
          <w:szCs w:val="28"/>
          <w:lang w:val="kk-KZ"/>
        </w:rPr>
      </w:pPr>
    </w:p>
    <w:p w14:paraId="1C1D114F" w14:textId="073C63B1" w:rsidR="003A75F1" w:rsidRPr="00FF5CD2" w:rsidRDefault="003A75F1" w:rsidP="003A75F1">
      <w:pPr>
        <w:ind w:firstLine="426"/>
        <w:jc w:val="right"/>
        <w:rPr>
          <w:color w:val="000000"/>
          <w:sz w:val="28"/>
          <w:szCs w:val="28"/>
          <w:lang w:val="kk-KZ"/>
        </w:rPr>
      </w:pPr>
      <w:r w:rsidRPr="00FF5CD2">
        <w:rPr>
          <w:noProof/>
          <w:color w:val="000000"/>
          <w:position w:val="-14"/>
          <w:sz w:val="28"/>
          <w:szCs w:val="28"/>
          <w:lang w:val="kk-KZ"/>
        </w:rPr>
        <w:drawing>
          <wp:inline distT="0" distB="0" distL="0" distR="0" wp14:anchorId="62B06E94" wp14:editId="2012AB25">
            <wp:extent cx="1828800" cy="266700"/>
            <wp:effectExtent l="0" t="0" r="0" b="0"/>
            <wp:docPr id="1896471519" name="Рисунок 189647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28800" cy="266700"/>
                    </a:xfrm>
                    <a:prstGeom prst="rect">
                      <a:avLst/>
                    </a:prstGeom>
                    <a:noFill/>
                    <a:ln>
                      <a:noFill/>
                    </a:ln>
                  </pic:spPr>
                </pic:pic>
              </a:graphicData>
            </a:graphic>
          </wp:inline>
        </w:drawing>
      </w:r>
      <w:r w:rsidRPr="00FF5CD2">
        <w:rPr>
          <w:color w:val="000000"/>
          <w:sz w:val="28"/>
          <w:szCs w:val="28"/>
          <w:lang w:val="kk-KZ"/>
        </w:rPr>
        <w:t>,                                          (38)</w:t>
      </w:r>
    </w:p>
    <w:p w14:paraId="222DD2AD" w14:textId="77777777" w:rsidR="003A75F1" w:rsidRPr="00FF5CD2" w:rsidRDefault="003A75F1" w:rsidP="003A75F1">
      <w:pPr>
        <w:ind w:firstLine="426"/>
        <w:jc w:val="right"/>
        <w:rPr>
          <w:color w:val="000000"/>
          <w:position w:val="-14"/>
          <w:sz w:val="28"/>
          <w:szCs w:val="28"/>
          <w:lang w:val="kk-KZ"/>
        </w:rPr>
      </w:pPr>
    </w:p>
    <w:p w14:paraId="52F7FB8E" w14:textId="7A33434E" w:rsidR="003A75F1" w:rsidRPr="00FF5CD2" w:rsidRDefault="003A75F1" w:rsidP="003A75F1">
      <w:pPr>
        <w:jc w:val="both"/>
        <w:rPr>
          <w:color w:val="000000"/>
          <w:sz w:val="28"/>
          <w:szCs w:val="28"/>
          <w:lang w:val="kk-KZ"/>
        </w:rPr>
      </w:pPr>
      <w:r w:rsidRPr="00FF5CD2">
        <w:rPr>
          <w:color w:val="000000"/>
          <w:sz w:val="28"/>
          <w:szCs w:val="28"/>
          <w:lang w:val="kk-KZ"/>
        </w:rPr>
        <w:t xml:space="preserve">где </w:t>
      </w:r>
      <w:r w:rsidRPr="00FF5CD2">
        <w:rPr>
          <w:noProof/>
          <w:color w:val="000000"/>
          <w:position w:val="-6"/>
          <w:sz w:val="28"/>
          <w:szCs w:val="28"/>
          <w:lang w:val="kk-KZ"/>
        </w:rPr>
        <w:drawing>
          <wp:inline distT="0" distB="0" distL="0" distR="0" wp14:anchorId="258F1595" wp14:editId="111BFFDC">
            <wp:extent cx="139700" cy="190500"/>
            <wp:effectExtent l="0" t="0" r="0" b="0"/>
            <wp:docPr id="1896471518" name="Рисунок 189647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9700" cy="190500"/>
                    </a:xfrm>
                    <a:prstGeom prst="rect">
                      <a:avLst/>
                    </a:prstGeom>
                    <a:noFill/>
                    <a:ln>
                      <a:noFill/>
                    </a:ln>
                  </pic:spPr>
                </pic:pic>
              </a:graphicData>
            </a:graphic>
          </wp:inline>
        </w:drawing>
      </w:r>
      <w:r w:rsidRPr="00FF5CD2">
        <w:rPr>
          <w:color w:val="000000"/>
          <w:sz w:val="28"/>
          <w:szCs w:val="28"/>
          <w:lang w:val="kk-KZ"/>
        </w:rPr>
        <w:t xml:space="preserve"> – момент инерции ротора ТКР, </w:t>
      </w:r>
      <w:r w:rsidRPr="00FF5CD2">
        <w:rPr>
          <w:noProof/>
          <w:color w:val="000000"/>
          <w:position w:val="-6"/>
          <w:sz w:val="28"/>
          <w:szCs w:val="28"/>
          <w:lang w:val="kk-KZ"/>
        </w:rPr>
        <w:drawing>
          <wp:inline distT="0" distB="0" distL="0" distR="0" wp14:anchorId="7D3BCB98" wp14:editId="3A8F8796">
            <wp:extent cx="419100" cy="190500"/>
            <wp:effectExtent l="0" t="0" r="0" b="0"/>
            <wp:docPr id="1896471517" name="Рисунок 189647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19100" cy="190500"/>
                    </a:xfrm>
                    <a:prstGeom prst="rect">
                      <a:avLst/>
                    </a:prstGeom>
                    <a:noFill/>
                    <a:ln>
                      <a:noFill/>
                    </a:ln>
                  </pic:spPr>
                </pic:pic>
              </a:graphicData>
            </a:graphic>
          </wp:inline>
        </w:drawing>
      </w:r>
      <w:r w:rsidRPr="00FF5CD2">
        <w:rPr>
          <w:color w:val="000000"/>
          <w:position w:val="-6"/>
          <w:sz w:val="28"/>
          <w:szCs w:val="28"/>
          <w:lang w:val="kk-KZ"/>
        </w:rPr>
        <w:t>.</w:t>
      </w:r>
    </w:p>
    <w:p w14:paraId="0E7A6615" w14:textId="77777777" w:rsidR="003A75F1" w:rsidRPr="00FF5CD2" w:rsidRDefault="003A75F1" w:rsidP="003A75F1">
      <w:pPr>
        <w:ind w:firstLine="426"/>
        <w:jc w:val="both"/>
        <w:rPr>
          <w:color w:val="000000"/>
          <w:sz w:val="28"/>
          <w:szCs w:val="28"/>
          <w:lang w:val="kk-KZ"/>
        </w:rPr>
      </w:pPr>
      <w:r w:rsidRPr="00FF5CD2">
        <w:rPr>
          <w:color w:val="000000"/>
          <w:sz w:val="28"/>
          <w:szCs w:val="28"/>
          <w:lang w:val="kk-KZ"/>
        </w:rPr>
        <w:t>Вычислим значения тормозного момента в штатном режиме выбега ротора ТКР путем подстановки времени выбега в выражение (38), в результате получим зависимость на рисунке 26.</w:t>
      </w:r>
    </w:p>
    <w:p w14:paraId="08AAF1E6" w14:textId="77777777" w:rsidR="003A75F1" w:rsidRPr="00FF5CD2" w:rsidRDefault="003A75F1" w:rsidP="003A75F1">
      <w:pPr>
        <w:ind w:firstLine="426"/>
        <w:jc w:val="both"/>
        <w:rPr>
          <w:color w:val="000000"/>
          <w:sz w:val="28"/>
          <w:szCs w:val="28"/>
          <w:lang w:val="kk-KZ"/>
        </w:rPr>
      </w:pPr>
    </w:p>
    <w:p w14:paraId="210EB5DC" w14:textId="77777777" w:rsidR="003A75F1" w:rsidRPr="00FF5CD2" w:rsidRDefault="003A75F1" w:rsidP="003A75F1">
      <w:pPr>
        <w:jc w:val="center"/>
        <w:rPr>
          <w:color w:val="000000"/>
          <w:sz w:val="28"/>
          <w:szCs w:val="28"/>
          <w:lang w:val="kk-KZ"/>
        </w:rPr>
      </w:pPr>
      <w:r w:rsidRPr="00FF5CD2">
        <w:rPr>
          <w:noProof/>
          <w:color w:val="000000"/>
          <w:sz w:val="28"/>
          <w:szCs w:val="28"/>
          <w:lang w:val="kk-KZ"/>
        </w:rPr>
        <w:drawing>
          <wp:inline distT="0" distB="0" distL="0" distR="0" wp14:anchorId="7DC14839" wp14:editId="5DAEDF1D">
            <wp:extent cx="3531870" cy="2296885"/>
            <wp:effectExtent l="0" t="0" r="0" b="82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536253" cy="2299735"/>
                    </a:xfrm>
                    <a:prstGeom prst="rect">
                      <a:avLst/>
                    </a:prstGeom>
                    <a:noFill/>
                    <a:ln>
                      <a:noFill/>
                    </a:ln>
                  </pic:spPr>
                </pic:pic>
              </a:graphicData>
            </a:graphic>
          </wp:inline>
        </w:drawing>
      </w:r>
    </w:p>
    <w:p w14:paraId="4C638054" w14:textId="77777777" w:rsidR="003A75F1" w:rsidRPr="00FF5CD2" w:rsidRDefault="003A75F1" w:rsidP="003A75F1">
      <w:pPr>
        <w:ind w:firstLine="709"/>
        <w:jc w:val="center"/>
        <w:rPr>
          <w:color w:val="000000"/>
          <w:sz w:val="28"/>
          <w:szCs w:val="28"/>
          <w:lang w:val="kk-KZ"/>
        </w:rPr>
      </w:pPr>
      <w:r w:rsidRPr="00FF5CD2">
        <w:rPr>
          <w:color w:val="000000"/>
          <w:sz w:val="28"/>
          <w:szCs w:val="28"/>
          <w:lang w:val="kk-KZ"/>
        </w:rPr>
        <w:t>Рисунок 27 – Теоретическая зависимость тормозного момента в штатном режиме выбега ротора ТКР от времени выбега</w:t>
      </w:r>
    </w:p>
    <w:p w14:paraId="203EF454" w14:textId="77777777" w:rsidR="003A75F1" w:rsidRPr="00FF5CD2" w:rsidRDefault="003A75F1" w:rsidP="003A75F1">
      <w:pPr>
        <w:ind w:firstLine="709"/>
        <w:jc w:val="center"/>
        <w:rPr>
          <w:color w:val="000000"/>
          <w:sz w:val="28"/>
          <w:szCs w:val="28"/>
          <w:lang w:val="kk-KZ"/>
        </w:rPr>
      </w:pPr>
    </w:p>
    <w:p w14:paraId="2A2FFDE1"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Анализ представленных на рисунке 27 данных показывает, что тормозной момент в штатном режиме свободного выбега изменяется по линейному закону и может быть описан выражением</w:t>
      </w:r>
    </w:p>
    <w:p w14:paraId="30FCA020"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lastRenderedPageBreak/>
        <w:t>2.5.2 Теоретическое исследование параметров выбега ротора турбокомпрессора с подключённым гидроаккумулятором (при n = 40 000 мин⁻¹)</w:t>
      </w:r>
    </w:p>
    <w:p w14:paraId="6629274A" w14:textId="4FA6CC17" w:rsidR="003A75F1" w:rsidRPr="00FF5CD2" w:rsidRDefault="003A75F1" w:rsidP="003A75F1">
      <w:pPr>
        <w:ind w:firstLine="709"/>
        <w:jc w:val="both"/>
        <w:rPr>
          <w:color w:val="000000"/>
          <w:sz w:val="28"/>
          <w:szCs w:val="28"/>
          <w:lang w:val="kk-KZ"/>
        </w:rPr>
      </w:pPr>
      <w:r w:rsidRPr="00FF5CD2">
        <w:rPr>
          <w:color w:val="000000"/>
          <w:sz w:val="28"/>
          <w:szCs w:val="28"/>
          <w:lang w:val="kk-KZ"/>
        </w:rPr>
        <w:t>На основе обработки данных, представленных в работах [</w:t>
      </w:r>
      <w:r w:rsidR="001B5D70" w:rsidRPr="00FF5CD2">
        <w:rPr>
          <w:color w:val="000000"/>
          <w:sz w:val="28"/>
          <w:szCs w:val="28"/>
          <w:lang w:val="kk-KZ"/>
        </w:rPr>
        <w:t>12 с.643; 60 с. 19; 69 с. 18; 76 с. 167; 78 с. 163; 96 с. 18; 103 с. 148</w:t>
      </w:r>
      <w:r w:rsidRPr="00FF5CD2">
        <w:rPr>
          <w:color w:val="000000"/>
          <w:sz w:val="28"/>
          <w:szCs w:val="28"/>
          <w:lang w:val="kk-KZ"/>
        </w:rPr>
        <w:t>], была построена зависимость частоты вращения ротора n, рад/с, от времени выбега ttt, с, при работе турбокомпрессора с подключённым гидроаккумулятором (рисунок 27).</w:t>
      </w:r>
    </w:p>
    <w:p w14:paraId="53D53951"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Теоретическую зависимость, изображённую на рисунке 27, можно описать следующим выражением:</w:t>
      </w:r>
    </w:p>
    <w:p w14:paraId="3604C6CC" w14:textId="77777777" w:rsidR="003A75F1" w:rsidRPr="00FF5CD2" w:rsidRDefault="003A75F1" w:rsidP="003A75F1">
      <w:pPr>
        <w:ind w:firstLine="426"/>
        <w:jc w:val="both"/>
        <w:rPr>
          <w:color w:val="000000"/>
          <w:sz w:val="28"/>
          <w:szCs w:val="28"/>
          <w:lang w:val="kk-KZ"/>
        </w:rPr>
      </w:pPr>
    </w:p>
    <w:p w14:paraId="704B48F0" w14:textId="50E76A27" w:rsidR="003A75F1" w:rsidRPr="00FF5CD2" w:rsidRDefault="003A75F1" w:rsidP="003A75F1">
      <w:pPr>
        <w:ind w:firstLine="426"/>
        <w:jc w:val="right"/>
        <w:rPr>
          <w:color w:val="000000"/>
          <w:sz w:val="28"/>
          <w:szCs w:val="28"/>
          <w:lang w:val="kk-KZ"/>
        </w:rPr>
      </w:pPr>
      <w:r w:rsidRPr="00FF5CD2">
        <w:rPr>
          <w:noProof/>
          <w:color w:val="000000"/>
          <w:position w:val="-14"/>
          <w:sz w:val="28"/>
          <w:szCs w:val="28"/>
          <w:lang w:val="kk-KZ"/>
        </w:rPr>
        <w:drawing>
          <wp:inline distT="0" distB="0" distL="0" distR="0" wp14:anchorId="79FE7795" wp14:editId="07332A38">
            <wp:extent cx="2133600" cy="266700"/>
            <wp:effectExtent l="0" t="0" r="0" b="0"/>
            <wp:docPr id="1896471516" name="Рисунок 189647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33600" cy="266700"/>
                    </a:xfrm>
                    <a:prstGeom prst="rect">
                      <a:avLst/>
                    </a:prstGeom>
                    <a:noFill/>
                    <a:ln>
                      <a:noFill/>
                    </a:ln>
                  </pic:spPr>
                </pic:pic>
              </a:graphicData>
            </a:graphic>
          </wp:inline>
        </w:drawing>
      </w:r>
      <w:r w:rsidRPr="00FF5CD2">
        <w:rPr>
          <w:color w:val="000000"/>
          <w:sz w:val="28"/>
          <w:szCs w:val="28"/>
          <w:lang w:val="kk-KZ"/>
        </w:rPr>
        <w:t>,                                 (39)</w:t>
      </w:r>
    </w:p>
    <w:p w14:paraId="133A0E4F" w14:textId="77777777" w:rsidR="003A75F1" w:rsidRPr="00FF5CD2" w:rsidRDefault="003A75F1" w:rsidP="003A75F1">
      <w:pPr>
        <w:ind w:firstLine="426"/>
        <w:jc w:val="right"/>
        <w:rPr>
          <w:color w:val="000000"/>
          <w:position w:val="-14"/>
          <w:sz w:val="28"/>
          <w:szCs w:val="28"/>
          <w:lang w:val="kk-KZ"/>
        </w:rPr>
      </w:pPr>
    </w:p>
    <w:p w14:paraId="3543AE90" w14:textId="18F4E4AD" w:rsidR="003A75F1" w:rsidRPr="00FF5CD2" w:rsidRDefault="003A75F1" w:rsidP="00C249CD">
      <w:pPr>
        <w:ind w:firstLine="709"/>
        <w:jc w:val="both"/>
        <w:rPr>
          <w:color w:val="000000"/>
          <w:sz w:val="28"/>
          <w:szCs w:val="28"/>
          <w:lang w:val="kk-KZ"/>
        </w:rPr>
      </w:pPr>
      <w:r w:rsidRPr="00FF5CD2">
        <w:rPr>
          <w:color w:val="000000"/>
          <w:sz w:val="28"/>
          <w:szCs w:val="28"/>
          <w:lang w:val="kk-KZ"/>
        </w:rPr>
        <w:t xml:space="preserve">где </w:t>
      </w:r>
      <w:r w:rsidRPr="00FF5CD2">
        <w:rPr>
          <w:noProof/>
          <w:color w:val="000000"/>
          <w:position w:val="-6"/>
          <w:sz w:val="28"/>
          <w:szCs w:val="28"/>
          <w:lang w:val="kk-KZ"/>
        </w:rPr>
        <w:drawing>
          <wp:inline distT="0" distB="0" distL="0" distR="0" wp14:anchorId="323E8897" wp14:editId="335D2F86">
            <wp:extent cx="88900" cy="152400"/>
            <wp:effectExtent l="0" t="0" r="6350" b="0"/>
            <wp:docPr id="1896471515" name="Рисунок 189647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88900" cy="152400"/>
                    </a:xfrm>
                    <a:prstGeom prst="rect">
                      <a:avLst/>
                    </a:prstGeom>
                    <a:noFill/>
                    <a:ln>
                      <a:noFill/>
                    </a:ln>
                  </pic:spPr>
                </pic:pic>
              </a:graphicData>
            </a:graphic>
          </wp:inline>
        </w:drawing>
      </w:r>
      <w:r w:rsidRPr="00FF5CD2">
        <w:rPr>
          <w:color w:val="000000"/>
          <w:sz w:val="28"/>
          <w:szCs w:val="28"/>
          <w:lang w:val="kk-KZ"/>
        </w:rPr>
        <w:t xml:space="preserve"> – время выбега, с.</w:t>
      </w:r>
    </w:p>
    <w:p w14:paraId="008C9731" w14:textId="77777777" w:rsidR="003A75F1" w:rsidRPr="00FF5CD2" w:rsidRDefault="003A75F1" w:rsidP="003A75F1">
      <w:pPr>
        <w:ind w:firstLine="426"/>
        <w:jc w:val="both"/>
        <w:rPr>
          <w:color w:val="000000"/>
          <w:sz w:val="28"/>
          <w:szCs w:val="28"/>
          <w:lang w:val="kk-KZ"/>
        </w:rPr>
      </w:pPr>
    </w:p>
    <w:p w14:paraId="2C90F437" w14:textId="77777777" w:rsidR="003A75F1" w:rsidRPr="00FF5CD2" w:rsidRDefault="003A75F1" w:rsidP="003A75F1">
      <w:pPr>
        <w:jc w:val="center"/>
        <w:rPr>
          <w:color w:val="000000"/>
          <w:sz w:val="28"/>
          <w:szCs w:val="28"/>
          <w:lang w:val="kk-KZ"/>
        </w:rPr>
      </w:pPr>
      <w:r w:rsidRPr="00FF5CD2">
        <w:rPr>
          <w:noProof/>
          <w:color w:val="000000"/>
          <w:sz w:val="28"/>
          <w:szCs w:val="28"/>
          <w:lang w:val="kk-KZ"/>
        </w:rPr>
        <w:drawing>
          <wp:inline distT="0" distB="0" distL="0" distR="0" wp14:anchorId="4A181599" wp14:editId="1901656D">
            <wp:extent cx="2847517" cy="186700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24" cstate="print">
                      <a:extLst>
                        <a:ext uri="{28A0092B-C50C-407E-A947-70E740481C1C}">
                          <a14:useLocalDpi xmlns:a14="http://schemas.microsoft.com/office/drawing/2010/main" val="0"/>
                        </a:ext>
                      </a:extLst>
                    </a:blip>
                    <a:srcRect l="11234" t="20668" r="22398" b="48573"/>
                    <a:stretch>
                      <a:fillRect/>
                    </a:stretch>
                  </pic:blipFill>
                  <pic:spPr bwMode="auto">
                    <a:xfrm>
                      <a:off x="0" y="0"/>
                      <a:ext cx="2854242" cy="1871415"/>
                    </a:xfrm>
                    <a:prstGeom prst="rect">
                      <a:avLst/>
                    </a:prstGeom>
                    <a:noFill/>
                    <a:ln>
                      <a:noFill/>
                    </a:ln>
                  </pic:spPr>
                </pic:pic>
              </a:graphicData>
            </a:graphic>
          </wp:inline>
        </w:drawing>
      </w:r>
    </w:p>
    <w:p w14:paraId="4FF5AB69" w14:textId="77777777" w:rsidR="003A75F1" w:rsidRPr="00FF5CD2" w:rsidRDefault="003A75F1" w:rsidP="003A75F1">
      <w:pPr>
        <w:ind w:firstLine="426"/>
        <w:jc w:val="both"/>
        <w:rPr>
          <w:color w:val="000000"/>
          <w:position w:val="-24"/>
          <w:sz w:val="28"/>
          <w:szCs w:val="28"/>
          <w:lang w:val="kk-KZ"/>
        </w:rPr>
      </w:pPr>
    </w:p>
    <w:p w14:paraId="1EBDC0CA" w14:textId="77777777" w:rsidR="003A75F1" w:rsidRPr="00FF5CD2" w:rsidRDefault="003A75F1" w:rsidP="003A75F1">
      <w:pPr>
        <w:ind w:firstLine="709"/>
        <w:jc w:val="center"/>
        <w:rPr>
          <w:color w:val="000000"/>
          <w:position w:val="-24"/>
          <w:sz w:val="28"/>
          <w:szCs w:val="28"/>
          <w:lang w:val="kk-KZ"/>
        </w:rPr>
      </w:pPr>
      <w:r w:rsidRPr="00FF5CD2">
        <w:rPr>
          <w:color w:val="000000"/>
          <w:position w:val="-24"/>
          <w:sz w:val="28"/>
          <w:szCs w:val="28"/>
          <w:lang w:val="kk-KZ"/>
        </w:rPr>
        <w:t>Рисунок 28 – Теоретическая зависимость частоты вращения от времени при подключённом гидроаккумуляторе</w:t>
      </w:r>
    </w:p>
    <w:p w14:paraId="7099B4E2" w14:textId="77777777" w:rsidR="003A75F1" w:rsidRPr="00FF5CD2" w:rsidRDefault="003A75F1" w:rsidP="003A75F1">
      <w:pPr>
        <w:ind w:firstLine="709"/>
        <w:jc w:val="both"/>
        <w:rPr>
          <w:color w:val="000000"/>
          <w:position w:val="-24"/>
          <w:sz w:val="28"/>
          <w:szCs w:val="28"/>
          <w:lang w:val="kk-KZ"/>
        </w:rPr>
      </w:pPr>
    </w:p>
    <w:p w14:paraId="53BD4872" w14:textId="77777777" w:rsidR="003A75F1" w:rsidRPr="00FF5CD2" w:rsidRDefault="003A75F1" w:rsidP="003A75F1">
      <w:pPr>
        <w:ind w:firstLine="709"/>
        <w:jc w:val="both"/>
        <w:rPr>
          <w:color w:val="000000"/>
          <w:position w:val="-24"/>
          <w:sz w:val="28"/>
          <w:szCs w:val="28"/>
          <w:lang w:val="kk-KZ"/>
        </w:rPr>
      </w:pPr>
      <w:r w:rsidRPr="00FF5CD2">
        <w:rPr>
          <w:color w:val="000000"/>
          <w:position w:val="-24"/>
          <w:sz w:val="28"/>
          <w:szCs w:val="28"/>
          <w:lang w:val="kk-KZ"/>
        </w:rPr>
        <w:t>Как видно из рисунка 28, процесс выбега ротора при подключённом гидроаккумуляторе продолжается значительно дольше по сравнению со штатным выбегом без его использования. Это свидетельствует о снижении силы трения в подшипниках ТКР, что, в свою очередь, предотвращает возникновение режимов сухого и полусухого трения. Однако увеличение длительности выбега указывает на то, что система работает в более мягком, стабилизированном режиме, обеспечивая плавное замедление вращения ротора.</w:t>
      </w:r>
    </w:p>
    <w:p w14:paraId="1F91317B" w14:textId="77777777" w:rsidR="003A75F1" w:rsidRPr="00FF5CD2" w:rsidRDefault="003A75F1" w:rsidP="003A75F1">
      <w:pPr>
        <w:ind w:firstLine="709"/>
        <w:jc w:val="both"/>
        <w:rPr>
          <w:color w:val="000000"/>
          <w:position w:val="-24"/>
          <w:sz w:val="28"/>
          <w:szCs w:val="28"/>
          <w:lang w:val="kk-KZ"/>
        </w:rPr>
      </w:pPr>
      <w:r w:rsidRPr="00FF5CD2">
        <w:rPr>
          <w:color w:val="000000"/>
          <w:position w:val="-24"/>
          <w:sz w:val="28"/>
          <w:szCs w:val="28"/>
          <w:lang w:val="kk-KZ"/>
        </w:rPr>
        <w:t>Для определения тормозного момента в процессе выбега при наличии гидроаккумулятора необходимо вычислить замедление, которое определяется как первая производная частоты вращения по времени, то есть путём дифференцирования уравнения (40):</w:t>
      </w:r>
    </w:p>
    <w:p w14:paraId="2023FD06" w14:textId="77777777" w:rsidR="003A75F1" w:rsidRPr="00FF5CD2" w:rsidRDefault="003A75F1" w:rsidP="003A75F1">
      <w:pPr>
        <w:ind w:firstLine="426"/>
        <w:jc w:val="both"/>
        <w:rPr>
          <w:color w:val="000000"/>
          <w:position w:val="-24"/>
          <w:sz w:val="28"/>
          <w:szCs w:val="28"/>
          <w:lang w:val="kk-KZ"/>
        </w:rPr>
      </w:pPr>
    </w:p>
    <w:p w14:paraId="1FAE91A5" w14:textId="24E97FAC" w:rsidR="003A75F1" w:rsidRPr="00FF5CD2" w:rsidRDefault="003A75F1" w:rsidP="003A75F1">
      <w:pPr>
        <w:ind w:firstLine="426"/>
        <w:jc w:val="right"/>
        <w:rPr>
          <w:color w:val="000000"/>
          <w:sz w:val="28"/>
          <w:szCs w:val="28"/>
          <w:lang w:val="kk-KZ"/>
        </w:rPr>
      </w:pPr>
      <w:r w:rsidRPr="00FF5CD2">
        <w:rPr>
          <w:noProof/>
          <w:color w:val="000000"/>
          <w:position w:val="-14"/>
          <w:sz w:val="28"/>
          <w:szCs w:val="28"/>
          <w:lang w:val="kk-KZ"/>
        </w:rPr>
        <w:drawing>
          <wp:inline distT="0" distB="0" distL="0" distR="0" wp14:anchorId="240ACD44" wp14:editId="56BCD2A2">
            <wp:extent cx="1866900" cy="266700"/>
            <wp:effectExtent l="0" t="0" r="0" b="0"/>
            <wp:docPr id="1896471514" name="Рисунок 189647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66900" cy="266700"/>
                    </a:xfrm>
                    <a:prstGeom prst="rect">
                      <a:avLst/>
                    </a:prstGeom>
                    <a:noFill/>
                    <a:ln>
                      <a:noFill/>
                    </a:ln>
                  </pic:spPr>
                </pic:pic>
              </a:graphicData>
            </a:graphic>
          </wp:inline>
        </w:drawing>
      </w:r>
      <w:r w:rsidRPr="00FF5CD2">
        <w:rPr>
          <w:color w:val="000000"/>
          <w:sz w:val="28"/>
          <w:szCs w:val="28"/>
          <w:lang w:val="kk-KZ"/>
        </w:rPr>
        <w:t>,                                          (40)</w:t>
      </w:r>
    </w:p>
    <w:p w14:paraId="07161ED7" w14:textId="77777777" w:rsidR="003A75F1" w:rsidRPr="00FF5CD2" w:rsidRDefault="003A75F1" w:rsidP="003A75F1">
      <w:pPr>
        <w:ind w:firstLine="426"/>
        <w:jc w:val="right"/>
        <w:rPr>
          <w:color w:val="000000"/>
          <w:position w:val="-14"/>
          <w:sz w:val="28"/>
          <w:szCs w:val="28"/>
          <w:lang w:val="kk-KZ"/>
        </w:rPr>
      </w:pPr>
    </w:p>
    <w:p w14:paraId="76A9E4E9"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Замедление ротора турбокомпрессора при выбеге с подключённым гидроаккумулятором изменяется по линейному закону, что свидетельствует о плавном снижении скорости вращения по сравнению со штатным выбегом без гидроаккумулятора.</w:t>
      </w:r>
    </w:p>
    <w:p w14:paraId="6EBFB16F"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lastRenderedPageBreak/>
        <w:t>Величина замедления при этом имеет меньшие значения, что указывает на снижение сил трения в подшипниковом узле и более стабильный характер процесса выбега.</w:t>
      </w:r>
    </w:p>
    <w:p w14:paraId="4B06D3A7"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Подставляя значения времени выбега в выражение (37), была получена теоретическая зависимость замедления ε, рад/с², от времени выбега t, с, при выбеге с подключённым гидроаккумулятором (рисунок 29).</w:t>
      </w:r>
    </w:p>
    <w:p w14:paraId="5FF28FE6" w14:textId="77777777" w:rsidR="003A75F1" w:rsidRPr="00FF5CD2" w:rsidRDefault="003A75F1" w:rsidP="003A75F1">
      <w:pPr>
        <w:ind w:firstLine="426"/>
        <w:jc w:val="both"/>
        <w:rPr>
          <w:color w:val="000000"/>
          <w:sz w:val="28"/>
          <w:szCs w:val="28"/>
          <w:lang w:val="kk-KZ"/>
        </w:rPr>
      </w:pPr>
    </w:p>
    <w:p w14:paraId="77874969" w14:textId="77777777" w:rsidR="003A75F1" w:rsidRPr="00FF5CD2" w:rsidRDefault="003A75F1" w:rsidP="003A75F1">
      <w:pPr>
        <w:jc w:val="center"/>
        <w:rPr>
          <w:color w:val="000000"/>
          <w:sz w:val="28"/>
          <w:szCs w:val="28"/>
          <w:lang w:val="kk-KZ"/>
        </w:rPr>
      </w:pPr>
      <w:r w:rsidRPr="00FF5CD2">
        <w:rPr>
          <w:noProof/>
          <w:color w:val="000000"/>
          <w:sz w:val="28"/>
          <w:szCs w:val="28"/>
          <w:lang w:val="kk-KZ"/>
        </w:rPr>
        <w:drawing>
          <wp:inline distT="0" distB="0" distL="0" distR="0" wp14:anchorId="659CCE14" wp14:editId="4B9ABA0B">
            <wp:extent cx="3850076" cy="2160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850076" cy="2160000"/>
                    </a:xfrm>
                    <a:prstGeom prst="rect">
                      <a:avLst/>
                    </a:prstGeom>
                    <a:noFill/>
                    <a:ln>
                      <a:noFill/>
                    </a:ln>
                  </pic:spPr>
                </pic:pic>
              </a:graphicData>
            </a:graphic>
          </wp:inline>
        </w:drawing>
      </w:r>
    </w:p>
    <w:p w14:paraId="1C183FB3" w14:textId="77777777" w:rsidR="003A75F1" w:rsidRPr="00FF5CD2" w:rsidRDefault="003A75F1" w:rsidP="003A75F1">
      <w:pPr>
        <w:ind w:firstLine="709"/>
        <w:jc w:val="center"/>
        <w:rPr>
          <w:color w:val="000000"/>
          <w:sz w:val="28"/>
          <w:szCs w:val="28"/>
          <w:lang w:val="kk-KZ"/>
        </w:rPr>
      </w:pPr>
      <w:r w:rsidRPr="00FF5CD2">
        <w:rPr>
          <w:color w:val="000000"/>
          <w:sz w:val="28"/>
          <w:szCs w:val="28"/>
          <w:lang w:val="kk-KZ"/>
        </w:rPr>
        <w:t>Рисунок 29 – Теоретическая зависимость замедления от времени выбега при работе с подключённым гидроаккумулятором</w:t>
      </w:r>
    </w:p>
    <w:p w14:paraId="695087EC" w14:textId="77777777" w:rsidR="003A75F1" w:rsidRPr="00FF5CD2" w:rsidRDefault="003A75F1" w:rsidP="003A75F1">
      <w:pPr>
        <w:ind w:firstLine="709"/>
        <w:jc w:val="both"/>
        <w:rPr>
          <w:color w:val="000000"/>
          <w:sz w:val="28"/>
          <w:szCs w:val="28"/>
          <w:lang w:val="kk-KZ"/>
        </w:rPr>
      </w:pPr>
    </w:p>
    <w:p w14:paraId="517B5707"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Для определения значений тормозного момента Mt в режиме выбега с подключённым гидроаккумулятором необходимо, как отмечалось ранее, использовать полученные по рисунку 29 значения замедления ротора. Величина тормозного момента вычисляется как произведение замедления на момент инерции ротора турбокомпрессора, определяемый по паспортным данным для серийных ТКР.</w:t>
      </w:r>
    </w:p>
    <w:p w14:paraId="03C68FC6" w14:textId="77777777" w:rsidR="003A75F1" w:rsidRPr="00FF5CD2" w:rsidRDefault="003A75F1" w:rsidP="003A75F1">
      <w:pPr>
        <w:ind w:firstLine="426"/>
        <w:jc w:val="both"/>
        <w:rPr>
          <w:color w:val="000000"/>
          <w:sz w:val="28"/>
          <w:szCs w:val="28"/>
          <w:lang w:val="kk-KZ"/>
        </w:rPr>
      </w:pPr>
    </w:p>
    <w:p w14:paraId="73864571" w14:textId="77777777" w:rsidR="003A75F1" w:rsidRPr="00FF5CD2" w:rsidRDefault="003A75F1" w:rsidP="003A75F1">
      <w:pPr>
        <w:jc w:val="center"/>
        <w:rPr>
          <w:color w:val="000000"/>
          <w:sz w:val="28"/>
          <w:szCs w:val="28"/>
          <w:lang w:val="kk-KZ"/>
        </w:rPr>
      </w:pPr>
      <w:r w:rsidRPr="00FF5CD2">
        <w:rPr>
          <w:noProof/>
          <w:color w:val="000000"/>
          <w:sz w:val="28"/>
          <w:szCs w:val="28"/>
          <w:lang w:val="kk-KZ"/>
        </w:rPr>
        <w:drawing>
          <wp:inline distT="0" distB="0" distL="0" distR="0" wp14:anchorId="09E01D9A" wp14:editId="75DC5C1B">
            <wp:extent cx="3668072" cy="2160000"/>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668072" cy="2160000"/>
                    </a:xfrm>
                    <a:prstGeom prst="rect">
                      <a:avLst/>
                    </a:prstGeom>
                    <a:noFill/>
                    <a:ln>
                      <a:noFill/>
                    </a:ln>
                  </pic:spPr>
                </pic:pic>
              </a:graphicData>
            </a:graphic>
          </wp:inline>
        </w:drawing>
      </w:r>
    </w:p>
    <w:p w14:paraId="0122E7D5" w14:textId="77777777" w:rsidR="003A75F1" w:rsidRPr="00FF5CD2" w:rsidRDefault="003A75F1" w:rsidP="003A75F1">
      <w:pPr>
        <w:jc w:val="center"/>
        <w:rPr>
          <w:color w:val="000000"/>
          <w:sz w:val="28"/>
          <w:szCs w:val="28"/>
          <w:lang w:val="kk-KZ"/>
        </w:rPr>
      </w:pPr>
      <w:r w:rsidRPr="00FF5CD2">
        <w:rPr>
          <w:color w:val="000000"/>
          <w:sz w:val="28"/>
          <w:szCs w:val="28"/>
          <w:lang w:val="kk-KZ"/>
        </w:rPr>
        <w:t>Рисунок 30 – Теоретическая зависимость тормозного момента от времени выбега в режиме выбега с подключенным гидроаккумулятором</w:t>
      </w:r>
    </w:p>
    <w:p w14:paraId="33247985" w14:textId="77777777" w:rsidR="003A75F1" w:rsidRPr="00FF5CD2" w:rsidRDefault="003A75F1" w:rsidP="003A75F1">
      <w:pPr>
        <w:ind w:firstLine="426"/>
        <w:jc w:val="both"/>
        <w:rPr>
          <w:color w:val="000000"/>
          <w:sz w:val="28"/>
          <w:szCs w:val="28"/>
          <w:lang w:val="kk-KZ"/>
        </w:rPr>
      </w:pPr>
    </w:p>
    <w:p w14:paraId="1956C46D" w14:textId="77777777" w:rsidR="003A75F1" w:rsidRPr="00FF5CD2" w:rsidRDefault="003A75F1" w:rsidP="003A75F1">
      <w:pPr>
        <w:ind w:firstLine="426"/>
        <w:rPr>
          <w:color w:val="000000"/>
          <w:sz w:val="28"/>
          <w:szCs w:val="28"/>
          <w:lang w:val="kk-KZ"/>
        </w:rPr>
      </w:pPr>
      <w:r w:rsidRPr="00FF5CD2">
        <w:rPr>
          <w:color w:val="000000"/>
          <w:sz w:val="28"/>
          <w:szCs w:val="28"/>
          <w:lang w:val="kk-KZ"/>
        </w:rPr>
        <w:t>Зависимость, представленная на рисунке 30 описывается уравнением:</w:t>
      </w:r>
    </w:p>
    <w:p w14:paraId="30BA5829" w14:textId="77777777" w:rsidR="003A75F1" w:rsidRPr="00FF5CD2" w:rsidRDefault="003A75F1" w:rsidP="003A75F1">
      <w:pPr>
        <w:ind w:firstLine="426"/>
        <w:rPr>
          <w:color w:val="000000"/>
          <w:sz w:val="28"/>
          <w:szCs w:val="28"/>
          <w:lang w:val="kk-KZ"/>
        </w:rPr>
      </w:pPr>
    </w:p>
    <w:p w14:paraId="77D4F4D2" w14:textId="0BF862FD" w:rsidR="003A75F1" w:rsidRPr="00FF5CD2" w:rsidRDefault="003A75F1" w:rsidP="003A75F1">
      <w:pPr>
        <w:ind w:firstLine="426"/>
        <w:jc w:val="right"/>
        <w:rPr>
          <w:color w:val="000000"/>
          <w:sz w:val="28"/>
          <w:szCs w:val="28"/>
          <w:lang w:val="kk-KZ"/>
        </w:rPr>
      </w:pPr>
      <w:r w:rsidRPr="00FF5CD2">
        <w:rPr>
          <w:noProof/>
          <w:color w:val="000000"/>
          <w:position w:val="-14"/>
          <w:sz w:val="28"/>
          <w:szCs w:val="28"/>
          <w:lang w:val="kk-KZ"/>
        </w:rPr>
        <w:drawing>
          <wp:inline distT="0" distB="0" distL="0" distR="0" wp14:anchorId="4D717D53" wp14:editId="127E2259">
            <wp:extent cx="1752600" cy="266700"/>
            <wp:effectExtent l="0" t="0" r="0" b="0"/>
            <wp:docPr id="1896471513" name="Рисунок 189647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52600" cy="266700"/>
                    </a:xfrm>
                    <a:prstGeom prst="rect">
                      <a:avLst/>
                    </a:prstGeom>
                    <a:noFill/>
                    <a:ln>
                      <a:noFill/>
                    </a:ln>
                  </pic:spPr>
                </pic:pic>
              </a:graphicData>
            </a:graphic>
          </wp:inline>
        </w:drawing>
      </w:r>
      <w:r w:rsidRPr="00FF5CD2">
        <w:rPr>
          <w:color w:val="000000"/>
          <w:sz w:val="28"/>
          <w:szCs w:val="28"/>
          <w:lang w:val="kk-KZ"/>
        </w:rPr>
        <w:t>,                                     (41)</w:t>
      </w:r>
    </w:p>
    <w:p w14:paraId="3FC10F44" w14:textId="77777777" w:rsidR="003A75F1" w:rsidRPr="00FF5CD2" w:rsidRDefault="003A75F1" w:rsidP="003A75F1">
      <w:pPr>
        <w:ind w:firstLine="426"/>
        <w:jc w:val="right"/>
        <w:rPr>
          <w:color w:val="000000"/>
          <w:position w:val="-14"/>
          <w:sz w:val="28"/>
          <w:szCs w:val="28"/>
          <w:lang w:val="kk-KZ"/>
        </w:rPr>
      </w:pPr>
    </w:p>
    <w:p w14:paraId="6C738662" w14:textId="753FD82C" w:rsidR="003A75F1" w:rsidRPr="00FF5CD2" w:rsidRDefault="003A75F1" w:rsidP="003A75F1">
      <w:pPr>
        <w:ind w:firstLine="426"/>
        <w:jc w:val="both"/>
        <w:rPr>
          <w:color w:val="000000"/>
          <w:sz w:val="28"/>
          <w:szCs w:val="28"/>
          <w:lang w:val="kk-KZ"/>
        </w:rPr>
      </w:pPr>
      <w:r w:rsidRPr="00FF5CD2">
        <w:rPr>
          <w:color w:val="000000"/>
          <w:sz w:val="28"/>
          <w:szCs w:val="28"/>
          <w:lang w:val="kk-KZ"/>
        </w:rPr>
        <w:t xml:space="preserve">Как видно зависимость на рисунке 30 представлена линейной функцией описываемой уравнением </w:t>
      </w:r>
      <w:r w:rsidRPr="00FF5CD2">
        <w:rPr>
          <w:noProof/>
          <w:color w:val="000000"/>
          <w:position w:val="-6"/>
          <w:sz w:val="28"/>
          <w:szCs w:val="28"/>
          <w:lang w:val="kk-KZ"/>
        </w:rPr>
        <w:drawing>
          <wp:inline distT="0" distB="0" distL="0" distR="0" wp14:anchorId="15E1A7E8" wp14:editId="50CA2024">
            <wp:extent cx="762000" cy="165100"/>
            <wp:effectExtent l="0" t="0" r="0" b="6350"/>
            <wp:docPr id="1896471512" name="Рисунок 189647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762000" cy="165100"/>
                    </a:xfrm>
                    <a:prstGeom prst="rect">
                      <a:avLst/>
                    </a:prstGeom>
                    <a:noFill/>
                    <a:ln>
                      <a:noFill/>
                    </a:ln>
                  </pic:spPr>
                </pic:pic>
              </a:graphicData>
            </a:graphic>
          </wp:inline>
        </w:drawing>
      </w:r>
      <w:r w:rsidRPr="00FF5CD2">
        <w:rPr>
          <w:color w:val="000000"/>
          <w:sz w:val="28"/>
          <w:szCs w:val="28"/>
          <w:lang w:val="kk-KZ"/>
        </w:rPr>
        <w:t xml:space="preserve">, где коэффициент </w:t>
      </w:r>
      <w:r w:rsidRPr="00FF5CD2">
        <w:rPr>
          <w:noProof/>
          <w:color w:val="000000"/>
          <w:position w:val="-6"/>
          <w:sz w:val="28"/>
          <w:szCs w:val="28"/>
          <w:lang w:val="kk-KZ"/>
        </w:rPr>
        <w:drawing>
          <wp:inline distT="0" distB="0" distL="0" distR="0" wp14:anchorId="0CF31F17" wp14:editId="2EEEE91A">
            <wp:extent cx="114300" cy="190500"/>
            <wp:effectExtent l="0" t="0" r="0" b="0"/>
            <wp:docPr id="1896471511" name="Рисунок 189647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sidRPr="00FF5CD2">
        <w:rPr>
          <w:color w:val="000000"/>
          <w:sz w:val="28"/>
          <w:szCs w:val="28"/>
          <w:lang w:val="kk-KZ"/>
        </w:rPr>
        <w:t xml:space="preserve"> характеризует скорость убывания времени выбега турбокомпрессора при выбеге с подключенным гидроаккумулятором.</w:t>
      </w:r>
    </w:p>
    <w:p w14:paraId="26F73FE9" w14:textId="04507E36" w:rsidR="003A75F1" w:rsidRPr="00FF5CD2" w:rsidRDefault="003A75F1" w:rsidP="003A75F1">
      <w:pPr>
        <w:ind w:firstLine="426"/>
        <w:jc w:val="both"/>
        <w:rPr>
          <w:color w:val="000000"/>
          <w:sz w:val="28"/>
          <w:szCs w:val="28"/>
          <w:lang w:val="kk-KZ"/>
        </w:rPr>
      </w:pPr>
      <w:r w:rsidRPr="00FF5CD2">
        <w:rPr>
          <w:color w:val="000000"/>
          <w:sz w:val="28"/>
          <w:szCs w:val="28"/>
          <w:lang w:val="kk-KZ"/>
        </w:rPr>
        <w:t>После рассмотрения всех вариантов процесса выбега ротора ТКР (по данным работ [</w:t>
      </w:r>
      <w:r w:rsidR="001B5D70" w:rsidRPr="00FF5CD2">
        <w:rPr>
          <w:color w:val="000000"/>
          <w:sz w:val="28"/>
          <w:szCs w:val="28"/>
          <w:lang w:val="kk-KZ"/>
        </w:rPr>
        <w:t>21 с. 418; 82 с.10;</w:t>
      </w:r>
      <w:r w:rsidRPr="00FF5CD2">
        <w:rPr>
          <w:color w:val="000000"/>
          <w:sz w:val="28"/>
          <w:szCs w:val="28"/>
          <w:lang w:val="kk-KZ"/>
        </w:rPr>
        <w:t xml:space="preserve"> </w:t>
      </w:r>
      <w:r w:rsidR="001B5D70" w:rsidRPr="00FF5CD2">
        <w:rPr>
          <w:color w:val="000000"/>
          <w:sz w:val="28"/>
          <w:szCs w:val="28"/>
          <w:lang w:val="kk-KZ"/>
        </w:rPr>
        <w:t>95 с.7;</w:t>
      </w:r>
      <w:r w:rsidRPr="00FF5CD2">
        <w:rPr>
          <w:color w:val="000000"/>
          <w:sz w:val="28"/>
          <w:szCs w:val="28"/>
          <w:lang w:val="kk-KZ"/>
        </w:rPr>
        <w:t xml:space="preserve"> </w:t>
      </w:r>
      <w:r w:rsidR="001B5D70" w:rsidRPr="00FF5CD2">
        <w:rPr>
          <w:color w:val="000000"/>
          <w:sz w:val="28"/>
          <w:szCs w:val="28"/>
          <w:lang w:val="kk-KZ"/>
        </w:rPr>
        <w:t>99 с.40</w:t>
      </w:r>
      <w:r w:rsidRPr="00FF5CD2">
        <w:rPr>
          <w:color w:val="000000"/>
          <w:sz w:val="28"/>
          <w:szCs w:val="28"/>
          <w:lang w:val="kk-KZ"/>
        </w:rPr>
        <w:t xml:space="preserve">, </w:t>
      </w:r>
      <w:r w:rsidR="001B5D70" w:rsidRPr="00FF5CD2">
        <w:rPr>
          <w:color w:val="000000"/>
          <w:sz w:val="28"/>
          <w:szCs w:val="28"/>
          <w:lang w:val="kk-KZ"/>
        </w:rPr>
        <w:t>102 с. 92;</w:t>
      </w:r>
      <w:r w:rsidRPr="00FF5CD2">
        <w:rPr>
          <w:color w:val="000000"/>
          <w:sz w:val="28"/>
          <w:szCs w:val="28"/>
          <w:lang w:val="kk-KZ"/>
        </w:rPr>
        <w:t xml:space="preserve"> </w:t>
      </w:r>
      <w:r w:rsidR="001B5D70" w:rsidRPr="00FF5CD2">
        <w:rPr>
          <w:color w:val="000000"/>
          <w:sz w:val="28"/>
          <w:szCs w:val="28"/>
          <w:lang w:val="kk-KZ"/>
        </w:rPr>
        <w:t>104 с.143</w:t>
      </w:r>
      <w:r w:rsidRPr="00FF5CD2">
        <w:rPr>
          <w:color w:val="000000"/>
          <w:sz w:val="28"/>
          <w:szCs w:val="28"/>
          <w:lang w:val="kk-KZ"/>
        </w:rPr>
        <w:t>]), объединим их в один график и проведем его анализ (рисунок 31).</w:t>
      </w:r>
    </w:p>
    <w:p w14:paraId="765B8D1B" w14:textId="77777777" w:rsidR="003A75F1" w:rsidRPr="00FF5CD2" w:rsidRDefault="003A75F1" w:rsidP="003A75F1">
      <w:pPr>
        <w:ind w:firstLine="426"/>
        <w:jc w:val="both"/>
        <w:rPr>
          <w:color w:val="000000"/>
          <w:sz w:val="28"/>
          <w:szCs w:val="28"/>
          <w:lang w:val="kk-KZ"/>
        </w:rPr>
      </w:pPr>
    </w:p>
    <w:p w14:paraId="31413F3E" w14:textId="77777777" w:rsidR="003A75F1" w:rsidRPr="00FF5CD2" w:rsidRDefault="003A75F1" w:rsidP="003A75F1">
      <w:pPr>
        <w:jc w:val="center"/>
        <w:rPr>
          <w:color w:val="000000"/>
          <w:sz w:val="28"/>
          <w:szCs w:val="28"/>
          <w:lang w:val="kk-KZ"/>
        </w:rPr>
      </w:pPr>
      <w:r w:rsidRPr="00FF5CD2">
        <w:rPr>
          <w:noProof/>
          <w:color w:val="000000"/>
          <w:sz w:val="28"/>
          <w:szCs w:val="28"/>
          <w:lang w:val="kk-KZ"/>
        </w:rPr>
        <w:drawing>
          <wp:inline distT="0" distB="0" distL="0" distR="0" wp14:anchorId="21C67CBC" wp14:editId="56ABF4C3">
            <wp:extent cx="2575007" cy="1967019"/>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22"/>
                    <pic:cNvPicPr>
                      <a:picLocks noChangeAspect="1" noChangeArrowheads="1"/>
                    </pic:cNvPicPr>
                  </pic:nvPicPr>
                  <pic:blipFill>
                    <a:blip r:embed="rId131">
                      <a:extLst>
                        <a:ext uri="{28A0092B-C50C-407E-A947-70E740481C1C}">
                          <a14:useLocalDpi xmlns:a14="http://schemas.microsoft.com/office/drawing/2010/main" val="0"/>
                        </a:ext>
                      </a:extLst>
                    </a:blip>
                    <a:srcRect l="1283" t="20726" r="47087" b="13675"/>
                    <a:stretch>
                      <a:fillRect/>
                    </a:stretch>
                  </pic:blipFill>
                  <pic:spPr bwMode="auto">
                    <a:xfrm>
                      <a:off x="0" y="0"/>
                      <a:ext cx="2575007" cy="1967019"/>
                    </a:xfrm>
                    <a:prstGeom prst="rect">
                      <a:avLst/>
                    </a:prstGeom>
                    <a:noFill/>
                    <a:ln>
                      <a:noFill/>
                    </a:ln>
                  </pic:spPr>
                </pic:pic>
              </a:graphicData>
            </a:graphic>
          </wp:inline>
        </w:drawing>
      </w:r>
    </w:p>
    <w:p w14:paraId="2F23FFDF" w14:textId="77777777" w:rsidR="003A75F1" w:rsidRPr="00FF5CD2" w:rsidRDefault="003A75F1" w:rsidP="003A75F1">
      <w:pPr>
        <w:ind w:firstLine="426"/>
        <w:jc w:val="center"/>
        <w:rPr>
          <w:color w:val="000000"/>
          <w:lang w:val="kk-KZ"/>
        </w:rPr>
      </w:pPr>
    </w:p>
    <w:p w14:paraId="131BD965" w14:textId="77777777" w:rsidR="003A75F1" w:rsidRPr="00FF5CD2" w:rsidRDefault="003A75F1" w:rsidP="00B808D4">
      <w:pPr>
        <w:ind w:firstLine="709"/>
        <w:jc w:val="both"/>
        <w:rPr>
          <w:color w:val="000000"/>
          <w:sz w:val="28"/>
          <w:szCs w:val="28"/>
          <w:lang w:val="kk-KZ"/>
        </w:rPr>
      </w:pPr>
      <w:r w:rsidRPr="00FF5CD2">
        <w:rPr>
          <w:color w:val="000000"/>
          <w:sz w:val="28"/>
          <w:szCs w:val="28"/>
          <w:lang w:val="kk-KZ"/>
        </w:rPr>
        <w:t>1 – выбег ротора в штатном режиме; 2 – выбег ротора с подключённым гидроаккумулятором; 3 – выбег ротора с тормозным устройством; 4 – выбег ротора с подключённым гидроаккумулятором и тормозным устройством.</w:t>
      </w:r>
    </w:p>
    <w:p w14:paraId="2E6FA0D4" w14:textId="77777777" w:rsidR="003A75F1" w:rsidRPr="00FF5CD2" w:rsidRDefault="003A75F1" w:rsidP="003A75F1">
      <w:pPr>
        <w:ind w:firstLine="709"/>
        <w:jc w:val="both"/>
        <w:rPr>
          <w:color w:val="000000"/>
          <w:sz w:val="28"/>
          <w:szCs w:val="28"/>
          <w:lang w:val="kk-KZ"/>
        </w:rPr>
      </w:pPr>
    </w:p>
    <w:p w14:paraId="0B79B425" w14:textId="18B254EC" w:rsidR="003A75F1" w:rsidRPr="00FF5CD2" w:rsidRDefault="003A75F1" w:rsidP="003A75F1">
      <w:pPr>
        <w:ind w:firstLine="709"/>
        <w:jc w:val="center"/>
        <w:rPr>
          <w:color w:val="000000"/>
          <w:sz w:val="28"/>
          <w:szCs w:val="28"/>
          <w:lang w:val="kk-KZ"/>
        </w:rPr>
      </w:pPr>
      <w:r w:rsidRPr="00FF5CD2">
        <w:rPr>
          <w:color w:val="000000"/>
          <w:sz w:val="28"/>
          <w:szCs w:val="28"/>
          <w:lang w:val="kk-KZ"/>
        </w:rPr>
        <w:t>Рисунок 31 – Теоретическая зависимость частоты вращения n₁, n₂, n₃, n₄, рад/с, и давления перед подшипником n₅ (с подключённым гидроаккумулятором) и n₆ (без гидроаккумулятора) ТКР, Р, МПа, от времени выбега t, с</w:t>
      </w:r>
    </w:p>
    <w:p w14:paraId="57009BB9" w14:textId="77777777" w:rsidR="003A75F1" w:rsidRPr="00FF5CD2" w:rsidRDefault="003A75F1" w:rsidP="003A75F1">
      <w:pPr>
        <w:ind w:firstLine="709"/>
        <w:jc w:val="both"/>
        <w:rPr>
          <w:color w:val="000000"/>
          <w:sz w:val="28"/>
          <w:szCs w:val="28"/>
          <w:lang w:val="kk-KZ"/>
        </w:rPr>
      </w:pPr>
    </w:p>
    <w:p w14:paraId="4D62EF75"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Анализ данных, представленных на рисунке 31, показывает, что в штатном режиме уже к 10-й секунде выбега давление в центральной масляной магистрали и перед подшипником ротора ТКР снижается до нуля. Следовательно, любой из вариантов выбега без дополнительной подпитки маслом протекает, как правило, в условиях полужидкостного или сухого трения, что ускоряет износ подшипников.</w:t>
      </w:r>
    </w:p>
    <w:p w14:paraId="678940E1"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При использовании гидроаккумулятора давление в системе смазки подшипников поддерживается до 50-й секунды выбега (кривая n₅) и составляет при этом около 0,04 МПа.</w:t>
      </w:r>
    </w:p>
    <w:p w14:paraId="178AEEBA"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Как видно из рисунка 31, время штатного выбега ротора ТКР составляет 45 секунд, при этом давление перед подшипником уже к 10-й секунде падает до нуля.</w:t>
      </w:r>
    </w:p>
    <w:p w14:paraId="47F51A21"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 xml:space="preserve">Установка гидроаккумулятора приводит к увеличению продолжительности выбега до 59 секунд, что на 9 секунд превышает время разрядки гидроаккумулятора. После этого момента циркуляция масла прекращается, однако тепловая и фрикционная нагрузка на подшипник остаётся </w:t>
      </w:r>
      <w:r w:rsidRPr="00FF5CD2">
        <w:rPr>
          <w:color w:val="000000"/>
          <w:sz w:val="28"/>
          <w:szCs w:val="28"/>
          <w:lang w:val="kk-KZ"/>
        </w:rPr>
        <w:lastRenderedPageBreak/>
        <w:t>значительно ниже, чем при штатном выбеге без подпитки. Это предотвращает перегрев деталей ТКР, закоксовывание масла и уменьшает его старение.</w:t>
      </w:r>
    </w:p>
    <w:p w14:paraId="20F8458C"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Для сокращения продолжительности выбега дополнительно применялось тормозное устройство. При его использовании без гидроаккумулятора время выбега составило 35 секунд, однако в течение всего этого времени циркуляция масла отсутствовала.</w:t>
      </w:r>
    </w:p>
    <w:p w14:paraId="6F90D25D"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При совместном применении гидроаккумулятора и тормозного устройства время выбега составило 40 секунд. На 40-й секунде давление, поддерживаемое гидроаккумулятором, достигает 0,15 МПа, что соответствует примерно 1/3 от номинального давления в системе смазки и обеспечивает оптимальный отвод тепла из зоны трения подшипника.</w:t>
      </w:r>
    </w:p>
    <w:p w14:paraId="21E33711"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В этих условиях сохраняется жидкостный режим трения, масло не перегревается, и даже при случайных нагрузках обеспечивается устойчивость теплового режима работы подшипника.</w:t>
      </w:r>
    </w:p>
    <w:p w14:paraId="24C455A1" w14:textId="77777777" w:rsidR="003A75F1" w:rsidRPr="00FF5CD2" w:rsidRDefault="003A75F1" w:rsidP="003A75F1">
      <w:pPr>
        <w:ind w:firstLine="709"/>
        <w:jc w:val="both"/>
        <w:rPr>
          <w:color w:val="000000"/>
          <w:sz w:val="28"/>
          <w:szCs w:val="28"/>
          <w:lang w:val="kk-KZ"/>
        </w:rPr>
      </w:pPr>
    </w:p>
    <w:p w14:paraId="1B15BBC9" w14:textId="77777777" w:rsidR="003A75F1" w:rsidRPr="00FF5CD2" w:rsidRDefault="003A75F1" w:rsidP="003A75F1">
      <w:pPr>
        <w:ind w:firstLine="709"/>
        <w:jc w:val="both"/>
        <w:rPr>
          <w:b/>
          <w:bCs/>
          <w:color w:val="000000"/>
          <w:sz w:val="28"/>
          <w:szCs w:val="28"/>
          <w:lang w:val="kk-KZ"/>
        </w:rPr>
      </w:pPr>
      <w:r w:rsidRPr="00FF5CD2">
        <w:rPr>
          <w:b/>
          <w:bCs/>
          <w:color w:val="000000"/>
          <w:sz w:val="28"/>
          <w:szCs w:val="28"/>
          <w:lang w:val="kk-KZ"/>
        </w:rPr>
        <w:t>2.6 Расчёт параметров необходимой подачи масла гидроаккумулятором</w:t>
      </w:r>
    </w:p>
    <w:p w14:paraId="2ACAA1DC"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Основной задачей данного раздела является определение требуемого объёма гидроаккумулятора, обеспечивающего подачу масла, достаточную для поддержания стабильного режима смазки подшипников турбокомпрессора (ТКР) в условиях штатной и переходной работы.</w:t>
      </w:r>
    </w:p>
    <w:p w14:paraId="3AB03EE0" w14:textId="2817C434" w:rsidR="003A75F1" w:rsidRPr="00FF5CD2" w:rsidRDefault="003A75F1" w:rsidP="003A75F1">
      <w:pPr>
        <w:ind w:firstLine="709"/>
        <w:jc w:val="both"/>
        <w:rPr>
          <w:color w:val="000000"/>
          <w:sz w:val="28"/>
          <w:szCs w:val="28"/>
          <w:lang w:val="kk-KZ"/>
        </w:rPr>
      </w:pPr>
      <w:r w:rsidRPr="00FF5CD2">
        <w:rPr>
          <w:color w:val="000000"/>
          <w:sz w:val="28"/>
          <w:szCs w:val="28"/>
          <w:lang w:val="kk-KZ"/>
        </w:rPr>
        <w:t xml:space="preserve">Для расчета примем габаритные параметры ротора ТКР-11: длина подшипника </w:t>
      </w:r>
      <w:r w:rsidRPr="00FF5CD2">
        <w:rPr>
          <w:noProof/>
          <w:color w:val="000000"/>
          <w:sz w:val="28"/>
          <w:szCs w:val="28"/>
          <w:lang w:val="kk-KZ"/>
        </w:rPr>
        <w:drawing>
          <wp:inline distT="0" distB="0" distL="0" distR="0" wp14:anchorId="65FC647C" wp14:editId="5ED96247">
            <wp:extent cx="533400" cy="190500"/>
            <wp:effectExtent l="0" t="0" r="0" b="0"/>
            <wp:docPr id="1896471510" name="Рисунок 189647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33400" cy="190500"/>
                    </a:xfrm>
                    <a:prstGeom prst="rect">
                      <a:avLst/>
                    </a:prstGeom>
                    <a:noFill/>
                    <a:ln>
                      <a:noFill/>
                    </a:ln>
                  </pic:spPr>
                </pic:pic>
              </a:graphicData>
            </a:graphic>
          </wp:inline>
        </w:drawing>
      </w:r>
      <w:r w:rsidRPr="00FF5CD2">
        <w:rPr>
          <w:color w:val="000000"/>
          <w:sz w:val="28"/>
          <w:szCs w:val="28"/>
          <w:lang w:val="kk-KZ"/>
        </w:rPr>
        <w:t xml:space="preserve"> м, диаметр </w:t>
      </w:r>
      <w:r w:rsidRPr="00FF5CD2">
        <w:rPr>
          <w:noProof/>
          <w:color w:val="000000"/>
          <w:sz w:val="28"/>
          <w:szCs w:val="28"/>
          <w:lang w:val="kk-KZ"/>
        </w:rPr>
        <w:drawing>
          <wp:inline distT="0" distB="0" distL="0" distR="0" wp14:anchorId="1EA7CC8E" wp14:editId="406BCCB2">
            <wp:extent cx="723900" cy="190500"/>
            <wp:effectExtent l="0" t="0" r="0" b="0"/>
            <wp:docPr id="1896471509" name="Рисунок 189647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723900" cy="190500"/>
                    </a:xfrm>
                    <a:prstGeom prst="rect">
                      <a:avLst/>
                    </a:prstGeom>
                    <a:noFill/>
                    <a:ln>
                      <a:noFill/>
                    </a:ln>
                  </pic:spPr>
                </pic:pic>
              </a:graphicData>
            </a:graphic>
          </wp:inline>
        </w:drawing>
      </w:r>
      <w:r w:rsidRPr="00FF5CD2">
        <w:rPr>
          <w:color w:val="000000"/>
          <w:sz w:val="28"/>
          <w:szCs w:val="28"/>
          <w:lang w:val="kk-KZ"/>
        </w:rPr>
        <w:t xml:space="preserve"> м, скорость вращения ротора ТКР </w:t>
      </w:r>
      <w:r w:rsidRPr="00FF5CD2">
        <w:rPr>
          <w:noProof/>
          <w:color w:val="000000"/>
          <w:sz w:val="28"/>
          <w:szCs w:val="28"/>
          <w:lang w:val="kk-KZ"/>
        </w:rPr>
        <w:drawing>
          <wp:inline distT="0" distB="0" distL="0" distR="0" wp14:anchorId="265F1F75" wp14:editId="6C8AEC9B">
            <wp:extent cx="647700" cy="190500"/>
            <wp:effectExtent l="0" t="0" r="0" b="0"/>
            <wp:docPr id="1896471508" name="Рисунок 189647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47700" cy="190500"/>
                    </a:xfrm>
                    <a:prstGeom prst="rect">
                      <a:avLst/>
                    </a:prstGeom>
                    <a:noFill/>
                    <a:ln>
                      <a:noFill/>
                    </a:ln>
                  </pic:spPr>
                </pic:pic>
              </a:graphicData>
            </a:graphic>
          </wp:inline>
        </w:drawing>
      </w:r>
      <w:r w:rsidRPr="00FF5CD2">
        <w:rPr>
          <w:color w:val="000000"/>
          <w:sz w:val="28"/>
          <w:szCs w:val="28"/>
          <w:lang w:val="kk-KZ"/>
        </w:rPr>
        <w:t xml:space="preserve"> мин</w:t>
      </w:r>
      <w:r w:rsidRPr="00FF5CD2">
        <w:rPr>
          <w:color w:val="000000"/>
          <w:sz w:val="28"/>
          <w:szCs w:val="28"/>
          <w:vertAlign w:val="superscript"/>
          <w:lang w:val="kk-KZ"/>
        </w:rPr>
        <w:t>-1</w:t>
      </w:r>
      <w:r w:rsidRPr="00FF5CD2">
        <w:rPr>
          <w:color w:val="000000"/>
          <w:sz w:val="28"/>
          <w:szCs w:val="28"/>
          <w:lang w:val="kk-KZ"/>
        </w:rPr>
        <w:t xml:space="preserve">. Значение средней нагрузки в подшипнике составит </w:t>
      </w:r>
      <w:r w:rsidRPr="00FF5CD2">
        <w:rPr>
          <w:noProof/>
          <w:color w:val="000000"/>
          <w:sz w:val="28"/>
          <w:szCs w:val="28"/>
          <w:lang w:val="kk-KZ"/>
        </w:rPr>
        <w:drawing>
          <wp:inline distT="0" distB="0" distL="0" distR="0" wp14:anchorId="2A468400" wp14:editId="141B95F1">
            <wp:extent cx="546100" cy="190500"/>
            <wp:effectExtent l="0" t="0" r="6350" b="0"/>
            <wp:docPr id="1896471507" name="Рисунок 189647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46100" cy="190500"/>
                    </a:xfrm>
                    <a:prstGeom prst="rect">
                      <a:avLst/>
                    </a:prstGeom>
                    <a:noFill/>
                    <a:ln>
                      <a:noFill/>
                    </a:ln>
                  </pic:spPr>
                </pic:pic>
              </a:graphicData>
            </a:graphic>
          </wp:inline>
        </w:drawing>
      </w:r>
      <w:r w:rsidRPr="00FF5CD2">
        <w:rPr>
          <w:color w:val="000000"/>
          <w:sz w:val="28"/>
          <w:szCs w:val="28"/>
          <w:lang w:val="kk-KZ"/>
        </w:rPr>
        <w:t xml:space="preserve"> Н [</w:t>
      </w:r>
      <w:r w:rsidR="001B5D70" w:rsidRPr="00FF5CD2">
        <w:rPr>
          <w:color w:val="000000"/>
          <w:sz w:val="28"/>
          <w:szCs w:val="28"/>
          <w:lang w:val="kk-KZ"/>
        </w:rPr>
        <w:t>24 с.53; 97. С.52</w:t>
      </w:r>
      <w:r w:rsidRPr="00FF5CD2">
        <w:rPr>
          <w:color w:val="000000"/>
          <w:sz w:val="28"/>
          <w:szCs w:val="28"/>
          <w:lang w:val="kk-KZ"/>
        </w:rPr>
        <w:t>].</w:t>
      </w:r>
    </w:p>
    <w:p w14:paraId="1668FBEE" w14:textId="3B2A5609" w:rsidR="003A75F1" w:rsidRPr="00FF5CD2" w:rsidRDefault="003A75F1" w:rsidP="003A75F1">
      <w:pPr>
        <w:ind w:firstLine="709"/>
        <w:jc w:val="both"/>
        <w:rPr>
          <w:color w:val="000000"/>
          <w:sz w:val="28"/>
          <w:szCs w:val="28"/>
          <w:lang w:val="kk-KZ"/>
        </w:rPr>
      </w:pPr>
      <w:r w:rsidRPr="00FF5CD2">
        <w:rPr>
          <w:color w:val="000000"/>
          <w:sz w:val="28"/>
          <w:szCs w:val="28"/>
          <w:lang w:val="kk-KZ"/>
        </w:rPr>
        <w:t xml:space="preserve">Существенное значение имеет марка применяемого масла. Так в работе используется масло - Лукойл Люкс турбодизель SAE 10W40 API CF, для которого рабочая расчетная температура масла на входе составляет +85...95˚С при нормальной рабочей температуре двигателя. Фактическая температура может варьироваться, а температура вспышки принимает значение +222...225˚С. Динамическая вязкость масла </w:t>
      </w:r>
      <w:r w:rsidRPr="00FF5CD2">
        <w:rPr>
          <w:noProof/>
          <w:color w:val="000000"/>
          <w:sz w:val="28"/>
          <w:szCs w:val="28"/>
          <w:lang w:val="kk-KZ"/>
        </w:rPr>
        <w:drawing>
          <wp:inline distT="0" distB="0" distL="0" distR="0" wp14:anchorId="6E42CC30" wp14:editId="60A05F40">
            <wp:extent cx="571500" cy="190500"/>
            <wp:effectExtent l="0" t="0" r="0" b="0"/>
            <wp:docPr id="1896471506" name="Рисунок 189647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r w:rsidRPr="00FF5CD2">
        <w:rPr>
          <w:color w:val="000000"/>
          <w:sz w:val="28"/>
          <w:szCs w:val="28"/>
          <w:lang w:val="kk-KZ"/>
        </w:rPr>
        <w:t xml:space="preserve"> </w:t>
      </w:r>
      <w:r w:rsidRPr="00FF5CD2">
        <w:rPr>
          <w:noProof/>
          <w:color w:val="000000"/>
          <w:sz w:val="28"/>
          <w:szCs w:val="28"/>
          <w:lang w:val="kk-KZ"/>
        </w:rPr>
        <w:drawing>
          <wp:inline distT="0" distB="0" distL="0" distR="0" wp14:anchorId="13A045A0" wp14:editId="1A6AC03D">
            <wp:extent cx="609600" cy="190500"/>
            <wp:effectExtent l="0" t="0" r="0" b="0"/>
            <wp:docPr id="1896471505" name="Рисунок 189647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09600" cy="190500"/>
                    </a:xfrm>
                    <a:prstGeom prst="rect">
                      <a:avLst/>
                    </a:prstGeom>
                    <a:noFill/>
                    <a:ln>
                      <a:noFill/>
                    </a:ln>
                  </pic:spPr>
                </pic:pic>
              </a:graphicData>
            </a:graphic>
          </wp:inline>
        </w:drawing>
      </w:r>
      <w:r w:rsidRPr="00FF5CD2">
        <w:rPr>
          <w:color w:val="000000"/>
          <w:sz w:val="28"/>
          <w:szCs w:val="28"/>
          <w:lang w:val="kk-KZ"/>
        </w:rPr>
        <w:t xml:space="preserve"> (при +50˚С). </w:t>
      </w:r>
      <w:r w:rsidR="0060584B" w:rsidRPr="00FF5CD2">
        <w:rPr>
          <w:color w:val="000000"/>
          <w:sz w:val="28"/>
          <w:szCs w:val="28"/>
          <w:lang w:val="kk-KZ"/>
        </w:rPr>
        <w:t>Учитывая,</w:t>
      </w:r>
      <w:r w:rsidRPr="00FF5CD2">
        <w:rPr>
          <w:color w:val="000000"/>
          <w:sz w:val="28"/>
          <w:szCs w:val="28"/>
          <w:lang w:val="kk-KZ"/>
        </w:rPr>
        <w:t xml:space="preserve"> рабочий (штатный) рост температуры в подшипнике для расчетов принимаем (</w:t>
      </w:r>
      <w:r w:rsidRPr="00FF5CD2">
        <w:rPr>
          <w:noProof/>
          <w:color w:val="000000"/>
          <w:sz w:val="28"/>
          <w:szCs w:val="28"/>
          <w:lang w:val="kk-KZ"/>
        </w:rPr>
        <w:drawing>
          <wp:inline distT="0" distB="0" distL="0" distR="0" wp14:anchorId="069BCC17" wp14:editId="14AC64CA">
            <wp:extent cx="647700" cy="190500"/>
            <wp:effectExtent l="0" t="0" r="0" b="0"/>
            <wp:docPr id="1896471504" name="Рисунок 189647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47700" cy="190500"/>
                    </a:xfrm>
                    <a:prstGeom prst="rect">
                      <a:avLst/>
                    </a:prstGeom>
                    <a:noFill/>
                    <a:ln>
                      <a:noFill/>
                    </a:ln>
                  </pic:spPr>
                </pic:pic>
              </a:graphicData>
            </a:graphic>
          </wp:inline>
        </w:drawing>
      </w:r>
      <w:r w:rsidRPr="00FF5CD2">
        <w:rPr>
          <w:color w:val="000000"/>
          <w:sz w:val="28"/>
          <w:szCs w:val="28"/>
          <w:lang w:val="kk-KZ"/>
        </w:rPr>
        <w:t xml:space="preserve"> </w:t>
      </w:r>
      <w:r w:rsidRPr="00FF5CD2">
        <w:rPr>
          <w:noProof/>
          <w:color w:val="000000"/>
          <w:sz w:val="28"/>
          <w:szCs w:val="28"/>
          <w:lang w:val="kk-KZ"/>
        </w:rPr>
        <w:drawing>
          <wp:inline distT="0" distB="0" distL="0" distR="0" wp14:anchorId="21F15457" wp14:editId="7150A865">
            <wp:extent cx="609600" cy="190500"/>
            <wp:effectExtent l="0" t="0" r="0" b="0"/>
            <wp:docPr id="1896471503" name="Рисунок 189647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09600" cy="190500"/>
                    </a:xfrm>
                    <a:prstGeom prst="rect">
                      <a:avLst/>
                    </a:prstGeom>
                    <a:noFill/>
                    <a:ln>
                      <a:noFill/>
                    </a:ln>
                  </pic:spPr>
                </pic:pic>
              </a:graphicData>
            </a:graphic>
          </wp:inline>
        </w:drawing>
      </w:r>
      <w:r w:rsidRPr="00FF5CD2">
        <w:rPr>
          <w:color w:val="000000"/>
          <w:sz w:val="28"/>
          <w:szCs w:val="28"/>
          <w:lang w:val="kk-KZ"/>
        </w:rPr>
        <w:t xml:space="preserve"> (при +140˚С). Плотность масла </w:t>
      </w:r>
      <w:r w:rsidRPr="00FF5CD2">
        <w:rPr>
          <w:noProof/>
          <w:color w:val="000000"/>
          <w:sz w:val="28"/>
          <w:szCs w:val="28"/>
          <w:lang w:val="kk-KZ"/>
        </w:rPr>
        <w:drawing>
          <wp:inline distT="0" distB="0" distL="0" distR="0" wp14:anchorId="423D5A1C" wp14:editId="0FC94CB0">
            <wp:extent cx="533400" cy="190500"/>
            <wp:effectExtent l="0" t="0" r="0" b="0"/>
            <wp:docPr id="1896471502" name="Рисунок 189647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33400" cy="190500"/>
                    </a:xfrm>
                    <a:prstGeom prst="rect">
                      <a:avLst/>
                    </a:prstGeom>
                    <a:noFill/>
                    <a:ln>
                      <a:noFill/>
                    </a:ln>
                  </pic:spPr>
                </pic:pic>
              </a:graphicData>
            </a:graphic>
          </wp:inline>
        </w:drawing>
      </w:r>
      <w:r w:rsidRPr="00FF5CD2">
        <w:rPr>
          <w:color w:val="000000"/>
          <w:sz w:val="28"/>
          <w:szCs w:val="28"/>
          <w:lang w:val="kk-KZ"/>
        </w:rPr>
        <w:t xml:space="preserve"> кг/м</w:t>
      </w:r>
      <w:r w:rsidRPr="00FF5CD2">
        <w:rPr>
          <w:color w:val="000000"/>
          <w:sz w:val="28"/>
          <w:szCs w:val="28"/>
          <w:vertAlign w:val="superscript"/>
          <w:lang w:val="kk-KZ"/>
        </w:rPr>
        <w:t>3</w:t>
      </w:r>
      <w:r w:rsidRPr="00FF5CD2">
        <w:rPr>
          <w:color w:val="000000"/>
          <w:sz w:val="28"/>
          <w:szCs w:val="28"/>
          <w:lang w:val="kk-KZ"/>
        </w:rPr>
        <w:t xml:space="preserve">; теплоёмкость масла </w:t>
      </w:r>
      <w:r w:rsidRPr="00FF5CD2">
        <w:rPr>
          <w:noProof/>
          <w:color w:val="000000"/>
          <w:sz w:val="28"/>
          <w:szCs w:val="28"/>
          <w:lang w:val="kk-KZ"/>
        </w:rPr>
        <w:drawing>
          <wp:inline distT="0" distB="0" distL="0" distR="0" wp14:anchorId="46B6A91B" wp14:editId="33F1DB67">
            <wp:extent cx="571500" cy="190500"/>
            <wp:effectExtent l="0" t="0" r="0" b="0"/>
            <wp:docPr id="1896471501" name="Рисунок 189647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r w:rsidRPr="00FF5CD2">
        <w:rPr>
          <w:color w:val="000000"/>
          <w:sz w:val="28"/>
          <w:szCs w:val="28"/>
          <w:lang w:val="kk-KZ"/>
        </w:rPr>
        <w:t xml:space="preserve"> </w:t>
      </w:r>
      <w:r w:rsidRPr="00FF5CD2">
        <w:rPr>
          <w:noProof/>
          <w:color w:val="000000"/>
          <w:sz w:val="28"/>
          <w:szCs w:val="28"/>
          <w:lang w:val="kk-KZ"/>
        </w:rPr>
        <w:drawing>
          <wp:inline distT="0" distB="0" distL="0" distR="0" wp14:anchorId="68824ED7" wp14:editId="7A467699">
            <wp:extent cx="800100" cy="241300"/>
            <wp:effectExtent l="0" t="0" r="0" b="6350"/>
            <wp:docPr id="1896471500" name="Рисунок 189647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800100" cy="241300"/>
                    </a:xfrm>
                    <a:prstGeom prst="rect">
                      <a:avLst/>
                    </a:prstGeom>
                    <a:noFill/>
                    <a:ln>
                      <a:noFill/>
                    </a:ln>
                  </pic:spPr>
                </pic:pic>
              </a:graphicData>
            </a:graphic>
          </wp:inline>
        </w:drawing>
      </w:r>
      <w:r w:rsidRPr="00FF5CD2">
        <w:rPr>
          <w:color w:val="000000"/>
          <w:sz w:val="28"/>
          <w:szCs w:val="28"/>
          <w:lang w:val="kk-KZ"/>
        </w:rPr>
        <w:t xml:space="preserve">; давление масла на входе </w:t>
      </w:r>
      <w:r w:rsidRPr="00FF5CD2">
        <w:rPr>
          <w:noProof/>
          <w:color w:val="000000"/>
          <w:sz w:val="28"/>
          <w:szCs w:val="28"/>
          <w:lang w:val="kk-KZ"/>
        </w:rPr>
        <w:drawing>
          <wp:inline distT="0" distB="0" distL="0" distR="0" wp14:anchorId="6A178CBB" wp14:editId="08041C33">
            <wp:extent cx="800100" cy="241300"/>
            <wp:effectExtent l="0" t="0" r="0" b="6350"/>
            <wp:docPr id="1896471499" name="Рисунок 189647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800100" cy="241300"/>
                    </a:xfrm>
                    <a:prstGeom prst="rect">
                      <a:avLst/>
                    </a:prstGeom>
                    <a:noFill/>
                    <a:ln>
                      <a:noFill/>
                    </a:ln>
                  </pic:spPr>
                </pic:pic>
              </a:graphicData>
            </a:graphic>
          </wp:inline>
        </w:drawing>
      </w:r>
      <w:r w:rsidRPr="00FF5CD2">
        <w:rPr>
          <w:color w:val="000000"/>
          <w:sz w:val="28"/>
          <w:szCs w:val="28"/>
          <w:lang w:val="kk-KZ"/>
        </w:rPr>
        <w:t xml:space="preserve"> Па.</w:t>
      </w:r>
    </w:p>
    <w:p w14:paraId="5495AA28" w14:textId="52E1571F" w:rsidR="003A75F1" w:rsidRPr="00FF5CD2" w:rsidRDefault="003A75F1" w:rsidP="003A75F1">
      <w:pPr>
        <w:ind w:firstLine="709"/>
        <w:jc w:val="both"/>
        <w:rPr>
          <w:color w:val="000000"/>
          <w:sz w:val="28"/>
          <w:szCs w:val="28"/>
          <w:lang w:val="kk-KZ"/>
        </w:rPr>
      </w:pPr>
      <w:r w:rsidRPr="00FF5CD2">
        <w:rPr>
          <w:color w:val="000000"/>
          <w:sz w:val="28"/>
          <w:szCs w:val="28"/>
          <w:lang w:val="kk-KZ"/>
        </w:rPr>
        <w:t xml:space="preserve">Кроме того, выберем параметры пары трения: диаметр вала </w:t>
      </w:r>
      <w:r w:rsidRPr="00FF5CD2">
        <w:rPr>
          <w:noProof/>
          <w:color w:val="000000"/>
          <w:sz w:val="28"/>
          <w:szCs w:val="28"/>
          <w:lang w:val="kk-KZ"/>
        </w:rPr>
        <w:drawing>
          <wp:inline distT="0" distB="0" distL="0" distR="0" wp14:anchorId="247EE117" wp14:editId="52E39CFC">
            <wp:extent cx="723900" cy="190500"/>
            <wp:effectExtent l="0" t="0" r="0" b="0"/>
            <wp:docPr id="1896471498" name="Рисунок 189647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723900" cy="190500"/>
                    </a:xfrm>
                    <a:prstGeom prst="rect">
                      <a:avLst/>
                    </a:prstGeom>
                    <a:noFill/>
                    <a:ln>
                      <a:noFill/>
                    </a:ln>
                  </pic:spPr>
                </pic:pic>
              </a:graphicData>
            </a:graphic>
          </wp:inline>
        </w:drawing>
      </w:r>
      <w:r w:rsidRPr="00FF5CD2">
        <w:rPr>
          <w:color w:val="000000"/>
          <w:sz w:val="28"/>
          <w:szCs w:val="28"/>
          <w:lang w:val="kk-KZ"/>
        </w:rPr>
        <w:t xml:space="preserve"> м; диаметр отверстия </w:t>
      </w:r>
      <w:r w:rsidRPr="00FF5CD2">
        <w:rPr>
          <w:noProof/>
          <w:color w:val="000000"/>
          <w:sz w:val="28"/>
          <w:szCs w:val="28"/>
          <w:lang w:val="kk-KZ"/>
        </w:rPr>
        <w:drawing>
          <wp:inline distT="0" distB="0" distL="0" distR="0" wp14:anchorId="328DEC33" wp14:editId="72CBA2A5">
            <wp:extent cx="698500" cy="241300"/>
            <wp:effectExtent l="0" t="0" r="6350" b="6350"/>
            <wp:docPr id="1896471497" name="Рисунок 189647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98500" cy="241300"/>
                    </a:xfrm>
                    <a:prstGeom prst="rect">
                      <a:avLst/>
                    </a:prstGeom>
                    <a:noFill/>
                    <a:ln>
                      <a:noFill/>
                    </a:ln>
                  </pic:spPr>
                </pic:pic>
              </a:graphicData>
            </a:graphic>
          </wp:inline>
        </w:drawing>
      </w:r>
      <w:r w:rsidRPr="00FF5CD2">
        <w:rPr>
          <w:color w:val="000000"/>
          <w:sz w:val="28"/>
          <w:szCs w:val="28"/>
          <w:lang w:val="kk-KZ"/>
        </w:rPr>
        <w:t xml:space="preserve"> м; диаметральный зазор </w:t>
      </w:r>
      <w:r w:rsidRPr="00FF5CD2">
        <w:rPr>
          <w:noProof/>
          <w:color w:val="000000"/>
          <w:sz w:val="28"/>
          <w:szCs w:val="28"/>
          <w:lang w:val="kk-KZ"/>
        </w:rPr>
        <w:drawing>
          <wp:inline distT="0" distB="0" distL="0" distR="0" wp14:anchorId="09AB26E3" wp14:editId="276A048B">
            <wp:extent cx="762000" cy="190500"/>
            <wp:effectExtent l="0" t="0" r="0" b="0"/>
            <wp:docPr id="1896471496" name="Рисунок 189647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762000" cy="190500"/>
                    </a:xfrm>
                    <a:prstGeom prst="rect">
                      <a:avLst/>
                    </a:prstGeom>
                    <a:noFill/>
                    <a:ln>
                      <a:noFill/>
                    </a:ln>
                  </pic:spPr>
                </pic:pic>
              </a:graphicData>
            </a:graphic>
          </wp:inline>
        </w:drawing>
      </w:r>
      <w:r w:rsidRPr="00FF5CD2">
        <w:rPr>
          <w:color w:val="000000"/>
          <w:sz w:val="28"/>
          <w:szCs w:val="28"/>
          <w:lang w:val="kk-KZ"/>
        </w:rPr>
        <w:t xml:space="preserve"> м; относительный зазор </w:t>
      </w:r>
      <w:r w:rsidRPr="00FF5CD2">
        <w:rPr>
          <w:noProof/>
          <w:color w:val="000000"/>
          <w:sz w:val="28"/>
          <w:szCs w:val="28"/>
          <w:lang w:val="kk-KZ"/>
        </w:rPr>
        <w:drawing>
          <wp:inline distT="0" distB="0" distL="0" distR="0" wp14:anchorId="05FF9B73" wp14:editId="1FCC2643">
            <wp:extent cx="1282700" cy="381000"/>
            <wp:effectExtent l="0" t="0" r="0" b="0"/>
            <wp:docPr id="1896471495" name="Рисунок 189647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282700" cy="381000"/>
                    </a:xfrm>
                    <a:prstGeom prst="rect">
                      <a:avLst/>
                    </a:prstGeom>
                    <a:noFill/>
                    <a:ln>
                      <a:noFill/>
                    </a:ln>
                  </pic:spPr>
                </pic:pic>
              </a:graphicData>
            </a:graphic>
          </wp:inline>
        </w:drawing>
      </w:r>
      <w:r w:rsidRPr="00FF5CD2">
        <w:rPr>
          <w:color w:val="000000"/>
          <w:sz w:val="28"/>
          <w:szCs w:val="28"/>
          <w:lang w:val="kk-KZ"/>
        </w:rPr>
        <w:t xml:space="preserve"> [</w:t>
      </w:r>
      <w:r w:rsidR="001B5D70" w:rsidRPr="00FF5CD2">
        <w:rPr>
          <w:color w:val="000000"/>
          <w:sz w:val="28"/>
          <w:szCs w:val="28"/>
          <w:lang w:val="kk-KZ"/>
        </w:rPr>
        <w:t>105 с.5; 106. С.8</w:t>
      </w:r>
      <w:r w:rsidRPr="00FF5CD2">
        <w:rPr>
          <w:color w:val="000000"/>
          <w:sz w:val="28"/>
          <w:szCs w:val="28"/>
          <w:lang w:val="kk-KZ"/>
        </w:rPr>
        <w:t>].</w:t>
      </w:r>
    </w:p>
    <w:p w14:paraId="0CADB26D" w14:textId="0A7BD247" w:rsidR="003A75F1" w:rsidRPr="00FF5CD2" w:rsidRDefault="003A75F1" w:rsidP="003A75F1">
      <w:pPr>
        <w:ind w:firstLine="709"/>
        <w:jc w:val="both"/>
        <w:rPr>
          <w:color w:val="000000"/>
          <w:sz w:val="28"/>
          <w:szCs w:val="28"/>
          <w:lang w:val="kk-KZ"/>
        </w:rPr>
      </w:pPr>
      <w:r w:rsidRPr="00FF5CD2">
        <w:rPr>
          <w:color w:val="000000"/>
          <w:sz w:val="28"/>
          <w:szCs w:val="28"/>
          <w:lang w:val="kk-KZ"/>
        </w:rPr>
        <w:t xml:space="preserve">При проведении расчетов принимаем, что длина подшипника </w:t>
      </w:r>
      <w:r w:rsidRPr="00FF5CD2">
        <w:rPr>
          <w:noProof/>
          <w:color w:val="000000"/>
          <w:sz w:val="28"/>
          <w:szCs w:val="28"/>
          <w:lang w:val="kk-KZ"/>
        </w:rPr>
        <w:drawing>
          <wp:inline distT="0" distB="0" distL="0" distR="0" wp14:anchorId="39FB3B1B" wp14:editId="711695C0">
            <wp:extent cx="596900" cy="190500"/>
            <wp:effectExtent l="0" t="0" r="0" b="0"/>
            <wp:docPr id="1896471494" name="Рисунок 189647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6900" cy="190500"/>
                    </a:xfrm>
                    <a:prstGeom prst="rect">
                      <a:avLst/>
                    </a:prstGeom>
                    <a:noFill/>
                    <a:ln>
                      <a:noFill/>
                    </a:ln>
                  </pic:spPr>
                </pic:pic>
              </a:graphicData>
            </a:graphic>
          </wp:inline>
        </w:drawing>
      </w:r>
      <w:r w:rsidRPr="00FF5CD2">
        <w:rPr>
          <w:color w:val="000000"/>
          <w:sz w:val="28"/>
          <w:szCs w:val="28"/>
          <w:lang w:val="kk-KZ"/>
        </w:rPr>
        <w:t xml:space="preserve"> м равна длине всей втулки, откуда отношение </w:t>
      </w:r>
      <w:r w:rsidRPr="00FF5CD2">
        <w:rPr>
          <w:noProof/>
          <w:color w:val="000000"/>
          <w:sz w:val="28"/>
          <w:szCs w:val="28"/>
          <w:lang w:val="kk-KZ"/>
        </w:rPr>
        <w:drawing>
          <wp:inline distT="0" distB="0" distL="0" distR="0" wp14:anchorId="76175AB7" wp14:editId="0E005E1B">
            <wp:extent cx="1104900" cy="419100"/>
            <wp:effectExtent l="0" t="0" r="0" b="0"/>
            <wp:docPr id="1896471493" name="Рисунок 189647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104900" cy="419100"/>
                    </a:xfrm>
                    <a:prstGeom prst="rect">
                      <a:avLst/>
                    </a:prstGeom>
                    <a:noFill/>
                    <a:ln>
                      <a:noFill/>
                    </a:ln>
                  </pic:spPr>
                </pic:pic>
              </a:graphicData>
            </a:graphic>
          </wp:inline>
        </w:drawing>
      </w:r>
      <w:r w:rsidRPr="00FF5CD2">
        <w:rPr>
          <w:color w:val="000000"/>
          <w:sz w:val="28"/>
          <w:szCs w:val="28"/>
          <w:lang w:val="kk-KZ"/>
        </w:rPr>
        <w:t>.</w:t>
      </w:r>
    </w:p>
    <w:p w14:paraId="7EA2B6AB"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Вычислим удельную нагрузку, приходящуюся на подшипник ТКР:</w:t>
      </w:r>
    </w:p>
    <w:p w14:paraId="4346AB5E" w14:textId="77777777" w:rsidR="003A75F1" w:rsidRPr="00FF5CD2" w:rsidRDefault="003A75F1" w:rsidP="003A75F1">
      <w:pPr>
        <w:ind w:firstLine="426"/>
        <w:jc w:val="both"/>
        <w:rPr>
          <w:color w:val="000000"/>
          <w:sz w:val="28"/>
          <w:szCs w:val="28"/>
          <w:lang w:val="kk-KZ"/>
        </w:rPr>
      </w:pPr>
    </w:p>
    <w:p w14:paraId="092908B2" w14:textId="47C0996E" w:rsidR="003A75F1" w:rsidRPr="00FF5CD2" w:rsidRDefault="003A75F1" w:rsidP="003A75F1">
      <w:pPr>
        <w:ind w:firstLine="426"/>
        <w:jc w:val="right"/>
        <w:rPr>
          <w:color w:val="000000"/>
          <w:sz w:val="28"/>
          <w:szCs w:val="28"/>
          <w:lang w:val="kk-KZ"/>
        </w:rPr>
      </w:pPr>
      <w:r w:rsidRPr="00FF5CD2">
        <w:rPr>
          <w:noProof/>
          <w:color w:val="000000"/>
          <w:sz w:val="28"/>
          <w:szCs w:val="28"/>
          <w:lang w:val="kk-KZ"/>
        </w:rPr>
        <w:lastRenderedPageBreak/>
        <w:drawing>
          <wp:inline distT="0" distB="0" distL="0" distR="0" wp14:anchorId="79000B7F" wp14:editId="748C5C5F">
            <wp:extent cx="647700" cy="381000"/>
            <wp:effectExtent l="0" t="0" r="0" b="0"/>
            <wp:docPr id="1896471492" name="Рисунок 189647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47700" cy="381000"/>
                    </a:xfrm>
                    <a:prstGeom prst="rect">
                      <a:avLst/>
                    </a:prstGeom>
                    <a:noFill/>
                    <a:ln>
                      <a:noFill/>
                    </a:ln>
                  </pic:spPr>
                </pic:pic>
              </a:graphicData>
            </a:graphic>
          </wp:inline>
        </w:drawing>
      </w:r>
      <w:r w:rsidRPr="00FF5CD2">
        <w:rPr>
          <w:color w:val="000000"/>
          <w:sz w:val="28"/>
          <w:szCs w:val="28"/>
          <w:lang w:val="kk-KZ"/>
        </w:rPr>
        <w:t>,                                                    (42)</w:t>
      </w:r>
    </w:p>
    <w:p w14:paraId="063F5C73" w14:textId="7BD05B29" w:rsidR="003A75F1" w:rsidRPr="00FF5CD2" w:rsidRDefault="003A75F1" w:rsidP="003A75F1">
      <w:pPr>
        <w:ind w:firstLine="426"/>
        <w:jc w:val="center"/>
        <w:rPr>
          <w:color w:val="000000"/>
          <w:sz w:val="28"/>
          <w:szCs w:val="28"/>
          <w:lang w:val="kk-KZ"/>
        </w:rPr>
      </w:pPr>
      <w:r w:rsidRPr="00FF5CD2">
        <w:rPr>
          <w:noProof/>
          <w:color w:val="000000"/>
          <w:sz w:val="28"/>
          <w:szCs w:val="28"/>
          <w:lang w:val="kk-KZ"/>
        </w:rPr>
        <w:drawing>
          <wp:inline distT="0" distB="0" distL="0" distR="0" wp14:anchorId="11C6126E" wp14:editId="3582F3D1">
            <wp:extent cx="2019300" cy="419100"/>
            <wp:effectExtent l="0" t="0" r="0" b="0"/>
            <wp:docPr id="1896471491" name="Рисунок 189647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019300" cy="419100"/>
                    </a:xfrm>
                    <a:prstGeom prst="rect">
                      <a:avLst/>
                    </a:prstGeom>
                    <a:noFill/>
                    <a:ln>
                      <a:noFill/>
                    </a:ln>
                  </pic:spPr>
                </pic:pic>
              </a:graphicData>
            </a:graphic>
          </wp:inline>
        </w:drawing>
      </w:r>
      <w:r w:rsidRPr="00FF5CD2">
        <w:rPr>
          <w:color w:val="000000"/>
          <w:sz w:val="28"/>
          <w:szCs w:val="28"/>
          <w:lang w:val="kk-KZ"/>
        </w:rPr>
        <w:t xml:space="preserve"> (Н/м</w:t>
      </w:r>
      <w:r w:rsidRPr="00FF5CD2">
        <w:rPr>
          <w:color w:val="000000"/>
          <w:sz w:val="28"/>
          <w:szCs w:val="28"/>
          <w:vertAlign w:val="superscript"/>
          <w:lang w:val="kk-KZ"/>
        </w:rPr>
        <w:t>2</w:t>
      </w:r>
      <w:r w:rsidRPr="00FF5CD2">
        <w:rPr>
          <w:color w:val="000000"/>
          <w:sz w:val="28"/>
          <w:szCs w:val="28"/>
          <w:lang w:val="kk-KZ"/>
        </w:rPr>
        <w:t>).</w:t>
      </w:r>
    </w:p>
    <w:p w14:paraId="47CA5BB4" w14:textId="77777777" w:rsidR="003A75F1" w:rsidRPr="00FF5CD2" w:rsidRDefault="003A75F1" w:rsidP="003A75F1">
      <w:pPr>
        <w:ind w:firstLine="426"/>
        <w:jc w:val="both"/>
        <w:rPr>
          <w:color w:val="000000"/>
          <w:sz w:val="28"/>
          <w:szCs w:val="28"/>
          <w:lang w:val="kk-KZ"/>
        </w:rPr>
      </w:pPr>
    </w:p>
    <w:p w14:paraId="392CDD83" w14:textId="77777777" w:rsidR="003A75F1" w:rsidRPr="00FF5CD2" w:rsidRDefault="003A75F1" w:rsidP="003A75F1">
      <w:pPr>
        <w:ind w:firstLine="426"/>
        <w:jc w:val="both"/>
        <w:rPr>
          <w:color w:val="000000"/>
          <w:sz w:val="28"/>
          <w:szCs w:val="28"/>
          <w:lang w:val="kk-KZ"/>
        </w:rPr>
      </w:pPr>
      <w:r w:rsidRPr="00FF5CD2">
        <w:rPr>
          <w:color w:val="000000"/>
          <w:sz w:val="28"/>
          <w:szCs w:val="28"/>
          <w:lang w:val="kk-KZ"/>
        </w:rPr>
        <w:t>Угловая скорость вращения ротора ТКР-11 определяется выражением:</w:t>
      </w:r>
    </w:p>
    <w:p w14:paraId="093AAB42" w14:textId="77777777" w:rsidR="003A75F1" w:rsidRPr="00FF5CD2" w:rsidRDefault="003A75F1" w:rsidP="003A75F1">
      <w:pPr>
        <w:ind w:firstLine="426"/>
        <w:jc w:val="both"/>
        <w:rPr>
          <w:color w:val="000000"/>
          <w:sz w:val="28"/>
          <w:szCs w:val="28"/>
          <w:lang w:val="kk-KZ"/>
        </w:rPr>
      </w:pPr>
    </w:p>
    <w:p w14:paraId="2AC8AD16" w14:textId="7DF05F42" w:rsidR="003A75F1" w:rsidRPr="00FF5CD2" w:rsidRDefault="003A75F1" w:rsidP="003A75F1">
      <w:pPr>
        <w:ind w:firstLine="426"/>
        <w:jc w:val="right"/>
        <w:rPr>
          <w:color w:val="000000"/>
          <w:sz w:val="28"/>
          <w:szCs w:val="28"/>
          <w:lang w:val="kk-KZ"/>
        </w:rPr>
      </w:pPr>
      <w:r w:rsidRPr="00FF5CD2">
        <w:rPr>
          <w:noProof/>
          <w:color w:val="000000"/>
          <w:sz w:val="28"/>
          <w:szCs w:val="28"/>
          <w:lang w:val="kk-KZ"/>
        </w:rPr>
        <w:drawing>
          <wp:inline distT="0" distB="0" distL="0" distR="0" wp14:anchorId="76BDD336" wp14:editId="506CEDEC">
            <wp:extent cx="571500" cy="381000"/>
            <wp:effectExtent l="0" t="0" r="0" b="0"/>
            <wp:docPr id="1896471490" name="Рисунок 189647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1500" cy="381000"/>
                    </a:xfrm>
                    <a:prstGeom prst="rect">
                      <a:avLst/>
                    </a:prstGeom>
                    <a:noFill/>
                    <a:ln>
                      <a:noFill/>
                    </a:ln>
                  </pic:spPr>
                </pic:pic>
              </a:graphicData>
            </a:graphic>
          </wp:inline>
        </w:drawing>
      </w:r>
      <w:r w:rsidRPr="00FF5CD2">
        <w:rPr>
          <w:color w:val="000000"/>
          <w:sz w:val="28"/>
          <w:szCs w:val="28"/>
          <w:lang w:val="kk-KZ"/>
        </w:rPr>
        <w:t>,                                                  (43)</w:t>
      </w:r>
    </w:p>
    <w:p w14:paraId="6FA501FA" w14:textId="11037AD5" w:rsidR="003A75F1" w:rsidRPr="00FF5CD2" w:rsidRDefault="003A75F1" w:rsidP="003A75F1">
      <w:pPr>
        <w:ind w:firstLine="426"/>
        <w:jc w:val="center"/>
        <w:rPr>
          <w:color w:val="000000"/>
          <w:sz w:val="28"/>
          <w:szCs w:val="28"/>
          <w:lang w:val="kk-KZ"/>
        </w:rPr>
      </w:pPr>
      <w:r w:rsidRPr="00FF5CD2">
        <w:rPr>
          <w:noProof/>
          <w:color w:val="000000"/>
          <w:sz w:val="28"/>
          <w:szCs w:val="28"/>
          <w:lang w:val="kk-KZ"/>
        </w:rPr>
        <w:drawing>
          <wp:inline distT="0" distB="0" distL="0" distR="0" wp14:anchorId="6B5CA2DE" wp14:editId="37429965">
            <wp:extent cx="1790700" cy="381000"/>
            <wp:effectExtent l="0" t="0" r="0" b="0"/>
            <wp:docPr id="1896471489" name="Рисунок 189647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790700" cy="381000"/>
                    </a:xfrm>
                    <a:prstGeom prst="rect">
                      <a:avLst/>
                    </a:prstGeom>
                    <a:noFill/>
                    <a:ln>
                      <a:noFill/>
                    </a:ln>
                  </pic:spPr>
                </pic:pic>
              </a:graphicData>
            </a:graphic>
          </wp:inline>
        </w:drawing>
      </w:r>
      <w:r w:rsidRPr="00FF5CD2">
        <w:rPr>
          <w:color w:val="000000"/>
          <w:sz w:val="28"/>
          <w:szCs w:val="28"/>
          <w:lang w:val="kk-KZ"/>
        </w:rPr>
        <w:t xml:space="preserve"> (с</w:t>
      </w:r>
      <w:r w:rsidRPr="00FF5CD2">
        <w:rPr>
          <w:color w:val="000000"/>
          <w:sz w:val="28"/>
          <w:szCs w:val="28"/>
          <w:vertAlign w:val="superscript"/>
          <w:lang w:val="kk-KZ"/>
        </w:rPr>
        <w:t>-1</w:t>
      </w:r>
      <w:r w:rsidRPr="00FF5CD2">
        <w:rPr>
          <w:color w:val="000000"/>
          <w:sz w:val="28"/>
          <w:szCs w:val="28"/>
          <w:lang w:val="kk-KZ"/>
        </w:rPr>
        <w:t>).</w:t>
      </w:r>
    </w:p>
    <w:p w14:paraId="2849BD9F" w14:textId="77777777" w:rsidR="003A75F1" w:rsidRPr="00FF5CD2" w:rsidRDefault="003A75F1" w:rsidP="003A75F1">
      <w:pPr>
        <w:ind w:firstLine="426"/>
        <w:jc w:val="both"/>
        <w:rPr>
          <w:color w:val="000000"/>
          <w:sz w:val="28"/>
          <w:szCs w:val="28"/>
          <w:lang w:val="kk-KZ"/>
        </w:rPr>
      </w:pPr>
    </w:p>
    <w:p w14:paraId="2FFC4285" w14:textId="77777777" w:rsidR="003A75F1" w:rsidRPr="00FF5CD2" w:rsidRDefault="003A75F1" w:rsidP="003A75F1">
      <w:pPr>
        <w:ind w:firstLine="426"/>
        <w:jc w:val="both"/>
        <w:rPr>
          <w:color w:val="000000"/>
          <w:sz w:val="28"/>
          <w:szCs w:val="28"/>
          <w:lang w:val="kk-KZ"/>
        </w:rPr>
      </w:pPr>
      <w:r w:rsidRPr="00FF5CD2">
        <w:rPr>
          <w:color w:val="000000"/>
          <w:sz w:val="28"/>
          <w:szCs w:val="28"/>
          <w:lang w:val="kk-KZ"/>
        </w:rPr>
        <w:t>Определим окружную скорость вращения вала ротора ТКР:</w:t>
      </w:r>
    </w:p>
    <w:p w14:paraId="7B90C646" w14:textId="77777777" w:rsidR="003A75F1" w:rsidRPr="00FF5CD2" w:rsidRDefault="003A75F1" w:rsidP="003A75F1">
      <w:pPr>
        <w:ind w:firstLine="426"/>
        <w:jc w:val="both"/>
        <w:rPr>
          <w:color w:val="000000"/>
          <w:sz w:val="28"/>
          <w:szCs w:val="28"/>
          <w:lang w:val="kk-KZ"/>
        </w:rPr>
      </w:pPr>
    </w:p>
    <w:p w14:paraId="7C136316" w14:textId="2CCCEBC5" w:rsidR="003A75F1" w:rsidRPr="00FF5CD2" w:rsidRDefault="003A75F1" w:rsidP="003A75F1">
      <w:pPr>
        <w:ind w:firstLine="426"/>
        <w:jc w:val="right"/>
        <w:rPr>
          <w:color w:val="000000"/>
          <w:sz w:val="28"/>
          <w:szCs w:val="28"/>
          <w:lang w:val="kk-KZ"/>
        </w:rPr>
      </w:pPr>
      <w:r w:rsidRPr="00FF5CD2">
        <w:rPr>
          <w:noProof/>
          <w:color w:val="000000"/>
          <w:sz w:val="28"/>
          <w:szCs w:val="28"/>
          <w:lang w:val="kk-KZ"/>
        </w:rPr>
        <w:drawing>
          <wp:inline distT="0" distB="0" distL="0" distR="0" wp14:anchorId="5BE12059" wp14:editId="02DE7F79">
            <wp:extent cx="571500" cy="381000"/>
            <wp:effectExtent l="0" t="0" r="0" b="0"/>
            <wp:docPr id="1896471488" name="Рисунок 189647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1500" cy="381000"/>
                    </a:xfrm>
                    <a:prstGeom prst="rect">
                      <a:avLst/>
                    </a:prstGeom>
                    <a:noFill/>
                    <a:ln>
                      <a:noFill/>
                    </a:ln>
                  </pic:spPr>
                </pic:pic>
              </a:graphicData>
            </a:graphic>
          </wp:inline>
        </w:drawing>
      </w:r>
      <w:r w:rsidRPr="00FF5CD2">
        <w:rPr>
          <w:color w:val="000000"/>
          <w:sz w:val="28"/>
          <w:szCs w:val="28"/>
          <w:lang w:val="kk-KZ"/>
        </w:rPr>
        <w:t>,                                                       (44)</w:t>
      </w:r>
    </w:p>
    <w:p w14:paraId="0ECD4658" w14:textId="3538C53F" w:rsidR="003A75F1" w:rsidRPr="00FF5CD2" w:rsidRDefault="003A75F1" w:rsidP="003A75F1">
      <w:pPr>
        <w:ind w:firstLine="426"/>
        <w:jc w:val="center"/>
        <w:rPr>
          <w:color w:val="000000"/>
          <w:sz w:val="28"/>
          <w:szCs w:val="28"/>
          <w:lang w:val="kk-KZ"/>
        </w:rPr>
      </w:pPr>
      <w:r w:rsidRPr="00FF5CD2">
        <w:rPr>
          <w:noProof/>
          <w:color w:val="000000"/>
          <w:sz w:val="28"/>
          <w:szCs w:val="28"/>
          <w:lang w:val="kk-KZ"/>
        </w:rPr>
        <w:drawing>
          <wp:inline distT="0" distB="0" distL="0" distR="0" wp14:anchorId="66A2E05B" wp14:editId="1D57327E">
            <wp:extent cx="1981200" cy="381000"/>
            <wp:effectExtent l="0" t="0" r="0" b="0"/>
            <wp:docPr id="81915903" name="Рисунок 8191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981200" cy="381000"/>
                    </a:xfrm>
                    <a:prstGeom prst="rect">
                      <a:avLst/>
                    </a:prstGeom>
                    <a:noFill/>
                    <a:ln>
                      <a:noFill/>
                    </a:ln>
                  </pic:spPr>
                </pic:pic>
              </a:graphicData>
            </a:graphic>
          </wp:inline>
        </w:drawing>
      </w:r>
      <w:r w:rsidRPr="00FF5CD2">
        <w:rPr>
          <w:color w:val="000000"/>
          <w:sz w:val="28"/>
          <w:szCs w:val="28"/>
          <w:lang w:val="kk-KZ"/>
        </w:rPr>
        <w:t xml:space="preserve"> (м/с).</w:t>
      </w:r>
    </w:p>
    <w:p w14:paraId="7410617A" w14:textId="77777777" w:rsidR="003A75F1" w:rsidRPr="00FF5CD2" w:rsidRDefault="003A75F1" w:rsidP="003A75F1">
      <w:pPr>
        <w:ind w:firstLine="426"/>
        <w:jc w:val="both"/>
        <w:rPr>
          <w:color w:val="000000"/>
          <w:sz w:val="28"/>
          <w:szCs w:val="28"/>
          <w:lang w:val="kk-KZ"/>
        </w:rPr>
      </w:pPr>
    </w:p>
    <w:p w14:paraId="33787869" w14:textId="77777777" w:rsidR="003A75F1" w:rsidRPr="00FF5CD2" w:rsidRDefault="003A75F1" w:rsidP="003A75F1">
      <w:pPr>
        <w:ind w:firstLine="426"/>
        <w:jc w:val="both"/>
        <w:rPr>
          <w:color w:val="000000"/>
          <w:sz w:val="28"/>
          <w:szCs w:val="28"/>
          <w:lang w:val="kk-KZ"/>
        </w:rPr>
      </w:pPr>
      <w:r w:rsidRPr="00FF5CD2">
        <w:rPr>
          <w:color w:val="000000"/>
          <w:sz w:val="28"/>
          <w:szCs w:val="28"/>
          <w:lang w:val="kk-KZ"/>
        </w:rPr>
        <w:t>Вычислим режимную характеристику подшипника ТКР:</w:t>
      </w:r>
    </w:p>
    <w:p w14:paraId="2FB02DFC" w14:textId="77777777" w:rsidR="003A75F1" w:rsidRPr="00FF5CD2" w:rsidRDefault="003A75F1" w:rsidP="003A75F1">
      <w:pPr>
        <w:ind w:firstLine="426"/>
        <w:jc w:val="both"/>
        <w:rPr>
          <w:color w:val="000000"/>
          <w:sz w:val="28"/>
          <w:szCs w:val="28"/>
          <w:lang w:val="kk-KZ"/>
        </w:rPr>
      </w:pPr>
    </w:p>
    <w:p w14:paraId="14E0EE39" w14:textId="31843987" w:rsidR="003A75F1" w:rsidRPr="00FF5CD2" w:rsidRDefault="003A75F1" w:rsidP="003A75F1">
      <w:pPr>
        <w:ind w:firstLine="426"/>
        <w:jc w:val="right"/>
        <w:rPr>
          <w:color w:val="000000"/>
          <w:sz w:val="28"/>
          <w:szCs w:val="28"/>
          <w:lang w:val="kk-KZ"/>
        </w:rPr>
      </w:pPr>
      <w:r w:rsidRPr="00FF5CD2">
        <w:rPr>
          <w:noProof/>
          <w:color w:val="000000"/>
          <w:sz w:val="28"/>
          <w:szCs w:val="28"/>
          <w:lang w:val="kk-KZ"/>
        </w:rPr>
        <w:drawing>
          <wp:inline distT="0" distB="0" distL="0" distR="0" wp14:anchorId="1185DDBA" wp14:editId="65D18265">
            <wp:extent cx="622300" cy="381000"/>
            <wp:effectExtent l="0" t="0" r="6350" b="0"/>
            <wp:docPr id="81915902" name="Рисунок 81915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22300" cy="381000"/>
                    </a:xfrm>
                    <a:prstGeom prst="rect">
                      <a:avLst/>
                    </a:prstGeom>
                    <a:noFill/>
                    <a:ln>
                      <a:noFill/>
                    </a:ln>
                  </pic:spPr>
                </pic:pic>
              </a:graphicData>
            </a:graphic>
          </wp:inline>
        </w:drawing>
      </w:r>
      <w:r w:rsidRPr="00FF5CD2">
        <w:rPr>
          <w:color w:val="000000"/>
          <w:sz w:val="28"/>
          <w:szCs w:val="28"/>
          <w:lang w:val="kk-KZ"/>
        </w:rPr>
        <w:t>,                                                       (45)</w:t>
      </w:r>
    </w:p>
    <w:p w14:paraId="141FB3BC" w14:textId="145A2C41" w:rsidR="003A75F1" w:rsidRPr="00FF5CD2" w:rsidRDefault="003A75F1" w:rsidP="003A75F1">
      <w:pPr>
        <w:ind w:firstLine="426"/>
        <w:jc w:val="center"/>
        <w:rPr>
          <w:color w:val="000000"/>
          <w:sz w:val="28"/>
          <w:szCs w:val="28"/>
          <w:lang w:val="kk-KZ"/>
        </w:rPr>
      </w:pPr>
      <w:r w:rsidRPr="00FF5CD2">
        <w:rPr>
          <w:noProof/>
          <w:color w:val="000000"/>
          <w:sz w:val="28"/>
          <w:szCs w:val="28"/>
          <w:lang w:val="kk-KZ"/>
        </w:rPr>
        <w:drawing>
          <wp:inline distT="0" distB="0" distL="0" distR="0" wp14:anchorId="5797D3CE" wp14:editId="2636835C">
            <wp:extent cx="2171700" cy="444500"/>
            <wp:effectExtent l="0" t="0" r="0" b="0"/>
            <wp:docPr id="81915901" name="Рисунок 8191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71700" cy="444500"/>
                    </a:xfrm>
                    <a:prstGeom prst="rect">
                      <a:avLst/>
                    </a:prstGeom>
                    <a:noFill/>
                    <a:ln>
                      <a:noFill/>
                    </a:ln>
                  </pic:spPr>
                </pic:pic>
              </a:graphicData>
            </a:graphic>
          </wp:inline>
        </w:drawing>
      </w:r>
      <w:r w:rsidRPr="00FF5CD2">
        <w:rPr>
          <w:color w:val="000000"/>
          <w:sz w:val="28"/>
          <w:szCs w:val="28"/>
          <w:lang w:val="kk-KZ"/>
        </w:rPr>
        <w:t>.</w:t>
      </w:r>
    </w:p>
    <w:p w14:paraId="1F3F0186" w14:textId="77777777" w:rsidR="003A75F1" w:rsidRPr="00FF5CD2" w:rsidRDefault="003A75F1" w:rsidP="003A75F1">
      <w:pPr>
        <w:ind w:firstLine="426"/>
        <w:jc w:val="both"/>
        <w:rPr>
          <w:color w:val="000000"/>
          <w:sz w:val="28"/>
          <w:szCs w:val="28"/>
          <w:lang w:val="kk-KZ"/>
        </w:rPr>
      </w:pPr>
    </w:p>
    <w:p w14:paraId="4F2A3D6E" w14:textId="77777777" w:rsidR="003A75F1" w:rsidRPr="00FF5CD2" w:rsidRDefault="003A75F1" w:rsidP="003A75F1">
      <w:pPr>
        <w:ind w:firstLine="426"/>
        <w:jc w:val="both"/>
        <w:rPr>
          <w:color w:val="000000"/>
          <w:sz w:val="28"/>
          <w:szCs w:val="28"/>
          <w:lang w:val="kk-KZ"/>
        </w:rPr>
      </w:pPr>
      <w:r w:rsidRPr="00FF5CD2">
        <w:rPr>
          <w:color w:val="000000"/>
          <w:sz w:val="28"/>
          <w:szCs w:val="28"/>
          <w:lang w:val="kk-KZ"/>
        </w:rPr>
        <w:t>Степень нагруженности подшипника характеризует - коэффициент нагруженности подшипника, определим его по следующей формуле:</w:t>
      </w:r>
    </w:p>
    <w:p w14:paraId="2283974E" w14:textId="77777777" w:rsidR="003A75F1" w:rsidRPr="00FF5CD2" w:rsidRDefault="003A75F1" w:rsidP="003A75F1">
      <w:pPr>
        <w:ind w:firstLine="426"/>
        <w:jc w:val="both"/>
        <w:rPr>
          <w:color w:val="000000"/>
          <w:sz w:val="28"/>
          <w:szCs w:val="28"/>
          <w:lang w:val="kk-KZ"/>
        </w:rPr>
      </w:pPr>
    </w:p>
    <w:p w14:paraId="2D5045DB" w14:textId="20EF8A08" w:rsidR="003A75F1" w:rsidRPr="00FF5CD2" w:rsidRDefault="003A75F1" w:rsidP="003A75F1">
      <w:pPr>
        <w:ind w:firstLine="426"/>
        <w:jc w:val="right"/>
        <w:rPr>
          <w:color w:val="000000"/>
          <w:sz w:val="28"/>
          <w:szCs w:val="28"/>
          <w:lang w:val="kk-KZ"/>
        </w:rPr>
      </w:pPr>
      <w:r w:rsidRPr="00FF5CD2">
        <w:rPr>
          <w:noProof/>
          <w:color w:val="000000"/>
          <w:sz w:val="28"/>
          <w:szCs w:val="28"/>
          <w:lang w:val="kk-KZ"/>
        </w:rPr>
        <w:drawing>
          <wp:inline distT="0" distB="0" distL="0" distR="0" wp14:anchorId="76A55841" wp14:editId="1C0FB06A">
            <wp:extent cx="1079500" cy="457200"/>
            <wp:effectExtent l="0" t="0" r="6350" b="0"/>
            <wp:docPr id="81915900" name="Рисунок 8191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079500" cy="457200"/>
                    </a:xfrm>
                    <a:prstGeom prst="rect">
                      <a:avLst/>
                    </a:prstGeom>
                    <a:noFill/>
                    <a:ln>
                      <a:noFill/>
                    </a:ln>
                  </pic:spPr>
                </pic:pic>
              </a:graphicData>
            </a:graphic>
          </wp:inline>
        </w:drawing>
      </w:r>
      <w:r w:rsidRPr="00FF5CD2">
        <w:rPr>
          <w:color w:val="000000"/>
          <w:sz w:val="28"/>
          <w:szCs w:val="28"/>
          <w:lang w:val="kk-KZ"/>
        </w:rPr>
        <w:t>,                                              (46)</w:t>
      </w:r>
    </w:p>
    <w:p w14:paraId="7B94B713" w14:textId="1FE3563D" w:rsidR="003A75F1" w:rsidRPr="00FF5CD2" w:rsidRDefault="003A75F1" w:rsidP="003A75F1">
      <w:pPr>
        <w:ind w:firstLine="426"/>
        <w:jc w:val="center"/>
        <w:rPr>
          <w:color w:val="000000"/>
          <w:sz w:val="28"/>
          <w:szCs w:val="28"/>
          <w:lang w:val="kk-KZ"/>
        </w:rPr>
      </w:pPr>
      <w:r w:rsidRPr="00FF5CD2">
        <w:rPr>
          <w:noProof/>
          <w:color w:val="000000"/>
          <w:sz w:val="28"/>
          <w:szCs w:val="28"/>
          <w:lang w:val="kk-KZ"/>
        </w:rPr>
        <w:drawing>
          <wp:inline distT="0" distB="0" distL="0" distR="0" wp14:anchorId="4037AE53" wp14:editId="778E0F06">
            <wp:extent cx="2819400" cy="444500"/>
            <wp:effectExtent l="0" t="0" r="0" b="0"/>
            <wp:docPr id="81915899" name="Рисунок 81915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19400" cy="444500"/>
                    </a:xfrm>
                    <a:prstGeom prst="rect">
                      <a:avLst/>
                    </a:prstGeom>
                    <a:noFill/>
                    <a:ln>
                      <a:noFill/>
                    </a:ln>
                  </pic:spPr>
                </pic:pic>
              </a:graphicData>
            </a:graphic>
          </wp:inline>
        </w:drawing>
      </w:r>
      <w:r w:rsidRPr="00FF5CD2">
        <w:rPr>
          <w:color w:val="000000"/>
          <w:sz w:val="28"/>
          <w:szCs w:val="28"/>
          <w:lang w:val="kk-KZ"/>
        </w:rPr>
        <w:t>.</w:t>
      </w:r>
    </w:p>
    <w:p w14:paraId="13404FE9" w14:textId="77777777" w:rsidR="003A75F1" w:rsidRPr="00FF5CD2" w:rsidRDefault="003A75F1" w:rsidP="003A75F1">
      <w:pPr>
        <w:ind w:firstLine="426"/>
        <w:jc w:val="both"/>
        <w:rPr>
          <w:color w:val="000000"/>
          <w:sz w:val="28"/>
          <w:szCs w:val="28"/>
          <w:lang w:val="kk-KZ"/>
        </w:rPr>
      </w:pPr>
    </w:p>
    <w:p w14:paraId="254668CD" w14:textId="77777777" w:rsidR="003A75F1" w:rsidRPr="00FF5CD2" w:rsidRDefault="003A75F1" w:rsidP="003A75F1">
      <w:pPr>
        <w:ind w:firstLine="426"/>
        <w:jc w:val="both"/>
        <w:rPr>
          <w:color w:val="000000"/>
          <w:sz w:val="28"/>
          <w:szCs w:val="28"/>
          <w:lang w:val="kk-KZ"/>
        </w:rPr>
      </w:pPr>
      <w:r w:rsidRPr="00FF5CD2">
        <w:rPr>
          <w:color w:val="000000"/>
          <w:sz w:val="28"/>
          <w:szCs w:val="28"/>
          <w:lang w:val="kk-KZ"/>
        </w:rPr>
        <w:t>Вычислим коэффициент трения в зазоре вал - подшипник, учитывающий потери на трение в масляном слое:</w:t>
      </w:r>
    </w:p>
    <w:p w14:paraId="192F3B12" w14:textId="77777777" w:rsidR="003A75F1" w:rsidRPr="00FF5CD2" w:rsidRDefault="003A75F1" w:rsidP="003A75F1">
      <w:pPr>
        <w:ind w:firstLine="426"/>
        <w:jc w:val="both"/>
        <w:rPr>
          <w:color w:val="000000"/>
          <w:sz w:val="28"/>
          <w:szCs w:val="28"/>
          <w:lang w:val="kk-KZ"/>
        </w:rPr>
      </w:pPr>
    </w:p>
    <w:p w14:paraId="43F9D6AA" w14:textId="75D86DBA" w:rsidR="003A75F1" w:rsidRPr="00FF5CD2" w:rsidRDefault="003A75F1" w:rsidP="003A75F1">
      <w:pPr>
        <w:ind w:firstLine="426"/>
        <w:jc w:val="right"/>
        <w:rPr>
          <w:color w:val="000000"/>
          <w:sz w:val="28"/>
          <w:szCs w:val="28"/>
          <w:lang w:val="kk-KZ"/>
        </w:rPr>
      </w:pPr>
      <w:r w:rsidRPr="00FF5CD2">
        <w:rPr>
          <w:noProof/>
          <w:color w:val="000000"/>
          <w:sz w:val="28"/>
          <w:szCs w:val="28"/>
          <w:lang w:val="kk-KZ"/>
        </w:rPr>
        <w:drawing>
          <wp:inline distT="0" distB="0" distL="0" distR="0" wp14:anchorId="3327719B" wp14:editId="38176DB4">
            <wp:extent cx="1638300" cy="495300"/>
            <wp:effectExtent l="0" t="0" r="0" b="0"/>
            <wp:docPr id="81915898" name="Рисунок 8191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38300" cy="495300"/>
                    </a:xfrm>
                    <a:prstGeom prst="rect">
                      <a:avLst/>
                    </a:prstGeom>
                    <a:noFill/>
                    <a:ln>
                      <a:noFill/>
                    </a:ln>
                  </pic:spPr>
                </pic:pic>
              </a:graphicData>
            </a:graphic>
          </wp:inline>
        </w:drawing>
      </w:r>
      <w:r w:rsidRPr="00FF5CD2">
        <w:rPr>
          <w:color w:val="000000"/>
          <w:sz w:val="28"/>
          <w:szCs w:val="28"/>
          <w:lang w:val="kk-KZ"/>
        </w:rPr>
        <w:t>,                                    (47)</w:t>
      </w:r>
    </w:p>
    <w:p w14:paraId="62AD0947" w14:textId="0A131434" w:rsidR="003A75F1" w:rsidRPr="00FF5CD2" w:rsidRDefault="003A75F1" w:rsidP="003A75F1">
      <w:pPr>
        <w:ind w:firstLine="426"/>
        <w:jc w:val="center"/>
        <w:rPr>
          <w:color w:val="000000"/>
          <w:sz w:val="28"/>
          <w:szCs w:val="28"/>
          <w:lang w:val="kk-KZ"/>
        </w:rPr>
      </w:pPr>
      <w:r w:rsidRPr="00FF5CD2">
        <w:rPr>
          <w:noProof/>
          <w:color w:val="000000"/>
          <w:sz w:val="28"/>
          <w:szCs w:val="28"/>
          <w:lang w:val="kk-KZ"/>
        </w:rPr>
        <w:drawing>
          <wp:inline distT="0" distB="0" distL="0" distR="0" wp14:anchorId="0B3E1DC8" wp14:editId="7E07BE0E">
            <wp:extent cx="2895600" cy="444500"/>
            <wp:effectExtent l="0" t="0" r="0" b="0"/>
            <wp:docPr id="81915897" name="Рисунок 81915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95600" cy="444500"/>
                    </a:xfrm>
                    <a:prstGeom prst="rect">
                      <a:avLst/>
                    </a:prstGeom>
                    <a:noFill/>
                    <a:ln>
                      <a:noFill/>
                    </a:ln>
                  </pic:spPr>
                </pic:pic>
              </a:graphicData>
            </a:graphic>
          </wp:inline>
        </w:drawing>
      </w:r>
      <w:r w:rsidRPr="00FF5CD2">
        <w:rPr>
          <w:color w:val="000000"/>
          <w:sz w:val="28"/>
          <w:szCs w:val="28"/>
          <w:lang w:val="kk-KZ"/>
        </w:rPr>
        <w:t>.</w:t>
      </w:r>
    </w:p>
    <w:p w14:paraId="2349DA9C" w14:textId="77777777" w:rsidR="003A75F1" w:rsidRPr="00FF5CD2" w:rsidRDefault="003A75F1" w:rsidP="003A75F1">
      <w:pPr>
        <w:ind w:firstLine="426"/>
        <w:jc w:val="both"/>
        <w:rPr>
          <w:color w:val="000000"/>
          <w:sz w:val="28"/>
          <w:szCs w:val="28"/>
          <w:lang w:val="kk-KZ"/>
        </w:rPr>
      </w:pPr>
    </w:p>
    <w:p w14:paraId="63546923" w14:textId="77777777" w:rsidR="003A75F1" w:rsidRPr="00FF5CD2" w:rsidRDefault="003A75F1" w:rsidP="003A75F1">
      <w:pPr>
        <w:ind w:firstLine="426"/>
        <w:jc w:val="both"/>
        <w:rPr>
          <w:color w:val="000000"/>
          <w:sz w:val="28"/>
          <w:szCs w:val="28"/>
          <w:lang w:val="kk-KZ"/>
        </w:rPr>
      </w:pPr>
      <w:r w:rsidRPr="00FF5CD2">
        <w:rPr>
          <w:color w:val="000000"/>
          <w:sz w:val="28"/>
          <w:szCs w:val="28"/>
          <w:lang w:val="kk-KZ"/>
        </w:rPr>
        <w:lastRenderedPageBreak/>
        <w:t>Суммарная мощность в подшипнике ТКР выделяющаяся за счет трения:</w:t>
      </w:r>
    </w:p>
    <w:p w14:paraId="38525515" w14:textId="77777777" w:rsidR="003A75F1" w:rsidRPr="00FF5CD2" w:rsidRDefault="003A75F1" w:rsidP="003A75F1">
      <w:pPr>
        <w:ind w:firstLine="426"/>
        <w:jc w:val="both"/>
        <w:rPr>
          <w:color w:val="000000"/>
          <w:sz w:val="28"/>
          <w:szCs w:val="28"/>
          <w:lang w:val="kk-KZ"/>
        </w:rPr>
      </w:pPr>
    </w:p>
    <w:p w14:paraId="4996D9A6" w14:textId="353A26A9" w:rsidR="003A75F1" w:rsidRPr="00FF5CD2" w:rsidRDefault="003A75F1" w:rsidP="003A75F1">
      <w:pPr>
        <w:ind w:firstLine="426"/>
        <w:jc w:val="right"/>
        <w:rPr>
          <w:color w:val="000000"/>
          <w:sz w:val="28"/>
          <w:szCs w:val="28"/>
          <w:lang w:val="kk-KZ"/>
        </w:rPr>
      </w:pPr>
      <w:r w:rsidRPr="00FF5CD2">
        <w:rPr>
          <w:noProof/>
          <w:color w:val="000000"/>
          <w:sz w:val="28"/>
          <w:szCs w:val="28"/>
          <w:lang w:val="kk-KZ"/>
        </w:rPr>
        <w:drawing>
          <wp:inline distT="0" distB="0" distL="0" distR="0" wp14:anchorId="6909264B" wp14:editId="2FA05719">
            <wp:extent cx="838200" cy="266700"/>
            <wp:effectExtent l="0" t="0" r="0" b="0"/>
            <wp:docPr id="81915896" name="Рисунок 81915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838200" cy="266700"/>
                    </a:xfrm>
                    <a:prstGeom prst="rect">
                      <a:avLst/>
                    </a:prstGeom>
                    <a:noFill/>
                    <a:ln>
                      <a:noFill/>
                    </a:ln>
                  </pic:spPr>
                </pic:pic>
              </a:graphicData>
            </a:graphic>
          </wp:inline>
        </w:drawing>
      </w:r>
      <w:r w:rsidRPr="00FF5CD2">
        <w:rPr>
          <w:color w:val="000000"/>
          <w:sz w:val="28"/>
          <w:szCs w:val="28"/>
          <w:lang w:val="kk-KZ"/>
        </w:rPr>
        <w:t>,                                                 (48)</w:t>
      </w:r>
    </w:p>
    <w:p w14:paraId="3B289909" w14:textId="5F6BEECA" w:rsidR="003A75F1" w:rsidRPr="00FF5CD2" w:rsidRDefault="003A75F1" w:rsidP="003A75F1">
      <w:pPr>
        <w:ind w:firstLine="426"/>
        <w:jc w:val="center"/>
        <w:rPr>
          <w:color w:val="000000"/>
          <w:sz w:val="28"/>
          <w:szCs w:val="28"/>
          <w:lang w:val="kk-KZ"/>
        </w:rPr>
      </w:pPr>
      <w:r w:rsidRPr="00FF5CD2">
        <w:rPr>
          <w:noProof/>
          <w:color w:val="000000"/>
          <w:sz w:val="28"/>
          <w:szCs w:val="28"/>
          <w:lang w:val="kk-KZ"/>
        </w:rPr>
        <w:drawing>
          <wp:inline distT="0" distB="0" distL="0" distR="0" wp14:anchorId="1F0F04A2" wp14:editId="0EE0C17F">
            <wp:extent cx="2286000" cy="266700"/>
            <wp:effectExtent l="0" t="0" r="0" b="0"/>
            <wp:docPr id="81915895" name="Рисунок 81915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86000" cy="266700"/>
                    </a:xfrm>
                    <a:prstGeom prst="rect">
                      <a:avLst/>
                    </a:prstGeom>
                    <a:noFill/>
                    <a:ln>
                      <a:noFill/>
                    </a:ln>
                  </pic:spPr>
                </pic:pic>
              </a:graphicData>
            </a:graphic>
          </wp:inline>
        </w:drawing>
      </w:r>
      <w:r w:rsidRPr="00FF5CD2">
        <w:rPr>
          <w:color w:val="000000"/>
          <w:sz w:val="28"/>
          <w:szCs w:val="28"/>
          <w:lang w:val="kk-KZ"/>
        </w:rPr>
        <w:t xml:space="preserve"> (Вт).</w:t>
      </w:r>
    </w:p>
    <w:p w14:paraId="1F83BF0B" w14:textId="77777777" w:rsidR="003A75F1" w:rsidRPr="00FF5CD2" w:rsidRDefault="003A75F1" w:rsidP="003A75F1">
      <w:pPr>
        <w:ind w:firstLine="426"/>
        <w:jc w:val="both"/>
        <w:rPr>
          <w:color w:val="000000"/>
          <w:sz w:val="28"/>
          <w:szCs w:val="28"/>
          <w:lang w:val="kk-KZ"/>
        </w:rPr>
      </w:pPr>
    </w:p>
    <w:p w14:paraId="1C44DB7F" w14:textId="77777777" w:rsidR="003A75F1" w:rsidRPr="00FF5CD2" w:rsidRDefault="003A75F1" w:rsidP="003A75F1">
      <w:pPr>
        <w:ind w:firstLine="426"/>
        <w:jc w:val="both"/>
        <w:rPr>
          <w:color w:val="000000"/>
          <w:sz w:val="28"/>
          <w:szCs w:val="28"/>
          <w:lang w:val="kk-KZ"/>
        </w:rPr>
      </w:pPr>
      <w:r w:rsidRPr="00FF5CD2">
        <w:rPr>
          <w:color w:val="000000"/>
          <w:sz w:val="28"/>
          <w:szCs w:val="28"/>
          <w:lang w:val="kk-KZ"/>
        </w:rPr>
        <w:t>Реализуемый момент сил трения в подшипнике ТКР:</w:t>
      </w:r>
    </w:p>
    <w:p w14:paraId="18A54A17" w14:textId="77777777" w:rsidR="003A75F1" w:rsidRPr="00FF5CD2" w:rsidRDefault="003A75F1" w:rsidP="003A75F1">
      <w:pPr>
        <w:ind w:firstLine="426"/>
        <w:jc w:val="both"/>
        <w:rPr>
          <w:color w:val="000000"/>
          <w:sz w:val="28"/>
          <w:szCs w:val="28"/>
          <w:lang w:val="kk-KZ"/>
        </w:rPr>
      </w:pPr>
    </w:p>
    <w:p w14:paraId="18181B9D" w14:textId="1A08D1A2" w:rsidR="003A75F1" w:rsidRPr="00FF5CD2" w:rsidRDefault="003A75F1" w:rsidP="003A75F1">
      <w:pPr>
        <w:ind w:firstLine="426"/>
        <w:jc w:val="right"/>
        <w:rPr>
          <w:color w:val="000000"/>
          <w:sz w:val="28"/>
          <w:szCs w:val="28"/>
          <w:lang w:val="kk-KZ"/>
        </w:rPr>
      </w:pPr>
      <w:r w:rsidRPr="00FF5CD2">
        <w:rPr>
          <w:noProof/>
          <w:color w:val="000000"/>
          <w:sz w:val="28"/>
          <w:szCs w:val="28"/>
          <w:lang w:val="kk-KZ"/>
        </w:rPr>
        <w:drawing>
          <wp:inline distT="0" distB="0" distL="0" distR="0" wp14:anchorId="1E317838" wp14:editId="5251752B">
            <wp:extent cx="800100" cy="381000"/>
            <wp:effectExtent l="0" t="0" r="0" b="0"/>
            <wp:docPr id="81915894" name="Рисунок 81915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800100" cy="381000"/>
                    </a:xfrm>
                    <a:prstGeom prst="rect">
                      <a:avLst/>
                    </a:prstGeom>
                    <a:noFill/>
                    <a:ln>
                      <a:noFill/>
                    </a:ln>
                  </pic:spPr>
                </pic:pic>
              </a:graphicData>
            </a:graphic>
          </wp:inline>
        </w:drawing>
      </w:r>
      <w:r w:rsidRPr="00FF5CD2">
        <w:rPr>
          <w:color w:val="000000"/>
          <w:sz w:val="28"/>
          <w:szCs w:val="28"/>
          <w:lang w:val="kk-KZ"/>
        </w:rPr>
        <w:t xml:space="preserve">, </w:t>
      </w:r>
      <w:r w:rsidRPr="00FF5CD2">
        <w:rPr>
          <w:noProof/>
          <w:color w:val="000000"/>
          <w:sz w:val="28"/>
          <w:szCs w:val="28"/>
          <w:lang w:val="kk-KZ"/>
        </w:rPr>
        <w:drawing>
          <wp:inline distT="0" distB="0" distL="0" distR="0" wp14:anchorId="6ADDCD1D" wp14:editId="5F48641A">
            <wp:extent cx="381000" cy="190500"/>
            <wp:effectExtent l="0" t="0" r="0" b="0"/>
            <wp:docPr id="81915893" name="Рисунок 81915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r w:rsidRPr="00FF5CD2">
        <w:rPr>
          <w:color w:val="000000"/>
          <w:sz w:val="28"/>
          <w:szCs w:val="28"/>
          <w:lang w:val="kk-KZ"/>
        </w:rPr>
        <w:t xml:space="preserve">                                          (49)</w:t>
      </w:r>
    </w:p>
    <w:p w14:paraId="6FE825E8" w14:textId="50B1D004" w:rsidR="003A75F1" w:rsidRPr="00FF5CD2" w:rsidRDefault="003A75F1" w:rsidP="003A75F1">
      <w:pPr>
        <w:ind w:firstLine="426"/>
        <w:jc w:val="center"/>
        <w:rPr>
          <w:color w:val="000000"/>
          <w:sz w:val="28"/>
          <w:szCs w:val="28"/>
          <w:lang w:val="kk-KZ"/>
        </w:rPr>
      </w:pPr>
      <w:r w:rsidRPr="00FF5CD2">
        <w:rPr>
          <w:noProof/>
          <w:color w:val="000000"/>
          <w:sz w:val="28"/>
          <w:szCs w:val="28"/>
          <w:lang w:val="kk-KZ"/>
        </w:rPr>
        <w:drawing>
          <wp:inline distT="0" distB="0" distL="0" distR="0" wp14:anchorId="5A12CA65" wp14:editId="60AFBB50">
            <wp:extent cx="1638300" cy="457200"/>
            <wp:effectExtent l="0" t="0" r="0" b="0"/>
            <wp:docPr id="81915892" name="Рисунок 8191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638300" cy="457200"/>
                    </a:xfrm>
                    <a:prstGeom prst="rect">
                      <a:avLst/>
                    </a:prstGeom>
                    <a:noFill/>
                    <a:ln>
                      <a:noFill/>
                    </a:ln>
                  </pic:spPr>
                </pic:pic>
              </a:graphicData>
            </a:graphic>
          </wp:inline>
        </w:drawing>
      </w:r>
      <w:r w:rsidRPr="00FF5CD2">
        <w:rPr>
          <w:color w:val="000000"/>
          <w:sz w:val="28"/>
          <w:szCs w:val="28"/>
          <w:lang w:val="kk-KZ"/>
        </w:rPr>
        <w:t xml:space="preserve"> (</w:t>
      </w:r>
      <w:r w:rsidRPr="00FF5CD2">
        <w:rPr>
          <w:noProof/>
          <w:color w:val="000000"/>
          <w:sz w:val="28"/>
          <w:szCs w:val="28"/>
          <w:lang w:val="kk-KZ"/>
        </w:rPr>
        <w:drawing>
          <wp:inline distT="0" distB="0" distL="0" distR="0" wp14:anchorId="1DEB5E15" wp14:editId="547FC2FE">
            <wp:extent cx="381000" cy="190500"/>
            <wp:effectExtent l="0" t="0" r="0" b="0"/>
            <wp:docPr id="81915891" name="Рисунок 8191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r w:rsidRPr="00FF5CD2">
        <w:rPr>
          <w:color w:val="000000"/>
          <w:sz w:val="28"/>
          <w:szCs w:val="28"/>
          <w:lang w:val="kk-KZ"/>
        </w:rPr>
        <w:t>).</w:t>
      </w:r>
    </w:p>
    <w:p w14:paraId="3803273F" w14:textId="77777777" w:rsidR="003A75F1" w:rsidRPr="00FF5CD2" w:rsidRDefault="003A75F1" w:rsidP="003A75F1">
      <w:pPr>
        <w:ind w:firstLine="426"/>
        <w:jc w:val="both"/>
        <w:rPr>
          <w:color w:val="000000"/>
          <w:sz w:val="28"/>
          <w:szCs w:val="28"/>
          <w:lang w:val="kk-KZ"/>
        </w:rPr>
      </w:pPr>
    </w:p>
    <w:p w14:paraId="6C05805D" w14:textId="77777777" w:rsidR="003A75F1" w:rsidRPr="00FF5CD2" w:rsidRDefault="003A75F1" w:rsidP="003A75F1">
      <w:pPr>
        <w:ind w:firstLine="426"/>
        <w:jc w:val="both"/>
        <w:rPr>
          <w:color w:val="000000"/>
          <w:sz w:val="28"/>
          <w:szCs w:val="28"/>
          <w:lang w:val="kk-KZ"/>
        </w:rPr>
      </w:pPr>
      <w:r w:rsidRPr="00FF5CD2">
        <w:rPr>
          <w:color w:val="000000"/>
          <w:sz w:val="28"/>
          <w:szCs w:val="28"/>
          <w:lang w:val="kk-KZ"/>
        </w:rPr>
        <w:t>Значение коэффициента сопротивления вращению ротора ТКР определим:</w:t>
      </w:r>
    </w:p>
    <w:p w14:paraId="2A1A5FE1" w14:textId="77777777" w:rsidR="003A75F1" w:rsidRPr="00FF5CD2" w:rsidRDefault="003A75F1" w:rsidP="003A75F1">
      <w:pPr>
        <w:ind w:firstLine="426"/>
        <w:jc w:val="both"/>
        <w:rPr>
          <w:color w:val="000000"/>
          <w:sz w:val="28"/>
          <w:szCs w:val="28"/>
          <w:lang w:val="kk-KZ"/>
        </w:rPr>
      </w:pPr>
    </w:p>
    <w:p w14:paraId="50DD0A63" w14:textId="54988CE1" w:rsidR="003A75F1" w:rsidRPr="00FF5CD2" w:rsidRDefault="003A75F1" w:rsidP="003A75F1">
      <w:pPr>
        <w:ind w:firstLine="426"/>
        <w:jc w:val="right"/>
        <w:rPr>
          <w:color w:val="000000"/>
          <w:sz w:val="28"/>
          <w:szCs w:val="28"/>
          <w:lang w:val="kk-KZ"/>
        </w:rPr>
      </w:pPr>
      <w:r w:rsidRPr="00FF5CD2">
        <w:rPr>
          <w:noProof/>
          <w:color w:val="000000"/>
          <w:sz w:val="28"/>
          <w:szCs w:val="28"/>
          <w:lang w:val="kk-KZ"/>
        </w:rPr>
        <w:drawing>
          <wp:inline distT="0" distB="0" distL="0" distR="0" wp14:anchorId="698519DA" wp14:editId="5DE92761">
            <wp:extent cx="1028700" cy="457200"/>
            <wp:effectExtent l="0" t="0" r="0" b="0"/>
            <wp:docPr id="81915890" name="Рисунок 81915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028700" cy="457200"/>
                    </a:xfrm>
                    <a:prstGeom prst="rect">
                      <a:avLst/>
                    </a:prstGeom>
                    <a:noFill/>
                    <a:ln>
                      <a:noFill/>
                    </a:ln>
                  </pic:spPr>
                </pic:pic>
              </a:graphicData>
            </a:graphic>
          </wp:inline>
        </w:drawing>
      </w:r>
      <w:r w:rsidRPr="00FF5CD2">
        <w:rPr>
          <w:color w:val="000000"/>
          <w:sz w:val="28"/>
          <w:szCs w:val="28"/>
          <w:lang w:val="kk-KZ"/>
        </w:rPr>
        <w:t>,                                            (50)</w:t>
      </w:r>
    </w:p>
    <w:p w14:paraId="4AE45507" w14:textId="22889225" w:rsidR="003A75F1" w:rsidRPr="00FF5CD2" w:rsidRDefault="003A75F1" w:rsidP="003A75F1">
      <w:pPr>
        <w:ind w:firstLine="426"/>
        <w:jc w:val="center"/>
        <w:rPr>
          <w:color w:val="000000"/>
          <w:sz w:val="28"/>
          <w:szCs w:val="28"/>
          <w:lang w:val="kk-KZ"/>
        </w:rPr>
      </w:pPr>
      <w:r w:rsidRPr="00FF5CD2">
        <w:rPr>
          <w:noProof/>
          <w:color w:val="000000"/>
          <w:sz w:val="28"/>
          <w:szCs w:val="28"/>
          <w:lang w:val="kk-KZ"/>
        </w:rPr>
        <w:drawing>
          <wp:inline distT="0" distB="0" distL="0" distR="0" wp14:anchorId="323DB250" wp14:editId="2EE1ABCD">
            <wp:extent cx="2806700" cy="457200"/>
            <wp:effectExtent l="0" t="0" r="0" b="0"/>
            <wp:docPr id="81915889" name="Рисунок 81915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806700" cy="457200"/>
                    </a:xfrm>
                    <a:prstGeom prst="rect">
                      <a:avLst/>
                    </a:prstGeom>
                    <a:noFill/>
                    <a:ln>
                      <a:noFill/>
                    </a:ln>
                  </pic:spPr>
                </pic:pic>
              </a:graphicData>
            </a:graphic>
          </wp:inline>
        </w:drawing>
      </w:r>
      <w:r w:rsidRPr="00FF5CD2">
        <w:rPr>
          <w:color w:val="000000"/>
          <w:sz w:val="28"/>
          <w:szCs w:val="28"/>
          <w:lang w:val="kk-KZ"/>
        </w:rPr>
        <w:t>.</w:t>
      </w:r>
    </w:p>
    <w:p w14:paraId="349EB7F3" w14:textId="77777777" w:rsidR="003A75F1" w:rsidRPr="00FF5CD2" w:rsidRDefault="003A75F1" w:rsidP="003A75F1">
      <w:pPr>
        <w:ind w:firstLine="426"/>
        <w:jc w:val="both"/>
        <w:rPr>
          <w:color w:val="000000"/>
          <w:sz w:val="28"/>
          <w:szCs w:val="28"/>
          <w:lang w:val="kk-KZ"/>
        </w:rPr>
      </w:pPr>
    </w:p>
    <w:p w14:paraId="4803A6EA" w14:textId="77777777" w:rsidR="003A75F1" w:rsidRPr="00FF5CD2" w:rsidRDefault="003A75F1" w:rsidP="003A75F1">
      <w:pPr>
        <w:ind w:firstLine="426"/>
        <w:jc w:val="both"/>
        <w:rPr>
          <w:color w:val="000000"/>
          <w:sz w:val="28"/>
          <w:szCs w:val="28"/>
          <w:lang w:val="kk-KZ"/>
        </w:rPr>
      </w:pPr>
      <w:r w:rsidRPr="00FF5CD2">
        <w:rPr>
          <w:color w:val="000000"/>
          <w:sz w:val="28"/>
          <w:szCs w:val="28"/>
          <w:lang w:val="kk-KZ"/>
        </w:rPr>
        <w:t>Определим приращение температуры за счет трения в смазочном слое подшипника ТКР [6, 12, 21, 37, 48, 57, 75, 87, 100]:</w:t>
      </w:r>
    </w:p>
    <w:p w14:paraId="4F273D58" w14:textId="77777777" w:rsidR="003A75F1" w:rsidRPr="00FF5CD2" w:rsidRDefault="003A75F1" w:rsidP="003A75F1">
      <w:pPr>
        <w:ind w:firstLine="426"/>
        <w:jc w:val="both"/>
        <w:rPr>
          <w:color w:val="000000"/>
          <w:sz w:val="28"/>
          <w:szCs w:val="28"/>
          <w:lang w:val="kk-KZ"/>
        </w:rPr>
      </w:pPr>
    </w:p>
    <w:p w14:paraId="2F6926BF" w14:textId="4CDD0CD8" w:rsidR="003A75F1" w:rsidRPr="00FF5CD2" w:rsidRDefault="003A75F1" w:rsidP="003A75F1">
      <w:pPr>
        <w:ind w:firstLine="426"/>
        <w:jc w:val="right"/>
        <w:rPr>
          <w:color w:val="000000"/>
          <w:sz w:val="28"/>
          <w:szCs w:val="28"/>
          <w:lang w:val="kk-KZ"/>
        </w:rPr>
      </w:pPr>
      <w:r w:rsidRPr="00FF5CD2">
        <w:rPr>
          <w:noProof/>
          <w:color w:val="000000"/>
          <w:sz w:val="28"/>
          <w:szCs w:val="28"/>
          <w:lang w:val="kk-KZ"/>
        </w:rPr>
        <w:drawing>
          <wp:inline distT="0" distB="0" distL="0" distR="0" wp14:anchorId="03EE730B" wp14:editId="2B17D898">
            <wp:extent cx="977900" cy="457200"/>
            <wp:effectExtent l="0" t="0" r="0" b="0"/>
            <wp:docPr id="81915888" name="Рисунок 8191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977900" cy="457200"/>
                    </a:xfrm>
                    <a:prstGeom prst="rect">
                      <a:avLst/>
                    </a:prstGeom>
                    <a:noFill/>
                    <a:ln>
                      <a:noFill/>
                    </a:ln>
                  </pic:spPr>
                </pic:pic>
              </a:graphicData>
            </a:graphic>
          </wp:inline>
        </w:drawing>
      </w:r>
      <w:r w:rsidRPr="00FF5CD2">
        <w:rPr>
          <w:color w:val="000000"/>
          <w:sz w:val="28"/>
          <w:szCs w:val="28"/>
          <w:lang w:val="kk-KZ"/>
        </w:rPr>
        <w:t>,                                              (51)</w:t>
      </w:r>
    </w:p>
    <w:p w14:paraId="700035B1" w14:textId="7D751C73" w:rsidR="003A75F1" w:rsidRPr="00FF5CD2" w:rsidRDefault="003A75F1" w:rsidP="003A75F1">
      <w:pPr>
        <w:ind w:firstLine="426"/>
        <w:jc w:val="center"/>
        <w:rPr>
          <w:color w:val="000000"/>
          <w:sz w:val="28"/>
          <w:szCs w:val="28"/>
          <w:lang w:val="kk-KZ"/>
        </w:rPr>
      </w:pPr>
      <w:r w:rsidRPr="00FF5CD2">
        <w:rPr>
          <w:noProof/>
          <w:color w:val="000000"/>
          <w:sz w:val="28"/>
          <w:szCs w:val="28"/>
          <w:lang w:val="kk-KZ"/>
        </w:rPr>
        <w:drawing>
          <wp:inline distT="0" distB="0" distL="0" distR="0" wp14:anchorId="6DC02783" wp14:editId="12B9D034">
            <wp:extent cx="2552700" cy="457200"/>
            <wp:effectExtent l="0" t="0" r="0" b="0"/>
            <wp:docPr id="81915887" name="Рисунок 8191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552700" cy="457200"/>
                    </a:xfrm>
                    <a:prstGeom prst="rect">
                      <a:avLst/>
                    </a:prstGeom>
                    <a:noFill/>
                    <a:ln>
                      <a:noFill/>
                    </a:ln>
                  </pic:spPr>
                </pic:pic>
              </a:graphicData>
            </a:graphic>
          </wp:inline>
        </w:drawing>
      </w:r>
      <w:r w:rsidRPr="00FF5CD2">
        <w:rPr>
          <w:color w:val="000000"/>
          <w:sz w:val="28"/>
          <w:szCs w:val="28"/>
          <w:lang w:val="kk-KZ"/>
        </w:rPr>
        <w:t>.</w:t>
      </w:r>
    </w:p>
    <w:p w14:paraId="5318AC01" w14:textId="77777777" w:rsidR="003A75F1" w:rsidRPr="00FF5CD2" w:rsidRDefault="003A75F1" w:rsidP="003A75F1">
      <w:pPr>
        <w:ind w:firstLine="426"/>
        <w:jc w:val="both"/>
        <w:rPr>
          <w:color w:val="000000"/>
          <w:sz w:val="28"/>
          <w:szCs w:val="28"/>
          <w:lang w:val="kk-KZ"/>
        </w:rPr>
      </w:pPr>
    </w:p>
    <w:p w14:paraId="748B80FF" w14:textId="2C8B8A59" w:rsidR="003A75F1" w:rsidRPr="00FF5CD2" w:rsidRDefault="003A75F1" w:rsidP="003A75F1">
      <w:pPr>
        <w:ind w:firstLine="426"/>
        <w:jc w:val="both"/>
        <w:rPr>
          <w:color w:val="000000"/>
          <w:sz w:val="28"/>
          <w:szCs w:val="28"/>
          <w:lang w:val="kk-KZ"/>
        </w:rPr>
      </w:pPr>
      <w:r w:rsidRPr="00FF5CD2">
        <w:rPr>
          <w:color w:val="000000"/>
          <w:sz w:val="28"/>
          <w:szCs w:val="28"/>
          <w:lang w:val="kk-KZ"/>
        </w:rPr>
        <w:t xml:space="preserve">Для определения значения приращения температуры масляного слоя подшипника ТКР выразим </w:t>
      </w:r>
      <w:r w:rsidRPr="00FF5CD2">
        <w:rPr>
          <w:noProof/>
          <w:color w:val="000000"/>
          <w:sz w:val="28"/>
          <w:szCs w:val="28"/>
          <w:lang w:val="kk-KZ"/>
        </w:rPr>
        <w:drawing>
          <wp:inline distT="0" distB="0" distL="0" distR="0" wp14:anchorId="7FB8C778" wp14:editId="6BBF7F82">
            <wp:extent cx="152400" cy="152400"/>
            <wp:effectExtent l="0" t="0" r="0" b="0"/>
            <wp:docPr id="81915886" name="Рисунок 81915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FF5CD2">
        <w:rPr>
          <w:color w:val="000000"/>
          <w:sz w:val="28"/>
          <w:szCs w:val="28"/>
          <w:lang w:val="kk-KZ"/>
        </w:rPr>
        <w:t xml:space="preserve"> через расход масла, в результате получим формулу:</w:t>
      </w:r>
    </w:p>
    <w:p w14:paraId="26E0A04A" w14:textId="77777777" w:rsidR="003A75F1" w:rsidRPr="00FF5CD2" w:rsidRDefault="003A75F1" w:rsidP="003A75F1">
      <w:pPr>
        <w:ind w:firstLine="426"/>
        <w:jc w:val="both"/>
        <w:rPr>
          <w:color w:val="000000"/>
          <w:sz w:val="28"/>
          <w:szCs w:val="28"/>
          <w:lang w:val="kk-KZ"/>
        </w:rPr>
      </w:pPr>
    </w:p>
    <w:p w14:paraId="1271EEDB" w14:textId="0EBC1E27" w:rsidR="003A75F1" w:rsidRPr="00FF5CD2" w:rsidRDefault="003A75F1" w:rsidP="003A75F1">
      <w:pPr>
        <w:ind w:firstLine="426"/>
        <w:jc w:val="right"/>
        <w:rPr>
          <w:color w:val="000000"/>
          <w:sz w:val="28"/>
          <w:szCs w:val="28"/>
          <w:lang w:val="kk-KZ"/>
        </w:rPr>
      </w:pPr>
      <w:r w:rsidRPr="00FF5CD2">
        <w:rPr>
          <w:noProof/>
          <w:color w:val="000000"/>
          <w:sz w:val="28"/>
          <w:szCs w:val="28"/>
          <w:lang w:val="kk-KZ"/>
        </w:rPr>
        <w:drawing>
          <wp:inline distT="0" distB="0" distL="0" distR="0" wp14:anchorId="6EC94299" wp14:editId="50D4CCA8">
            <wp:extent cx="1714500" cy="457200"/>
            <wp:effectExtent l="0" t="0" r="0" b="0"/>
            <wp:docPr id="81915885" name="Рисунок 81915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714500" cy="457200"/>
                    </a:xfrm>
                    <a:prstGeom prst="rect">
                      <a:avLst/>
                    </a:prstGeom>
                    <a:noFill/>
                    <a:ln>
                      <a:noFill/>
                    </a:ln>
                  </pic:spPr>
                </pic:pic>
              </a:graphicData>
            </a:graphic>
          </wp:inline>
        </w:drawing>
      </w:r>
      <w:r w:rsidRPr="00FF5CD2">
        <w:rPr>
          <w:color w:val="000000"/>
          <w:sz w:val="28"/>
          <w:szCs w:val="28"/>
          <w:lang w:val="kk-KZ"/>
        </w:rPr>
        <w:t>,                                         (52)</w:t>
      </w:r>
    </w:p>
    <w:p w14:paraId="37E51556" w14:textId="77777777" w:rsidR="003A75F1" w:rsidRPr="00FF5CD2" w:rsidRDefault="003A75F1" w:rsidP="003A75F1">
      <w:pPr>
        <w:ind w:firstLine="426"/>
        <w:jc w:val="right"/>
        <w:rPr>
          <w:color w:val="000000"/>
          <w:sz w:val="28"/>
          <w:szCs w:val="28"/>
          <w:lang w:val="kk-KZ"/>
        </w:rPr>
      </w:pPr>
    </w:p>
    <w:p w14:paraId="6A704C8C" w14:textId="77777777" w:rsidR="003A75F1" w:rsidRPr="00FF5CD2" w:rsidRDefault="003A75F1" w:rsidP="003A75F1">
      <w:pPr>
        <w:ind w:firstLine="426"/>
        <w:jc w:val="both"/>
        <w:rPr>
          <w:color w:val="000000"/>
          <w:sz w:val="28"/>
          <w:szCs w:val="28"/>
          <w:lang w:val="kk-KZ"/>
        </w:rPr>
      </w:pPr>
      <w:r w:rsidRPr="00FF5CD2">
        <w:rPr>
          <w:color w:val="000000"/>
          <w:sz w:val="28"/>
          <w:szCs w:val="28"/>
          <w:lang w:val="kk-KZ"/>
        </w:rPr>
        <w:t>Подсчитаем значения приращения температуры в смазочном слое подставляя различные значения величины расхода масла через подшипник ТКР и сведем данные в таблицу 3.</w:t>
      </w:r>
    </w:p>
    <w:p w14:paraId="57947938" w14:textId="77777777" w:rsidR="00B808D4" w:rsidRPr="00FF5CD2" w:rsidRDefault="00B808D4" w:rsidP="003A75F1">
      <w:pPr>
        <w:jc w:val="both"/>
        <w:rPr>
          <w:color w:val="000000"/>
          <w:sz w:val="28"/>
          <w:szCs w:val="28"/>
          <w:lang w:val="kk-KZ"/>
        </w:rPr>
      </w:pPr>
    </w:p>
    <w:p w14:paraId="3FCDB06C" w14:textId="77777777" w:rsidR="00B808D4" w:rsidRPr="00FF5CD2" w:rsidRDefault="00B808D4" w:rsidP="003A75F1">
      <w:pPr>
        <w:jc w:val="both"/>
        <w:rPr>
          <w:color w:val="000000"/>
          <w:sz w:val="28"/>
          <w:szCs w:val="28"/>
          <w:lang w:val="kk-KZ"/>
        </w:rPr>
      </w:pPr>
    </w:p>
    <w:p w14:paraId="04983FA7" w14:textId="77777777" w:rsidR="00B808D4" w:rsidRPr="00FF5CD2" w:rsidRDefault="00B808D4" w:rsidP="003A75F1">
      <w:pPr>
        <w:jc w:val="both"/>
        <w:rPr>
          <w:color w:val="000000"/>
          <w:sz w:val="28"/>
          <w:szCs w:val="28"/>
          <w:lang w:val="kk-KZ"/>
        </w:rPr>
      </w:pPr>
    </w:p>
    <w:p w14:paraId="124D3EB0" w14:textId="77777777" w:rsidR="00B808D4" w:rsidRPr="00FF5CD2" w:rsidRDefault="00B808D4" w:rsidP="003A75F1">
      <w:pPr>
        <w:jc w:val="both"/>
        <w:rPr>
          <w:color w:val="000000"/>
          <w:sz w:val="28"/>
          <w:szCs w:val="28"/>
          <w:lang w:val="kk-KZ"/>
        </w:rPr>
      </w:pPr>
    </w:p>
    <w:p w14:paraId="6ED6AECB" w14:textId="77777777" w:rsidR="00B808D4" w:rsidRPr="00FF5CD2" w:rsidRDefault="00B808D4" w:rsidP="003A75F1">
      <w:pPr>
        <w:jc w:val="both"/>
        <w:rPr>
          <w:color w:val="000000"/>
          <w:sz w:val="28"/>
          <w:szCs w:val="28"/>
          <w:lang w:val="kk-KZ"/>
        </w:rPr>
      </w:pPr>
    </w:p>
    <w:p w14:paraId="2BD221F3" w14:textId="386AA8B3" w:rsidR="003A75F1" w:rsidRPr="00FF5CD2" w:rsidRDefault="003A75F1" w:rsidP="003A75F1">
      <w:pPr>
        <w:jc w:val="both"/>
        <w:rPr>
          <w:color w:val="000000"/>
          <w:sz w:val="28"/>
          <w:szCs w:val="28"/>
          <w:lang w:val="kk-KZ"/>
        </w:rPr>
      </w:pPr>
      <w:r w:rsidRPr="00FF5CD2">
        <w:rPr>
          <w:color w:val="000000"/>
          <w:sz w:val="28"/>
          <w:szCs w:val="28"/>
          <w:lang w:val="kk-KZ"/>
        </w:rPr>
        <w:lastRenderedPageBreak/>
        <w:t>Таблица 3 – Расчеты значений приращения температуры в смазочном слое</w:t>
      </w:r>
    </w:p>
    <w:p w14:paraId="376D2AA4" w14:textId="77777777" w:rsidR="003A75F1" w:rsidRPr="00FF5CD2" w:rsidRDefault="003A75F1" w:rsidP="003A75F1">
      <w:pPr>
        <w:jc w:val="both"/>
        <w:rPr>
          <w:color w:val="000000"/>
          <w:sz w:val="28"/>
          <w:szCs w:val="28"/>
          <w:lang w:val="kk-KZ"/>
        </w:rPr>
      </w:pPr>
    </w:p>
    <w:p w14:paraId="7209945E" w14:textId="77777777" w:rsidR="003A75F1" w:rsidRPr="00FF5CD2" w:rsidRDefault="003A75F1" w:rsidP="003A75F1">
      <w:pPr>
        <w:jc w:val="both"/>
        <w:rPr>
          <w:color w:val="000000"/>
          <w:sz w:val="28"/>
          <w:szCs w:val="28"/>
          <w:lang w:val="kk-KZ"/>
        </w:rPr>
      </w:pPr>
      <w:r w:rsidRPr="00FF5CD2">
        <w:rPr>
          <w:noProof/>
          <w:color w:val="000000"/>
          <w:sz w:val="28"/>
          <w:szCs w:val="28"/>
          <w:lang w:val="kk-KZ"/>
        </w:rPr>
        <w:drawing>
          <wp:inline distT="0" distB="0" distL="0" distR="0" wp14:anchorId="1DD9CD16" wp14:editId="479D7C37">
            <wp:extent cx="6120130" cy="15049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120130" cy="1504950"/>
                    </a:xfrm>
                    <a:prstGeom prst="rect">
                      <a:avLst/>
                    </a:prstGeom>
                  </pic:spPr>
                </pic:pic>
              </a:graphicData>
            </a:graphic>
          </wp:inline>
        </w:drawing>
      </w:r>
    </w:p>
    <w:p w14:paraId="748DBC3A" w14:textId="77777777" w:rsidR="003A75F1" w:rsidRPr="00FF5CD2" w:rsidRDefault="003A75F1" w:rsidP="003A75F1">
      <w:pPr>
        <w:ind w:firstLine="426"/>
        <w:jc w:val="both"/>
        <w:rPr>
          <w:color w:val="000000"/>
          <w:sz w:val="28"/>
          <w:szCs w:val="28"/>
          <w:lang w:val="kk-KZ"/>
        </w:rPr>
      </w:pPr>
    </w:p>
    <w:p w14:paraId="7C7AF46D" w14:textId="77777777" w:rsidR="003A75F1" w:rsidRPr="00FF5CD2" w:rsidRDefault="003A75F1" w:rsidP="003A75F1">
      <w:pPr>
        <w:ind w:firstLine="426"/>
        <w:jc w:val="both"/>
        <w:rPr>
          <w:color w:val="000000"/>
          <w:sz w:val="28"/>
          <w:szCs w:val="28"/>
          <w:lang w:val="kk-KZ"/>
        </w:rPr>
      </w:pPr>
      <w:r w:rsidRPr="00FF5CD2">
        <w:rPr>
          <w:color w:val="000000"/>
          <w:sz w:val="28"/>
          <w:szCs w:val="28"/>
          <w:lang w:val="kk-KZ"/>
        </w:rPr>
        <w:t>На базе расчётных данных таблицы 3 сформируем теоретическую зависимость приращения температуры в смазочном слое подшипника ТКР ΔT, °C от расхода масла через подшипник Q, м³/с (см. рисунок 32).</w:t>
      </w:r>
    </w:p>
    <w:p w14:paraId="14000771" w14:textId="77777777" w:rsidR="003A75F1" w:rsidRPr="00FF5CD2" w:rsidRDefault="003A75F1" w:rsidP="003A75F1">
      <w:pPr>
        <w:ind w:firstLine="426"/>
        <w:jc w:val="both"/>
        <w:rPr>
          <w:color w:val="000000"/>
          <w:sz w:val="28"/>
          <w:szCs w:val="28"/>
          <w:lang w:val="kk-KZ"/>
        </w:rPr>
      </w:pPr>
    </w:p>
    <w:p w14:paraId="602A27AE" w14:textId="77777777" w:rsidR="003A75F1" w:rsidRPr="00FF5CD2" w:rsidRDefault="003A75F1" w:rsidP="003A75F1">
      <w:pPr>
        <w:jc w:val="center"/>
        <w:rPr>
          <w:color w:val="000000"/>
          <w:sz w:val="28"/>
          <w:szCs w:val="28"/>
          <w:lang w:val="kk-KZ"/>
        </w:rPr>
      </w:pPr>
      <w:r w:rsidRPr="00FF5CD2">
        <w:rPr>
          <w:noProof/>
          <w:color w:val="000000"/>
          <w:sz w:val="28"/>
          <w:szCs w:val="28"/>
          <w:lang w:val="kk-KZ"/>
        </w:rPr>
        <w:drawing>
          <wp:inline distT="0" distB="0" distL="0" distR="0" wp14:anchorId="7FB31ECC" wp14:editId="3756B8C1">
            <wp:extent cx="2677795" cy="2048349"/>
            <wp:effectExtent l="0" t="0" r="825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701746" cy="2066670"/>
                    </a:xfrm>
                    <a:prstGeom prst="rect">
                      <a:avLst/>
                    </a:prstGeom>
                    <a:noFill/>
                    <a:ln>
                      <a:noFill/>
                    </a:ln>
                  </pic:spPr>
                </pic:pic>
              </a:graphicData>
            </a:graphic>
          </wp:inline>
        </w:drawing>
      </w:r>
    </w:p>
    <w:p w14:paraId="4C412FCD" w14:textId="77777777" w:rsidR="003A75F1" w:rsidRPr="00FF5CD2" w:rsidRDefault="003A75F1" w:rsidP="003A75F1">
      <w:pPr>
        <w:jc w:val="center"/>
        <w:rPr>
          <w:color w:val="000000"/>
          <w:sz w:val="28"/>
          <w:szCs w:val="28"/>
          <w:lang w:val="kk-KZ"/>
        </w:rPr>
      </w:pPr>
    </w:p>
    <w:p w14:paraId="7BD3B365" w14:textId="77777777" w:rsidR="003A75F1" w:rsidRPr="00FF5CD2" w:rsidRDefault="003A75F1" w:rsidP="003A75F1">
      <w:pPr>
        <w:ind w:firstLine="709"/>
        <w:jc w:val="center"/>
        <w:rPr>
          <w:color w:val="000000"/>
          <w:sz w:val="28"/>
          <w:szCs w:val="28"/>
          <w:lang w:val="kk-KZ"/>
        </w:rPr>
      </w:pPr>
      <w:r w:rsidRPr="00FF5CD2">
        <w:rPr>
          <w:color w:val="000000"/>
          <w:sz w:val="28"/>
          <w:szCs w:val="28"/>
          <w:lang w:val="kk-KZ"/>
        </w:rPr>
        <w:t>Рисунок 32 – Теоретическая зависимость приращения температуры в смазочном слое подшипника ТКР от расхода масла через подшипник</w:t>
      </w:r>
    </w:p>
    <w:p w14:paraId="0396276D" w14:textId="77777777" w:rsidR="003A75F1" w:rsidRPr="00FF5CD2" w:rsidRDefault="003A75F1" w:rsidP="003A75F1">
      <w:pPr>
        <w:ind w:firstLine="709"/>
        <w:jc w:val="both"/>
        <w:rPr>
          <w:color w:val="000000"/>
          <w:sz w:val="28"/>
          <w:szCs w:val="28"/>
          <w:lang w:val="kk-KZ"/>
        </w:rPr>
      </w:pPr>
    </w:p>
    <w:p w14:paraId="32732C48"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Из анализа графика на рисунке 32 следует, что при расходе масла Q = 1,7·10⁻⁵ м³/с (1 л/мин) приращение температуры в смазочном слое подшипника ТКР составляет определённую величину Δt.</w:t>
      </w:r>
    </w:p>
    <w:p w14:paraId="07769C07"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Основной целью расчёта является определение максимального значения приращения температуры в масляном слое и подбор гидроаккумулятора, способного обеспечить требуемую подачу масла при заданных тепловых условиях.</w:t>
      </w:r>
    </w:p>
    <w:p w14:paraId="6C4C7229"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Согласно паспортным данным турбокомпрессора ТКР-11, при температуре масла в системе tвх = +100 °С предельно допустимая температура подшипника не должна превышать</w:t>
      </w:r>
    </w:p>
    <w:p w14:paraId="4BC482E2" w14:textId="77777777" w:rsidR="003A75F1" w:rsidRPr="00FF5CD2" w:rsidRDefault="003A75F1" w:rsidP="003A75F1">
      <w:pPr>
        <w:ind w:firstLine="709"/>
        <w:jc w:val="both"/>
        <w:rPr>
          <w:color w:val="000000"/>
          <w:sz w:val="28"/>
          <w:szCs w:val="28"/>
          <w:lang w:val="kk-KZ"/>
        </w:rPr>
      </w:pPr>
    </w:p>
    <w:p w14:paraId="4CDDF8D5" w14:textId="77777777" w:rsidR="003A75F1" w:rsidRPr="00FF5CD2" w:rsidRDefault="003A75F1" w:rsidP="003A75F1">
      <w:pPr>
        <w:ind w:firstLine="709"/>
        <w:jc w:val="center"/>
        <w:rPr>
          <w:color w:val="000000"/>
          <w:sz w:val="28"/>
          <w:szCs w:val="28"/>
          <w:lang w:val="kk-KZ"/>
        </w:rPr>
      </w:pPr>
      <w:r w:rsidRPr="00FF5CD2">
        <w:rPr>
          <w:color w:val="000000"/>
          <w:sz w:val="28"/>
          <w:szCs w:val="28"/>
          <w:lang w:val="kk-KZ"/>
        </w:rPr>
        <w:t>tmax = 100 + 40 = +140 °С.</w:t>
      </w:r>
    </w:p>
    <w:p w14:paraId="7A9FF052" w14:textId="77777777" w:rsidR="003A75F1" w:rsidRPr="00FF5CD2" w:rsidRDefault="003A75F1" w:rsidP="003A75F1">
      <w:pPr>
        <w:ind w:firstLine="709"/>
        <w:jc w:val="both"/>
        <w:rPr>
          <w:color w:val="000000"/>
          <w:sz w:val="28"/>
          <w:szCs w:val="28"/>
          <w:lang w:val="kk-KZ"/>
        </w:rPr>
      </w:pPr>
    </w:p>
    <w:p w14:paraId="64D37E09"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Следовательно, гидроаккумулятор должен обеспечивать такой расход масла, при котором приращение температуры не превышает +40 °С.</w:t>
      </w:r>
    </w:p>
    <w:p w14:paraId="2097100A"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lastRenderedPageBreak/>
        <w:t>Для надежной работы подшипникового узла турбокомпрессора ТКР-11 целесообразно применять гидроаккумулятор объёмом 2–2,2 литра, обеспечивающий расход Q = 3,3·10⁻⁵ м³/с (≈2 л/мин).</w:t>
      </w:r>
    </w:p>
    <w:p w14:paraId="5E4F1145"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В этом случае приращение температуры в смазочном слое не превышает расчетных нормативов, что обеспечивает двукратный запас по термической устойчивости системы смазки.</w:t>
      </w:r>
    </w:p>
    <w:p w14:paraId="1A566267"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Таким образом, оптимальной является установка гидроаккумулятора объёмом 2–2,2 л с характеристикой расхода Q = 3,3·10⁻⁵ м³/с (2 л/мин), что гарантирует стабильный тепловой режим подшипников турбокомпрессора.</w:t>
      </w:r>
    </w:p>
    <w:p w14:paraId="7F09D731" w14:textId="77777777" w:rsidR="003A75F1" w:rsidRPr="00FF5CD2" w:rsidRDefault="003A75F1" w:rsidP="003A75F1">
      <w:pPr>
        <w:ind w:firstLine="709"/>
        <w:jc w:val="both"/>
        <w:rPr>
          <w:color w:val="000000"/>
          <w:sz w:val="28"/>
          <w:szCs w:val="28"/>
          <w:lang w:val="kk-KZ"/>
        </w:rPr>
      </w:pPr>
    </w:p>
    <w:p w14:paraId="37916179" w14:textId="77777777" w:rsidR="003A75F1" w:rsidRPr="00FF5CD2" w:rsidRDefault="003A75F1" w:rsidP="003A75F1">
      <w:pPr>
        <w:ind w:firstLine="709"/>
        <w:jc w:val="both"/>
        <w:rPr>
          <w:b/>
          <w:bCs/>
          <w:color w:val="000000"/>
          <w:sz w:val="28"/>
          <w:szCs w:val="28"/>
          <w:lang w:val="kk-KZ"/>
        </w:rPr>
      </w:pPr>
      <w:r w:rsidRPr="00FF5CD2">
        <w:rPr>
          <w:b/>
          <w:bCs/>
          <w:color w:val="000000"/>
          <w:sz w:val="28"/>
          <w:szCs w:val="28"/>
          <w:lang w:val="kk-KZ"/>
        </w:rPr>
        <w:t>2.7 Исследование режимных параметров гидроаккумулятора</w:t>
      </w:r>
    </w:p>
    <w:p w14:paraId="5F54AB1D"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В ходе экспериментальных исследований определялась зависимость времени разрядки гидроаккумулятора от величины падения давления в заданном интервале (рисунок 32).</w:t>
      </w:r>
    </w:p>
    <w:p w14:paraId="4E355D10"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Из анализа данных, представленных на рисунке 2.30, видно, что при высоких давлениях скорость разрядки наибольшая. Так, при температуре масла 25 °С разрядка гидроаккумулятора в диапазоне от 0,5 до 0,4 МПа происходит за 71 с, тогда как при 80 °С то же падение давления реализуется за 21 с.</w:t>
      </w:r>
    </w:p>
    <w:p w14:paraId="70400D5F"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При дальнейшем снижении давления до 0 МПа длительность процесса существенно возрастает:</w:t>
      </w:r>
    </w:p>
    <w:p w14:paraId="644DD831" w14:textId="77777777" w:rsidR="003A75F1" w:rsidRPr="00FF5CD2" w:rsidRDefault="003A75F1" w:rsidP="003A75F1">
      <w:pPr>
        <w:numPr>
          <w:ilvl w:val="0"/>
          <w:numId w:val="41"/>
        </w:numPr>
        <w:ind w:left="0" w:firstLine="709"/>
        <w:jc w:val="both"/>
        <w:rPr>
          <w:color w:val="000000"/>
          <w:sz w:val="28"/>
          <w:szCs w:val="28"/>
          <w:lang w:val="kk-KZ"/>
        </w:rPr>
      </w:pPr>
      <w:r w:rsidRPr="00FF5CD2">
        <w:rPr>
          <w:color w:val="000000"/>
          <w:sz w:val="28"/>
          <w:szCs w:val="28"/>
          <w:lang w:val="kk-KZ"/>
        </w:rPr>
        <w:t>при 25 °С полная разрядка происходит за 466 с,</w:t>
      </w:r>
    </w:p>
    <w:p w14:paraId="196BB22F" w14:textId="77777777" w:rsidR="003A75F1" w:rsidRPr="00FF5CD2" w:rsidRDefault="003A75F1" w:rsidP="003A75F1">
      <w:pPr>
        <w:numPr>
          <w:ilvl w:val="0"/>
          <w:numId w:val="41"/>
        </w:numPr>
        <w:ind w:left="0" w:firstLine="709"/>
        <w:jc w:val="both"/>
        <w:rPr>
          <w:color w:val="000000"/>
          <w:sz w:val="28"/>
          <w:szCs w:val="28"/>
          <w:lang w:val="kk-KZ"/>
        </w:rPr>
      </w:pPr>
      <w:r w:rsidRPr="00FF5CD2">
        <w:rPr>
          <w:color w:val="000000"/>
          <w:sz w:val="28"/>
          <w:szCs w:val="28"/>
          <w:lang w:val="kk-KZ"/>
        </w:rPr>
        <w:t>при 80 °С  за 189 с.</w:t>
      </w:r>
    </w:p>
    <w:p w14:paraId="539F7B82"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Таким образом, повышение температуры масла приводит к существенному ускорению разрядки гидроаккумулятора, что связано со снижением вязкости масла и улучшением его текучести.</w:t>
      </w:r>
    </w:p>
    <w:p w14:paraId="2851FA2D" w14:textId="77777777" w:rsidR="003A75F1" w:rsidRPr="00FF5CD2" w:rsidRDefault="003A75F1" w:rsidP="003A75F1">
      <w:pPr>
        <w:ind w:firstLine="709"/>
        <w:jc w:val="both"/>
        <w:rPr>
          <w:color w:val="000000"/>
          <w:sz w:val="28"/>
          <w:szCs w:val="28"/>
          <w:lang w:val="kk-KZ"/>
        </w:rPr>
      </w:pPr>
    </w:p>
    <w:p w14:paraId="6BF762EB" w14:textId="77777777" w:rsidR="003A75F1" w:rsidRPr="00FF5CD2" w:rsidRDefault="003A75F1" w:rsidP="003A75F1">
      <w:pPr>
        <w:ind w:firstLine="709"/>
        <w:jc w:val="center"/>
        <w:rPr>
          <w:color w:val="000000"/>
          <w:sz w:val="28"/>
          <w:szCs w:val="28"/>
          <w:lang w:val="kk-KZ"/>
        </w:rPr>
      </w:pPr>
      <w:r w:rsidRPr="00FF5CD2">
        <w:rPr>
          <w:noProof/>
          <w:color w:val="000000"/>
          <w:sz w:val="28"/>
          <w:szCs w:val="28"/>
          <w:lang w:val="kk-KZ"/>
        </w:rPr>
        <w:drawing>
          <wp:inline distT="0" distB="0" distL="0" distR="0" wp14:anchorId="522E0028" wp14:editId="08610AF2">
            <wp:extent cx="4065836" cy="225104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081984" cy="2259982"/>
                    </a:xfrm>
                    <a:prstGeom prst="rect">
                      <a:avLst/>
                    </a:prstGeom>
                    <a:noFill/>
                    <a:ln>
                      <a:noFill/>
                    </a:ln>
                  </pic:spPr>
                </pic:pic>
              </a:graphicData>
            </a:graphic>
          </wp:inline>
        </w:drawing>
      </w:r>
    </w:p>
    <w:p w14:paraId="0C9AB1A8" w14:textId="77777777" w:rsidR="003A75F1" w:rsidRPr="00FF5CD2" w:rsidRDefault="003A75F1" w:rsidP="003A75F1">
      <w:pPr>
        <w:ind w:firstLine="709"/>
        <w:jc w:val="center"/>
        <w:rPr>
          <w:color w:val="000000"/>
          <w:sz w:val="28"/>
          <w:szCs w:val="28"/>
          <w:lang w:val="kk-KZ"/>
        </w:rPr>
      </w:pPr>
    </w:p>
    <w:p w14:paraId="259E3D3E" w14:textId="77777777" w:rsidR="003A75F1" w:rsidRPr="00FF5CD2" w:rsidRDefault="003A75F1" w:rsidP="00B808D4">
      <w:pPr>
        <w:ind w:firstLine="709"/>
        <w:jc w:val="both"/>
        <w:rPr>
          <w:color w:val="000000"/>
          <w:lang w:val="kk-KZ"/>
        </w:rPr>
      </w:pPr>
      <w:r w:rsidRPr="00FF5CD2">
        <w:rPr>
          <w:color w:val="000000"/>
          <w:lang w:val="kk-KZ"/>
        </w:rPr>
        <w:t>(емкость гидроаккумулятора - 980 мл; 1 – температура масла 25 °С; 2 – температура масла 60 °С; 3 – температура масла 80 °С; суммарный эквивалентный диаметр подшипника ТКР - 0,5 мм).</w:t>
      </w:r>
    </w:p>
    <w:p w14:paraId="39089B8E" w14:textId="77777777" w:rsidR="00B808D4" w:rsidRPr="00FF5CD2" w:rsidRDefault="00B808D4" w:rsidP="00B808D4">
      <w:pPr>
        <w:ind w:firstLine="709"/>
        <w:jc w:val="both"/>
        <w:rPr>
          <w:color w:val="000000"/>
          <w:lang w:val="kk-KZ"/>
        </w:rPr>
      </w:pPr>
    </w:p>
    <w:p w14:paraId="42A04ABD" w14:textId="1A446736" w:rsidR="003A75F1" w:rsidRPr="00FF5CD2" w:rsidRDefault="003A75F1" w:rsidP="003A75F1">
      <w:pPr>
        <w:ind w:firstLine="709"/>
        <w:jc w:val="center"/>
        <w:rPr>
          <w:color w:val="000000"/>
          <w:sz w:val="28"/>
          <w:szCs w:val="28"/>
          <w:lang w:val="kk-KZ"/>
        </w:rPr>
      </w:pPr>
      <w:r w:rsidRPr="00FF5CD2">
        <w:rPr>
          <w:color w:val="000000"/>
          <w:sz w:val="28"/>
          <w:szCs w:val="28"/>
          <w:lang w:val="kk-KZ"/>
        </w:rPr>
        <w:t>Рисунок 33 – Зависимость времени разрядки гидроаккумулятора от величины падения давления</w:t>
      </w:r>
    </w:p>
    <w:p w14:paraId="1A601EFC" w14:textId="77777777" w:rsidR="003A75F1" w:rsidRPr="00FF5CD2" w:rsidRDefault="003A75F1" w:rsidP="003A75F1">
      <w:pPr>
        <w:ind w:firstLine="709"/>
        <w:jc w:val="both"/>
        <w:rPr>
          <w:color w:val="000000"/>
          <w:sz w:val="28"/>
          <w:szCs w:val="28"/>
          <w:lang w:val="kk-KZ"/>
        </w:rPr>
      </w:pPr>
    </w:p>
    <w:p w14:paraId="749179B8"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lastRenderedPageBreak/>
        <w:t>На следующем этапе экспериментальных исследований в установку последовательно монтировались турбокомпрессоры, имеющие различную степень износа подшипников. При этом диапазон изменения рабочего зазора составлял от 0,02 до 0,5 мм.</w:t>
      </w:r>
    </w:p>
    <w:p w14:paraId="0BF76F53"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В результате проведенных экспериментов получена зависимость времени разрядки гидроаккумулятора tₚₐₓ, с от величины падения давления ΔP, МПа, представленная на рисунке 34.</w:t>
      </w:r>
    </w:p>
    <w:p w14:paraId="2E7670C9" w14:textId="77777777" w:rsidR="003A75F1" w:rsidRPr="00FF5CD2" w:rsidRDefault="003A75F1" w:rsidP="003A75F1">
      <w:pPr>
        <w:ind w:firstLine="709"/>
        <w:jc w:val="both"/>
        <w:rPr>
          <w:color w:val="000000"/>
          <w:sz w:val="28"/>
          <w:szCs w:val="28"/>
          <w:lang w:val="kk-KZ"/>
        </w:rPr>
      </w:pPr>
    </w:p>
    <w:p w14:paraId="10D19A40" w14:textId="77777777" w:rsidR="003A75F1" w:rsidRPr="00FF5CD2" w:rsidRDefault="003A75F1" w:rsidP="003A75F1">
      <w:pPr>
        <w:ind w:firstLine="709"/>
        <w:jc w:val="center"/>
        <w:rPr>
          <w:color w:val="000000"/>
          <w:sz w:val="28"/>
          <w:szCs w:val="28"/>
          <w:lang w:val="kk-KZ"/>
        </w:rPr>
      </w:pPr>
      <w:r w:rsidRPr="00FF5CD2">
        <w:rPr>
          <w:noProof/>
          <w:color w:val="000000"/>
          <w:sz w:val="28"/>
          <w:szCs w:val="28"/>
          <w:lang w:val="kk-KZ"/>
        </w:rPr>
        <w:drawing>
          <wp:inline distT="0" distB="0" distL="0" distR="0" wp14:anchorId="3A6C1750" wp14:editId="40554CDD">
            <wp:extent cx="3933190" cy="2353187"/>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943565" cy="2359394"/>
                    </a:xfrm>
                    <a:prstGeom prst="rect">
                      <a:avLst/>
                    </a:prstGeom>
                    <a:noFill/>
                    <a:ln>
                      <a:noFill/>
                    </a:ln>
                  </pic:spPr>
                </pic:pic>
              </a:graphicData>
            </a:graphic>
          </wp:inline>
        </w:drawing>
      </w:r>
    </w:p>
    <w:p w14:paraId="54174AD0" w14:textId="77777777" w:rsidR="003A75F1" w:rsidRPr="00FF5CD2" w:rsidRDefault="003A75F1" w:rsidP="003A75F1">
      <w:pPr>
        <w:ind w:firstLine="709"/>
        <w:jc w:val="both"/>
        <w:rPr>
          <w:color w:val="000000"/>
          <w:sz w:val="28"/>
          <w:szCs w:val="28"/>
          <w:lang w:val="kk-KZ"/>
        </w:rPr>
      </w:pPr>
    </w:p>
    <w:p w14:paraId="1C9DE4EE" w14:textId="77777777" w:rsidR="003A75F1" w:rsidRPr="00FF5CD2" w:rsidRDefault="003A75F1" w:rsidP="00B808D4">
      <w:pPr>
        <w:ind w:firstLine="709"/>
        <w:jc w:val="both"/>
        <w:rPr>
          <w:rFonts w:eastAsia="Calibri"/>
          <w:color w:val="000000"/>
          <w:lang w:val="kk-KZ" w:eastAsia="en-US"/>
        </w:rPr>
      </w:pPr>
      <w:r w:rsidRPr="00FF5CD2">
        <w:rPr>
          <w:rFonts w:eastAsia="Calibri"/>
          <w:color w:val="000000"/>
          <w:lang w:val="kk-KZ" w:eastAsia="en-US"/>
        </w:rPr>
        <w:t>(емкость гидроаккумулятора - 980 мл; 1 – суммарный эквивалентный диаметр подшипника ТКР 0,5 мм; 2 – суммарный эквивалентный диаметр подшипника ТКР 0,02 мм; 3 – суммарный эквивалентный диаметр подшипника ТКР 0,10 мм; температура масла - 80 °С).</w:t>
      </w:r>
    </w:p>
    <w:p w14:paraId="3468CF9D" w14:textId="77777777" w:rsidR="00B808D4" w:rsidRPr="00FF5CD2" w:rsidRDefault="00B808D4" w:rsidP="00B808D4">
      <w:pPr>
        <w:ind w:firstLine="709"/>
        <w:jc w:val="both"/>
        <w:rPr>
          <w:rFonts w:eastAsia="Calibri"/>
          <w:color w:val="000000"/>
          <w:lang w:val="kk-KZ" w:eastAsia="en-US"/>
        </w:rPr>
      </w:pPr>
    </w:p>
    <w:p w14:paraId="7064505B" w14:textId="33F1838A" w:rsidR="003A75F1" w:rsidRPr="00FF5CD2" w:rsidRDefault="003A75F1" w:rsidP="003A75F1">
      <w:pPr>
        <w:ind w:firstLine="709"/>
        <w:jc w:val="center"/>
        <w:rPr>
          <w:rFonts w:eastAsia="Calibri"/>
          <w:color w:val="000000"/>
          <w:sz w:val="28"/>
          <w:szCs w:val="28"/>
          <w:lang w:val="kk-KZ" w:eastAsia="en-US"/>
        </w:rPr>
      </w:pPr>
      <w:r w:rsidRPr="00FF5CD2">
        <w:rPr>
          <w:rFonts w:eastAsia="Calibri"/>
          <w:color w:val="000000"/>
          <w:sz w:val="28"/>
          <w:szCs w:val="28"/>
          <w:lang w:val="kk-KZ" w:eastAsia="en-US"/>
        </w:rPr>
        <w:t>Рисунок 34 – Зависимость времени разрядки гидроаккумулятора от величины падения давления</w:t>
      </w:r>
    </w:p>
    <w:p w14:paraId="536BA15A" w14:textId="77777777" w:rsidR="003A75F1" w:rsidRPr="00FF5CD2" w:rsidRDefault="003A75F1" w:rsidP="003A75F1">
      <w:pPr>
        <w:ind w:firstLine="709"/>
        <w:jc w:val="both"/>
        <w:rPr>
          <w:rFonts w:eastAsia="Calibri"/>
          <w:color w:val="000000"/>
          <w:sz w:val="28"/>
          <w:szCs w:val="28"/>
          <w:lang w:val="kk-KZ" w:eastAsia="en-US"/>
        </w:rPr>
      </w:pPr>
    </w:p>
    <w:p w14:paraId="6319E1EB"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Анализ представленных на рисунке 33 зависимостей показывает, что при максимальном зазоре подшипника ТКР (0,5 мм) падение давления от 0,5 до 0 МПа происходит в течение 21 с.</w:t>
      </w:r>
    </w:p>
    <w:p w14:paraId="72FCE79C"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При этом при минимальном зазоре 0,02 мм время разрядки в том же диапазоне давлений возрастает до 2574 с.</w:t>
      </w:r>
    </w:p>
    <w:p w14:paraId="6B4E3372"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Характерной особенностью кривых (рисунок 33) является наличие излома в области изменения давления от 0,5 до 0,2 МПа.</w:t>
      </w:r>
    </w:p>
    <w:p w14:paraId="32188C48"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Дальнейшая разрядка гидроаккумулятора до 0,1 МПа происходит за относительно короткий промежуток - порядка 90 с.</w:t>
      </w:r>
    </w:p>
    <w:p w14:paraId="72CA8756"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В зоне разрядки от 0,1 до 0 МПа интенсивность смазывания заметно снижается, и процесс можно рассматривать как переход в статический режим истечения масла через зазор, при котором гидродинамическая составляющая смазки практически отсутствует.</w:t>
      </w:r>
    </w:p>
    <w:p w14:paraId="69ED1B95" w14:textId="77777777" w:rsidR="003D27AB" w:rsidRPr="00FF5CD2" w:rsidRDefault="003D27AB" w:rsidP="003A75F1">
      <w:pPr>
        <w:ind w:firstLine="709"/>
        <w:jc w:val="both"/>
        <w:rPr>
          <w:rFonts w:eastAsia="Calibri"/>
          <w:color w:val="000000"/>
          <w:sz w:val="28"/>
          <w:szCs w:val="28"/>
          <w:lang w:val="kk-KZ" w:eastAsia="en-US"/>
        </w:rPr>
      </w:pPr>
    </w:p>
    <w:p w14:paraId="5EB6DEA2" w14:textId="48288DC1" w:rsidR="003A75F1" w:rsidRPr="00FF5CD2" w:rsidRDefault="003D27AB" w:rsidP="003A75F1">
      <w:pPr>
        <w:ind w:firstLine="709"/>
        <w:jc w:val="both"/>
        <w:rPr>
          <w:rFonts w:eastAsia="Calibri"/>
          <w:b/>
          <w:bCs/>
          <w:i/>
          <w:iCs/>
          <w:color w:val="000000"/>
          <w:sz w:val="28"/>
          <w:szCs w:val="28"/>
          <w:lang w:val="kk-KZ" w:eastAsia="en-US"/>
        </w:rPr>
      </w:pPr>
      <w:r w:rsidRPr="00FF5CD2">
        <w:rPr>
          <w:rFonts w:eastAsia="Calibri"/>
          <w:b/>
          <w:bCs/>
          <w:color w:val="000000"/>
          <w:sz w:val="28"/>
          <w:szCs w:val="28"/>
          <w:lang w:val="kk-KZ" w:eastAsia="en-US"/>
        </w:rPr>
        <w:t>Выводы по разделу 2</w:t>
      </w:r>
    </w:p>
    <w:p w14:paraId="2887D860"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 xml:space="preserve">1. В ходе эксплуатации ТКР выявлено наличие отклонений от штатных режимов его работы, возникающих, как правило, случайно и на коротких временных интервалах. Исключить подобные нарушения возможно путем </w:t>
      </w:r>
      <w:r w:rsidRPr="00FF5CD2">
        <w:rPr>
          <w:rFonts w:eastAsia="Calibri"/>
          <w:color w:val="000000"/>
          <w:sz w:val="28"/>
          <w:szCs w:val="28"/>
          <w:lang w:val="kk-KZ" w:eastAsia="en-US"/>
        </w:rPr>
        <w:lastRenderedPageBreak/>
        <w:t>анализа и сопоставления режимных параметров с выходными характеристиками функционирования ТКР.</w:t>
      </w:r>
    </w:p>
    <w:p w14:paraId="7E84A773"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2. Введение в систему смазки гидроаккумулятора обеспечивает устойчивое питание и смазку подшипников турбокомпрессора, поддерживая жидкостный режим трения в зазорах и способствуя стабильному выбегу ротора после остановки двигателя.</w:t>
      </w:r>
    </w:p>
    <w:p w14:paraId="4218D90B"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3. На основе теоретических расчетов установлены зависимости температуры масла на сливе турбокомпрессора Твых, °С и времени наполнения мерной емкости объемом 1 литр на сливе t, с от входных параметров работы ТКР.</w:t>
      </w:r>
    </w:p>
    <w:p w14:paraId="4E4B54FC"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4. Проведенные теоретические исследования позволили определить оптимальные параметры гидроаккумулятора и его рабочий объем. Установлено, что применение устройства объемом 1-2,2 литра обеспечивает стабильную подачу масла на всех режимах функционирования турбокомпрессора.</w:t>
      </w:r>
    </w:p>
    <w:p w14:paraId="1548DF1B" w14:textId="5ADFF674"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5. Расчеты показали, что при температуре масла 25 °С разрядка гидроаккумулятора с 0,5 до 0,4 МПа происходит за 71 секунду, тогда как при температуре 80 °С этот процесс занимает лишь 21 секунду. Полная разрядка гидроаккумулятора в диапазоне давлений от 0,5 до 0 МПа при 25 °С длится 466 секунд, а при 80 °С - 189 секунд, что свидетельствует о значительном влиянии вязкости масла на динамику его подачи.</w:t>
      </w:r>
    </w:p>
    <w:p w14:paraId="2FECF245" w14:textId="77777777" w:rsidR="003A75F1" w:rsidRPr="00FF5CD2" w:rsidRDefault="003A75F1" w:rsidP="003A75F1">
      <w:pPr>
        <w:ind w:firstLine="709"/>
        <w:jc w:val="both"/>
        <w:rPr>
          <w:rFonts w:eastAsia="Calibri"/>
          <w:color w:val="000000"/>
          <w:sz w:val="28"/>
          <w:szCs w:val="28"/>
          <w:lang w:val="kk-KZ" w:eastAsia="en-US"/>
        </w:rPr>
      </w:pPr>
    </w:p>
    <w:p w14:paraId="7AC98267" w14:textId="77777777" w:rsidR="0060584B" w:rsidRPr="00FF5CD2" w:rsidRDefault="0060584B">
      <w:pPr>
        <w:spacing w:after="160" w:line="259" w:lineRule="auto"/>
        <w:rPr>
          <w:rFonts w:eastAsia="Calibri"/>
          <w:color w:val="000000"/>
          <w:sz w:val="28"/>
          <w:szCs w:val="28"/>
          <w:lang w:val="kk-KZ" w:eastAsia="en-US"/>
        </w:rPr>
      </w:pPr>
      <w:r w:rsidRPr="00FF5CD2">
        <w:rPr>
          <w:rFonts w:eastAsia="Calibri"/>
          <w:color w:val="000000"/>
          <w:sz w:val="28"/>
          <w:szCs w:val="28"/>
          <w:lang w:val="kk-KZ" w:eastAsia="en-US"/>
        </w:rPr>
        <w:br w:type="page"/>
      </w:r>
    </w:p>
    <w:p w14:paraId="0F50DF49" w14:textId="237280F2" w:rsidR="003A75F1" w:rsidRPr="00FF5CD2" w:rsidRDefault="003A75F1" w:rsidP="003A75F1">
      <w:pPr>
        <w:ind w:firstLine="709"/>
        <w:jc w:val="both"/>
        <w:rPr>
          <w:rFonts w:eastAsia="Calibri"/>
          <w:b/>
          <w:bCs/>
          <w:color w:val="000000"/>
          <w:sz w:val="28"/>
          <w:szCs w:val="28"/>
          <w:lang w:val="kk-KZ" w:eastAsia="en-US"/>
        </w:rPr>
      </w:pPr>
      <w:r w:rsidRPr="00FF5CD2">
        <w:rPr>
          <w:rFonts w:eastAsia="Calibri"/>
          <w:b/>
          <w:bCs/>
          <w:color w:val="000000"/>
          <w:sz w:val="28"/>
          <w:szCs w:val="28"/>
          <w:lang w:val="kk-KZ" w:eastAsia="en-US"/>
        </w:rPr>
        <w:lastRenderedPageBreak/>
        <w:t>3 МЕТОДИКА ПРОВЕДЕНИЯ ЭКСПЕРИМЕНТАЛЬНЫХ ИССЛЕДОВАНИЙ</w:t>
      </w:r>
    </w:p>
    <w:p w14:paraId="44D7DB96" w14:textId="77777777" w:rsidR="00B808D4" w:rsidRPr="00FF5CD2" w:rsidRDefault="00B808D4" w:rsidP="003A75F1">
      <w:pPr>
        <w:ind w:firstLine="709"/>
        <w:jc w:val="both"/>
        <w:rPr>
          <w:rFonts w:eastAsia="Calibri"/>
          <w:b/>
          <w:bCs/>
          <w:color w:val="000000"/>
          <w:sz w:val="28"/>
          <w:szCs w:val="28"/>
          <w:lang w:val="kk-KZ" w:eastAsia="en-US"/>
        </w:rPr>
      </w:pPr>
    </w:p>
    <w:p w14:paraId="2C92B383" w14:textId="77777777" w:rsidR="003A75F1" w:rsidRPr="00FF5CD2" w:rsidRDefault="003A75F1" w:rsidP="003A75F1">
      <w:pPr>
        <w:ind w:firstLine="709"/>
        <w:jc w:val="both"/>
        <w:rPr>
          <w:rFonts w:eastAsia="Calibri"/>
          <w:b/>
          <w:bCs/>
          <w:color w:val="000000"/>
          <w:sz w:val="28"/>
          <w:szCs w:val="28"/>
          <w:lang w:val="kk-KZ" w:eastAsia="en-US"/>
        </w:rPr>
      </w:pPr>
      <w:r w:rsidRPr="00FF5CD2">
        <w:rPr>
          <w:rFonts w:eastAsia="Calibri"/>
          <w:b/>
          <w:bCs/>
          <w:color w:val="000000"/>
          <w:sz w:val="28"/>
          <w:szCs w:val="28"/>
          <w:lang w:val="kk-KZ" w:eastAsia="en-US"/>
        </w:rPr>
        <w:t>3.1 План и программа теоретико-экспериментальных исследований</w:t>
      </w:r>
    </w:p>
    <w:p w14:paraId="1D7401D5"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В начале третьего раздела представлена структурная схема, отражающая общую последовательность и логику выполнения исследований (см. рисунок 35).</w:t>
      </w:r>
    </w:p>
    <w:p w14:paraId="0215C223" w14:textId="77777777" w:rsidR="00B808D4" w:rsidRPr="00FF5CD2" w:rsidRDefault="00B808D4" w:rsidP="003A75F1">
      <w:pPr>
        <w:ind w:firstLine="709"/>
        <w:jc w:val="both"/>
        <w:rPr>
          <w:rFonts w:eastAsia="Calibri"/>
          <w:bCs/>
          <w:color w:val="000000"/>
          <w:sz w:val="28"/>
          <w:szCs w:val="28"/>
          <w:lang w:val="kk-KZ" w:eastAsia="en-US"/>
        </w:rPr>
      </w:pPr>
    </w:p>
    <w:p w14:paraId="06770872" w14:textId="3A890FB8" w:rsidR="003A75F1" w:rsidRPr="00FF5CD2" w:rsidRDefault="00924F04" w:rsidP="003A75F1">
      <w:pPr>
        <w:ind w:firstLine="709"/>
        <w:jc w:val="both"/>
        <w:rPr>
          <w:rFonts w:eastAsia="Calibri"/>
          <w:color w:val="000000"/>
          <w:sz w:val="28"/>
          <w:szCs w:val="28"/>
          <w:lang w:val="kk-KZ" w:eastAsia="en-US"/>
        </w:rPr>
      </w:pPr>
      <w:r w:rsidRPr="00FF5CD2">
        <w:rPr>
          <w:noProof/>
          <w:lang w:val="kk-KZ"/>
        </w:rPr>
        <w:drawing>
          <wp:inline distT="0" distB="0" distL="0" distR="0" wp14:anchorId="372CC635" wp14:editId="36462667">
            <wp:extent cx="5620470" cy="66167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35151" cy="6633983"/>
                    </a:xfrm>
                    <a:prstGeom prst="rect">
                      <a:avLst/>
                    </a:prstGeom>
                    <a:noFill/>
                    <a:ln>
                      <a:noFill/>
                    </a:ln>
                  </pic:spPr>
                </pic:pic>
              </a:graphicData>
            </a:graphic>
          </wp:inline>
        </w:drawing>
      </w:r>
    </w:p>
    <w:p w14:paraId="4ECB7874" w14:textId="77777777" w:rsidR="003A75F1" w:rsidRPr="00FF5CD2" w:rsidRDefault="003A75F1" w:rsidP="003A75F1">
      <w:pPr>
        <w:ind w:firstLine="709"/>
        <w:jc w:val="center"/>
        <w:rPr>
          <w:color w:val="000000"/>
          <w:sz w:val="28"/>
          <w:szCs w:val="28"/>
          <w:lang w:val="kk-KZ"/>
        </w:rPr>
      </w:pPr>
    </w:p>
    <w:p w14:paraId="6ED8E0F1" w14:textId="77777777" w:rsidR="003A75F1" w:rsidRPr="00FF5CD2" w:rsidRDefault="003A75F1" w:rsidP="003A75F1">
      <w:pPr>
        <w:ind w:firstLine="709"/>
        <w:jc w:val="center"/>
        <w:rPr>
          <w:rFonts w:eastAsia="Calibri"/>
          <w:color w:val="000000"/>
          <w:sz w:val="28"/>
          <w:szCs w:val="28"/>
          <w:lang w:val="kk-KZ" w:eastAsia="en-US"/>
        </w:rPr>
      </w:pPr>
      <w:r w:rsidRPr="00FF5CD2">
        <w:rPr>
          <w:rFonts w:eastAsia="Calibri"/>
          <w:color w:val="000000"/>
          <w:sz w:val="28"/>
          <w:szCs w:val="28"/>
          <w:lang w:val="kk-KZ" w:eastAsia="en-US"/>
        </w:rPr>
        <w:t>Рисунок 35 – Схема общей методики исследования</w:t>
      </w:r>
    </w:p>
    <w:p w14:paraId="113A5F7C" w14:textId="77777777" w:rsidR="003A75F1" w:rsidRPr="00FF5CD2" w:rsidRDefault="003A75F1" w:rsidP="003A75F1">
      <w:pPr>
        <w:ind w:firstLine="709"/>
        <w:jc w:val="both"/>
        <w:rPr>
          <w:rFonts w:eastAsia="Calibri"/>
          <w:color w:val="000000"/>
          <w:sz w:val="28"/>
          <w:szCs w:val="28"/>
          <w:lang w:val="kk-KZ" w:eastAsia="en-US"/>
        </w:rPr>
      </w:pPr>
    </w:p>
    <w:p w14:paraId="076DDB1D"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Предлагаемая методика включает комплексный подход к рассмотрению всех аспектов, затронутых в отдельных главах работы.</w:t>
      </w:r>
    </w:p>
    <w:p w14:paraId="1C7B8A74"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lastRenderedPageBreak/>
        <w:t>На начальном этапе выполняется анализ современного состояния исследуемой проблемы, включающий изучение параметров работы ТКР в зависимости от режимов функционирования, а также детальное рассмотрение литературных источников по теме.</w:t>
      </w:r>
    </w:p>
    <w:p w14:paraId="4A7B5058"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Проведён всесторонний анализ отечественных и зарубежных публикаций, посвящённых вопросам надёжности двигателей внутреннего сгорания с турбонаддувом, конструктивным решениям элементов ТКР и особенностям их смазочных систем. В рамках исследования были выделены и классифицированы основные причины отказов турбокомпрессоров, которые условно разделены на конструктивные, технические, технологические и эксплуатационные группы.</w:t>
      </w:r>
    </w:p>
    <w:p w14:paraId="77C60F64"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Дополнительно осуществлён обзор условий эксплуатации автотракторной техники, режимов её работы и тенденций развития отрасли. Отмечено, что ужесточение экологических норм и распространение концепции даунсайзинга рассматриваются как ключевые меры по снижению вредных выбросов.</w:t>
      </w:r>
    </w:p>
    <w:p w14:paraId="04495DDA" w14:textId="46EF71D4"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Особое внимание уделено вопросам испытаний современных турбокомпрессоров, используемому стендовому оборудованию и средствам измерительного контроля параметров системы турбонаддува</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[103].</w:t>
      </w:r>
    </w:p>
    <w:p w14:paraId="0DA224AD"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В работе также рассмотрены проблемы ухудшения условий смазки подшипников турбокомпрессора и нарушения теплового режима его элементов и масла. Закоксовывание маслоподводящих каналов и отверстий усугубляет дефицит смазки в парах трения, что негативно отражается на долговечности узла. Эти явления оказывают прямое влияние на показатели надёжности как самого ТКР, так и двигателя внутреннего сгорания в целом.</w:t>
      </w:r>
    </w:p>
    <w:p w14:paraId="2065C855"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В рамках исследования также проанализированы экспериментальные результаты, опубликованные другими авторами, с целью формирования теоретических основ современных подходов к проектированию и исследованию ТКР и ДВС.</w:t>
      </w:r>
    </w:p>
    <w:p w14:paraId="7BC3234A"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Очевидно, что совокупность перечисленных факторов приводит к снижению надёжности двигателя и его турбокомпрессора. В крайних случаях это может вызвать потерю работоспособности отдельных узлов, их разрушение и, как следствие, полный отказ двигателя или автотракторного агрегата.</w:t>
      </w:r>
    </w:p>
    <w:p w14:paraId="082DD9DA"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Дальнейшие этапы работы посвящены теоретическим исследованиям, включающим обоснование давления масла на входе в подшипниковый узел ТКР, температуры масла на выходе, времени выбега ротора, а также анализ режимов контроля параметров работы турбокомпрессора.</w:t>
      </w:r>
    </w:p>
    <w:p w14:paraId="620B3F5C"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Программа и методика исследований включают комплекс мероприятий, направленных на всестороннее изучение объекта и параметров работы турбокомпрессора.</w:t>
      </w:r>
    </w:p>
    <w:p w14:paraId="648A8AFB" w14:textId="03A33493"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В рамках данного этапа предполагается: исследование выходных характеристик ТКР при различных режимах функционирования двигателя внутреннего сгорания; выбор оптимального измерительного оборудования для проведения опытов; разработка методики лабораторных испытаний, а также методики обработки, анализа и систематизации полученных экспериментальных данных</w:t>
      </w:r>
      <w:r w:rsidR="00284D95" w:rsidRPr="00FF5CD2">
        <w:rPr>
          <w:rFonts w:eastAsia="Calibri"/>
          <w:color w:val="000000"/>
          <w:sz w:val="28"/>
          <w:szCs w:val="28"/>
          <w:lang w:val="kk-KZ" w:eastAsia="en-US"/>
        </w:rPr>
        <w:t>[1</w:t>
      </w:r>
      <w:r w:rsidR="00284D95">
        <w:rPr>
          <w:rFonts w:eastAsia="Calibri"/>
          <w:color w:val="000000"/>
          <w:sz w:val="28"/>
          <w:szCs w:val="28"/>
          <w:lang w:val="kk-KZ" w:eastAsia="en-US"/>
        </w:rPr>
        <w:t>7</w:t>
      </w:r>
      <w:r w:rsidR="00284D95" w:rsidRPr="00FF5CD2">
        <w:rPr>
          <w:rFonts w:eastAsia="Calibri"/>
          <w:color w:val="000000"/>
          <w:sz w:val="28"/>
          <w:szCs w:val="28"/>
          <w:lang w:val="kk-KZ" w:eastAsia="en-US"/>
        </w:rPr>
        <w:t>]</w:t>
      </w:r>
      <w:r w:rsidRPr="00FF5CD2">
        <w:rPr>
          <w:rFonts w:eastAsia="Calibri"/>
          <w:color w:val="000000"/>
          <w:sz w:val="28"/>
          <w:szCs w:val="28"/>
          <w:lang w:val="kk-KZ" w:eastAsia="en-US"/>
        </w:rPr>
        <w:t>.</w:t>
      </w:r>
    </w:p>
    <w:p w14:paraId="3202A1DE"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lastRenderedPageBreak/>
        <w:t>Ключевым результатом данной части работы является создание и апробация экспериментального стенда.</w:t>
      </w:r>
    </w:p>
    <w:p w14:paraId="2A087D98"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После выполнения подготовительных мероприятий и наладки испытательного оборудования осуществляется экспериментальная стадия исследований, в ходе которой решаются следующие задачи:</w:t>
      </w:r>
    </w:p>
    <w:p w14:paraId="22C6EFAF" w14:textId="25A773D2" w:rsidR="003A75F1" w:rsidRPr="00FF5CD2" w:rsidRDefault="003A75F1" w:rsidP="005352CE">
      <w:pPr>
        <w:pStyle w:val="a8"/>
        <w:numPr>
          <w:ilvl w:val="0"/>
          <w:numId w:val="45"/>
        </w:numPr>
        <w:tabs>
          <w:tab w:val="left" w:pos="360"/>
        </w:tabs>
        <w:ind w:left="0" w:firstLine="709"/>
        <w:jc w:val="both"/>
        <w:rPr>
          <w:rFonts w:eastAsia="Calibri"/>
          <w:color w:val="000000"/>
          <w:sz w:val="28"/>
          <w:szCs w:val="28"/>
          <w:lang w:val="kk-KZ" w:eastAsia="en-US"/>
        </w:rPr>
      </w:pPr>
      <w:r w:rsidRPr="00FF5CD2">
        <w:rPr>
          <w:rFonts w:eastAsia="Calibri"/>
          <w:color w:val="000000"/>
          <w:sz w:val="28"/>
          <w:szCs w:val="28"/>
          <w:lang w:val="kk-KZ" w:eastAsia="en-US"/>
        </w:rPr>
        <w:t>проведение испытаний при изменении давления масла на входе в подшипниковый узел ТКР;</w:t>
      </w:r>
    </w:p>
    <w:p w14:paraId="44E5E0A5" w14:textId="77777777" w:rsidR="003A75F1" w:rsidRPr="00FF5CD2" w:rsidRDefault="003A75F1" w:rsidP="003A75F1">
      <w:pPr>
        <w:numPr>
          <w:ilvl w:val="0"/>
          <w:numId w:val="23"/>
        </w:numPr>
        <w:ind w:left="0" w:firstLine="709"/>
        <w:jc w:val="both"/>
        <w:rPr>
          <w:rFonts w:eastAsia="Calibri"/>
          <w:color w:val="000000"/>
          <w:sz w:val="28"/>
          <w:szCs w:val="28"/>
          <w:lang w:val="kk-KZ" w:eastAsia="en-US"/>
        </w:rPr>
      </w:pPr>
      <w:r w:rsidRPr="00FF5CD2">
        <w:rPr>
          <w:rFonts w:eastAsia="Calibri"/>
          <w:color w:val="000000"/>
          <w:sz w:val="28"/>
          <w:szCs w:val="28"/>
          <w:lang w:val="kk-KZ" w:eastAsia="en-US"/>
        </w:rPr>
        <w:t>реализация экспериментов по контролю температуры масла на выходе из подшипника;</w:t>
      </w:r>
    </w:p>
    <w:p w14:paraId="41E7EC23" w14:textId="77777777" w:rsidR="003A75F1" w:rsidRPr="00FF5CD2" w:rsidRDefault="003A75F1" w:rsidP="003A75F1">
      <w:pPr>
        <w:numPr>
          <w:ilvl w:val="0"/>
          <w:numId w:val="23"/>
        </w:numPr>
        <w:ind w:left="0" w:firstLine="709"/>
        <w:jc w:val="both"/>
        <w:rPr>
          <w:rFonts w:eastAsia="Calibri"/>
          <w:color w:val="000000"/>
          <w:sz w:val="28"/>
          <w:szCs w:val="28"/>
          <w:lang w:val="kk-KZ" w:eastAsia="en-US"/>
        </w:rPr>
      </w:pPr>
      <w:r w:rsidRPr="00FF5CD2">
        <w:rPr>
          <w:rFonts w:eastAsia="Calibri"/>
          <w:color w:val="000000"/>
          <w:sz w:val="28"/>
          <w:szCs w:val="28"/>
          <w:lang w:val="kk-KZ" w:eastAsia="en-US"/>
        </w:rPr>
        <w:t>выполнение опытов, направленных на определение времени выбега ротора турбокомпрессора;</w:t>
      </w:r>
    </w:p>
    <w:p w14:paraId="795ADE84" w14:textId="77777777" w:rsidR="003A75F1" w:rsidRPr="00FF5CD2" w:rsidRDefault="003A75F1" w:rsidP="003A75F1">
      <w:pPr>
        <w:numPr>
          <w:ilvl w:val="0"/>
          <w:numId w:val="23"/>
        </w:numPr>
        <w:ind w:left="0" w:firstLine="709"/>
        <w:jc w:val="both"/>
        <w:rPr>
          <w:rFonts w:eastAsia="Calibri"/>
          <w:color w:val="000000"/>
          <w:sz w:val="28"/>
          <w:szCs w:val="28"/>
          <w:lang w:val="kk-KZ" w:eastAsia="en-US"/>
        </w:rPr>
      </w:pPr>
      <w:r w:rsidRPr="00FF5CD2">
        <w:rPr>
          <w:rFonts w:eastAsia="Calibri"/>
          <w:color w:val="000000"/>
          <w:sz w:val="28"/>
          <w:szCs w:val="28"/>
          <w:lang w:val="kk-KZ" w:eastAsia="en-US"/>
        </w:rPr>
        <w:t>проведение комплексных исследований, учитывающих совокупное влияние различных факторов.</w:t>
      </w:r>
    </w:p>
    <w:p w14:paraId="2E176C0F"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Заключительным этапом работы является технико-экономическая оценка полученных результатов.</w:t>
      </w:r>
    </w:p>
    <w:p w14:paraId="539949E6"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основании анализа состояния исследуемого вопроса и теоретических разработок в разделе 3 были сформулированы частные задачи методологической части исследования:</w:t>
      </w:r>
    </w:p>
    <w:p w14:paraId="3AB4DD36" w14:textId="77777777" w:rsidR="003A75F1" w:rsidRPr="00FF5CD2" w:rsidRDefault="003A75F1" w:rsidP="003A75F1">
      <w:pPr>
        <w:tabs>
          <w:tab w:val="num" w:pos="720"/>
        </w:tabs>
        <w:ind w:firstLine="709"/>
        <w:jc w:val="both"/>
        <w:rPr>
          <w:rFonts w:eastAsia="Calibri"/>
          <w:color w:val="000000"/>
          <w:sz w:val="28"/>
          <w:szCs w:val="28"/>
          <w:lang w:val="kk-KZ" w:eastAsia="en-US"/>
        </w:rPr>
      </w:pPr>
      <w:r w:rsidRPr="00FF5CD2">
        <w:rPr>
          <w:rFonts w:eastAsia="Calibri"/>
          <w:color w:val="000000"/>
          <w:sz w:val="28"/>
          <w:szCs w:val="28"/>
          <w:lang w:val="kk-KZ" w:eastAsia="en-US"/>
        </w:rPr>
        <w:t>1. Подбор двигателя для экспериментов. Необходимо выбрать двигатель внутреннего сгорания, соответствующий современным техническим требованиям и тенденциям развития отрасли, обладающий высокой степенью распространённости и позволяющий комплексно оценивать выходные параметры при испытаниях.</w:t>
      </w:r>
    </w:p>
    <w:p w14:paraId="47974698" w14:textId="77777777" w:rsidR="003A75F1" w:rsidRPr="00FF5CD2" w:rsidRDefault="003A75F1" w:rsidP="003A75F1">
      <w:pPr>
        <w:tabs>
          <w:tab w:val="num" w:pos="720"/>
        </w:tabs>
        <w:ind w:firstLine="709"/>
        <w:jc w:val="both"/>
        <w:rPr>
          <w:rFonts w:eastAsia="Calibri"/>
          <w:color w:val="000000"/>
          <w:sz w:val="28"/>
          <w:szCs w:val="28"/>
          <w:lang w:val="kk-KZ" w:eastAsia="en-US"/>
        </w:rPr>
      </w:pPr>
      <w:r w:rsidRPr="00FF5CD2">
        <w:rPr>
          <w:rFonts w:eastAsia="Calibri"/>
          <w:color w:val="000000"/>
          <w:sz w:val="28"/>
          <w:szCs w:val="28"/>
          <w:lang w:val="kk-KZ" w:eastAsia="en-US"/>
        </w:rPr>
        <w:t>2. Разработка и изготовление испытательного стенда. Создать установку, обеспечивающую проведение экспериментов по контролю основных параметров ТКР при широком диапазоне режимов работы.</w:t>
      </w:r>
    </w:p>
    <w:p w14:paraId="117C173A" w14:textId="77777777" w:rsidR="003A75F1" w:rsidRPr="00FF5CD2" w:rsidRDefault="003A75F1" w:rsidP="003A75F1">
      <w:pPr>
        <w:tabs>
          <w:tab w:val="num" w:pos="720"/>
        </w:tabs>
        <w:ind w:firstLine="709"/>
        <w:jc w:val="both"/>
        <w:rPr>
          <w:rFonts w:eastAsia="Calibri"/>
          <w:color w:val="000000"/>
          <w:sz w:val="28"/>
          <w:szCs w:val="28"/>
          <w:lang w:val="kk-KZ" w:eastAsia="en-US"/>
        </w:rPr>
      </w:pPr>
      <w:r w:rsidRPr="00FF5CD2">
        <w:rPr>
          <w:rFonts w:eastAsia="Calibri"/>
          <w:color w:val="000000"/>
          <w:sz w:val="28"/>
          <w:szCs w:val="28"/>
          <w:lang w:val="kk-KZ" w:eastAsia="en-US"/>
        </w:rPr>
        <w:t>3. Минимизация влияния посторонних систем. Исключить воздействие на результаты испытаний таких систем, как топливная, зажигания, цилиндро-поршневая группа, газораспределительный механизм и электронная система управления. Провести диагностику указанных систем и устранить возможные отклонения, способные исказить результаты исследований.</w:t>
      </w:r>
    </w:p>
    <w:p w14:paraId="6093D606" w14:textId="77777777" w:rsidR="003A75F1" w:rsidRPr="00FF5CD2" w:rsidRDefault="003A75F1" w:rsidP="003A75F1">
      <w:pPr>
        <w:tabs>
          <w:tab w:val="num" w:pos="720"/>
        </w:tabs>
        <w:ind w:firstLine="709"/>
        <w:jc w:val="both"/>
        <w:rPr>
          <w:rFonts w:eastAsia="Calibri"/>
          <w:color w:val="000000"/>
          <w:sz w:val="28"/>
          <w:szCs w:val="28"/>
          <w:lang w:val="kk-KZ" w:eastAsia="en-US"/>
        </w:rPr>
      </w:pPr>
      <w:r w:rsidRPr="00FF5CD2">
        <w:rPr>
          <w:rFonts w:eastAsia="Calibri"/>
          <w:color w:val="000000"/>
          <w:sz w:val="28"/>
          <w:szCs w:val="28"/>
          <w:lang w:val="kk-KZ" w:eastAsia="en-US"/>
        </w:rPr>
        <w:t>4. Модернизация выпускного коллектора и системы смазки. Внести конструктивные изменения в выпускной коллектор для подключения турбокомпрессора. Разработать автономную систему смазки с возможностью регулирования давления масла на входе в подшипник в широких пределах и поддержания требуемой температуры. Включить в схему гидроаккумулятор с электромагнитным клапаном для оперативного включения и отключения. Создать устройство для установки и фиксации дроссельной заслонки в любом рабочем положении.</w:t>
      </w:r>
    </w:p>
    <w:p w14:paraId="228688BC" w14:textId="77777777" w:rsidR="003A75F1" w:rsidRPr="00FF5CD2" w:rsidRDefault="003A75F1" w:rsidP="003A75F1">
      <w:pPr>
        <w:tabs>
          <w:tab w:val="num" w:pos="720"/>
        </w:tabs>
        <w:ind w:firstLine="709"/>
        <w:jc w:val="both"/>
        <w:rPr>
          <w:rFonts w:eastAsia="Calibri"/>
          <w:color w:val="000000"/>
          <w:sz w:val="28"/>
          <w:szCs w:val="28"/>
          <w:lang w:val="kk-KZ" w:eastAsia="en-US"/>
        </w:rPr>
      </w:pPr>
      <w:r w:rsidRPr="00FF5CD2">
        <w:rPr>
          <w:rFonts w:eastAsia="Calibri"/>
          <w:color w:val="000000"/>
          <w:sz w:val="28"/>
          <w:szCs w:val="28"/>
          <w:lang w:val="kk-KZ" w:eastAsia="en-US"/>
        </w:rPr>
        <w:t>5. Организация нагрузочного устройства. Разработать систему нагружения двигателя в виде гидравлического насоса с приводом от электродвигателя. Предусмотреть приборное устройство, позволяющее отключать отдельные циклы топливоподачи и регулировать длительность импульсов электромагнитных форсунок.</w:t>
      </w:r>
    </w:p>
    <w:p w14:paraId="1E3864FF" w14:textId="77777777" w:rsidR="003A75F1" w:rsidRPr="00FF5CD2" w:rsidRDefault="003A75F1" w:rsidP="003A75F1">
      <w:pPr>
        <w:tabs>
          <w:tab w:val="num" w:pos="720"/>
        </w:tabs>
        <w:ind w:firstLine="709"/>
        <w:jc w:val="both"/>
        <w:rPr>
          <w:rFonts w:eastAsia="Calibri"/>
          <w:color w:val="000000"/>
          <w:sz w:val="28"/>
          <w:szCs w:val="28"/>
          <w:lang w:val="kk-KZ" w:eastAsia="en-US"/>
        </w:rPr>
      </w:pPr>
      <w:r w:rsidRPr="00FF5CD2">
        <w:rPr>
          <w:rFonts w:eastAsia="Calibri"/>
          <w:color w:val="000000"/>
          <w:sz w:val="28"/>
          <w:szCs w:val="28"/>
          <w:lang w:val="kk-KZ" w:eastAsia="en-US"/>
        </w:rPr>
        <w:lastRenderedPageBreak/>
        <w:t>6. Выбор и подготовка диагностических средств. Определить необходимое измерительное оборудование для контроля входных и выходных параметров ТКР и ДВС: мотор-тестер, многоканальный цифровой осциллограф, термодатчики высокой чувствительности. Подготовить масляные магистрали для измерения расхода и температуры масла, а также доработать компрессорное колесо для установки магнитной шайбы и отражающей метки контроля частоты вращения ротора.</w:t>
      </w:r>
    </w:p>
    <w:p w14:paraId="74875629" w14:textId="699ED927" w:rsidR="003A75F1" w:rsidRPr="00FF5CD2" w:rsidRDefault="003A75F1" w:rsidP="003A75F1">
      <w:pPr>
        <w:tabs>
          <w:tab w:val="num" w:pos="720"/>
        </w:tabs>
        <w:ind w:firstLine="709"/>
        <w:jc w:val="both"/>
        <w:rPr>
          <w:rFonts w:eastAsia="Calibri"/>
          <w:color w:val="000000"/>
          <w:sz w:val="28"/>
          <w:szCs w:val="28"/>
          <w:lang w:val="kk-KZ" w:eastAsia="en-US"/>
        </w:rPr>
      </w:pPr>
      <w:r w:rsidRPr="00FF5CD2">
        <w:rPr>
          <w:rFonts w:eastAsia="Calibri"/>
          <w:color w:val="000000"/>
          <w:sz w:val="28"/>
          <w:szCs w:val="28"/>
          <w:lang w:val="kk-KZ" w:eastAsia="en-US"/>
        </w:rPr>
        <w:t>7. Разработка методики и плана экспериментов. Сформировать программу проведения испытаний, выбрать соответствующие методики измерений и программные средства для обработки и анализа экспериментальных данных</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[3].</w:t>
      </w:r>
    </w:p>
    <w:p w14:paraId="070166B2" w14:textId="77777777" w:rsidR="003A75F1" w:rsidRPr="00FF5CD2" w:rsidRDefault="003A75F1" w:rsidP="003A75F1">
      <w:pPr>
        <w:tabs>
          <w:tab w:val="num" w:pos="720"/>
        </w:tabs>
        <w:ind w:firstLine="709"/>
        <w:jc w:val="both"/>
        <w:rPr>
          <w:rFonts w:eastAsia="Calibri"/>
          <w:color w:val="000000"/>
          <w:sz w:val="28"/>
          <w:szCs w:val="28"/>
          <w:lang w:val="kk-KZ" w:eastAsia="en-US"/>
        </w:rPr>
      </w:pPr>
      <w:r w:rsidRPr="00FF5CD2">
        <w:rPr>
          <w:rFonts w:eastAsia="Calibri"/>
          <w:color w:val="000000"/>
          <w:sz w:val="28"/>
          <w:szCs w:val="28"/>
          <w:lang w:val="kk-KZ" w:eastAsia="en-US"/>
        </w:rPr>
        <w:t>В первой главе настоящего исследования была выдвинута гипотеза, согласно которой повышение эксплуатационной надёжности турбокомпрессоров возможно за счёт применения гидроаккумулятора. Его использование позволяет компенсировать падение давления и снижение расхода масла через подшипниковый узел ТКР при резком уменьшении частоты вращения коленчатого вала, обеспечивая при этом стабильный температурный режим смазочного материала в зазоре.</w:t>
      </w:r>
    </w:p>
    <w:p w14:paraId="5BCD819F" w14:textId="77777777" w:rsidR="003A75F1" w:rsidRPr="00FF5CD2" w:rsidRDefault="003A75F1" w:rsidP="003A75F1">
      <w:pPr>
        <w:tabs>
          <w:tab w:val="num" w:pos="720"/>
        </w:tabs>
        <w:ind w:firstLine="709"/>
        <w:jc w:val="both"/>
        <w:rPr>
          <w:rFonts w:eastAsia="Calibri"/>
          <w:color w:val="000000"/>
          <w:sz w:val="28"/>
          <w:szCs w:val="28"/>
          <w:lang w:val="kk-KZ" w:eastAsia="en-US"/>
        </w:rPr>
      </w:pPr>
      <w:r w:rsidRPr="00FF5CD2">
        <w:rPr>
          <w:rFonts w:eastAsia="Calibri"/>
          <w:color w:val="000000"/>
          <w:sz w:val="28"/>
          <w:szCs w:val="28"/>
          <w:lang w:val="kk-KZ" w:eastAsia="en-US"/>
        </w:rPr>
        <w:t>В дальнейшем на основе результатов многофакторных экспериментальных исследований и эксплуатационных испытаний, проведённых при различных нагрузочных режимах, планируется разработка конкретных рекомендаций, технологических решений и алгоритмов реализации данного метода.</w:t>
      </w:r>
    </w:p>
    <w:p w14:paraId="75F28B1F" w14:textId="77777777" w:rsidR="003A75F1" w:rsidRPr="00FF5CD2" w:rsidRDefault="003A75F1" w:rsidP="003A75F1">
      <w:pPr>
        <w:tabs>
          <w:tab w:val="num" w:pos="720"/>
        </w:tabs>
        <w:ind w:firstLine="709"/>
        <w:jc w:val="both"/>
        <w:rPr>
          <w:rFonts w:eastAsia="Calibri"/>
          <w:color w:val="000000"/>
          <w:sz w:val="28"/>
          <w:szCs w:val="28"/>
          <w:lang w:val="kk-KZ" w:eastAsia="en-US"/>
        </w:rPr>
      </w:pPr>
      <w:r w:rsidRPr="00FF5CD2">
        <w:rPr>
          <w:rFonts w:eastAsia="Calibri"/>
          <w:color w:val="000000"/>
          <w:sz w:val="28"/>
          <w:szCs w:val="28"/>
          <w:lang w:val="kk-KZ" w:eastAsia="en-US"/>
        </w:rPr>
        <w:t>Комплекс выполненных подготовительных мероприятий стал основой для проектирования и создания экспериментальной установки, включающей турбонаддув и нагрузочное устройство. В качестве последнего предложено использование гидравлического насоса НШ-73А, функционирующего с возможностью ступенчатого дросселирования потока рабочей жидкости в гидросистеме. Отсутствие внешнего нагружения приводит к тому, что турбокомпрессор не достигает номинальной частоты вращения ротора и не обеспечивает требуемой подачи воздуха во впуск двигателя внутреннего сгорания.</w:t>
      </w:r>
    </w:p>
    <w:p w14:paraId="74D026B5" w14:textId="15FCD75E" w:rsidR="003A75F1" w:rsidRPr="00FF5CD2" w:rsidRDefault="003A75F1" w:rsidP="003A75F1">
      <w:pPr>
        <w:tabs>
          <w:tab w:val="num" w:pos="720"/>
        </w:tabs>
        <w:ind w:firstLine="709"/>
        <w:jc w:val="both"/>
        <w:rPr>
          <w:rFonts w:eastAsia="Calibri"/>
          <w:color w:val="000000"/>
          <w:sz w:val="28"/>
          <w:szCs w:val="28"/>
          <w:lang w:val="kk-KZ" w:eastAsia="en-US"/>
        </w:rPr>
      </w:pPr>
      <w:r w:rsidRPr="00FF5CD2">
        <w:rPr>
          <w:rFonts w:eastAsia="Calibri"/>
          <w:color w:val="000000"/>
          <w:sz w:val="28"/>
          <w:szCs w:val="28"/>
          <w:lang w:val="kk-KZ" w:eastAsia="en-US"/>
        </w:rPr>
        <w:t>Для реализации экспериментальных исследований использовался комплекс измерительного оборудования, включающий мотор-тестер МТ-10, USB-осциллограф Autoscope IV (осциллограф Постоловского) и тепловизор. Применение данной комбинации приборов позволило получить широкий спектр экспериментальных данных, наглядно характеризующих поведение системы турбонаддува при резком снижении скорости вращения ротора ТКР [8</w:t>
      </w:r>
      <w:r w:rsidR="0026574A" w:rsidRPr="00FF5CD2">
        <w:rPr>
          <w:rFonts w:eastAsia="Calibri"/>
          <w:color w:val="000000"/>
          <w:sz w:val="28"/>
          <w:szCs w:val="28"/>
          <w:lang w:val="kk-KZ" w:eastAsia="en-US"/>
        </w:rPr>
        <w:t xml:space="preserve">6 </w:t>
      </w:r>
      <w:r w:rsidR="00127001" w:rsidRPr="00FF5CD2">
        <w:rPr>
          <w:rFonts w:eastAsia="Calibri"/>
          <w:color w:val="000000"/>
          <w:sz w:val="28"/>
          <w:szCs w:val="28"/>
          <w:lang w:val="kk-KZ" w:eastAsia="en-US"/>
        </w:rPr>
        <w:t>c.2</w:t>
      </w:r>
      <w:r w:rsidRPr="00FF5CD2">
        <w:rPr>
          <w:rFonts w:eastAsia="Calibri"/>
          <w:color w:val="000000"/>
          <w:sz w:val="28"/>
          <w:szCs w:val="28"/>
          <w:lang w:val="kk-KZ" w:eastAsia="en-US"/>
        </w:rPr>
        <w:t>].</w:t>
      </w:r>
    </w:p>
    <w:p w14:paraId="7069F718" w14:textId="77777777" w:rsidR="003A75F1" w:rsidRPr="00FF5CD2" w:rsidRDefault="003A75F1" w:rsidP="003A75F1">
      <w:pPr>
        <w:tabs>
          <w:tab w:val="num" w:pos="720"/>
        </w:tabs>
        <w:ind w:firstLine="709"/>
        <w:jc w:val="both"/>
        <w:rPr>
          <w:rFonts w:eastAsia="Calibri"/>
          <w:color w:val="000000"/>
          <w:sz w:val="28"/>
          <w:szCs w:val="28"/>
          <w:lang w:val="kk-KZ" w:eastAsia="en-US"/>
        </w:rPr>
      </w:pPr>
      <w:r w:rsidRPr="00FF5CD2">
        <w:rPr>
          <w:rFonts w:eastAsia="Calibri"/>
          <w:color w:val="000000"/>
          <w:sz w:val="28"/>
          <w:szCs w:val="28"/>
          <w:lang w:val="kk-KZ" w:eastAsia="en-US"/>
        </w:rPr>
        <w:t>Ключевым требованием при проведении данных исследований является обеспечение высокой точности и многомерности измерений выходных параметров турбокомпрессора, а также их сопоставление с эталонными значениями, установленными нормативной документацией и государственными стандартами. Изменение входных параметров и их сочетаний может существенно влиять на характеристики работы ТКР, что обуславливает необходимость строгого выбора и аттестации измерительных средств, методик и процедур их поверки в соответствии с требованиями ГОСТ.</w:t>
      </w:r>
    </w:p>
    <w:p w14:paraId="2C3951F9" w14:textId="2EEB4DAA" w:rsidR="003A75F1" w:rsidRPr="00FF5CD2" w:rsidRDefault="003A75F1" w:rsidP="003A75F1">
      <w:pPr>
        <w:tabs>
          <w:tab w:val="num" w:pos="720"/>
        </w:tabs>
        <w:ind w:firstLine="709"/>
        <w:jc w:val="both"/>
        <w:rPr>
          <w:rFonts w:eastAsia="Calibri"/>
          <w:color w:val="000000"/>
          <w:sz w:val="28"/>
          <w:szCs w:val="28"/>
          <w:lang w:val="kk-KZ" w:eastAsia="en-US"/>
        </w:rPr>
      </w:pPr>
      <w:r w:rsidRPr="00FF5CD2">
        <w:rPr>
          <w:rFonts w:eastAsia="Calibri"/>
          <w:color w:val="000000"/>
          <w:sz w:val="28"/>
          <w:szCs w:val="28"/>
          <w:lang w:val="kk-KZ" w:eastAsia="en-US"/>
        </w:rPr>
        <w:lastRenderedPageBreak/>
        <w:t>Последующая обработка, систематизация и анализ полученных экспериментальных данных выполняются по стандартной методике и направлены на обеспечение объективной достоверности результатов. Полученные выводы и экспериментальные материалы могут служить технической основой для дальнейшего развития и практического применения метода повышения надёжности турбокомпрессоров с использованием гидроаккумулятора [79</w:t>
      </w:r>
      <w:r w:rsidR="00AD46F5" w:rsidRPr="00FF5CD2">
        <w:rPr>
          <w:rFonts w:eastAsia="Calibri"/>
          <w:color w:val="000000"/>
          <w:sz w:val="28"/>
          <w:szCs w:val="28"/>
          <w:lang w:val="kk-KZ" w:eastAsia="en-US"/>
        </w:rPr>
        <w:t xml:space="preserve"> с.729;</w:t>
      </w:r>
      <w:r w:rsidRPr="00FF5CD2">
        <w:rPr>
          <w:rFonts w:eastAsia="Calibri"/>
          <w:color w:val="000000"/>
          <w:sz w:val="28"/>
          <w:szCs w:val="28"/>
          <w:lang w:val="kk-KZ" w:eastAsia="en-US"/>
        </w:rPr>
        <w:t>, 9</w:t>
      </w:r>
      <w:r w:rsidR="00AD46F5" w:rsidRPr="00FF5CD2">
        <w:rPr>
          <w:rFonts w:eastAsia="Calibri"/>
          <w:color w:val="000000"/>
          <w:sz w:val="28"/>
          <w:szCs w:val="28"/>
          <w:lang w:val="kk-KZ" w:eastAsia="en-US"/>
        </w:rPr>
        <w:t>1 с.53;</w:t>
      </w:r>
      <w:r w:rsidRPr="00FF5CD2">
        <w:rPr>
          <w:rFonts w:eastAsia="Calibri"/>
          <w:color w:val="000000"/>
          <w:sz w:val="28"/>
          <w:szCs w:val="28"/>
          <w:lang w:val="kk-KZ" w:eastAsia="en-US"/>
        </w:rPr>
        <w:t xml:space="preserve"> 93</w:t>
      </w:r>
      <w:r w:rsidR="00AD46F5" w:rsidRPr="00FF5CD2">
        <w:rPr>
          <w:rFonts w:eastAsia="Calibri"/>
          <w:color w:val="000000"/>
          <w:sz w:val="28"/>
          <w:szCs w:val="28"/>
          <w:lang w:val="kk-KZ" w:eastAsia="en-US"/>
        </w:rPr>
        <w:t xml:space="preserve"> с.612</w:t>
      </w:r>
      <w:r w:rsidRPr="00FF5CD2">
        <w:rPr>
          <w:rFonts w:eastAsia="Calibri"/>
          <w:color w:val="000000"/>
          <w:sz w:val="28"/>
          <w:szCs w:val="28"/>
          <w:lang w:val="kk-KZ" w:eastAsia="en-US"/>
        </w:rPr>
        <w:t>].</w:t>
      </w:r>
    </w:p>
    <w:p w14:paraId="2E0A99D8" w14:textId="77777777" w:rsidR="003A75F1" w:rsidRPr="00FF5CD2" w:rsidRDefault="003A75F1" w:rsidP="003A75F1">
      <w:pPr>
        <w:tabs>
          <w:tab w:val="num" w:pos="720"/>
        </w:tabs>
        <w:ind w:firstLine="709"/>
        <w:jc w:val="both"/>
        <w:rPr>
          <w:rFonts w:eastAsia="Calibri"/>
          <w:b/>
          <w:bCs/>
          <w:color w:val="000000"/>
          <w:sz w:val="28"/>
          <w:szCs w:val="28"/>
          <w:lang w:val="kk-KZ" w:eastAsia="en-US"/>
        </w:rPr>
      </w:pPr>
    </w:p>
    <w:p w14:paraId="67BCCBE2" w14:textId="77777777" w:rsidR="003A75F1" w:rsidRPr="00FF5CD2" w:rsidRDefault="003A75F1" w:rsidP="003A75F1">
      <w:pPr>
        <w:tabs>
          <w:tab w:val="num" w:pos="720"/>
        </w:tabs>
        <w:ind w:firstLine="709"/>
        <w:jc w:val="both"/>
        <w:rPr>
          <w:rFonts w:eastAsia="Calibri"/>
          <w:b/>
          <w:bCs/>
          <w:color w:val="000000"/>
          <w:sz w:val="28"/>
          <w:szCs w:val="28"/>
          <w:lang w:val="kk-KZ" w:eastAsia="en-US"/>
        </w:rPr>
      </w:pPr>
      <w:r w:rsidRPr="00FF5CD2">
        <w:rPr>
          <w:rFonts w:eastAsia="Calibri"/>
          <w:b/>
          <w:bCs/>
          <w:color w:val="000000"/>
          <w:sz w:val="28"/>
          <w:szCs w:val="28"/>
          <w:lang w:val="kk-KZ" w:eastAsia="en-US"/>
        </w:rPr>
        <w:t>3.2 Исследовательская установка и измерительное оборудование</w:t>
      </w:r>
    </w:p>
    <w:p w14:paraId="365C36FB" w14:textId="77777777" w:rsidR="003A75F1" w:rsidRPr="00FF5CD2" w:rsidRDefault="003A75F1" w:rsidP="003A75F1">
      <w:pPr>
        <w:tabs>
          <w:tab w:val="num" w:pos="720"/>
        </w:tabs>
        <w:ind w:firstLine="709"/>
        <w:jc w:val="both"/>
        <w:rPr>
          <w:rFonts w:eastAsia="Calibri"/>
          <w:color w:val="000000"/>
          <w:sz w:val="28"/>
          <w:szCs w:val="28"/>
          <w:lang w:val="kk-KZ" w:eastAsia="en-US"/>
        </w:rPr>
      </w:pPr>
      <w:r w:rsidRPr="00FF5CD2">
        <w:rPr>
          <w:rFonts w:eastAsia="Calibri"/>
          <w:color w:val="000000"/>
          <w:sz w:val="28"/>
          <w:szCs w:val="28"/>
          <w:lang w:val="kk-KZ" w:eastAsia="en-US"/>
        </w:rPr>
        <w:t>Как известно, двигатели, оснащённые системой турбонаддува, предъявляют значительно более высокие требования к тепловому балансу по сравнению с атмосферными аналогами. Отработавшие газы, поступающие на турбинное колесо, имеют температуру порядка 700–800 °С, вследствие чего все элементы турбокомпрессора, включая масло, циркулирующее в системе смазки, подвергаются интенсивному тепловому воздействию.</w:t>
      </w:r>
    </w:p>
    <w:p w14:paraId="0AB6024B" w14:textId="77777777" w:rsidR="003A75F1" w:rsidRPr="00FF5CD2" w:rsidRDefault="003A75F1" w:rsidP="003A75F1">
      <w:pPr>
        <w:tabs>
          <w:tab w:val="num" w:pos="720"/>
        </w:tabs>
        <w:ind w:firstLine="709"/>
        <w:jc w:val="both"/>
        <w:rPr>
          <w:rFonts w:eastAsia="Calibri"/>
          <w:color w:val="000000"/>
          <w:sz w:val="28"/>
          <w:szCs w:val="28"/>
          <w:lang w:val="kk-KZ" w:eastAsia="en-US"/>
        </w:rPr>
      </w:pPr>
      <w:r w:rsidRPr="00FF5CD2">
        <w:rPr>
          <w:rFonts w:eastAsia="Calibri"/>
          <w:color w:val="000000"/>
          <w:sz w:val="28"/>
          <w:szCs w:val="28"/>
          <w:lang w:val="kk-KZ" w:eastAsia="en-US"/>
        </w:rPr>
        <w:t>При работе на форсированных режимах температура масла может превышать допустимые пределы, достигая 180–240 °С в зависимости от его типа и характеристик. Поддержание стабильного теплового режима в таких условиях является критически важным фактором для долговечной и надёжной работы турбированного двигателя.</w:t>
      </w:r>
    </w:p>
    <w:p w14:paraId="0382B930" w14:textId="77777777" w:rsidR="003A75F1" w:rsidRPr="00FF5CD2" w:rsidRDefault="003A75F1" w:rsidP="003A75F1">
      <w:pPr>
        <w:tabs>
          <w:tab w:val="num" w:pos="720"/>
        </w:tabs>
        <w:ind w:firstLine="709"/>
        <w:jc w:val="both"/>
        <w:rPr>
          <w:rFonts w:eastAsia="Calibri"/>
          <w:color w:val="000000"/>
          <w:sz w:val="28"/>
          <w:szCs w:val="28"/>
          <w:lang w:val="kk-KZ" w:eastAsia="en-US"/>
        </w:rPr>
      </w:pPr>
      <w:r w:rsidRPr="00FF5CD2">
        <w:rPr>
          <w:rFonts w:eastAsia="Calibri"/>
          <w:color w:val="000000"/>
          <w:sz w:val="28"/>
          <w:szCs w:val="28"/>
          <w:lang w:val="kk-KZ" w:eastAsia="en-US"/>
        </w:rPr>
        <w:t>Основной целью при проектировании исследовательской установки являлось создание условий, максимально приближённых к реальным режимам эксплуатации двигателя внутреннего сгорания, работающего в тяжёлых нагрузочных ситуациях.</w:t>
      </w:r>
    </w:p>
    <w:p w14:paraId="490713EB" w14:textId="77777777" w:rsidR="003A75F1" w:rsidRPr="00FF5CD2" w:rsidRDefault="003A75F1" w:rsidP="003A75F1">
      <w:pPr>
        <w:tabs>
          <w:tab w:val="num" w:pos="720"/>
        </w:tabs>
        <w:ind w:firstLine="709"/>
        <w:jc w:val="both"/>
        <w:rPr>
          <w:rFonts w:eastAsia="Calibri"/>
          <w:color w:val="000000"/>
          <w:sz w:val="28"/>
          <w:szCs w:val="28"/>
          <w:lang w:val="kk-KZ" w:eastAsia="en-US"/>
        </w:rPr>
      </w:pPr>
      <w:r w:rsidRPr="00FF5CD2">
        <w:rPr>
          <w:rFonts w:eastAsia="Calibri"/>
          <w:color w:val="000000"/>
          <w:sz w:val="28"/>
          <w:szCs w:val="28"/>
          <w:lang w:val="kk-KZ" w:eastAsia="en-US"/>
        </w:rPr>
        <w:t>Перечисленные выше факторы легли в основу разработки конструкции экспериментальной установки, предназначенной для проведения комплексных испытаний.</w:t>
      </w:r>
    </w:p>
    <w:p w14:paraId="2F940207" w14:textId="77777777" w:rsidR="003A75F1" w:rsidRPr="00FF5CD2" w:rsidRDefault="003A75F1" w:rsidP="003A75F1">
      <w:pPr>
        <w:tabs>
          <w:tab w:val="num" w:pos="720"/>
        </w:tabs>
        <w:ind w:firstLine="709"/>
        <w:jc w:val="both"/>
        <w:rPr>
          <w:rFonts w:eastAsia="Calibri"/>
          <w:color w:val="000000"/>
          <w:sz w:val="28"/>
          <w:szCs w:val="28"/>
          <w:lang w:val="kk-KZ" w:eastAsia="en-US"/>
        </w:rPr>
      </w:pPr>
      <w:r w:rsidRPr="00FF5CD2">
        <w:rPr>
          <w:rFonts w:eastAsia="Calibri"/>
          <w:color w:val="000000"/>
          <w:sz w:val="28"/>
          <w:szCs w:val="28"/>
          <w:lang w:val="kk-KZ" w:eastAsia="en-US"/>
        </w:rPr>
        <w:t>Исследовательская установка турбокомпрессоров двигателей внутреннего сгорания предназначена для определения фактических эксплуатационных характеристик. На данной установке проводятся испытания турбокомпрессоров различных типов и мощности с регистрацией и фиксацией их основных параметров.</w:t>
      </w:r>
    </w:p>
    <w:p w14:paraId="5C1E9059" w14:textId="01D591B3" w:rsidR="003A75F1" w:rsidRPr="00FF5CD2" w:rsidRDefault="003A75F1" w:rsidP="003A75F1">
      <w:pPr>
        <w:tabs>
          <w:tab w:val="num" w:pos="720"/>
        </w:tabs>
        <w:ind w:firstLine="709"/>
        <w:jc w:val="both"/>
        <w:rPr>
          <w:rFonts w:eastAsia="Calibri"/>
          <w:color w:val="000000"/>
          <w:sz w:val="28"/>
          <w:szCs w:val="28"/>
          <w:lang w:val="kk-KZ" w:eastAsia="en-US"/>
        </w:rPr>
      </w:pPr>
      <w:r w:rsidRPr="00FF5CD2">
        <w:rPr>
          <w:rFonts w:eastAsia="Calibri"/>
          <w:color w:val="000000"/>
          <w:sz w:val="28"/>
          <w:szCs w:val="28"/>
          <w:lang w:val="kk-KZ" w:eastAsia="en-US"/>
        </w:rPr>
        <w:t>Полномасштабная исследовательская установка создана на базе двигателя, на который установлен турбокомпрессор К27-145 (производства Strakonice, Чехия) (рисунок 36) [103].</w:t>
      </w:r>
    </w:p>
    <w:p w14:paraId="04982881" w14:textId="77777777" w:rsidR="00B808D4" w:rsidRPr="00FF5CD2" w:rsidRDefault="00B808D4" w:rsidP="00B808D4">
      <w:pPr>
        <w:ind w:firstLine="709"/>
        <w:jc w:val="both"/>
        <w:rPr>
          <w:rFonts w:eastAsia="Calibri"/>
          <w:color w:val="000000"/>
          <w:sz w:val="28"/>
          <w:szCs w:val="28"/>
          <w:lang w:val="kk-KZ" w:eastAsia="en-US"/>
        </w:rPr>
      </w:pPr>
      <w:r w:rsidRPr="00FF5CD2">
        <w:rPr>
          <w:rFonts w:eastAsia="Calibri"/>
          <w:color w:val="000000"/>
          <w:sz w:val="28"/>
          <w:szCs w:val="28"/>
          <w:lang w:val="kk-KZ" w:eastAsia="en-US"/>
        </w:rPr>
        <w:t>Исследовательская установка, предназначенная для проведения испытаний, включает в себя раму, гидравлическую и электрическую системы, контрольно-измерительные приборы (КИП), органы управления, гидравлическую арматуру и механические соединения.</w:t>
      </w:r>
    </w:p>
    <w:p w14:paraId="1B947CF4" w14:textId="77777777" w:rsidR="003A75F1" w:rsidRPr="00FF5CD2" w:rsidRDefault="003A75F1" w:rsidP="003A75F1">
      <w:pPr>
        <w:ind w:firstLine="709"/>
        <w:jc w:val="both"/>
        <w:rPr>
          <w:color w:val="000000"/>
          <w:sz w:val="28"/>
          <w:szCs w:val="28"/>
          <w:lang w:val="kk-KZ"/>
        </w:rPr>
      </w:pPr>
    </w:p>
    <w:p w14:paraId="2A8A4F38" w14:textId="77777777" w:rsidR="003A75F1" w:rsidRPr="00FF5CD2" w:rsidRDefault="003A75F1" w:rsidP="003A75F1">
      <w:pPr>
        <w:ind w:firstLine="709"/>
        <w:jc w:val="center"/>
        <w:rPr>
          <w:color w:val="000000"/>
          <w:sz w:val="28"/>
          <w:szCs w:val="28"/>
          <w:lang w:val="kk-KZ"/>
        </w:rPr>
      </w:pPr>
      <w:r w:rsidRPr="00FF5CD2">
        <w:rPr>
          <w:noProof/>
          <w:color w:val="000000"/>
          <w:sz w:val="28"/>
          <w:szCs w:val="28"/>
          <w:lang w:val="kk-KZ"/>
        </w:rPr>
        <w:lastRenderedPageBreak/>
        <w:drawing>
          <wp:inline distT="0" distB="0" distL="0" distR="0" wp14:anchorId="1AC07CE2" wp14:editId="31F8FD01">
            <wp:extent cx="4400550" cy="284660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3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443565" cy="2874430"/>
                    </a:xfrm>
                    <a:prstGeom prst="rect">
                      <a:avLst/>
                    </a:prstGeom>
                    <a:noFill/>
                    <a:ln>
                      <a:noFill/>
                    </a:ln>
                  </pic:spPr>
                </pic:pic>
              </a:graphicData>
            </a:graphic>
          </wp:inline>
        </w:drawing>
      </w:r>
    </w:p>
    <w:p w14:paraId="170DE220" w14:textId="77777777" w:rsidR="003A75F1" w:rsidRPr="00FF5CD2" w:rsidRDefault="003A75F1" w:rsidP="003A75F1">
      <w:pPr>
        <w:ind w:firstLine="709"/>
        <w:jc w:val="center"/>
        <w:rPr>
          <w:color w:val="000000"/>
          <w:sz w:val="28"/>
          <w:szCs w:val="28"/>
          <w:lang w:val="kk-KZ"/>
        </w:rPr>
      </w:pPr>
    </w:p>
    <w:p w14:paraId="0AA8A3BE" w14:textId="1F94EAA3" w:rsidR="003A75F1" w:rsidRPr="00FF5CD2" w:rsidRDefault="003A75F1" w:rsidP="003A75F1">
      <w:pPr>
        <w:ind w:firstLine="709"/>
        <w:jc w:val="center"/>
        <w:rPr>
          <w:color w:val="000000"/>
          <w:sz w:val="28"/>
          <w:szCs w:val="28"/>
          <w:lang w:val="kk-KZ"/>
        </w:rPr>
      </w:pPr>
      <w:r w:rsidRPr="00FF5CD2">
        <w:rPr>
          <w:color w:val="000000"/>
          <w:sz w:val="28"/>
          <w:szCs w:val="28"/>
          <w:lang w:val="kk-KZ"/>
        </w:rPr>
        <w:t>Рисунок 36 – Экспериментальная установка, выполненная на основе двигателя с турбокомпрессором К27-145 (производство Strakonice, Чехия)</w:t>
      </w:r>
    </w:p>
    <w:p w14:paraId="029E79C2" w14:textId="77777777" w:rsidR="003A75F1" w:rsidRPr="00FF5CD2" w:rsidRDefault="003A75F1" w:rsidP="003A75F1">
      <w:pPr>
        <w:ind w:firstLine="709"/>
        <w:jc w:val="center"/>
        <w:rPr>
          <w:color w:val="000000"/>
          <w:sz w:val="28"/>
          <w:szCs w:val="28"/>
          <w:lang w:val="kk-KZ"/>
        </w:rPr>
      </w:pPr>
    </w:p>
    <w:p w14:paraId="7FD705E6" w14:textId="794322A4"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Как показано на рисунке 36, основой установки является рама, на которой смонтирован двигатель. Это 4-цилиндровый двигатель объёмом 2260 см³ с рабочим порядком цилиндров 1-2-4-3, 16-клапанной головкой и микропроцессорной системой управления. Запуск двигателя осуществлялся электродвигателем мощностью 5,5 кВт через ременную передачу и четырёхступенчатую коробку передач ГАЗ-52, что обеспечивало возможность прокрутки двигателя с регулируемой частотой вращения коленчатого вала (см. рисунок 37).</w:t>
      </w:r>
    </w:p>
    <w:p w14:paraId="770A5052" w14:textId="77777777" w:rsidR="003A75F1" w:rsidRPr="00FF5CD2" w:rsidRDefault="003A75F1" w:rsidP="003A75F1">
      <w:pPr>
        <w:ind w:firstLine="709"/>
        <w:jc w:val="center"/>
        <w:rPr>
          <w:color w:val="000000"/>
          <w:sz w:val="28"/>
          <w:szCs w:val="28"/>
          <w:lang w:val="kk-KZ"/>
        </w:rPr>
      </w:pPr>
      <w:r w:rsidRPr="00FF5CD2">
        <w:rPr>
          <w:noProof/>
          <w:color w:val="000000"/>
          <w:sz w:val="28"/>
          <w:szCs w:val="28"/>
          <w:lang w:val="kk-KZ"/>
        </w:rPr>
        <w:drawing>
          <wp:inline distT="0" distB="0" distL="0" distR="0" wp14:anchorId="070A13E1" wp14:editId="019A50F8">
            <wp:extent cx="2743200" cy="3232127"/>
            <wp:effectExtent l="0" t="0" r="0" b="6985"/>
            <wp:docPr id="44" name="Рисунок 44" descr="C:\Users\Acer Nitro 5\Desktop\КОНФ ЮУРГАУ 2020\Стенд 01-02-2021_15-09-37 (2)\20210222_174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31" descr="C:\Users\Acer Nitro 5\Desktop\КОНФ ЮУРГАУ 2020\Стенд 01-02-2021_15-09-37 (2)\20210222_174426.jpg"/>
                    <pic:cNvPicPr>
                      <a:picLocks noChangeAspect="1" noChangeArrowheads="1"/>
                    </pic:cNvPicPr>
                  </pic:nvPicPr>
                  <pic:blipFill rotWithShape="1">
                    <a:blip r:embed="rId180">
                      <a:extLst>
                        <a:ext uri="{BEBA8EAE-BF5A-486C-A8C5-ECC9F3942E4B}">
                          <a14:imgProps xmlns:a14="http://schemas.microsoft.com/office/drawing/2010/main">
                            <a14:imgLayer r:embed="rId181">
                              <a14:imgEffect>
                                <a14:sharpenSoften amount="-25000"/>
                              </a14:imgEffect>
                            </a14:imgLayer>
                          </a14:imgProps>
                        </a:ext>
                        <a:ext uri="{28A0092B-C50C-407E-A947-70E740481C1C}">
                          <a14:useLocalDpi xmlns:a14="http://schemas.microsoft.com/office/drawing/2010/main" val="0"/>
                        </a:ext>
                      </a:extLst>
                    </a:blip>
                    <a:srcRect l="52441" t="11324" b="13886"/>
                    <a:stretch/>
                  </pic:blipFill>
                  <pic:spPr bwMode="auto">
                    <a:xfrm>
                      <a:off x="0" y="0"/>
                      <a:ext cx="2750166" cy="3240334"/>
                    </a:xfrm>
                    <a:prstGeom prst="rect">
                      <a:avLst/>
                    </a:prstGeom>
                    <a:noFill/>
                    <a:ln>
                      <a:noFill/>
                    </a:ln>
                    <a:extLst>
                      <a:ext uri="{53640926-AAD7-44D8-BBD7-CCE9431645EC}">
                        <a14:shadowObscured xmlns:a14="http://schemas.microsoft.com/office/drawing/2010/main"/>
                      </a:ext>
                    </a:extLst>
                  </pic:spPr>
                </pic:pic>
              </a:graphicData>
            </a:graphic>
          </wp:inline>
        </w:drawing>
      </w:r>
    </w:p>
    <w:p w14:paraId="61B85F16" w14:textId="77777777" w:rsidR="003A75F1" w:rsidRPr="00FF5CD2" w:rsidRDefault="003A75F1" w:rsidP="003A75F1">
      <w:pPr>
        <w:ind w:firstLine="709"/>
        <w:jc w:val="center"/>
        <w:rPr>
          <w:color w:val="000000"/>
          <w:sz w:val="28"/>
          <w:szCs w:val="28"/>
          <w:lang w:val="kk-KZ"/>
        </w:rPr>
      </w:pPr>
    </w:p>
    <w:p w14:paraId="7924AE39"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Рисунок 37 – Электродвигатель мощностью 5,5 кВт, соединённый с четырёхступенчатой коробкой передач ГАЗ-52 посредством ременной передачи</w:t>
      </w:r>
    </w:p>
    <w:p w14:paraId="27FB2564"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lastRenderedPageBreak/>
        <w:t>Применение коробки передач ГАЗ-52 с фиксированными передаточными числами позволяет в ходе экспериментов минимизировать влияние сил инерции, обеспечивая стабильность частоты вращения двигателя. Для нагрузки ДВС и выхода на рабочие режимы к выходному валу коробки передач был подключен насос НШ-73А. В исследовательском стенде электродвигатель, помимо запуска двигателя, выполняет функцию тормоза, что позволяет точно поддерживать частоту вращения коленчатого вала ДВС на заданном уровне.</w:t>
      </w:r>
    </w:p>
    <w:p w14:paraId="68D63E19"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Испытания турбокомпрессора. Основные контролируемые и измеряемые параметры при проведении испытаний ТКР включают:</w:t>
      </w:r>
    </w:p>
    <w:p w14:paraId="7E193DF0" w14:textId="77777777" w:rsidR="003A75F1" w:rsidRPr="00FF5CD2" w:rsidRDefault="003A75F1" w:rsidP="003A75F1">
      <w:pPr>
        <w:numPr>
          <w:ilvl w:val="0"/>
          <w:numId w:val="25"/>
        </w:numPr>
        <w:ind w:left="0" w:firstLine="709"/>
        <w:jc w:val="both"/>
        <w:rPr>
          <w:color w:val="000000"/>
          <w:sz w:val="28"/>
          <w:szCs w:val="28"/>
          <w:lang w:val="kk-KZ"/>
        </w:rPr>
      </w:pPr>
      <w:r w:rsidRPr="00FF5CD2">
        <w:rPr>
          <w:color w:val="000000"/>
          <w:sz w:val="28"/>
          <w:szCs w:val="28"/>
          <w:lang w:val="kk-KZ"/>
        </w:rPr>
        <w:t>Частоту вращения ротора ТКР, мин⁻¹: 0…150 000;</w:t>
      </w:r>
    </w:p>
    <w:p w14:paraId="296A1FDE" w14:textId="77777777" w:rsidR="003A75F1" w:rsidRPr="00FF5CD2" w:rsidRDefault="003A75F1" w:rsidP="003A75F1">
      <w:pPr>
        <w:numPr>
          <w:ilvl w:val="0"/>
          <w:numId w:val="25"/>
        </w:numPr>
        <w:ind w:left="0" w:firstLine="709"/>
        <w:jc w:val="both"/>
        <w:rPr>
          <w:color w:val="000000"/>
          <w:sz w:val="28"/>
          <w:szCs w:val="28"/>
          <w:lang w:val="kk-KZ"/>
        </w:rPr>
      </w:pPr>
      <w:r w:rsidRPr="00FF5CD2">
        <w:rPr>
          <w:color w:val="000000"/>
          <w:sz w:val="28"/>
          <w:szCs w:val="28"/>
          <w:lang w:val="kk-KZ"/>
        </w:rPr>
        <w:t>Частоту вращения коленчатого вала ДВС, мин⁻¹: 0…6000;</w:t>
      </w:r>
    </w:p>
    <w:p w14:paraId="67554EE7" w14:textId="77777777" w:rsidR="003A75F1" w:rsidRPr="00FF5CD2" w:rsidRDefault="003A75F1" w:rsidP="003A75F1">
      <w:pPr>
        <w:numPr>
          <w:ilvl w:val="0"/>
          <w:numId w:val="25"/>
        </w:numPr>
        <w:ind w:left="0" w:firstLine="709"/>
        <w:jc w:val="both"/>
        <w:rPr>
          <w:color w:val="000000"/>
          <w:sz w:val="28"/>
          <w:szCs w:val="28"/>
          <w:lang w:val="kk-KZ"/>
        </w:rPr>
      </w:pPr>
      <w:r w:rsidRPr="00FF5CD2">
        <w:rPr>
          <w:color w:val="000000"/>
          <w:sz w:val="28"/>
          <w:szCs w:val="28"/>
          <w:lang w:val="kk-KZ"/>
        </w:rPr>
        <w:t>Мощность двигателя, кВт: 110–130;</w:t>
      </w:r>
    </w:p>
    <w:p w14:paraId="4EC0EA27" w14:textId="77777777" w:rsidR="003A75F1" w:rsidRPr="00FF5CD2" w:rsidRDefault="003A75F1" w:rsidP="003A75F1">
      <w:pPr>
        <w:numPr>
          <w:ilvl w:val="0"/>
          <w:numId w:val="25"/>
        </w:numPr>
        <w:ind w:left="0" w:firstLine="709"/>
        <w:jc w:val="both"/>
        <w:rPr>
          <w:color w:val="000000"/>
          <w:sz w:val="28"/>
          <w:szCs w:val="28"/>
          <w:lang w:val="kk-KZ"/>
        </w:rPr>
      </w:pPr>
      <w:r w:rsidRPr="00FF5CD2">
        <w:rPr>
          <w:color w:val="000000"/>
          <w:sz w:val="28"/>
          <w:szCs w:val="28"/>
          <w:lang w:val="kk-KZ"/>
        </w:rPr>
        <w:t>Ток, потребляемый электродвигателем, А: 0…250.</w:t>
      </w:r>
    </w:p>
    <w:p w14:paraId="59E3CC22" w14:textId="32EC7702" w:rsidR="003A75F1" w:rsidRPr="00FF5CD2" w:rsidRDefault="003A75F1" w:rsidP="003A75F1">
      <w:pPr>
        <w:ind w:firstLine="709"/>
        <w:jc w:val="both"/>
        <w:rPr>
          <w:color w:val="000000"/>
          <w:sz w:val="28"/>
          <w:szCs w:val="28"/>
          <w:lang w:val="kk-KZ"/>
        </w:rPr>
      </w:pPr>
      <w:r w:rsidRPr="00FF5CD2">
        <w:rPr>
          <w:color w:val="000000"/>
          <w:sz w:val="28"/>
          <w:szCs w:val="28"/>
          <w:lang w:val="kk-KZ"/>
        </w:rPr>
        <w:t>Оператор исследовательской установки выполняет калибровку и поверку (верификацию) всех измерительных средств, входящих в состав стенда, с целью обеспечения требуемой точности фиксируемых параметров</w:t>
      </w:r>
      <w:r w:rsidR="00284D95">
        <w:rPr>
          <w:color w:val="000000"/>
          <w:sz w:val="28"/>
          <w:szCs w:val="28"/>
          <w:lang w:val="kk-KZ"/>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31</w:t>
      </w:r>
      <w:r w:rsidR="00284D95" w:rsidRPr="00FF5CD2">
        <w:rPr>
          <w:rFonts w:eastAsia="Calibri"/>
          <w:color w:val="000000"/>
          <w:sz w:val="28"/>
          <w:szCs w:val="28"/>
          <w:lang w:val="kk-KZ" w:eastAsia="en-US"/>
        </w:rPr>
        <w:t>].</w:t>
      </w:r>
    </w:p>
    <w:p w14:paraId="131B18C2"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Перед началом эксперимента к системе смазки турбокомпрессора подключается автономная маслостанция. Она позволяет плавно регулировать подачу и давление масла на подшипник ТКР. Встроенные ТЭНы в баке маслостанции обеспечивают возможность изменения температуры масла на входе в подшипниковый узел турбокомпрессора.</w:t>
      </w:r>
    </w:p>
    <w:p w14:paraId="11918D3E"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Объектом проведённых испытаний был турбокомпрессор К27-145 чешского производства.</w:t>
      </w:r>
    </w:p>
    <w:p w14:paraId="17E430EF"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Техническая информация о турбокомпрессоре ТКР-К-27-145-01 (правый):</w:t>
      </w:r>
    </w:p>
    <w:p w14:paraId="2835F726" w14:textId="77777777" w:rsidR="003A75F1" w:rsidRPr="00FF5CD2" w:rsidRDefault="003A75F1" w:rsidP="003A75F1">
      <w:pPr>
        <w:numPr>
          <w:ilvl w:val="0"/>
          <w:numId w:val="26"/>
        </w:numPr>
        <w:ind w:left="0" w:firstLine="709"/>
        <w:jc w:val="both"/>
        <w:rPr>
          <w:color w:val="000000"/>
          <w:sz w:val="28"/>
          <w:szCs w:val="28"/>
          <w:lang w:val="kk-KZ"/>
        </w:rPr>
      </w:pPr>
      <w:r w:rsidRPr="00FF5CD2">
        <w:rPr>
          <w:color w:val="000000"/>
          <w:sz w:val="28"/>
          <w:szCs w:val="28"/>
          <w:lang w:val="kk-KZ"/>
        </w:rPr>
        <w:t>Каталожное обозначение: 3990023145;</w:t>
      </w:r>
    </w:p>
    <w:p w14:paraId="39573ABB" w14:textId="77777777" w:rsidR="003A75F1" w:rsidRPr="00FF5CD2" w:rsidRDefault="003A75F1" w:rsidP="003A75F1">
      <w:pPr>
        <w:numPr>
          <w:ilvl w:val="0"/>
          <w:numId w:val="26"/>
        </w:numPr>
        <w:ind w:left="0" w:firstLine="709"/>
        <w:jc w:val="both"/>
        <w:rPr>
          <w:color w:val="000000"/>
          <w:sz w:val="28"/>
          <w:szCs w:val="28"/>
          <w:lang w:val="kk-KZ"/>
        </w:rPr>
      </w:pPr>
      <w:r w:rsidRPr="00FF5CD2">
        <w:rPr>
          <w:color w:val="000000"/>
          <w:sz w:val="28"/>
          <w:szCs w:val="28"/>
          <w:lang w:val="kk-KZ"/>
        </w:rPr>
        <w:t>Используемые двигатели: КамАЗ 740.11-240, 13-260, 14-300, 30-260, 31-240, 50-360, 51-320;</w:t>
      </w:r>
    </w:p>
    <w:p w14:paraId="6274EE2D" w14:textId="77777777" w:rsidR="003A75F1" w:rsidRPr="00FF5CD2" w:rsidRDefault="003A75F1" w:rsidP="003A75F1">
      <w:pPr>
        <w:numPr>
          <w:ilvl w:val="0"/>
          <w:numId w:val="26"/>
        </w:numPr>
        <w:ind w:left="0" w:firstLine="709"/>
        <w:jc w:val="both"/>
        <w:rPr>
          <w:color w:val="000000"/>
          <w:sz w:val="28"/>
          <w:szCs w:val="28"/>
          <w:lang w:val="kk-KZ"/>
        </w:rPr>
      </w:pPr>
      <w:r w:rsidRPr="00FF5CD2">
        <w:rPr>
          <w:color w:val="000000"/>
          <w:sz w:val="28"/>
          <w:szCs w:val="28"/>
          <w:lang w:val="kk-KZ"/>
        </w:rPr>
        <w:t>Применяемые транспортные средства: КамАЗ 740.13, 740.14.</w:t>
      </w:r>
    </w:p>
    <w:p w14:paraId="3AE210CF"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Основные технические характеристики ТКР-К-27-145:</w:t>
      </w:r>
    </w:p>
    <w:p w14:paraId="0DABB496" w14:textId="77777777" w:rsidR="003A75F1" w:rsidRPr="00FF5CD2" w:rsidRDefault="003A75F1" w:rsidP="003A75F1">
      <w:pPr>
        <w:numPr>
          <w:ilvl w:val="0"/>
          <w:numId w:val="27"/>
        </w:numPr>
        <w:ind w:left="0" w:firstLine="709"/>
        <w:jc w:val="both"/>
        <w:rPr>
          <w:color w:val="000000"/>
          <w:sz w:val="28"/>
          <w:szCs w:val="28"/>
          <w:lang w:val="kk-KZ"/>
        </w:rPr>
      </w:pPr>
      <w:r w:rsidRPr="00FF5CD2">
        <w:rPr>
          <w:color w:val="000000"/>
          <w:sz w:val="28"/>
          <w:szCs w:val="28"/>
          <w:lang w:val="kk-KZ"/>
        </w:rPr>
        <w:t>Угол разворота α°: 338;</w:t>
      </w:r>
    </w:p>
    <w:p w14:paraId="0F3B9ABD" w14:textId="77777777" w:rsidR="003A75F1" w:rsidRPr="00FF5CD2" w:rsidRDefault="003A75F1" w:rsidP="003A75F1">
      <w:pPr>
        <w:numPr>
          <w:ilvl w:val="0"/>
          <w:numId w:val="27"/>
        </w:numPr>
        <w:ind w:left="0" w:firstLine="709"/>
        <w:jc w:val="both"/>
        <w:rPr>
          <w:color w:val="000000"/>
          <w:sz w:val="28"/>
          <w:szCs w:val="28"/>
          <w:lang w:val="kk-KZ"/>
        </w:rPr>
      </w:pPr>
      <w:r w:rsidRPr="00FF5CD2">
        <w:rPr>
          <w:color w:val="000000"/>
          <w:sz w:val="28"/>
          <w:szCs w:val="28"/>
          <w:lang w:val="kk-KZ"/>
        </w:rPr>
        <w:t>Угол разворота β°: 321;</w:t>
      </w:r>
    </w:p>
    <w:p w14:paraId="7CABF9A2" w14:textId="77777777" w:rsidR="003A75F1" w:rsidRPr="00FF5CD2" w:rsidRDefault="003A75F1" w:rsidP="003A75F1">
      <w:pPr>
        <w:numPr>
          <w:ilvl w:val="0"/>
          <w:numId w:val="27"/>
        </w:numPr>
        <w:ind w:left="0" w:firstLine="709"/>
        <w:jc w:val="both"/>
        <w:rPr>
          <w:color w:val="000000"/>
          <w:sz w:val="28"/>
          <w:szCs w:val="28"/>
          <w:lang w:val="kk-KZ"/>
        </w:rPr>
      </w:pPr>
      <w:r w:rsidRPr="00FF5CD2">
        <w:rPr>
          <w:color w:val="000000"/>
          <w:sz w:val="28"/>
          <w:szCs w:val="28"/>
          <w:lang w:val="kk-KZ"/>
        </w:rPr>
        <w:t>Частота вращения ротора, мин⁻¹: 30 000–120 000;</w:t>
      </w:r>
    </w:p>
    <w:p w14:paraId="6C94A5CC" w14:textId="77777777" w:rsidR="003A75F1" w:rsidRPr="00FF5CD2" w:rsidRDefault="003A75F1" w:rsidP="003A75F1">
      <w:pPr>
        <w:numPr>
          <w:ilvl w:val="0"/>
          <w:numId w:val="27"/>
        </w:numPr>
        <w:ind w:left="0" w:firstLine="709"/>
        <w:jc w:val="both"/>
        <w:rPr>
          <w:color w:val="000000"/>
          <w:sz w:val="28"/>
          <w:szCs w:val="28"/>
          <w:lang w:val="kk-KZ"/>
        </w:rPr>
      </w:pPr>
      <w:r w:rsidRPr="00FF5CD2">
        <w:rPr>
          <w:color w:val="000000"/>
          <w:sz w:val="28"/>
          <w:szCs w:val="28"/>
          <w:lang w:val="kk-KZ"/>
        </w:rPr>
        <w:t>Максимальная степень повышения давления: 2,9;</w:t>
      </w:r>
    </w:p>
    <w:p w14:paraId="1DA97D52" w14:textId="77777777" w:rsidR="003A75F1" w:rsidRPr="00FF5CD2" w:rsidRDefault="003A75F1" w:rsidP="003A75F1">
      <w:pPr>
        <w:numPr>
          <w:ilvl w:val="0"/>
          <w:numId w:val="27"/>
        </w:numPr>
        <w:ind w:left="0" w:firstLine="709"/>
        <w:jc w:val="both"/>
        <w:rPr>
          <w:color w:val="000000"/>
          <w:sz w:val="28"/>
          <w:szCs w:val="28"/>
          <w:lang w:val="kk-KZ"/>
        </w:rPr>
      </w:pPr>
      <w:r w:rsidRPr="00FF5CD2">
        <w:rPr>
          <w:color w:val="000000"/>
          <w:sz w:val="28"/>
          <w:szCs w:val="28"/>
          <w:lang w:val="kk-KZ"/>
        </w:rPr>
        <w:t>Производительность: 0,26 кг/с (м³/ч);</w:t>
      </w:r>
    </w:p>
    <w:p w14:paraId="0A397029" w14:textId="77777777" w:rsidR="003A75F1" w:rsidRPr="00FF5CD2" w:rsidRDefault="003A75F1" w:rsidP="003A75F1">
      <w:pPr>
        <w:numPr>
          <w:ilvl w:val="0"/>
          <w:numId w:val="27"/>
        </w:numPr>
        <w:ind w:left="0" w:firstLine="709"/>
        <w:jc w:val="both"/>
        <w:rPr>
          <w:color w:val="000000"/>
          <w:sz w:val="28"/>
          <w:szCs w:val="28"/>
          <w:lang w:val="kk-KZ"/>
        </w:rPr>
      </w:pPr>
      <w:r w:rsidRPr="00FF5CD2">
        <w:rPr>
          <w:color w:val="000000"/>
          <w:sz w:val="28"/>
          <w:szCs w:val="28"/>
          <w:lang w:val="kk-KZ"/>
        </w:rPr>
        <w:t>Адиабатический КПД компрессора (макс.): 0,75;</w:t>
      </w:r>
    </w:p>
    <w:p w14:paraId="58907F4E" w14:textId="77777777" w:rsidR="003A75F1" w:rsidRPr="00FF5CD2" w:rsidRDefault="003A75F1" w:rsidP="003A75F1">
      <w:pPr>
        <w:numPr>
          <w:ilvl w:val="0"/>
          <w:numId w:val="27"/>
        </w:numPr>
        <w:ind w:left="0" w:firstLine="709"/>
        <w:jc w:val="both"/>
        <w:rPr>
          <w:color w:val="000000"/>
          <w:sz w:val="28"/>
          <w:szCs w:val="28"/>
          <w:lang w:val="kk-KZ"/>
        </w:rPr>
      </w:pPr>
      <w:r w:rsidRPr="00FF5CD2">
        <w:rPr>
          <w:color w:val="000000"/>
          <w:sz w:val="28"/>
          <w:szCs w:val="28"/>
          <w:lang w:val="kk-KZ"/>
        </w:rPr>
        <w:t>Эффективный КПД турбины (макс.): 0,72.</w:t>
      </w:r>
    </w:p>
    <w:p w14:paraId="3A70A5D5"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Взаимозаменяемые аналоги:</w:t>
      </w:r>
    </w:p>
    <w:p w14:paraId="0E96B5B2" w14:textId="77777777" w:rsidR="003A75F1" w:rsidRPr="00FF5CD2" w:rsidRDefault="003A75F1" w:rsidP="003A75F1">
      <w:pPr>
        <w:numPr>
          <w:ilvl w:val="0"/>
          <w:numId w:val="28"/>
        </w:numPr>
        <w:ind w:left="0" w:firstLine="709"/>
        <w:jc w:val="both"/>
        <w:rPr>
          <w:color w:val="000000"/>
          <w:sz w:val="28"/>
          <w:szCs w:val="28"/>
          <w:lang w:val="kk-KZ"/>
        </w:rPr>
      </w:pPr>
      <w:r w:rsidRPr="00FF5CD2">
        <w:rPr>
          <w:color w:val="000000"/>
          <w:sz w:val="28"/>
          <w:szCs w:val="28"/>
          <w:lang w:val="kk-KZ"/>
        </w:rPr>
        <w:t>БЗА: ТКР 7-08.09;</w:t>
      </w:r>
    </w:p>
    <w:p w14:paraId="46C534EC" w14:textId="77777777" w:rsidR="003A75F1" w:rsidRPr="00FF5CD2" w:rsidRDefault="003A75F1" w:rsidP="003A75F1">
      <w:pPr>
        <w:numPr>
          <w:ilvl w:val="0"/>
          <w:numId w:val="28"/>
        </w:numPr>
        <w:ind w:left="0" w:firstLine="709"/>
        <w:jc w:val="both"/>
        <w:rPr>
          <w:color w:val="000000"/>
          <w:sz w:val="28"/>
          <w:szCs w:val="28"/>
          <w:lang w:val="kk-KZ"/>
        </w:rPr>
      </w:pPr>
      <w:r w:rsidRPr="00FF5CD2">
        <w:rPr>
          <w:color w:val="000000"/>
          <w:sz w:val="28"/>
          <w:szCs w:val="28"/>
          <w:lang w:val="kk-KZ"/>
        </w:rPr>
        <w:t>Cz Strakonice: К27-115/145;</w:t>
      </w:r>
    </w:p>
    <w:p w14:paraId="168C119C" w14:textId="77777777" w:rsidR="003A75F1" w:rsidRPr="00FF5CD2" w:rsidRDefault="003A75F1" w:rsidP="003A75F1">
      <w:pPr>
        <w:numPr>
          <w:ilvl w:val="0"/>
          <w:numId w:val="28"/>
        </w:numPr>
        <w:ind w:left="0" w:firstLine="709"/>
        <w:jc w:val="both"/>
        <w:rPr>
          <w:color w:val="000000"/>
          <w:sz w:val="28"/>
          <w:szCs w:val="28"/>
          <w:lang w:val="kk-KZ"/>
        </w:rPr>
      </w:pPr>
      <w:r w:rsidRPr="00FF5CD2">
        <w:rPr>
          <w:color w:val="000000"/>
          <w:sz w:val="28"/>
          <w:szCs w:val="28"/>
          <w:lang w:val="kk-KZ"/>
        </w:rPr>
        <w:t>ТКР-7С6 (01).</w:t>
      </w:r>
    </w:p>
    <w:p w14:paraId="168C5947" w14:textId="2EFA3FC4" w:rsidR="003A75F1" w:rsidRPr="00FF5CD2" w:rsidRDefault="003A75F1" w:rsidP="003A75F1">
      <w:pPr>
        <w:ind w:firstLine="709"/>
        <w:jc w:val="both"/>
        <w:rPr>
          <w:color w:val="000000"/>
          <w:sz w:val="28"/>
          <w:szCs w:val="28"/>
          <w:lang w:val="kk-KZ"/>
        </w:rPr>
      </w:pPr>
      <w:r w:rsidRPr="00FF5CD2">
        <w:rPr>
          <w:color w:val="000000"/>
          <w:sz w:val="28"/>
          <w:szCs w:val="28"/>
          <w:lang w:val="kk-KZ"/>
        </w:rPr>
        <w:t>Турбокомпрессор К27-145 получает энергию от выхлопных газов двигателя (см. рисунок 38).</w:t>
      </w:r>
    </w:p>
    <w:p w14:paraId="2149B6D6" w14:textId="77777777" w:rsidR="003A75F1" w:rsidRPr="00FF5CD2" w:rsidRDefault="003A75F1" w:rsidP="003A75F1">
      <w:pPr>
        <w:ind w:firstLine="709"/>
        <w:jc w:val="both"/>
        <w:rPr>
          <w:color w:val="000000"/>
          <w:sz w:val="28"/>
          <w:szCs w:val="28"/>
          <w:lang w:val="kk-KZ"/>
        </w:rPr>
      </w:pPr>
    </w:p>
    <w:p w14:paraId="23F7F281" w14:textId="77777777" w:rsidR="003A75F1" w:rsidRPr="00FF5CD2" w:rsidRDefault="003A75F1" w:rsidP="003A75F1">
      <w:pPr>
        <w:ind w:firstLine="709"/>
        <w:jc w:val="center"/>
        <w:rPr>
          <w:color w:val="000000"/>
          <w:sz w:val="28"/>
          <w:szCs w:val="28"/>
          <w:lang w:val="kk-KZ"/>
        </w:rPr>
      </w:pPr>
      <w:r w:rsidRPr="00FF5CD2">
        <w:rPr>
          <w:noProof/>
          <w:color w:val="000000"/>
          <w:sz w:val="28"/>
          <w:szCs w:val="28"/>
          <w:lang w:val="kk-KZ"/>
        </w:rPr>
        <w:lastRenderedPageBreak/>
        <w:drawing>
          <wp:inline distT="0" distB="0" distL="0" distR="0" wp14:anchorId="023CBFBC" wp14:editId="11693B4F">
            <wp:extent cx="3705206" cy="5048250"/>
            <wp:effectExtent l="0" t="0" r="0" b="0"/>
            <wp:docPr id="45" name="Рисунок 45" descr="C:\Users\Acer Nitro 5\Desktop\КОНФ ЮУРГАУ 2020\Стенд 01-02-2021_15-09-37 (2)\20210222_174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32" descr="C:\Users\Acer Nitro 5\Desktop\КОНФ ЮУРГАУ 2020\Стенд 01-02-2021_15-09-37 (2)\20210222_174426.jpg"/>
                    <pic:cNvPicPr>
                      <a:picLocks noChangeAspect="1" noChangeArrowheads="1"/>
                    </pic:cNvPicPr>
                  </pic:nvPicPr>
                  <pic:blipFill>
                    <a:blip r:embed="rId182">
                      <a:extLst>
                        <a:ext uri="{28A0092B-C50C-407E-A947-70E740481C1C}">
                          <a14:useLocalDpi xmlns:a14="http://schemas.microsoft.com/office/drawing/2010/main" val="0"/>
                        </a:ext>
                      </a:extLst>
                    </a:blip>
                    <a:srcRect l="25462" t="31070" r="38889" b="4115"/>
                    <a:stretch>
                      <a:fillRect/>
                    </a:stretch>
                  </pic:blipFill>
                  <pic:spPr bwMode="auto">
                    <a:xfrm>
                      <a:off x="0" y="0"/>
                      <a:ext cx="3713922" cy="5060126"/>
                    </a:xfrm>
                    <a:prstGeom prst="rect">
                      <a:avLst/>
                    </a:prstGeom>
                    <a:noFill/>
                    <a:ln>
                      <a:noFill/>
                    </a:ln>
                  </pic:spPr>
                </pic:pic>
              </a:graphicData>
            </a:graphic>
          </wp:inline>
        </w:drawing>
      </w:r>
    </w:p>
    <w:p w14:paraId="7A1F12A1" w14:textId="77777777" w:rsidR="003A75F1" w:rsidRPr="00FF5CD2" w:rsidRDefault="003A75F1" w:rsidP="003A75F1">
      <w:pPr>
        <w:ind w:firstLine="709"/>
        <w:jc w:val="center"/>
        <w:rPr>
          <w:color w:val="000000"/>
          <w:sz w:val="28"/>
          <w:szCs w:val="28"/>
          <w:lang w:val="kk-KZ"/>
        </w:rPr>
      </w:pPr>
    </w:p>
    <w:p w14:paraId="151AAD8A" w14:textId="516CFFCB" w:rsidR="003A75F1" w:rsidRPr="00FF5CD2" w:rsidRDefault="003A75F1" w:rsidP="003A75F1">
      <w:pPr>
        <w:ind w:firstLine="709"/>
        <w:jc w:val="center"/>
        <w:rPr>
          <w:color w:val="000000"/>
          <w:sz w:val="28"/>
          <w:szCs w:val="28"/>
          <w:lang w:val="kk-KZ"/>
        </w:rPr>
      </w:pPr>
      <w:r w:rsidRPr="00FF5CD2">
        <w:rPr>
          <w:color w:val="000000"/>
          <w:sz w:val="28"/>
          <w:szCs w:val="28"/>
          <w:lang w:val="kk-KZ"/>
        </w:rPr>
        <w:t xml:space="preserve">Рисунок 38 – Турбокомпрессор К27-145 (Чехия), работающий на выхлопных газах двигателя </w:t>
      </w:r>
    </w:p>
    <w:p w14:paraId="3B805522" w14:textId="77777777" w:rsidR="003A75F1" w:rsidRPr="00FF5CD2" w:rsidRDefault="003A75F1" w:rsidP="003A75F1">
      <w:pPr>
        <w:ind w:firstLine="709"/>
        <w:jc w:val="both"/>
        <w:rPr>
          <w:color w:val="000000"/>
          <w:sz w:val="28"/>
          <w:szCs w:val="28"/>
          <w:lang w:val="kk-KZ"/>
        </w:rPr>
      </w:pPr>
    </w:p>
    <w:p w14:paraId="454ED690" w14:textId="777B9FCF" w:rsidR="003A75F1" w:rsidRPr="00FF5CD2" w:rsidRDefault="003A75F1" w:rsidP="003A75F1">
      <w:pPr>
        <w:ind w:firstLine="709"/>
        <w:jc w:val="both"/>
        <w:rPr>
          <w:color w:val="000000"/>
          <w:sz w:val="28"/>
          <w:szCs w:val="28"/>
          <w:lang w:val="kk-KZ"/>
        </w:rPr>
      </w:pPr>
      <w:r w:rsidRPr="00FF5CD2">
        <w:rPr>
          <w:color w:val="000000"/>
          <w:sz w:val="28"/>
          <w:szCs w:val="28"/>
          <w:lang w:val="kk-KZ"/>
        </w:rPr>
        <w:t>Турбокомпрессор К27-145 был подключён к выпускному тракту двигателя с помощью специально изготовленного фланца. Установка ТКР максимально приближена к выпускному коллектору, что позволяет минимизировать потери энергии выхлопных газов, выходящих из работающих цилиндров. За турбокомпрессором выпускной тракт продолжается в соответствии со стандартной выпускной системой двигателя</w:t>
      </w:r>
      <w:r w:rsidR="00284D95">
        <w:rPr>
          <w:color w:val="000000"/>
          <w:sz w:val="28"/>
          <w:szCs w:val="28"/>
          <w:lang w:val="kk-KZ"/>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85</w:t>
      </w:r>
      <w:r w:rsidR="00284D95" w:rsidRPr="00FF5CD2">
        <w:rPr>
          <w:rFonts w:eastAsia="Calibri"/>
          <w:color w:val="000000"/>
          <w:sz w:val="28"/>
          <w:szCs w:val="28"/>
          <w:lang w:val="kk-KZ" w:eastAsia="en-US"/>
        </w:rPr>
        <w:t>].</w:t>
      </w:r>
    </w:p>
    <w:p w14:paraId="7C8A2AA6"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Для управления работой исследовательского стенда, выполненного собственными силами, использовалась штатная система управления, включающая щиток приборов, электронный блок управления (ЭБУ), блок предохранителей и замок зажигания (см. рисунок 39).</w:t>
      </w:r>
    </w:p>
    <w:p w14:paraId="5B93286D" w14:textId="77777777" w:rsidR="003A75F1" w:rsidRPr="00FF5CD2" w:rsidRDefault="003A75F1" w:rsidP="003A75F1">
      <w:pPr>
        <w:ind w:firstLine="709"/>
        <w:jc w:val="both"/>
        <w:rPr>
          <w:color w:val="000000"/>
          <w:sz w:val="28"/>
          <w:szCs w:val="28"/>
          <w:lang w:val="kk-KZ"/>
        </w:rPr>
      </w:pPr>
      <w:r w:rsidRPr="00FF5CD2">
        <w:rPr>
          <w:color w:val="000000"/>
          <w:sz w:val="28"/>
          <w:szCs w:val="28"/>
          <w:lang w:val="kk-KZ"/>
        </w:rPr>
        <w:t>На рисунке 38 показан щиток приборов, на котором расположены основные КИП для контроля давления, температуры и других важных параметров работы установки. Сбоку панели закреплён ЭБУ, а на передней части размещён блок предохранителей.</w:t>
      </w:r>
    </w:p>
    <w:p w14:paraId="3782BCD5" w14:textId="77777777" w:rsidR="003A75F1" w:rsidRPr="00FF5CD2" w:rsidRDefault="003A75F1" w:rsidP="003A75F1">
      <w:pPr>
        <w:ind w:firstLine="709"/>
        <w:jc w:val="both"/>
        <w:rPr>
          <w:color w:val="000000"/>
          <w:sz w:val="28"/>
          <w:szCs w:val="28"/>
          <w:lang w:val="kk-KZ"/>
        </w:rPr>
      </w:pPr>
    </w:p>
    <w:p w14:paraId="2D930C0D" w14:textId="77777777" w:rsidR="003A75F1" w:rsidRPr="00FF5CD2" w:rsidRDefault="003A75F1" w:rsidP="00B808D4">
      <w:pPr>
        <w:jc w:val="center"/>
        <w:rPr>
          <w:rFonts w:eastAsia="Calibri"/>
          <w:color w:val="000000"/>
          <w:sz w:val="28"/>
          <w:szCs w:val="28"/>
          <w:lang w:val="kk-KZ" w:eastAsia="en-US" w:bidi="x-none"/>
        </w:rPr>
      </w:pPr>
      <w:r w:rsidRPr="00FF5CD2">
        <w:rPr>
          <w:rFonts w:eastAsia="Calibri"/>
          <w:noProof/>
          <w:color w:val="000000"/>
          <w:sz w:val="28"/>
          <w:szCs w:val="28"/>
          <w:lang w:val="kk-KZ"/>
        </w:rPr>
        <w:lastRenderedPageBreak/>
        <w:drawing>
          <wp:inline distT="0" distB="0" distL="0" distR="0" wp14:anchorId="26091526" wp14:editId="1D606A02">
            <wp:extent cx="4745355" cy="4781550"/>
            <wp:effectExtent l="0" t="0" r="0" b="0"/>
            <wp:docPr id="47" name="Рисунок 47" descr="C:\Users\Acer Nitro 5\Desktop\КОНФ ЮУРГАУ 2020\Стенд 01-02-2021_15-09-37 (2)\20210222_174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33" descr="C:\Users\Acer Nitro 5\Desktop\КОНФ ЮУРГАУ 2020\Стенд 01-02-2021_15-09-37 (2)\20210222_174514.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746084" cy="4782285"/>
                    </a:xfrm>
                    <a:prstGeom prst="rect">
                      <a:avLst/>
                    </a:prstGeom>
                    <a:noFill/>
                    <a:ln>
                      <a:noFill/>
                    </a:ln>
                  </pic:spPr>
                </pic:pic>
              </a:graphicData>
            </a:graphic>
          </wp:inline>
        </w:drawing>
      </w:r>
    </w:p>
    <w:p w14:paraId="7D420BF0" w14:textId="77777777" w:rsidR="003A75F1" w:rsidRPr="00FF5CD2" w:rsidRDefault="003A75F1" w:rsidP="003A75F1">
      <w:pPr>
        <w:ind w:firstLine="709"/>
        <w:jc w:val="center"/>
        <w:rPr>
          <w:rFonts w:eastAsia="Calibri"/>
          <w:color w:val="000000"/>
          <w:sz w:val="28"/>
          <w:szCs w:val="28"/>
          <w:lang w:val="kk-KZ" w:eastAsia="en-US" w:bidi="x-none"/>
        </w:rPr>
      </w:pPr>
    </w:p>
    <w:p w14:paraId="69D0DF62" w14:textId="77777777" w:rsidR="003A75F1" w:rsidRPr="00FF5CD2" w:rsidRDefault="003A75F1" w:rsidP="003A75F1">
      <w:pPr>
        <w:ind w:firstLine="709"/>
        <w:jc w:val="center"/>
        <w:rPr>
          <w:rFonts w:eastAsia="Calibri"/>
          <w:color w:val="000000"/>
          <w:sz w:val="28"/>
          <w:szCs w:val="28"/>
          <w:lang w:val="kk-KZ" w:eastAsia="en-US" w:bidi="x-none"/>
        </w:rPr>
      </w:pPr>
      <w:r w:rsidRPr="00FF5CD2">
        <w:rPr>
          <w:rFonts w:eastAsia="Calibri"/>
          <w:color w:val="000000"/>
          <w:sz w:val="28"/>
          <w:szCs w:val="28"/>
          <w:lang w:val="kk-KZ" w:eastAsia="en-US" w:bidi="x-none"/>
        </w:rPr>
        <w:t>Рисунок 39 – Стандартная система управления исследовательского стенда, включающая щиток приборов, ЭБУ, блок предохранителей и замок зажигания</w:t>
      </w:r>
    </w:p>
    <w:p w14:paraId="0D16B3B5" w14:textId="77777777" w:rsidR="003A75F1" w:rsidRPr="00FF5CD2" w:rsidRDefault="003A75F1" w:rsidP="003A75F1">
      <w:pPr>
        <w:ind w:firstLine="709"/>
        <w:jc w:val="center"/>
        <w:rPr>
          <w:rFonts w:eastAsia="Calibri"/>
          <w:color w:val="000000"/>
          <w:sz w:val="28"/>
          <w:szCs w:val="28"/>
          <w:lang w:val="kk-KZ" w:eastAsia="en-US" w:bidi="x-none"/>
        </w:rPr>
      </w:pPr>
    </w:p>
    <w:p w14:paraId="3AF8D8F5" w14:textId="77777777"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Дополнительно на панели управления выведены замок зажигания, кнопки принудительного включения системы охлаждения масла и охлаждающей жидкости, а также индикаторы зарядки и запуска двигателя. В нижней части расположены тумблеры для включения масляного насоса, гидроаккумуляторной магистрали и питания частотного преобразователя. Слева закреплены частотный преобразователь и розетка для подключения температурного таймера.</w:t>
      </w:r>
    </w:p>
    <w:p w14:paraId="77A7FD4D" w14:textId="77777777"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i/>
          <w:iCs/>
          <w:color w:val="000000"/>
          <w:sz w:val="28"/>
          <w:szCs w:val="28"/>
          <w:lang w:val="kk-KZ" w:eastAsia="en-US" w:bidi="x-none"/>
        </w:rPr>
        <w:t xml:space="preserve">Гидравлическая система исследовательской установки. </w:t>
      </w:r>
      <w:r w:rsidRPr="00FF5CD2">
        <w:rPr>
          <w:rFonts w:eastAsia="Calibri"/>
          <w:color w:val="000000"/>
          <w:sz w:val="28"/>
          <w:szCs w:val="28"/>
          <w:lang w:val="kk-KZ" w:eastAsia="en-US" w:bidi="x-none"/>
        </w:rPr>
        <w:t>Схема гидравлической системы смазки стенда представлена на рисунке 40.</w:t>
      </w:r>
    </w:p>
    <w:p w14:paraId="02AD6C10" w14:textId="2E89D412"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Система включает гидробак объёмом 8 литров с заливной и сливной пробками, оборудованный встроенным ТЭНом (теплоэлектронагревателем) для подогрева масла</w:t>
      </w:r>
      <w:r w:rsidR="00284D95">
        <w:rPr>
          <w:rFonts w:eastAsia="Calibri"/>
          <w:color w:val="000000"/>
          <w:sz w:val="28"/>
          <w:szCs w:val="28"/>
          <w:lang w:val="kk-KZ" w:eastAsia="en-US" w:bidi="x-none"/>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21</w:t>
      </w:r>
      <w:r w:rsidR="00284D95" w:rsidRPr="00FF5CD2">
        <w:rPr>
          <w:rFonts w:eastAsia="Calibri"/>
          <w:color w:val="000000"/>
          <w:sz w:val="28"/>
          <w:szCs w:val="28"/>
          <w:lang w:val="kk-KZ" w:eastAsia="en-US"/>
        </w:rPr>
        <w:t>].</w:t>
      </w:r>
    </w:p>
    <w:p w14:paraId="5217434E" w14:textId="77777777" w:rsidR="003A75F1" w:rsidRPr="00FF5CD2" w:rsidRDefault="003A75F1" w:rsidP="003A75F1">
      <w:pPr>
        <w:ind w:firstLine="709"/>
        <w:jc w:val="both"/>
        <w:rPr>
          <w:rFonts w:eastAsia="Calibri"/>
          <w:color w:val="000000"/>
          <w:sz w:val="28"/>
          <w:szCs w:val="28"/>
          <w:lang w:val="kk-KZ" w:eastAsia="en-US"/>
        </w:rPr>
      </w:pPr>
    </w:p>
    <w:p w14:paraId="617DE898" w14:textId="77777777" w:rsidR="003A75F1" w:rsidRPr="00FF5CD2" w:rsidRDefault="003A75F1" w:rsidP="003A75F1">
      <w:pPr>
        <w:ind w:firstLine="709"/>
        <w:jc w:val="center"/>
        <w:rPr>
          <w:rFonts w:eastAsia="Calibri"/>
          <w:color w:val="000000"/>
          <w:sz w:val="28"/>
          <w:szCs w:val="28"/>
          <w:lang w:val="kk-KZ" w:eastAsia="en-US"/>
        </w:rPr>
      </w:pPr>
      <w:r w:rsidRPr="00FF5CD2">
        <w:rPr>
          <w:rFonts w:eastAsia="Calibri"/>
          <w:noProof/>
          <w:color w:val="000000"/>
          <w:sz w:val="28"/>
          <w:szCs w:val="28"/>
          <w:lang w:val="kk-KZ"/>
        </w:rPr>
        <w:lastRenderedPageBreak/>
        <w:drawing>
          <wp:inline distT="0" distB="0" distL="0" distR="0" wp14:anchorId="6B8BA59D" wp14:editId="675D74CA">
            <wp:extent cx="2984500" cy="3895677"/>
            <wp:effectExtent l="0" t="0" r="6350" b="0"/>
            <wp:docPr id="57" name="Рисунок 57" descr="file:///C:/Users/Acer%20Nitro%205/Downloads/image-2021-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34" descr="file:///C:/Users/Acer%20Nitro%205/Downloads/image-2021-03-07"/>
                    <pic:cNvPicPr>
                      <a:picLocks noChangeAspect="1" noChangeArrowheads="1"/>
                    </pic:cNvPicPr>
                  </pic:nvPicPr>
                  <pic:blipFill>
                    <a:blip r:embed="rId184" cstate="print">
                      <a:extLst>
                        <a:ext uri="{BEBA8EAE-BF5A-486C-A8C5-ECC9F3942E4B}">
                          <a14:imgProps xmlns:a14="http://schemas.microsoft.com/office/drawing/2010/main">
                            <a14:imgLayer r:embed="rId185">
                              <a14:imgEffect>
                                <a14:saturation sat="66000"/>
                              </a14:imgEffect>
                            </a14:imgLayer>
                          </a14:imgProps>
                        </a:ext>
                        <a:ext uri="{28A0092B-C50C-407E-A947-70E740481C1C}">
                          <a14:useLocalDpi xmlns:a14="http://schemas.microsoft.com/office/drawing/2010/main" val="0"/>
                        </a:ext>
                      </a:extLst>
                    </a:blip>
                    <a:srcRect r="58307"/>
                    <a:stretch>
                      <a:fillRect/>
                    </a:stretch>
                  </pic:blipFill>
                  <pic:spPr bwMode="auto">
                    <a:xfrm>
                      <a:off x="0" y="0"/>
                      <a:ext cx="2998455" cy="3913893"/>
                    </a:xfrm>
                    <a:prstGeom prst="rect">
                      <a:avLst/>
                    </a:prstGeom>
                    <a:noFill/>
                    <a:ln>
                      <a:noFill/>
                    </a:ln>
                  </pic:spPr>
                </pic:pic>
              </a:graphicData>
            </a:graphic>
          </wp:inline>
        </w:drawing>
      </w:r>
    </w:p>
    <w:p w14:paraId="3650F738" w14:textId="77777777" w:rsidR="003A75F1" w:rsidRPr="00FF5CD2" w:rsidRDefault="003A75F1" w:rsidP="003A75F1">
      <w:pPr>
        <w:ind w:firstLine="709"/>
        <w:jc w:val="center"/>
        <w:rPr>
          <w:rFonts w:eastAsia="Calibri"/>
          <w:color w:val="000000"/>
          <w:sz w:val="28"/>
          <w:szCs w:val="28"/>
          <w:lang w:val="kk-KZ" w:eastAsia="en-US"/>
        </w:rPr>
      </w:pPr>
    </w:p>
    <w:p w14:paraId="5B28FDAD" w14:textId="77777777" w:rsidR="003A75F1" w:rsidRPr="00FF5CD2" w:rsidRDefault="003A75F1" w:rsidP="00B808D4">
      <w:pPr>
        <w:ind w:firstLine="709"/>
        <w:jc w:val="both"/>
        <w:rPr>
          <w:rFonts w:eastAsia="Calibri"/>
          <w:color w:val="000000"/>
          <w:sz w:val="28"/>
          <w:szCs w:val="28"/>
          <w:lang w:val="kk-KZ" w:eastAsia="en-US"/>
        </w:rPr>
      </w:pPr>
      <w:r w:rsidRPr="00FF5CD2">
        <w:rPr>
          <w:rFonts w:eastAsia="Calibri"/>
          <w:color w:val="000000"/>
          <w:sz w:val="28"/>
          <w:szCs w:val="28"/>
          <w:lang w:val="kk-KZ" w:eastAsia="en-US"/>
        </w:rPr>
        <w:t>1 – насос для подачи масла; 2 – масляный фильтр; 3 – нагревательный ТЭН; 4 – манометр для контроля давления масла; 5 – распределительный кран; 6 – пружинный гидроаккумулятор; 7 – мерный стакан; 8 – турбокомпрессор; 9 – электродвигатель; 10 – трёхходовой кран; 11, 14 – датчики давления; 12 – напорная магистраль; 13 – распределительный коллектор; 15 – распределитель; 16 – температурный датчик (термопара); 17 – гидробак; 18 – сливная магистраль.</w:t>
      </w:r>
    </w:p>
    <w:p w14:paraId="4E98C9FC" w14:textId="77777777" w:rsidR="003A75F1" w:rsidRPr="00FF5CD2" w:rsidRDefault="003A75F1" w:rsidP="003A75F1">
      <w:pPr>
        <w:ind w:firstLine="709"/>
        <w:jc w:val="center"/>
        <w:rPr>
          <w:rFonts w:eastAsia="Calibri"/>
          <w:color w:val="000000"/>
          <w:sz w:val="28"/>
          <w:szCs w:val="28"/>
          <w:lang w:val="kk-KZ" w:eastAsia="en-US"/>
        </w:rPr>
      </w:pPr>
    </w:p>
    <w:p w14:paraId="5689B737" w14:textId="77777777" w:rsidR="003A75F1" w:rsidRPr="00FF5CD2" w:rsidRDefault="003A75F1" w:rsidP="003A75F1">
      <w:pPr>
        <w:ind w:firstLine="709"/>
        <w:jc w:val="center"/>
        <w:rPr>
          <w:rFonts w:eastAsia="Calibri"/>
          <w:color w:val="000000"/>
          <w:sz w:val="28"/>
          <w:szCs w:val="28"/>
          <w:lang w:val="kk-KZ" w:eastAsia="en-US"/>
        </w:rPr>
      </w:pPr>
      <w:r w:rsidRPr="00FF5CD2">
        <w:rPr>
          <w:rFonts w:eastAsia="Calibri"/>
          <w:color w:val="000000"/>
          <w:sz w:val="28"/>
          <w:szCs w:val="28"/>
          <w:lang w:val="kk-KZ" w:eastAsia="en-US"/>
        </w:rPr>
        <w:t>Рисунок 40 – Схема гидравлической системы смазки исследовательского стенда:</w:t>
      </w:r>
    </w:p>
    <w:p w14:paraId="7C469DAE" w14:textId="77777777" w:rsidR="003A75F1" w:rsidRPr="00FF5CD2" w:rsidRDefault="003A75F1" w:rsidP="003A75F1">
      <w:pPr>
        <w:ind w:firstLine="709"/>
        <w:jc w:val="both"/>
        <w:rPr>
          <w:rFonts w:eastAsia="Calibri"/>
          <w:color w:val="000000"/>
          <w:sz w:val="28"/>
          <w:szCs w:val="28"/>
          <w:lang w:val="kk-KZ" w:eastAsia="en-US"/>
        </w:rPr>
      </w:pPr>
    </w:p>
    <w:p w14:paraId="3C1C2136" w14:textId="70C336A5"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К гидробаку 17 с помощью медных трубопроводов подключён шестерёнчатый масляный насос 1 переменной производительности (1–5 л/мин), который приводится в движение асинхронным электродвигателем 9 мощностью 0,75 кВт. К напорному трубопроводу насоса подключён масляный фильтр 2, очищающий масло, а его выходной трубопровод соединён с электрическим гидрораспределителем типа РХ 06574А1</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12</w:t>
      </w:r>
      <w:r w:rsidR="00284D95" w:rsidRPr="00FF5CD2">
        <w:rPr>
          <w:rFonts w:eastAsia="Calibri"/>
          <w:color w:val="000000"/>
          <w:sz w:val="28"/>
          <w:szCs w:val="28"/>
          <w:lang w:val="kk-KZ" w:eastAsia="en-US"/>
        </w:rPr>
        <w:t>].</w:t>
      </w:r>
    </w:p>
    <w:p w14:paraId="1E32D7FB"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Выходные отверстия распределителя 15 через медные трубопроводы соединяются с гидробаком (слив) и распределительным коллектором 13. Коллектор связан своими нагнетательными каналами с гидрораспределителем 5, датчиком давления 14 и гидроаккумулятором 6. Гидрораспределитель 5 через выходной канал подаёт масло на вход подшипника турбокомпрессора 27-145, а также через тройник соединён с датчиком температуры 16 и датчиком давления 11 входящего масла. Сливная магистраль подшипника ТКР через трёхходовой кран 10 одним выходом соединена с гидробаком 17, а другим - с мерным стаканом 7.</w:t>
      </w:r>
    </w:p>
    <w:p w14:paraId="1F9476FA"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lastRenderedPageBreak/>
        <w:t>Электрическая схема обеспечивает включение основных систем и проведение испытаний ТКР при различных режимах работы ДВС, гарантирует надёжность и удобство эксплуатации, электробезопасность персонала, дистанционное управление элементами и защиту от перегрузок, короткого замыкания и ошибок. Электрическая система стенда предназначена для питания электродвигателя 1 мощностью 0,75 кВт, приводящего в действие шестерёнчатый насос смазочной системы стенда (см. рисунок 41).</w:t>
      </w:r>
    </w:p>
    <w:p w14:paraId="1DA5108A" w14:textId="77777777" w:rsidR="003A75F1" w:rsidRPr="00FF5CD2" w:rsidRDefault="003A75F1" w:rsidP="003A75F1">
      <w:pPr>
        <w:ind w:firstLine="709"/>
        <w:jc w:val="both"/>
        <w:rPr>
          <w:rFonts w:eastAsia="Calibri"/>
          <w:color w:val="000000"/>
          <w:sz w:val="28"/>
          <w:szCs w:val="28"/>
          <w:lang w:val="kk-KZ" w:eastAsia="en-US"/>
        </w:rPr>
      </w:pPr>
    </w:p>
    <w:p w14:paraId="60784F0E" w14:textId="5F7CDEF6" w:rsidR="003A75F1" w:rsidRPr="00FF5CD2" w:rsidRDefault="00AD02AF" w:rsidP="00B808D4">
      <w:pPr>
        <w:jc w:val="center"/>
        <w:rPr>
          <w:rFonts w:eastAsia="Calibri"/>
          <w:color w:val="000000"/>
          <w:sz w:val="28"/>
          <w:szCs w:val="28"/>
          <w:lang w:val="kk-KZ" w:eastAsia="en-US"/>
        </w:rPr>
      </w:pPr>
      <w:r w:rsidRPr="00FF5CD2">
        <w:rPr>
          <w:rFonts w:eastAsia="Calibri"/>
          <w:noProof/>
          <w:color w:val="000000"/>
          <w:sz w:val="28"/>
          <w:szCs w:val="28"/>
          <w:lang w:val="kk-KZ" w:eastAsia="en-US"/>
        </w:rPr>
        <w:drawing>
          <wp:inline distT="0" distB="0" distL="0" distR="0" wp14:anchorId="07581A24" wp14:editId="0F6016AD">
            <wp:extent cx="4688528" cy="40386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698839" cy="4047481"/>
                    </a:xfrm>
                    <a:prstGeom prst="rect">
                      <a:avLst/>
                    </a:prstGeom>
                    <a:noFill/>
                    <a:ln>
                      <a:noFill/>
                    </a:ln>
                  </pic:spPr>
                </pic:pic>
              </a:graphicData>
            </a:graphic>
          </wp:inline>
        </w:drawing>
      </w:r>
    </w:p>
    <w:p w14:paraId="0B913ABD" w14:textId="77777777" w:rsidR="00AD02AF" w:rsidRPr="00FF5CD2" w:rsidRDefault="00AD02AF" w:rsidP="003A75F1">
      <w:pPr>
        <w:ind w:firstLine="709"/>
        <w:jc w:val="center"/>
        <w:rPr>
          <w:rFonts w:eastAsia="Calibri"/>
          <w:color w:val="000000"/>
          <w:sz w:val="28"/>
          <w:szCs w:val="28"/>
          <w:lang w:val="kk-KZ" w:eastAsia="en-US"/>
        </w:rPr>
      </w:pPr>
    </w:p>
    <w:p w14:paraId="027DAC86" w14:textId="77777777" w:rsidR="003A75F1" w:rsidRPr="00FF5CD2" w:rsidRDefault="003A75F1" w:rsidP="00B808D4">
      <w:pPr>
        <w:ind w:firstLine="709"/>
        <w:jc w:val="both"/>
        <w:rPr>
          <w:rFonts w:eastAsia="Calibri"/>
          <w:color w:val="000000"/>
          <w:sz w:val="28"/>
          <w:szCs w:val="28"/>
          <w:lang w:val="kk-KZ" w:eastAsia="en-US"/>
        </w:rPr>
      </w:pPr>
      <w:r w:rsidRPr="00FF5CD2">
        <w:rPr>
          <w:rFonts w:eastAsia="Calibri"/>
          <w:color w:val="000000"/>
          <w:sz w:val="28"/>
          <w:szCs w:val="28"/>
          <w:lang w:val="kk-KZ" w:eastAsia="en-US"/>
        </w:rPr>
        <w:t>1 – электродвигатель; 2 – теплоэлектронагреватель (ТЭН); 3 – частотный преобразователь; 4 – магнитный пускатель; 5 – регулятор мощности ТЭНа; 6, 7 – электромагнитные катушки гидрораспределителей; 8 – кнопки «Пуск/Стоп»; 9 – тепловое защитное реле; 10 – контрольная лампа аварийной сигнализации; 11 – датчик температуры.</w:t>
      </w:r>
    </w:p>
    <w:p w14:paraId="5532EC64" w14:textId="77777777" w:rsidR="0060584B" w:rsidRPr="00FF5CD2" w:rsidRDefault="0060584B" w:rsidP="00B808D4">
      <w:pPr>
        <w:ind w:firstLine="709"/>
        <w:jc w:val="both"/>
        <w:rPr>
          <w:rFonts w:eastAsia="Calibri"/>
          <w:color w:val="000000"/>
          <w:sz w:val="28"/>
          <w:szCs w:val="28"/>
          <w:lang w:val="kk-KZ" w:eastAsia="en-US"/>
        </w:rPr>
      </w:pPr>
    </w:p>
    <w:p w14:paraId="2A503B64" w14:textId="77777777" w:rsidR="003A75F1" w:rsidRPr="00FF5CD2" w:rsidRDefault="003A75F1" w:rsidP="003A75F1">
      <w:pPr>
        <w:ind w:firstLine="709"/>
        <w:jc w:val="center"/>
        <w:rPr>
          <w:rFonts w:eastAsia="Calibri"/>
          <w:color w:val="000000"/>
          <w:sz w:val="28"/>
          <w:szCs w:val="28"/>
          <w:lang w:val="kk-KZ" w:eastAsia="en-US"/>
        </w:rPr>
      </w:pPr>
      <w:r w:rsidRPr="00FF5CD2">
        <w:rPr>
          <w:rFonts w:eastAsia="Calibri"/>
          <w:color w:val="000000"/>
          <w:sz w:val="28"/>
          <w:szCs w:val="28"/>
          <w:lang w:val="kk-KZ" w:eastAsia="en-US"/>
        </w:rPr>
        <w:t>Рисунок 41 – Схема электрической системы исследовательского стенда с обозначением основных элементов управления и защиты:</w:t>
      </w:r>
    </w:p>
    <w:p w14:paraId="63033356" w14:textId="77777777" w:rsidR="003A75F1" w:rsidRPr="00FF5CD2" w:rsidRDefault="003A75F1" w:rsidP="003A75F1">
      <w:pPr>
        <w:ind w:firstLine="709"/>
        <w:jc w:val="center"/>
        <w:rPr>
          <w:rFonts w:eastAsia="Calibri"/>
          <w:color w:val="000000"/>
          <w:sz w:val="28"/>
          <w:szCs w:val="28"/>
          <w:lang w:val="kk-KZ" w:eastAsia="en-US"/>
        </w:rPr>
      </w:pPr>
    </w:p>
    <w:p w14:paraId="0CD54A14" w14:textId="2F669210"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Помимо этого, электрическая система стенда обеспечивает питание следующих элементов: ТЭН 2 для подогрева масла в гидробаке, частотного преобразователя 3, катушек пускателя 4, регулятора нагрева ТЭНа 5, электромагнитов гидрораспределителей 6 и 7, кнопок «Пуск/Стоп», теплового защитного реле 9, контрольной лампы аварийной сигнализации 10 и датчика температуры 11</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32</w:t>
      </w:r>
      <w:r w:rsidR="00284D95" w:rsidRPr="00FF5CD2">
        <w:rPr>
          <w:rFonts w:eastAsia="Calibri"/>
          <w:color w:val="000000"/>
          <w:sz w:val="28"/>
          <w:szCs w:val="28"/>
          <w:lang w:val="kk-KZ" w:eastAsia="en-US"/>
        </w:rPr>
        <w:t>].</w:t>
      </w:r>
    </w:p>
    <w:p w14:paraId="6D87A0F4"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lastRenderedPageBreak/>
        <w:t>Работа электрической системы стенда для испытаний турбокомпрессора ДВС осуществляется следующим образом. На входные контакты подаётся однофазный переменный ток с напряжением 220 В. Параллельно к входным контактам подключены электромагнитные катушки гидрораспределителей, управляющие их работой по команде оператора. Затем параллельно подключён ТЭН 2 вместе с регулятором нагрева 5, который обеспечивает бесступенчатое регулирование температуры масла в гидробаке.</w:t>
      </w:r>
    </w:p>
    <w:p w14:paraId="0736999E"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Далее подключено тепловое защитное реле, защищающее электродвигатель стенда от перегрева и перегрузки. К тепловому реле подсоединён магнитный пускатель 4, управляемый кнопками 8 «Пуск/Стоп». К кнопкам подключён частотный преобразователь 3, регулирующий частоту вращения электродвигателя 1 мощностью 0,75 кВт, обмотки которого соединены по треугольной схеме.</w:t>
      </w:r>
    </w:p>
    <w:p w14:paraId="54B0084E" w14:textId="77777777" w:rsidR="003A75F1" w:rsidRPr="00FF5CD2" w:rsidRDefault="003A75F1" w:rsidP="003A75F1">
      <w:pPr>
        <w:ind w:firstLine="709"/>
        <w:jc w:val="both"/>
        <w:rPr>
          <w:rFonts w:eastAsia="Calibri"/>
          <w:color w:val="000000"/>
          <w:sz w:val="28"/>
          <w:szCs w:val="28"/>
          <w:lang w:val="kk-KZ" w:eastAsia="en-US"/>
        </w:rPr>
      </w:pPr>
    </w:p>
    <w:p w14:paraId="003B843D" w14:textId="77777777" w:rsidR="003A75F1" w:rsidRPr="00FF5CD2" w:rsidRDefault="003A75F1" w:rsidP="003A75F1">
      <w:pPr>
        <w:ind w:firstLine="709"/>
        <w:rPr>
          <w:rFonts w:eastAsia="Calibri"/>
          <w:b/>
          <w:bCs/>
          <w:color w:val="000000"/>
          <w:sz w:val="28"/>
          <w:szCs w:val="28"/>
          <w:lang w:val="kk-KZ" w:eastAsia="en-US"/>
        </w:rPr>
      </w:pPr>
      <w:r w:rsidRPr="00FF5CD2">
        <w:rPr>
          <w:rFonts w:eastAsia="Calibri"/>
          <w:b/>
          <w:bCs/>
          <w:color w:val="000000"/>
          <w:sz w:val="28"/>
          <w:szCs w:val="28"/>
          <w:lang w:val="kk-KZ" w:eastAsia="en-US"/>
        </w:rPr>
        <w:t>3.3 Подбор и обоснование измерительных средств</w:t>
      </w:r>
    </w:p>
    <w:p w14:paraId="48A91ADB"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Исследовательская установка оснащена КИП, описанными в предыдущей подглаве. Их метрологические характеристики и точность соответствуют требованиям ГОСТ 14846-81. На панели приборов установлены аттестованные и прошедшие тарировку измерительные устройства.</w:t>
      </w:r>
    </w:p>
    <w:p w14:paraId="1A782DB8"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Выбранные средства измерений для контроля работы ДВС и турбокомпрессора позволяют фиксировать следующие выходные параметры [78, 81, 104–106]:</w:t>
      </w:r>
    </w:p>
    <w:p w14:paraId="0F7EBD98" w14:textId="77777777" w:rsidR="003A75F1" w:rsidRPr="00FF5CD2" w:rsidRDefault="003A75F1" w:rsidP="00816863">
      <w:pPr>
        <w:numPr>
          <w:ilvl w:val="0"/>
          <w:numId w:val="29"/>
        </w:numPr>
        <w:tabs>
          <w:tab w:val="left" w:pos="1134"/>
        </w:tabs>
        <w:ind w:left="0" w:firstLine="709"/>
        <w:jc w:val="both"/>
        <w:rPr>
          <w:rFonts w:eastAsia="Calibri"/>
          <w:bCs/>
          <w:color w:val="000000"/>
          <w:sz w:val="28"/>
          <w:szCs w:val="28"/>
          <w:lang w:val="kk-KZ" w:eastAsia="en-US"/>
        </w:rPr>
      </w:pPr>
      <w:r w:rsidRPr="00FF5CD2">
        <w:rPr>
          <w:rFonts w:eastAsia="Calibri"/>
          <w:bCs/>
          <w:color w:val="000000"/>
          <w:sz w:val="28"/>
          <w:szCs w:val="28"/>
          <w:lang w:val="kk-KZ" w:eastAsia="en-US"/>
        </w:rPr>
        <w:t>частоту вращения коленчатого вала ДВС, мин⁻¹;</w:t>
      </w:r>
    </w:p>
    <w:p w14:paraId="0C3C2A37" w14:textId="77777777" w:rsidR="003A75F1" w:rsidRPr="00FF5CD2" w:rsidRDefault="003A75F1" w:rsidP="00816863">
      <w:pPr>
        <w:numPr>
          <w:ilvl w:val="0"/>
          <w:numId w:val="29"/>
        </w:numPr>
        <w:tabs>
          <w:tab w:val="left" w:pos="1134"/>
        </w:tabs>
        <w:ind w:left="0" w:firstLine="709"/>
        <w:jc w:val="both"/>
        <w:rPr>
          <w:rFonts w:eastAsia="Calibri"/>
          <w:bCs/>
          <w:color w:val="000000"/>
          <w:sz w:val="28"/>
          <w:szCs w:val="28"/>
          <w:lang w:val="kk-KZ" w:eastAsia="en-US"/>
        </w:rPr>
      </w:pPr>
      <w:r w:rsidRPr="00FF5CD2">
        <w:rPr>
          <w:rFonts w:eastAsia="Calibri"/>
          <w:bCs/>
          <w:color w:val="000000"/>
          <w:sz w:val="28"/>
          <w:szCs w:val="28"/>
          <w:lang w:val="kk-KZ" w:eastAsia="en-US"/>
        </w:rPr>
        <w:t>частоту вращения ротора ТКР, мин⁻¹;</w:t>
      </w:r>
    </w:p>
    <w:p w14:paraId="7B2C4A15" w14:textId="77777777" w:rsidR="003A75F1" w:rsidRPr="00FF5CD2" w:rsidRDefault="003A75F1" w:rsidP="00816863">
      <w:pPr>
        <w:numPr>
          <w:ilvl w:val="0"/>
          <w:numId w:val="29"/>
        </w:numPr>
        <w:tabs>
          <w:tab w:val="left" w:pos="1134"/>
        </w:tabs>
        <w:ind w:left="0" w:firstLine="709"/>
        <w:jc w:val="both"/>
        <w:rPr>
          <w:rFonts w:eastAsia="Calibri"/>
          <w:bCs/>
          <w:color w:val="000000"/>
          <w:sz w:val="28"/>
          <w:szCs w:val="28"/>
          <w:lang w:val="kk-KZ" w:eastAsia="en-US"/>
        </w:rPr>
      </w:pPr>
      <w:r w:rsidRPr="00FF5CD2">
        <w:rPr>
          <w:rFonts w:eastAsia="Calibri"/>
          <w:bCs/>
          <w:color w:val="000000"/>
          <w:sz w:val="28"/>
          <w:szCs w:val="28"/>
          <w:lang w:val="kk-KZ" w:eastAsia="en-US"/>
        </w:rPr>
        <w:t>мгновенное давление масла перед входом в подшипник ТКР, МПа;</w:t>
      </w:r>
    </w:p>
    <w:p w14:paraId="6D22FA1E" w14:textId="77777777" w:rsidR="003A75F1" w:rsidRPr="00FF5CD2" w:rsidRDefault="003A75F1" w:rsidP="00816863">
      <w:pPr>
        <w:numPr>
          <w:ilvl w:val="0"/>
          <w:numId w:val="29"/>
        </w:numPr>
        <w:tabs>
          <w:tab w:val="left" w:pos="1134"/>
        </w:tabs>
        <w:ind w:left="0" w:firstLine="709"/>
        <w:jc w:val="both"/>
        <w:rPr>
          <w:rFonts w:eastAsia="Calibri"/>
          <w:bCs/>
          <w:color w:val="000000"/>
          <w:sz w:val="28"/>
          <w:szCs w:val="28"/>
          <w:lang w:val="kk-KZ" w:eastAsia="en-US"/>
        </w:rPr>
      </w:pPr>
      <w:r w:rsidRPr="00FF5CD2">
        <w:rPr>
          <w:rFonts w:eastAsia="Calibri"/>
          <w:bCs/>
          <w:color w:val="000000"/>
          <w:sz w:val="28"/>
          <w:szCs w:val="28"/>
          <w:lang w:val="kk-KZ" w:eastAsia="en-US"/>
        </w:rPr>
        <w:t>давление масла перед подшипником ТКР от гидроаккумулятора, МПа;</w:t>
      </w:r>
    </w:p>
    <w:p w14:paraId="71E23FB7" w14:textId="77777777" w:rsidR="003A75F1" w:rsidRPr="00FF5CD2" w:rsidRDefault="003A75F1" w:rsidP="00816863">
      <w:pPr>
        <w:numPr>
          <w:ilvl w:val="0"/>
          <w:numId w:val="29"/>
        </w:numPr>
        <w:tabs>
          <w:tab w:val="left" w:pos="1134"/>
        </w:tabs>
        <w:ind w:left="0" w:firstLine="709"/>
        <w:jc w:val="both"/>
        <w:rPr>
          <w:rFonts w:eastAsia="Calibri"/>
          <w:bCs/>
          <w:color w:val="000000"/>
          <w:sz w:val="28"/>
          <w:szCs w:val="28"/>
          <w:lang w:val="kk-KZ" w:eastAsia="en-US"/>
        </w:rPr>
      </w:pPr>
      <w:r w:rsidRPr="00FF5CD2">
        <w:rPr>
          <w:rFonts w:eastAsia="Calibri"/>
          <w:bCs/>
          <w:color w:val="000000"/>
          <w:sz w:val="28"/>
          <w:szCs w:val="28"/>
          <w:lang w:val="kk-KZ" w:eastAsia="en-US"/>
        </w:rPr>
        <w:t>расход масла после ТКР, л/мин;</w:t>
      </w:r>
    </w:p>
    <w:p w14:paraId="0FB34233" w14:textId="77777777" w:rsidR="003A75F1" w:rsidRPr="00FF5CD2" w:rsidRDefault="003A75F1" w:rsidP="00816863">
      <w:pPr>
        <w:numPr>
          <w:ilvl w:val="0"/>
          <w:numId w:val="29"/>
        </w:numPr>
        <w:tabs>
          <w:tab w:val="left" w:pos="1134"/>
        </w:tabs>
        <w:ind w:left="0" w:firstLine="709"/>
        <w:jc w:val="both"/>
        <w:rPr>
          <w:rFonts w:eastAsia="Calibri"/>
          <w:bCs/>
          <w:color w:val="000000"/>
          <w:sz w:val="28"/>
          <w:szCs w:val="28"/>
          <w:lang w:val="kk-KZ" w:eastAsia="en-US"/>
        </w:rPr>
      </w:pPr>
      <w:r w:rsidRPr="00FF5CD2">
        <w:rPr>
          <w:rFonts w:eastAsia="Calibri"/>
          <w:bCs/>
          <w:color w:val="000000"/>
          <w:sz w:val="28"/>
          <w:szCs w:val="28"/>
          <w:lang w:val="kk-KZ" w:eastAsia="en-US"/>
        </w:rPr>
        <w:t>мгновенную температуру масла перед входом в подшипник ТКР, °С;</w:t>
      </w:r>
    </w:p>
    <w:p w14:paraId="6AFF5599" w14:textId="77777777" w:rsidR="003A75F1" w:rsidRPr="00FF5CD2" w:rsidRDefault="003A75F1" w:rsidP="00816863">
      <w:pPr>
        <w:numPr>
          <w:ilvl w:val="0"/>
          <w:numId w:val="29"/>
        </w:numPr>
        <w:tabs>
          <w:tab w:val="left" w:pos="1134"/>
        </w:tabs>
        <w:ind w:left="0" w:firstLine="709"/>
        <w:jc w:val="both"/>
        <w:rPr>
          <w:rFonts w:eastAsia="Calibri"/>
          <w:bCs/>
          <w:color w:val="000000"/>
          <w:sz w:val="28"/>
          <w:szCs w:val="28"/>
          <w:lang w:val="kk-KZ" w:eastAsia="en-US"/>
        </w:rPr>
      </w:pPr>
      <w:r w:rsidRPr="00FF5CD2">
        <w:rPr>
          <w:rFonts w:eastAsia="Calibri"/>
          <w:bCs/>
          <w:color w:val="000000"/>
          <w:sz w:val="28"/>
          <w:szCs w:val="28"/>
          <w:lang w:val="kk-KZ" w:eastAsia="en-US"/>
        </w:rPr>
        <w:t>температуру масла перед подшипником ТКР от гидроаккумулятора, °С;</w:t>
      </w:r>
    </w:p>
    <w:p w14:paraId="6083BBD3" w14:textId="77777777" w:rsidR="003A75F1" w:rsidRPr="00FF5CD2" w:rsidRDefault="003A75F1" w:rsidP="00816863">
      <w:pPr>
        <w:numPr>
          <w:ilvl w:val="0"/>
          <w:numId w:val="29"/>
        </w:numPr>
        <w:tabs>
          <w:tab w:val="left" w:pos="1134"/>
        </w:tabs>
        <w:ind w:left="0" w:firstLine="709"/>
        <w:jc w:val="both"/>
        <w:rPr>
          <w:rFonts w:eastAsia="Calibri"/>
          <w:bCs/>
          <w:color w:val="000000"/>
          <w:sz w:val="28"/>
          <w:szCs w:val="28"/>
          <w:lang w:val="kk-KZ" w:eastAsia="en-US"/>
        </w:rPr>
      </w:pPr>
      <w:r w:rsidRPr="00FF5CD2">
        <w:rPr>
          <w:rFonts w:eastAsia="Calibri"/>
          <w:bCs/>
          <w:color w:val="000000"/>
          <w:sz w:val="28"/>
          <w:szCs w:val="28"/>
          <w:lang w:val="kk-KZ" w:eastAsia="en-US"/>
        </w:rPr>
        <w:t>мгновенную температуру масла на выходе из подшипника ТКР, °С;</w:t>
      </w:r>
    </w:p>
    <w:p w14:paraId="38C98790" w14:textId="77777777" w:rsidR="003A75F1" w:rsidRPr="00FF5CD2" w:rsidRDefault="003A75F1" w:rsidP="00816863">
      <w:pPr>
        <w:numPr>
          <w:ilvl w:val="0"/>
          <w:numId w:val="29"/>
        </w:numPr>
        <w:tabs>
          <w:tab w:val="left" w:pos="1134"/>
        </w:tabs>
        <w:ind w:left="0" w:firstLine="709"/>
        <w:jc w:val="both"/>
        <w:rPr>
          <w:rFonts w:eastAsia="Calibri"/>
          <w:bCs/>
          <w:color w:val="000000"/>
          <w:sz w:val="28"/>
          <w:szCs w:val="28"/>
          <w:lang w:val="kk-KZ" w:eastAsia="en-US"/>
        </w:rPr>
      </w:pPr>
      <w:r w:rsidRPr="00FF5CD2">
        <w:rPr>
          <w:rFonts w:eastAsia="Calibri"/>
          <w:bCs/>
          <w:color w:val="000000"/>
          <w:sz w:val="28"/>
          <w:szCs w:val="28"/>
          <w:lang w:val="kk-KZ" w:eastAsia="en-US"/>
        </w:rPr>
        <w:t>мгновенный расход воздуха, кг/с;</w:t>
      </w:r>
    </w:p>
    <w:p w14:paraId="26626718" w14:textId="77777777" w:rsidR="003A75F1" w:rsidRPr="00FF5CD2" w:rsidRDefault="003A75F1" w:rsidP="00816863">
      <w:pPr>
        <w:numPr>
          <w:ilvl w:val="0"/>
          <w:numId w:val="29"/>
        </w:numPr>
        <w:tabs>
          <w:tab w:val="left" w:pos="1134"/>
        </w:tabs>
        <w:ind w:left="0" w:firstLine="709"/>
        <w:jc w:val="both"/>
        <w:rPr>
          <w:rFonts w:eastAsia="Calibri"/>
          <w:bCs/>
          <w:color w:val="000000"/>
          <w:sz w:val="28"/>
          <w:szCs w:val="28"/>
          <w:lang w:val="kk-KZ" w:eastAsia="en-US"/>
        </w:rPr>
      </w:pPr>
      <w:r w:rsidRPr="00FF5CD2">
        <w:rPr>
          <w:rFonts w:eastAsia="Calibri"/>
          <w:bCs/>
          <w:color w:val="000000"/>
          <w:sz w:val="28"/>
          <w:szCs w:val="28"/>
          <w:lang w:val="kk-KZ" w:eastAsia="en-US"/>
        </w:rPr>
        <w:t>часовой расход топлива, л/ч;</w:t>
      </w:r>
    </w:p>
    <w:p w14:paraId="2819DE02" w14:textId="77777777" w:rsidR="003A75F1" w:rsidRPr="00FF5CD2" w:rsidRDefault="003A75F1" w:rsidP="00816863">
      <w:pPr>
        <w:numPr>
          <w:ilvl w:val="0"/>
          <w:numId w:val="29"/>
        </w:numPr>
        <w:tabs>
          <w:tab w:val="left" w:pos="1134"/>
        </w:tabs>
        <w:ind w:left="0" w:firstLine="709"/>
        <w:jc w:val="both"/>
        <w:rPr>
          <w:rFonts w:eastAsia="Calibri"/>
          <w:bCs/>
          <w:color w:val="000000"/>
          <w:sz w:val="28"/>
          <w:szCs w:val="28"/>
          <w:lang w:val="kk-KZ" w:eastAsia="en-US"/>
        </w:rPr>
      </w:pPr>
      <w:r w:rsidRPr="00FF5CD2">
        <w:rPr>
          <w:rFonts w:eastAsia="Calibri"/>
          <w:bCs/>
          <w:color w:val="000000"/>
          <w:sz w:val="28"/>
          <w:szCs w:val="28"/>
          <w:lang w:val="kk-KZ" w:eastAsia="en-US"/>
        </w:rPr>
        <w:t>удельный цикловой расход топлива, мг/цикл;</w:t>
      </w:r>
    </w:p>
    <w:p w14:paraId="0366C7D9" w14:textId="77777777" w:rsidR="003A75F1" w:rsidRPr="00FF5CD2" w:rsidRDefault="003A75F1" w:rsidP="00816863">
      <w:pPr>
        <w:numPr>
          <w:ilvl w:val="0"/>
          <w:numId w:val="29"/>
        </w:numPr>
        <w:tabs>
          <w:tab w:val="left" w:pos="1134"/>
        </w:tabs>
        <w:ind w:left="0" w:firstLine="709"/>
        <w:jc w:val="both"/>
        <w:rPr>
          <w:rFonts w:eastAsia="Calibri"/>
          <w:bCs/>
          <w:color w:val="000000"/>
          <w:sz w:val="28"/>
          <w:szCs w:val="28"/>
          <w:lang w:val="kk-KZ" w:eastAsia="en-US"/>
        </w:rPr>
      </w:pPr>
      <w:r w:rsidRPr="00FF5CD2">
        <w:rPr>
          <w:rFonts w:eastAsia="Calibri"/>
          <w:bCs/>
          <w:color w:val="000000"/>
          <w:sz w:val="28"/>
          <w:szCs w:val="28"/>
          <w:lang w:val="kk-KZ" w:eastAsia="en-US"/>
        </w:rPr>
        <w:t>время выбега ротора турбокомпрессора, с;</w:t>
      </w:r>
    </w:p>
    <w:p w14:paraId="190D907F" w14:textId="77777777" w:rsidR="003A75F1" w:rsidRPr="00FF5CD2" w:rsidRDefault="003A75F1" w:rsidP="00816863">
      <w:pPr>
        <w:numPr>
          <w:ilvl w:val="0"/>
          <w:numId w:val="29"/>
        </w:numPr>
        <w:tabs>
          <w:tab w:val="left" w:pos="1134"/>
        </w:tabs>
        <w:ind w:left="0" w:firstLine="709"/>
        <w:jc w:val="both"/>
        <w:rPr>
          <w:rFonts w:eastAsia="Calibri"/>
          <w:bCs/>
          <w:color w:val="000000"/>
          <w:sz w:val="28"/>
          <w:szCs w:val="28"/>
          <w:lang w:val="kk-KZ" w:eastAsia="en-US"/>
        </w:rPr>
      </w:pPr>
      <w:r w:rsidRPr="00FF5CD2">
        <w:rPr>
          <w:rFonts w:eastAsia="Calibri"/>
          <w:bCs/>
          <w:color w:val="000000"/>
          <w:sz w:val="28"/>
          <w:szCs w:val="28"/>
          <w:lang w:val="kk-KZ" w:eastAsia="en-US"/>
        </w:rPr>
        <w:t>время выбега коленчатого вала ДВС, с.</w:t>
      </w:r>
    </w:p>
    <w:p w14:paraId="386D289C" w14:textId="5860576A"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Для контроля мгновенных сигналов использовался цифровой осциллограф USB Autoscope III (Осциллограф Постоловского). Все датчики для регистрации быстропеременных сигналов подключались к этому осциллографу [104]. На рисунке 42 представлен цифровой осциллограф USB Autoscope III.</w:t>
      </w:r>
    </w:p>
    <w:p w14:paraId="4EBBC5A8" w14:textId="77777777" w:rsidR="003A75F1" w:rsidRPr="00FF5CD2" w:rsidRDefault="003A75F1" w:rsidP="003A75F1">
      <w:pPr>
        <w:ind w:firstLine="709"/>
        <w:jc w:val="both"/>
        <w:rPr>
          <w:rFonts w:eastAsia="Calibri"/>
          <w:bCs/>
          <w:color w:val="000000"/>
          <w:sz w:val="28"/>
          <w:szCs w:val="28"/>
          <w:lang w:val="kk-KZ" w:eastAsia="en-US"/>
        </w:rPr>
      </w:pPr>
    </w:p>
    <w:p w14:paraId="149AA7D5" w14:textId="77777777" w:rsidR="003A75F1" w:rsidRPr="00FF5CD2" w:rsidRDefault="003A75F1" w:rsidP="0040754B">
      <w:pPr>
        <w:jc w:val="center"/>
        <w:rPr>
          <w:rFonts w:eastAsia="Calibri"/>
          <w:color w:val="000000"/>
          <w:sz w:val="28"/>
          <w:szCs w:val="28"/>
          <w:lang w:val="kk-KZ" w:eastAsia="en-US"/>
        </w:rPr>
      </w:pPr>
      <w:r w:rsidRPr="00FF5CD2">
        <w:rPr>
          <w:rFonts w:eastAsia="Calibri"/>
          <w:noProof/>
          <w:color w:val="000000"/>
          <w:sz w:val="28"/>
          <w:szCs w:val="28"/>
          <w:lang w:val="kk-KZ"/>
        </w:rPr>
        <w:lastRenderedPageBreak/>
        <w:drawing>
          <wp:inline distT="0" distB="0" distL="0" distR="0" wp14:anchorId="2DC73D5B" wp14:editId="4F89A0BA">
            <wp:extent cx="3111500" cy="2101850"/>
            <wp:effectExtent l="0" t="0" r="0" b="0"/>
            <wp:docPr id="61" name="Рисунок 61" descr="C:\Users\Acer Nitro 5\Downloads\06-03-2021_23-23-27\20210222_174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36" descr="C:\Users\Acer Nitro 5\Downloads\06-03-2021_23-23-27\20210222_174455.jpg"/>
                    <pic:cNvPicPr>
                      <a:picLocks noChangeAspect="1" noChangeArrowheads="1"/>
                    </pic:cNvPicPr>
                  </pic:nvPicPr>
                  <pic:blipFill>
                    <a:blip r:embed="rId187">
                      <a:extLst>
                        <a:ext uri="{28A0092B-C50C-407E-A947-70E740481C1C}">
                          <a14:useLocalDpi xmlns:a14="http://schemas.microsoft.com/office/drawing/2010/main" val="0"/>
                        </a:ext>
                      </a:extLst>
                    </a:blip>
                    <a:srcRect l="5864" t="17595" r="18768" b="14761"/>
                    <a:stretch>
                      <a:fillRect/>
                    </a:stretch>
                  </pic:blipFill>
                  <pic:spPr bwMode="auto">
                    <a:xfrm>
                      <a:off x="0" y="0"/>
                      <a:ext cx="3111500" cy="2101850"/>
                    </a:xfrm>
                    <a:prstGeom prst="rect">
                      <a:avLst/>
                    </a:prstGeom>
                    <a:noFill/>
                    <a:ln>
                      <a:noFill/>
                    </a:ln>
                  </pic:spPr>
                </pic:pic>
              </a:graphicData>
            </a:graphic>
          </wp:inline>
        </w:drawing>
      </w:r>
    </w:p>
    <w:p w14:paraId="0C255C24" w14:textId="77777777" w:rsidR="003A75F1" w:rsidRPr="00FF5CD2" w:rsidRDefault="003A75F1" w:rsidP="003A75F1">
      <w:pPr>
        <w:ind w:firstLine="709"/>
        <w:jc w:val="center"/>
        <w:rPr>
          <w:rFonts w:eastAsia="Calibri"/>
          <w:color w:val="000000"/>
          <w:sz w:val="28"/>
          <w:szCs w:val="28"/>
          <w:lang w:val="kk-KZ" w:eastAsia="en-US"/>
        </w:rPr>
      </w:pPr>
    </w:p>
    <w:p w14:paraId="104C88AE" w14:textId="77777777" w:rsidR="003A75F1" w:rsidRPr="00FF5CD2" w:rsidRDefault="003A75F1" w:rsidP="0040754B">
      <w:pPr>
        <w:jc w:val="center"/>
        <w:rPr>
          <w:rFonts w:eastAsia="Calibri"/>
          <w:color w:val="000000"/>
          <w:sz w:val="28"/>
          <w:szCs w:val="28"/>
          <w:lang w:val="kk-KZ" w:eastAsia="en-US"/>
        </w:rPr>
      </w:pPr>
      <w:r w:rsidRPr="00FF5CD2">
        <w:rPr>
          <w:rFonts w:eastAsia="Calibri"/>
          <w:color w:val="000000"/>
          <w:sz w:val="28"/>
          <w:szCs w:val="28"/>
          <w:lang w:val="kk-KZ" w:eastAsia="en-US"/>
        </w:rPr>
        <w:t>Рисунок 42 – Цифровой осциллограф USB Autoscope III (Осциллограф Постоловского) при проведении измерений рабочих параметров</w:t>
      </w:r>
    </w:p>
    <w:p w14:paraId="63242625" w14:textId="77777777" w:rsidR="003A75F1" w:rsidRPr="00FF5CD2" w:rsidRDefault="003A75F1" w:rsidP="003A75F1">
      <w:pPr>
        <w:ind w:firstLine="709"/>
        <w:rPr>
          <w:rFonts w:eastAsia="Calibri"/>
          <w:color w:val="000000"/>
          <w:sz w:val="28"/>
          <w:szCs w:val="28"/>
          <w:lang w:val="kk-KZ" w:eastAsia="en-US"/>
        </w:rPr>
      </w:pPr>
    </w:p>
    <w:p w14:paraId="7CD83659" w14:textId="61038645"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С помощью осциллографа, показанного на рисунке 42, выполнялся контроль выходных параметров турбокомпрессора и двигателя внутреннего сгорания в режиме реального времени [10</w:t>
      </w:r>
      <w:r w:rsidR="00AD46F5" w:rsidRPr="00FF5CD2">
        <w:rPr>
          <w:rFonts w:eastAsia="Calibri"/>
          <w:color w:val="000000"/>
          <w:sz w:val="28"/>
          <w:szCs w:val="28"/>
          <w:lang w:val="kk-KZ" w:eastAsia="en-US"/>
        </w:rPr>
        <w:t>8</w:t>
      </w:r>
      <w:r w:rsidR="00816863" w:rsidRPr="00FF5CD2">
        <w:rPr>
          <w:color w:val="000000"/>
          <w:sz w:val="28"/>
          <w:szCs w:val="28"/>
          <w:lang w:val="kk-KZ"/>
        </w:rPr>
        <w:t xml:space="preserve">, c. </w:t>
      </w:r>
      <w:r w:rsidR="00AD46F5" w:rsidRPr="00FF5CD2">
        <w:rPr>
          <w:color w:val="000000"/>
          <w:sz w:val="28"/>
          <w:szCs w:val="28"/>
          <w:lang w:val="kk-KZ"/>
        </w:rPr>
        <w:t>610</w:t>
      </w:r>
      <w:r w:rsidRPr="00FF5CD2">
        <w:rPr>
          <w:rFonts w:eastAsia="Calibri"/>
          <w:color w:val="000000"/>
          <w:sz w:val="28"/>
          <w:szCs w:val="28"/>
          <w:lang w:val="kk-KZ" w:eastAsia="en-US"/>
        </w:rPr>
        <w:t>]. Контролировались следующие показатели:</w:t>
      </w:r>
    </w:p>
    <w:p w14:paraId="0DA9FD87"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1. Частота вращения коленчатого вала ДВС, мин⁻¹;</w:t>
      </w:r>
    </w:p>
    <w:p w14:paraId="4D6FEDFF"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2. Частота вращения ротора ТКР, мин⁻¹;</w:t>
      </w:r>
    </w:p>
    <w:p w14:paraId="5A0A3430"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3. Время выбега коленчатого вала ДВС, с;</w:t>
      </w:r>
    </w:p>
    <w:p w14:paraId="54810C7F"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4. Время выбега ротора турбокомпрессора, с;</w:t>
      </w:r>
    </w:p>
    <w:p w14:paraId="75C95606"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5. Мгновенное давление масла перед подшипником ТКР, МПа;</w:t>
      </w:r>
    </w:p>
    <w:p w14:paraId="47F627FA"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6. Мгновенное давление масла перед подшипником ТКР от гидроаккумулятора, МПа.</w:t>
      </w:r>
    </w:p>
    <w:p w14:paraId="49688F24"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рисунке 43 представлен цифровой осциллограф USB Autoscope III (Осциллограф Постоловского).</w:t>
      </w:r>
    </w:p>
    <w:p w14:paraId="4B483271" w14:textId="77777777" w:rsidR="003A75F1" w:rsidRPr="00FF5CD2" w:rsidRDefault="003A75F1" w:rsidP="003A75F1">
      <w:pPr>
        <w:ind w:firstLine="709"/>
        <w:jc w:val="both"/>
        <w:rPr>
          <w:rFonts w:eastAsia="Calibri"/>
          <w:bCs/>
          <w:color w:val="000000"/>
          <w:sz w:val="28"/>
          <w:szCs w:val="28"/>
          <w:lang w:val="kk-KZ" w:eastAsia="en-US"/>
        </w:rPr>
      </w:pPr>
    </w:p>
    <w:p w14:paraId="2BC3F524" w14:textId="77777777" w:rsidR="003A75F1" w:rsidRPr="00FF5CD2" w:rsidRDefault="003A75F1" w:rsidP="003A75F1">
      <w:pPr>
        <w:ind w:firstLine="709"/>
        <w:jc w:val="center"/>
        <w:rPr>
          <w:rFonts w:eastAsia="Calibri"/>
          <w:bCs/>
          <w:color w:val="000000"/>
          <w:sz w:val="28"/>
          <w:szCs w:val="28"/>
          <w:lang w:val="kk-KZ" w:eastAsia="en-US"/>
        </w:rPr>
      </w:pPr>
      <w:r w:rsidRPr="00FF5CD2">
        <w:rPr>
          <w:rFonts w:eastAsia="Calibri"/>
          <w:bCs/>
          <w:noProof/>
          <w:color w:val="000000"/>
          <w:sz w:val="28"/>
          <w:szCs w:val="28"/>
          <w:lang w:val="kk-KZ" w:eastAsia="en-US"/>
        </w:rPr>
        <w:drawing>
          <wp:inline distT="0" distB="0" distL="0" distR="0" wp14:anchorId="6DE7E326" wp14:editId="74021200">
            <wp:extent cx="2993387" cy="2452914"/>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rotWithShape="1">
                    <a:blip r:embed="rId188">
                      <a:extLst>
                        <a:ext uri="{28A0092B-C50C-407E-A947-70E740481C1C}">
                          <a14:useLocalDpi xmlns:a14="http://schemas.microsoft.com/office/drawing/2010/main" val="0"/>
                        </a:ext>
                      </a:extLst>
                    </a:blip>
                    <a:srcRect t="6598" b="11459"/>
                    <a:stretch/>
                  </pic:blipFill>
                  <pic:spPr bwMode="auto">
                    <a:xfrm>
                      <a:off x="0" y="0"/>
                      <a:ext cx="2996951" cy="2455835"/>
                    </a:xfrm>
                    <a:prstGeom prst="rect">
                      <a:avLst/>
                    </a:prstGeom>
                    <a:noFill/>
                    <a:ln>
                      <a:noFill/>
                    </a:ln>
                    <a:extLst>
                      <a:ext uri="{53640926-AAD7-44D8-BBD7-CCE9431645EC}">
                        <a14:shadowObscured xmlns:a14="http://schemas.microsoft.com/office/drawing/2010/main"/>
                      </a:ext>
                    </a:extLst>
                  </pic:spPr>
                </pic:pic>
              </a:graphicData>
            </a:graphic>
          </wp:inline>
        </w:drawing>
      </w:r>
    </w:p>
    <w:p w14:paraId="17A0229F" w14:textId="77777777" w:rsidR="003A75F1" w:rsidRPr="00FF5CD2" w:rsidRDefault="003A75F1" w:rsidP="003A75F1">
      <w:pPr>
        <w:ind w:firstLine="709"/>
        <w:jc w:val="center"/>
        <w:rPr>
          <w:rFonts w:eastAsia="Calibri"/>
          <w:bCs/>
          <w:color w:val="000000"/>
          <w:sz w:val="28"/>
          <w:szCs w:val="28"/>
          <w:lang w:val="kk-KZ" w:eastAsia="en-US"/>
        </w:rPr>
      </w:pPr>
    </w:p>
    <w:p w14:paraId="755CFE9B" w14:textId="77777777" w:rsidR="003A75F1" w:rsidRPr="00FF5CD2" w:rsidRDefault="003A75F1" w:rsidP="003A75F1">
      <w:pPr>
        <w:jc w:val="center"/>
        <w:rPr>
          <w:rFonts w:eastAsia="Calibri"/>
          <w:bCs/>
          <w:color w:val="000000"/>
          <w:sz w:val="28"/>
          <w:szCs w:val="28"/>
          <w:lang w:val="kk-KZ" w:eastAsia="en-US"/>
        </w:rPr>
      </w:pPr>
      <w:r w:rsidRPr="00FF5CD2">
        <w:rPr>
          <w:rFonts w:eastAsia="Calibri"/>
          <w:bCs/>
          <w:color w:val="000000"/>
          <w:sz w:val="28"/>
          <w:szCs w:val="28"/>
          <w:lang w:val="kk-KZ" w:eastAsia="en-US"/>
        </w:rPr>
        <w:t>Рисунок 43 – Цифровой осциллограф USB Autoscope III (Осциллограф Постоловского)</w:t>
      </w:r>
    </w:p>
    <w:p w14:paraId="0BA08024" w14:textId="77777777" w:rsidR="003A75F1" w:rsidRPr="00FF5CD2" w:rsidRDefault="003A75F1" w:rsidP="003A75F1">
      <w:pPr>
        <w:jc w:val="center"/>
        <w:rPr>
          <w:rFonts w:eastAsia="Calibri"/>
          <w:bCs/>
          <w:color w:val="000000"/>
          <w:sz w:val="28"/>
          <w:szCs w:val="28"/>
          <w:lang w:val="kk-KZ" w:eastAsia="en-US"/>
        </w:rPr>
      </w:pPr>
    </w:p>
    <w:p w14:paraId="2760940F"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lastRenderedPageBreak/>
        <w:t>Прибор подключается к персональному компьютеру через USB-порт.</w:t>
      </w:r>
    </w:p>
    <w:p w14:paraId="3F1CD905"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Технические характеристики USB Autoscope III:</w:t>
      </w:r>
    </w:p>
    <w:p w14:paraId="50BE58ED"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1. Количество аналоговых входов: 8 шт.;</w:t>
      </w:r>
    </w:p>
    <w:p w14:paraId="31665A35"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2. Напряжение питания (бортовая сеть автомобиля): 12–16 В;</w:t>
      </w:r>
    </w:p>
    <w:p w14:paraId="3E9F827D"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3. Количество каналов осциллографа: 1, 2, 4 или 8 (по выбору);</w:t>
      </w:r>
    </w:p>
    <w:p w14:paraId="085DCA15"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4. Потребляемая мощность: не более 10 Вт;</w:t>
      </w:r>
    </w:p>
    <w:p w14:paraId="111E44D9"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5. Габаритные размеры: не более 150 × 100 × 30 мм;</w:t>
      </w:r>
    </w:p>
    <w:p w14:paraId="5143FBAB"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6. Масса: не более 0,3 кг;</w:t>
      </w:r>
    </w:p>
    <w:p w14:paraId="381AA9DC"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7. Рабочий диапазон температуры окружающей среды: +10…+35 °С;</w:t>
      </w:r>
    </w:p>
    <w:p w14:paraId="71F3357C"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8. Диапазон температуры хранения: 0…+45 °С;</w:t>
      </w:r>
    </w:p>
    <w:p w14:paraId="1A57CAB6"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9. Относительная влажность окружающей среды: не более 75 %.</w:t>
      </w:r>
    </w:p>
    <w:p w14:paraId="35087AEA"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Контроль частоты вращения ротора турбокомпрессора выполняется с помощью датчика ДМ-01, сигнал с которого в реальном времени поступает на цифровой осциллограф. На рисунке 44 показан датчик ДМ-01, установленный на корпусе турбокомпрессора с использованием регулируемой струбцины.</w:t>
      </w:r>
    </w:p>
    <w:p w14:paraId="216031D6" w14:textId="77777777" w:rsidR="003A75F1" w:rsidRPr="00FF5CD2" w:rsidRDefault="003A75F1" w:rsidP="003A75F1">
      <w:pPr>
        <w:ind w:firstLine="709"/>
        <w:jc w:val="both"/>
        <w:rPr>
          <w:rFonts w:eastAsia="Calibri"/>
          <w:color w:val="000000"/>
          <w:sz w:val="28"/>
          <w:szCs w:val="28"/>
          <w:lang w:val="kk-KZ" w:eastAsia="en-US"/>
        </w:rPr>
      </w:pPr>
    </w:p>
    <w:p w14:paraId="02649585" w14:textId="77777777" w:rsidR="003A75F1" w:rsidRPr="00FF5CD2" w:rsidRDefault="003A75F1" w:rsidP="003A75F1">
      <w:pPr>
        <w:ind w:firstLine="709"/>
        <w:jc w:val="center"/>
        <w:rPr>
          <w:rFonts w:eastAsia="Calibri"/>
          <w:color w:val="000000"/>
          <w:sz w:val="28"/>
          <w:szCs w:val="28"/>
          <w:lang w:val="kk-KZ" w:eastAsia="en-US" w:bidi="x-none"/>
        </w:rPr>
      </w:pPr>
      <w:r w:rsidRPr="00FF5CD2">
        <w:rPr>
          <w:rFonts w:eastAsia="Calibri"/>
          <w:noProof/>
          <w:color w:val="000000"/>
          <w:sz w:val="28"/>
          <w:szCs w:val="28"/>
          <w:lang w:val="kk-KZ"/>
        </w:rPr>
        <w:drawing>
          <wp:inline distT="0" distB="0" distL="0" distR="0" wp14:anchorId="0E798B1B" wp14:editId="29044C3D">
            <wp:extent cx="2358222" cy="3149600"/>
            <wp:effectExtent l="0" t="0" r="4445" b="0"/>
            <wp:docPr id="934603969" name="Рисунок 934603969" descr="C:\Users\Acer Nitro 5\Downloads\01-02-2021_15-09-37\IMG_20210201_16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38" descr="C:\Users\Acer Nitro 5\Downloads\01-02-2021_15-09-37\IMG_20210201_165021.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363095" cy="3156108"/>
                    </a:xfrm>
                    <a:prstGeom prst="rect">
                      <a:avLst/>
                    </a:prstGeom>
                    <a:noFill/>
                    <a:ln>
                      <a:noFill/>
                    </a:ln>
                  </pic:spPr>
                </pic:pic>
              </a:graphicData>
            </a:graphic>
          </wp:inline>
        </w:drawing>
      </w:r>
    </w:p>
    <w:p w14:paraId="67C8BA53" w14:textId="77777777" w:rsidR="003A75F1" w:rsidRPr="00FF5CD2" w:rsidRDefault="003A75F1" w:rsidP="003A75F1">
      <w:pPr>
        <w:ind w:firstLine="709"/>
        <w:jc w:val="center"/>
        <w:rPr>
          <w:rFonts w:eastAsia="Calibri"/>
          <w:color w:val="000000"/>
          <w:sz w:val="28"/>
          <w:szCs w:val="28"/>
          <w:lang w:val="kk-KZ" w:eastAsia="en-US"/>
        </w:rPr>
      </w:pPr>
    </w:p>
    <w:p w14:paraId="1AA0E609" w14:textId="77777777" w:rsidR="003A75F1" w:rsidRPr="00FF5CD2" w:rsidRDefault="003A75F1" w:rsidP="003A75F1">
      <w:pPr>
        <w:ind w:firstLine="709"/>
        <w:jc w:val="center"/>
        <w:rPr>
          <w:rFonts w:eastAsia="Calibri"/>
          <w:color w:val="000000"/>
          <w:sz w:val="28"/>
          <w:szCs w:val="28"/>
          <w:lang w:val="kk-KZ" w:eastAsia="en-US"/>
        </w:rPr>
      </w:pPr>
      <w:r w:rsidRPr="00FF5CD2">
        <w:rPr>
          <w:rFonts w:eastAsia="Calibri"/>
          <w:color w:val="000000"/>
          <w:sz w:val="28"/>
          <w:szCs w:val="28"/>
          <w:lang w:val="kk-KZ" w:eastAsia="en-US"/>
        </w:rPr>
        <w:t>Рисунок 44 – Датчик ДМ-01, закреплённый на корпусе турбокомпрессора с помощью струбцины</w:t>
      </w:r>
    </w:p>
    <w:p w14:paraId="29A5B69F" w14:textId="77777777" w:rsidR="003A75F1" w:rsidRPr="00FF5CD2" w:rsidRDefault="003A75F1" w:rsidP="003A75F1">
      <w:pPr>
        <w:ind w:firstLine="709"/>
        <w:rPr>
          <w:rFonts w:eastAsia="Calibri"/>
          <w:color w:val="000000"/>
          <w:sz w:val="28"/>
          <w:szCs w:val="28"/>
          <w:lang w:val="kk-KZ" w:eastAsia="en-US"/>
        </w:rPr>
      </w:pPr>
    </w:p>
    <w:p w14:paraId="555BB2F3"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Струбцина обеспечивает надёжное закрепление датчика на корпусе турбокомпрессора, поддерживая необходимый зазор относительно вращающихся элементов.</w:t>
      </w:r>
    </w:p>
    <w:p w14:paraId="39ECEF2B" w14:textId="466CDE6F"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Используемый для измерений магнитный датчик оборотов ДМ-01 предназначен для преобразования магнитного поля от магнитной метки в электрический сигнал. Датчик может применяться совместно с измерителями оборотов, тахометрами и фазоотметчиками в балансировочных установках</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5</w:t>
      </w:r>
      <w:r w:rsidR="00284D95" w:rsidRPr="00FF5CD2">
        <w:rPr>
          <w:rFonts w:eastAsia="Calibri"/>
          <w:color w:val="000000"/>
          <w:sz w:val="28"/>
          <w:szCs w:val="28"/>
          <w:lang w:val="kk-KZ" w:eastAsia="en-US"/>
        </w:rPr>
        <w:t>].</w:t>
      </w:r>
    </w:p>
    <w:p w14:paraId="51A004C2"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Технические характеристики магнитного датчика оборотов ДМ-01:</w:t>
      </w:r>
    </w:p>
    <w:p w14:paraId="02E372E7"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1. Тип чувствительного элемента: униполярный датчик Холла;</w:t>
      </w:r>
    </w:p>
    <w:p w14:paraId="6ABBB506"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lastRenderedPageBreak/>
        <w:t>2. Напряжение питания: 4–30 В;</w:t>
      </w:r>
    </w:p>
    <w:p w14:paraId="3E1C8E5C"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3. Потребляемый ток: до 30 мА;</w:t>
      </w:r>
    </w:p>
    <w:p w14:paraId="688E2E78"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4. Тип выхода: открытый коллектор NPN, макс. 20 мА;</w:t>
      </w:r>
    </w:p>
    <w:p w14:paraId="3199A3A3"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5. Максимальное выходное напряжение: 40 В;</w:t>
      </w:r>
    </w:p>
    <w:p w14:paraId="6E276939"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6. Типовое время переключения (Uп = 12 В): 0,15 мкс;</w:t>
      </w:r>
    </w:p>
    <w:p w14:paraId="78FC94B5"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7. Максимальное время переключения: 1,5 мкс;</w:t>
      </w:r>
    </w:p>
    <w:p w14:paraId="0CE1DE44"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8. Рабочий диапазон температур: -40…+110 °С;</w:t>
      </w:r>
    </w:p>
    <w:p w14:paraId="50188994"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9. Напряженность магнитного поля для срабатывания: 115 Гс;</w:t>
      </w:r>
    </w:p>
    <w:p w14:paraId="5862D96B"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10. Напряженность магнитного поля для отпускания: 20 Гс;</w:t>
      </w:r>
    </w:p>
    <w:p w14:paraId="633BB1DD"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11. Габариты: М10×1×70 мм;</w:t>
      </w:r>
    </w:p>
    <w:p w14:paraId="04235CE1"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12. Длина соединительного кабеля: 2 м;</w:t>
      </w:r>
    </w:p>
    <w:p w14:paraId="5BAEE54D"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13. Исполнение кабеля: маслостойкое, рабочая температура -40…+90 °С.</w:t>
      </w:r>
    </w:p>
    <w:p w14:paraId="5F9F9256" w14:textId="77777777"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Магнитная метка устанавливается на контролируемом элементе с помощью зенковки так, чтобы рабочая поверхность была обращена к датчику. Перед монтажом метки другого размера или формы рекомендуется определить полюс магнита и отметить его. Необходимо предусмотреть меры для предотвращения срыва метки с вращающегося вала (если она устанавливается на вал). При использовании приложенных меток расстояние срабатывания датчика составляет не менее 10 мм. В данном исследовании магнитная метка была закреплена на установочной шайбе (см. рисунок 45).</w:t>
      </w:r>
    </w:p>
    <w:p w14:paraId="764C0989" w14:textId="77777777" w:rsidR="0060584B" w:rsidRPr="00FF5CD2" w:rsidRDefault="0060584B" w:rsidP="003A75F1">
      <w:pPr>
        <w:ind w:firstLine="709"/>
        <w:jc w:val="both"/>
        <w:rPr>
          <w:rFonts w:eastAsia="Calibri"/>
          <w:color w:val="000000"/>
          <w:sz w:val="28"/>
          <w:szCs w:val="28"/>
          <w:lang w:val="kk-KZ" w:eastAsia="en-US" w:bidi="x-none"/>
        </w:rPr>
      </w:pPr>
    </w:p>
    <w:p w14:paraId="07BDE581" w14:textId="77777777" w:rsidR="003A75F1" w:rsidRPr="00FF5CD2" w:rsidRDefault="003A75F1" w:rsidP="0040754B">
      <w:pPr>
        <w:jc w:val="center"/>
        <w:rPr>
          <w:rFonts w:eastAsia="Calibri"/>
          <w:color w:val="000000"/>
          <w:sz w:val="28"/>
          <w:szCs w:val="28"/>
          <w:lang w:val="kk-KZ" w:eastAsia="en-US" w:bidi="x-none"/>
        </w:rPr>
      </w:pPr>
      <w:r w:rsidRPr="00FF5CD2">
        <w:rPr>
          <w:rFonts w:eastAsia="Calibri"/>
          <w:noProof/>
          <w:color w:val="000000"/>
          <w:sz w:val="28"/>
          <w:szCs w:val="28"/>
          <w:lang w:val="kk-KZ"/>
        </w:rPr>
        <w:drawing>
          <wp:inline distT="0" distB="0" distL="0" distR="0" wp14:anchorId="3A664A43" wp14:editId="013BBAF2">
            <wp:extent cx="3123693" cy="4171950"/>
            <wp:effectExtent l="0" t="0" r="635" b="0"/>
            <wp:docPr id="934603970" name="Рисунок 934603970" descr="C:\Users\Acer Nitro 5\Desktop\КОНФ ЮУРГАУ 2020\Стенд 01-02-2021_15-09-37\IMG_20210201_163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39" descr="C:\Users\Acer Nitro 5\Desktop\КОНФ ЮУРГАУ 2020\Стенд 01-02-2021_15-09-37\IMG_20210201_163035.jpg"/>
                    <pic:cNvPicPr>
                      <a:picLocks noChangeAspect="1" noChangeArrowheads="1"/>
                    </pic:cNvPicPr>
                  </pic:nvPicPr>
                  <pic:blipFill>
                    <a:blip r:embed="rId190" cstate="print">
                      <a:extLst>
                        <a:ext uri="{BEBA8EAE-BF5A-486C-A8C5-ECC9F3942E4B}">
                          <a14:imgProps xmlns:a14="http://schemas.microsoft.com/office/drawing/2010/main">
                            <a14:imgLayer r:embed="rId191">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3159875" cy="4220275"/>
                    </a:xfrm>
                    <a:prstGeom prst="rect">
                      <a:avLst/>
                    </a:prstGeom>
                    <a:noFill/>
                    <a:ln>
                      <a:noFill/>
                    </a:ln>
                  </pic:spPr>
                </pic:pic>
              </a:graphicData>
            </a:graphic>
          </wp:inline>
        </w:drawing>
      </w:r>
    </w:p>
    <w:p w14:paraId="1B1A4DCC" w14:textId="77777777" w:rsidR="003A75F1" w:rsidRPr="00FF5CD2" w:rsidRDefault="003A75F1" w:rsidP="003A75F1">
      <w:pPr>
        <w:ind w:firstLine="709"/>
        <w:jc w:val="center"/>
        <w:rPr>
          <w:rFonts w:eastAsia="Calibri"/>
          <w:color w:val="000000"/>
          <w:sz w:val="28"/>
          <w:szCs w:val="28"/>
          <w:lang w:val="kk-KZ" w:eastAsia="en-US" w:bidi="x-none"/>
        </w:rPr>
      </w:pPr>
    </w:p>
    <w:p w14:paraId="5B274CF8" w14:textId="77777777"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Рисунок 45 – Магнитная метка, закреплённая на установочной шайбе</w:t>
      </w:r>
    </w:p>
    <w:p w14:paraId="0DC0B956" w14:textId="77777777" w:rsidR="003A75F1" w:rsidRPr="00FF5CD2" w:rsidRDefault="003A75F1" w:rsidP="003A75F1">
      <w:pPr>
        <w:ind w:firstLine="709"/>
        <w:jc w:val="both"/>
        <w:rPr>
          <w:rFonts w:eastAsia="Calibri"/>
          <w:color w:val="000000"/>
          <w:sz w:val="28"/>
          <w:szCs w:val="28"/>
          <w:lang w:val="kk-KZ" w:eastAsia="en-US" w:bidi="x-none"/>
        </w:rPr>
      </w:pPr>
    </w:p>
    <w:p w14:paraId="3592D9A8" w14:textId="77777777"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lastRenderedPageBreak/>
        <w:t>Магнитные метки прочно зафиксированы на установочной шайбе, что полностью исключает их срывы. Для проверки точности измерения частоты вращения ротора турбокомпрессора использовался бесконтактный лазерный тахометр МЕГЕОН 18005 (см. рисунок 46).</w:t>
      </w:r>
    </w:p>
    <w:p w14:paraId="5DB4CB76" w14:textId="77777777" w:rsidR="003A75F1" w:rsidRPr="00FF5CD2" w:rsidRDefault="003A75F1" w:rsidP="003A75F1">
      <w:pPr>
        <w:ind w:firstLine="709"/>
        <w:jc w:val="center"/>
        <w:rPr>
          <w:rFonts w:eastAsia="Calibri"/>
          <w:color w:val="000000"/>
          <w:sz w:val="28"/>
          <w:szCs w:val="28"/>
          <w:lang w:val="kk-KZ" w:eastAsia="en-US" w:bidi="x-none"/>
        </w:rPr>
      </w:pPr>
    </w:p>
    <w:p w14:paraId="7BEE4801" w14:textId="77777777" w:rsidR="003A75F1" w:rsidRPr="00FF5CD2" w:rsidRDefault="003A75F1" w:rsidP="003A75F1">
      <w:pPr>
        <w:ind w:firstLine="709"/>
        <w:jc w:val="center"/>
        <w:rPr>
          <w:rFonts w:eastAsia="Calibri"/>
          <w:color w:val="000000"/>
          <w:sz w:val="28"/>
          <w:szCs w:val="28"/>
          <w:lang w:val="kk-KZ" w:eastAsia="en-US" w:bidi="x-none"/>
        </w:rPr>
      </w:pPr>
      <w:r w:rsidRPr="00FF5CD2">
        <w:rPr>
          <w:rFonts w:eastAsia="Calibri"/>
          <w:noProof/>
          <w:color w:val="000000"/>
          <w:sz w:val="28"/>
          <w:szCs w:val="28"/>
          <w:lang w:val="kk-KZ" w:eastAsia="en-US" w:bidi="x-none"/>
        </w:rPr>
        <w:drawing>
          <wp:inline distT="0" distB="0" distL="0" distR="0" wp14:anchorId="6B7F77C8" wp14:editId="14231165">
            <wp:extent cx="5328942" cy="2768600"/>
            <wp:effectExtent l="0" t="0" r="508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329277" cy="2768774"/>
                    </a:xfrm>
                    <a:prstGeom prst="rect">
                      <a:avLst/>
                    </a:prstGeom>
                    <a:noFill/>
                    <a:ln>
                      <a:noFill/>
                    </a:ln>
                  </pic:spPr>
                </pic:pic>
              </a:graphicData>
            </a:graphic>
          </wp:inline>
        </w:drawing>
      </w:r>
    </w:p>
    <w:p w14:paraId="7F4D3BE8" w14:textId="77777777" w:rsidR="003A75F1" w:rsidRPr="00FF5CD2" w:rsidRDefault="003A75F1" w:rsidP="003A75F1">
      <w:pPr>
        <w:ind w:firstLine="709"/>
        <w:jc w:val="center"/>
        <w:rPr>
          <w:rFonts w:eastAsia="Calibri"/>
          <w:color w:val="000000"/>
          <w:sz w:val="28"/>
          <w:szCs w:val="28"/>
          <w:lang w:val="kk-KZ" w:eastAsia="en-US" w:bidi="x-none"/>
        </w:rPr>
      </w:pPr>
    </w:p>
    <w:p w14:paraId="510022B3" w14:textId="77777777" w:rsidR="003A75F1" w:rsidRPr="00FF5CD2" w:rsidRDefault="003A75F1" w:rsidP="003A75F1">
      <w:pPr>
        <w:ind w:firstLine="709"/>
        <w:jc w:val="center"/>
        <w:rPr>
          <w:rFonts w:eastAsia="Calibri"/>
          <w:color w:val="000000"/>
          <w:sz w:val="28"/>
          <w:szCs w:val="28"/>
          <w:lang w:val="kk-KZ" w:eastAsia="en-US" w:bidi="x-none"/>
        </w:rPr>
      </w:pPr>
      <w:r w:rsidRPr="00FF5CD2">
        <w:rPr>
          <w:rFonts w:eastAsia="Calibri"/>
          <w:color w:val="000000"/>
          <w:sz w:val="28"/>
          <w:szCs w:val="28"/>
          <w:lang w:val="kk-KZ" w:eastAsia="en-US" w:bidi="x-none"/>
        </w:rPr>
        <w:t>Рисунок 46 – Бесконтактный лазерный тахометр МЕГЕОН 18005 для измерения частоты вращения</w:t>
      </w:r>
    </w:p>
    <w:p w14:paraId="0D400AC4" w14:textId="77777777" w:rsidR="003A75F1" w:rsidRPr="00FF5CD2" w:rsidRDefault="003A75F1" w:rsidP="003A75F1">
      <w:pPr>
        <w:ind w:firstLine="709"/>
        <w:jc w:val="center"/>
        <w:rPr>
          <w:rFonts w:eastAsia="Calibri"/>
          <w:color w:val="000000"/>
          <w:sz w:val="28"/>
          <w:szCs w:val="28"/>
          <w:lang w:val="kk-KZ" w:eastAsia="en-US" w:bidi="x-none"/>
        </w:rPr>
      </w:pPr>
    </w:p>
    <w:p w14:paraId="6CE9BD98" w14:textId="4609EDA4"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На рисунке 46 показан вид бесконтактного лазерного тахометра, а на рисунке 45 видна специально установленная отражательная метка. При настройке магнитного датчика оборотов ДМ-01 параллельно, на различных частотах вращения ротора ТКР, использовался лазерный тахометр МЕГЕОН 18005. Разница показаний между устройствами составляла менее 1 %</w:t>
      </w:r>
      <w:r w:rsidR="00284D95">
        <w:rPr>
          <w:rFonts w:eastAsia="Calibri"/>
          <w:color w:val="000000"/>
          <w:sz w:val="28"/>
          <w:szCs w:val="28"/>
          <w:lang w:val="kk-KZ" w:eastAsia="en-US" w:bidi="x-none"/>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27</w:t>
      </w:r>
      <w:r w:rsidR="00284D95" w:rsidRPr="00FF5CD2">
        <w:rPr>
          <w:rFonts w:eastAsia="Calibri"/>
          <w:color w:val="000000"/>
          <w:sz w:val="28"/>
          <w:szCs w:val="28"/>
          <w:lang w:val="kk-KZ" w:eastAsia="en-US"/>
        </w:rPr>
        <w:t>].</w:t>
      </w:r>
    </w:p>
    <w:p w14:paraId="5E1B597E" w14:textId="77777777"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Основными выходными параметрами, контролируемыми для оценки работоспособности ТКР, являлись:</w:t>
      </w:r>
    </w:p>
    <w:p w14:paraId="5A45188E" w14:textId="77777777"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1. Мгновенное давление масла перед подшипником ТКР, МПа;</w:t>
      </w:r>
    </w:p>
    <w:p w14:paraId="27CBDB00" w14:textId="77777777"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2. Мгновенное давление масла перед подшипником ТКР от гидроаккумулятора, МПа.</w:t>
      </w:r>
    </w:p>
    <w:p w14:paraId="529D598E" w14:textId="77777777"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Для контроля этих параметров применялся дифференциальный датчик давления APZ 3020 - компактное устройство на основе дифференциального сенсора с разделительной мембраной из нержавеющей стали, с погрешностью до ≤0,25 % от диапазона измерений (см. рисунок 46).</w:t>
      </w:r>
    </w:p>
    <w:p w14:paraId="79816C28" w14:textId="77777777"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Технические характеристики датчика APZ 3020:</w:t>
      </w:r>
    </w:p>
    <w:p w14:paraId="751F36FC" w14:textId="77777777" w:rsidR="003A75F1" w:rsidRPr="00FF5CD2" w:rsidRDefault="003A75F1" w:rsidP="003A75F1">
      <w:pPr>
        <w:tabs>
          <w:tab w:val="num" w:pos="720"/>
        </w:tabs>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 Диапазон измерений: 0…0,1 бар до 0…25 бар, дифференциальный;</w:t>
      </w:r>
    </w:p>
    <w:p w14:paraId="498D5682" w14:textId="77777777" w:rsidR="003A75F1" w:rsidRPr="00FF5CD2" w:rsidRDefault="003A75F1" w:rsidP="003A75F1">
      <w:pPr>
        <w:tabs>
          <w:tab w:val="num" w:pos="720"/>
        </w:tabs>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 Основная погрешность: 0,5 / 0,25 % диапазона измерений;</w:t>
      </w:r>
    </w:p>
    <w:p w14:paraId="4E3CA7E5" w14:textId="77777777" w:rsidR="003A75F1" w:rsidRPr="00FF5CD2" w:rsidRDefault="003A75F1" w:rsidP="003A75F1">
      <w:pPr>
        <w:tabs>
          <w:tab w:val="num" w:pos="720"/>
        </w:tabs>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 Выходной сигнал: 4…20 мА (опционально Exia), 0…20 мА, 0…10 В, 0…5 В, 0,5…4,5 В; протоколы: Modbus RTU, HART.</w:t>
      </w:r>
    </w:p>
    <w:p w14:paraId="0801E0E6" w14:textId="77777777" w:rsidR="003A75F1" w:rsidRPr="00FF5CD2" w:rsidRDefault="003A75F1" w:rsidP="003A75F1">
      <w:pPr>
        <w:ind w:firstLine="709"/>
        <w:jc w:val="both"/>
        <w:rPr>
          <w:rFonts w:eastAsia="Calibri"/>
          <w:color w:val="000000"/>
          <w:sz w:val="28"/>
          <w:szCs w:val="28"/>
          <w:lang w:val="kk-KZ" w:eastAsia="en-US" w:bidi="x-none"/>
        </w:rPr>
      </w:pPr>
    </w:p>
    <w:p w14:paraId="4B1D8FD3" w14:textId="77777777" w:rsidR="003A75F1" w:rsidRPr="00FF5CD2" w:rsidRDefault="003A75F1" w:rsidP="003A75F1">
      <w:pPr>
        <w:ind w:firstLine="709"/>
        <w:jc w:val="center"/>
        <w:rPr>
          <w:rFonts w:eastAsia="Calibri"/>
          <w:color w:val="000000"/>
          <w:sz w:val="28"/>
          <w:szCs w:val="28"/>
          <w:lang w:val="kk-KZ" w:eastAsia="en-US" w:bidi="x-none"/>
        </w:rPr>
      </w:pPr>
      <w:r w:rsidRPr="00FF5CD2">
        <w:rPr>
          <w:rFonts w:eastAsia="Calibri"/>
          <w:noProof/>
          <w:color w:val="000000"/>
          <w:sz w:val="28"/>
          <w:szCs w:val="28"/>
          <w:lang w:val="kk-KZ"/>
        </w:rPr>
        <w:lastRenderedPageBreak/>
        <w:drawing>
          <wp:inline distT="0" distB="0" distL="0" distR="0" wp14:anchorId="205F17B3" wp14:editId="7B1CF6DB">
            <wp:extent cx="3407381" cy="2581275"/>
            <wp:effectExtent l="0" t="0" r="3175" b="0"/>
            <wp:docPr id="934603972" name="Рисунок 934603972" descr="C:\Users\Acer Nitro 5\Downloads\06-03-2021_23-23-27\20210222_174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41" descr="C:\Users\Acer Nitro 5\Downloads\06-03-2021_23-23-27\20210222_174539.jpg"/>
                    <pic:cNvPicPr>
                      <a:picLocks noChangeAspect="1" noChangeArrowheads="1"/>
                    </pic:cNvPicPr>
                  </pic:nvPicPr>
                  <pic:blipFill>
                    <a:blip r:embed="rId193">
                      <a:extLst>
                        <a:ext uri="{BEBA8EAE-BF5A-486C-A8C5-ECC9F3942E4B}">
                          <a14:imgProps xmlns:a14="http://schemas.microsoft.com/office/drawing/2010/main">
                            <a14:imgLayer r:embed="rId194">
                              <a14:imgEffect>
                                <a14:saturation sat="33000"/>
                              </a14:imgEffect>
                            </a14:imgLayer>
                          </a14:imgProps>
                        </a:ext>
                        <a:ext uri="{28A0092B-C50C-407E-A947-70E740481C1C}">
                          <a14:useLocalDpi xmlns:a14="http://schemas.microsoft.com/office/drawing/2010/main" val="0"/>
                        </a:ext>
                      </a:extLst>
                    </a:blip>
                    <a:srcRect l="43004" t="10014" r="10309" b="43053"/>
                    <a:stretch>
                      <a:fillRect/>
                    </a:stretch>
                  </pic:blipFill>
                  <pic:spPr bwMode="auto">
                    <a:xfrm>
                      <a:off x="0" y="0"/>
                      <a:ext cx="3416114" cy="2587890"/>
                    </a:xfrm>
                    <a:prstGeom prst="rect">
                      <a:avLst/>
                    </a:prstGeom>
                    <a:noFill/>
                    <a:ln>
                      <a:noFill/>
                    </a:ln>
                  </pic:spPr>
                </pic:pic>
              </a:graphicData>
            </a:graphic>
          </wp:inline>
        </w:drawing>
      </w:r>
    </w:p>
    <w:p w14:paraId="48237B4D" w14:textId="77777777" w:rsidR="003A75F1" w:rsidRPr="00FF5CD2" w:rsidRDefault="003A75F1" w:rsidP="003A75F1">
      <w:pPr>
        <w:ind w:firstLine="709"/>
        <w:jc w:val="both"/>
        <w:rPr>
          <w:rFonts w:eastAsia="Calibri"/>
          <w:color w:val="000000"/>
          <w:sz w:val="28"/>
          <w:szCs w:val="28"/>
          <w:lang w:val="kk-KZ" w:eastAsia="en-US" w:bidi="x-none"/>
        </w:rPr>
      </w:pPr>
    </w:p>
    <w:p w14:paraId="143E1729" w14:textId="77777777" w:rsidR="003A75F1" w:rsidRPr="00FF5CD2" w:rsidRDefault="003A75F1" w:rsidP="003A75F1">
      <w:pPr>
        <w:ind w:firstLine="709"/>
        <w:jc w:val="center"/>
        <w:rPr>
          <w:rFonts w:eastAsia="Calibri"/>
          <w:color w:val="000000"/>
          <w:sz w:val="28"/>
          <w:szCs w:val="28"/>
          <w:lang w:val="kk-KZ" w:eastAsia="en-US" w:bidi="x-none"/>
        </w:rPr>
      </w:pPr>
      <w:r w:rsidRPr="00FF5CD2">
        <w:rPr>
          <w:rFonts w:eastAsia="Calibri"/>
          <w:color w:val="000000"/>
          <w:sz w:val="28"/>
          <w:szCs w:val="28"/>
          <w:lang w:val="kk-KZ" w:eastAsia="en-US" w:bidi="x-none"/>
        </w:rPr>
        <w:t>Рисунок 47 – Компактный дифференциальный датчик давления APZ 3020</w:t>
      </w:r>
    </w:p>
    <w:p w14:paraId="2D0B3FBC" w14:textId="77777777" w:rsidR="003A75F1" w:rsidRPr="00FF5CD2" w:rsidRDefault="003A75F1" w:rsidP="003A75F1">
      <w:pPr>
        <w:ind w:firstLine="709"/>
        <w:jc w:val="both"/>
        <w:rPr>
          <w:rFonts w:eastAsia="Calibri"/>
          <w:bCs/>
          <w:color w:val="000000"/>
          <w:sz w:val="28"/>
          <w:szCs w:val="28"/>
          <w:lang w:val="kk-KZ" w:eastAsia="en-US" w:bidi="x-none"/>
        </w:rPr>
      </w:pPr>
    </w:p>
    <w:p w14:paraId="2398DFD9" w14:textId="3553BFCA"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Сенсор выполнен по кремниевой тензорезистивной технологии</w:t>
      </w:r>
      <w:r w:rsidR="00284D95">
        <w:rPr>
          <w:rFonts w:eastAsia="Calibri"/>
          <w:color w:val="000000"/>
          <w:sz w:val="28"/>
          <w:szCs w:val="28"/>
          <w:lang w:val="kk-KZ" w:eastAsia="en-US" w:bidi="x-none"/>
        </w:rPr>
        <w:t xml:space="preserve"> </w:t>
      </w:r>
      <w:r w:rsidR="00284D95" w:rsidRPr="00FF5CD2">
        <w:rPr>
          <w:rFonts w:eastAsia="Calibri"/>
          <w:color w:val="000000"/>
          <w:sz w:val="28"/>
          <w:szCs w:val="28"/>
          <w:lang w:val="kk-KZ" w:eastAsia="en-US"/>
        </w:rPr>
        <w:t>[103].</w:t>
      </w:r>
    </w:p>
    <w:p w14:paraId="3AD0456C" w14:textId="77777777"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Механическое присоединение допускает резьбы М20×1,5; G1/2”; М12×1,5 по ГОСТ 22525, группа 2.</w:t>
      </w:r>
    </w:p>
    <w:p w14:paraId="630425E9" w14:textId="77777777"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Диапазон температур измеряемой среды: -40…+125 °С;</w:t>
      </w:r>
    </w:p>
    <w:p w14:paraId="312F4824" w14:textId="77777777"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Диапазон температуры окружающей среды: -50…+85 °С.</w:t>
      </w:r>
    </w:p>
    <w:p w14:paraId="7DEF6783" w14:textId="77777777"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На входе подшипника ТКР дополнительно установлен тройной разветвитель (см. рисунок 48).</w:t>
      </w:r>
    </w:p>
    <w:p w14:paraId="64631602" w14:textId="77777777" w:rsidR="003A75F1" w:rsidRPr="00FF5CD2" w:rsidRDefault="003A75F1" w:rsidP="003A75F1">
      <w:pPr>
        <w:ind w:firstLine="709"/>
        <w:jc w:val="both"/>
        <w:rPr>
          <w:rFonts w:eastAsia="Calibri"/>
          <w:color w:val="000000"/>
          <w:sz w:val="28"/>
          <w:szCs w:val="28"/>
          <w:lang w:val="kk-KZ" w:eastAsia="en-US" w:bidi="x-none"/>
        </w:rPr>
      </w:pPr>
    </w:p>
    <w:p w14:paraId="485029A9" w14:textId="77777777" w:rsidR="003A75F1" w:rsidRPr="00FF5CD2" w:rsidRDefault="003A75F1" w:rsidP="003A75F1">
      <w:pPr>
        <w:ind w:firstLine="709"/>
        <w:jc w:val="both"/>
        <w:rPr>
          <w:rFonts w:eastAsia="Calibri"/>
          <w:color w:val="000000"/>
          <w:sz w:val="28"/>
          <w:szCs w:val="28"/>
          <w:lang w:val="kk-KZ" w:eastAsia="en-US" w:bidi="x-none"/>
        </w:rPr>
      </w:pPr>
    </w:p>
    <w:p w14:paraId="465B178E" w14:textId="77777777" w:rsidR="003A75F1" w:rsidRPr="00FF5CD2" w:rsidRDefault="003A75F1" w:rsidP="003A75F1">
      <w:pPr>
        <w:ind w:firstLine="709"/>
        <w:jc w:val="center"/>
        <w:rPr>
          <w:rFonts w:eastAsia="Calibri"/>
          <w:color w:val="000000"/>
          <w:sz w:val="28"/>
          <w:szCs w:val="28"/>
          <w:lang w:val="kk-KZ" w:eastAsia="en-US" w:bidi="x-none"/>
        </w:rPr>
      </w:pPr>
      <w:r w:rsidRPr="00FF5CD2">
        <w:rPr>
          <w:rFonts w:eastAsia="Calibri"/>
          <w:noProof/>
          <w:color w:val="000000"/>
          <w:sz w:val="28"/>
          <w:szCs w:val="28"/>
          <w:lang w:val="kk-KZ"/>
        </w:rPr>
        <w:drawing>
          <wp:inline distT="0" distB="0" distL="0" distR="0" wp14:anchorId="21371EAE" wp14:editId="5AA0BB12">
            <wp:extent cx="3613026" cy="2705100"/>
            <wp:effectExtent l="0" t="0" r="6985" b="0"/>
            <wp:docPr id="934603973" name="Рисунок 934603973" descr="C:\Users\Acer Nitro 5\Desktop\КОНФ ЮУРГАУ 2020\Стенд 01-02-2021_15-09-37\IMG_20210201_165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42" descr="C:\Users\Acer Nitro 5\Desktop\КОНФ ЮУРГАУ 2020\Стенд 01-02-2021_15-09-37\IMG_20210201_165055.jpg"/>
                    <pic:cNvPicPr>
                      <a:picLocks noChangeAspect="1" noChangeArrowheads="1"/>
                    </pic:cNvPicPr>
                  </pic:nvPicPr>
                  <pic:blipFill>
                    <a:blip r:embed="rId195">
                      <a:extLst>
                        <a:ext uri="{BEBA8EAE-BF5A-486C-A8C5-ECC9F3942E4B}">
                          <a14:imgProps xmlns:a14="http://schemas.microsoft.com/office/drawing/2010/main">
                            <a14:imgLayer r:embed="rId196">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3619778" cy="2710155"/>
                    </a:xfrm>
                    <a:prstGeom prst="rect">
                      <a:avLst/>
                    </a:prstGeom>
                    <a:noFill/>
                    <a:ln>
                      <a:noFill/>
                    </a:ln>
                  </pic:spPr>
                </pic:pic>
              </a:graphicData>
            </a:graphic>
          </wp:inline>
        </w:drawing>
      </w:r>
    </w:p>
    <w:p w14:paraId="2FA3704A" w14:textId="77777777" w:rsidR="003A75F1" w:rsidRPr="00FF5CD2" w:rsidRDefault="003A75F1" w:rsidP="003A75F1">
      <w:pPr>
        <w:ind w:firstLine="709"/>
        <w:jc w:val="center"/>
        <w:rPr>
          <w:rFonts w:eastAsia="Calibri"/>
          <w:color w:val="000000"/>
          <w:sz w:val="28"/>
          <w:szCs w:val="28"/>
          <w:lang w:val="kk-KZ" w:eastAsia="en-US" w:bidi="x-none"/>
        </w:rPr>
      </w:pPr>
    </w:p>
    <w:p w14:paraId="2C178839" w14:textId="77777777" w:rsidR="003A75F1" w:rsidRPr="00FF5CD2" w:rsidRDefault="003A75F1" w:rsidP="003A75F1">
      <w:pPr>
        <w:ind w:firstLine="709"/>
        <w:jc w:val="center"/>
        <w:rPr>
          <w:rFonts w:eastAsia="Calibri"/>
          <w:color w:val="000000"/>
          <w:sz w:val="28"/>
          <w:szCs w:val="28"/>
          <w:lang w:val="kk-KZ" w:eastAsia="en-US" w:bidi="x-none"/>
        </w:rPr>
      </w:pPr>
      <w:r w:rsidRPr="00FF5CD2">
        <w:rPr>
          <w:rFonts w:eastAsia="Calibri"/>
          <w:color w:val="000000"/>
          <w:sz w:val="28"/>
          <w:szCs w:val="28"/>
          <w:lang w:val="kk-KZ" w:eastAsia="en-US" w:bidi="x-none"/>
        </w:rPr>
        <w:t>Рисунок 48 – Тройной разветвитель с подключёнными элементами: 1 – подача масла сверху от маслостанции или гидроаккумулятора; 2 – боковой штуцер с датчиком дифференциального давления APZ 3020; 3 – фронтальный штуцер с установленной термопарой</w:t>
      </w:r>
    </w:p>
    <w:p w14:paraId="1DD1B52C" w14:textId="77777777" w:rsidR="003A75F1" w:rsidRPr="00FF5CD2" w:rsidRDefault="003A75F1" w:rsidP="003A75F1">
      <w:pPr>
        <w:ind w:firstLine="709"/>
        <w:jc w:val="both"/>
        <w:rPr>
          <w:rFonts w:eastAsia="Calibri"/>
          <w:color w:val="000000"/>
          <w:sz w:val="28"/>
          <w:szCs w:val="28"/>
          <w:lang w:val="kk-KZ" w:eastAsia="en-US" w:bidi="x-none"/>
        </w:rPr>
      </w:pPr>
    </w:p>
    <w:p w14:paraId="112010E2" w14:textId="3CC61756"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lastRenderedPageBreak/>
        <w:t>Верхний вход тройного разветвителя подключён к подаче масла от маслостанции или гидроаккумулятора, в зависимости от выбранной магистрали (см. рисунок 48). Через боковой штуцер присоединён датчик дифференциального давления APZ 3020. Фронтальный штуцер, обращённый к наблюдателю, оборудован термопарой для контроля мгновенной температуры масла перед подшипником ТКР, а также температуры масла от гидроаккумулятора (см. рисунок 48)</w:t>
      </w:r>
      <w:r w:rsidR="00284D95">
        <w:rPr>
          <w:rFonts w:eastAsia="Calibri"/>
          <w:color w:val="000000"/>
          <w:sz w:val="28"/>
          <w:szCs w:val="28"/>
          <w:lang w:val="kk-KZ" w:eastAsia="en-US" w:bidi="x-none"/>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32</w:t>
      </w:r>
      <w:r w:rsidR="00284D95" w:rsidRPr="00FF5CD2">
        <w:rPr>
          <w:rFonts w:eastAsia="Calibri"/>
          <w:color w:val="000000"/>
          <w:sz w:val="28"/>
          <w:szCs w:val="28"/>
          <w:lang w:val="kk-KZ" w:eastAsia="en-US"/>
        </w:rPr>
        <w:t>].</w:t>
      </w:r>
    </w:p>
    <w:p w14:paraId="163474E9" w14:textId="77777777"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Под турбокомпрессором установлен трёхходовой кран с расходомером масла на сливе подшипника и термопарой для измерения мгновенной температуры масла на выходе из подшипника ТКР (см. рисунок 49).</w:t>
      </w:r>
    </w:p>
    <w:p w14:paraId="7575DB12" w14:textId="77777777" w:rsidR="003A75F1" w:rsidRPr="00FF5CD2" w:rsidRDefault="003A75F1" w:rsidP="003A75F1">
      <w:pPr>
        <w:ind w:firstLine="709"/>
        <w:jc w:val="both"/>
        <w:rPr>
          <w:rFonts w:eastAsia="Calibri"/>
          <w:color w:val="000000"/>
          <w:sz w:val="28"/>
          <w:szCs w:val="28"/>
          <w:lang w:val="kk-KZ" w:eastAsia="en-US"/>
        </w:rPr>
      </w:pPr>
    </w:p>
    <w:p w14:paraId="456225DE" w14:textId="77777777" w:rsidR="003A75F1" w:rsidRPr="00FF5CD2" w:rsidRDefault="003A75F1" w:rsidP="003A75F1">
      <w:pPr>
        <w:ind w:firstLine="709"/>
        <w:jc w:val="center"/>
        <w:rPr>
          <w:rFonts w:eastAsia="Calibri"/>
          <w:color w:val="000000"/>
          <w:sz w:val="28"/>
          <w:szCs w:val="28"/>
          <w:lang w:val="kk-KZ" w:eastAsia="en-US" w:bidi="x-none"/>
        </w:rPr>
      </w:pPr>
      <w:r w:rsidRPr="00FF5CD2">
        <w:rPr>
          <w:rFonts w:eastAsia="Calibri"/>
          <w:noProof/>
          <w:color w:val="000000"/>
          <w:sz w:val="28"/>
          <w:szCs w:val="28"/>
          <w:lang w:val="kk-KZ"/>
        </w:rPr>
        <w:drawing>
          <wp:inline distT="0" distB="0" distL="0" distR="0" wp14:anchorId="633594C7" wp14:editId="19997E12">
            <wp:extent cx="2596515" cy="3474735"/>
            <wp:effectExtent l="0" t="0" r="0" b="0"/>
            <wp:docPr id="934603974" name="Рисунок 934603974" descr="C:\Users\Acer Nitro 5\Downloads\IMG_20210225_19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43" descr="C:\Users\Acer Nitro 5\Downloads\IMG_20210225_191209.jpg"/>
                    <pic:cNvPicPr>
                      <a:picLocks noChangeAspect="1" noChangeArrowheads="1"/>
                    </pic:cNvPicPr>
                  </pic:nvPicPr>
                  <pic:blipFill>
                    <a:blip r:embed="rId197" cstate="print">
                      <a:extLst>
                        <a:ext uri="{BEBA8EAE-BF5A-486C-A8C5-ECC9F3942E4B}">
                          <a14:imgProps xmlns:a14="http://schemas.microsoft.com/office/drawing/2010/main">
                            <a14:imgLayer r:embed="rId198">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607787" cy="3489819"/>
                    </a:xfrm>
                    <a:prstGeom prst="rect">
                      <a:avLst/>
                    </a:prstGeom>
                    <a:noFill/>
                    <a:ln>
                      <a:noFill/>
                    </a:ln>
                  </pic:spPr>
                </pic:pic>
              </a:graphicData>
            </a:graphic>
          </wp:inline>
        </w:drawing>
      </w:r>
    </w:p>
    <w:p w14:paraId="615397E1" w14:textId="77777777" w:rsidR="003A75F1" w:rsidRPr="00FF5CD2" w:rsidRDefault="003A75F1" w:rsidP="003A75F1">
      <w:pPr>
        <w:ind w:firstLine="709"/>
        <w:jc w:val="center"/>
        <w:rPr>
          <w:rFonts w:eastAsia="Calibri"/>
          <w:color w:val="000000"/>
          <w:sz w:val="28"/>
          <w:szCs w:val="28"/>
          <w:lang w:val="kk-KZ" w:eastAsia="en-US" w:bidi="x-none"/>
        </w:rPr>
      </w:pPr>
    </w:p>
    <w:p w14:paraId="5EF67199" w14:textId="77777777" w:rsidR="003A75F1" w:rsidRPr="00FF5CD2" w:rsidRDefault="003A75F1" w:rsidP="003A75F1">
      <w:pPr>
        <w:tabs>
          <w:tab w:val="left" w:pos="426"/>
        </w:tabs>
        <w:ind w:firstLine="709"/>
        <w:jc w:val="center"/>
        <w:rPr>
          <w:rFonts w:eastAsia="Calibri"/>
          <w:color w:val="000000"/>
          <w:sz w:val="28"/>
          <w:szCs w:val="28"/>
          <w:lang w:val="kk-KZ" w:eastAsia="en-US" w:bidi="x-none"/>
        </w:rPr>
      </w:pPr>
      <w:r w:rsidRPr="00FF5CD2">
        <w:rPr>
          <w:rFonts w:eastAsia="Calibri"/>
          <w:color w:val="000000"/>
          <w:sz w:val="28"/>
          <w:szCs w:val="28"/>
          <w:lang w:val="kk-KZ" w:eastAsia="en-US" w:bidi="x-none"/>
        </w:rPr>
        <w:t>Рисунок 49 – Трёхходовой кран с расходомером масла на сливе турбокомпрессора и термопарой для контроля мгновенной температуры масла на выходе из подшипника ТКР</w:t>
      </w:r>
    </w:p>
    <w:p w14:paraId="2F70D2C6" w14:textId="77777777" w:rsidR="003A75F1" w:rsidRPr="00FF5CD2" w:rsidRDefault="003A75F1" w:rsidP="003A75F1">
      <w:pPr>
        <w:tabs>
          <w:tab w:val="left" w:pos="426"/>
        </w:tabs>
        <w:ind w:firstLine="709"/>
        <w:rPr>
          <w:rFonts w:eastAsia="Calibri"/>
          <w:color w:val="000000"/>
          <w:sz w:val="28"/>
          <w:szCs w:val="28"/>
          <w:lang w:val="kk-KZ" w:eastAsia="en-US" w:bidi="x-none"/>
        </w:rPr>
      </w:pPr>
    </w:p>
    <w:p w14:paraId="1652C7C1" w14:textId="27FD1671" w:rsidR="003A75F1" w:rsidRPr="00FF5CD2" w:rsidRDefault="003A75F1" w:rsidP="003A75F1">
      <w:pPr>
        <w:tabs>
          <w:tab w:val="left" w:pos="426"/>
        </w:tabs>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В штатном режиме работы турбокомпрессора масло поступает в обратную магистраль и возвращается в масляный бак. При необходимости оценки расхода масла через подшипник ТКР кран переводится в положение слива в отдельную магистраль и мерную ёмкость для измерения расхода масла при заданной температуре. В экспериментах использовалась литровая ёмкость: она полностью заполнялась, а время её наполнения фиксировалось секундомером. После измерения кран возвращался в исходное положение, и масло вновь направлялось в масляный бак</w:t>
      </w:r>
      <w:r w:rsidR="00284D95">
        <w:rPr>
          <w:rFonts w:eastAsia="Calibri"/>
          <w:color w:val="000000"/>
          <w:sz w:val="28"/>
          <w:szCs w:val="28"/>
          <w:lang w:val="kk-KZ" w:eastAsia="en-US" w:bidi="x-none"/>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25</w:t>
      </w:r>
      <w:r w:rsidR="00284D95" w:rsidRPr="00FF5CD2">
        <w:rPr>
          <w:rFonts w:eastAsia="Calibri"/>
          <w:color w:val="000000"/>
          <w:sz w:val="28"/>
          <w:szCs w:val="28"/>
          <w:lang w:val="kk-KZ" w:eastAsia="en-US"/>
        </w:rPr>
        <w:t>].</w:t>
      </w:r>
    </w:p>
    <w:p w14:paraId="00C5F815" w14:textId="77777777" w:rsidR="003A75F1" w:rsidRPr="00FF5CD2" w:rsidRDefault="003A75F1" w:rsidP="003A75F1">
      <w:pPr>
        <w:tabs>
          <w:tab w:val="left" w:pos="426"/>
        </w:tabs>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Кроме того, такие ключевые параметры, как мгновенный расход воздуха (кг/с), часовой расход топлива (л/ч) и удельный цикловой расход топлива (мг/цикл), измерялись с помощью мотор-тестера МТ-10 (см. рисунок 50).</w:t>
      </w:r>
    </w:p>
    <w:p w14:paraId="45CADD40" w14:textId="77777777" w:rsidR="003A75F1" w:rsidRPr="00FF5CD2" w:rsidRDefault="003A75F1" w:rsidP="003A75F1">
      <w:pPr>
        <w:tabs>
          <w:tab w:val="left" w:pos="426"/>
        </w:tabs>
        <w:ind w:firstLine="709"/>
        <w:jc w:val="both"/>
        <w:rPr>
          <w:rFonts w:eastAsia="Calibri"/>
          <w:color w:val="000000"/>
          <w:sz w:val="28"/>
          <w:szCs w:val="28"/>
          <w:lang w:val="kk-KZ" w:eastAsia="en-US"/>
        </w:rPr>
      </w:pPr>
    </w:p>
    <w:p w14:paraId="1296ACC2" w14:textId="77777777" w:rsidR="003A75F1" w:rsidRPr="00FF5CD2" w:rsidRDefault="003A75F1" w:rsidP="003A75F1">
      <w:pPr>
        <w:ind w:firstLine="709"/>
        <w:jc w:val="center"/>
        <w:rPr>
          <w:rFonts w:eastAsia="Calibri"/>
          <w:color w:val="000000"/>
          <w:sz w:val="28"/>
          <w:szCs w:val="28"/>
          <w:lang w:val="kk-KZ" w:eastAsia="en-US" w:bidi="x-none"/>
        </w:rPr>
      </w:pPr>
      <w:r w:rsidRPr="00FF5CD2">
        <w:rPr>
          <w:rFonts w:eastAsia="Calibri"/>
          <w:noProof/>
          <w:color w:val="000000"/>
          <w:sz w:val="28"/>
          <w:szCs w:val="28"/>
          <w:lang w:val="kk-KZ" w:eastAsia="en-US" w:bidi="x-none"/>
        </w:rPr>
        <w:lastRenderedPageBreak/>
        <w:drawing>
          <wp:inline distT="0" distB="0" distL="0" distR="0" wp14:anchorId="308641F8" wp14:editId="299DA13C">
            <wp:extent cx="2806700" cy="2108200"/>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806700" cy="2108200"/>
                    </a:xfrm>
                    <a:prstGeom prst="rect">
                      <a:avLst/>
                    </a:prstGeom>
                    <a:noFill/>
                    <a:ln>
                      <a:noFill/>
                    </a:ln>
                  </pic:spPr>
                </pic:pic>
              </a:graphicData>
            </a:graphic>
          </wp:inline>
        </w:drawing>
      </w:r>
    </w:p>
    <w:p w14:paraId="396E3883" w14:textId="77777777" w:rsidR="003A75F1" w:rsidRPr="00FF5CD2" w:rsidRDefault="003A75F1" w:rsidP="003A75F1">
      <w:pPr>
        <w:ind w:firstLine="709"/>
        <w:rPr>
          <w:rFonts w:eastAsia="Calibri"/>
          <w:color w:val="000000"/>
          <w:sz w:val="28"/>
          <w:szCs w:val="28"/>
          <w:lang w:val="kk-KZ" w:eastAsia="en-US"/>
        </w:rPr>
      </w:pPr>
    </w:p>
    <w:p w14:paraId="547ACF9B" w14:textId="77777777" w:rsidR="003A75F1" w:rsidRPr="00FF5CD2" w:rsidRDefault="003A75F1" w:rsidP="003A75F1">
      <w:pPr>
        <w:ind w:firstLine="709"/>
        <w:jc w:val="center"/>
        <w:rPr>
          <w:rFonts w:eastAsia="Calibri"/>
          <w:color w:val="000000"/>
          <w:sz w:val="28"/>
          <w:szCs w:val="28"/>
          <w:lang w:val="kk-KZ" w:eastAsia="en-US"/>
        </w:rPr>
      </w:pPr>
      <w:r w:rsidRPr="00FF5CD2">
        <w:rPr>
          <w:rFonts w:eastAsia="Calibri"/>
          <w:color w:val="000000"/>
          <w:sz w:val="28"/>
          <w:szCs w:val="28"/>
          <w:lang w:val="kk-KZ" w:eastAsia="en-US"/>
        </w:rPr>
        <w:t>Рисунок 50 – Мотор-тестер МТ-10 для измерения параметров работы ДВС и ТКР</w:t>
      </w:r>
    </w:p>
    <w:p w14:paraId="067B5B3B" w14:textId="77777777" w:rsidR="003A75F1" w:rsidRPr="00FF5CD2" w:rsidRDefault="003A75F1" w:rsidP="003A75F1">
      <w:pPr>
        <w:ind w:firstLine="709"/>
        <w:jc w:val="both"/>
        <w:rPr>
          <w:rFonts w:eastAsia="Calibri"/>
          <w:color w:val="000000"/>
          <w:lang w:val="kk-KZ" w:eastAsia="en-US"/>
        </w:rPr>
      </w:pPr>
    </w:p>
    <w:p w14:paraId="4567ABD1" w14:textId="77777777"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Мотор-тестер МТ-10 применялся совместно с кабелем-адаптером ГАЗ АМ4-Д22-ГАЗ для вывода рабочих параметров на экран компьютера.</w:t>
      </w:r>
    </w:p>
    <w:p w14:paraId="35375269" w14:textId="77777777" w:rsidR="003A75F1" w:rsidRPr="00FF5CD2" w:rsidRDefault="003A75F1" w:rsidP="003A75F1">
      <w:pPr>
        <w:ind w:firstLine="709"/>
        <w:jc w:val="both"/>
        <w:rPr>
          <w:rFonts w:eastAsia="Calibri"/>
          <w:color w:val="000000"/>
          <w:sz w:val="28"/>
          <w:szCs w:val="28"/>
          <w:lang w:val="kk-KZ" w:eastAsia="en-US" w:bidi="x-none"/>
        </w:rPr>
      </w:pPr>
      <w:r w:rsidRPr="00FF5CD2">
        <w:rPr>
          <w:rFonts w:eastAsia="Calibri"/>
          <w:color w:val="000000"/>
          <w:sz w:val="28"/>
          <w:szCs w:val="28"/>
          <w:lang w:val="kk-KZ" w:eastAsia="en-US" w:bidi="x-none"/>
        </w:rPr>
        <w:t>При эксплуатации исследовательской установки фиксация скоростного режима осуществлялась с помощью специально разработанного рычажного устройства, обладающего тонкой градацией установочного угла и высокой надежностью удержания положения (см. рисунок 51).</w:t>
      </w:r>
    </w:p>
    <w:p w14:paraId="7CBB259C" w14:textId="77777777" w:rsidR="003A75F1" w:rsidRPr="00FF5CD2" w:rsidRDefault="003A75F1" w:rsidP="003A75F1">
      <w:pPr>
        <w:ind w:firstLine="709"/>
        <w:jc w:val="both"/>
        <w:rPr>
          <w:rFonts w:eastAsia="Calibri"/>
          <w:color w:val="000000"/>
          <w:sz w:val="28"/>
          <w:szCs w:val="28"/>
          <w:lang w:val="kk-KZ" w:eastAsia="en-US" w:bidi="x-none"/>
        </w:rPr>
      </w:pPr>
    </w:p>
    <w:p w14:paraId="329EC61D" w14:textId="77777777" w:rsidR="003A75F1" w:rsidRPr="00FF5CD2" w:rsidRDefault="003A75F1" w:rsidP="003A75F1">
      <w:pPr>
        <w:ind w:firstLine="709"/>
        <w:jc w:val="center"/>
        <w:rPr>
          <w:rFonts w:eastAsia="Calibri"/>
          <w:color w:val="000000"/>
          <w:sz w:val="28"/>
          <w:szCs w:val="28"/>
          <w:lang w:val="kk-KZ" w:eastAsia="en-US" w:bidi="x-none"/>
        </w:rPr>
      </w:pPr>
      <w:r w:rsidRPr="00FF5CD2">
        <w:rPr>
          <w:rFonts w:eastAsia="Calibri"/>
          <w:noProof/>
          <w:color w:val="000000"/>
          <w:sz w:val="28"/>
          <w:szCs w:val="28"/>
          <w:lang w:val="kk-KZ"/>
        </w:rPr>
        <w:drawing>
          <wp:inline distT="0" distB="0" distL="0" distR="0" wp14:anchorId="1F3F41FB" wp14:editId="271F6B2D">
            <wp:extent cx="2391410" cy="2692400"/>
            <wp:effectExtent l="0" t="0" r="8890" b="0"/>
            <wp:docPr id="934603976" name="Рисунок 934603976" descr="C:\Users\Acer Nitro 5\Downloads\IMG_20210225_19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45" descr="C:\Users\Acer Nitro 5\Downloads\IMG_20210225_191152.jpg"/>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b="15568"/>
                    <a:stretch/>
                  </pic:blipFill>
                  <pic:spPr bwMode="auto">
                    <a:xfrm>
                      <a:off x="0" y="0"/>
                      <a:ext cx="2391410" cy="2692400"/>
                    </a:xfrm>
                    <a:prstGeom prst="rect">
                      <a:avLst/>
                    </a:prstGeom>
                    <a:noFill/>
                    <a:ln>
                      <a:noFill/>
                    </a:ln>
                    <a:extLst>
                      <a:ext uri="{53640926-AAD7-44D8-BBD7-CCE9431645EC}">
                        <a14:shadowObscured xmlns:a14="http://schemas.microsoft.com/office/drawing/2010/main"/>
                      </a:ext>
                    </a:extLst>
                  </pic:spPr>
                </pic:pic>
              </a:graphicData>
            </a:graphic>
          </wp:inline>
        </w:drawing>
      </w:r>
    </w:p>
    <w:p w14:paraId="10230481" w14:textId="77777777" w:rsidR="003A75F1" w:rsidRPr="00FF5CD2" w:rsidRDefault="003A75F1" w:rsidP="003A75F1">
      <w:pPr>
        <w:ind w:firstLine="709"/>
        <w:jc w:val="center"/>
        <w:rPr>
          <w:rFonts w:eastAsia="Calibri"/>
          <w:color w:val="000000"/>
          <w:sz w:val="28"/>
          <w:szCs w:val="28"/>
          <w:lang w:val="kk-KZ" w:eastAsia="en-US" w:bidi="x-none"/>
        </w:rPr>
      </w:pPr>
    </w:p>
    <w:p w14:paraId="2A7084A8" w14:textId="77777777" w:rsidR="003A75F1" w:rsidRPr="00FF5CD2" w:rsidRDefault="003A75F1" w:rsidP="003A75F1">
      <w:pPr>
        <w:ind w:firstLine="709"/>
        <w:jc w:val="center"/>
        <w:rPr>
          <w:rFonts w:eastAsia="Calibri"/>
          <w:color w:val="000000"/>
          <w:sz w:val="28"/>
          <w:szCs w:val="28"/>
          <w:lang w:val="kk-KZ" w:eastAsia="en-US" w:bidi="x-none"/>
        </w:rPr>
      </w:pPr>
      <w:r w:rsidRPr="00FF5CD2">
        <w:rPr>
          <w:rFonts w:eastAsia="Calibri"/>
          <w:color w:val="000000"/>
          <w:sz w:val="28"/>
          <w:szCs w:val="28"/>
          <w:lang w:val="kk-KZ" w:eastAsia="en-US" w:bidi="x-none"/>
        </w:rPr>
        <w:t>Рисунок 51 – Рычажное устройство с точной градацией установочного угла для фиксации скоростного режима</w:t>
      </w:r>
    </w:p>
    <w:p w14:paraId="399DF8EC" w14:textId="77777777" w:rsidR="003A75F1" w:rsidRPr="00FF5CD2" w:rsidRDefault="003A75F1" w:rsidP="003A75F1">
      <w:pPr>
        <w:ind w:firstLine="709"/>
        <w:jc w:val="both"/>
        <w:rPr>
          <w:rFonts w:eastAsia="Calibri"/>
          <w:bCs/>
          <w:color w:val="000000"/>
          <w:sz w:val="28"/>
          <w:szCs w:val="28"/>
          <w:lang w:val="kk-KZ" w:eastAsia="en-US"/>
        </w:rPr>
      </w:pPr>
    </w:p>
    <w:p w14:paraId="7C63520B" w14:textId="59102BF3"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Сохранение постоянного скоростного режима является ключевым условием при проведении экспериментальных исследований. Использование рычажного устройства позволяет точно регулировать скоростной режим с шагом в один градус и надежно фиксировать его на протяжении всего периода испытаний</w:t>
      </w:r>
      <w:r w:rsidR="00284D95">
        <w:rPr>
          <w:rFonts w:eastAsia="Calibri"/>
          <w:bCs/>
          <w:color w:val="000000"/>
          <w:sz w:val="28"/>
          <w:szCs w:val="28"/>
          <w:lang w:val="kk-KZ" w:eastAsia="en-US"/>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24</w:t>
      </w:r>
      <w:r w:rsidR="00284D95" w:rsidRPr="00FF5CD2">
        <w:rPr>
          <w:rFonts w:eastAsia="Calibri"/>
          <w:color w:val="000000"/>
          <w:sz w:val="28"/>
          <w:szCs w:val="28"/>
          <w:lang w:val="kk-KZ" w:eastAsia="en-US"/>
        </w:rPr>
        <w:t>].</w:t>
      </w:r>
    </w:p>
    <w:p w14:paraId="094F67CF" w14:textId="77777777" w:rsidR="003A75F1" w:rsidRPr="00FF5CD2" w:rsidRDefault="003A75F1" w:rsidP="003A75F1">
      <w:pPr>
        <w:ind w:firstLine="709"/>
        <w:jc w:val="both"/>
        <w:rPr>
          <w:rFonts w:eastAsia="Calibri"/>
          <w:bCs/>
          <w:color w:val="000000"/>
          <w:sz w:val="28"/>
          <w:szCs w:val="28"/>
          <w:lang w:val="kk-KZ" w:eastAsia="en-US"/>
        </w:rPr>
      </w:pPr>
    </w:p>
    <w:p w14:paraId="464E34C2" w14:textId="77777777" w:rsidR="003A75F1" w:rsidRPr="00FF5CD2" w:rsidRDefault="003A75F1" w:rsidP="003A75F1">
      <w:pPr>
        <w:ind w:firstLine="709"/>
        <w:jc w:val="both"/>
        <w:rPr>
          <w:rFonts w:eastAsia="Calibri"/>
          <w:b/>
          <w:bCs/>
          <w:color w:val="000000"/>
          <w:sz w:val="28"/>
          <w:szCs w:val="28"/>
          <w:lang w:val="kk-KZ" w:eastAsia="en-US"/>
        </w:rPr>
      </w:pPr>
      <w:r w:rsidRPr="00FF5CD2">
        <w:rPr>
          <w:rFonts w:eastAsia="Calibri"/>
          <w:b/>
          <w:bCs/>
          <w:color w:val="000000"/>
          <w:sz w:val="28"/>
          <w:szCs w:val="28"/>
          <w:lang w:val="kk-KZ" w:eastAsia="en-US"/>
        </w:rPr>
        <w:lastRenderedPageBreak/>
        <w:t>3.4 Методика обработки экспериментальных осциллограмм</w:t>
      </w:r>
    </w:p>
    <w:p w14:paraId="6F4E97C6"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В ходе экспериментальных исследований основным измерительным прибором служил автомобильный цифровой осциллограф USB Autoscope III (Осциллограф Постоловского). Для регистрации параметров использовались три рабочих канала:</w:t>
      </w:r>
    </w:p>
    <w:p w14:paraId="35218436"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1. Первый канал - фиксировалось мгновенное давление масла перед подшипником ТКР, МПа, или давление масла перед подшипником ТКР от гидроаккумулятора, МПа;</w:t>
      </w:r>
    </w:p>
    <w:p w14:paraId="61D9DA11"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2. Второй канал - частота вращения ротора ТКР, мин⁻¹, и время выбега ротора турбокомпрессора, с;</w:t>
      </w:r>
    </w:p>
    <w:p w14:paraId="7D8F9ED4"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3. Третий канал - частота вращения коленчатого вала ДВС, мин⁻¹, и время выбега коленчатого вала ДВС, с (см. рисунок 52).</w:t>
      </w:r>
    </w:p>
    <w:p w14:paraId="09CD375C" w14:textId="77777777" w:rsidR="003A75F1" w:rsidRPr="00FF5CD2" w:rsidRDefault="003A75F1" w:rsidP="003A75F1">
      <w:pPr>
        <w:ind w:firstLine="709"/>
        <w:jc w:val="both"/>
        <w:rPr>
          <w:rFonts w:eastAsia="Calibri"/>
          <w:bCs/>
          <w:color w:val="000000"/>
          <w:sz w:val="28"/>
          <w:szCs w:val="28"/>
          <w:lang w:val="kk-KZ" w:eastAsia="en-US"/>
        </w:rPr>
      </w:pPr>
    </w:p>
    <w:p w14:paraId="20D18024" w14:textId="77777777" w:rsidR="003A75F1" w:rsidRPr="00FF5CD2" w:rsidRDefault="003A75F1" w:rsidP="003A75F1">
      <w:pPr>
        <w:jc w:val="center"/>
        <w:rPr>
          <w:rFonts w:eastAsia="Calibri"/>
          <w:bCs/>
          <w:color w:val="000000"/>
          <w:sz w:val="28"/>
          <w:szCs w:val="28"/>
          <w:lang w:val="kk-KZ" w:eastAsia="en-US"/>
        </w:rPr>
      </w:pPr>
      <w:r w:rsidRPr="00FF5CD2">
        <w:rPr>
          <w:rFonts w:eastAsia="Calibri"/>
          <w:bCs/>
          <w:noProof/>
          <w:color w:val="000000"/>
          <w:sz w:val="28"/>
          <w:szCs w:val="28"/>
          <w:lang w:val="kk-KZ" w:eastAsia="en-US"/>
        </w:rPr>
        <w:drawing>
          <wp:inline distT="0" distB="0" distL="0" distR="0" wp14:anchorId="322A5915" wp14:editId="4D564851">
            <wp:extent cx="5436235" cy="3752850"/>
            <wp:effectExtent l="0" t="0" r="0" b="0"/>
            <wp:docPr id="1295294644" name="Рисунок 1295294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454176" cy="3765235"/>
                    </a:xfrm>
                    <a:prstGeom prst="rect">
                      <a:avLst/>
                    </a:prstGeom>
                    <a:noFill/>
                    <a:ln>
                      <a:noFill/>
                    </a:ln>
                  </pic:spPr>
                </pic:pic>
              </a:graphicData>
            </a:graphic>
          </wp:inline>
        </w:drawing>
      </w:r>
    </w:p>
    <w:p w14:paraId="202DB601" w14:textId="77777777" w:rsidR="003A75F1" w:rsidRPr="00FF5CD2" w:rsidRDefault="003A75F1" w:rsidP="0040754B">
      <w:pPr>
        <w:ind w:firstLine="709"/>
        <w:jc w:val="both"/>
        <w:rPr>
          <w:rFonts w:eastAsia="Calibri"/>
          <w:color w:val="000000"/>
          <w:sz w:val="32"/>
          <w:szCs w:val="32"/>
          <w:lang w:val="kk-KZ" w:eastAsia="en-US"/>
        </w:rPr>
      </w:pPr>
    </w:p>
    <w:p w14:paraId="14ABFE70" w14:textId="77777777" w:rsidR="003A75F1" w:rsidRPr="00FF5CD2" w:rsidRDefault="003A75F1" w:rsidP="0040754B">
      <w:pPr>
        <w:ind w:firstLine="709"/>
        <w:jc w:val="both"/>
        <w:rPr>
          <w:rFonts w:eastAsia="Calibri"/>
          <w:color w:val="000000"/>
          <w:sz w:val="28"/>
          <w:szCs w:val="28"/>
          <w:lang w:val="kk-KZ" w:eastAsia="en-US"/>
        </w:rPr>
      </w:pPr>
      <w:r w:rsidRPr="00FF5CD2">
        <w:rPr>
          <w:rFonts w:eastAsia="Calibri"/>
          <w:color w:val="000000"/>
          <w:sz w:val="28"/>
          <w:szCs w:val="28"/>
          <w:lang w:val="kk-KZ" w:eastAsia="en-US"/>
        </w:rPr>
        <w:t>1 канал - сигнал давления масла, бар; 2 канал - частота вращения ротора турбокомпрессора, мин⁻¹; 3 канал - частота вращения коленчатого вала ДВС, мин⁻¹ (при температуре масла перед подшипником ТКР t = 70 °C).</w:t>
      </w:r>
    </w:p>
    <w:p w14:paraId="6D9D7EEA" w14:textId="77777777" w:rsidR="0060584B" w:rsidRPr="00FF5CD2" w:rsidRDefault="0060584B" w:rsidP="003A75F1">
      <w:pPr>
        <w:ind w:firstLine="709"/>
        <w:jc w:val="center"/>
        <w:rPr>
          <w:rFonts w:eastAsia="Calibri"/>
          <w:color w:val="000000"/>
          <w:sz w:val="28"/>
          <w:szCs w:val="28"/>
          <w:lang w:val="kk-KZ" w:eastAsia="en-US"/>
        </w:rPr>
      </w:pPr>
    </w:p>
    <w:p w14:paraId="0B714610" w14:textId="12978EF3" w:rsidR="003A75F1" w:rsidRPr="00FF5CD2" w:rsidRDefault="003A75F1" w:rsidP="0040754B">
      <w:pPr>
        <w:ind w:firstLine="709"/>
        <w:jc w:val="center"/>
        <w:rPr>
          <w:rFonts w:eastAsia="Calibri"/>
          <w:color w:val="000000"/>
          <w:sz w:val="28"/>
          <w:szCs w:val="28"/>
          <w:lang w:val="kk-KZ" w:eastAsia="en-US"/>
        </w:rPr>
      </w:pPr>
      <w:r w:rsidRPr="00FF5CD2">
        <w:rPr>
          <w:rFonts w:eastAsia="Calibri"/>
          <w:color w:val="000000"/>
          <w:sz w:val="28"/>
          <w:szCs w:val="28"/>
          <w:lang w:val="kk-KZ" w:eastAsia="en-US"/>
        </w:rPr>
        <w:t>Рисунок 52 – Осциллограмма изменения давления масла перед подшипником турбокомпрессора</w:t>
      </w:r>
    </w:p>
    <w:p w14:paraId="383D2118" w14:textId="77777777" w:rsidR="0040754B" w:rsidRPr="00FF5CD2" w:rsidRDefault="0040754B" w:rsidP="0040754B">
      <w:pPr>
        <w:ind w:firstLine="709"/>
        <w:jc w:val="center"/>
        <w:rPr>
          <w:rFonts w:eastAsia="Calibri"/>
          <w:color w:val="000000"/>
          <w:sz w:val="28"/>
          <w:szCs w:val="28"/>
          <w:lang w:val="kk-KZ" w:eastAsia="en-US"/>
        </w:rPr>
      </w:pPr>
    </w:p>
    <w:p w14:paraId="13999CA5"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При проведении испытаний давление перед подшипником ТКР поддерживалось на уровне 2 ± 0,03 кгс/см². После стабилизации давления (непрерывная работа масляного насоса в течение 3,3 с) производилось отключение подачи масла, привод насоса выполнен независимым. Как видно на осциллограмме (см. рисунок 52), полное падение давления происходит за 1,2 с.</w:t>
      </w:r>
    </w:p>
    <w:p w14:paraId="071B2EB3" w14:textId="21965564"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lastRenderedPageBreak/>
        <w:t>Сначала давление резко падает за 0,168 с до уровня 1,48 кгс/см². Затем в течение 1 с наблюдается более плавное снижение до 1,16 кгс/см². После этого падение давления замедляется ещё сильнее, продолжая процесс статического истечения масла в зазор подшипника ТКР. Гидродинамического подпора уже нет, и эффективность смазки подшипника резко снижается</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41</w:t>
      </w:r>
      <w:r w:rsidR="00284D95" w:rsidRPr="00FF5CD2">
        <w:rPr>
          <w:rFonts w:eastAsia="Calibri"/>
          <w:color w:val="000000"/>
          <w:sz w:val="28"/>
          <w:szCs w:val="28"/>
          <w:lang w:val="kk-KZ" w:eastAsia="en-US"/>
        </w:rPr>
        <w:t>].</w:t>
      </w:r>
    </w:p>
    <w:p w14:paraId="38DB4AD1"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рисунке 53 представлена осциллограмма изменения давления перед подшипником турбокомпрессора в увеличенном масштабе времени.</w:t>
      </w:r>
    </w:p>
    <w:p w14:paraId="4FD1F9D5" w14:textId="77777777" w:rsidR="003A75F1" w:rsidRPr="00FF5CD2" w:rsidRDefault="003A75F1" w:rsidP="003A75F1">
      <w:pPr>
        <w:ind w:firstLine="709"/>
        <w:jc w:val="both"/>
        <w:rPr>
          <w:rFonts w:eastAsia="Calibri"/>
          <w:color w:val="000000"/>
          <w:sz w:val="28"/>
          <w:szCs w:val="28"/>
          <w:lang w:val="kk-KZ" w:eastAsia="en-US"/>
        </w:rPr>
      </w:pPr>
    </w:p>
    <w:p w14:paraId="456A4C47" w14:textId="77777777" w:rsidR="003A75F1" w:rsidRPr="00FF5CD2" w:rsidRDefault="003A75F1" w:rsidP="003A75F1">
      <w:pPr>
        <w:jc w:val="center"/>
        <w:rPr>
          <w:rFonts w:eastAsia="Calibri"/>
          <w:color w:val="000000"/>
          <w:sz w:val="28"/>
          <w:szCs w:val="28"/>
          <w:lang w:val="kk-KZ" w:eastAsia="en-US"/>
        </w:rPr>
      </w:pPr>
      <w:r w:rsidRPr="00FF5CD2">
        <w:rPr>
          <w:rFonts w:eastAsia="Calibri"/>
          <w:noProof/>
          <w:color w:val="000000"/>
          <w:sz w:val="28"/>
          <w:szCs w:val="28"/>
          <w:lang w:val="kk-KZ" w:eastAsia="en-US"/>
        </w:rPr>
        <w:drawing>
          <wp:inline distT="0" distB="0" distL="0" distR="0" wp14:anchorId="598481E4" wp14:editId="21655C87">
            <wp:extent cx="5633085" cy="3752850"/>
            <wp:effectExtent l="0" t="0" r="5715" b="0"/>
            <wp:docPr id="1295294645" name="Рисунок 129529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b="3137"/>
                    <a:stretch/>
                  </pic:blipFill>
                  <pic:spPr bwMode="auto">
                    <a:xfrm>
                      <a:off x="0" y="0"/>
                      <a:ext cx="5638213" cy="3756266"/>
                    </a:xfrm>
                    <a:prstGeom prst="rect">
                      <a:avLst/>
                    </a:prstGeom>
                    <a:noFill/>
                    <a:ln>
                      <a:noFill/>
                    </a:ln>
                    <a:extLst>
                      <a:ext uri="{53640926-AAD7-44D8-BBD7-CCE9431645EC}">
                        <a14:shadowObscured xmlns:a14="http://schemas.microsoft.com/office/drawing/2010/main"/>
                      </a:ext>
                    </a:extLst>
                  </pic:spPr>
                </pic:pic>
              </a:graphicData>
            </a:graphic>
          </wp:inline>
        </w:drawing>
      </w:r>
    </w:p>
    <w:p w14:paraId="19FD08DA" w14:textId="77777777" w:rsidR="003A75F1" w:rsidRPr="00FF5CD2" w:rsidRDefault="003A75F1" w:rsidP="003A75F1">
      <w:pPr>
        <w:ind w:firstLine="709"/>
        <w:jc w:val="center"/>
        <w:rPr>
          <w:rFonts w:eastAsia="Calibri"/>
          <w:color w:val="000000"/>
          <w:sz w:val="28"/>
          <w:szCs w:val="28"/>
          <w:lang w:val="kk-KZ" w:eastAsia="en-US"/>
        </w:rPr>
      </w:pPr>
    </w:p>
    <w:p w14:paraId="1B494A7F" w14:textId="77777777" w:rsidR="003A75F1" w:rsidRPr="00FF5CD2" w:rsidRDefault="003A75F1" w:rsidP="0040754B">
      <w:pPr>
        <w:ind w:firstLine="709"/>
        <w:jc w:val="both"/>
        <w:rPr>
          <w:rFonts w:eastAsia="Calibri"/>
          <w:color w:val="000000"/>
          <w:sz w:val="28"/>
          <w:szCs w:val="28"/>
          <w:lang w:val="kk-KZ" w:eastAsia="en-US"/>
        </w:rPr>
      </w:pPr>
      <w:r w:rsidRPr="00FF5CD2">
        <w:rPr>
          <w:rFonts w:eastAsia="Calibri"/>
          <w:color w:val="000000"/>
          <w:sz w:val="28"/>
          <w:szCs w:val="28"/>
          <w:lang w:val="kk-KZ" w:eastAsia="en-US"/>
        </w:rPr>
        <w:t>1 канал - сигнал давления масла, бар; 2 канал - частота вращения ротора турбокомпрессора, мин⁻¹; 3 канал - частота вращения коленчатого вала ДВС, мин⁻¹ (при температуре масла перед подшипником ТКР t = 70 °C).</w:t>
      </w:r>
    </w:p>
    <w:p w14:paraId="13F31751" w14:textId="77777777" w:rsidR="0060584B" w:rsidRPr="00FF5CD2" w:rsidRDefault="0060584B" w:rsidP="0040754B">
      <w:pPr>
        <w:ind w:firstLine="709"/>
        <w:jc w:val="both"/>
        <w:rPr>
          <w:rFonts w:eastAsia="Calibri"/>
          <w:color w:val="000000"/>
          <w:sz w:val="32"/>
          <w:szCs w:val="32"/>
          <w:lang w:val="kk-KZ" w:eastAsia="en-US"/>
        </w:rPr>
      </w:pPr>
    </w:p>
    <w:p w14:paraId="65BB9F8F" w14:textId="022117C8" w:rsidR="003A75F1" w:rsidRPr="00FF5CD2" w:rsidRDefault="003A75F1" w:rsidP="003A75F1">
      <w:pPr>
        <w:ind w:firstLine="709"/>
        <w:jc w:val="center"/>
        <w:rPr>
          <w:rFonts w:eastAsia="Calibri"/>
          <w:color w:val="000000"/>
          <w:sz w:val="28"/>
          <w:szCs w:val="28"/>
          <w:lang w:val="kk-KZ" w:eastAsia="en-US"/>
        </w:rPr>
      </w:pPr>
      <w:r w:rsidRPr="00FF5CD2">
        <w:rPr>
          <w:rFonts w:eastAsia="Calibri"/>
          <w:color w:val="000000"/>
          <w:sz w:val="28"/>
          <w:szCs w:val="28"/>
          <w:lang w:val="kk-KZ" w:eastAsia="en-US"/>
        </w:rPr>
        <w:t>Рисунок 53 – Осциллограмма динамики изменения давления масла перед подшипником турбокомпрессора</w:t>
      </w:r>
    </w:p>
    <w:p w14:paraId="69E51E58" w14:textId="77777777" w:rsidR="003A75F1" w:rsidRPr="00FF5CD2" w:rsidRDefault="003A75F1" w:rsidP="003A75F1">
      <w:pPr>
        <w:ind w:firstLine="709"/>
        <w:jc w:val="both"/>
        <w:rPr>
          <w:rFonts w:eastAsia="Calibri"/>
          <w:color w:val="000000"/>
          <w:sz w:val="28"/>
          <w:szCs w:val="28"/>
          <w:lang w:val="kk-KZ" w:eastAsia="en-US"/>
        </w:rPr>
      </w:pPr>
    </w:p>
    <w:p w14:paraId="15C9F74E"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рисунке 53 видно, что один полный оборот коленчатого вала занимает 32 мс, что соответствует частоте вращения коленчатого вала ДВС 1875 мин⁻¹. За один оборот коленчатого вала происходит 3,5 оборота ротора ТКР, что соответствует частоте вращения ротора ТКР 6562 мин⁻¹.</w:t>
      </w:r>
    </w:p>
    <w:p w14:paraId="00211CF1" w14:textId="2D7F68F4"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рисунке 54 наблюдаются пульсации давления перед подшипником турбокомпрессора. Они вызваны использованием шестеренчатого насоса в качестве нагнетающего устройства. Одна пульсация длится 236 мс, что соответствует частоте вращения шестеренчатого насоса 40 мин⁻¹ при числе зубьев шестерен насоса, равном 6</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[13].</w:t>
      </w:r>
    </w:p>
    <w:p w14:paraId="11600678" w14:textId="77777777" w:rsidR="003A75F1" w:rsidRPr="00FF5CD2" w:rsidRDefault="003A75F1" w:rsidP="003A75F1">
      <w:pPr>
        <w:ind w:firstLine="709"/>
        <w:jc w:val="both"/>
        <w:rPr>
          <w:rFonts w:eastAsia="Calibri"/>
          <w:color w:val="000000"/>
          <w:sz w:val="28"/>
          <w:szCs w:val="28"/>
          <w:lang w:val="kk-KZ" w:eastAsia="en-US"/>
        </w:rPr>
      </w:pPr>
    </w:p>
    <w:p w14:paraId="2BE4F6EC" w14:textId="77777777" w:rsidR="003A75F1" w:rsidRPr="00FF5CD2" w:rsidRDefault="003A75F1" w:rsidP="003A75F1">
      <w:pPr>
        <w:jc w:val="center"/>
        <w:rPr>
          <w:rFonts w:eastAsia="Calibri"/>
          <w:color w:val="000000"/>
          <w:sz w:val="28"/>
          <w:szCs w:val="28"/>
          <w:lang w:val="kk-KZ" w:eastAsia="en-US"/>
        </w:rPr>
      </w:pPr>
      <w:r w:rsidRPr="00FF5CD2">
        <w:rPr>
          <w:rFonts w:eastAsia="Calibri"/>
          <w:noProof/>
          <w:color w:val="000000"/>
          <w:sz w:val="28"/>
          <w:szCs w:val="28"/>
          <w:lang w:val="kk-KZ" w:eastAsia="en-US"/>
        </w:rPr>
        <w:lastRenderedPageBreak/>
        <w:drawing>
          <wp:inline distT="0" distB="0" distL="0" distR="0" wp14:anchorId="5346D5B4" wp14:editId="7E79E2D6">
            <wp:extent cx="4667250" cy="2493627"/>
            <wp:effectExtent l="0" t="0" r="0" b="2540"/>
            <wp:docPr id="1295294646" name="Рисунок 129529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b="2826"/>
                    <a:stretch/>
                  </pic:blipFill>
                  <pic:spPr bwMode="auto">
                    <a:xfrm>
                      <a:off x="0" y="0"/>
                      <a:ext cx="4678339" cy="2499551"/>
                    </a:xfrm>
                    <a:prstGeom prst="rect">
                      <a:avLst/>
                    </a:prstGeom>
                    <a:noFill/>
                    <a:ln>
                      <a:noFill/>
                    </a:ln>
                    <a:extLst>
                      <a:ext uri="{53640926-AAD7-44D8-BBD7-CCE9431645EC}">
                        <a14:shadowObscured xmlns:a14="http://schemas.microsoft.com/office/drawing/2010/main"/>
                      </a:ext>
                    </a:extLst>
                  </pic:spPr>
                </pic:pic>
              </a:graphicData>
            </a:graphic>
          </wp:inline>
        </w:drawing>
      </w:r>
    </w:p>
    <w:p w14:paraId="09E18EF7" w14:textId="77777777" w:rsidR="003A75F1" w:rsidRPr="00FF5CD2" w:rsidRDefault="003A75F1" w:rsidP="003A75F1">
      <w:pPr>
        <w:ind w:firstLine="709"/>
        <w:jc w:val="center"/>
        <w:rPr>
          <w:rFonts w:eastAsia="Calibri"/>
          <w:color w:val="000000"/>
          <w:sz w:val="28"/>
          <w:szCs w:val="28"/>
          <w:lang w:val="kk-KZ" w:eastAsia="en-US"/>
        </w:rPr>
      </w:pPr>
    </w:p>
    <w:p w14:paraId="2D364D82" w14:textId="77777777" w:rsidR="003A75F1" w:rsidRPr="00FF5CD2" w:rsidRDefault="003A75F1" w:rsidP="0040754B">
      <w:pPr>
        <w:ind w:firstLine="709"/>
        <w:jc w:val="both"/>
        <w:rPr>
          <w:rFonts w:eastAsia="Calibri"/>
          <w:color w:val="000000"/>
          <w:sz w:val="28"/>
          <w:szCs w:val="28"/>
          <w:lang w:val="kk-KZ" w:eastAsia="en-US"/>
        </w:rPr>
      </w:pPr>
      <w:r w:rsidRPr="00FF5CD2">
        <w:rPr>
          <w:rFonts w:eastAsia="Calibri"/>
          <w:color w:val="000000"/>
          <w:sz w:val="28"/>
          <w:szCs w:val="28"/>
          <w:lang w:val="kk-KZ" w:eastAsia="en-US"/>
        </w:rPr>
        <w:t>1 канал - сигнал давления масла, бар; 2 канал - частота вращения ротора турбокомпрессора, мин⁻¹; 3 канал - частота вращения коленчатого вала ДВС, мин⁻¹ (при температуре масла перед подшипником ТКР t = 70 °C).</w:t>
      </w:r>
    </w:p>
    <w:p w14:paraId="43C37F92" w14:textId="77777777" w:rsidR="0040754B" w:rsidRPr="00FF5CD2" w:rsidRDefault="0040754B" w:rsidP="0040754B">
      <w:pPr>
        <w:ind w:firstLine="709"/>
        <w:jc w:val="both"/>
        <w:rPr>
          <w:rFonts w:eastAsia="Calibri"/>
          <w:color w:val="000000"/>
          <w:sz w:val="28"/>
          <w:szCs w:val="28"/>
          <w:lang w:val="kk-KZ" w:eastAsia="en-US"/>
        </w:rPr>
      </w:pPr>
    </w:p>
    <w:p w14:paraId="17483B69" w14:textId="2EB8EB30" w:rsidR="003A75F1" w:rsidRPr="00FF5CD2" w:rsidRDefault="003A75F1" w:rsidP="003A75F1">
      <w:pPr>
        <w:ind w:firstLine="709"/>
        <w:jc w:val="center"/>
        <w:rPr>
          <w:rFonts w:eastAsia="Calibri"/>
          <w:color w:val="000000"/>
          <w:sz w:val="28"/>
          <w:szCs w:val="28"/>
          <w:lang w:val="kk-KZ" w:eastAsia="en-US"/>
        </w:rPr>
      </w:pPr>
      <w:r w:rsidRPr="00FF5CD2">
        <w:rPr>
          <w:rFonts w:eastAsia="Calibri"/>
          <w:color w:val="000000"/>
          <w:sz w:val="28"/>
          <w:szCs w:val="28"/>
          <w:lang w:val="kk-KZ" w:eastAsia="en-US"/>
        </w:rPr>
        <w:t>Рисунок 54 – Осциллограмма пульсаций давления масла перед подшипником турбокомпрессора</w:t>
      </w:r>
    </w:p>
    <w:p w14:paraId="491BF40D" w14:textId="77777777" w:rsidR="003A75F1" w:rsidRPr="00FF5CD2" w:rsidRDefault="003A75F1" w:rsidP="003A75F1">
      <w:pPr>
        <w:ind w:firstLine="709"/>
        <w:jc w:val="both"/>
        <w:rPr>
          <w:rFonts w:eastAsia="Calibri"/>
          <w:color w:val="000000"/>
          <w:sz w:val="28"/>
          <w:szCs w:val="28"/>
          <w:lang w:val="kk-KZ" w:eastAsia="en-US"/>
        </w:rPr>
      </w:pPr>
    </w:p>
    <w:p w14:paraId="506E6672"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рисунке 54 наблюдаются пульсации давления перед подшипником турбокомпрессора, аналогичные показанным на рисунке 3.20.</w:t>
      </w:r>
    </w:p>
    <w:p w14:paraId="365D0772"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Однако среднее давление масла перед подшипником ТКР выше и составляет 5,7 кгс/см². Такое давление поддерживается при частоте вращения 62 мин⁻¹.</w:t>
      </w:r>
    </w:p>
    <w:p w14:paraId="29F366B3" w14:textId="77777777" w:rsidR="003A75F1" w:rsidRPr="00FF5CD2" w:rsidRDefault="003A75F1" w:rsidP="003A75F1">
      <w:pPr>
        <w:jc w:val="center"/>
        <w:rPr>
          <w:rFonts w:eastAsia="Calibri"/>
          <w:color w:val="000000"/>
          <w:sz w:val="28"/>
          <w:szCs w:val="28"/>
          <w:lang w:val="kk-KZ" w:eastAsia="en-US"/>
        </w:rPr>
      </w:pPr>
      <w:r w:rsidRPr="00FF5CD2">
        <w:rPr>
          <w:rFonts w:eastAsia="Calibri"/>
          <w:noProof/>
          <w:color w:val="000000"/>
          <w:sz w:val="28"/>
          <w:szCs w:val="28"/>
          <w:lang w:val="kk-KZ" w:eastAsia="en-US"/>
        </w:rPr>
        <w:drawing>
          <wp:inline distT="0" distB="0" distL="0" distR="0" wp14:anchorId="7B980346" wp14:editId="3D6268CF">
            <wp:extent cx="4629150" cy="2454888"/>
            <wp:effectExtent l="0" t="0" r="0" b="3175"/>
            <wp:docPr id="1295294647" name="Рисунок 1295294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636148" cy="2458599"/>
                    </a:xfrm>
                    <a:prstGeom prst="rect">
                      <a:avLst/>
                    </a:prstGeom>
                    <a:noFill/>
                    <a:ln>
                      <a:noFill/>
                    </a:ln>
                  </pic:spPr>
                </pic:pic>
              </a:graphicData>
            </a:graphic>
          </wp:inline>
        </w:drawing>
      </w:r>
    </w:p>
    <w:p w14:paraId="79B7A309" w14:textId="77777777" w:rsidR="003A75F1" w:rsidRPr="00FF5CD2" w:rsidRDefault="003A75F1" w:rsidP="003A75F1">
      <w:pPr>
        <w:ind w:firstLine="709"/>
        <w:jc w:val="center"/>
        <w:rPr>
          <w:rFonts w:eastAsia="Calibri"/>
          <w:color w:val="000000"/>
          <w:sz w:val="28"/>
          <w:szCs w:val="28"/>
          <w:lang w:val="kk-KZ" w:eastAsia="en-US"/>
        </w:rPr>
      </w:pPr>
    </w:p>
    <w:p w14:paraId="14F69173" w14:textId="77777777" w:rsidR="003A75F1" w:rsidRPr="00FF5CD2" w:rsidRDefault="003A75F1" w:rsidP="003D27AB">
      <w:pPr>
        <w:ind w:firstLine="709"/>
        <w:jc w:val="both"/>
        <w:rPr>
          <w:rFonts w:eastAsia="Calibri"/>
          <w:color w:val="000000"/>
          <w:sz w:val="28"/>
          <w:szCs w:val="28"/>
          <w:lang w:val="kk-KZ" w:eastAsia="en-US"/>
        </w:rPr>
      </w:pPr>
      <w:r w:rsidRPr="00FF5CD2">
        <w:rPr>
          <w:rFonts w:eastAsia="Calibri"/>
          <w:color w:val="000000"/>
          <w:sz w:val="28"/>
          <w:szCs w:val="28"/>
          <w:lang w:val="kk-KZ" w:eastAsia="en-US"/>
        </w:rPr>
        <w:t>1 канал - сигнал давления масла, бар; 2 канал - частота вращения ротора турбокомпрессора, мин⁻¹; 3 канал - частота вращения коленчатого вала ДВС, мин⁻¹ (при температуре масла перед подшипником ТКР t = 20 °C).</w:t>
      </w:r>
    </w:p>
    <w:p w14:paraId="67E09B76" w14:textId="77777777" w:rsidR="0040754B" w:rsidRPr="00FF5CD2" w:rsidRDefault="0040754B" w:rsidP="003A75F1">
      <w:pPr>
        <w:ind w:firstLine="709"/>
        <w:jc w:val="center"/>
        <w:rPr>
          <w:rFonts w:eastAsia="Calibri"/>
          <w:color w:val="000000"/>
          <w:sz w:val="28"/>
          <w:szCs w:val="28"/>
          <w:lang w:val="kk-KZ" w:eastAsia="en-US"/>
        </w:rPr>
      </w:pPr>
    </w:p>
    <w:p w14:paraId="5236A1F2" w14:textId="035B967C" w:rsidR="003A75F1" w:rsidRPr="00FF5CD2" w:rsidRDefault="003A75F1" w:rsidP="003A75F1">
      <w:pPr>
        <w:ind w:firstLine="709"/>
        <w:jc w:val="center"/>
        <w:rPr>
          <w:rFonts w:eastAsia="Calibri"/>
          <w:color w:val="000000"/>
          <w:sz w:val="28"/>
          <w:szCs w:val="28"/>
          <w:lang w:val="kk-KZ" w:eastAsia="en-US"/>
        </w:rPr>
      </w:pPr>
      <w:r w:rsidRPr="00FF5CD2">
        <w:rPr>
          <w:rFonts w:eastAsia="Calibri"/>
          <w:color w:val="000000"/>
          <w:sz w:val="28"/>
          <w:szCs w:val="28"/>
          <w:lang w:val="kk-KZ" w:eastAsia="en-US"/>
        </w:rPr>
        <w:t>Рисунок 55 – Осциллограмма пульсаций давления масла перед подшипником турбокомпрессора</w:t>
      </w:r>
    </w:p>
    <w:p w14:paraId="14EFB176" w14:textId="77777777" w:rsidR="003A75F1" w:rsidRPr="00FF5CD2" w:rsidRDefault="003A75F1" w:rsidP="003A75F1">
      <w:pPr>
        <w:jc w:val="both"/>
        <w:rPr>
          <w:rFonts w:eastAsia="Calibri"/>
          <w:noProof/>
          <w:color w:val="000000"/>
          <w:sz w:val="28"/>
          <w:szCs w:val="28"/>
          <w:lang w:val="kk-KZ" w:eastAsia="en-US"/>
        </w:rPr>
      </w:pPr>
    </w:p>
    <w:p w14:paraId="4A77A899" w14:textId="77777777" w:rsidR="003A75F1" w:rsidRPr="00FF5CD2" w:rsidRDefault="003A75F1" w:rsidP="003A75F1">
      <w:pPr>
        <w:jc w:val="center"/>
        <w:rPr>
          <w:rFonts w:eastAsia="Calibri"/>
          <w:noProof/>
          <w:color w:val="000000"/>
          <w:sz w:val="28"/>
          <w:szCs w:val="28"/>
          <w:lang w:val="kk-KZ" w:eastAsia="en-US"/>
        </w:rPr>
      </w:pPr>
      <w:r w:rsidRPr="00FF5CD2">
        <w:rPr>
          <w:rFonts w:eastAsia="Calibri"/>
          <w:noProof/>
          <w:color w:val="000000"/>
          <w:sz w:val="28"/>
          <w:szCs w:val="28"/>
          <w:lang w:val="kk-KZ" w:eastAsia="en-US"/>
        </w:rPr>
        <w:lastRenderedPageBreak/>
        <w:drawing>
          <wp:inline distT="0" distB="0" distL="0" distR="0" wp14:anchorId="6FCA283C" wp14:editId="5327C252">
            <wp:extent cx="4095750" cy="2169990"/>
            <wp:effectExtent l="0" t="0" r="0" b="1905"/>
            <wp:docPr id="1295294649" name="Рисунок 1295294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100443" cy="2172476"/>
                    </a:xfrm>
                    <a:prstGeom prst="rect">
                      <a:avLst/>
                    </a:prstGeom>
                    <a:noFill/>
                    <a:ln>
                      <a:noFill/>
                    </a:ln>
                  </pic:spPr>
                </pic:pic>
              </a:graphicData>
            </a:graphic>
          </wp:inline>
        </w:drawing>
      </w:r>
    </w:p>
    <w:p w14:paraId="6B8BE047" w14:textId="77777777" w:rsidR="003A75F1" w:rsidRPr="00FF5CD2" w:rsidRDefault="003A75F1" w:rsidP="003A75F1">
      <w:pPr>
        <w:ind w:firstLine="709"/>
        <w:jc w:val="center"/>
        <w:rPr>
          <w:rFonts w:eastAsia="Calibri"/>
          <w:color w:val="000000"/>
          <w:lang w:val="kk-KZ" w:eastAsia="en-US"/>
        </w:rPr>
      </w:pPr>
    </w:p>
    <w:p w14:paraId="7027F6CE" w14:textId="77777777" w:rsidR="003A75F1" w:rsidRPr="00FF5CD2" w:rsidRDefault="003A75F1" w:rsidP="003D27AB">
      <w:pPr>
        <w:ind w:firstLine="709"/>
        <w:jc w:val="both"/>
        <w:rPr>
          <w:rFonts w:eastAsia="Calibri"/>
          <w:color w:val="000000"/>
          <w:sz w:val="28"/>
          <w:szCs w:val="28"/>
          <w:lang w:val="kk-KZ" w:eastAsia="en-US"/>
        </w:rPr>
      </w:pPr>
      <w:r w:rsidRPr="00FF5CD2">
        <w:rPr>
          <w:rFonts w:eastAsia="Calibri"/>
          <w:color w:val="000000"/>
          <w:sz w:val="28"/>
          <w:szCs w:val="28"/>
          <w:lang w:val="kk-KZ" w:eastAsia="en-US"/>
        </w:rPr>
        <w:t>1 канал - сигнал давления масла, бар; 2 канал - частота вращения ротора турбокомпрессора, мин⁻¹; 3 канал - частота вращения коленчатого вала ДВС, мин⁻¹ (при температуре масла перед подшипником ТКР t = 70 °C).</w:t>
      </w:r>
    </w:p>
    <w:p w14:paraId="777D7E36" w14:textId="77777777" w:rsidR="003D27AB" w:rsidRPr="00FF5CD2" w:rsidRDefault="003D27AB" w:rsidP="003D27AB">
      <w:pPr>
        <w:ind w:firstLine="709"/>
        <w:jc w:val="both"/>
        <w:rPr>
          <w:rFonts w:eastAsia="Calibri"/>
          <w:color w:val="000000"/>
          <w:sz w:val="28"/>
          <w:szCs w:val="28"/>
          <w:lang w:val="kk-KZ" w:eastAsia="en-US"/>
        </w:rPr>
      </w:pPr>
    </w:p>
    <w:p w14:paraId="48343625" w14:textId="245FDC53" w:rsidR="003A75F1" w:rsidRPr="00FF5CD2" w:rsidRDefault="003A75F1" w:rsidP="003A75F1">
      <w:pPr>
        <w:ind w:firstLine="709"/>
        <w:jc w:val="center"/>
        <w:rPr>
          <w:rFonts w:eastAsia="Calibri"/>
          <w:color w:val="000000"/>
          <w:sz w:val="28"/>
          <w:szCs w:val="28"/>
          <w:lang w:val="kk-KZ" w:eastAsia="en-US"/>
        </w:rPr>
      </w:pPr>
      <w:r w:rsidRPr="00FF5CD2">
        <w:rPr>
          <w:rFonts w:eastAsia="Calibri"/>
          <w:color w:val="000000"/>
          <w:sz w:val="28"/>
          <w:szCs w:val="28"/>
          <w:lang w:val="kk-KZ" w:eastAsia="en-US"/>
        </w:rPr>
        <w:t>Рисунок 56 – Осциллограмма увеличения давления масла перед подшипником турбокомпрессора при запуске масляного насоса</w:t>
      </w:r>
    </w:p>
    <w:p w14:paraId="160E0648" w14:textId="77777777" w:rsidR="003A75F1" w:rsidRPr="00FF5CD2" w:rsidRDefault="003A75F1" w:rsidP="003A75F1">
      <w:pPr>
        <w:ind w:firstLine="709"/>
        <w:jc w:val="both"/>
        <w:rPr>
          <w:rFonts w:eastAsia="Calibri"/>
          <w:color w:val="000000"/>
          <w:sz w:val="28"/>
          <w:szCs w:val="28"/>
          <w:lang w:val="kk-KZ" w:eastAsia="en-US"/>
        </w:rPr>
      </w:pPr>
    </w:p>
    <w:p w14:paraId="3313ADA8"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рисунке 56 представлена осциллограмма роста давления перед подшипником турбокомпрессора при включении масляного насоса.</w:t>
      </w:r>
    </w:p>
    <w:p w14:paraId="14F9D409" w14:textId="7DBC47B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Как видно, увеличение давления завершается через 1,08 с после запуска насоса. За этот промежуток времени стабилизируется подача и расход масла через подшипник ТКР, что обеспечивает поддержание постоянного давления перед подшипником</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17</w:t>
      </w:r>
      <w:r w:rsidR="00284D95" w:rsidRPr="00FF5CD2">
        <w:rPr>
          <w:rFonts w:eastAsia="Calibri"/>
          <w:color w:val="000000"/>
          <w:sz w:val="28"/>
          <w:szCs w:val="28"/>
          <w:lang w:val="kk-KZ" w:eastAsia="en-US"/>
        </w:rPr>
        <w:t>].</w:t>
      </w:r>
    </w:p>
    <w:p w14:paraId="4F48141E"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рисунке 57 показана осциллограмма изменения давления перед подшипником турбокомпрессора при частоте вращения ротора ТКР 94 000 мин⁻¹.</w:t>
      </w:r>
    </w:p>
    <w:p w14:paraId="1B389B3E" w14:textId="77777777" w:rsidR="003A75F1" w:rsidRPr="00FF5CD2" w:rsidRDefault="003A75F1" w:rsidP="003A75F1">
      <w:pPr>
        <w:ind w:firstLine="709"/>
        <w:jc w:val="both"/>
        <w:rPr>
          <w:rFonts w:eastAsia="Calibri"/>
          <w:color w:val="000000"/>
          <w:sz w:val="28"/>
          <w:szCs w:val="28"/>
          <w:lang w:val="kk-KZ" w:eastAsia="en-US"/>
        </w:rPr>
      </w:pPr>
    </w:p>
    <w:p w14:paraId="65A852EB" w14:textId="77777777" w:rsidR="003A75F1" w:rsidRPr="00FF5CD2" w:rsidRDefault="003A75F1" w:rsidP="003A75F1">
      <w:pPr>
        <w:jc w:val="center"/>
        <w:rPr>
          <w:rFonts w:eastAsia="Calibri"/>
          <w:color w:val="000000"/>
          <w:sz w:val="28"/>
          <w:szCs w:val="28"/>
          <w:lang w:val="kk-KZ" w:eastAsia="en-US"/>
        </w:rPr>
      </w:pPr>
      <w:r w:rsidRPr="00FF5CD2">
        <w:rPr>
          <w:rFonts w:eastAsia="Calibri"/>
          <w:noProof/>
          <w:color w:val="000000"/>
          <w:sz w:val="28"/>
          <w:szCs w:val="28"/>
          <w:lang w:val="kk-KZ" w:eastAsia="en-US"/>
        </w:rPr>
        <w:drawing>
          <wp:inline distT="0" distB="0" distL="0" distR="0" wp14:anchorId="1210EA69" wp14:editId="53B7F466">
            <wp:extent cx="4076700" cy="2171701"/>
            <wp:effectExtent l="0" t="0" r="0" b="0"/>
            <wp:docPr id="1295294650" name="Рисунок 1295294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084331" cy="2175766"/>
                    </a:xfrm>
                    <a:prstGeom prst="rect">
                      <a:avLst/>
                    </a:prstGeom>
                    <a:noFill/>
                    <a:ln>
                      <a:noFill/>
                    </a:ln>
                  </pic:spPr>
                </pic:pic>
              </a:graphicData>
            </a:graphic>
          </wp:inline>
        </w:drawing>
      </w:r>
    </w:p>
    <w:p w14:paraId="0581E076" w14:textId="77777777" w:rsidR="003A75F1" w:rsidRPr="00FF5CD2" w:rsidRDefault="003A75F1" w:rsidP="003A75F1">
      <w:pPr>
        <w:ind w:firstLine="709"/>
        <w:jc w:val="center"/>
        <w:rPr>
          <w:rFonts w:eastAsia="Calibri"/>
          <w:color w:val="000000"/>
          <w:sz w:val="28"/>
          <w:szCs w:val="28"/>
          <w:lang w:val="kk-KZ" w:eastAsia="en-US"/>
        </w:rPr>
      </w:pPr>
    </w:p>
    <w:p w14:paraId="628CAF3C" w14:textId="77777777" w:rsidR="003A75F1" w:rsidRPr="00FF5CD2" w:rsidRDefault="003A75F1" w:rsidP="003D27AB">
      <w:pPr>
        <w:ind w:firstLine="851"/>
        <w:jc w:val="both"/>
        <w:rPr>
          <w:rFonts w:eastAsia="Calibri"/>
          <w:color w:val="000000"/>
          <w:sz w:val="28"/>
          <w:szCs w:val="28"/>
          <w:lang w:val="kk-KZ" w:eastAsia="en-US"/>
        </w:rPr>
      </w:pPr>
      <w:r w:rsidRPr="00FF5CD2">
        <w:rPr>
          <w:rFonts w:eastAsia="Calibri"/>
          <w:color w:val="000000"/>
          <w:sz w:val="28"/>
          <w:szCs w:val="28"/>
          <w:lang w:val="kk-KZ" w:eastAsia="en-US"/>
        </w:rPr>
        <w:t>1 канал - сигнал давления масла, бар; 2 канал - частота вращения ротора турбокомпрессора, мин⁻¹;3 канал - частота вращения коленчатого вала ДВС, мин⁻¹ (при температуре масла перед подшипником ТКР t = 70 °C).</w:t>
      </w:r>
    </w:p>
    <w:p w14:paraId="280E5AD1" w14:textId="77777777" w:rsidR="003D27AB" w:rsidRPr="00FF5CD2" w:rsidRDefault="003D27AB" w:rsidP="003A75F1">
      <w:pPr>
        <w:jc w:val="center"/>
        <w:rPr>
          <w:rFonts w:eastAsia="Calibri"/>
          <w:color w:val="000000"/>
          <w:lang w:val="kk-KZ" w:eastAsia="en-US"/>
        </w:rPr>
      </w:pPr>
    </w:p>
    <w:p w14:paraId="4A2B7C9E" w14:textId="77777777" w:rsidR="003A75F1" w:rsidRPr="00FF5CD2" w:rsidRDefault="003A75F1" w:rsidP="003A75F1">
      <w:pPr>
        <w:ind w:firstLine="709"/>
        <w:jc w:val="center"/>
        <w:rPr>
          <w:rFonts w:eastAsia="Calibri"/>
          <w:color w:val="000000"/>
          <w:sz w:val="28"/>
          <w:szCs w:val="28"/>
          <w:lang w:val="kk-KZ" w:eastAsia="en-US"/>
        </w:rPr>
      </w:pPr>
      <w:r w:rsidRPr="00FF5CD2">
        <w:rPr>
          <w:rFonts w:eastAsia="Calibri"/>
          <w:color w:val="000000"/>
          <w:sz w:val="28"/>
          <w:szCs w:val="28"/>
          <w:lang w:val="kk-KZ" w:eastAsia="en-US"/>
        </w:rPr>
        <w:t>Рисунок 57 – Осциллограмма давления масла перед подшипником турбокомпрессора при частоте вращения ротора ТКР 94 000 мин⁻¹</w:t>
      </w:r>
    </w:p>
    <w:p w14:paraId="0158A1DA" w14:textId="77777777" w:rsidR="003A75F1" w:rsidRPr="00FF5CD2" w:rsidRDefault="003A75F1" w:rsidP="003A75F1">
      <w:pPr>
        <w:ind w:firstLine="709"/>
        <w:jc w:val="both"/>
        <w:rPr>
          <w:rFonts w:eastAsia="Calibri"/>
          <w:color w:val="000000"/>
          <w:sz w:val="28"/>
          <w:szCs w:val="28"/>
          <w:lang w:val="kk-KZ" w:eastAsia="en-US"/>
        </w:rPr>
      </w:pPr>
    </w:p>
    <w:p w14:paraId="4045E39D"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При этом частота вращения коленчатого вала ДВС составляла 5770 мин⁻¹. Как видно на рисунке 57, давление масла на всём протяжении осциллограммы остаётся практически постоянным и составляет 1,89 бар.</w:t>
      </w:r>
    </w:p>
    <w:p w14:paraId="5439D973"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рисунке 58 показана осциллограмма изменения давления перед подшипником турбокомпрессора при остановке ДВС.</w:t>
      </w:r>
    </w:p>
    <w:p w14:paraId="4A57E6CB" w14:textId="77777777" w:rsidR="003A75F1" w:rsidRPr="00FF5CD2" w:rsidRDefault="003A75F1" w:rsidP="003A75F1">
      <w:pPr>
        <w:ind w:firstLine="709"/>
        <w:jc w:val="both"/>
        <w:rPr>
          <w:rFonts w:eastAsia="Calibri"/>
          <w:color w:val="000000"/>
          <w:sz w:val="28"/>
          <w:szCs w:val="28"/>
          <w:lang w:val="kk-KZ" w:eastAsia="en-US"/>
        </w:rPr>
      </w:pPr>
    </w:p>
    <w:p w14:paraId="293DE7AB" w14:textId="77777777" w:rsidR="003A75F1" w:rsidRPr="00FF5CD2" w:rsidRDefault="003A75F1" w:rsidP="003A75F1">
      <w:pPr>
        <w:jc w:val="center"/>
        <w:rPr>
          <w:rFonts w:eastAsia="Calibri"/>
          <w:color w:val="000000"/>
          <w:sz w:val="28"/>
          <w:szCs w:val="28"/>
          <w:lang w:val="kk-KZ" w:eastAsia="en-US"/>
        </w:rPr>
      </w:pPr>
      <w:r w:rsidRPr="00FF5CD2">
        <w:rPr>
          <w:rFonts w:eastAsia="Calibri"/>
          <w:noProof/>
          <w:color w:val="000000"/>
          <w:sz w:val="28"/>
          <w:szCs w:val="28"/>
          <w:lang w:val="kk-KZ" w:eastAsia="en-US"/>
        </w:rPr>
        <w:drawing>
          <wp:inline distT="0" distB="0" distL="0" distR="0" wp14:anchorId="6E6FD8C5" wp14:editId="6BB303EA">
            <wp:extent cx="4319872" cy="3467100"/>
            <wp:effectExtent l="0" t="0" r="5080" b="0"/>
            <wp:docPr id="1295294652" name="Рисунок 1295294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329643" cy="3474942"/>
                    </a:xfrm>
                    <a:prstGeom prst="rect">
                      <a:avLst/>
                    </a:prstGeom>
                    <a:noFill/>
                    <a:ln>
                      <a:noFill/>
                    </a:ln>
                  </pic:spPr>
                </pic:pic>
              </a:graphicData>
            </a:graphic>
          </wp:inline>
        </w:drawing>
      </w:r>
    </w:p>
    <w:p w14:paraId="46ED5081" w14:textId="77777777" w:rsidR="003A75F1" w:rsidRPr="00FF5CD2" w:rsidRDefault="003A75F1" w:rsidP="003A75F1">
      <w:pPr>
        <w:ind w:firstLine="709"/>
        <w:jc w:val="center"/>
        <w:rPr>
          <w:rFonts w:eastAsia="Calibri"/>
          <w:color w:val="000000"/>
          <w:sz w:val="28"/>
          <w:szCs w:val="28"/>
          <w:lang w:val="kk-KZ" w:eastAsia="en-US"/>
        </w:rPr>
      </w:pPr>
    </w:p>
    <w:p w14:paraId="19364659" w14:textId="77777777" w:rsidR="003A75F1" w:rsidRPr="00FF5CD2" w:rsidRDefault="003A75F1" w:rsidP="003D27AB">
      <w:pPr>
        <w:ind w:firstLine="709"/>
        <w:jc w:val="both"/>
        <w:rPr>
          <w:rFonts w:eastAsia="Calibri"/>
          <w:color w:val="000000"/>
          <w:sz w:val="28"/>
          <w:szCs w:val="28"/>
          <w:lang w:val="kk-KZ" w:eastAsia="en-US"/>
        </w:rPr>
      </w:pPr>
      <w:r w:rsidRPr="00FF5CD2">
        <w:rPr>
          <w:rFonts w:eastAsia="Calibri"/>
          <w:color w:val="000000"/>
          <w:sz w:val="28"/>
          <w:szCs w:val="28"/>
          <w:lang w:val="kk-KZ" w:eastAsia="en-US"/>
        </w:rPr>
        <w:t>1 канал - сигнал давления масла, бар; 2 канал - частота вращения ротора турбокомпрессора, мин⁻¹; 3 канал - частота вращения коленчатого вала ДВС, мин⁻¹ (при температуре масла перед подшипником ТКР t = 40 °C).</w:t>
      </w:r>
    </w:p>
    <w:p w14:paraId="37DCEB70" w14:textId="77777777" w:rsidR="003D27AB" w:rsidRPr="00FF5CD2" w:rsidRDefault="003D27AB" w:rsidP="003D27AB">
      <w:pPr>
        <w:ind w:firstLine="709"/>
        <w:jc w:val="both"/>
        <w:rPr>
          <w:rFonts w:eastAsia="Calibri"/>
          <w:color w:val="000000"/>
          <w:sz w:val="28"/>
          <w:szCs w:val="28"/>
          <w:lang w:val="kk-KZ" w:eastAsia="en-US"/>
        </w:rPr>
      </w:pPr>
    </w:p>
    <w:p w14:paraId="523583DF" w14:textId="77777777" w:rsidR="003A75F1" w:rsidRPr="00FF5CD2" w:rsidRDefault="003A75F1" w:rsidP="003A75F1">
      <w:pPr>
        <w:ind w:firstLine="709"/>
        <w:jc w:val="center"/>
        <w:rPr>
          <w:rFonts w:eastAsia="Calibri"/>
          <w:color w:val="000000"/>
          <w:sz w:val="28"/>
          <w:szCs w:val="28"/>
          <w:lang w:val="kk-KZ" w:eastAsia="en-US"/>
        </w:rPr>
      </w:pPr>
      <w:r w:rsidRPr="00FF5CD2">
        <w:rPr>
          <w:rFonts w:eastAsia="Calibri"/>
          <w:color w:val="000000"/>
          <w:sz w:val="28"/>
          <w:szCs w:val="28"/>
          <w:lang w:val="kk-KZ" w:eastAsia="en-US"/>
        </w:rPr>
        <w:t>Рисунок 58 – Осциллограмма изменения давления перед подшипником турбокомпрессора при остановке ДВС (время выбега коленчатого вала составило 3,4 с) при исходной частоте вращения ДВС 4630 мин⁻¹:</w:t>
      </w:r>
    </w:p>
    <w:p w14:paraId="6A10DD0C" w14:textId="77777777" w:rsidR="003A75F1" w:rsidRPr="00FF5CD2" w:rsidRDefault="003A75F1" w:rsidP="003A75F1">
      <w:pPr>
        <w:ind w:firstLine="709"/>
        <w:jc w:val="both"/>
        <w:rPr>
          <w:rFonts w:eastAsia="Calibri"/>
          <w:color w:val="000000"/>
          <w:sz w:val="28"/>
          <w:szCs w:val="28"/>
          <w:lang w:val="kk-KZ" w:eastAsia="en-US"/>
        </w:rPr>
      </w:pPr>
    </w:p>
    <w:p w14:paraId="23FD09CD"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Из рисунка 58 видно, что частота вращения коленчатого вала ДВС резко снизилась до нуля. Выбег коленчатого вала ДВС завершился за 3,4 с. При этом по осциллограмме видно, что ротор ТКР также начал постепенно замедляться. Поскольку временные характеристики выбега ротора ТКР значительно отличаются, его замедление заметно только к концу осциллограммы.</w:t>
      </w:r>
    </w:p>
    <w:p w14:paraId="3D6DBB4A"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Анализ 1-го канала показывает, что на всём протяжении осциллограммы падение давления практически не наблюдается. Среднее давление составляло 0,85 бар. Сохранение давления объясняется тем, что привод масляного насоса не отключался в процессе выбега ротора ТКР на данной осциллограмме.</w:t>
      </w:r>
    </w:p>
    <w:p w14:paraId="35B6DA1A" w14:textId="3DE9A8C5"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рисунке 59 представлена осциллограмма продолжения выбега ротора ТКР до его полной остановки</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42</w:t>
      </w:r>
      <w:r w:rsidR="00284D95" w:rsidRPr="00FF5CD2">
        <w:rPr>
          <w:rFonts w:eastAsia="Calibri"/>
          <w:color w:val="000000"/>
          <w:sz w:val="28"/>
          <w:szCs w:val="28"/>
          <w:lang w:val="kk-KZ" w:eastAsia="en-US"/>
        </w:rPr>
        <w:t>].</w:t>
      </w:r>
    </w:p>
    <w:p w14:paraId="3EFBC454" w14:textId="77777777" w:rsidR="003A75F1" w:rsidRPr="00FF5CD2" w:rsidRDefault="003A75F1" w:rsidP="00A36A85">
      <w:pPr>
        <w:jc w:val="center"/>
        <w:rPr>
          <w:rFonts w:eastAsia="Calibri"/>
          <w:color w:val="000000"/>
          <w:sz w:val="28"/>
          <w:szCs w:val="28"/>
          <w:lang w:val="kk-KZ" w:eastAsia="en-US"/>
        </w:rPr>
      </w:pPr>
      <w:r w:rsidRPr="00FF5CD2">
        <w:rPr>
          <w:rFonts w:eastAsia="Calibri"/>
          <w:noProof/>
          <w:color w:val="000000"/>
          <w:sz w:val="28"/>
          <w:szCs w:val="28"/>
          <w:lang w:val="kk-KZ" w:eastAsia="en-US"/>
        </w:rPr>
        <w:lastRenderedPageBreak/>
        <w:drawing>
          <wp:inline distT="0" distB="0" distL="0" distR="0" wp14:anchorId="355651C5" wp14:editId="03ABC503">
            <wp:extent cx="5769364" cy="307340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774562" cy="3076169"/>
                    </a:xfrm>
                    <a:prstGeom prst="rect">
                      <a:avLst/>
                    </a:prstGeom>
                    <a:noFill/>
                    <a:ln>
                      <a:noFill/>
                    </a:ln>
                  </pic:spPr>
                </pic:pic>
              </a:graphicData>
            </a:graphic>
          </wp:inline>
        </w:drawing>
      </w:r>
    </w:p>
    <w:p w14:paraId="5BA7A301" w14:textId="77777777" w:rsidR="003A75F1" w:rsidRPr="00FF5CD2" w:rsidRDefault="003A75F1" w:rsidP="003A75F1">
      <w:pPr>
        <w:ind w:firstLine="709"/>
        <w:jc w:val="center"/>
        <w:rPr>
          <w:rFonts w:eastAsia="Calibri"/>
          <w:color w:val="000000"/>
          <w:sz w:val="28"/>
          <w:szCs w:val="28"/>
          <w:lang w:val="kk-KZ" w:eastAsia="en-US"/>
        </w:rPr>
      </w:pPr>
    </w:p>
    <w:p w14:paraId="49254B0F" w14:textId="77777777" w:rsidR="003A75F1" w:rsidRPr="00FF5CD2" w:rsidRDefault="003A75F1" w:rsidP="003D27AB">
      <w:pPr>
        <w:ind w:firstLine="851"/>
        <w:jc w:val="both"/>
        <w:rPr>
          <w:rFonts w:eastAsia="Calibri"/>
          <w:sz w:val="28"/>
          <w:szCs w:val="28"/>
          <w:lang w:val="kk-KZ" w:eastAsia="en-US"/>
        </w:rPr>
      </w:pPr>
      <w:r w:rsidRPr="00FF5CD2">
        <w:rPr>
          <w:rFonts w:eastAsia="Calibri"/>
          <w:sz w:val="28"/>
          <w:szCs w:val="28"/>
          <w:lang w:val="kk-KZ" w:eastAsia="en-US"/>
        </w:rPr>
        <w:t>1 канал - сигнал давления масла, бар; 2 канал - частота вращения ротора турбокомпрессора, мин⁻¹; 3 канал - частота вращения коленчатого вала ДВС, мин⁻¹ (при температуре масла перед подшипником ТКР t = 40 °C).</w:t>
      </w:r>
    </w:p>
    <w:p w14:paraId="6722C57D" w14:textId="77777777" w:rsidR="00A36A85" w:rsidRPr="00FF5CD2" w:rsidRDefault="00A36A85" w:rsidP="003D27AB">
      <w:pPr>
        <w:ind w:firstLine="851"/>
        <w:jc w:val="both"/>
        <w:rPr>
          <w:rFonts w:eastAsia="Calibri"/>
          <w:sz w:val="28"/>
          <w:szCs w:val="28"/>
          <w:lang w:val="kk-KZ" w:eastAsia="en-US"/>
        </w:rPr>
      </w:pPr>
    </w:p>
    <w:p w14:paraId="36BD554B" w14:textId="466D38A4" w:rsidR="003A75F1" w:rsidRPr="00FF5CD2" w:rsidRDefault="003A75F1" w:rsidP="003A75F1">
      <w:pPr>
        <w:ind w:firstLine="709"/>
        <w:jc w:val="center"/>
        <w:rPr>
          <w:rFonts w:eastAsia="Calibri"/>
          <w:color w:val="000000"/>
          <w:sz w:val="28"/>
          <w:szCs w:val="28"/>
          <w:lang w:val="kk-KZ" w:eastAsia="en-US"/>
        </w:rPr>
      </w:pPr>
      <w:r w:rsidRPr="00FF5CD2">
        <w:rPr>
          <w:rFonts w:eastAsia="Calibri"/>
          <w:color w:val="000000"/>
          <w:sz w:val="28"/>
          <w:szCs w:val="28"/>
          <w:lang w:val="kk-KZ" w:eastAsia="en-US"/>
        </w:rPr>
        <w:t>Рисунок 59 – Осциллограмма изменения давления перед подшипником турбокомпрессора при остановке ДВС (время выбега ротора ТКР составило 15,9 с) при исходной частоте вращения ДВС 5400 мин⁻¹</w:t>
      </w:r>
    </w:p>
    <w:p w14:paraId="187DE5BB" w14:textId="77777777" w:rsidR="003A75F1" w:rsidRPr="00FF5CD2" w:rsidRDefault="003A75F1" w:rsidP="003A75F1">
      <w:pPr>
        <w:ind w:firstLine="709"/>
        <w:jc w:val="both"/>
        <w:rPr>
          <w:rFonts w:eastAsia="Calibri"/>
          <w:color w:val="000000"/>
          <w:sz w:val="28"/>
          <w:szCs w:val="28"/>
          <w:lang w:val="kk-KZ" w:eastAsia="en-US"/>
        </w:rPr>
      </w:pPr>
    </w:p>
    <w:p w14:paraId="30E2F55A" w14:textId="28F6FB13"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Как видно на рисунке 59, ротор ТКР полностью остановился за 15,9 с. Давление масла на всём протяжении выбега оставалось практически постоянным и составляло 0,85 бар. В ходе последующих экспериментов привод масляного насоса отключался одновременно с началом замедления ДВС при его остановке</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[103].</w:t>
      </w:r>
    </w:p>
    <w:p w14:paraId="0DEB3CF0" w14:textId="77777777" w:rsidR="003A75F1" w:rsidRPr="00FF5CD2" w:rsidRDefault="003A75F1" w:rsidP="003A75F1">
      <w:pPr>
        <w:ind w:firstLine="709"/>
        <w:jc w:val="both"/>
        <w:rPr>
          <w:rFonts w:eastAsia="Calibri"/>
          <w:color w:val="000000"/>
          <w:sz w:val="28"/>
          <w:szCs w:val="28"/>
          <w:lang w:val="kk-KZ" w:eastAsia="en-US"/>
        </w:rPr>
      </w:pPr>
    </w:p>
    <w:p w14:paraId="148D825B" w14:textId="77777777" w:rsidR="003A75F1" w:rsidRPr="00FF5CD2" w:rsidRDefault="003A75F1" w:rsidP="003A75F1">
      <w:pPr>
        <w:ind w:firstLine="709"/>
        <w:jc w:val="both"/>
        <w:rPr>
          <w:rFonts w:eastAsia="Calibri"/>
          <w:b/>
          <w:bCs/>
          <w:color w:val="000000"/>
          <w:sz w:val="28"/>
          <w:szCs w:val="28"/>
          <w:lang w:val="kk-KZ" w:eastAsia="en-US"/>
        </w:rPr>
      </w:pPr>
      <w:r w:rsidRPr="00FF5CD2">
        <w:rPr>
          <w:rFonts w:eastAsia="Calibri"/>
          <w:b/>
          <w:bCs/>
          <w:color w:val="000000"/>
          <w:sz w:val="28"/>
          <w:szCs w:val="28"/>
          <w:lang w:val="kk-KZ" w:eastAsia="en-US"/>
        </w:rPr>
        <w:t>3.5 Методика обработки и систематизации экспериментальных данных</w:t>
      </w:r>
    </w:p>
    <w:p w14:paraId="7740C14A"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Для математической обработки экспериментальных данных была разработана соответствующая методика, выбран план эксперимента, определён математический аппарат и использованы прикладные программы для автоматизации расчетов и построения графиков. В качестве основы применялись методы теории вероятностей и математической статистики [105,106].</w:t>
      </w:r>
    </w:p>
    <w:p w14:paraId="0A443C8E"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При планировании эксперимента определялись входные и выходные параметры, управляемые факторы и необходимые граничные условия. Для каждого отдельного опыта число повторов составляло 5. Предварительно оценивались диапазоны варьирования входных факторов и степень влияния каждого из них с учётом корреляции параметров. Исключались точки эксперимента, значительно выходящие за пределы разброса результатов. Также вычислялись коэффициенты вариации, величины ошибок и проводилась верификация данных по стандартным методикам.</w:t>
      </w:r>
    </w:p>
    <w:p w14:paraId="76D3D30C" w14:textId="3FF469F6"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lastRenderedPageBreak/>
        <w:t xml:space="preserve">Из ряда стандартных методов обработки данных был выбран </w:t>
      </w:r>
      <w:r w:rsidR="003B75EF" w:rsidRPr="00FF5CD2">
        <w:rPr>
          <w:rFonts w:eastAsia="Calibri"/>
          <w:color w:val="000000"/>
          <w:sz w:val="28"/>
          <w:szCs w:val="28"/>
          <w:lang w:val="kk-KZ" w:eastAsia="en-US"/>
        </w:rPr>
        <w:t>матрица</w:t>
      </w:r>
      <w:r w:rsidRPr="00FF5CD2">
        <w:rPr>
          <w:rFonts w:eastAsia="Calibri"/>
          <w:color w:val="000000"/>
          <w:sz w:val="28"/>
          <w:szCs w:val="28"/>
          <w:lang w:val="kk-KZ" w:eastAsia="en-US"/>
        </w:rPr>
        <w:t xml:space="preserve"> ПФЭ 2³</w:t>
      </w:r>
      <w:r w:rsidR="003B75EF" w:rsidRPr="00FF5CD2">
        <w:rPr>
          <w:rFonts w:eastAsia="Calibri"/>
          <w:color w:val="000000"/>
          <w:sz w:val="28"/>
          <w:szCs w:val="28"/>
          <w:lang w:val="kk-KZ" w:eastAsia="en-US"/>
        </w:rPr>
        <w:t xml:space="preserve"> использовалась как базовая</w:t>
      </w:r>
      <w:r w:rsidRPr="00FF5CD2">
        <w:rPr>
          <w:rFonts w:eastAsia="Calibri"/>
          <w:color w:val="000000"/>
          <w:sz w:val="28"/>
          <w:szCs w:val="28"/>
          <w:lang w:val="kk-KZ" w:eastAsia="en-US"/>
        </w:rPr>
        <w:t>. В рамках этой методики выбираются два фактора и один или несколько результативных признаков (в данном случае - время выбега ротора ТКР, мин⁻¹). При трёх интервалах вариации число опытов составило 8. Используя план ПФЭ 2ⁿ, определяются все возможные комбинации факторов и вычисляются коэффициенты корреляции. Коэффициенты корреляции b</w:t>
      </w:r>
      <w:r w:rsidRPr="00FF5CD2">
        <w:rPr>
          <w:rFonts w:eastAsia="Calibri"/>
          <w:color w:val="000000"/>
          <w:sz w:val="28"/>
          <w:szCs w:val="28"/>
          <w:vertAlign w:val="subscript"/>
          <w:lang w:val="kk-KZ" w:eastAsia="en-US"/>
        </w:rPr>
        <w:t xml:space="preserve">12…n </w:t>
      </w:r>
      <w:r w:rsidRPr="00FF5CD2">
        <w:rPr>
          <w:rFonts w:eastAsia="Calibri"/>
          <w:color w:val="000000"/>
          <w:sz w:val="28"/>
          <w:szCs w:val="28"/>
          <w:lang w:val="kk-KZ" w:eastAsia="en-US"/>
        </w:rPr>
        <w:t>рассчитываются последовательно с учётом их веса при максимально возможном числе сочетаний входных факторов x</w:t>
      </w:r>
      <w:r w:rsidRPr="00FF5CD2">
        <w:rPr>
          <w:rFonts w:eastAsia="Calibri"/>
          <w:color w:val="000000"/>
          <w:sz w:val="28"/>
          <w:szCs w:val="28"/>
          <w:vertAlign w:val="subscript"/>
          <w:lang w:val="kk-KZ" w:eastAsia="en-US"/>
        </w:rPr>
        <w:t>1</w:t>
      </w:r>
      <w:r w:rsidRPr="00FF5CD2">
        <w:rPr>
          <w:rFonts w:eastAsia="Calibri"/>
          <w:color w:val="000000"/>
          <w:sz w:val="28"/>
          <w:szCs w:val="28"/>
          <w:lang w:val="kk-KZ" w:eastAsia="en-US"/>
        </w:rPr>
        <w:t>, x</w:t>
      </w:r>
      <w:r w:rsidRPr="00FF5CD2">
        <w:rPr>
          <w:rFonts w:eastAsia="Calibri"/>
          <w:color w:val="000000"/>
          <w:sz w:val="28"/>
          <w:szCs w:val="28"/>
          <w:vertAlign w:val="subscript"/>
          <w:lang w:val="kk-KZ" w:eastAsia="en-US"/>
        </w:rPr>
        <w:t>2</w:t>
      </w:r>
      <w:r w:rsidRPr="00FF5CD2">
        <w:rPr>
          <w:rFonts w:eastAsia="Calibri"/>
          <w:color w:val="000000"/>
          <w:sz w:val="28"/>
          <w:szCs w:val="28"/>
          <w:lang w:val="kk-KZ" w:eastAsia="en-US"/>
        </w:rPr>
        <w:t>… x</w:t>
      </w:r>
      <w:r w:rsidRPr="00FF5CD2">
        <w:rPr>
          <w:rFonts w:eastAsia="Calibri"/>
          <w:color w:val="000000"/>
          <w:sz w:val="28"/>
          <w:szCs w:val="28"/>
          <w:vertAlign w:val="subscript"/>
          <w:lang w:val="kk-KZ" w:eastAsia="en-US"/>
        </w:rPr>
        <w:t>n</w:t>
      </w:r>
      <w:r w:rsidRPr="00FF5CD2">
        <w:rPr>
          <w:rFonts w:eastAsia="Calibri"/>
          <w:color w:val="000000"/>
          <w:sz w:val="28"/>
          <w:szCs w:val="28"/>
          <w:lang w:val="kk-KZ" w:eastAsia="en-US"/>
        </w:rPr>
        <w:t>.</w:t>
      </w:r>
    </w:p>
    <w:p w14:paraId="37546DCB"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Вычисление коэффициентов корреляции для плана ПФЭ 2ⁿ производится по формуле:</w:t>
      </w:r>
    </w:p>
    <w:p w14:paraId="3D04D718" w14:textId="77777777" w:rsidR="003A75F1" w:rsidRPr="00FF5CD2" w:rsidRDefault="003A75F1" w:rsidP="003A75F1">
      <w:pPr>
        <w:autoSpaceDE w:val="0"/>
        <w:autoSpaceDN w:val="0"/>
        <w:adjustRightInd w:val="0"/>
        <w:ind w:firstLine="709"/>
        <w:jc w:val="both"/>
        <w:rPr>
          <w:noProof/>
          <w:color w:val="000000"/>
          <w:sz w:val="28"/>
          <w:szCs w:val="28"/>
          <w:lang w:val="kk-KZ"/>
        </w:rPr>
      </w:pPr>
    </w:p>
    <w:p w14:paraId="7DBC7F18" w14:textId="77777777" w:rsidR="003A75F1" w:rsidRPr="00FF5CD2" w:rsidRDefault="007807AD" w:rsidP="003A75F1">
      <w:pPr>
        <w:autoSpaceDE w:val="0"/>
        <w:autoSpaceDN w:val="0"/>
        <w:adjustRightInd w:val="0"/>
        <w:ind w:firstLine="709"/>
        <w:jc w:val="right"/>
        <w:rPr>
          <w:noProof/>
          <w:color w:val="000000"/>
          <w:sz w:val="28"/>
          <w:szCs w:val="28"/>
          <w:lang w:val="kk-KZ"/>
        </w:rPr>
      </w:pPr>
      <m:oMath>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b</m:t>
            </m:r>
          </m:e>
          <m:sub>
            <m:r>
              <w:rPr>
                <w:rFonts w:ascii="Cambria Math" w:hAnsi="Cambria Math"/>
                <w:noProof/>
                <w:color w:val="000000"/>
                <w:sz w:val="28"/>
                <w:szCs w:val="28"/>
                <w:lang w:val="kk-KZ"/>
              </w:rPr>
              <m:t>i</m:t>
            </m:r>
          </m:sub>
        </m:sSub>
        <m:r>
          <w:rPr>
            <w:rFonts w:ascii="Cambria Math" w:hAnsi="Cambria Math"/>
            <w:noProof/>
            <w:color w:val="000000"/>
            <w:sz w:val="28"/>
            <w:szCs w:val="28"/>
            <w:lang w:val="kk-KZ"/>
          </w:rPr>
          <m:t>=</m:t>
        </m:r>
        <m:f>
          <m:fPr>
            <m:ctrlPr>
              <w:rPr>
                <w:rFonts w:ascii="Cambria Math" w:hAnsi="Cambria Math"/>
                <w:i/>
                <w:noProof/>
                <w:color w:val="000000"/>
                <w:sz w:val="28"/>
                <w:szCs w:val="28"/>
                <w:lang w:val="kk-KZ"/>
              </w:rPr>
            </m:ctrlPr>
          </m:fPr>
          <m:num>
            <m:nary>
              <m:naryPr>
                <m:chr m:val="∑"/>
                <m:limLoc m:val="undOvr"/>
                <m:ctrlPr>
                  <w:rPr>
                    <w:rFonts w:ascii="Cambria Math" w:hAnsi="Cambria Math"/>
                    <w:i/>
                    <w:noProof/>
                    <w:color w:val="000000"/>
                    <w:sz w:val="28"/>
                    <w:szCs w:val="28"/>
                    <w:lang w:val="kk-KZ"/>
                  </w:rPr>
                </m:ctrlPr>
              </m:naryPr>
              <m:sub>
                <m:r>
                  <w:rPr>
                    <w:rFonts w:ascii="Cambria Math" w:hAnsi="Cambria Math"/>
                    <w:noProof/>
                    <w:color w:val="000000"/>
                    <w:sz w:val="28"/>
                    <w:szCs w:val="28"/>
                    <w:lang w:val="kk-KZ"/>
                  </w:rPr>
                  <m:t>U=1</m:t>
                </m:r>
              </m:sub>
              <m:sup>
                <m:r>
                  <w:rPr>
                    <w:rFonts w:ascii="Cambria Math" w:hAnsi="Cambria Math"/>
                    <w:noProof/>
                    <w:color w:val="000000"/>
                    <w:sz w:val="28"/>
                    <w:szCs w:val="28"/>
                    <w:lang w:val="kk-KZ"/>
                  </w:rPr>
                  <m:t>N</m:t>
                </m:r>
              </m:sup>
              <m:e>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x</m:t>
                    </m:r>
                  </m:e>
                  <m:sub>
                    <m:r>
                      <w:rPr>
                        <w:rFonts w:ascii="Cambria Math" w:hAnsi="Cambria Math"/>
                        <w:noProof/>
                        <w:color w:val="000000"/>
                        <w:sz w:val="28"/>
                        <w:szCs w:val="28"/>
                        <w:lang w:val="kk-KZ"/>
                      </w:rPr>
                      <m:t>iU</m:t>
                    </m:r>
                  </m:sub>
                </m:sSub>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Y</m:t>
                    </m:r>
                  </m:e>
                  <m:sub>
                    <m:r>
                      <w:rPr>
                        <w:rFonts w:ascii="Cambria Math" w:hAnsi="Cambria Math"/>
                        <w:noProof/>
                        <w:color w:val="000000"/>
                        <w:sz w:val="28"/>
                        <w:szCs w:val="28"/>
                        <w:lang w:val="kk-KZ"/>
                      </w:rPr>
                      <m:t>U</m:t>
                    </m:r>
                  </m:sub>
                </m:sSub>
              </m:e>
            </m:nary>
          </m:num>
          <m:den>
            <m:r>
              <w:rPr>
                <w:rFonts w:ascii="Cambria Math" w:hAnsi="Cambria Math"/>
                <w:noProof/>
                <w:color w:val="000000"/>
                <w:sz w:val="28"/>
                <w:szCs w:val="28"/>
                <w:lang w:val="kk-KZ"/>
              </w:rPr>
              <m:t>N</m:t>
            </m:r>
          </m:den>
        </m:f>
      </m:oMath>
      <w:r w:rsidR="003A75F1" w:rsidRPr="00FF5CD2">
        <w:rPr>
          <w:noProof/>
          <w:color w:val="000000"/>
          <w:sz w:val="28"/>
          <w:szCs w:val="28"/>
          <w:lang w:val="kk-KZ"/>
        </w:rPr>
        <w:t>,                                                (53)</w:t>
      </w:r>
    </w:p>
    <w:p w14:paraId="4364B195" w14:textId="77777777" w:rsidR="003A75F1" w:rsidRPr="00FF5CD2" w:rsidRDefault="003A75F1" w:rsidP="003A75F1">
      <w:pPr>
        <w:autoSpaceDE w:val="0"/>
        <w:autoSpaceDN w:val="0"/>
        <w:adjustRightInd w:val="0"/>
        <w:ind w:firstLine="709"/>
        <w:rPr>
          <w:noProof/>
          <w:color w:val="000000"/>
          <w:sz w:val="28"/>
          <w:szCs w:val="28"/>
          <w:lang w:val="kk-KZ"/>
        </w:rPr>
      </w:pPr>
    </w:p>
    <w:p w14:paraId="08FD7055" w14:textId="77777777" w:rsidR="003A75F1" w:rsidRPr="00FF5CD2" w:rsidRDefault="003A75F1" w:rsidP="003A75F1">
      <w:pPr>
        <w:autoSpaceDE w:val="0"/>
        <w:autoSpaceDN w:val="0"/>
        <w:adjustRightInd w:val="0"/>
        <w:ind w:firstLine="709"/>
        <w:jc w:val="both"/>
        <w:rPr>
          <w:noProof/>
          <w:color w:val="000000"/>
          <w:sz w:val="28"/>
          <w:szCs w:val="28"/>
          <w:lang w:val="kk-KZ"/>
        </w:rPr>
      </w:pPr>
      <w:r w:rsidRPr="00FF5CD2">
        <w:rPr>
          <w:noProof/>
          <w:color w:val="000000"/>
          <w:sz w:val="28"/>
          <w:szCs w:val="28"/>
          <w:lang w:val="kk-KZ"/>
        </w:rPr>
        <w:t>Последовательность вычислений при использовании плана ПФЭ 2ⁿ включает первоначальное определение значения b</w:t>
      </w:r>
      <w:r w:rsidRPr="00FF5CD2">
        <w:rPr>
          <w:noProof/>
          <w:color w:val="000000"/>
          <w:sz w:val="28"/>
          <w:szCs w:val="28"/>
          <w:vertAlign w:val="subscript"/>
          <w:lang w:val="kk-KZ"/>
        </w:rPr>
        <w:t>0</w:t>
      </w:r>
      <w:r w:rsidRPr="00FF5CD2">
        <w:rPr>
          <w:noProof/>
          <w:color w:val="000000"/>
          <w:sz w:val="28"/>
          <w:szCs w:val="28"/>
          <w:lang w:val="kk-KZ"/>
        </w:rPr>
        <w:t>, затем формирование групп коэффициентов b</w:t>
      </w:r>
      <w:r w:rsidRPr="00FF5CD2">
        <w:rPr>
          <w:noProof/>
          <w:color w:val="000000"/>
          <w:sz w:val="28"/>
          <w:szCs w:val="28"/>
          <w:vertAlign w:val="subscript"/>
          <w:lang w:val="kk-KZ"/>
        </w:rPr>
        <w:t>i</w:t>
      </w:r>
      <w:r w:rsidRPr="00FF5CD2">
        <w:rPr>
          <w:noProof/>
          <w:color w:val="000000"/>
          <w:sz w:val="28"/>
          <w:szCs w:val="28"/>
          <w:lang w:val="kk-KZ"/>
        </w:rPr>
        <w:t xml:space="preserve"> для каждого отдельного фактора </w:t>
      </w:r>
      <m:oMath>
        <m:sSubSup>
          <m:sSubSupPr>
            <m:ctrlPr>
              <w:rPr>
                <w:rFonts w:ascii="Cambria Math" w:hAnsi="Cambria Math"/>
                <w:i/>
                <w:noProof/>
                <w:color w:val="000000"/>
                <w:sz w:val="28"/>
                <w:szCs w:val="28"/>
                <w:lang w:val="kk-KZ"/>
              </w:rPr>
            </m:ctrlPr>
          </m:sSubSupPr>
          <m:e>
            <m:r>
              <w:rPr>
                <w:rFonts w:ascii="Cambria Math" w:hAnsi="Cambria Math"/>
                <w:noProof/>
                <w:color w:val="000000"/>
                <w:sz w:val="28"/>
                <w:szCs w:val="28"/>
                <w:lang w:val="kk-KZ"/>
              </w:rPr>
              <m:t>(C</m:t>
            </m:r>
          </m:e>
          <m:sub>
            <m:r>
              <w:rPr>
                <w:rFonts w:ascii="Cambria Math" w:hAnsi="Cambria Math"/>
                <w:noProof/>
                <w:color w:val="000000"/>
                <w:sz w:val="28"/>
                <w:szCs w:val="28"/>
                <w:lang w:val="kk-KZ"/>
              </w:rPr>
              <m:t>n</m:t>
            </m:r>
          </m:sub>
          <m:sup>
            <m:r>
              <w:rPr>
                <w:rFonts w:ascii="Cambria Math" w:hAnsi="Cambria Math"/>
                <w:noProof/>
                <w:color w:val="000000"/>
                <w:sz w:val="28"/>
                <w:szCs w:val="28"/>
                <w:lang w:val="kk-KZ"/>
              </w:rPr>
              <m:t>1</m:t>
            </m:r>
          </m:sup>
        </m:sSubSup>
        <m:r>
          <w:rPr>
            <w:rFonts w:ascii="Cambria Math" w:hAnsi="Cambria Math"/>
            <w:noProof/>
            <w:color w:val="000000"/>
            <w:sz w:val="28"/>
            <w:szCs w:val="28"/>
            <w:lang w:val="kk-KZ"/>
          </w:rPr>
          <m:t>=n)</m:t>
        </m:r>
      </m:oMath>
      <w:r w:rsidRPr="00FF5CD2">
        <w:rPr>
          <w:noProof/>
          <w:color w:val="000000"/>
          <w:sz w:val="28"/>
          <w:szCs w:val="28"/>
          <w:lang w:val="kk-KZ"/>
        </w:rPr>
        <w:t>, далее серии коэффициентов b</w:t>
      </w:r>
      <w:r w:rsidRPr="00FF5CD2">
        <w:rPr>
          <w:noProof/>
          <w:color w:val="000000"/>
          <w:sz w:val="28"/>
          <w:szCs w:val="28"/>
          <w:vertAlign w:val="subscript"/>
          <w:lang w:val="kk-KZ"/>
        </w:rPr>
        <w:t>i</w:t>
      </w:r>
      <w:r w:rsidRPr="00FF5CD2">
        <w:rPr>
          <w:noProof/>
          <w:color w:val="000000"/>
          <w:sz w:val="28"/>
          <w:szCs w:val="28"/>
          <w:lang w:val="kk-KZ"/>
        </w:rPr>
        <w:t xml:space="preserve"> для всех возможных сочетаний двух факторов (</w:t>
      </w:r>
      <m:oMath>
        <m:sSubSup>
          <m:sSubSupPr>
            <m:ctrlPr>
              <w:rPr>
                <w:rFonts w:ascii="Cambria Math" w:hAnsi="Cambria Math"/>
                <w:i/>
                <w:noProof/>
                <w:color w:val="000000"/>
                <w:sz w:val="28"/>
                <w:szCs w:val="28"/>
                <w:lang w:val="kk-KZ"/>
              </w:rPr>
            </m:ctrlPr>
          </m:sSubSupPr>
          <m:e>
            <m:r>
              <w:rPr>
                <w:rFonts w:ascii="Cambria Math" w:hAnsi="Cambria Math"/>
                <w:noProof/>
                <w:color w:val="000000"/>
                <w:sz w:val="28"/>
                <w:szCs w:val="28"/>
                <w:lang w:val="kk-KZ"/>
              </w:rPr>
              <m:t>C</m:t>
            </m:r>
          </m:e>
          <m:sub>
            <m:r>
              <w:rPr>
                <w:rFonts w:ascii="Cambria Math" w:hAnsi="Cambria Math"/>
                <w:noProof/>
                <w:color w:val="000000"/>
                <w:sz w:val="28"/>
                <w:szCs w:val="28"/>
                <w:lang w:val="kk-KZ"/>
              </w:rPr>
              <m:t>n</m:t>
            </m:r>
          </m:sub>
          <m:sup>
            <m:r>
              <w:rPr>
                <w:rFonts w:ascii="Cambria Math" w:hAnsi="Cambria Math"/>
                <w:noProof/>
                <w:color w:val="000000"/>
                <w:sz w:val="28"/>
                <w:szCs w:val="28"/>
                <w:lang w:val="kk-KZ"/>
              </w:rPr>
              <m:t>2</m:t>
            </m:r>
          </m:sup>
        </m:sSubSup>
      </m:oMath>
      <w:r w:rsidRPr="00FF5CD2">
        <w:rPr>
          <w:noProof/>
          <w:color w:val="000000"/>
          <w:sz w:val="28"/>
          <w:szCs w:val="28"/>
          <w:lang w:val="kk-KZ"/>
        </w:rPr>
        <w:t>), группы коэффициентов b</w:t>
      </w:r>
      <w:r w:rsidRPr="00FF5CD2">
        <w:rPr>
          <w:noProof/>
          <w:color w:val="000000"/>
          <w:sz w:val="28"/>
          <w:szCs w:val="28"/>
          <w:vertAlign w:val="subscript"/>
          <w:lang w:val="kk-KZ"/>
        </w:rPr>
        <w:t>ij</w:t>
      </w:r>
      <w:r w:rsidRPr="00FF5CD2">
        <w:rPr>
          <w:noProof/>
          <w:color w:val="000000"/>
          <w:sz w:val="28"/>
          <w:szCs w:val="28"/>
          <w:lang w:val="kk-KZ"/>
        </w:rPr>
        <w:t xml:space="preserve"> для тройных сочетаний факторов (</w:t>
      </w:r>
      <m:oMath>
        <m:sSubSup>
          <m:sSubSupPr>
            <m:ctrlPr>
              <w:rPr>
                <w:rFonts w:ascii="Cambria Math" w:hAnsi="Cambria Math"/>
                <w:i/>
                <w:noProof/>
                <w:color w:val="000000"/>
                <w:sz w:val="28"/>
                <w:szCs w:val="28"/>
                <w:lang w:val="kk-KZ"/>
              </w:rPr>
            </m:ctrlPr>
          </m:sSubSupPr>
          <m:e>
            <m:r>
              <w:rPr>
                <w:rFonts w:ascii="Cambria Math" w:hAnsi="Cambria Math"/>
                <w:noProof/>
                <w:color w:val="000000"/>
                <w:sz w:val="28"/>
                <w:szCs w:val="28"/>
                <w:lang w:val="kk-KZ"/>
              </w:rPr>
              <m:t>C</m:t>
            </m:r>
          </m:e>
          <m:sub>
            <m:r>
              <w:rPr>
                <w:rFonts w:ascii="Cambria Math" w:hAnsi="Cambria Math"/>
                <w:noProof/>
                <w:color w:val="000000"/>
                <w:sz w:val="28"/>
                <w:szCs w:val="28"/>
                <w:lang w:val="kk-KZ"/>
              </w:rPr>
              <m:t>n</m:t>
            </m:r>
          </m:sub>
          <m:sup>
            <m:r>
              <w:rPr>
                <w:rFonts w:ascii="Cambria Math" w:hAnsi="Cambria Math"/>
                <w:noProof/>
                <w:color w:val="000000"/>
                <w:sz w:val="28"/>
                <w:szCs w:val="28"/>
                <w:lang w:val="kk-KZ"/>
              </w:rPr>
              <m:t>3</m:t>
            </m:r>
          </m:sup>
        </m:sSubSup>
      </m:oMath>
      <w:r w:rsidRPr="00FF5CD2">
        <w:rPr>
          <w:noProof/>
          <w:color w:val="000000"/>
          <w:sz w:val="28"/>
          <w:szCs w:val="28"/>
          <w:lang w:val="kk-KZ"/>
        </w:rPr>
        <w:t>) и так далее до коэффициента b</w:t>
      </w:r>
      <w:r w:rsidRPr="00FF5CD2">
        <w:rPr>
          <w:noProof/>
          <w:color w:val="000000"/>
          <w:sz w:val="28"/>
          <w:szCs w:val="28"/>
          <w:vertAlign w:val="subscript"/>
          <w:lang w:val="kk-KZ"/>
        </w:rPr>
        <w:t>ijk</w:t>
      </w:r>
      <w:r w:rsidRPr="00FF5CD2">
        <w:rPr>
          <w:noProof/>
          <w:color w:val="000000"/>
          <w:sz w:val="28"/>
          <w:szCs w:val="28"/>
          <w:lang w:val="kk-KZ"/>
        </w:rPr>
        <w:t xml:space="preserve">, ….., </w:t>
      </w:r>
      <m:oMath>
        <m:sSubSup>
          <m:sSubSupPr>
            <m:ctrlPr>
              <w:rPr>
                <w:rFonts w:ascii="Cambria Math" w:hAnsi="Cambria Math"/>
                <w:i/>
                <w:noProof/>
                <w:color w:val="000000"/>
                <w:sz w:val="28"/>
                <w:szCs w:val="28"/>
                <w:lang w:val="kk-KZ"/>
              </w:rPr>
            </m:ctrlPr>
          </m:sSubSupPr>
          <m:e>
            <m:r>
              <w:rPr>
                <w:rFonts w:ascii="Cambria Math" w:hAnsi="Cambria Math"/>
                <w:noProof/>
                <w:color w:val="000000"/>
                <w:sz w:val="28"/>
                <w:szCs w:val="28"/>
                <w:lang w:val="kk-KZ"/>
              </w:rPr>
              <m:t>(C</m:t>
            </m:r>
          </m:e>
          <m:sub>
            <m:r>
              <w:rPr>
                <w:rFonts w:ascii="Cambria Math" w:hAnsi="Cambria Math"/>
                <w:noProof/>
                <w:color w:val="000000"/>
                <w:sz w:val="28"/>
                <w:szCs w:val="28"/>
                <w:lang w:val="kk-KZ"/>
              </w:rPr>
              <m:t>n</m:t>
            </m:r>
          </m:sub>
          <m:sup>
            <m:r>
              <w:rPr>
                <w:rFonts w:ascii="Cambria Math" w:hAnsi="Cambria Math"/>
                <w:noProof/>
                <w:color w:val="000000"/>
                <w:sz w:val="28"/>
                <w:szCs w:val="28"/>
                <w:lang w:val="kk-KZ"/>
              </w:rPr>
              <m:t>n</m:t>
            </m:r>
          </m:sup>
        </m:sSubSup>
        <m:r>
          <w:rPr>
            <w:rFonts w:ascii="Cambria Math" w:hAnsi="Cambria Math"/>
            <w:noProof/>
            <w:color w:val="000000"/>
            <w:sz w:val="28"/>
            <w:szCs w:val="28"/>
            <w:lang w:val="kk-KZ"/>
          </w:rPr>
          <m:t>=1)</m:t>
        </m:r>
      </m:oMath>
      <w:r w:rsidRPr="00FF5CD2">
        <w:rPr>
          <w:noProof/>
          <w:color w:val="000000"/>
          <w:sz w:val="28"/>
          <w:szCs w:val="28"/>
          <w:lang w:val="kk-KZ"/>
        </w:rPr>
        <w:t xml:space="preserve"> b</w:t>
      </w:r>
      <w:r w:rsidRPr="00FF5CD2">
        <w:rPr>
          <w:noProof/>
          <w:color w:val="000000"/>
          <w:sz w:val="28"/>
          <w:szCs w:val="28"/>
          <w:vertAlign w:val="subscript"/>
          <w:lang w:val="kk-KZ"/>
        </w:rPr>
        <w:t>12…n</w:t>
      </w:r>
      <w:r w:rsidRPr="00FF5CD2">
        <w:rPr>
          <w:noProof/>
          <w:color w:val="000000"/>
          <w:sz w:val="28"/>
          <w:szCs w:val="28"/>
          <w:lang w:val="kk-KZ"/>
        </w:rPr>
        <w:t>, учитывающего максимальное взаимодействие всех входных факторов. После этих пояснений формула для расчёта коэффициентов корреляции имеет вид:</w:t>
      </w:r>
    </w:p>
    <w:p w14:paraId="7DCB2020" w14:textId="77777777" w:rsidR="003A75F1" w:rsidRPr="00FF5CD2" w:rsidRDefault="003A75F1" w:rsidP="003A75F1">
      <w:pPr>
        <w:autoSpaceDE w:val="0"/>
        <w:autoSpaceDN w:val="0"/>
        <w:adjustRightInd w:val="0"/>
        <w:ind w:firstLine="709"/>
        <w:rPr>
          <w:noProof/>
          <w:color w:val="000000"/>
          <w:sz w:val="28"/>
          <w:szCs w:val="28"/>
          <w:lang w:val="kk-KZ"/>
        </w:rPr>
      </w:pPr>
    </w:p>
    <w:p w14:paraId="749C751E" w14:textId="77777777" w:rsidR="003A75F1" w:rsidRPr="00FF5CD2" w:rsidRDefault="003A75F1" w:rsidP="003A75F1">
      <w:pPr>
        <w:autoSpaceDE w:val="0"/>
        <w:autoSpaceDN w:val="0"/>
        <w:adjustRightInd w:val="0"/>
        <w:ind w:firstLine="709"/>
        <w:jc w:val="right"/>
        <w:rPr>
          <w:noProof/>
          <w:color w:val="000000"/>
          <w:sz w:val="28"/>
          <w:szCs w:val="28"/>
          <w:lang w:val="kk-KZ"/>
        </w:rPr>
      </w:pPr>
      <m:oMath>
        <m:r>
          <w:rPr>
            <w:rFonts w:ascii="Cambria Math" w:hAnsi="Cambria Math"/>
            <w:noProof/>
            <w:color w:val="000000"/>
            <w:sz w:val="28"/>
            <w:szCs w:val="28"/>
            <w:lang w:val="kk-KZ"/>
          </w:rPr>
          <m:t>1+n+</m:t>
        </m:r>
        <m:sSubSup>
          <m:sSubSupPr>
            <m:ctrlPr>
              <w:rPr>
                <w:rFonts w:ascii="Cambria Math" w:hAnsi="Cambria Math"/>
                <w:i/>
                <w:noProof/>
                <w:color w:val="000000"/>
                <w:sz w:val="28"/>
                <w:szCs w:val="28"/>
                <w:lang w:val="kk-KZ"/>
              </w:rPr>
            </m:ctrlPr>
          </m:sSubSupPr>
          <m:e>
            <m:r>
              <w:rPr>
                <w:rFonts w:ascii="Cambria Math" w:hAnsi="Cambria Math"/>
                <w:noProof/>
                <w:color w:val="000000"/>
                <w:sz w:val="28"/>
                <w:szCs w:val="28"/>
                <w:lang w:val="kk-KZ"/>
              </w:rPr>
              <m:t>C</m:t>
            </m:r>
          </m:e>
          <m:sub>
            <m:r>
              <w:rPr>
                <w:rFonts w:ascii="Cambria Math" w:hAnsi="Cambria Math"/>
                <w:noProof/>
                <w:color w:val="000000"/>
                <w:sz w:val="28"/>
                <w:szCs w:val="28"/>
                <w:lang w:val="kk-KZ"/>
              </w:rPr>
              <m:t>n</m:t>
            </m:r>
          </m:sub>
          <m:sup>
            <m:r>
              <w:rPr>
                <w:rFonts w:ascii="Cambria Math" w:hAnsi="Cambria Math"/>
                <w:noProof/>
                <w:color w:val="000000"/>
                <w:sz w:val="28"/>
                <w:szCs w:val="28"/>
                <w:lang w:val="kk-KZ"/>
              </w:rPr>
              <m:t>2</m:t>
            </m:r>
          </m:sup>
        </m:sSubSup>
        <m:r>
          <w:rPr>
            <w:rFonts w:ascii="Cambria Math" w:hAnsi="Cambria Math"/>
            <w:noProof/>
            <w:color w:val="000000"/>
            <w:sz w:val="28"/>
            <w:szCs w:val="28"/>
            <w:lang w:val="kk-KZ"/>
          </w:rPr>
          <m:t>+</m:t>
        </m:r>
        <m:sSubSup>
          <m:sSubSupPr>
            <m:ctrlPr>
              <w:rPr>
                <w:rFonts w:ascii="Cambria Math" w:hAnsi="Cambria Math"/>
                <w:i/>
                <w:noProof/>
                <w:color w:val="000000"/>
                <w:sz w:val="28"/>
                <w:szCs w:val="28"/>
                <w:lang w:val="kk-KZ"/>
              </w:rPr>
            </m:ctrlPr>
          </m:sSubSupPr>
          <m:e>
            <m:r>
              <w:rPr>
                <w:rFonts w:ascii="Cambria Math" w:hAnsi="Cambria Math"/>
                <w:noProof/>
                <w:color w:val="000000"/>
                <w:sz w:val="28"/>
                <w:szCs w:val="28"/>
                <w:lang w:val="kk-KZ"/>
              </w:rPr>
              <m:t>C</m:t>
            </m:r>
          </m:e>
          <m:sub>
            <m:r>
              <w:rPr>
                <w:rFonts w:ascii="Cambria Math" w:hAnsi="Cambria Math"/>
                <w:noProof/>
                <w:color w:val="000000"/>
                <w:sz w:val="28"/>
                <w:szCs w:val="28"/>
                <w:lang w:val="kk-KZ"/>
              </w:rPr>
              <m:t>n</m:t>
            </m:r>
          </m:sub>
          <m:sup>
            <m:r>
              <w:rPr>
                <w:rFonts w:ascii="Cambria Math" w:hAnsi="Cambria Math"/>
                <w:noProof/>
                <w:color w:val="000000"/>
                <w:sz w:val="28"/>
                <w:szCs w:val="28"/>
                <w:lang w:val="kk-KZ"/>
              </w:rPr>
              <m:t>3</m:t>
            </m:r>
          </m:sup>
        </m:sSubSup>
        <m:r>
          <w:rPr>
            <w:rFonts w:ascii="Cambria Math" w:hAnsi="Cambria Math"/>
            <w:noProof/>
            <w:color w:val="000000"/>
            <w:sz w:val="28"/>
            <w:szCs w:val="28"/>
            <w:lang w:val="kk-KZ"/>
          </w:rPr>
          <m:t>+…+</m:t>
        </m:r>
        <m:sSubSup>
          <m:sSubSupPr>
            <m:ctrlPr>
              <w:rPr>
                <w:rFonts w:ascii="Cambria Math" w:hAnsi="Cambria Math"/>
                <w:i/>
                <w:noProof/>
                <w:color w:val="000000"/>
                <w:sz w:val="28"/>
                <w:szCs w:val="28"/>
                <w:lang w:val="kk-KZ"/>
              </w:rPr>
            </m:ctrlPr>
          </m:sSubSupPr>
          <m:e>
            <m:r>
              <w:rPr>
                <w:rFonts w:ascii="Cambria Math" w:hAnsi="Cambria Math"/>
                <w:noProof/>
                <w:color w:val="000000"/>
                <w:sz w:val="28"/>
                <w:szCs w:val="28"/>
                <w:lang w:val="kk-KZ"/>
              </w:rPr>
              <m:t>C</m:t>
            </m:r>
          </m:e>
          <m:sub>
            <m:r>
              <w:rPr>
                <w:rFonts w:ascii="Cambria Math" w:hAnsi="Cambria Math"/>
                <w:noProof/>
                <w:color w:val="000000"/>
                <w:sz w:val="28"/>
                <w:szCs w:val="28"/>
                <w:lang w:val="kk-KZ"/>
              </w:rPr>
              <m:t>n</m:t>
            </m:r>
          </m:sub>
          <m:sup>
            <m:r>
              <w:rPr>
                <w:rFonts w:ascii="Cambria Math" w:hAnsi="Cambria Math"/>
                <w:noProof/>
                <w:color w:val="000000"/>
                <w:sz w:val="28"/>
                <w:szCs w:val="28"/>
                <w:lang w:val="kk-KZ"/>
              </w:rPr>
              <m:t>n</m:t>
            </m:r>
          </m:sup>
        </m:sSubSup>
        <m:r>
          <w:rPr>
            <w:rFonts w:ascii="Cambria Math" w:hAnsi="Cambria Math"/>
            <w:noProof/>
            <w:color w:val="000000"/>
            <w:sz w:val="28"/>
            <w:szCs w:val="28"/>
            <w:lang w:val="kk-KZ"/>
          </w:rPr>
          <m:t>=m+1=</m:t>
        </m:r>
        <m:sSup>
          <m:sSupPr>
            <m:ctrlPr>
              <w:rPr>
                <w:rFonts w:ascii="Cambria Math" w:hAnsi="Cambria Math"/>
                <w:i/>
                <w:noProof/>
                <w:color w:val="000000"/>
                <w:sz w:val="28"/>
                <w:szCs w:val="28"/>
                <w:lang w:val="kk-KZ"/>
              </w:rPr>
            </m:ctrlPr>
          </m:sSupPr>
          <m:e>
            <m:r>
              <w:rPr>
                <w:rFonts w:ascii="Cambria Math" w:hAnsi="Cambria Math"/>
                <w:noProof/>
                <w:color w:val="000000"/>
                <w:sz w:val="28"/>
                <w:szCs w:val="28"/>
                <w:lang w:val="kk-KZ"/>
              </w:rPr>
              <m:t>2</m:t>
            </m:r>
          </m:e>
          <m:sup>
            <m:r>
              <w:rPr>
                <w:rFonts w:ascii="Cambria Math" w:hAnsi="Cambria Math"/>
                <w:noProof/>
                <w:color w:val="000000"/>
                <w:sz w:val="28"/>
                <w:szCs w:val="28"/>
                <w:lang w:val="kk-KZ"/>
              </w:rPr>
              <m:t>2</m:t>
            </m:r>
          </m:sup>
        </m:sSup>
        <m:r>
          <w:rPr>
            <w:rFonts w:ascii="Cambria Math" w:hAnsi="Cambria Math"/>
            <w:noProof/>
            <w:color w:val="000000"/>
            <w:sz w:val="28"/>
            <w:szCs w:val="28"/>
            <w:lang w:val="kk-KZ"/>
          </w:rPr>
          <m:t>=N</m:t>
        </m:r>
      </m:oMath>
      <w:r w:rsidRPr="00FF5CD2">
        <w:rPr>
          <w:noProof/>
          <w:color w:val="000000"/>
          <w:sz w:val="28"/>
          <w:szCs w:val="28"/>
          <w:lang w:val="kk-KZ"/>
        </w:rPr>
        <w:t>,                   (54)</w:t>
      </w:r>
    </w:p>
    <w:p w14:paraId="3145E5BA" w14:textId="77777777" w:rsidR="003A75F1" w:rsidRPr="00FF5CD2" w:rsidRDefault="003A75F1" w:rsidP="003A75F1">
      <w:pPr>
        <w:autoSpaceDE w:val="0"/>
        <w:autoSpaceDN w:val="0"/>
        <w:adjustRightInd w:val="0"/>
        <w:ind w:firstLine="709"/>
        <w:jc w:val="right"/>
        <w:rPr>
          <w:noProof/>
          <w:color w:val="000000"/>
          <w:sz w:val="28"/>
          <w:szCs w:val="28"/>
          <w:lang w:val="kk-KZ"/>
        </w:rPr>
      </w:pPr>
    </w:p>
    <w:p w14:paraId="618AE4B7" w14:textId="0779CF6F" w:rsidR="003A75F1" w:rsidRPr="00FF5CD2" w:rsidRDefault="003A75F1" w:rsidP="003A75F1">
      <w:pPr>
        <w:autoSpaceDE w:val="0"/>
        <w:autoSpaceDN w:val="0"/>
        <w:adjustRightInd w:val="0"/>
        <w:ind w:firstLine="709"/>
        <w:jc w:val="both"/>
        <w:rPr>
          <w:noProof/>
          <w:color w:val="000000"/>
          <w:sz w:val="28"/>
          <w:szCs w:val="28"/>
          <w:lang w:val="kk-KZ"/>
        </w:rPr>
      </w:pPr>
      <w:r w:rsidRPr="00FF5CD2">
        <w:rPr>
          <w:noProof/>
          <w:color w:val="000000"/>
          <w:sz w:val="28"/>
          <w:szCs w:val="28"/>
          <w:lang w:val="kk-KZ"/>
        </w:rPr>
        <w:t>Для плана ПФЭ 2³ количество факторов n=3. При этом выполняется N=2</w:t>
      </w:r>
      <w:r w:rsidRPr="00FF5CD2">
        <w:rPr>
          <w:noProof/>
          <w:color w:val="000000"/>
          <w:sz w:val="28"/>
          <w:szCs w:val="28"/>
          <w:vertAlign w:val="superscript"/>
          <w:lang w:val="kk-KZ"/>
        </w:rPr>
        <w:t>3</w:t>
      </w:r>
      <w:r w:rsidRPr="00FF5CD2">
        <w:rPr>
          <w:noProof/>
          <w:color w:val="000000"/>
          <w:sz w:val="28"/>
          <w:szCs w:val="28"/>
          <w:lang w:val="kk-KZ"/>
        </w:rPr>
        <w:t>=8 опытов. В окончательном выражении, в зависимости от требуемой точности исследований, может быть задействовано до восьми коэффициентов</w:t>
      </w:r>
      <w:r w:rsidR="003B75EF" w:rsidRPr="00FF5CD2">
        <w:rPr>
          <w:noProof/>
          <w:color w:val="000000"/>
          <w:sz w:val="28"/>
          <w:szCs w:val="28"/>
          <w:lang w:val="kk-KZ"/>
        </w:rPr>
        <w:t>:</w:t>
      </w:r>
    </w:p>
    <w:p w14:paraId="287519A6" w14:textId="77777777" w:rsidR="003A75F1" w:rsidRPr="00FF5CD2" w:rsidRDefault="003A75F1" w:rsidP="003A75F1">
      <w:pPr>
        <w:autoSpaceDE w:val="0"/>
        <w:autoSpaceDN w:val="0"/>
        <w:adjustRightInd w:val="0"/>
        <w:ind w:firstLine="709"/>
        <w:jc w:val="both"/>
        <w:rPr>
          <w:noProof/>
          <w:color w:val="000000"/>
          <w:sz w:val="28"/>
          <w:szCs w:val="28"/>
          <w:lang w:val="kk-KZ"/>
        </w:rPr>
      </w:pPr>
    </w:p>
    <w:p w14:paraId="2F65AEA0" w14:textId="269C4428" w:rsidR="003A75F1" w:rsidRPr="00FF5CD2" w:rsidRDefault="003A75F1" w:rsidP="003B75EF">
      <w:pPr>
        <w:autoSpaceDE w:val="0"/>
        <w:autoSpaceDN w:val="0"/>
        <w:adjustRightInd w:val="0"/>
        <w:jc w:val="center"/>
        <w:rPr>
          <w:noProof/>
          <w:color w:val="000000"/>
          <w:sz w:val="28"/>
          <w:szCs w:val="28"/>
          <w:lang w:val="kk-KZ"/>
        </w:rPr>
      </w:pPr>
      <m:oMath>
        <m:r>
          <w:rPr>
            <w:rFonts w:ascii="Cambria Math" w:hAnsi="Cambria Math"/>
            <w:noProof/>
            <w:color w:val="000000"/>
            <w:sz w:val="28"/>
            <w:szCs w:val="28"/>
            <w:lang w:val="kk-KZ"/>
          </w:rPr>
          <m:t>Y=</m:t>
        </m:r>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b</m:t>
            </m:r>
          </m:e>
          <m:sub>
            <m:r>
              <w:rPr>
                <w:rFonts w:ascii="Cambria Math" w:hAnsi="Cambria Math"/>
                <w:noProof/>
                <w:color w:val="000000"/>
                <w:sz w:val="28"/>
                <w:szCs w:val="28"/>
                <w:lang w:val="kk-KZ"/>
              </w:rPr>
              <m:t>0</m:t>
            </m:r>
          </m:sub>
        </m:sSub>
        <m:r>
          <w:rPr>
            <w:rFonts w:ascii="Cambria Math" w:hAnsi="Cambria Math"/>
            <w:noProof/>
            <w:color w:val="000000"/>
            <w:sz w:val="28"/>
            <w:szCs w:val="28"/>
            <w:lang w:val="kk-KZ"/>
          </w:rPr>
          <m:t>+</m:t>
        </m:r>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b</m:t>
            </m:r>
          </m:e>
          <m:sub>
            <m:r>
              <w:rPr>
                <w:rFonts w:ascii="Cambria Math" w:hAnsi="Cambria Math"/>
                <w:noProof/>
                <w:color w:val="000000"/>
                <w:sz w:val="28"/>
                <w:szCs w:val="28"/>
                <w:lang w:val="kk-KZ"/>
              </w:rPr>
              <m:t>1</m:t>
            </m:r>
          </m:sub>
        </m:sSub>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x</m:t>
            </m:r>
          </m:e>
          <m:sub>
            <m:r>
              <w:rPr>
                <w:rFonts w:ascii="Cambria Math" w:hAnsi="Cambria Math"/>
                <w:noProof/>
                <w:color w:val="000000"/>
                <w:sz w:val="28"/>
                <w:szCs w:val="28"/>
                <w:lang w:val="kk-KZ"/>
              </w:rPr>
              <m:t>1</m:t>
            </m:r>
          </m:sub>
        </m:sSub>
        <m:r>
          <w:rPr>
            <w:rFonts w:ascii="Cambria Math" w:hAnsi="Cambria Math"/>
            <w:noProof/>
            <w:color w:val="000000"/>
            <w:sz w:val="28"/>
            <w:szCs w:val="28"/>
            <w:lang w:val="kk-KZ"/>
          </w:rPr>
          <m:t>+</m:t>
        </m:r>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b</m:t>
            </m:r>
          </m:e>
          <m:sub>
            <m:r>
              <w:rPr>
                <w:rFonts w:ascii="Cambria Math" w:hAnsi="Cambria Math"/>
                <w:noProof/>
                <w:color w:val="000000"/>
                <w:sz w:val="28"/>
                <w:szCs w:val="28"/>
                <w:lang w:val="kk-KZ"/>
              </w:rPr>
              <m:t>2</m:t>
            </m:r>
          </m:sub>
        </m:sSub>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x</m:t>
            </m:r>
          </m:e>
          <m:sub>
            <m:r>
              <w:rPr>
                <w:rFonts w:ascii="Cambria Math" w:hAnsi="Cambria Math"/>
                <w:noProof/>
                <w:color w:val="000000"/>
                <w:sz w:val="28"/>
                <w:szCs w:val="28"/>
                <w:lang w:val="kk-KZ"/>
              </w:rPr>
              <m:t>2</m:t>
            </m:r>
          </m:sub>
        </m:sSub>
        <m:r>
          <w:rPr>
            <w:rFonts w:ascii="Cambria Math" w:hAnsi="Cambria Math"/>
            <w:noProof/>
            <w:color w:val="000000"/>
            <w:sz w:val="28"/>
            <w:szCs w:val="28"/>
            <w:lang w:val="kk-KZ"/>
          </w:rPr>
          <m:t>+</m:t>
        </m:r>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b</m:t>
            </m:r>
          </m:e>
          <m:sub>
            <m:r>
              <w:rPr>
                <w:rFonts w:ascii="Cambria Math" w:hAnsi="Cambria Math"/>
                <w:noProof/>
                <w:color w:val="000000"/>
                <w:sz w:val="28"/>
                <w:szCs w:val="28"/>
                <w:lang w:val="kk-KZ"/>
              </w:rPr>
              <m:t>3</m:t>
            </m:r>
          </m:sub>
        </m:sSub>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x</m:t>
            </m:r>
          </m:e>
          <m:sub>
            <m:r>
              <w:rPr>
                <w:rFonts w:ascii="Cambria Math" w:hAnsi="Cambria Math"/>
                <w:noProof/>
                <w:color w:val="000000"/>
                <w:sz w:val="28"/>
                <w:szCs w:val="28"/>
                <w:lang w:val="kk-KZ"/>
              </w:rPr>
              <m:t>3</m:t>
            </m:r>
          </m:sub>
        </m:sSub>
        <m:r>
          <w:rPr>
            <w:rFonts w:ascii="Cambria Math" w:hAnsi="Cambria Math"/>
            <w:noProof/>
            <w:color w:val="000000"/>
            <w:sz w:val="28"/>
            <w:szCs w:val="28"/>
            <w:lang w:val="kk-KZ"/>
          </w:rPr>
          <m:t>+</m:t>
        </m:r>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b</m:t>
            </m:r>
          </m:e>
          <m:sub>
            <m:r>
              <w:rPr>
                <w:rFonts w:ascii="Cambria Math" w:hAnsi="Cambria Math"/>
                <w:noProof/>
                <w:color w:val="000000"/>
                <w:sz w:val="28"/>
                <w:szCs w:val="28"/>
                <w:lang w:val="kk-KZ"/>
              </w:rPr>
              <m:t>12</m:t>
            </m:r>
          </m:sub>
        </m:sSub>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x</m:t>
            </m:r>
          </m:e>
          <m:sub>
            <m:r>
              <w:rPr>
                <w:rFonts w:ascii="Cambria Math" w:hAnsi="Cambria Math"/>
                <w:noProof/>
                <w:color w:val="000000"/>
                <w:sz w:val="28"/>
                <w:szCs w:val="28"/>
                <w:lang w:val="kk-KZ"/>
              </w:rPr>
              <m:t>1</m:t>
            </m:r>
          </m:sub>
        </m:sSub>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x</m:t>
            </m:r>
          </m:e>
          <m:sub>
            <m:r>
              <w:rPr>
                <w:rFonts w:ascii="Cambria Math" w:hAnsi="Cambria Math"/>
                <w:noProof/>
                <w:color w:val="000000"/>
                <w:sz w:val="28"/>
                <w:szCs w:val="28"/>
                <w:lang w:val="kk-KZ"/>
              </w:rPr>
              <m:t>2</m:t>
            </m:r>
          </m:sub>
        </m:sSub>
        <m:r>
          <w:rPr>
            <w:rFonts w:ascii="Cambria Math" w:hAnsi="Cambria Math"/>
            <w:noProof/>
            <w:color w:val="000000"/>
            <w:sz w:val="28"/>
            <w:szCs w:val="28"/>
            <w:lang w:val="kk-KZ"/>
          </w:rPr>
          <m:t>+</m:t>
        </m:r>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b</m:t>
            </m:r>
          </m:e>
          <m:sub>
            <m:r>
              <w:rPr>
                <w:rFonts w:ascii="Cambria Math" w:hAnsi="Cambria Math"/>
                <w:noProof/>
                <w:color w:val="000000"/>
                <w:sz w:val="28"/>
                <w:szCs w:val="28"/>
                <w:lang w:val="kk-KZ"/>
              </w:rPr>
              <m:t>13</m:t>
            </m:r>
          </m:sub>
        </m:sSub>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x</m:t>
            </m:r>
          </m:e>
          <m:sub>
            <m:r>
              <w:rPr>
                <w:rFonts w:ascii="Cambria Math" w:hAnsi="Cambria Math"/>
                <w:noProof/>
                <w:color w:val="000000"/>
                <w:sz w:val="28"/>
                <w:szCs w:val="28"/>
                <w:lang w:val="kk-KZ"/>
              </w:rPr>
              <m:t>1</m:t>
            </m:r>
          </m:sub>
        </m:sSub>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x</m:t>
            </m:r>
          </m:e>
          <m:sub>
            <m:r>
              <w:rPr>
                <w:rFonts w:ascii="Cambria Math" w:hAnsi="Cambria Math"/>
                <w:noProof/>
                <w:color w:val="000000"/>
                <w:sz w:val="28"/>
                <w:szCs w:val="28"/>
                <w:lang w:val="kk-KZ"/>
              </w:rPr>
              <m:t>3</m:t>
            </m:r>
          </m:sub>
        </m:sSub>
        <m:r>
          <w:rPr>
            <w:rFonts w:ascii="Cambria Math" w:hAnsi="Cambria Math"/>
            <w:noProof/>
            <w:color w:val="000000"/>
            <w:sz w:val="28"/>
            <w:szCs w:val="28"/>
            <w:lang w:val="kk-KZ"/>
          </w:rPr>
          <m:t>+</m:t>
        </m:r>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b</m:t>
            </m:r>
          </m:e>
          <m:sub>
            <m:r>
              <w:rPr>
                <w:rFonts w:ascii="Cambria Math" w:hAnsi="Cambria Math"/>
                <w:noProof/>
                <w:color w:val="000000"/>
                <w:sz w:val="28"/>
                <w:szCs w:val="28"/>
                <w:lang w:val="kk-KZ"/>
              </w:rPr>
              <m:t>23</m:t>
            </m:r>
          </m:sub>
        </m:sSub>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x</m:t>
            </m:r>
          </m:e>
          <m:sub>
            <m:r>
              <w:rPr>
                <w:rFonts w:ascii="Cambria Math" w:hAnsi="Cambria Math"/>
                <w:noProof/>
                <w:color w:val="000000"/>
                <w:sz w:val="28"/>
                <w:szCs w:val="28"/>
                <w:lang w:val="kk-KZ"/>
              </w:rPr>
              <m:t>2</m:t>
            </m:r>
          </m:sub>
        </m:sSub>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x</m:t>
            </m:r>
          </m:e>
          <m:sub>
            <m:r>
              <w:rPr>
                <w:rFonts w:ascii="Cambria Math" w:hAnsi="Cambria Math"/>
                <w:noProof/>
                <w:color w:val="000000"/>
                <w:sz w:val="28"/>
                <w:szCs w:val="28"/>
                <w:lang w:val="kk-KZ"/>
              </w:rPr>
              <m:t>3</m:t>
            </m:r>
          </m:sub>
        </m:sSub>
        <m:r>
          <w:rPr>
            <w:rFonts w:ascii="Cambria Math" w:hAnsi="Cambria Math"/>
            <w:noProof/>
            <w:color w:val="000000"/>
            <w:sz w:val="28"/>
            <w:szCs w:val="28"/>
            <w:lang w:val="kk-KZ"/>
          </w:rPr>
          <m:t>+</m:t>
        </m:r>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b</m:t>
            </m:r>
          </m:e>
          <m:sub>
            <m:r>
              <w:rPr>
                <w:rFonts w:ascii="Cambria Math" w:hAnsi="Cambria Math"/>
                <w:noProof/>
                <w:color w:val="000000"/>
                <w:sz w:val="28"/>
                <w:szCs w:val="28"/>
                <w:lang w:val="kk-KZ"/>
              </w:rPr>
              <m:t>123</m:t>
            </m:r>
          </m:sub>
        </m:sSub>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x</m:t>
            </m:r>
          </m:e>
          <m:sub>
            <m:r>
              <w:rPr>
                <w:rFonts w:ascii="Cambria Math" w:hAnsi="Cambria Math"/>
                <w:noProof/>
                <w:color w:val="000000"/>
                <w:sz w:val="28"/>
                <w:szCs w:val="28"/>
                <w:lang w:val="kk-KZ"/>
              </w:rPr>
              <m:t>1</m:t>
            </m:r>
          </m:sub>
        </m:sSub>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x</m:t>
            </m:r>
          </m:e>
          <m:sub>
            <m:r>
              <w:rPr>
                <w:rFonts w:ascii="Cambria Math" w:hAnsi="Cambria Math"/>
                <w:noProof/>
                <w:color w:val="000000"/>
                <w:sz w:val="28"/>
                <w:szCs w:val="28"/>
                <w:lang w:val="kk-KZ"/>
              </w:rPr>
              <m:t>2</m:t>
            </m:r>
          </m:sub>
        </m:sSub>
        <m:sSub>
          <m:sSubPr>
            <m:ctrlPr>
              <w:rPr>
                <w:rFonts w:ascii="Cambria Math" w:hAnsi="Cambria Math"/>
                <w:i/>
                <w:noProof/>
                <w:color w:val="000000"/>
                <w:sz w:val="28"/>
                <w:szCs w:val="28"/>
                <w:lang w:val="kk-KZ"/>
              </w:rPr>
            </m:ctrlPr>
          </m:sSubPr>
          <m:e>
            <m:r>
              <w:rPr>
                <w:rFonts w:ascii="Cambria Math" w:hAnsi="Cambria Math"/>
                <w:noProof/>
                <w:color w:val="000000"/>
                <w:sz w:val="28"/>
                <w:szCs w:val="28"/>
                <w:lang w:val="kk-KZ"/>
              </w:rPr>
              <m:t>x</m:t>
            </m:r>
          </m:e>
          <m:sub>
            <m:r>
              <w:rPr>
                <w:rFonts w:ascii="Cambria Math" w:hAnsi="Cambria Math"/>
                <w:noProof/>
                <w:color w:val="000000"/>
                <w:sz w:val="28"/>
                <w:szCs w:val="28"/>
                <w:lang w:val="kk-KZ"/>
              </w:rPr>
              <m:t>3</m:t>
            </m:r>
          </m:sub>
        </m:sSub>
      </m:oMath>
      <w:r w:rsidRPr="00FF5CD2">
        <w:rPr>
          <w:noProof/>
          <w:color w:val="000000"/>
          <w:sz w:val="28"/>
          <w:szCs w:val="28"/>
          <w:lang w:val="kk-KZ"/>
        </w:rPr>
        <w:t>, (55)</w:t>
      </w:r>
    </w:p>
    <w:p w14:paraId="586467EB" w14:textId="77777777" w:rsidR="003B75EF" w:rsidRPr="00FF5CD2" w:rsidRDefault="003B75EF" w:rsidP="003B75EF">
      <w:pPr>
        <w:autoSpaceDE w:val="0"/>
        <w:autoSpaceDN w:val="0"/>
        <w:adjustRightInd w:val="0"/>
        <w:ind w:firstLine="709"/>
        <w:jc w:val="both"/>
        <w:rPr>
          <w:noProof/>
          <w:color w:val="000000"/>
          <w:sz w:val="28"/>
          <w:szCs w:val="28"/>
          <w:lang w:val="kk-KZ"/>
        </w:rPr>
      </w:pPr>
    </w:p>
    <w:p w14:paraId="58961565" w14:textId="77777777" w:rsidR="00B9010F" w:rsidRPr="00FF5CD2" w:rsidRDefault="00B9010F" w:rsidP="00B9010F">
      <w:pPr>
        <w:ind w:firstLine="709"/>
        <w:jc w:val="both"/>
        <w:rPr>
          <w:sz w:val="28"/>
          <w:szCs w:val="28"/>
          <w:lang w:val="kk-KZ"/>
        </w:rPr>
      </w:pPr>
      <w:r w:rsidRPr="00FF5CD2">
        <w:rPr>
          <w:i/>
          <w:iCs/>
          <w:sz w:val="28"/>
          <w:szCs w:val="28"/>
          <w:lang w:val="kk-KZ"/>
        </w:rPr>
        <w:t>x</w:t>
      </w:r>
      <w:r w:rsidRPr="00FF5CD2">
        <w:rPr>
          <w:sz w:val="28"/>
          <w:szCs w:val="28"/>
          <w:vertAlign w:val="subscript"/>
          <w:lang w:val="kk-KZ"/>
        </w:rPr>
        <w:t>1</w:t>
      </w:r>
      <w:r w:rsidRPr="00FF5CD2">
        <w:rPr>
          <w:i/>
          <w:iCs/>
          <w:sz w:val="28"/>
          <w:szCs w:val="28"/>
          <w:lang w:val="kk-KZ"/>
        </w:rPr>
        <w:t>x</w:t>
      </w:r>
      <w:r w:rsidRPr="00FF5CD2">
        <w:rPr>
          <w:sz w:val="28"/>
          <w:szCs w:val="28"/>
          <w:vertAlign w:val="subscript"/>
          <w:lang w:val="kk-KZ"/>
        </w:rPr>
        <w:t>2</w:t>
      </w:r>
      <w:r w:rsidRPr="00FF5CD2">
        <w:rPr>
          <w:sz w:val="28"/>
          <w:szCs w:val="28"/>
          <w:lang w:val="kk-KZ"/>
        </w:rPr>
        <w:t xml:space="preserve"> - влияние сочетания частоты и давления (гидродинамический режим смазки);</w:t>
      </w:r>
    </w:p>
    <w:p w14:paraId="10BFAD1E" w14:textId="77777777" w:rsidR="00B9010F" w:rsidRPr="00FF5CD2" w:rsidRDefault="00B9010F" w:rsidP="00B9010F">
      <w:pPr>
        <w:ind w:firstLine="709"/>
        <w:jc w:val="both"/>
        <w:rPr>
          <w:sz w:val="28"/>
          <w:szCs w:val="28"/>
          <w:lang w:val="kk-KZ"/>
        </w:rPr>
      </w:pPr>
      <w:r w:rsidRPr="00FF5CD2">
        <w:rPr>
          <w:i/>
          <w:iCs/>
          <w:sz w:val="28"/>
          <w:szCs w:val="28"/>
          <w:lang w:val="kk-KZ"/>
        </w:rPr>
        <w:t>x</w:t>
      </w:r>
      <w:r w:rsidRPr="00FF5CD2">
        <w:rPr>
          <w:sz w:val="28"/>
          <w:szCs w:val="28"/>
          <w:vertAlign w:val="subscript"/>
          <w:lang w:val="kk-KZ"/>
        </w:rPr>
        <w:t>1</w:t>
      </w:r>
      <w:r w:rsidRPr="00FF5CD2">
        <w:rPr>
          <w:i/>
          <w:iCs/>
          <w:sz w:val="28"/>
          <w:szCs w:val="28"/>
          <w:lang w:val="kk-KZ"/>
        </w:rPr>
        <w:t>x</w:t>
      </w:r>
      <w:r w:rsidRPr="00FF5CD2">
        <w:rPr>
          <w:sz w:val="28"/>
          <w:szCs w:val="28"/>
          <w:vertAlign w:val="subscript"/>
          <w:lang w:val="kk-KZ"/>
        </w:rPr>
        <w:t>3</w:t>
      </w:r>
      <w:r w:rsidRPr="00FF5CD2">
        <w:rPr>
          <w:sz w:val="28"/>
          <w:szCs w:val="28"/>
          <w:lang w:val="kk-KZ"/>
        </w:rPr>
        <w:t xml:space="preserve"> - взаимодействие скорости и температуры (влияние вязкости на инерцию выбега);</w:t>
      </w:r>
    </w:p>
    <w:p w14:paraId="2461212E" w14:textId="77777777" w:rsidR="00B9010F" w:rsidRPr="00FF5CD2" w:rsidRDefault="00B9010F" w:rsidP="00B9010F">
      <w:pPr>
        <w:ind w:firstLine="709"/>
        <w:jc w:val="both"/>
        <w:rPr>
          <w:sz w:val="28"/>
          <w:szCs w:val="28"/>
          <w:lang w:val="kk-KZ"/>
        </w:rPr>
      </w:pPr>
      <w:r w:rsidRPr="00FF5CD2">
        <w:rPr>
          <w:i/>
          <w:iCs/>
          <w:sz w:val="28"/>
          <w:szCs w:val="28"/>
          <w:lang w:val="kk-KZ"/>
        </w:rPr>
        <w:t>x</w:t>
      </w:r>
      <w:r w:rsidRPr="00FF5CD2">
        <w:rPr>
          <w:sz w:val="28"/>
          <w:szCs w:val="28"/>
          <w:vertAlign w:val="subscript"/>
          <w:lang w:val="kk-KZ"/>
        </w:rPr>
        <w:t>2</w:t>
      </w:r>
      <w:r w:rsidRPr="00FF5CD2">
        <w:rPr>
          <w:i/>
          <w:iCs/>
          <w:sz w:val="28"/>
          <w:szCs w:val="28"/>
          <w:lang w:val="kk-KZ"/>
        </w:rPr>
        <w:t>x</w:t>
      </w:r>
      <w:r w:rsidRPr="00FF5CD2">
        <w:rPr>
          <w:sz w:val="28"/>
          <w:szCs w:val="28"/>
          <w:vertAlign w:val="subscript"/>
          <w:lang w:val="kk-KZ"/>
        </w:rPr>
        <w:t>3</w:t>
      </w:r>
      <w:r w:rsidRPr="00FF5CD2">
        <w:rPr>
          <w:sz w:val="28"/>
          <w:szCs w:val="28"/>
          <w:lang w:val="kk-KZ"/>
        </w:rPr>
        <w:t xml:space="preserve"> - совместное влияние давления и температуры на формирование смазочного клина;</w:t>
      </w:r>
    </w:p>
    <w:p w14:paraId="3D42ADEA" w14:textId="77777777" w:rsidR="00B9010F" w:rsidRPr="00FF5CD2" w:rsidRDefault="00B9010F" w:rsidP="00B9010F">
      <w:pPr>
        <w:ind w:firstLine="709"/>
        <w:jc w:val="both"/>
        <w:rPr>
          <w:sz w:val="28"/>
          <w:szCs w:val="28"/>
          <w:lang w:val="kk-KZ"/>
        </w:rPr>
      </w:pPr>
      <w:r w:rsidRPr="00FF5CD2">
        <w:rPr>
          <w:i/>
          <w:iCs/>
          <w:sz w:val="28"/>
          <w:szCs w:val="28"/>
          <w:lang w:val="kk-KZ"/>
        </w:rPr>
        <w:t>x</w:t>
      </w:r>
      <w:r w:rsidRPr="00FF5CD2">
        <w:rPr>
          <w:sz w:val="28"/>
          <w:szCs w:val="28"/>
          <w:vertAlign w:val="subscript"/>
          <w:lang w:val="kk-KZ"/>
        </w:rPr>
        <w:t>1</w:t>
      </w:r>
      <w:r w:rsidRPr="00FF5CD2">
        <w:rPr>
          <w:i/>
          <w:iCs/>
          <w:sz w:val="28"/>
          <w:szCs w:val="28"/>
          <w:lang w:val="kk-KZ"/>
        </w:rPr>
        <w:t>x</w:t>
      </w:r>
      <w:r w:rsidRPr="00FF5CD2">
        <w:rPr>
          <w:sz w:val="28"/>
          <w:szCs w:val="28"/>
          <w:vertAlign w:val="subscript"/>
          <w:lang w:val="kk-KZ"/>
        </w:rPr>
        <w:t>2</w:t>
      </w:r>
      <w:r w:rsidRPr="00FF5CD2">
        <w:rPr>
          <w:i/>
          <w:iCs/>
          <w:sz w:val="28"/>
          <w:szCs w:val="28"/>
          <w:lang w:val="kk-KZ"/>
        </w:rPr>
        <w:t>x</w:t>
      </w:r>
      <w:r w:rsidRPr="00FF5CD2">
        <w:rPr>
          <w:sz w:val="28"/>
          <w:szCs w:val="28"/>
          <w:vertAlign w:val="subscript"/>
          <w:lang w:val="kk-KZ"/>
        </w:rPr>
        <w:t>3</w:t>
      </w:r>
      <w:r w:rsidRPr="00FF5CD2">
        <w:rPr>
          <w:sz w:val="28"/>
          <w:szCs w:val="28"/>
          <w:lang w:val="kk-KZ"/>
        </w:rPr>
        <w:t xml:space="preserve"> - комплексный эффект (условия стабильности масляного слоя и износа подшипников).</w:t>
      </w:r>
    </w:p>
    <w:p w14:paraId="3DBF9E6B" w14:textId="13478E50" w:rsidR="003B75EF" w:rsidRPr="00FF5CD2" w:rsidRDefault="003B75EF" w:rsidP="003B75EF">
      <w:pPr>
        <w:autoSpaceDE w:val="0"/>
        <w:autoSpaceDN w:val="0"/>
        <w:adjustRightInd w:val="0"/>
        <w:ind w:firstLine="709"/>
        <w:jc w:val="both"/>
        <w:rPr>
          <w:sz w:val="28"/>
          <w:szCs w:val="28"/>
          <w:lang w:val="kk-KZ"/>
        </w:rPr>
      </w:pPr>
      <w:r w:rsidRPr="00FF5CD2">
        <w:rPr>
          <w:i/>
          <w:iCs/>
          <w:sz w:val="28"/>
          <w:szCs w:val="28"/>
          <w:lang w:val="kk-KZ"/>
        </w:rPr>
        <w:t>x</w:t>
      </w:r>
      <w:r w:rsidRPr="00FF5CD2">
        <w:rPr>
          <w:sz w:val="28"/>
          <w:szCs w:val="28"/>
          <w:vertAlign w:val="subscript"/>
          <w:lang w:val="kk-KZ"/>
        </w:rPr>
        <w:t>1</w:t>
      </w:r>
      <w:r w:rsidRPr="00FF5CD2">
        <w:rPr>
          <w:sz w:val="28"/>
          <w:szCs w:val="28"/>
          <w:lang w:val="kk-KZ"/>
        </w:rPr>
        <w:t xml:space="preserve"> = </w:t>
      </w:r>
      <w:r w:rsidRPr="00FF5CD2">
        <w:rPr>
          <w:i/>
          <w:iCs/>
          <w:sz w:val="28"/>
          <w:szCs w:val="28"/>
          <w:lang w:val="kk-KZ"/>
        </w:rPr>
        <w:t>n</w:t>
      </w:r>
      <w:r w:rsidRPr="00FF5CD2">
        <w:rPr>
          <w:sz w:val="28"/>
          <w:szCs w:val="28"/>
          <w:lang w:val="kk-KZ"/>
        </w:rPr>
        <w:t xml:space="preserve"> - частота вращения ротора турбокомпрессора, мин⁻¹ (25000; 50000; 75000);</w:t>
      </w:r>
    </w:p>
    <w:p w14:paraId="43C89A61" w14:textId="3B2B5DFE" w:rsidR="003B75EF" w:rsidRPr="00FF5CD2" w:rsidRDefault="003B75EF" w:rsidP="003B75EF">
      <w:pPr>
        <w:autoSpaceDE w:val="0"/>
        <w:autoSpaceDN w:val="0"/>
        <w:adjustRightInd w:val="0"/>
        <w:ind w:firstLine="709"/>
        <w:jc w:val="both"/>
        <w:rPr>
          <w:sz w:val="28"/>
          <w:szCs w:val="28"/>
          <w:lang w:val="kk-KZ"/>
        </w:rPr>
      </w:pPr>
      <w:r w:rsidRPr="00FF5CD2">
        <w:rPr>
          <w:i/>
          <w:iCs/>
          <w:sz w:val="28"/>
          <w:szCs w:val="28"/>
          <w:lang w:val="kk-KZ"/>
        </w:rPr>
        <w:t>x</w:t>
      </w:r>
      <w:r w:rsidRPr="00FF5CD2">
        <w:rPr>
          <w:sz w:val="28"/>
          <w:szCs w:val="28"/>
          <w:vertAlign w:val="subscript"/>
          <w:lang w:val="kk-KZ"/>
        </w:rPr>
        <w:t>2</w:t>
      </w:r>
      <w:r w:rsidRPr="00FF5CD2">
        <w:rPr>
          <w:sz w:val="28"/>
          <w:szCs w:val="28"/>
          <w:lang w:val="kk-KZ"/>
        </w:rPr>
        <w:t xml:space="preserve">= </w:t>
      </w:r>
      <w:r w:rsidRPr="00FF5CD2">
        <w:rPr>
          <w:i/>
          <w:iCs/>
          <w:sz w:val="28"/>
          <w:szCs w:val="28"/>
          <w:lang w:val="kk-KZ"/>
        </w:rPr>
        <w:t>P</w:t>
      </w:r>
      <w:r w:rsidRPr="00FF5CD2">
        <w:rPr>
          <w:sz w:val="28"/>
          <w:szCs w:val="28"/>
          <w:vertAlign w:val="subscript"/>
          <w:lang w:val="kk-KZ"/>
        </w:rPr>
        <w:t>вх</w:t>
      </w:r>
      <w:r w:rsidRPr="00FF5CD2">
        <w:rPr>
          <w:sz w:val="28"/>
          <w:szCs w:val="28"/>
          <w:lang w:val="kk-KZ"/>
        </w:rPr>
        <w:t xml:space="preserve"> - давление масла на входе в подшипниковый узел, Мпа (0,1;0,25;0,4);</w:t>
      </w:r>
    </w:p>
    <w:p w14:paraId="67F527D3" w14:textId="6FA66939" w:rsidR="003B75EF" w:rsidRPr="00FF5CD2" w:rsidRDefault="003B75EF" w:rsidP="003B75EF">
      <w:pPr>
        <w:autoSpaceDE w:val="0"/>
        <w:autoSpaceDN w:val="0"/>
        <w:adjustRightInd w:val="0"/>
        <w:ind w:firstLine="709"/>
        <w:jc w:val="both"/>
        <w:rPr>
          <w:sz w:val="28"/>
          <w:szCs w:val="28"/>
          <w:lang w:val="kk-KZ"/>
        </w:rPr>
      </w:pPr>
      <w:r w:rsidRPr="00FF5CD2">
        <w:rPr>
          <w:i/>
          <w:iCs/>
          <w:sz w:val="28"/>
          <w:szCs w:val="28"/>
          <w:lang w:val="kk-KZ"/>
        </w:rPr>
        <w:t>x</w:t>
      </w:r>
      <w:r w:rsidRPr="00FF5CD2">
        <w:rPr>
          <w:sz w:val="28"/>
          <w:szCs w:val="28"/>
          <w:vertAlign w:val="subscript"/>
          <w:lang w:val="kk-KZ"/>
        </w:rPr>
        <w:t>3</w:t>
      </w:r>
      <w:r w:rsidRPr="00FF5CD2">
        <w:rPr>
          <w:sz w:val="28"/>
          <w:szCs w:val="28"/>
          <w:lang w:val="kk-KZ"/>
        </w:rPr>
        <w:t xml:space="preserve"> = </w:t>
      </w:r>
      <w:r w:rsidRPr="00FF5CD2">
        <w:rPr>
          <w:i/>
          <w:iCs/>
          <w:sz w:val="28"/>
          <w:szCs w:val="28"/>
          <w:lang w:val="kk-KZ"/>
        </w:rPr>
        <w:t>T</w:t>
      </w:r>
      <w:r w:rsidRPr="00FF5CD2">
        <w:rPr>
          <w:sz w:val="28"/>
          <w:szCs w:val="28"/>
          <w:vertAlign w:val="subscript"/>
          <w:lang w:val="kk-KZ"/>
        </w:rPr>
        <w:t>вх</w:t>
      </w:r>
      <w:r w:rsidRPr="00FF5CD2">
        <w:rPr>
          <w:sz w:val="28"/>
          <w:szCs w:val="28"/>
          <w:lang w:val="kk-KZ"/>
        </w:rPr>
        <w:t xml:space="preserve"> - температура масла на входе в подшипник, °C (50;70;90);</w:t>
      </w:r>
    </w:p>
    <w:p w14:paraId="101244E9" w14:textId="624E68A2" w:rsidR="003B75EF" w:rsidRPr="00FF5CD2" w:rsidRDefault="003B75EF" w:rsidP="003B75EF">
      <w:pPr>
        <w:autoSpaceDE w:val="0"/>
        <w:autoSpaceDN w:val="0"/>
        <w:adjustRightInd w:val="0"/>
        <w:ind w:firstLine="709"/>
        <w:jc w:val="both"/>
        <w:rPr>
          <w:i/>
          <w:iCs/>
          <w:sz w:val="28"/>
          <w:szCs w:val="28"/>
          <w:lang w:val="kk-KZ"/>
        </w:rPr>
      </w:pPr>
      <w:r w:rsidRPr="00FF5CD2">
        <w:rPr>
          <w:i/>
          <w:iCs/>
          <w:sz w:val="28"/>
          <w:szCs w:val="28"/>
          <w:lang w:val="kk-KZ"/>
        </w:rPr>
        <w:t xml:space="preserve">Y </w:t>
      </w:r>
      <w:r w:rsidRPr="00FF5CD2">
        <w:rPr>
          <w:sz w:val="28"/>
          <w:szCs w:val="28"/>
          <w:lang w:val="kk-KZ"/>
        </w:rPr>
        <w:t xml:space="preserve">= </w:t>
      </w:r>
      <w:r w:rsidRPr="00FF5CD2">
        <w:rPr>
          <w:i/>
          <w:iCs/>
          <w:sz w:val="28"/>
          <w:szCs w:val="28"/>
          <w:lang w:val="kk-KZ"/>
        </w:rPr>
        <w:t>t</w:t>
      </w:r>
      <w:r w:rsidRPr="00FF5CD2">
        <w:rPr>
          <w:sz w:val="28"/>
          <w:szCs w:val="28"/>
          <w:lang w:val="kk-KZ"/>
        </w:rPr>
        <w:t>₍</w:t>
      </w:r>
      <w:r w:rsidRPr="00FF5CD2">
        <w:rPr>
          <w:sz w:val="28"/>
          <w:szCs w:val="28"/>
          <w:vertAlign w:val="subscript"/>
          <w:lang w:val="kk-KZ"/>
        </w:rPr>
        <w:t>выб</w:t>
      </w:r>
      <w:r w:rsidRPr="00FF5CD2">
        <w:rPr>
          <w:sz w:val="28"/>
          <w:szCs w:val="28"/>
          <w:lang w:val="kk-KZ"/>
        </w:rPr>
        <w:t xml:space="preserve">₎ - время выбега ротора ТКР, </w:t>
      </w:r>
      <w:r w:rsidRPr="00FF5CD2">
        <w:rPr>
          <w:i/>
          <w:iCs/>
          <w:sz w:val="28"/>
          <w:szCs w:val="28"/>
          <w:lang w:val="kk-KZ"/>
        </w:rPr>
        <w:t>с</w:t>
      </w:r>
    </w:p>
    <w:p w14:paraId="405CF51D" w14:textId="77777777" w:rsidR="00B9010F" w:rsidRPr="00FF5CD2" w:rsidRDefault="00B9010F" w:rsidP="003B75EF">
      <w:pPr>
        <w:autoSpaceDE w:val="0"/>
        <w:autoSpaceDN w:val="0"/>
        <w:adjustRightInd w:val="0"/>
        <w:ind w:firstLine="709"/>
        <w:jc w:val="both"/>
        <w:rPr>
          <w:i/>
          <w:iCs/>
          <w:sz w:val="28"/>
          <w:szCs w:val="28"/>
          <w:lang w:val="kk-KZ"/>
        </w:rPr>
      </w:pPr>
    </w:p>
    <w:p w14:paraId="08EDFD61" w14:textId="77777777" w:rsidR="003A75F1" w:rsidRPr="00FF5CD2" w:rsidRDefault="003A75F1" w:rsidP="003A75F1">
      <w:pPr>
        <w:autoSpaceDE w:val="0"/>
        <w:autoSpaceDN w:val="0"/>
        <w:adjustRightInd w:val="0"/>
        <w:ind w:firstLine="709"/>
        <w:jc w:val="both"/>
        <w:rPr>
          <w:noProof/>
          <w:color w:val="000000"/>
          <w:sz w:val="28"/>
          <w:szCs w:val="28"/>
          <w:lang w:val="kk-KZ"/>
        </w:rPr>
      </w:pPr>
      <w:r w:rsidRPr="00FF5CD2">
        <w:rPr>
          <w:noProof/>
          <w:color w:val="000000"/>
          <w:sz w:val="28"/>
          <w:szCs w:val="28"/>
          <w:lang w:val="kk-KZ"/>
        </w:rPr>
        <w:t>Подытоживая вышеизложенное, конечный план эксперимента можно представить в виде, показанном на рисунке 60.</w:t>
      </w:r>
    </w:p>
    <w:p w14:paraId="18EE02B2" w14:textId="77777777" w:rsidR="003A75F1" w:rsidRPr="00FF5CD2" w:rsidRDefault="003A75F1" w:rsidP="003A75F1">
      <w:pPr>
        <w:autoSpaceDE w:val="0"/>
        <w:autoSpaceDN w:val="0"/>
        <w:adjustRightInd w:val="0"/>
        <w:ind w:firstLine="709"/>
        <w:jc w:val="both"/>
        <w:rPr>
          <w:noProof/>
          <w:color w:val="000000"/>
          <w:sz w:val="28"/>
          <w:szCs w:val="28"/>
          <w:lang w:val="kk-KZ"/>
        </w:rPr>
      </w:pPr>
    </w:p>
    <w:tbl>
      <w:tblPr>
        <w:tblStyle w:val="-71"/>
        <w:tblW w:w="0" w:type="auto"/>
        <w:tblLook w:val="04A0" w:firstRow="1" w:lastRow="0" w:firstColumn="1" w:lastColumn="0" w:noHBand="0" w:noVBand="1"/>
      </w:tblPr>
      <w:tblGrid>
        <w:gridCol w:w="996"/>
        <w:gridCol w:w="927"/>
        <w:gridCol w:w="928"/>
        <w:gridCol w:w="928"/>
        <w:gridCol w:w="928"/>
        <w:gridCol w:w="930"/>
        <w:gridCol w:w="930"/>
        <w:gridCol w:w="930"/>
        <w:gridCol w:w="930"/>
        <w:gridCol w:w="928"/>
      </w:tblGrid>
      <w:tr w:rsidR="003A75F1" w:rsidRPr="00FF5CD2" w14:paraId="06232BCA" w14:textId="77777777" w:rsidTr="00B9010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96" w:type="dxa"/>
            <w:shd w:val="clear" w:color="auto" w:fill="auto"/>
          </w:tcPr>
          <w:p w14:paraId="7B4010A1" w14:textId="77777777" w:rsidR="003A75F1" w:rsidRPr="00FF5CD2" w:rsidRDefault="003A75F1" w:rsidP="009D31A6">
            <w:pPr>
              <w:jc w:val="center"/>
              <w:rPr>
                <w:color w:val="auto"/>
                <w:lang w:val="kk-KZ"/>
              </w:rPr>
            </w:pPr>
            <w:r w:rsidRPr="00FF5CD2">
              <w:rPr>
                <w:color w:val="auto"/>
                <w:lang w:val="kk-KZ"/>
              </w:rPr>
              <w:t>i</w:t>
            </w:r>
          </w:p>
        </w:tc>
        <w:tc>
          <w:tcPr>
            <w:tcW w:w="927" w:type="dxa"/>
            <w:shd w:val="clear" w:color="auto" w:fill="auto"/>
          </w:tcPr>
          <w:p w14:paraId="63CAE2C1" w14:textId="77777777" w:rsidR="003A75F1" w:rsidRPr="00FF5CD2" w:rsidRDefault="003A75F1" w:rsidP="009D31A6">
            <w:pPr>
              <w:jc w:val="center"/>
              <w:cnfStyle w:val="100000000000" w:firstRow="1" w:lastRow="0" w:firstColumn="0" w:lastColumn="0" w:oddVBand="0" w:evenVBand="0" w:oddHBand="0" w:evenHBand="0" w:firstRowFirstColumn="0" w:firstRowLastColumn="0" w:lastRowFirstColumn="0" w:lastRowLastColumn="0"/>
              <w:rPr>
                <w:i w:val="0"/>
                <w:iCs w:val="0"/>
                <w:color w:val="auto"/>
                <w:lang w:val="kk-KZ"/>
              </w:rPr>
            </w:pPr>
            <w:r w:rsidRPr="00FF5CD2">
              <w:rPr>
                <w:i w:val="0"/>
                <w:iCs w:val="0"/>
                <w:color w:val="auto"/>
                <w:lang w:val="kk-KZ"/>
              </w:rPr>
              <w:t>0</w:t>
            </w:r>
          </w:p>
        </w:tc>
        <w:tc>
          <w:tcPr>
            <w:tcW w:w="928" w:type="dxa"/>
            <w:shd w:val="clear" w:color="auto" w:fill="auto"/>
          </w:tcPr>
          <w:p w14:paraId="7969E019" w14:textId="77777777" w:rsidR="003A75F1" w:rsidRPr="00FF5CD2" w:rsidRDefault="003A75F1" w:rsidP="009D31A6">
            <w:pPr>
              <w:jc w:val="center"/>
              <w:cnfStyle w:val="100000000000" w:firstRow="1" w:lastRow="0" w:firstColumn="0" w:lastColumn="0" w:oddVBand="0" w:evenVBand="0" w:oddHBand="0" w:evenHBand="0" w:firstRowFirstColumn="0" w:firstRowLastColumn="0" w:lastRowFirstColumn="0" w:lastRowLastColumn="0"/>
              <w:rPr>
                <w:i w:val="0"/>
                <w:iCs w:val="0"/>
                <w:color w:val="auto"/>
                <w:lang w:val="kk-KZ"/>
              </w:rPr>
            </w:pPr>
            <w:r w:rsidRPr="00FF5CD2">
              <w:rPr>
                <w:i w:val="0"/>
                <w:iCs w:val="0"/>
                <w:color w:val="auto"/>
                <w:lang w:val="kk-KZ"/>
              </w:rPr>
              <w:t>1</w:t>
            </w:r>
          </w:p>
        </w:tc>
        <w:tc>
          <w:tcPr>
            <w:tcW w:w="928" w:type="dxa"/>
            <w:shd w:val="clear" w:color="auto" w:fill="auto"/>
          </w:tcPr>
          <w:p w14:paraId="6DC7250D" w14:textId="77777777" w:rsidR="003A75F1" w:rsidRPr="00FF5CD2" w:rsidRDefault="003A75F1" w:rsidP="009D31A6">
            <w:pPr>
              <w:jc w:val="center"/>
              <w:cnfStyle w:val="100000000000" w:firstRow="1" w:lastRow="0" w:firstColumn="0" w:lastColumn="0" w:oddVBand="0" w:evenVBand="0" w:oddHBand="0" w:evenHBand="0" w:firstRowFirstColumn="0" w:firstRowLastColumn="0" w:lastRowFirstColumn="0" w:lastRowLastColumn="0"/>
              <w:rPr>
                <w:i w:val="0"/>
                <w:iCs w:val="0"/>
                <w:color w:val="auto"/>
                <w:lang w:val="kk-KZ"/>
              </w:rPr>
            </w:pPr>
            <w:r w:rsidRPr="00FF5CD2">
              <w:rPr>
                <w:i w:val="0"/>
                <w:iCs w:val="0"/>
                <w:color w:val="auto"/>
                <w:lang w:val="kk-KZ"/>
              </w:rPr>
              <w:t>2</w:t>
            </w:r>
          </w:p>
        </w:tc>
        <w:tc>
          <w:tcPr>
            <w:tcW w:w="928" w:type="dxa"/>
            <w:shd w:val="clear" w:color="auto" w:fill="auto"/>
          </w:tcPr>
          <w:p w14:paraId="0BE55B3D" w14:textId="77777777" w:rsidR="003A75F1" w:rsidRPr="00FF5CD2" w:rsidRDefault="003A75F1" w:rsidP="009D31A6">
            <w:pPr>
              <w:jc w:val="center"/>
              <w:cnfStyle w:val="100000000000" w:firstRow="1" w:lastRow="0" w:firstColumn="0" w:lastColumn="0" w:oddVBand="0" w:evenVBand="0" w:oddHBand="0" w:evenHBand="0" w:firstRowFirstColumn="0" w:firstRowLastColumn="0" w:lastRowFirstColumn="0" w:lastRowLastColumn="0"/>
              <w:rPr>
                <w:i w:val="0"/>
                <w:iCs w:val="0"/>
                <w:color w:val="auto"/>
                <w:lang w:val="kk-KZ"/>
              </w:rPr>
            </w:pPr>
            <w:r w:rsidRPr="00FF5CD2">
              <w:rPr>
                <w:i w:val="0"/>
                <w:iCs w:val="0"/>
                <w:color w:val="auto"/>
                <w:lang w:val="kk-KZ"/>
              </w:rPr>
              <w:t>3</w:t>
            </w:r>
          </w:p>
        </w:tc>
        <w:tc>
          <w:tcPr>
            <w:tcW w:w="930" w:type="dxa"/>
            <w:shd w:val="clear" w:color="auto" w:fill="auto"/>
          </w:tcPr>
          <w:p w14:paraId="78E9DBD8" w14:textId="77777777" w:rsidR="003A75F1" w:rsidRPr="00FF5CD2" w:rsidRDefault="003A75F1" w:rsidP="009D31A6">
            <w:pPr>
              <w:jc w:val="center"/>
              <w:cnfStyle w:val="100000000000" w:firstRow="1" w:lastRow="0" w:firstColumn="0" w:lastColumn="0" w:oddVBand="0" w:evenVBand="0" w:oddHBand="0" w:evenHBand="0" w:firstRowFirstColumn="0" w:firstRowLastColumn="0" w:lastRowFirstColumn="0" w:lastRowLastColumn="0"/>
              <w:rPr>
                <w:i w:val="0"/>
                <w:iCs w:val="0"/>
                <w:color w:val="auto"/>
                <w:lang w:val="kk-KZ"/>
              </w:rPr>
            </w:pPr>
            <w:r w:rsidRPr="00FF5CD2">
              <w:rPr>
                <w:i w:val="0"/>
                <w:iCs w:val="0"/>
                <w:color w:val="auto"/>
                <w:lang w:val="kk-KZ"/>
              </w:rPr>
              <w:t>4</w:t>
            </w:r>
          </w:p>
        </w:tc>
        <w:tc>
          <w:tcPr>
            <w:tcW w:w="930" w:type="dxa"/>
            <w:shd w:val="clear" w:color="auto" w:fill="auto"/>
          </w:tcPr>
          <w:p w14:paraId="3EA3DF83" w14:textId="77777777" w:rsidR="003A75F1" w:rsidRPr="00FF5CD2" w:rsidRDefault="003A75F1" w:rsidP="009D31A6">
            <w:pPr>
              <w:jc w:val="center"/>
              <w:cnfStyle w:val="100000000000" w:firstRow="1" w:lastRow="0" w:firstColumn="0" w:lastColumn="0" w:oddVBand="0" w:evenVBand="0" w:oddHBand="0" w:evenHBand="0" w:firstRowFirstColumn="0" w:firstRowLastColumn="0" w:lastRowFirstColumn="0" w:lastRowLastColumn="0"/>
              <w:rPr>
                <w:i w:val="0"/>
                <w:iCs w:val="0"/>
                <w:color w:val="auto"/>
                <w:lang w:val="kk-KZ"/>
              </w:rPr>
            </w:pPr>
            <w:r w:rsidRPr="00FF5CD2">
              <w:rPr>
                <w:i w:val="0"/>
                <w:iCs w:val="0"/>
                <w:color w:val="auto"/>
                <w:lang w:val="kk-KZ"/>
              </w:rPr>
              <w:t>5</w:t>
            </w:r>
          </w:p>
        </w:tc>
        <w:tc>
          <w:tcPr>
            <w:tcW w:w="930" w:type="dxa"/>
            <w:shd w:val="clear" w:color="auto" w:fill="auto"/>
          </w:tcPr>
          <w:p w14:paraId="2FC269C0" w14:textId="77777777" w:rsidR="003A75F1" w:rsidRPr="00FF5CD2" w:rsidRDefault="003A75F1" w:rsidP="009D31A6">
            <w:pPr>
              <w:jc w:val="center"/>
              <w:cnfStyle w:val="100000000000" w:firstRow="1" w:lastRow="0" w:firstColumn="0" w:lastColumn="0" w:oddVBand="0" w:evenVBand="0" w:oddHBand="0" w:evenHBand="0" w:firstRowFirstColumn="0" w:firstRowLastColumn="0" w:lastRowFirstColumn="0" w:lastRowLastColumn="0"/>
              <w:rPr>
                <w:i w:val="0"/>
                <w:iCs w:val="0"/>
                <w:color w:val="auto"/>
                <w:lang w:val="kk-KZ"/>
              </w:rPr>
            </w:pPr>
            <w:r w:rsidRPr="00FF5CD2">
              <w:rPr>
                <w:i w:val="0"/>
                <w:iCs w:val="0"/>
                <w:color w:val="auto"/>
                <w:lang w:val="kk-KZ"/>
              </w:rPr>
              <w:t>6</w:t>
            </w:r>
          </w:p>
        </w:tc>
        <w:tc>
          <w:tcPr>
            <w:tcW w:w="930" w:type="dxa"/>
            <w:shd w:val="clear" w:color="auto" w:fill="auto"/>
          </w:tcPr>
          <w:p w14:paraId="505FB753" w14:textId="77777777" w:rsidR="003A75F1" w:rsidRPr="00FF5CD2" w:rsidRDefault="003A75F1" w:rsidP="009D31A6">
            <w:pPr>
              <w:jc w:val="center"/>
              <w:cnfStyle w:val="100000000000" w:firstRow="1" w:lastRow="0" w:firstColumn="0" w:lastColumn="0" w:oddVBand="0" w:evenVBand="0" w:oddHBand="0" w:evenHBand="0" w:firstRowFirstColumn="0" w:firstRowLastColumn="0" w:lastRowFirstColumn="0" w:lastRowLastColumn="0"/>
              <w:rPr>
                <w:i w:val="0"/>
                <w:iCs w:val="0"/>
                <w:color w:val="auto"/>
                <w:lang w:val="kk-KZ"/>
              </w:rPr>
            </w:pPr>
            <w:r w:rsidRPr="00FF5CD2">
              <w:rPr>
                <w:i w:val="0"/>
                <w:iCs w:val="0"/>
                <w:color w:val="auto"/>
                <w:lang w:val="kk-KZ"/>
              </w:rPr>
              <w:t>7</w:t>
            </w:r>
          </w:p>
        </w:tc>
        <w:tc>
          <w:tcPr>
            <w:tcW w:w="928" w:type="dxa"/>
            <w:shd w:val="clear" w:color="auto" w:fill="auto"/>
          </w:tcPr>
          <w:p w14:paraId="0308DD6C" w14:textId="77777777" w:rsidR="003A75F1" w:rsidRPr="00FF5CD2" w:rsidRDefault="003A75F1" w:rsidP="009D31A6">
            <w:pPr>
              <w:jc w:val="center"/>
              <w:cnfStyle w:val="100000000000" w:firstRow="1" w:lastRow="0" w:firstColumn="0" w:lastColumn="0" w:oddVBand="0" w:evenVBand="0" w:oddHBand="0" w:evenHBand="0" w:firstRowFirstColumn="0" w:firstRowLastColumn="0" w:lastRowFirstColumn="0" w:lastRowLastColumn="0"/>
              <w:rPr>
                <w:i w:val="0"/>
                <w:iCs w:val="0"/>
                <w:color w:val="auto"/>
                <w:lang w:val="kk-KZ"/>
              </w:rPr>
            </w:pPr>
            <w:r w:rsidRPr="00FF5CD2">
              <w:rPr>
                <w:i w:val="0"/>
                <w:iCs w:val="0"/>
                <w:color w:val="auto"/>
                <w:lang w:val="kk-KZ"/>
              </w:rPr>
              <w:t>8</w:t>
            </w:r>
          </w:p>
        </w:tc>
      </w:tr>
      <w:tr w:rsidR="003A75F1" w:rsidRPr="00FF5CD2" w14:paraId="262B078D" w14:textId="77777777" w:rsidTr="00B901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 w:type="dxa"/>
            <w:shd w:val="clear" w:color="auto" w:fill="auto"/>
          </w:tcPr>
          <w:p w14:paraId="0E5396AA" w14:textId="77777777" w:rsidR="003A75F1" w:rsidRPr="00FF5CD2" w:rsidRDefault="003A75F1" w:rsidP="009D31A6">
            <w:pPr>
              <w:jc w:val="center"/>
              <w:rPr>
                <w:color w:val="auto"/>
                <w:lang w:val="kk-KZ"/>
              </w:rPr>
            </w:pPr>
            <w:r w:rsidRPr="00FF5CD2">
              <w:rPr>
                <w:color w:val="auto"/>
                <w:lang w:val="kk-KZ"/>
              </w:rPr>
              <w:t>U</w:t>
            </w:r>
          </w:p>
        </w:tc>
        <w:tc>
          <w:tcPr>
            <w:tcW w:w="927" w:type="dxa"/>
            <w:tcBorders>
              <w:bottom w:val="single" w:sz="4" w:space="0" w:color="auto"/>
            </w:tcBorders>
            <w:shd w:val="clear" w:color="auto" w:fill="auto"/>
          </w:tcPr>
          <w:p w14:paraId="37C7BDA8"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x</w:t>
            </w:r>
            <w:r w:rsidRPr="00FF5CD2">
              <w:rPr>
                <w:color w:val="auto"/>
                <w:vertAlign w:val="subscript"/>
                <w:lang w:val="kk-KZ"/>
              </w:rPr>
              <w:t>0</w:t>
            </w:r>
          </w:p>
        </w:tc>
        <w:tc>
          <w:tcPr>
            <w:tcW w:w="928" w:type="dxa"/>
            <w:tcBorders>
              <w:bottom w:val="single" w:sz="6" w:space="0" w:color="auto"/>
            </w:tcBorders>
            <w:shd w:val="clear" w:color="auto" w:fill="auto"/>
          </w:tcPr>
          <w:p w14:paraId="04C3B2AF"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x</w:t>
            </w:r>
            <w:r w:rsidRPr="00FF5CD2">
              <w:rPr>
                <w:color w:val="auto"/>
                <w:vertAlign w:val="subscript"/>
                <w:lang w:val="kk-KZ"/>
              </w:rPr>
              <w:t>1</w:t>
            </w:r>
          </w:p>
        </w:tc>
        <w:tc>
          <w:tcPr>
            <w:tcW w:w="928" w:type="dxa"/>
            <w:tcBorders>
              <w:bottom w:val="single" w:sz="6" w:space="0" w:color="auto"/>
            </w:tcBorders>
            <w:shd w:val="clear" w:color="auto" w:fill="auto"/>
          </w:tcPr>
          <w:p w14:paraId="62AA9ADF"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x</w:t>
            </w:r>
            <w:r w:rsidRPr="00FF5CD2">
              <w:rPr>
                <w:color w:val="auto"/>
                <w:vertAlign w:val="subscript"/>
                <w:lang w:val="kk-KZ"/>
              </w:rPr>
              <w:t>2</w:t>
            </w:r>
          </w:p>
        </w:tc>
        <w:tc>
          <w:tcPr>
            <w:tcW w:w="928" w:type="dxa"/>
            <w:tcBorders>
              <w:bottom w:val="single" w:sz="6" w:space="0" w:color="auto"/>
            </w:tcBorders>
            <w:shd w:val="clear" w:color="auto" w:fill="auto"/>
          </w:tcPr>
          <w:p w14:paraId="460438CD"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x</w:t>
            </w:r>
            <w:r w:rsidRPr="00FF5CD2">
              <w:rPr>
                <w:color w:val="auto"/>
                <w:vertAlign w:val="subscript"/>
                <w:lang w:val="kk-KZ"/>
              </w:rPr>
              <w:t>3</w:t>
            </w:r>
          </w:p>
        </w:tc>
        <w:tc>
          <w:tcPr>
            <w:tcW w:w="930" w:type="dxa"/>
            <w:tcBorders>
              <w:bottom w:val="single" w:sz="4" w:space="0" w:color="auto"/>
            </w:tcBorders>
            <w:shd w:val="clear" w:color="auto" w:fill="auto"/>
          </w:tcPr>
          <w:p w14:paraId="2B03D782"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x</w:t>
            </w:r>
            <w:r w:rsidRPr="00FF5CD2">
              <w:rPr>
                <w:color w:val="auto"/>
                <w:vertAlign w:val="subscript"/>
                <w:lang w:val="kk-KZ"/>
              </w:rPr>
              <w:t>1</w:t>
            </w:r>
            <w:r w:rsidRPr="00FF5CD2">
              <w:rPr>
                <w:color w:val="auto"/>
                <w:lang w:val="kk-KZ"/>
              </w:rPr>
              <w:t>x</w:t>
            </w:r>
            <w:r w:rsidRPr="00FF5CD2">
              <w:rPr>
                <w:color w:val="auto"/>
                <w:vertAlign w:val="subscript"/>
                <w:lang w:val="kk-KZ"/>
              </w:rPr>
              <w:t>2</w:t>
            </w:r>
          </w:p>
        </w:tc>
        <w:tc>
          <w:tcPr>
            <w:tcW w:w="930" w:type="dxa"/>
            <w:tcBorders>
              <w:bottom w:val="single" w:sz="4" w:space="0" w:color="auto"/>
            </w:tcBorders>
            <w:shd w:val="clear" w:color="auto" w:fill="auto"/>
          </w:tcPr>
          <w:p w14:paraId="4D6F5132"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x</w:t>
            </w:r>
            <w:r w:rsidRPr="00FF5CD2">
              <w:rPr>
                <w:color w:val="auto"/>
                <w:vertAlign w:val="subscript"/>
                <w:lang w:val="kk-KZ"/>
              </w:rPr>
              <w:t>1</w:t>
            </w:r>
            <w:r w:rsidRPr="00FF5CD2">
              <w:rPr>
                <w:color w:val="auto"/>
                <w:lang w:val="kk-KZ"/>
              </w:rPr>
              <w:t>x</w:t>
            </w:r>
            <w:r w:rsidRPr="00FF5CD2">
              <w:rPr>
                <w:color w:val="auto"/>
                <w:vertAlign w:val="subscript"/>
                <w:lang w:val="kk-KZ"/>
              </w:rPr>
              <w:t>3</w:t>
            </w:r>
          </w:p>
        </w:tc>
        <w:tc>
          <w:tcPr>
            <w:tcW w:w="930" w:type="dxa"/>
            <w:tcBorders>
              <w:bottom w:val="single" w:sz="4" w:space="0" w:color="auto"/>
            </w:tcBorders>
            <w:shd w:val="clear" w:color="auto" w:fill="auto"/>
          </w:tcPr>
          <w:p w14:paraId="428AC321"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x</w:t>
            </w:r>
            <w:r w:rsidRPr="00FF5CD2">
              <w:rPr>
                <w:color w:val="auto"/>
                <w:vertAlign w:val="subscript"/>
                <w:lang w:val="kk-KZ"/>
              </w:rPr>
              <w:t>2</w:t>
            </w:r>
            <w:r w:rsidRPr="00FF5CD2">
              <w:rPr>
                <w:color w:val="auto"/>
                <w:lang w:val="kk-KZ"/>
              </w:rPr>
              <w:t>x</w:t>
            </w:r>
            <w:r w:rsidRPr="00FF5CD2">
              <w:rPr>
                <w:color w:val="auto"/>
                <w:vertAlign w:val="subscript"/>
                <w:lang w:val="kk-KZ"/>
              </w:rPr>
              <w:t>3</w:t>
            </w:r>
          </w:p>
        </w:tc>
        <w:tc>
          <w:tcPr>
            <w:tcW w:w="930" w:type="dxa"/>
            <w:tcBorders>
              <w:bottom w:val="single" w:sz="4" w:space="0" w:color="auto"/>
              <w:right w:val="single" w:sz="4" w:space="0" w:color="auto"/>
            </w:tcBorders>
            <w:shd w:val="clear" w:color="auto" w:fill="auto"/>
          </w:tcPr>
          <w:p w14:paraId="606CAC44"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x</w:t>
            </w:r>
            <w:r w:rsidRPr="00FF5CD2">
              <w:rPr>
                <w:color w:val="auto"/>
                <w:vertAlign w:val="subscript"/>
                <w:lang w:val="kk-KZ"/>
              </w:rPr>
              <w:t>1</w:t>
            </w:r>
            <w:r w:rsidRPr="00FF5CD2">
              <w:rPr>
                <w:color w:val="auto"/>
                <w:lang w:val="kk-KZ"/>
              </w:rPr>
              <w:t>x</w:t>
            </w:r>
            <w:r w:rsidRPr="00FF5CD2">
              <w:rPr>
                <w:color w:val="auto"/>
                <w:vertAlign w:val="subscript"/>
                <w:lang w:val="kk-KZ"/>
              </w:rPr>
              <w:t>2</w:t>
            </w:r>
            <w:r w:rsidRPr="00FF5CD2">
              <w:rPr>
                <w:color w:val="auto"/>
                <w:lang w:val="kk-KZ"/>
              </w:rPr>
              <w:t xml:space="preserve"> x</w:t>
            </w:r>
            <w:r w:rsidRPr="00FF5CD2">
              <w:rPr>
                <w:color w:val="auto"/>
                <w:vertAlign w:val="subscript"/>
                <w:lang w:val="kk-KZ"/>
              </w:rPr>
              <w:t>3</w:t>
            </w:r>
          </w:p>
        </w:tc>
        <w:tc>
          <w:tcPr>
            <w:tcW w:w="928" w:type="dxa"/>
            <w:tcBorders>
              <w:left w:val="single" w:sz="4" w:space="0" w:color="auto"/>
            </w:tcBorders>
            <w:shd w:val="clear" w:color="auto" w:fill="auto"/>
          </w:tcPr>
          <w:p w14:paraId="4419A064"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Y</w:t>
            </w:r>
          </w:p>
        </w:tc>
      </w:tr>
      <w:tr w:rsidR="003A75F1" w:rsidRPr="00FF5CD2" w14:paraId="72266941" w14:textId="77777777" w:rsidTr="00B9010F">
        <w:tc>
          <w:tcPr>
            <w:cnfStyle w:val="001000000000" w:firstRow="0" w:lastRow="0" w:firstColumn="1" w:lastColumn="0" w:oddVBand="0" w:evenVBand="0" w:oddHBand="0" w:evenHBand="0" w:firstRowFirstColumn="0" w:firstRowLastColumn="0" w:lastRowFirstColumn="0" w:lastRowLastColumn="0"/>
            <w:tcW w:w="996" w:type="dxa"/>
            <w:shd w:val="clear" w:color="auto" w:fill="auto"/>
          </w:tcPr>
          <w:p w14:paraId="5BCD834A" w14:textId="77777777" w:rsidR="003A75F1" w:rsidRPr="00FF5CD2" w:rsidRDefault="003A75F1" w:rsidP="009D31A6">
            <w:pPr>
              <w:jc w:val="center"/>
              <w:rPr>
                <w:i w:val="0"/>
                <w:iCs w:val="0"/>
                <w:color w:val="auto"/>
                <w:lang w:val="kk-KZ"/>
              </w:rPr>
            </w:pPr>
            <w:r w:rsidRPr="00FF5CD2">
              <w:rPr>
                <w:i w:val="0"/>
                <w:iCs w:val="0"/>
                <w:color w:val="auto"/>
                <w:lang w:val="kk-KZ"/>
              </w:rPr>
              <w:t>1</w:t>
            </w:r>
          </w:p>
        </w:tc>
        <w:tc>
          <w:tcPr>
            <w:tcW w:w="927" w:type="dxa"/>
            <w:tcBorders>
              <w:top w:val="single" w:sz="4" w:space="0" w:color="auto"/>
              <w:right w:val="single" w:sz="6" w:space="0" w:color="auto"/>
            </w:tcBorders>
          </w:tcPr>
          <w:p w14:paraId="76328A44"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28" w:type="dxa"/>
            <w:tcBorders>
              <w:top w:val="single" w:sz="6" w:space="0" w:color="auto"/>
              <w:left w:val="single" w:sz="6" w:space="0" w:color="auto"/>
            </w:tcBorders>
          </w:tcPr>
          <w:p w14:paraId="0BEF517C"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28" w:type="dxa"/>
            <w:tcBorders>
              <w:top w:val="single" w:sz="6" w:space="0" w:color="auto"/>
            </w:tcBorders>
          </w:tcPr>
          <w:p w14:paraId="7715C268"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28" w:type="dxa"/>
            <w:tcBorders>
              <w:top w:val="single" w:sz="6" w:space="0" w:color="auto"/>
              <w:right w:val="single" w:sz="6" w:space="0" w:color="auto"/>
            </w:tcBorders>
          </w:tcPr>
          <w:p w14:paraId="18D0111C"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30" w:type="dxa"/>
            <w:tcBorders>
              <w:top w:val="single" w:sz="4" w:space="0" w:color="auto"/>
              <w:left w:val="single" w:sz="6" w:space="0" w:color="auto"/>
            </w:tcBorders>
          </w:tcPr>
          <w:p w14:paraId="012D266F"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30" w:type="dxa"/>
            <w:tcBorders>
              <w:top w:val="single" w:sz="4" w:space="0" w:color="auto"/>
            </w:tcBorders>
          </w:tcPr>
          <w:p w14:paraId="3C2819D6"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30" w:type="dxa"/>
            <w:tcBorders>
              <w:top w:val="single" w:sz="4" w:space="0" w:color="auto"/>
            </w:tcBorders>
          </w:tcPr>
          <w:p w14:paraId="6973F258"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30" w:type="dxa"/>
            <w:tcBorders>
              <w:top w:val="single" w:sz="4" w:space="0" w:color="auto"/>
              <w:right w:val="single" w:sz="4" w:space="0" w:color="auto"/>
            </w:tcBorders>
          </w:tcPr>
          <w:p w14:paraId="202509D7"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28" w:type="dxa"/>
            <w:tcBorders>
              <w:left w:val="single" w:sz="4" w:space="0" w:color="auto"/>
            </w:tcBorders>
          </w:tcPr>
          <w:p w14:paraId="47F737D9"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Y</w:t>
            </w:r>
            <w:r w:rsidRPr="00FF5CD2">
              <w:rPr>
                <w:color w:val="auto"/>
                <w:vertAlign w:val="subscript"/>
                <w:lang w:val="kk-KZ"/>
              </w:rPr>
              <w:t>1</w:t>
            </w:r>
          </w:p>
        </w:tc>
      </w:tr>
      <w:tr w:rsidR="003A75F1" w:rsidRPr="00FF5CD2" w14:paraId="7DAEE20A" w14:textId="77777777" w:rsidTr="00B901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 w:type="dxa"/>
            <w:shd w:val="clear" w:color="auto" w:fill="auto"/>
          </w:tcPr>
          <w:p w14:paraId="46A0D242" w14:textId="77777777" w:rsidR="003A75F1" w:rsidRPr="00FF5CD2" w:rsidRDefault="003A75F1" w:rsidP="009D31A6">
            <w:pPr>
              <w:jc w:val="center"/>
              <w:rPr>
                <w:i w:val="0"/>
                <w:iCs w:val="0"/>
                <w:color w:val="auto"/>
                <w:lang w:val="kk-KZ"/>
              </w:rPr>
            </w:pPr>
            <w:r w:rsidRPr="00FF5CD2">
              <w:rPr>
                <w:i w:val="0"/>
                <w:iCs w:val="0"/>
                <w:color w:val="auto"/>
                <w:lang w:val="kk-KZ"/>
              </w:rPr>
              <w:t>2</w:t>
            </w:r>
          </w:p>
        </w:tc>
        <w:tc>
          <w:tcPr>
            <w:tcW w:w="927" w:type="dxa"/>
            <w:tcBorders>
              <w:right w:val="single" w:sz="6" w:space="0" w:color="auto"/>
            </w:tcBorders>
            <w:shd w:val="clear" w:color="auto" w:fill="auto"/>
          </w:tcPr>
          <w:p w14:paraId="22AEFA55"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28" w:type="dxa"/>
            <w:tcBorders>
              <w:left w:val="single" w:sz="6" w:space="0" w:color="auto"/>
            </w:tcBorders>
            <w:shd w:val="clear" w:color="auto" w:fill="auto"/>
          </w:tcPr>
          <w:p w14:paraId="2DC645E1"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28" w:type="dxa"/>
            <w:shd w:val="clear" w:color="auto" w:fill="auto"/>
          </w:tcPr>
          <w:p w14:paraId="2A7388A7"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28" w:type="dxa"/>
            <w:tcBorders>
              <w:right w:val="single" w:sz="6" w:space="0" w:color="auto"/>
            </w:tcBorders>
            <w:shd w:val="clear" w:color="auto" w:fill="auto"/>
          </w:tcPr>
          <w:p w14:paraId="2D4E4630"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30" w:type="dxa"/>
            <w:tcBorders>
              <w:left w:val="single" w:sz="6" w:space="0" w:color="auto"/>
            </w:tcBorders>
            <w:shd w:val="clear" w:color="auto" w:fill="auto"/>
          </w:tcPr>
          <w:p w14:paraId="2EE758E9"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30" w:type="dxa"/>
            <w:shd w:val="clear" w:color="auto" w:fill="auto"/>
          </w:tcPr>
          <w:p w14:paraId="7C4AA255"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30" w:type="dxa"/>
            <w:shd w:val="clear" w:color="auto" w:fill="auto"/>
          </w:tcPr>
          <w:p w14:paraId="56427FDA"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30" w:type="dxa"/>
            <w:tcBorders>
              <w:right w:val="single" w:sz="4" w:space="0" w:color="auto"/>
            </w:tcBorders>
            <w:shd w:val="clear" w:color="auto" w:fill="auto"/>
          </w:tcPr>
          <w:p w14:paraId="502FBA77"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28" w:type="dxa"/>
            <w:tcBorders>
              <w:left w:val="single" w:sz="4" w:space="0" w:color="auto"/>
            </w:tcBorders>
            <w:shd w:val="clear" w:color="auto" w:fill="auto"/>
          </w:tcPr>
          <w:p w14:paraId="52115320"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Y</w:t>
            </w:r>
            <w:r w:rsidRPr="00FF5CD2">
              <w:rPr>
                <w:color w:val="auto"/>
                <w:vertAlign w:val="subscript"/>
                <w:lang w:val="kk-KZ"/>
              </w:rPr>
              <w:t>2</w:t>
            </w:r>
          </w:p>
        </w:tc>
      </w:tr>
      <w:tr w:rsidR="003A75F1" w:rsidRPr="00FF5CD2" w14:paraId="0C9D75FD" w14:textId="77777777" w:rsidTr="00B9010F">
        <w:tc>
          <w:tcPr>
            <w:cnfStyle w:val="001000000000" w:firstRow="0" w:lastRow="0" w:firstColumn="1" w:lastColumn="0" w:oddVBand="0" w:evenVBand="0" w:oddHBand="0" w:evenHBand="0" w:firstRowFirstColumn="0" w:firstRowLastColumn="0" w:lastRowFirstColumn="0" w:lastRowLastColumn="0"/>
            <w:tcW w:w="996" w:type="dxa"/>
            <w:shd w:val="clear" w:color="auto" w:fill="auto"/>
          </w:tcPr>
          <w:p w14:paraId="39229DA8" w14:textId="77777777" w:rsidR="003A75F1" w:rsidRPr="00FF5CD2" w:rsidRDefault="003A75F1" w:rsidP="009D31A6">
            <w:pPr>
              <w:jc w:val="center"/>
              <w:rPr>
                <w:i w:val="0"/>
                <w:iCs w:val="0"/>
                <w:color w:val="auto"/>
                <w:lang w:val="kk-KZ"/>
              </w:rPr>
            </w:pPr>
            <w:r w:rsidRPr="00FF5CD2">
              <w:rPr>
                <w:i w:val="0"/>
                <w:iCs w:val="0"/>
                <w:color w:val="auto"/>
                <w:lang w:val="kk-KZ"/>
              </w:rPr>
              <w:t>3</w:t>
            </w:r>
          </w:p>
        </w:tc>
        <w:tc>
          <w:tcPr>
            <w:tcW w:w="927" w:type="dxa"/>
            <w:tcBorders>
              <w:right w:val="single" w:sz="6" w:space="0" w:color="auto"/>
            </w:tcBorders>
          </w:tcPr>
          <w:p w14:paraId="000711F9"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28" w:type="dxa"/>
            <w:tcBorders>
              <w:left w:val="single" w:sz="6" w:space="0" w:color="auto"/>
            </w:tcBorders>
          </w:tcPr>
          <w:p w14:paraId="2A492C10"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28" w:type="dxa"/>
          </w:tcPr>
          <w:p w14:paraId="542C3AE7"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28" w:type="dxa"/>
            <w:tcBorders>
              <w:right w:val="single" w:sz="6" w:space="0" w:color="auto"/>
            </w:tcBorders>
          </w:tcPr>
          <w:p w14:paraId="3FDC9645"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30" w:type="dxa"/>
            <w:tcBorders>
              <w:left w:val="single" w:sz="6" w:space="0" w:color="auto"/>
            </w:tcBorders>
          </w:tcPr>
          <w:p w14:paraId="0C7DB38E"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30" w:type="dxa"/>
          </w:tcPr>
          <w:p w14:paraId="4D5E03EF"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30" w:type="dxa"/>
          </w:tcPr>
          <w:p w14:paraId="2AC9CE41"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30" w:type="dxa"/>
            <w:tcBorders>
              <w:right w:val="single" w:sz="4" w:space="0" w:color="auto"/>
            </w:tcBorders>
          </w:tcPr>
          <w:p w14:paraId="1AFA52B5"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28" w:type="dxa"/>
            <w:tcBorders>
              <w:left w:val="single" w:sz="4" w:space="0" w:color="auto"/>
            </w:tcBorders>
          </w:tcPr>
          <w:p w14:paraId="10439AFC"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Y</w:t>
            </w:r>
            <w:r w:rsidRPr="00FF5CD2">
              <w:rPr>
                <w:color w:val="auto"/>
                <w:vertAlign w:val="subscript"/>
                <w:lang w:val="kk-KZ"/>
              </w:rPr>
              <w:t>3</w:t>
            </w:r>
          </w:p>
        </w:tc>
      </w:tr>
      <w:tr w:rsidR="003A75F1" w:rsidRPr="00FF5CD2" w14:paraId="280DCB66" w14:textId="77777777" w:rsidTr="00B901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 w:type="dxa"/>
            <w:shd w:val="clear" w:color="auto" w:fill="auto"/>
          </w:tcPr>
          <w:p w14:paraId="0FC4267B" w14:textId="77777777" w:rsidR="003A75F1" w:rsidRPr="00FF5CD2" w:rsidRDefault="003A75F1" w:rsidP="009D31A6">
            <w:pPr>
              <w:jc w:val="center"/>
              <w:rPr>
                <w:i w:val="0"/>
                <w:iCs w:val="0"/>
                <w:color w:val="auto"/>
                <w:lang w:val="kk-KZ"/>
              </w:rPr>
            </w:pPr>
            <w:r w:rsidRPr="00FF5CD2">
              <w:rPr>
                <w:i w:val="0"/>
                <w:iCs w:val="0"/>
                <w:color w:val="auto"/>
                <w:lang w:val="kk-KZ"/>
              </w:rPr>
              <w:t>4</w:t>
            </w:r>
          </w:p>
        </w:tc>
        <w:tc>
          <w:tcPr>
            <w:tcW w:w="927" w:type="dxa"/>
            <w:tcBorders>
              <w:right w:val="single" w:sz="6" w:space="0" w:color="auto"/>
            </w:tcBorders>
            <w:shd w:val="clear" w:color="auto" w:fill="auto"/>
          </w:tcPr>
          <w:p w14:paraId="7304FFAB"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28" w:type="dxa"/>
            <w:tcBorders>
              <w:left w:val="single" w:sz="6" w:space="0" w:color="auto"/>
            </w:tcBorders>
            <w:shd w:val="clear" w:color="auto" w:fill="auto"/>
          </w:tcPr>
          <w:p w14:paraId="21D12BCC"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28" w:type="dxa"/>
            <w:shd w:val="clear" w:color="auto" w:fill="auto"/>
          </w:tcPr>
          <w:p w14:paraId="708A0181"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28" w:type="dxa"/>
            <w:tcBorders>
              <w:right w:val="single" w:sz="6" w:space="0" w:color="auto"/>
            </w:tcBorders>
            <w:shd w:val="clear" w:color="auto" w:fill="auto"/>
          </w:tcPr>
          <w:p w14:paraId="7968AE3E"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30" w:type="dxa"/>
            <w:tcBorders>
              <w:left w:val="single" w:sz="6" w:space="0" w:color="auto"/>
            </w:tcBorders>
            <w:shd w:val="clear" w:color="auto" w:fill="auto"/>
          </w:tcPr>
          <w:p w14:paraId="3FF16E72"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30" w:type="dxa"/>
            <w:shd w:val="clear" w:color="auto" w:fill="auto"/>
          </w:tcPr>
          <w:p w14:paraId="2C26D0E0"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30" w:type="dxa"/>
            <w:shd w:val="clear" w:color="auto" w:fill="auto"/>
          </w:tcPr>
          <w:p w14:paraId="6827E376"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30" w:type="dxa"/>
            <w:tcBorders>
              <w:right w:val="single" w:sz="4" w:space="0" w:color="auto"/>
            </w:tcBorders>
            <w:shd w:val="clear" w:color="auto" w:fill="auto"/>
          </w:tcPr>
          <w:p w14:paraId="5D4E07A6"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28" w:type="dxa"/>
            <w:tcBorders>
              <w:left w:val="single" w:sz="4" w:space="0" w:color="auto"/>
            </w:tcBorders>
            <w:shd w:val="clear" w:color="auto" w:fill="auto"/>
          </w:tcPr>
          <w:p w14:paraId="158846B8"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Y</w:t>
            </w:r>
            <w:r w:rsidRPr="00FF5CD2">
              <w:rPr>
                <w:color w:val="auto"/>
                <w:vertAlign w:val="subscript"/>
                <w:lang w:val="kk-KZ"/>
              </w:rPr>
              <w:t>4</w:t>
            </w:r>
          </w:p>
        </w:tc>
      </w:tr>
      <w:tr w:rsidR="003A75F1" w:rsidRPr="00FF5CD2" w14:paraId="40CA864A" w14:textId="77777777" w:rsidTr="00B9010F">
        <w:tc>
          <w:tcPr>
            <w:cnfStyle w:val="001000000000" w:firstRow="0" w:lastRow="0" w:firstColumn="1" w:lastColumn="0" w:oddVBand="0" w:evenVBand="0" w:oddHBand="0" w:evenHBand="0" w:firstRowFirstColumn="0" w:firstRowLastColumn="0" w:lastRowFirstColumn="0" w:lastRowLastColumn="0"/>
            <w:tcW w:w="996" w:type="dxa"/>
            <w:shd w:val="clear" w:color="auto" w:fill="auto"/>
          </w:tcPr>
          <w:p w14:paraId="3440D7A1" w14:textId="77777777" w:rsidR="003A75F1" w:rsidRPr="00FF5CD2" w:rsidRDefault="003A75F1" w:rsidP="009D31A6">
            <w:pPr>
              <w:jc w:val="center"/>
              <w:rPr>
                <w:i w:val="0"/>
                <w:iCs w:val="0"/>
                <w:color w:val="auto"/>
                <w:lang w:val="kk-KZ"/>
              </w:rPr>
            </w:pPr>
            <w:r w:rsidRPr="00FF5CD2">
              <w:rPr>
                <w:i w:val="0"/>
                <w:iCs w:val="0"/>
                <w:color w:val="auto"/>
                <w:lang w:val="kk-KZ"/>
              </w:rPr>
              <w:t>5</w:t>
            </w:r>
          </w:p>
        </w:tc>
        <w:tc>
          <w:tcPr>
            <w:tcW w:w="927" w:type="dxa"/>
            <w:tcBorders>
              <w:right w:val="single" w:sz="6" w:space="0" w:color="auto"/>
            </w:tcBorders>
          </w:tcPr>
          <w:p w14:paraId="369D1195"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28" w:type="dxa"/>
            <w:tcBorders>
              <w:left w:val="single" w:sz="6" w:space="0" w:color="auto"/>
            </w:tcBorders>
          </w:tcPr>
          <w:p w14:paraId="42B84FA7"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28" w:type="dxa"/>
          </w:tcPr>
          <w:p w14:paraId="33D4A14B"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28" w:type="dxa"/>
            <w:tcBorders>
              <w:right w:val="single" w:sz="6" w:space="0" w:color="auto"/>
            </w:tcBorders>
          </w:tcPr>
          <w:p w14:paraId="7F3C9C19"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30" w:type="dxa"/>
            <w:tcBorders>
              <w:left w:val="single" w:sz="6" w:space="0" w:color="auto"/>
            </w:tcBorders>
          </w:tcPr>
          <w:p w14:paraId="533D73D3"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30" w:type="dxa"/>
          </w:tcPr>
          <w:p w14:paraId="77915285"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30" w:type="dxa"/>
          </w:tcPr>
          <w:p w14:paraId="1D17B599"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30" w:type="dxa"/>
            <w:tcBorders>
              <w:right w:val="single" w:sz="4" w:space="0" w:color="auto"/>
            </w:tcBorders>
          </w:tcPr>
          <w:p w14:paraId="319E7D08"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28" w:type="dxa"/>
            <w:tcBorders>
              <w:left w:val="single" w:sz="4" w:space="0" w:color="auto"/>
            </w:tcBorders>
          </w:tcPr>
          <w:p w14:paraId="282F7C91"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Y</w:t>
            </w:r>
            <w:r w:rsidRPr="00FF5CD2">
              <w:rPr>
                <w:color w:val="auto"/>
                <w:vertAlign w:val="subscript"/>
                <w:lang w:val="kk-KZ"/>
              </w:rPr>
              <w:t>5</w:t>
            </w:r>
          </w:p>
        </w:tc>
      </w:tr>
      <w:tr w:rsidR="003A75F1" w:rsidRPr="00FF5CD2" w14:paraId="6E5FEFAE" w14:textId="77777777" w:rsidTr="00B901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 w:type="dxa"/>
            <w:shd w:val="clear" w:color="auto" w:fill="auto"/>
          </w:tcPr>
          <w:p w14:paraId="348EA6E4" w14:textId="77777777" w:rsidR="003A75F1" w:rsidRPr="00FF5CD2" w:rsidRDefault="003A75F1" w:rsidP="009D31A6">
            <w:pPr>
              <w:jc w:val="center"/>
              <w:rPr>
                <w:i w:val="0"/>
                <w:iCs w:val="0"/>
                <w:color w:val="auto"/>
                <w:lang w:val="kk-KZ"/>
              </w:rPr>
            </w:pPr>
            <w:r w:rsidRPr="00FF5CD2">
              <w:rPr>
                <w:i w:val="0"/>
                <w:iCs w:val="0"/>
                <w:color w:val="auto"/>
                <w:lang w:val="kk-KZ"/>
              </w:rPr>
              <w:t>6</w:t>
            </w:r>
          </w:p>
        </w:tc>
        <w:tc>
          <w:tcPr>
            <w:tcW w:w="927" w:type="dxa"/>
            <w:tcBorders>
              <w:right w:val="single" w:sz="6" w:space="0" w:color="auto"/>
            </w:tcBorders>
            <w:shd w:val="clear" w:color="auto" w:fill="auto"/>
          </w:tcPr>
          <w:p w14:paraId="5FA542C8"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28" w:type="dxa"/>
            <w:tcBorders>
              <w:left w:val="single" w:sz="6" w:space="0" w:color="auto"/>
            </w:tcBorders>
            <w:shd w:val="clear" w:color="auto" w:fill="auto"/>
          </w:tcPr>
          <w:p w14:paraId="61FFD735"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28" w:type="dxa"/>
            <w:shd w:val="clear" w:color="auto" w:fill="auto"/>
          </w:tcPr>
          <w:p w14:paraId="2EF00351"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28" w:type="dxa"/>
            <w:tcBorders>
              <w:right w:val="single" w:sz="6" w:space="0" w:color="auto"/>
            </w:tcBorders>
            <w:shd w:val="clear" w:color="auto" w:fill="auto"/>
          </w:tcPr>
          <w:p w14:paraId="48BC05F4"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30" w:type="dxa"/>
            <w:tcBorders>
              <w:left w:val="single" w:sz="6" w:space="0" w:color="auto"/>
            </w:tcBorders>
            <w:shd w:val="clear" w:color="auto" w:fill="auto"/>
          </w:tcPr>
          <w:p w14:paraId="703D3F13"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30" w:type="dxa"/>
            <w:shd w:val="clear" w:color="auto" w:fill="auto"/>
          </w:tcPr>
          <w:p w14:paraId="78A9A925"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30" w:type="dxa"/>
            <w:shd w:val="clear" w:color="auto" w:fill="auto"/>
          </w:tcPr>
          <w:p w14:paraId="1FCAEA5A"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30" w:type="dxa"/>
            <w:tcBorders>
              <w:right w:val="single" w:sz="4" w:space="0" w:color="auto"/>
            </w:tcBorders>
            <w:shd w:val="clear" w:color="auto" w:fill="auto"/>
          </w:tcPr>
          <w:p w14:paraId="468D468D"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28" w:type="dxa"/>
            <w:tcBorders>
              <w:left w:val="single" w:sz="4" w:space="0" w:color="auto"/>
            </w:tcBorders>
            <w:shd w:val="clear" w:color="auto" w:fill="auto"/>
          </w:tcPr>
          <w:p w14:paraId="34D8707B"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Y</w:t>
            </w:r>
            <w:r w:rsidRPr="00FF5CD2">
              <w:rPr>
                <w:color w:val="auto"/>
                <w:vertAlign w:val="subscript"/>
                <w:lang w:val="kk-KZ"/>
              </w:rPr>
              <w:t>6</w:t>
            </w:r>
          </w:p>
        </w:tc>
      </w:tr>
      <w:tr w:rsidR="003A75F1" w:rsidRPr="00FF5CD2" w14:paraId="0EAB4978" w14:textId="77777777" w:rsidTr="00B9010F">
        <w:tc>
          <w:tcPr>
            <w:cnfStyle w:val="001000000000" w:firstRow="0" w:lastRow="0" w:firstColumn="1" w:lastColumn="0" w:oddVBand="0" w:evenVBand="0" w:oddHBand="0" w:evenHBand="0" w:firstRowFirstColumn="0" w:firstRowLastColumn="0" w:lastRowFirstColumn="0" w:lastRowLastColumn="0"/>
            <w:tcW w:w="996" w:type="dxa"/>
            <w:shd w:val="clear" w:color="auto" w:fill="auto"/>
          </w:tcPr>
          <w:p w14:paraId="717ACD9C" w14:textId="77777777" w:rsidR="003A75F1" w:rsidRPr="00FF5CD2" w:rsidRDefault="003A75F1" w:rsidP="009D31A6">
            <w:pPr>
              <w:jc w:val="center"/>
              <w:rPr>
                <w:i w:val="0"/>
                <w:iCs w:val="0"/>
                <w:color w:val="auto"/>
                <w:lang w:val="kk-KZ"/>
              </w:rPr>
            </w:pPr>
            <w:r w:rsidRPr="00FF5CD2">
              <w:rPr>
                <w:i w:val="0"/>
                <w:iCs w:val="0"/>
                <w:color w:val="auto"/>
                <w:lang w:val="kk-KZ"/>
              </w:rPr>
              <w:t>7</w:t>
            </w:r>
          </w:p>
        </w:tc>
        <w:tc>
          <w:tcPr>
            <w:tcW w:w="927" w:type="dxa"/>
            <w:tcBorders>
              <w:right w:val="single" w:sz="6" w:space="0" w:color="auto"/>
            </w:tcBorders>
          </w:tcPr>
          <w:p w14:paraId="0F2ECCFD"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28" w:type="dxa"/>
            <w:tcBorders>
              <w:left w:val="single" w:sz="6" w:space="0" w:color="auto"/>
            </w:tcBorders>
          </w:tcPr>
          <w:p w14:paraId="117ACE5E"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28" w:type="dxa"/>
          </w:tcPr>
          <w:p w14:paraId="2F4BB86D"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28" w:type="dxa"/>
            <w:tcBorders>
              <w:right w:val="single" w:sz="6" w:space="0" w:color="auto"/>
            </w:tcBorders>
          </w:tcPr>
          <w:p w14:paraId="06EF03FE"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30" w:type="dxa"/>
            <w:tcBorders>
              <w:left w:val="single" w:sz="6" w:space="0" w:color="auto"/>
            </w:tcBorders>
          </w:tcPr>
          <w:p w14:paraId="1A78EB50"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30" w:type="dxa"/>
          </w:tcPr>
          <w:p w14:paraId="2BE80CD8"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30" w:type="dxa"/>
          </w:tcPr>
          <w:p w14:paraId="00417777"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30" w:type="dxa"/>
            <w:tcBorders>
              <w:right w:val="single" w:sz="4" w:space="0" w:color="auto"/>
            </w:tcBorders>
          </w:tcPr>
          <w:p w14:paraId="6A90BE29"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-1</w:t>
            </w:r>
          </w:p>
        </w:tc>
        <w:tc>
          <w:tcPr>
            <w:tcW w:w="928" w:type="dxa"/>
            <w:tcBorders>
              <w:left w:val="single" w:sz="4" w:space="0" w:color="auto"/>
            </w:tcBorders>
          </w:tcPr>
          <w:p w14:paraId="4DDC11FF"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Y</w:t>
            </w:r>
            <w:r w:rsidRPr="00FF5CD2">
              <w:rPr>
                <w:color w:val="auto"/>
                <w:vertAlign w:val="subscript"/>
                <w:lang w:val="kk-KZ"/>
              </w:rPr>
              <w:t>7</w:t>
            </w:r>
          </w:p>
        </w:tc>
      </w:tr>
      <w:tr w:rsidR="003A75F1" w:rsidRPr="00FF5CD2" w14:paraId="7B62AE33" w14:textId="77777777" w:rsidTr="00B901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 w:type="dxa"/>
            <w:shd w:val="clear" w:color="auto" w:fill="auto"/>
          </w:tcPr>
          <w:p w14:paraId="5C2E2E4C" w14:textId="77777777" w:rsidR="003A75F1" w:rsidRPr="00FF5CD2" w:rsidRDefault="003A75F1" w:rsidP="009D31A6">
            <w:pPr>
              <w:jc w:val="center"/>
              <w:rPr>
                <w:i w:val="0"/>
                <w:iCs w:val="0"/>
                <w:color w:val="auto"/>
                <w:lang w:val="kk-KZ"/>
              </w:rPr>
            </w:pPr>
            <w:r w:rsidRPr="00FF5CD2">
              <w:rPr>
                <w:i w:val="0"/>
                <w:iCs w:val="0"/>
                <w:color w:val="auto"/>
                <w:lang w:val="kk-KZ"/>
              </w:rPr>
              <w:t>8</w:t>
            </w:r>
          </w:p>
        </w:tc>
        <w:tc>
          <w:tcPr>
            <w:tcW w:w="927" w:type="dxa"/>
            <w:tcBorders>
              <w:bottom w:val="single" w:sz="4" w:space="0" w:color="auto"/>
              <w:right w:val="single" w:sz="6" w:space="0" w:color="auto"/>
            </w:tcBorders>
            <w:shd w:val="clear" w:color="auto" w:fill="auto"/>
          </w:tcPr>
          <w:p w14:paraId="72B3122B"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28" w:type="dxa"/>
            <w:tcBorders>
              <w:left w:val="single" w:sz="6" w:space="0" w:color="auto"/>
              <w:bottom w:val="single" w:sz="6" w:space="0" w:color="auto"/>
            </w:tcBorders>
            <w:shd w:val="clear" w:color="auto" w:fill="auto"/>
          </w:tcPr>
          <w:p w14:paraId="5ACCDF6D"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28" w:type="dxa"/>
            <w:tcBorders>
              <w:bottom w:val="single" w:sz="6" w:space="0" w:color="auto"/>
            </w:tcBorders>
            <w:shd w:val="clear" w:color="auto" w:fill="auto"/>
          </w:tcPr>
          <w:p w14:paraId="00A43058"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28" w:type="dxa"/>
            <w:tcBorders>
              <w:bottom w:val="single" w:sz="6" w:space="0" w:color="auto"/>
              <w:right w:val="single" w:sz="6" w:space="0" w:color="auto"/>
            </w:tcBorders>
            <w:shd w:val="clear" w:color="auto" w:fill="auto"/>
          </w:tcPr>
          <w:p w14:paraId="35DF47FB"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30" w:type="dxa"/>
            <w:tcBorders>
              <w:left w:val="single" w:sz="6" w:space="0" w:color="auto"/>
              <w:bottom w:val="single" w:sz="4" w:space="0" w:color="auto"/>
            </w:tcBorders>
            <w:shd w:val="clear" w:color="auto" w:fill="auto"/>
          </w:tcPr>
          <w:p w14:paraId="51D941E0"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30" w:type="dxa"/>
            <w:tcBorders>
              <w:bottom w:val="single" w:sz="4" w:space="0" w:color="auto"/>
            </w:tcBorders>
            <w:shd w:val="clear" w:color="auto" w:fill="auto"/>
          </w:tcPr>
          <w:p w14:paraId="16C0FD94"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30" w:type="dxa"/>
            <w:tcBorders>
              <w:bottom w:val="single" w:sz="4" w:space="0" w:color="auto"/>
            </w:tcBorders>
            <w:shd w:val="clear" w:color="auto" w:fill="auto"/>
          </w:tcPr>
          <w:p w14:paraId="04CCCA05"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30" w:type="dxa"/>
            <w:tcBorders>
              <w:bottom w:val="single" w:sz="4" w:space="0" w:color="auto"/>
              <w:right w:val="single" w:sz="4" w:space="0" w:color="auto"/>
            </w:tcBorders>
            <w:shd w:val="clear" w:color="auto" w:fill="auto"/>
          </w:tcPr>
          <w:p w14:paraId="3F6EDE95"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+1</w:t>
            </w:r>
          </w:p>
        </w:tc>
        <w:tc>
          <w:tcPr>
            <w:tcW w:w="928" w:type="dxa"/>
            <w:tcBorders>
              <w:left w:val="single" w:sz="4" w:space="0" w:color="auto"/>
              <w:bottom w:val="single" w:sz="4" w:space="0" w:color="auto"/>
            </w:tcBorders>
            <w:shd w:val="clear" w:color="auto" w:fill="auto"/>
          </w:tcPr>
          <w:p w14:paraId="1B5DDFE2" w14:textId="77777777" w:rsidR="003A75F1" w:rsidRPr="00FF5CD2" w:rsidRDefault="003A75F1" w:rsidP="009D31A6">
            <w:pPr>
              <w:jc w:val="center"/>
              <w:cnfStyle w:val="000000100000" w:firstRow="0" w:lastRow="0" w:firstColumn="0" w:lastColumn="0" w:oddVBand="0" w:evenVBand="0" w:oddHBand="1" w:evenHBand="0" w:firstRowFirstColumn="0" w:firstRowLastColumn="0" w:lastRowFirstColumn="0" w:lastRowLastColumn="0"/>
              <w:rPr>
                <w:color w:val="auto"/>
                <w:lang w:val="kk-KZ"/>
              </w:rPr>
            </w:pPr>
            <w:r w:rsidRPr="00FF5CD2">
              <w:rPr>
                <w:color w:val="auto"/>
                <w:lang w:val="kk-KZ"/>
              </w:rPr>
              <w:t>Y</w:t>
            </w:r>
            <w:r w:rsidRPr="00FF5CD2">
              <w:rPr>
                <w:color w:val="auto"/>
                <w:vertAlign w:val="subscript"/>
                <w:lang w:val="kk-KZ"/>
              </w:rPr>
              <w:t>8</w:t>
            </w:r>
          </w:p>
        </w:tc>
      </w:tr>
      <w:tr w:rsidR="003A75F1" w:rsidRPr="00FF5CD2" w14:paraId="53602B3F" w14:textId="77777777" w:rsidTr="00B9010F">
        <w:tc>
          <w:tcPr>
            <w:cnfStyle w:val="001000000000" w:firstRow="0" w:lastRow="0" w:firstColumn="1" w:lastColumn="0" w:oddVBand="0" w:evenVBand="0" w:oddHBand="0" w:evenHBand="0" w:firstRowFirstColumn="0" w:firstRowLastColumn="0" w:lastRowFirstColumn="0" w:lastRowLastColumn="0"/>
            <w:tcW w:w="996" w:type="dxa"/>
            <w:shd w:val="clear" w:color="auto" w:fill="auto"/>
          </w:tcPr>
          <w:p w14:paraId="13C1D736" w14:textId="77777777" w:rsidR="003A75F1" w:rsidRPr="00FF5CD2" w:rsidRDefault="007807AD" w:rsidP="009D31A6">
            <w:pPr>
              <w:jc w:val="center"/>
              <w:rPr>
                <w:color w:val="auto"/>
                <w:lang w:val="kk-KZ"/>
              </w:rPr>
            </w:pPr>
            <m:oMathPara>
              <m:oMath>
                <m:nary>
                  <m:naryPr>
                    <m:chr m:val="∑"/>
                    <m:grow m:val="1"/>
                    <m:ctrlPr>
                      <w:rPr>
                        <w:rFonts w:ascii="Cambria Math" w:hAnsi="Cambria Math"/>
                        <w:color w:val="auto"/>
                        <w:lang w:val="kk-KZ"/>
                      </w:rPr>
                    </m:ctrlPr>
                  </m:naryPr>
                  <m:sub>
                    <m:r>
                      <w:rPr>
                        <w:rFonts w:ascii="Cambria Math" w:eastAsia="Cambria Math" w:hAnsi="Cambria Math"/>
                        <w:color w:val="auto"/>
                        <w:lang w:val="kk-KZ"/>
                      </w:rPr>
                      <m:t>U=1</m:t>
                    </m:r>
                  </m:sub>
                  <m:sup>
                    <m:r>
                      <w:rPr>
                        <w:rFonts w:ascii="Cambria Math" w:eastAsia="Cambria Math" w:hAnsi="Cambria Math"/>
                        <w:color w:val="auto"/>
                        <w:lang w:val="kk-KZ"/>
                      </w:rPr>
                      <m:t>N</m:t>
                    </m:r>
                  </m:sup>
                  <m:e>
                    <m:sSub>
                      <m:sSubPr>
                        <m:ctrlPr>
                          <w:rPr>
                            <w:rFonts w:ascii="Cambria Math" w:eastAsiaTheme="minorHAnsi" w:hAnsi="Cambria Math"/>
                            <w:iCs w:val="0"/>
                            <w:color w:val="auto"/>
                            <w:sz w:val="22"/>
                            <w:lang w:val="kk-KZ"/>
                          </w:rPr>
                        </m:ctrlPr>
                      </m:sSubPr>
                      <m:e>
                        <m:r>
                          <w:rPr>
                            <w:rFonts w:ascii="Cambria Math" w:hAnsi="Cambria Math"/>
                            <w:color w:val="auto"/>
                            <w:lang w:val="kk-KZ"/>
                          </w:rPr>
                          <m:t>X</m:t>
                        </m:r>
                      </m:e>
                      <m:sub>
                        <m:r>
                          <w:rPr>
                            <w:rFonts w:ascii="Cambria Math" w:hAnsi="Cambria Math"/>
                            <w:color w:val="auto"/>
                            <w:lang w:val="kk-KZ"/>
                          </w:rPr>
                          <m:t>iU</m:t>
                        </m:r>
                      </m:sub>
                    </m:sSub>
                  </m:e>
                </m:nary>
              </m:oMath>
            </m:oMathPara>
          </w:p>
        </w:tc>
        <w:tc>
          <w:tcPr>
            <w:tcW w:w="927" w:type="dxa"/>
            <w:tcBorders>
              <w:top w:val="single" w:sz="4" w:space="0" w:color="auto"/>
            </w:tcBorders>
            <w:vAlign w:val="center"/>
          </w:tcPr>
          <w:p w14:paraId="0E69EFB0"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8</w:t>
            </w:r>
          </w:p>
        </w:tc>
        <w:tc>
          <w:tcPr>
            <w:tcW w:w="928" w:type="dxa"/>
            <w:tcBorders>
              <w:top w:val="single" w:sz="6" w:space="0" w:color="auto"/>
            </w:tcBorders>
            <w:vAlign w:val="center"/>
          </w:tcPr>
          <w:p w14:paraId="111CE7D7"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0</w:t>
            </w:r>
          </w:p>
        </w:tc>
        <w:tc>
          <w:tcPr>
            <w:tcW w:w="928" w:type="dxa"/>
            <w:tcBorders>
              <w:top w:val="single" w:sz="6" w:space="0" w:color="auto"/>
              <w:bottom w:val="single" w:sz="4" w:space="0" w:color="auto"/>
            </w:tcBorders>
            <w:vAlign w:val="center"/>
          </w:tcPr>
          <w:p w14:paraId="1CF6DFBA"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0</w:t>
            </w:r>
          </w:p>
        </w:tc>
        <w:tc>
          <w:tcPr>
            <w:tcW w:w="928" w:type="dxa"/>
            <w:tcBorders>
              <w:top w:val="single" w:sz="6" w:space="0" w:color="auto"/>
            </w:tcBorders>
            <w:vAlign w:val="center"/>
          </w:tcPr>
          <w:p w14:paraId="45F19406"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0</w:t>
            </w:r>
          </w:p>
        </w:tc>
        <w:tc>
          <w:tcPr>
            <w:tcW w:w="930" w:type="dxa"/>
            <w:tcBorders>
              <w:top w:val="single" w:sz="4" w:space="0" w:color="auto"/>
            </w:tcBorders>
            <w:vAlign w:val="center"/>
          </w:tcPr>
          <w:p w14:paraId="5FC87F85"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0</w:t>
            </w:r>
          </w:p>
        </w:tc>
        <w:tc>
          <w:tcPr>
            <w:tcW w:w="930" w:type="dxa"/>
            <w:tcBorders>
              <w:top w:val="single" w:sz="4" w:space="0" w:color="auto"/>
            </w:tcBorders>
            <w:vAlign w:val="center"/>
          </w:tcPr>
          <w:p w14:paraId="29D10D40"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0</w:t>
            </w:r>
          </w:p>
        </w:tc>
        <w:tc>
          <w:tcPr>
            <w:tcW w:w="930" w:type="dxa"/>
            <w:tcBorders>
              <w:top w:val="single" w:sz="4" w:space="0" w:color="auto"/>
            </w:tcBorders>
            <w:vAlign w:val="center"/>
          </w:tcPr>
          <w:p w14:paraId="53F6145C"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0</w:t>
            </w:r>
          </w:p>
        </w:tc>
        <w:tc>
          <w:tcPr>
            <w:tcW w:w="930" w:type="dxa"/>
            <w:tcBorders>
              <w:top w:val="single" w:sz="4" w:space="0" w:color="auto"/>
            </w:tcBorders>
            <w:vAlign w:val="center"/>
          </w:tcPr>
          <w:p w14:paraId="2277EB89"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r w:rsidRPr="00FF5CD2">
              <w:rPr>
                <w:color w:val="auto"/>
                <w:lang w:val="kk-KZ"/>
              </w:rPr>
              <w:t>0</w:t>
            </w:r>
          </w:p>
        </w:tc>
        <w:tc>
          <w:tcPr>
            <w:tcW w:w="928" w:type="dxa"/>
            <w:tcBorders>
              <w:top w:val="single" w:sz="4" w:space="0" w:color="auto"/>
            </w:tcBorders>
            <w:vAlign w:val="center"/>
          </w:tcPr>
          <w:p w14:paraId="6D939FA3" w14:textId="77777777" w:rsidR="003A75F1" w:rsidRPr="00FF5CD2" w:rsidRDefault="003A75F1" w:rsidP="009D31A6">
            <w:pPr>
              <w:jc w:val="center"/>
              <w:cnfStyle w:val="000000000000" w:firstRow="0" w:lastRow="0" w:firstColumn="0" w:lastColumn="0" w:oddVBand="0" w:evenVBand="0" w:oddHBand="0" w:evenHBand="0" w:firstRowFirstColumn="0" w:firstRowLastColumn="0" w:lastRowFirstColumn="0" w:lastRowLastColumn="0"/>
              <w:rPr>
                <w:color w:val="auto"/>
                <w:lang w:val="kk-KZ"/>
              </w:rPr>
            </w:pPr>
          </w:p>
        </w:tc>
      </w:tr>
    </w:tbl>
    <w:p w14:paraId="1A4439E1" w14:textId="77777777" w:rsidR="00A36A85" w:rsidRPr="00FF5CD2" w:rsidRDefault="00A36A85" w:rsidP="003A75F1">
      <w:pPr>
        <w:autoSpaceDE w:val="0"/>
        <w:autoSpaceDN w:val="0"/>
        <w:adjustRightInd w:val="0"/>
        <w:ind w:firstLine="709"/>
        <w:jc w:val="center"/>
        <w:rPr>
          <w:noProof/>
          <w:color w:val="000000"/>
          <w:sz w:val="28"/>
          <w:szCs w:val="28"/>
          <w:lang w:val="kk-KZ"/>
        </w:rPr>
      </w:pPr>
    </w:p>
    <w:p w14:paraId="1947C743" w14:textId="77777777" w:rsidR="003D27AB" w:rsidRPr="00FF5CD2" w:rsidRDefault="003D27AB" w:rsidP="003A75F1">
      <w:pPr>
        <w:autoSpaceDE w:val="0"/>
        <w:autoSpaceDN w:val="0"/>
        <w:adjustRightInd w:val="0"/>
        <w:ind w:firstLine="709"/>
        <w:jc w:val="center"/>
        <w:rPr>
          <w:noProof/>
          <w:color w:val="000000"/>
          <w:sz w:val="28"/>
          <w:szCs w:val="28"/>
          <w:lang w:val="kk-KZ"/>
        </w:rPr>
      </w:pPr>
    </w:p>
    <w:p w14:paraId="4DF9C52C" w14:textId="4CBD67E6" w:rsidR="003A75F1" w:rsidRPr="00FF5CD2" w:rsidRDefault="003A75F1" w:rsidP="003A75F1">
      <w:pPr>
        <w:autoSpaceDE w:val="0"/>
        <w:autoSpaceDN w:val="0"/>
        <w:adjustRightInd w:val="0"/>
        <w:ind w:firstLine="709"/>
        <w:jc w:val="center"/>
        <w:rPr>
          <w:noProof/>
          <w:color w:val="000000"/>
          <w:sz w:val="28"/>
          <w:szCs w:val="28"/>
          <w:lang w:val="kk-KZ"/>
        </w:rPr>
      </w:pPr>
      <w:r w:rsidRPr="00FF5CD2">
        <w:rPr>
          <w:noProof/>
          <w:color w:val="000000"/>
          <w:sz w:val="28"/>
          <w:szCs w:val="28"/>
          <w:lang w:val="kk-KZ"/>
        </w:rPr>
        <w:t>Рисунок 60 – Итоговый план эксперимента</w:t>
      </w:r>
    </w:p>
    <w:p w14:paraId="020DFB7C" w14:textId="77777777" w:rsidR="003A75F1" w:rsidRPr="00FF5CD2" w:rsidRDefault="003A75F1" w:rsidP="003A75F1">
      <w:pPr>
        <w:autoSpaceDE w:val="0"/>
        <w:autoSpaceDN w:val="0"/>
        <w:adjustRightInd w:val="0"/>
        <w:ind w:firstLine="709"/>
        <w:jc w:val="center"/>
        <w:rPr>
          <w:noProof/>
          <w:color w:val="000000"/>
          <w:sz w:val="28"/>
          <w:szCs w:val="28"/>
          <w:lang w:val="kk-KZ"/>
        </w:rPr>
      </w:pPr>
    </w:p>
    <w:p w14:paraId="6D7576FF" w14:textId="263A6F12" w:rsidR="003A75F1" w:rsidRPr="00FF5CD2" w:rsidRDefault="003A75F1" w:rsidP="003A75F1">
      <w:pPr>
        <w:ind w:firstLine="709"/>
        <w:jc w:val="both"/>
        <w:rPr>
          <w:noProof/>
          <w:color w:val="000000"/>
          <w:sz w:val="28"/>
          <w:szCs w:val="28"/>
          <w:lang w:val="kk-KZ"/>
        </w:rPr>
      </w:pPr>
      <w:r w:rsidRPr="00FF5CD2">
        <w:rPr>
          <w:noProof/>
          <w:color w:val="000000"/>
          <w:sz w:val="28"/>
          <w:szCs w:val="28"/>
          <w:lang w:val="kk-KZ"/>
        </w:rPr>
        <w:t>Как видно из рисунка 60, конечный план эксперимента представляет собой комбинацию из восьми строк, включающих тройные сочетания факторов, и восьми столбцов. Для расчета уравнений регрессии применялась нелинейная регрессия, так как взаимное влияние факторов проявляется с явными изломами и экстремумами (максимумами и минимумами)</w:t>
      </w:r>
      <w:r w:rsidR="00284D95">
        <w:rPr>
          <w:noProof/>
          <w:color w:val="000000"/>
          <w:sz w:val="28"/>
          <w:szCs w:val="28"/>
          <w:lang w:val="kk-KZ"/>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29</w:t>
      </w:r>
      <w:r w:rsidR="00284D95" w:rsidRPr="00FF5CD2">
        <w:rPr>
          <w:rFonts w:eastAsia="Calibri"/>
          <w:color w:val="000000"/>
          <w:sz w:val="28"/>
          <w:szCs w:val="28"/>
          <w:lang w:val="kk-KZ" w:eastAsia="en-US"/>
        </w:rPr>
        <w:t>].</w:t>
      </w:r>
    </w:p>
    <w:p w14:paraId="4E630242" w14:textId="77777777" w:rsidR="003A75F1" w:rsidRPr="00FF5CD2" w:rsidRDefault="003A75F1" w:rsidP="003A75F1">
      <w:pPr>
        <w:ind w:firstLine="709"/>
        <w:jc w:val="both"/>
        <w:rPr>
          <w:noProof/>
          <w:color w:val="000000"/>
          <w:sz w:val="28"/>
          <w:szCs w:val="28"/>
          <w:lang w:val="kk-KZ"/>
        </w:rPr>
      </w:pPr>
      <w:r w:rsidRPr="00FF5CD2">
        <w:rPr>
          <w:noProof/>
          <w:color w:val="000000"/>
          <w:sz w:val="28"/>
          <w:szCs w:val="28"/>
          <w:lang w:val="kk-KZ"/>
        </w:rPr>
        <w:t>Дальнейшая обработка экспериментальных данных выполнялась с использованием программы SIGMAPLOT. Все результаты были сведены в таблицы и представлены в виде многомерных графиков (см. главу 4).</w:t>
      </w:r>
    </w:p>
    <w:p w14:paraId="100A555A" w14:textId="77777777" w:rsidR="003D27AB" w:rsidRPr="00FF5CD2" w:rsidRDefault="003D27AB" w:rsidP="003A75F1">
      <w:pPr>
        <w:ind w:firstLine="709"/>
        <w:jc w:val="both"/>
        <w:rPr>
          <w:noProof/>
          <w:color w:val="000000"/>
          <w:sz w:val="28"/>
          <w:szCs w:val="28"/>
          <w:lang w:val="kk-KZ"/>
        </w:rPr>
      </w:pPr>
    </w:p>
    <w:p w14:paraId="475A84DA" w14:textId="4C3E8D13" w:rsidR="003A75F1" w:rsidRPr="00FF5CD2" w:rsidRDefault="003A75F1" w:rsidP="003A75F1">
      <w:pPr>
        <w:ind w:firstLine="709"/>
        <w:jc w:val="both"/>
        <w:rPr>
          <w:rFonts w:eastAsia="Calibri"/>
          <w:b/>
          <w:bCs/>
          <w:color w:val="000000"/>
          <w:sz w:val="28"/>
          <w:szCs w:val="28"/>
          <w:lang w:val="kk-KZ" w:eastAsia="en-US"/>
        </w:rPr>
      </w:pPr>
      <w:r w:rsidRPr="00FF5CD2">
        <w:rPr>
          <w:rFonts w:eastAsia="Calibri"/>
          <w:b/>
          <w:bCs/>
          <w:color w:val="000000"/>
          <w:sz w:val="28"/>
          <w:szCs w:val="28"/>
          <w:lang w:val="kk-KZ" w:eastAsia="en-US"/>
        </w:rPr>
        <w:t>Выводы по</w:t>
      </w:r>
      <w:r w:rsidR="003D27AB" w:rsidRPr="00FF5CD2">
        <w:rPr>
          <w:rFonts w:eastAsia="Calibri"/>
          <w:b/>
          <w:bCs/>
          <w:color w:val="000000"/>
          <w:sz w:val="28"/>
          <w:szCs w:val="28"/>
          <w:lang w:val="kk-KZ" w:eastAsia="en-US"/>
        </w:rPr>
        <w:t xml:space="preserve"> разделу </w:t>
      </w:r>
      <w:r w:rsidRPr="00FF5CD2">
        <w:rPr>
          <w:rFonts w:eastAsia="Calibri"/>
          <w:b/>
          <w:bCs/>
          <w:color w:val="000000"/>
          <w:sz w:val="28"/>
          <w:szCs w:val="28"/>
          <w:lang w:val="kk-KZ" w:eastAsia="en-US"/>
        </w:rPr>
        <w:t xml:space="preserve"> 3 </w:t>
      </w:r>
    </w:p>
    <w:p w14:paraId="76A78818"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1. Разработана общая программа исследования процесса смазки подшипников ТКР, выбрана методика проведения экспериментальных исследований и определены основные мероприятия по повышению эксплуатационной надёжности и эффективности работы ТКР современных машин.</w:t>
      </w:r>
    </w:p>
    <w:p w14:paraId="141CE5F3" w14:textId="0FB6BFBC"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2. Создана экспериментальная установка, включающая, раму, нагрузочное устройство, независимую систему смазки ТКР и панель КИП. Стенд обеспечивает проведение экспериментов в условиях, максимально приближенных к реальным, с возможностью значительной вариации режимов испытаний для определения оптимальных условий смазки подшипников ТКР.</w:t>
      </w:r>
    </w:p>
    <w:p w14:paraId="33AE5E0A"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3. Основным объектом испытаний является турбокомпрессор К27-145 чешского производства, устанавливаемый на автомобили КамАЗ. Частота вращения ротора ТКР: 30 000 – 120 000 мин⁻¹; максимальная степень повышения давления – 2,9; производительность – 0,26 кг/с (м³/ч).</w:t>
      </w:r>
    </w:p>
    <w:p w14:paraId="435A7967" w14:textId="24317D9F"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 xml:space="preserve">4. Экспериментальная установка укомплектована необходимым оборудованием и приборами: автомобильный цифровой осциллограф USB </w:t>
      </w:r>
      <w:r w:rsidRPr="00FF5CD2">
        <w:rPr>
          <w:rFonts w:eastAsia="Calibri"/>
          <w:bCs/>
          <w:color w:val="000000"/>
          <w:sz w:val="28"/>
          <w:szCs w:val="28"/>
          <w:lang w:val="kk-KZ" w:eastAsia="en-US"/>
        </w:rPr>
        <w:lastRenderedPageBreak/>
        <w:t>Autoscope III, мотор-тестер, бесконтактный лазерный тахометр МЕГЕОН 18005, тепловизор, магнитный датчик оборотов ДМ-01, дифференциальный датчик давления APZ 3020. Использование данных приборных средств позволяет получать детализированный экспериментальный материал и наглядно демонстрирует работоспособность системы турбонаддува при резком снижении частоты вращения ротора ТКР</w:t>
      </w:r>
      <w:r w:rsidR="00284D95">
        <w:rPr>
          <w:rFonts w:eastAsia="Calibri"/>
          <w:bCs/>
          <w:color w:val="000000"/>
          <w:sz w:val="28"/>
          <w:szCs w:val="28"/>
          <w:lang w:val="kk-KZ" w:eastAsia="en-US"/>
        </w:rPr>
        <w:t xml:space="preserve"> </w:t>
      </w:r>
      <w:r w:rsidR="00284D95" w:rsidRPr="00FF5CD2">
        <w:rPr>
          <w:rFonts w:eastAsia="Calibri"/>
          <w:color w:val="000000"/>
          <w:sz w:val="28"/>
          <w:szCs w:val="28"/>
          <w:lang w:val="kk-KZ" w:eastAsia="en-US"/>
        </w:rPr>
        <w:t>[10].</w:t>
      </w:r>
    </w:p>
    <w:p w14:paraId="00F0411C"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5. Измерительные средства обеспечивают контроль следующих выходных параметров работы ДВС и ТКР: частота вращения коленчатого вала ДВС, мин⁻¹; частота вращения ротора ТКР, мин⁻¹; мгновенное давление масла до входа в подшипник ТКР и от гидроаккумулятора, МПа; расход масла после ТКР, л/мин; мгновенная температура масла до входа в подшипник ТКР и от гидроаккумулятора, ⁰С; мгновенная температура масла на выходе из подшипника ТКР, ⁰С; мгновенный расход воздуха, кг/ч; часовой расход топлива, л/ч; удельный цикловой расход топлива, мг/цикл; время выбега ротора ТКР и коленчатого вала ДВС, с.</w:t>
      </w:r>
    </w:p>
    <w:p w14:paraId="1BFE76BD" w14:textId="77777777" w:rsidR="003A75F1" w:rsidRPr="00FF5CD2" w:rsidRDefault="003A75F1" w:rsidP="003A75F1">
      <w:pPr>
        <w:ind w:firstLine="709"/>
        <w:jc w:val="both"/>
        <w:rPr>
          <w:rFonts w:eastAsia="Calibri"/>
          <w:bCs/>
          <w:color w:val="000000"/>
          <w:sz w:val="28"/>
          <w:szCs w:val="28"/>
          <w:lang w:val="kk-KZ" w:eastAsia="en-US"/>
        </w:rPr>
      </w:pPr>
      <w:r w:rsidRPr="00FF5CD2">
        <w:rPr>
          <w:rFonts w:eastAsia="Calibri"/>
          <w:bCs/>
          <w:color w:val="000000"/>
          <w:sz w:val="28"/>
          <w:szCs w:val="28"/>
          <w:lang w:val="kk-KZ" w:eastAsia="en-US"/>
        </w:rPr>
        <w:t>6. Контроль выходных параметров ТКР и ДВС осуществлялся в режиме реального времени: частота вращения коленчатого вала ДВС и ротора ТКР, время выбега коленчатого вала ДВС и ротора ТКР, мгновенное давление масла до входа в подшипник ТКР и от гидроаккумулятора.</w:t>
      </w:r>
    </w:p>
    <w:p w14:paraId="4F64F8EE" w14:textId="0BFC9CE1" w:rsidR="003A75F1" w:rsidRPr="00FF5CD2" w:rsidRDefault="003A75F1" w:rsidP="003A75F1">
      <w:pPr>
        <w:ind w:firstLine="709"/>
        <w:jc w:val="both"/>
        <w:rPr>
          <w:rFonts w:eastAsia="Calibri"/>
          <w:bCs/>
          <w:color w:val="000000"/>
          <w:sz w:val="28"/>
          <w:szCs w:val="28"/>
          <w:lang w:val="kk-KZ" w:eastAsia="en-US" w:bidi="x-none"/>
        </w:rPr>
      </w:pPr>
      <w:r w:rsidRPr="00FF5CD2">
        <w:rPr>
          <w:rFonts w:eastAsia="TimesNewRomanPSMT"/>
          <w:color w:val="000000"/>
          <w:sz w:val="28"/>
          <w:szCs w:val="28"/>
          <w:lang w:val="kk-KZ" w:eastAsia="en-US"/>
        </w:rPr>
        <w:t xml:space="preserve">7. </w:t>
      </w:r>
      <w:r w:rsidRPr="00FF5CD2">
        <w:rPr>
          <w:rFonts w:eastAsia="Calibri"/>
          <w:bCs/>
          <w:color w:val="000000"/>
          <w:sz w:val="28"/>
          <w:szCs w:val="28"/>
          <w:lang w:val="kk-KZ" w:eastAsia="en-US" w:bidi="x-none"/>
        </w:rPr>
        <w:t>Для обработки экспериментальных данных выбран план ПФЭ 2³. Расчеты выполнены с использованием программы SIGMAPLOT; результаты представлены в виде таблиц и трехмерных графиков</w:t>
      </w:r>
      <w:r w:rsidR="00284D95">
        <w:rPr>
          <w:rFonts w:eastAsia="Calibri"/>
          <w:bCs/>
          <w:color w:val="000000"/>
          <w:sz w:val="28"/>
          <w:szCs w:val="28"/>
          <w:lang w:val="kk-KZ" w:eastAsia="en-US" w:bidi="x-none"/>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35</w:t>
      </w:r>
      <w:r w:rsidR="00284D95" w:rsidRPr="00FF5CD2">
        <w:rPr>
          <w:rFonts w:eastAsia="Calibri"/>
          <w:color w:val="000000"/>
          <w:sz w:val="28"/>
          <w:szCs w:val="28"/>
          <w:lang w:val="kk-KZ" w:eastAsia="en-US"/>
        </w:rPr>
        <w:t>].</w:t>
      </w:r>
    </w:p>
    <w:p w14:paraId="72437BD2" w14:textId="77777777" w:rsidR="00A36A85" w:rsidRPr="00FF5CD2" w:rsidRDefault="00A36A85">
      <w:pPr>
        <w:spacing w:after="160" w:line="259" w:lineRule="auto"/>
        <w:rPr>
          <w:rFonts w:eastAsia="Calibri"/>
          <w:bCs/>
          <w:color w:val="000000"/>
          <w:sz w:val="28"/>
          <w:szCs w:val="28"/>
          <w:lang w:val="kk-KZ" w:eastAsia="en-US" w:bidi="x-none"/>
        </w:rPr>
      </w:pPr>
      <w:r w:rsidRPr="00FF5CD2">
        <w:rPr>
          <w:rFonts w:eastAsia="Calibri"/>
          <w:bCs/>
          <w:color w:val="000000"/>
          <w:sz w:val="28"/>
          <w:szCs w:val="28"/>
          <w:lang w:val="kk-KZ" w:eastAsia="en-US" w:bidi="x-none"/>
        </w:rPr>
        <w:br w:type="page"/>
      </w:r>
    </w:p>
    <w:p w14:paraId="216CD642" w14:textId="719EC048" w:rsidR="003A75F1" w:rsidRPr="00FF5CD2" w:rsidRDefault="003A75F1" w:rsidP="003A75F1">
      <w:pPr>
        <w:ind w:firstLine="709"/>
        <w:jc w:val="both"/>
        <w:rPr>
          <w:b/>
          <w:bCs/>
          <w:color w:val="000000"/>
          <w:sz w:val="28"/>
          <w:szCs w:val="28"/>
          <w:lang w:val="kk-KZ" w:eastAsia="en-US"/>
        </w:rPr>
      </w:pPr>
      <w:r w:rsidRPr="00FF5CD2">
        <w:rPr>
          <w:b/>
          <w:bCs/>
          <w:color w:val="000000"/>
          <w:sz w:val="28"/>
          <w:szCs w:val="28"/>
          <w:lang w:val="kk-KZ" w:eastAsia="en-US"/>
        </w:rPr>
        <w:lastRenderedPageBreak/>
        <w:t>4 РЕЗУЛЬТАТЫ ВЫПОЛНЕНИЯ ЭКСПЕРИМЕНТАЛЬНЫХ РАБОТ</w:t>
      </w:r>
    </w:p>
    <w:p w14:paraId="237B0353" w14:textId="77777777" w:rsidR="003D27AB" w:rsidRPr="00FF5CD2" w:rsidRDefault="003D27AB" w:rsidP="003A75F1">
      <w:pPr>
        <w:ind w:firstLine="709"/>
        <w:jc w:val="both"/>
        <w:rPr>
          <w:b/>
          <w:bCs/>
          <w:color w:val="000000"/>
          <w:sz w:val="28"/>
          <w:szCs w:val="28"/>
          <w:lang w:val="kk-KZ" w:eastAsia="en-US"/>
        </w:rPr>
      </w:pPr>
    </w:p>
    <w:p w14:paraId="676459CC" w14:textId="77777777" w:rsidR="003A75F1" w:rsidRPr="00FF5CD2" w:rsidRDefault="003A75F1" w:rsidP="003A75F1">
      <w:pPr>
        <w:ind w:firstLine="709"/>
        <w:jc w:val="both"/>
        <w:rPr>
          <w:b/>
          <w:bCs/>
          <w:color w:val="000000"/>
          <w:sz w:val="28"/>
          <w:szCs w:val="28"/>
          <w:lang w:val="kk-KZ" w:eastAsia="en-US"/>
        </w:rPr>
      </w:pPr>
      <w:r w:rsidRPr="00FF5CD2">
        <w:rPr>
          <w:b/>
          <w:bCs/>
          <w:color w:val="000000"/>
          <w:sz w:val="28"/>
          <w:szCs w:val="28"/>
          <w:lang w:val="kk-KZ" w:eastAsia="en-US"/>
        </w:rPr>
        <w:t>4.1 Предварительный этап экспериментальной работы</w:t>
      </w:r>
    </w:p>
    <w:p w14:paraId="1832469D" w14:textId="0708386E"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Для верификации теоретических положений были выполнены экспериментальные исследования с целью определения зависимости времени выбега ротора ТКР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с, от трёх входных параметров: давления на входе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МПа; частоты вращения ротора ТКР n, мин⁻¹; температуры масла на входе в подшипник ТКР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w:t>
      </w:r>
      <w:r w:rsidRPr="00FF5CD2">
        <w:rPr>
          <w:rFonts w:eastAsia="Calibri"/>
          <w:color w:val="000000"/>
          <w:sz w:val="28"/>
          <w:szCs w:val="28"/>
          <w:vertAlign w:val="superscript"/>
          <w:lang w:val="kk-KZ" w:eastAsia="en-US"/>
        </w:rPr>
        <w:t>0</w:t>
      </w:r>
      <w:r w:rsidRPr="00FF5CD2">
        <w:rPr>
          <w:rFonts w:eastAsia="Calibri"/>
          <w:color w:val="000000"/>
          <w:sz w:val="28"/>
          <w:szCs w:val="28"/>
          <w:lang w:val="kk-KZ" w:eastAsia="en-US"/>
        </w:rPr>
        <w:t>С [107</w:t>
      </w:r>
      <w:r w:rsidR="008672E1" w:rsidRPr="00FF5CD2">
        <w:rPr>
          <w:rFonts w:eastAsia="Calibri"/>
          <w:color w:val="000000"/>
          <w:sz w:val="28"/>
          <w:szCs w:val="28"/>
          <w:lang w:val="kk-KZ" w:eastAsia="en-US"/>
        </w:rPr>
        <w:t>-112</w:t>
      </w:r>
      <w:r w:rsidRPr="00FF5CD2">
        <w:rPr>
          <w:rFonts w:eastAsia="Calibri"/>
          <w:color w:val="000000"/>
          <w:sz w:val="28"/>
          <w:szCs w:val="28"/>
          <w:lang w:val="kk-KZ" w:eastAsia="en-US"/>
        </w:rPr>
        <w:t>].</w:t>
      </w:r>
    </w:p>
    <w:p w14:paraId="5BCBB2A0" w14:textId="2F69DED2"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Перед проведением экспериментов, чтобы исключить влияние посторонних факторов на измерения, был выполнен контроль износа цилиндро-поршневой группы (ЦПГ) с использованием пневмотестера К-69 [</w:t>
      </w:r>
      <w:r w:rsidR="00AD46F5" w:rsidRPr="00FF5CD2">
        <w:rPr>
          <w:rFonts w:eastAsia="Calibri"/>
          <w:color w:val="000000"/>
          <w:sz w:val="28"/>
          <w:szCs w:val="28"/>
          <w:lang w:val="kk-KZ" w:eastAsia="en-US"/>
        </w:rPr>
        <w:t>90</w:t>
      </w:r>
      <w:r w:rsidR="00816863" w:rsidRPr="00FF5CD2">
        <w:rPr>
          <w:color w:val="000000"/>
          <w:sz w:val="28"/>
          <w:szCs w:val="28"/>
          <w:lang w:val="kk-KZ"/>
        </w:rPr>
        <w:t>, c. 0;</w:t>
      </w:r>
      <w:r w:rsidRPr="00FF5CD2">
        <w:rPr>
          <w:rFonts w:eastAsia="Calibri"/>
          <w:color w:val="000000"/>
          <w:sz w:val="28"/>
          <w:szCs w:val="28"/>
          <w:lang w:val="kk-KZ" w:eastAsia="en-US"/>
        </w:rPr>
        <w:t xml:space="preserve"> 1</w:t>
      </w:r>
      <w:r w:rsidR="00AD46F5" w:rsidRPr="00FF5CD2">
        <w:rPr>
          <w:rFonts w:eastAsia="Calibri"/>
          <w:color w:val="000000"/>
          <w:sz w:val="28"/>
          <w:szCs w:val="28"/>
          <w:lang w:val="kk-KZ" w:eastAsia="en-US"/>
        </w:rPr>
        <w:t>07</w:t>
      </w:r>
      <w:r w:rsidR="00816863" w:rsidRPr="00FF5CD2">
        <w:rPr>
          <w:color w:val="000000"/>
          <w:sz w:val="28"/>
          <w:szCs w:val="28"/>
          <w:lang w:val="kk-KZ"/>
        </w:rPr>
        <w:t xml:space="preserve">, c. </w:t>
      </w:r>
      <w:r w:rsidR="00AD46F5" w:rsidRPr="00FF5CD2">
        <w:rPr>
          <w:color w:val="000000"/>
          <w:sz w:val="28"/>
          <w:szCs w:val="28"/>
          <w:lang w:val="kk-KZ"/>
        </w:rPr>
        <w:t>4</w:t>
      </w:r>
      <w:r w:rsidRPr="00FF5CD2">
        <w:rPr>
          <w:rFonts w:eastAsia="Calibri"/>
          <w:color w:val="000000"/>
          <w:sz w:val="28"/>
          <w:szCs w:val="28"/>
          <w:lang w:val="kk-KZ" w:eastAsia="en-US"/>
        </w:rPr>
        <w:t>]. Результаты измерений представлены в таблице 4.</w:t>
      </w:r>
    </w:p>
    <w:p w14:paraId="309089CE" w14:textId="77777777" w:rsidR="003A75F1" w:rsidRPr="00FF5CD2" w:rsidRDefault="003A75F1" w:rsidP="003A75F1">
      <w:pPr>
        <w:jc w:val="both"/>
        <w:rPr>
          <w:rFonts w:eastAsia="Calibri"/>
          <w:color w:val="000000"/>
          <w:sz w:val="28"/>
          <w:szCs w:val="28"/>
          <w:lang w:val="kk-KZ" w:eastAsia="en-US"/>
        </w:rPr>
      </w:pPr>
    </w:p>
    <w:p w14:paraId="340369F8" w14:textId="6DEFE5F7" w:rsidR="003A75F1" w:rsidRPr="00FF5CD2" w:rsidRDefault="003A75F1" w:rsidP="003A75F1">
      <w:pPr>
        <w:jc w:val="both"/>
        <w:rPr>
          <w:rFonts w:eastAsia="Calibri"/>
          <w:color w:val="000000"/>
          <w:sz w:val="28"/>
          <w:szCs w:val="28"/>
          <w:lang w:val="kk-KZ" w:eastAsia="en-US"/>
        </w:rPr>
      </w:pPr>
      <w:r w:rsidRPr="00FF5CD2">
        <w:rPr>
          <w:rFonts w:eastAsia="Calibri"/>
          <w:color w:val="000000"/>
          <w:sz w:val="28"/>
          <w:szCs w:val="28"/>
          <w:lang w:val="kk-KZ" w:eastAsia="en-US"/>
        </w:rPr>
        <w:t>Таблица 4 – Результаты проверки степени износа цилиндров двигателя методом опрессовки с использованием пневмотестера К-69</w:t>
      </w:r>
    </w:p>
    <w:p w14:paraId="02052989" w14:textId="77777777" w:rsidR="003A75F1" w:rsidRPr="00FF5CD2" w:rsidRDefault="003A75F1" w:rsidP="003A75F1">
      <w:pPr>
        <w:ind w:firstLine="709"/>
        <w:jc w:val="both"/>
        <w:rPr>
          <w:rFonts w:eastAsia="Calibri"/>
          <w:color w:val="000000"/>
          <w:sz w:val="28"/>
          <w:szCs w:val="28"/>
          <w:lang w:val="kk-KZ" w:eastAsia="en-US"/>
        </w:rPr>
      </w:pPr>
    </w:p>
    <w:tbl>
      <w:tblPr>
        <w:tblStyle w:val="ad"/>
        <w:tblW w:w="0" w:type="auto"/>
        <w:tblLook w:val="04A0" w:firstRow="1" w:lastRow="0" w:firstColumn="1" w:lastColumn="0" w:noHBand="0" w:noVBand="1"/>
      </w:tblPr>
      <w:tblGrid>
        <w:gridCol w:w="2804"/>
        <w:gridCol w:w="1706"/>
        <w:gridCol w:w="1706"/>
        <w:gridCol w:w="1706"/>
        <w:gridCol w:w="1706"/>
      </w:tblGrid>
      <w:tr w:rsidR="003A75F1" w:rsidRPr="00FF5CD2" w14:paraId="14F126D1" w14:textId="77777777" w:rsidTr="009D31A6">
        <w:tc>
          <w:tcPr>
            <w:tcW w:w="0" w:type="auto"/>
            <w:hideMark/>
          </w:tcPr>
          <w:p w14:paraId="1B172977" w14:textId="77777777" w:rsidR="003A75F1" w:rsidRPr="00FF5CD2" w:rsidRDefault="003A75F1" w:rsidP="009D31A6">
            <w:pPr>
              <w:rPr>
                <w:rFonts w:eastAsia="Calibri"/>
                <w:color w:val="000000"/>
                <w:sz w:val="28"/>
                <w:szCs w:val="28"/>
                <w:lang w:val="kk-KZ" w:eastAsia="en-US"/>
              </w:rPr>
            </w:pPr>
            <w:r w:rsidRPr="00FF5CD2">
              <w:rPr>
                <w:rFonts w:eastAsia="Calibri"/>
                <w:color w:val="000000"/>
                <w:sz w:val="28"/>
                <w:szCs w:val="28"/>
                <w:lang w:val="kk-KZ" w:eastAsia="en-US"/>
              </w:rPr>
              <w:t>Показатель</w:t>
            </w:r>
          </w:p>
        </w:tc>
        <w:tc>
          <w:tcPr>
            <w:tcW w:w="0" w:type="auto"/>
            <w:hideMark/>
          </w:tcPr>
          <w:p w14:paraId="629E72A7"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 цилиндра 1</w:t>
            </w:r>
          </w:p>
        </w:tc>
        <w:tc>
          <w:tcPr>
            <w:tcW w:w="0" w:type="auto"/>
            <w:hideMark/>
          </w:tcPr>
          <w:p w14:paraId="73A158E4"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 цилиндра 2</w:t>
            </w:r>
          </w:p>
        </w:tc>
        <w:tc>
          <w:tcPr>
            <w:tcW w:w="0" w:type="auto"/>
            <w:hideMark/>
          </w:tcPr>
          <w:p w14:paraId="0FDC1612"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 цилиндра 3</w:t>
            </w:r>
          </w:p>
        </w:tc>
        <w:tc>
          <w:tcPr>
            <w:tcW w:w="0" w:type="auto"/>
            <w:hideMark/>
          </w:tcPr>
          <w:p w14:paraId="0947721B"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 цилиндра 4</w:t>
            </w:r>
          </w:p>
        </w:tc>
      </w:tr>
      <w:tr w:rsidR="003A75F1" w:rsidRPr="00FF5CD2" w14:paraId="289C97B6" w14:textId="77777777" w:rsidTr="009D31A6">
        <w:tc>
          <w:tcPr>
            <w:tcW w:w="0" w:type="auto"/>
            <w:hideMark/>
          </w:tcPr>
          <w:p w14:paraId="026ACB77" w14:textId="77777777" w:rsidR="003A75F1" w:rsidRPr="00FF5CD2" w:rsidRDefault="003A75F1" w:rsidP="009D31A6">
            <w:pPr>
              <w:rPr>
                <w:rFonts w:eastAsia="Calibri"/>
                <w:color w:val="000000"/>
                <w:sz w:val="28"/>
                <w:szCs w:val="28"/>
                <w:lang w:val="kk-KZ" w:eastAsia="en-US"/>
              </w:rPr>
            </w:pPr>
            <w:r w:rsidRPr="00FF5CD2">
              <w:rPr>
                <w:rFonts w:eastAsia="Calibri"/>
                <w:color w:val="000000"/>
                <w:sz w:val="28"/>
                <w:szCs w:val="28"/>
                <w:lang w:val="kk-KZ" w:eastAsia="en-US"/>
              </w:rPr>
              <w:t>У₁ - начало такта сжатия, %</w:t>
            </w:r>
          </w:p>
        </w:tc>
        <w:tc>
          <w:tcPr>
            <w:tcW w:w="0" w:type="auto"/>
            <w:hideMark/>
          </w:tcPr>
          <w:p w14:paraId="560C35CC"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2,0</w:t>
            </w:r>
          </w:p>
        </w:tc>
        <w:tc>
          <w:tcPr>
            <w:tcW w:w="0" w:type="auto"/>
            <w:hideMark/>
          </w:tcPr>
          <w:p w14:paraId="2D78BB57"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2,0</w:t>
            </w:r>
          </w:p>
        </w:tc>
        <w:tc>
          <w:tcPr>
            <w:tcW w:w="0" w:type="auto"/>
            <w:hideMark/>
          </w:tcPr>
          <w:p w14:paraId="0BB7B620"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2,0</w:t>
            </w:r>
          </w:p>
        </w:tc>
        <w:tc>
          <w:tcPr>
            <w:tcW w:w="0" w:type="auto"/>
            <w:hideMark/>
          </w:tcPr>
          <w:p w14:paraId="21D2A1F9"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2,5</w:t>
            </w:r>
          </w:p>
        </w:tc>
      </w:tr>
      <w:tr w:rsidR="003A75F1" w:rsidRPr="00FF5CD2" w14:paraId="64ACFE8A" w14:textId="77777777" w:rsidTr="009D31A6">
        <w:tc>
          <w:tcPr>
            <w:tcW w:w="0" w:type="auto"/>
            <w:hideMark/>
          </w:tcPr>
          <w:p w14:paraId="1A74FB2F" w14:textId="77777777" w:rsidR="003A75F1" w:rsidRPr="00FF5CD2" w:rsidRDefault="003A75F1" w:rsidP="009D31A6">
            <w:pPr>
              <w:rPr>
                <w:rFonts w:eastAsia="Calibri"/>
                <w:color w:val="000000"/>
                <w:sz w:val="28"/>
                <w:szCs w:val="28"/>
                <w:lang w:val="kk-KZ" w:eastAsia="en-US"/>
              </w:rPr>
            </w:pPr>
            <w:r w:rsidRPr="00FF5CD2">
              <w:rPr>
                <w:rFonts w:eastAsia="Calibri"/>
                <w:color w:val="000000"/>
                <w:sz w:val="28"/>
                <w:szCs w:val="28"/>
                <w:lang w:val="kk-KZ" w:eastAsia="en-US"/>
              </w:rPr>
              <w:t>У₂ - конец такта сжатия, %</w:t>
            </w:r>
          </w:p>
        </w:tc>
        <w:tc>
          <w:tcPr>
            <w:tcW w:w="0" w:type="auto"/>
            <w:hideMark/>
          </w:tcPr>
          <w:p w14:paraId="14D4FA4A"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7,0</w:t>
            </w:r>
          </w:p>
        </w:tc>
        <w:tc>
          <w:tcPr>
            <w:tcW w:w="0" w:type="auto"/>
            <w:hideMark/>
          </w:tcPr>
          <w:p w14:paraId="4992B5E9"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7,5</w:t>
            </w:r>
          </w:p>
        </w:tc>
        <w:tc>
          <w:tcPr>
            <w:tcW w:w="0" w:type="auto"/>
            <w:hideMark/>
          </w:tcPr>
          <w:p w14:paraId="1C597AFF"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7,0</w:t>
            </w:r>
          </w:p>
        </w:tc>
        <w:tc>
          <w:tcPr>
            <w:tcW w:w="0" w:type="auto"/>
            <w:hideMark/>
          </w:tcPr>
          <w:p w14:paraId="2FD049D3"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7,5</w:t>
            </w:r>
          </w:p>
        </w:tc>
      </w:tr>
      <w:tr w:rsidR="003A75F1" w:rsidRPr="00FF5CD2" w14:paraId="64498B95" w14:textId="77777777" w:rsidTr="009D31A6">
        <w:tc>
          <w:tcPr>
            <w:tcW w:w="0" w:type="auto"/>
            <w:hideMark/>
          </w:tcPr>
          <w:p w14:paraId="5BADDAA2" w14:textId="77777777" w:rsidR="003A75F1" w:rsidRPr="00FF5CD2" w:rsidRDefault="003A75F1" w:rsidP="009D31A6">
            <w:pPr>
              <w:rPr>
                <w:rFonts w:eastAsia="Calibri"/>
                <w:color w:val="000000"/>
                <w:sz w:val="28"/>
                <w:szCs w:val="28"/>
                <w:lang w:val="kk-KZ" w:eastAsia="en-US"/>
              </w:rPr>
            </w:pPr>
            <w:r w:rsidRPr="00FF5CD2">
              <w:rPr>
                <w:rFonts w:eastAsia="Calibri"/>
                <w:color w:val="000000"/>
                <w:sz w:val="28"/>
                <w:szCs w:val="28"/>
                <w:lang w:val="kk-KZ" w:eastAsia="en-US"/>
              </w:rPr>
              <w:t>Разница (U₂–U₁), %</w:t>
            </w:r>
          </w:p>
        </w:tc>
        <w:tc>
          <w:tcPr>
            <w:tcW w:w="0" w:type="auto"/>
            <w:hideMark/>
          </w:tcPr>
          <w:p w14:paraId="37A96546"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5,0</w:t>
            </w:r>
          </w:p>
        </w:tc>
        <w:tc>
          <w:tcPr>
            <w:tcW w:w="0" w:type="auto"/>
            <w:hideMark/>
          </w:tcPr>
          <w:p w14:paraId="789F01E6"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5,5</w:t>
            </w:r>
          </w:p>
        </w:tc>
        <w:tc>
          <w:tcPr>
            <w:tcW w:w="0" w:type="auto"/>
            <w:hideMark/>
          </w:tcPr>
          <w:p w14:paraId="0718BBBC"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5,0</w:t>
            </w:r>
          </w:p>
        </w:tc>
        <w:tc>
          <w:tcPr>
            <w:tcW w:w="0" w:type="auto"/>
            <w:hideMark/>
          </w:tcPr>
          <w:p w14:paraId="5AE6D36B"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5,0</w:t>
            </w:r>
          </w:p>
        </w:tc>
      </w:tr>
    </w:tbl>
    <w:p w14:paraId="747CB98E" w14:textId="77777777" w:rsidR="003A75F1" w:rsidRPr="00FF5CD2" w:rsidRDefault="003A75F1" w:rsidP="003A75F1">
      <w:pPr>
        <w:ind w:firstLine="709"/>
        <w:rPr>
          <w:rFonts w:eastAsia="Calibri"/>
          <w:color w:val="000000"/>
          <w:sz w:val="28"/>
          <w:szCs w:val="28"/>
          <w:lang w:val="kk-KZ" w:eastAsia="en-US"/>
        </w:rPr>
      </w:pPr>
    </w:p>
    <w:p w14:paraId="6FE76209" w14:textId="13FA1DF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Кроме того, в процессе проведения экспериментальных исследований осуществлялась проверка технического состояния основных систем двигателя внутреннего сгорания: системы зажигания, топливоподачи, газораспределительного механизма, а также сопряжённых агрегатов и узлов. По результатам контроля установлено, что все основные эксплуатационные параметры ДВС соответствуют нормативным требованиям и находятся в пределах допуска</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51</w:t>
      </w:r>
      <w:r w:rsidR="00284D95" w:rsidRPr="00FF5CD2">
        <w:rPr>
          <w:rFonts w:eastAsia="Calibri"/>
          <w:color w:val="000000"/>
          <w:sz w:val="28"/>
          <w:szCs w:val="28"/>
          <w:lang w:val="kk-KZ" w:eastAsia="en-US"/>
        </w:rPr>
        <w:t>].</w:t>
      </w:r>
    </w:p>
    <w:p w14:paraId="1AA8F160" w14:textId="77777777" w:rsidR="003A75F1" w:rsidRPr="00FF5CD2" w:rsidRDefault="003A75F1" w:rsidP="003A75F1">
      <w:pPr>
        <w:ind w:firstLine="709"/>
        <w:jc w:val="both"/>
        <w:rPr>
          <w:rFonts w:eastAsia="Calibri"/>
          <w:color w:val="000000"/>
          <w:sz w:val="28"/>
          <w:szCs w:val="28"/>
          <w:lang w:val="kk-KZ" w:eastAsia="en-US"/>
        </w:rPr>
      </w:pPr>
    </w:p>
    <w:p w14:paraId="5E40BE53" w14:textId="77777777" w:rsidR="003A75F1" w:rsidRPr="00FF5CD2" w:rsidRDefault="003A75F1" w:rsidP="003A75F1">
      <w:pPr>
        <w:ind w:firstLine="709"/>
        <w:jc w:val="both"/>
        <w:rPr>
          <w:rFonts w:eastAsia="Calibri"/>
          <w:b/>
          <w:bCs/>
          <w:color w:val="000000"/>
          <w:sz w:val="28"/>
          <w:szCs w:val="28"/>
          <w:lang w:val="kk-KZ" w:eastAsia="en-US"/>
        </w:rPr>
      </w:pPr>
      <w:r w:rsidRPr="00FF5CD2">
        <w:rPr>
          <w:rFonts w:eastAsia="Calibri"/>
          <w:b/>
          <w:bCs/>
          <w:color w:val="000000"/>
          <w:sz w:val="28"/>
          <w:szCs w:val="28"/>
          <w:lang w:val="kk-KZ" w:eastAsia="en-US"/>
        </w:rPr>
        <w:t xml:space="preserve">4.2 Экспериментальная зависимость времени выбега ротора ТКР </w:t>
      </w:r>
      <w:r w:rsidRPr="00FF5CD2">
        <w:rPr>
          <w:rFonts w:eastAsia="Calibri"/>
          <w:b/>
          <w:bCs/>
          <w:i/>
          <w:iCs/>
          <w:color w:val="000000"/>
          <w:sz w:val="28"/>
          <w:szCs w:val="28"/>
          <w:lang w:val="kk-KZ" w:eastAsia="en-US"/>
        </w:rPr>
        <w:t>t</w:t>
      </w:r>
      <w:r w:rsidRPr="00FF5CD2">
        <w:rPr>
          <w:rFonts w:eastAsia="Calibri"/>
          <w:b/>
          <w:bCs/>
          <w:color w:val="000000"/>
          <w:sz w:val="28"/>
          <w:szCs w:val="28"/>
          <w:lang w:val="kk-KZ" w:eastAsia="en-US"/>
        </w:rPr>
        <w:t>₍</w:t>
      </w:r>
      <w:r w:rsidRPr="00FF5CD2">
        <w:rPr>
          <w:rFonts w:eastAsia="Calibri"/>
          <w:b/>
          <w:bCs/>
          <w:color w:val="000000"/>
          <w:sz w:val="28"/>
          <w:szCs w:val="28"/>
          <w:vertAlign w:val="subscript"/>
          <w:lang w:val="kk-KZ" w:eastAsia="en-US"/>
        </w:rPr>
        <w:t>выб</w:t>
      </w:r>
      <w:r w:rsidRPr="00FF5CD2">
        <w:rPr>
          <w:rFonts w:eastAsia="Calibri"/>
          <w:b/>
          <w:bCs/>
          <w:color w:val="000000"/>
          <w:sz w:val="28"/>
          <w:szCs w:val="28"/>
          <w:lang w:val="kk-KZ" w:eastAsia="en-US"/>
        </w:rPr>
        <w:t>₎, с от входных параметров</w:t>
      </w:r>
    </w:p>
    <w:p w14:paraId="74D256CF"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 xml:space="preserve">4.2.1 Экспериментальная зависимость времени выбега ротора ТКР </w:t>
      </w:r>
      <w:r w:rsidRPr="00FF5CD2">
        <w:rPr>
          <w:rFonts w:eastAsia="Calibri"/>
          <w:i/>
          <w:iCs/>
          <w:color w:val="000000"/>
          <w:sz w:val="28"/>
          <w:szCs w:val="28"/>
          <w:lang w:val="kk-KZ" w:eastAsia="en-US"/>
        </w:rPr>
        <w:t>t</w:t>
      </w:r>
      <w:r w:rsidRPr="00FF5CD2">
        <w:rPr>
          <w:rFonts w:eastAsia="Calibri"/>
          <w:color w:val="000000"/>
          <w:sz w:val="28"/>
          <w:szCs w:val="28"/>
          <w:lang w:val="kk-KZ" w:eastAsia="en-US"/>
        </w:rPr>
        <w:t xml:space="preserve">₍выб₎, с от входных параметров при температуре масла на входе в подшипник ТКР </w:t>
      </w:r>
      <w:r w:rsidRPr="00FF5CD2">
        <w:rPr>
          <w:rFonts w:eastAsia="Calibri"/>
          <w:i/>
          <w:iCs/>
          <w:color w:val="000000"/>
          <w:sz w:val="28"/>
          <w:szCs w:val="28"/>
          <w:lang w:val="kk-KZ" w:eastAsia="en-US"/>
        </w:rPr>
        <w:t>T</w:t>
      </w:r>
      <w:r w:rsidRPr="00FF5CD2">
        <w:rPr>
          <w:rFonts w:eastAsia="Calibri"/>
          <w:color w:val="000000"/>
          <w:sz w:val="28"/>
          <w:szCs w:val="28"/>
          <w:lang w:val="kk-KZ" w:eastAsia="en-US"/>
        </w:rPr>
        <w:t>₍вх₎ = 50 °C</w:t>
      </w:r>
    </w:p>
    <w:p w14:paraId="2B8D856E"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 xml:space="preserve">На третьем этапе экспериментальных исследований проводились измерения времени выбега ротора ТКР при различных значениях входного давления перед его подшипником и частоты вращения ротора. При этом температура масла на входе в подшипниковый узел поддерживалась постоянной и составляла </w:t>
      </w:r>
      <w:r w:rsidRPr="00FF5CD2">
        <w:rPr>
          <w:rFonts w:eastAsia="Calibri"/>
          <w:i/>
          <w:iCs/>
          <w:color w:val="000000"/>
          <w:sz w:val="28"/>
          <w:szCs w:val="28"/>
          <w:lang w:val="kk-KZ" w:eastAsia="en-US"/>
        </w:rPr>
        <w:t>T</w:t>
      </w:r>
      <w:r w:rsidRPr="00FF5CD2">
        <w:rPr>
          <w:rFonts w:eastAsia="Calibri"/>
          <w:color w:val="000000"/>
          <w:sz w:val="28"/>
          <w:szCs w:val="28"/>
          <w:lang w:val="kk-KZ" w:eastAsia="en-US"/>
        </w:rPr>
        <w:t>₍вх₎ = 50 °C.</w:t>
      </w:r>
    </w:p>
    <w:p w14:paraId="6F449DE2" w14:textId="77777777" w:rsidR="003A75F1" w:rsidRPr="00FF5CD2" w:rsidRDefault="003A75F1" w:rsidP="003A75F1">
      <w:pPr>
        <w:jc w:val="both"/>
        <w:rPr>
          <w:rFonts w:eastAsia="Calibri"/>
          <w:color w:val="000000"/>
          <w:sz w:val="28"/>
          <w:szCs w:val="28"/>
          <w:lang w:val="kk-KZ" w:eastAsia="en-US"/>
        </w:rPr>
      </w:pPr>
    </w:p>
    <w:p w14:paraId="3669C789" w14:textId="77777777" w:rsidR="003A75F1" w:rsidRPr="00FF5CD2" w:rsidRDefault="003A75F1" w:rsidP="003A75F1">
      <w:pPr>
        <w:jc w:val="both"/>
        <w:rPr>
          <w:rFonts w:eastAsia="Calibri"/>
          <w:color w:val="000000"/>
          <w:sz w:val="28"/>
          <w:szCs w:val="28"/>
          <w:lang w:val="kk-KZ" w:eastAsia="en-US"/>
        </w:rPr>
      </w:pPr>
      <w:r w:rsidRPr="00FF5CD2">
        <w:rPr>
          <w:rFonts w:eastAsia="Calibri"/>
          <w:color w:val="000000"/>
          <w:sz w:val="28"/>
          <w:szCs w:val="28"/>
          <w:lang w:val="kk-KZ" w:eastAsia="en-US"/>
        </w:rPr>
        <w:lastRenderedPageBreak/>
        <w:t>Таблица 5 – Результаты измерений времени выбега ротора ТКР при изменении параметров</w:t>
      </w:r>
    </w:p>
    <w:p w14:paraId="1318A3EC" w14:textId="77777777" w:rsidR="003A75F1" w:rsidRPr="00FF5CD2" w:rsidRDefault="003A75F1" w:rsidP="003A75F1">
      <w:pPr>
        <w:ind w:firstLine="709"/>
        <w:jc w:val="both"/>
        <w:rPr>
          <w:rFonts w:eastAsia="Calibri"/>
          <w:color w:val="000000"/>
          <w:sz w:val="28"/>
          <w:szCs w:val="28"/>
          <w:lang w:val="kk-KZ" w:eastAsia="en-US"/>
        </w:rPr>
      </w:pPr>
    </w:p>
    <w:tbl>
      <w:tblPr>
        <w:tblStyle w:val="ad"/>
        <w:tblW w:w="0" w:type="auto"/>
        <w:tblLook w:val="04A0" w:firstRow="1" w:lastRow="0" w:firstColumn="1" w:lastColumn="0" w:noHBand="0" w:noVBand="1"/>
      </w:tblPr>
      <w:tblGrid>
        <w:gridCol w:w="769"/>
        <w:gridCol w:w="2716"/>
        <w:gridCol w:w="2159"/>
        <w:gridCol w:w="2340"/>
        <w:gridCol w:w="1644"/>
      </w:tblGrid>
      <w:tr w:rsidR="003A75F1" w:rsidRPr="00FF5CD2" w14:paraId="4D1F9190" w14:textId="77777777" w:rsidTr="009D31A6">
        <w:tc>
          <w:tcPr>
            <w:tcW w:w="0" w:type="auto"/>
            <w:hideMark/>
          </w:tcPr>
          <w:p w14:paraId="33553D59" w14:textId="77777777" w:rsidR="003A75F1" w:rsidRPr="00FF5CD2" w:rsidRDefault="003A75F1" w:rsidP="009D31A6">
            <w:pPr>
              <w:jc w:val="both"/>
              <w:rPr>
                <w:rFonts w:eastAsia="Calibri"/>
                <w:color w:val="000000"/>
                <w:sz w:val="28"/>
                <w:szCs w:val="28"/>
                <w:lang w:val="kk-KZ" w:eastAsia="en-US"/>
              </w:rPr>
            </w:pPr>
            <w:r w:rsidRPr="00FF5CD2">
              <w:rPr>
                <w:rFonts w:eastAsia="Calibri"/>
                <w:color w:val="000000"/>
                <w:sz w:val="28"/>
                <w:szCs w:val="28"/>
                <w:lang w:val="kk-KZ" w:eastAsia="en-US"/>
              </w:rPr>
              <w:t>№ п.п.</w:t>
            </w:r>
          </w:p>
        </w:tc>
        <w:tc>
          <w:tcPr>
            <w:tcW w:w="0" w:type="auto"/>
            <w:hideMark/>
          </w:tcPr>
          <w:p w14:paraId="681F440A"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 xml:space="preserve">Температура масла на входе </w:t>
            </w:r>
            <w:r w:rsidRPr="00FF5CD2">
              <w:rPr>
                <w:rFonts w:eastAsia="Calibri"/>
                <w:i/>
                <w:iCs/>
                <w:color w:val="000000"/>
                <w:sz w:val="28"/>
                <w:szCs w:val="28"/>
                <w:lang w:val="kk-KZ" w:eastAsia="en-US"/>
              </w:rPr>
              <w:t>T</w:t>
            </w:r>
            <w:r w:rsidRPr="00FF5CD2">
              <w:rPr>
                <w:rFonts w:eastAsia="Calibri"/>
                <w:color w:val="000000"/>
                <w:sz w:val="28"/>
                <w:szCs w:val="28"/>
                <w:lang w:val="kk-KZ" w:eastAsia="en-US"/>
              </w:rPr>
              <w:t>₍вх₎, °C</w:t>
            </w:r>
          </w:p>
        </w:tc>
        <w:tc>
          <w:tcPr>
            <w:tcW w:w="0" w:type="auto"/>
            <w:hideMark/>
          </w:tcPr>
          <w:p w14:paraId="12822321"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 xml:space="preserve">Давление на входе </w:t>
            </w:r>
            <w:r w:rsidRPr="00FF5CD2">
              <w:rPr>
                <w:rFonts w:eastAsia="Calibri"/>
                <w:i/>
                <w:iCs/>
                <w:color w:val="000000"/>
                <w:sz w:val="28"/>
                <w:szCs w:val="28"/>
                <w:lang w:val="kk-KZ" w:eastAsia="en-US"/>
              </w:rPr>
              <w:t>P</w:t>
            </w:r>
            <w:r w:rsidRPr="00FF5CD2">
              <w:rPr>
                <w:rFonts w:eastAsia="Calibri"/>
                <w:color w:val="000000"/>
                <w:sz w:val="28"/>
                <w:szCs w:val="28"/>
                <w:lang w:val="kk-KZ" w:eastAsia="en-US"/>
              </w:rPr>
              <w:t>₍вх₎, МПа</w:t>
            </w:r>
          </w:p>
        </w:tc>
        <w:tc>
          <w:tcPr>
            <w:tcW w:w="0" w:type="auto"/>
            <w:hideMark/>
          </w:tcPr>
          <w:p w14:paraId="258A6741"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 xml:space="preserve">Частота вращения ротора </w:t>
            </w:r>
            <w:r w:rsidRPr="00FF5CD2">
              <w:rPr>
                <w:rFonts w:eastAsia="Calibri"/>
                <w:i/>
                <w:iCs/>
                <w:color w:val="000000"/>
                <w:sz w:val="28"/>
                <w:szCs w:val="28"/>
                <w:lang w:val="kk-KZ" w:eastAsia="en-US"/>
              </w:rPr>
              <w:t>n</w:t>
            </w:r>
            <w:r w:rsidRPr="00FF5CD2">
              <w:rPr>
                <w:rFonts w:eastAsia="Calibri"/>
                <w:color w:val="000000"/>
                <w:sz w:val="28"/>
                <w:szCs w:val="28"/>
                <w:lang w:val="kk-KZ" w:eastAsia="en-US"/>
              </w:rPr>
              <w:t>, мин⁻¹</w:t>
            </w:r>
          </w:p>
        </w:tc>
        <w:tc>
          <w:tcPr>
            <w:tcW w:w="0" w:type="auto"/>
            <w:hideMark/>
          </w:tcPr>
          <w:p w14:paraId="49A80047"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 xml:space="preserve">Время выбега </w:t>
            </w:r>
            <w:r w:rsidRPr="00FF5CD2">
              <w:rPr>
                <w:rFonts w:eastAsia="Calibri"/>
                <w:i/>
                <w:iCs/>
                <w:color w:val="000000"/>
                <w:sz w:val="28"/>
                <w:szCs w:val="28"/>
                <w:lang w:val="kk-KZ" w:eastAsia="en-US"/>
              </w:rPr>
              <w:t>t</w:t>
            </w:r>
            <w:r w:rsidRPr="00FF5CD2">
              <w:rPr>
                <w:rFonts w:eastAsia="Calibri"/>
                <w:color w:val="000000"/>
                <w:sz w:val="28"/>
                <w:szCs w:val="28"/>
                <w:lang w:val="kk-KZ" w:eastAsia="en-US"/>
              </w:rPr>
              <w:t>₍выб₎, с</w:t>
            </w:r>
          </w:p>
        </w:tc>
      </w:tr>
      <w:tr w:rsidR="003A75F1" w:rsidRPr="00FF5CD2" w14:paraId="0AB39628" w14:textId="77777777" w:rsidTr="009D31A6">
        <w:tc>
          <w:tcPr>
            <w:tcW w:w="0" w:type="auto"/>
            <w:hideMark/>
          </w:tcPr>
          <w:p w14:paraId="4F201F1F" w14:textId="77777777" w:rsidR="003A75F1" w:rsidRPr="00FF5CD2" w:rsidRDefault="003A75F1" w:rsidP="009D31A6">
            <w:pPr>
              <w:jc w:val="both"/>
              <w:rPr>
                <w:rFonts w:eastAsia="Calibri"/>
                <w:color w:val="000000"/>
                <w:sz w:val="28"/>
                <w:szCs w:val="28"/>
                <w:lang w:val="kk-KZ" w:eastAsia="en-US"/>
              </w:rPr>
            </w:pPr>
            <w:r w:rsidRPr="00FF5CD2">
              <w:rPr>
                <w:rFonts w:eastAsia="Calibri"/>
                <w:color w:val="000000"/>
                <w:sz w:val="28"/>
                <w:szCs w:val="28"/>
                <w:lang w:val="kk-KZ" w:eastAsia="en-US"/>
              </w:rPr>
              <w:t>1</w:t>
            </w:r>
          </w:p>
        </w:tc>
        <w:tc>
          <w:tcPr>
            <w:tcW w:w="0" w:type="auto"/>
            <w:hideMark/>
          </w:tcPr>
          <w:p w14:paraId="1E56D1FD"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50</w:t>
            </w:r>
          </w:p>
        </w:tc>
        <w:tc>
          <w:tcPr>
            <w:tcW w:w="0" w:type="auto"/>
            <w:hideMark/>
          </w:tcPr>
          <w:p w14:paraId="03C295B4"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0,10</w:t>
            </w:r>
          </w:p>
        </w:tc>
        <w:tc>
          <w:tcPr>
            <w:tcW w:w="0" w:type="auto"/>
            <w:hideMark/>
          </w:tcPr>
          <w:p w14:paraId="5AF5D61B"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25 000</w:t>
            </w:r>
          </w:p>
        </w:tc>
        <w:tc>
          <w:tcPr>
            <w:tcW w:w="0" w:type="auto"/>
            <w:hideMark/>
          </w:tcPr>
          <w:p w14:paraId="2423C119"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10,3</w:t>
            </w:r>
          </w:p>
        </w:tc>
      </w:tr>
      <w:tr w:rsidR="003A75F1" w:rsidRPr="00FF5CD2" w14:paraId="74702AAC" w14:textId="77777777" w:rsidTr="009D31A6">
        <w:tc>
          <w:tcPr>
            <w:tcW w:w="0" w:type="auto"/>
            <w:hideMark/>
          </w:tcPr>
          <w:p w14:paraId="2694273E" w14:textId="77777777" w:rsidR="003A75F1" w:rsidRPr="00FF5CD2" w:rsidRDefault="003A75F1" w:rsidP="009D31A6">
            <w:pPr>
              <w:jc w:val="both"/>
              <w:rPr>
                <w:rFonts w:eastAsia="Calibri"/>
                <w:color w:val="000000"/>
                <w:sz w:val="28"/>
                <w:szCs w:val="28"/>
                <w:lang w:val="kk-KZ" w:eastAsia="en-US"/>
              </w:rPr>
            </w:pPr>
            <w:r w:rsidRPr="00FF5CD2">
              <w:rPr>
                <w:rFonts w:eastAsia="Calibri"/>
                <w:color w:val="000000"/>
                <w:sz w:val="28"/>
                <w:szCs w:val="28"/>
                <w:lang w:val="kk-KZ" w:eastAsia="en-US"/>
              </w:rPr>
              <w:t>2</w:t>
            </w:r>
          </w:p>
        </w:tc>
        <w:tc>
          <w:tcPr>
            <w:tcW w:w="0" w:type="auto"/>
            <w:hideMark/>
          </w:tcPr>
          <w:p w14:paraId="1CB23D88"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50</w:t>
            </w:r>
          </w:p>
        </w:tc>
        <w:tc>
          <w:tcPr>
            <w:tcW w:w="0" w:type="auto"/>
            <w:hideMark/>
          </w:tcPr>
          <w:p w14:paraId="7CEF533C"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0,25</w:t>
            </w:r>
          </w:p>
        </w:tc>
        <w:tc>
          <w:tcPr>
            <w:tcW w:w="0" w:type="auto"/>
            <w:hideMark/>
          </w:tcPr>
          <w:p w14:paraId="045913EB"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25 000</w:t>
            </w:r>
          </w:p>
        </w:tc>
        <w:tc>
          <w:tcPr>
            <w:tcW w:w="0" w:type="auto"/>
            <w:hideMark/>
          </w:tcPr>
          <w:p w14:paraId="685DE03B"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11,08</w:t>
            </w:r>
          </w:p>
        </w:tc>
      </w:tr>
      <w:tr w:rsidR="003A75F1" w:rsidRPr="00FF5CD2" w14:paraId="5D46E3CF" w14:textId="77777777" w:rsidTr="009D31A6">
        <w:tc>
          <w:tcPr>
            <w:tcW w:w="0" w:type="auto"/>
            <w:hideMark/>
          </w:tcPr>
          <w:p w14:paraId="0E21F043" w14:textId="77777777" w:rsidR="003A75F1" w:rsidRPr="00FF5CD2" w:rsidRDefault="003A75F1" w:rsidP="009D31A6">
            <w:pPr>
              <w:jc w:val="both"/>
              <w:rPr>
                <w:rFonts w:eastAsia="Calibri"/>
                <w:color w:val="000000"/>
                <w:sz w:val="28"/>
                <w:szCs w:val="28"/>
                <w:lang w:val="kk-KZ" w:eastAsia="en-US"/>
              </w:rPr>
            </w:pPr>
            <w:r w:rsidRPr="00FF5CD2">
              <w:rPr>
                <w:rFonts w:eastAsia="Calibri"/>
                <w:color w:val="000000"/>
                <w:sz w:val="28"/>
                <w:szCs w:val="28"/>
                <w:lang w:val="kk-KZ" w:eastAsia="en-US"/>
              </w:rPr>
              <w:t>3</w:t>
            </w:r>
          </w:p>
        </w:tc>
        <w:tc>
          <w:tcPr>
            <w:tcW w:w="0" w:type="auto"/>
            <w:hideMark/>
          </w:tcPr>
          <w:p w14:paraId="470B03D8"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50</w:t>
            </w:r>
          </w:p>
        </w:tc>
        <w:tc>
          <w:tcPr>
            <w:tcW w:w="0" w:type="auto"/>
            <w:hideMark/>
          </w:tcPr>
          <w:p w14:paraId="0C9F5694"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0,40</w:t>
            </w:r>
          </w:p>
        </w:tc>
        <w:tc>
          <w:tcPr>
            <w:tcW w:w="0" w:type="auto"/>
            <w:hideMark/>
          </w:tcPr>
          <w:p w14:paraId="57C92ED3"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25 000</w:t>
            </w:r>
          </w:p>
        </w:tc>
        <w:tc>
          <w:tcPr>
            <w:tcW w:w="0" w:type="auto"/>
            <w:hideMark/>
          </w:tcPr>
          <w:p w14:paraId="5C16444B"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12,3</w:t>
            </w:r>
          </w:p>
        </w:tc>
      </w:tr>
      <w:tr w:rsidR="003A75F1" w:rsidRPr="00FF5CD2" w14:paraId="5C794425" w14:textId="77777777" w:rsidTr="009D31A6">
        <w:tc>
          <w:tcPr>
            <w:tcW w:w="0" w:type="auto"/>
            <w:hideMark/>
          </w:tcPr>
          <w:p w14:paraId="039E71FE" w14:textId="77777777" w:rsidR="003A75F1" w:rsidRPr="00FF5CD2" w:rsidRDefault="003A75F1" w:rsidP="009D31A6">
            <w:pPr>
              <w:jc w:val="both"/>
              <w:rPr>
                <w:rFonts w:eastAsia="Calibri"/>
                <w:color w:val="000000"/>
                <w:sz w:val="28"/>
                <w:szCs w:val="28"/>
                <w:lang w:val="kk-KZ" w:eastAsia="en-US"/>
              </w:rPr>
            </w:pPr>
            <w:r w:rsidRPr="00FF5CD2">
              <w:rPr>
                <w:rFonts w:eastAsia="Calibri"/>
                <w:color w:val="000000"/>
                <w:sz w:val="28"/>
                <w:szCs w:val="28"/>
                <w:lang w:val="kk-KZ" w:eastAsia="en-US"/>
              </w:rPr>
              <w:t>4</w:t>
            </w:r>
          </w:p>
        </w:tc>
        <w:tc>
          <w:tcPr>
            <w:tcW w:w="0" w:type="auto"/>
            <w:hideMark/>
          </w:tcPr>
          <w:p w14:paraId="7087BF10"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50</w:t>
            </w:r>
          </w:p>
        </w:tc>
        <w:tc>
          <w:tcPr>
            <w:tcW w:w="0" w:type="auto"/>
            <w:hideMark/>
          </w:tcPr>
          <w:p w14:paraId="22B9C5F2"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0,10</w:t>
            </w:r>
          </w:p>
        </w:tc>
        <w:tc>
          <w:tcPr>
            <w:tcW w:w="0" w:type="auto"/>
            <w:hideMark/>
          </w:tcPr>
          <w:p w14:paraId="4BEB9594"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50 000</w:t>
            </w:r>
          </w:p>
        </w:tc>
        <w:tc>
          <w:tcPr>
            <w:tcW w:w="0" w:type="auto"/>
            <w:hideMark/>
          </w:tcPr>
          <w:p w14:paraId="27D61F3E"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28,1</w:t>
            </w:r>
          </w:p>
        </w:tc>
      </w:tr>
      <w:tr w:rsidR="003A75F1" w:rsidRPr="00FF5CD2" w14:paraId="2EE4C79B" w14:textId="77777777" w:rsidTr="009D31A6">
        <w:tc>
          <w:tcPr>
            <w:tcW w:w="0" w:type="auto"/>
            <w:hideMark/>
          </w:tcPr>
          <w:p w14:paraId="3338293E" w14:textId="77777777" w:rsidR="003A75F1" w:rsidRPr="00FF5CD2" w:rsidRDefault="003A75F1" w:rsidP="009D31A6">
            <w:pPr>
              <w:jc w:val="both"/>
              <w:rPr>
                <w:rFonts w:eastAsia="Calibri"/>
                <w:color w:val="000000"/>
                <w:sz w:val="28"/>
                <w:szCs w:val="28"/>
                <w:lang w:val="kk-KZ" w:eastAsia="en-US"/>
              </w:rPr>
            </w:pPr>
            <w:r w:rsidRPr="00FF5CD2">
              <w:rPr>
                <w:rFonts w:eastAsia="Calibri"/>
                <w:color w:val="000000"/>
                <w:sz w:val="28"/>
                <w:szCs w:val="28"/>
                <w:lang w:val="kk-KZ" w:eastAsia="en-US"/>
              </w:rPr>
              <w:t>5</w:t>
            </w:r>
          </w:p>
        </w:tc>
        <w:tc>
          <w:tcPr>
            <w:tcW w:w="0" w:type="auto"/>
            <w:hideMark/>
          </w:tcPr>
          <w:p w14:paraId="0C92F549"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50</w:t>
            </w:r>
          </w:p>
        </w:tc>
        <w:tc>
          <w:tcPr>
            <w:tcW w:w="0" w:type="auto"/>
            <w:hideMark/>
          </w:tcPr>
          <w:p w14:paraId="7CD8A91D"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0,25</w:t>
            </w:r>
          </w:p>
        </w:tc>
        <w:tc>
          <w:tcPr>
            <w:tcW w:w="0" w:type="auto"/>
            <w:hideMark/>
          </w:tcPr>
          <w:p w14:paraId="1EDCB533"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50 000</w:t>
            </w:r>
          </w:p>
        </w:tc>
        <w:tc>
          <w:tcPr>
            <w:tcW w:w="0" w:type="auto"/>
            <w:hideMark/>
          </w:tcPr>
          <w:p w14:paraId="14201C27"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29,3</w:t>
            </w:r>
          </w:p>
        </w:tc>
      </w:tr>
      <w:tr w:rsidR="003A75F1" w:rsidRPr="00FF5CD2" w14:paraId="6413B478" w14:textId="77777777" w:rsidTr="009D31A6">
        <w:tc>
          <w:tcPr>
            <w:tcW w:w="0" w:type="auto"/>
            <w:hideMark/>
          </w:tcPr>
          <w:p w14:paraId="19CA4B12" w14:textId="77777777" w:rsidR="003A75F1" w:rsidRPr="00FF5CD2" w:rsidRDefault="003A75F1" w:rsidP="009D31A6">
            <w:pPr>
              <w:jc w:val="both"/>
              <w:rPr>
                <w:rFonts w:eastAsia="Calibri"/>
                <w:color w:val="000000"/>
                <w:sz w:val="28"/>
                <w:szCs w:val="28"/>
                <w:lang w:val="kk-KZ" w:eastAsia="en-US"/>
              </w:rPr>
            </w:pPr>
            <w:r w:rsidRPr="00FF5CD2">
              <w:rPr>
                <w:rFonts w:eastAsia="Calibri"/>
                <w:color w:val="000000"/>
                <w:sz w:val="28"/>
                <w:szCs w:val="28"/>
                <w:lang w:val="kk-KZ" w:eastAsia="en-US"/>
              </w:rPr>
              <w:t>6</w:t>
            </w:r>
          </w:p>
        </w:tc>
        <w:tc>
          <w:tcPr>
            <w:tcW w:w="0" w:type="auto"/>
            <w:hideMark/>
          </w:tcPr>
          <w:p w14:paraId="00AEA924"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50</w:t>
            </w:r>
          </w:p>
        </w:tc>
        <w:tc>
          <w:tcPr>
            <w:tcW w:w="0" w:type="auto"/>
            <w:hideMark/>
          </w:tcPr>
          <w:p w14:paraId="479B7503"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0,40</w:t>
            </w:r>
          </w:p>
        </w:tc>
        <w:tc>
          <w:tcPr>
            <w:tcW w:w="0" w:type="auto"/>
            <w:hideMark/>
          </w:tcPr>
          <w:p w14:paraId="31E4D101"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50 000</w:t>
            </w:r>
          </w:p>
        </w:tc>
        <w:tc>
          <w:tcPr>
            <w:tcW w:w="0" w:type="auto"/>
            <w:hideMark/>
          </w:tcPr>
          <w:p w14:paraId="3232DB4C"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31,1</w:t>
            </w:r>
          </w:p>
        </w:tc>
      </w:tr>
      <w:tr w:rsidR="003A75F1" w:rsidRPr="00FF5CD2" w14:paraId="09AE3E0E" w14:textId="77777777" w:rsidTr="009D31A6">
        <w:tc>
          <w:tcPr>
            <w:tcW w:w="0" w:type="auto"/>
            <w:hideMark/>
          </w:tcPr>
          <w:p w14:paraId="62FF52D5" w14:textId="77777777" w:rsidR="003A75F1" w:rsidRPr="00FF5CD2" w:rsidRDefault="003A75F1" w:rsidP="009D31A6">
            <w:pPr>
              <w:jc w:val="both"/>
              <w:rPr>
                <w:rFonts w:eastAsia="Calibri"/>
                <w:color w:val="000000"/>
                <w:sz w:val="28"/>
                <w:szCs w:val="28"/>
                <w:lang w:val="kk-KZ" w:eastAsia="en-US"/>
              </w:rPr>
            </w:pPr>
            <w:r w:rsidRPr="00FF5CD2">
              <w:rPr>
                <w:rFonts w:eastAsia="Calibri"/>
                <w:color w:val="000000"/>
                <w:sz w:val="28"/>
                <w:szCs w:val="28"/>
                <w:lang w:val="kk-KZ" w:eastAsia="en-US"/>
              </w:rPr>
              <w:t>7</w:t>
            </w:r>
          </w:p>
        </w:tc>
        <w:tc>
          <w:tcPr>
            <w:tcW w:w="0" w:type="auto"/>
            <w:hideMark/>
          </w:tcPr>
          <w:p w14:paraId="78199D27"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50</w:t>
            </w:r>
          </w:p>
        </w:tc>
        <w:tc>
          <w:tcPr>
            <w:tcW w:w="0" w:type="auto"/>
            <w:hideMark/>
          </w:tcPr>
          <w:p w14:paraId="09AED0F7"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0,10</w:t>
            </w:r>
          </w:p>
        </w:tc>
        <w:tc>
          <w:tcPr>
            <w:tcW w:w="0" w:type="auto"/>
            <w:hideMark/>
          </w:tcPr>
          <w:p w14:paraId="12934782"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75 000</w:t>
            </w:r>
          </w:p>
        </w:tc>
        <w:tc>
          <w:tcPr>
            <w:tcW w:w="0" w:type="auto"/>
            <w:hideMark/>
          </w:tcPr>
          <w:p w14:paraId="372B0D69"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38,6</w:t>
            </w:r>
          </w:p>
        </w:tc>
      </w:tr>
      <w:tr w:rsidR="003A75F1" w:rsidRPr="00FF5CD2" w14:paraId="71EC2C26" w14:textId="77777777" w:rsidTr="009D31A6">
        <w:tc>
          <w:tcPr>
            <w:tcW w:w="0" w:type="auto"/>
            <w:hideMark/>
          </w:tcPr>
          <w:p w14:paraId="7C8F4871" w14:textId="77777777" w:rsidR="003A75F1" w:rsidRPr="00FF5CD2" w:rsidRDefault="003A75F1" w:rsidP="009D31A6">
            <w:pPr>
              <w:jc w:val="both"/>
              <w:rPr>
                <w:rFonts w:eastAsia="Calibri"/>
                <w:color w:val="000000"/>
                <w:sz w:val="28"/>
                <w:szCs w:val="28"/>
                <w:lang w:val="kk-KZ" w:eastAsia="en-US"/>
              </w:rPr>
            </w:pPr>
            <w:r w:rsidRPr="00FF5CD2">
              <w:rPr>
                <w:rFonts w:eastAsia="Calibri"/>
                <w:color w:val="000000"/>
                <w:sz w:val="28"/>
                <w:szCs w:val="28"/>
                <w:lang w:val="kk-KZ" w:eastAsia="en-US"/>
              </w:rPr>
              <w:t>8</w:t>
            </w:r>
          </w:p>
        </w:tc>
        <w:tc>
          <w:tcPr>
            <w:tcW w:w="0" w:type="auto"/>
            <w:hideMark/>
          </w:tcPr>
          <w:p w14:paraId="1FDB2172"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50</w:t>
            </w:r>
          </w:p>
        </w:tc>
        <w:tc>
          <w:tcPr>
            <w:tcW w:w="0" w:type="auto"/>
            <w:hideMark/>
          </w:tcPr>
          <w:p w14:paraId="349ED8C6"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0,25</w:t>
            </w:r>
          </w:p>
        </w:tc>
        <w:tc>
          <w:tcPr>
            <w:tcW w:w="0" w:type="auto"/>
            <w:hideMark/>
          </w:tcPr>
          <w:p w14:paraId="4CEEECE9"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75 000</w:t>
            </w:r>
          </w:p>
        </w:tc>
        <w:tc>
          <w:tcPr>
            <w:tcW w:w="0" w:type="auto"/>
            <w:hideMark/>
          </w:tcPr>
          <w:p w14:paraId="05037D57"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40,3</w:t>
            </w:r>
          </w:p>
        </w:tc>
      </w:tr>
      <w:tr w:rsidR="003A75F1" w:rsidRPr="00FF5CD2" w14:paraId="27F15420" w14:textId="77777777" w:rsidTr="009D31A6">
        <w:tc>
          <w:tcPr>
            <w:tcW w:w="0" w:type="auto"/>
            <w:hideMark/>
          </w:tcPr>
          <w:p w14:paraId="0C669AD4" w14:textId="77777777" w:rsidR="003A75F1" w:rsidRPr="00FF5CD2" w:rsidRDefault="003A75F1" w:rsidP="009D31A6">
            <w:pPr>
              <w:jc w:val="both"/>
              <w:rPr>
                <w:rFonts w:eastAsia="Calibri"/>
                <w:color w:val="000000"/>
                <w:sz w:val="28"/>
                <w:szCs w:val="28"/>
                <w:lang w:val="kk-KZ" w:eastAsia="en-US"/>
              </w:rPr>
            </w:pPr>
            <w:r w:rsidRPr="00FF5CD2">
              <w:rPr>
                <w:rFonts w:eastAsia="Calibri"/>
                <w:color w:val="000000"/>
                <w:sz w:val="28"/>
                <w:szCs w:val="28"/>
                <w:lang w:val="kk-KZ" w:eastAsia="en-US"/>
              </w:rPr>
              <w:t>9</w:t>
            </w:r>
          </w:p>
        </w:tc>
        <w:tc>
          <w:tcPr>
            <w:tcW w:w="0" w:type="auto"/>
            <w:hideMark/>
          </w:tcPr>
          <w:p w14:paraId="574E7594"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50</w:t>
            </w:r>
          </w:p>
        </w:tc>
        <w:tc>
          <w:tcPr>
            <w:tcW w:w="0" w:type="auto"/>
            <w:hideMark/>
          </w:tcPr>
          <w:p w14:paraId="7801A24D"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0,40</w:t>
            </w:r>
          </w:p>
        </w:tc>
        <w:tc>
          <w:tcPr>
            <w:tcW w:w="0" w:type="auto"/>
            <w:hideMark/>
          </w:tcPr>
          <w:p w14:paraId="71BC679E"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75 000</w:t>
            </w:r>
          </w:p>
        </w:tc>
        <w:tc>
          <w:tcPr>
            <w:tcW w:w="0" w:type="auto"/>
            <w:hideMark/>
          </w:tcPr>
          <w:p w14:paraId="63E01E25" w14:textId="77777777" w:rsidR="003A75F1" w:rsidRPr="00FF5CD2" w:rsidRDefault="003A75F1" w:rsidP="009D31A6">
            <w:pPr>
              <w:jc w:val="center"/>
              <w:rPr>
                <w:rFonts w:eastAsia="Calibri"/>
                <w:color w:val="000000"/>
                <w:sz w:val="28"/>
                <w:szCs w:val="28"/>
                <w:lang w:val="kk-KZ" w:eastAsia="en-US"/>
              </w:rPr>
            </w:pPr>
            <w:r w:rsidRPr="00FF5CD2">
              <w:rPr>
                <w:rFonts w:eastAsia="Calibri"/>
                <w:color w:val="000000"/>
                <w:sz w:val="28"/>
                <w:szCs w:val="28"/>
                <w:lang w:val="kk-KZ" w:eastAsia="en-US"/>
              </w:rPr>
              <w:t>42,4</w:t>
            </w:r>
          </w:p>
        </w:tc>
      </w:tr>
    </w:tbl>
    <w:p w14:paraId="70350B91" w14:textId="77777777" w:rsidR="003A75F1" w:rsidRPr="00FF5CD2" w:rsidRDefault="003A75F1" w:rsidP="003A75F1">
      <w:pPr>
        <w:ind w:firstLine="709"/>
        <w:jc w:val="both"/>
        <w:rPr>
          <w:rFonts w:eastAsia="Calibri"/>
          <w:color w:val="000000"/>
          <w:sz w:val="28"/>
          <w:szCs w:val="28"/>
          <w:lang w:val="kk-KZ" w:eastAsia="en-US"/>
        </w:rPr>
      </w:pPr>
    </w:p>
    <w:p w14:paraId="3E099F81"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Повторность каждого опыта, приведённого в таблице 5, составляла пять измерений, после чего вычислялось усреднённое значение времени выбега ротора ТКР.</w:t>
      </w:r>
    </w:p>
    <w:p w14:paraId="1238EC03" w14:textId="3BBAF3F9"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 xml:space="preserve">Для математической обработки и визуализации экспериментальных данных использовался программный продукт SigmaPlot, который позволил провести аппроксимацию экспериментальных точек и сформировать зависимость </w:t>
      </w:r>
      <w:r w:rsidRPr="00FF5CD2">
        <w:rPr>
          <w:rFonts w:eastAsia="Calibri"/>
          <w:i/>
          <w:iCs/>
          <w:color w:val="000000"/>
          <w:sz w:val="28"/>
          <w:szCs w:val="28"/>
          <w:lang w:val="kk-KZ" w:eastAsia="en-US"/>
        </w:rPr>
        <w:t>t</w:t>
      </w:r>
      <w:r w:rsidRPr="00FF5CD2">
        <w:rPr>
          <w:rFonts w:eastAsia="Calibri"/>
          <w:color w:val="000000"/>
          <w:sz w:val="28"/>
          <w:szCs w:val="28"/>
          <w:lang w:val="kk-KZ" w:eastAsia="en-US"/>
        </w:rPr>
        <w:t xml:space="preserve">₍выб₎ от </w:t>
      </w:r>
      <w:r w:rsidRPr="00FF5CD2">
        <w:rPr>
          <w:rFonts w:eastAsia="Calibri"/>
          <w:i/>
          <w:iCs/>
          <w:color w:val="000000"/>
          <w:sz w:val="28"/>
          <w:szCs w:val="28"/>
          <w:lang w:val="kk-KZ" w:eastAsia="en-US"/>
        </w:rPr>
        <w:t>P</w:t>
      </w:r>
      <w:r w:rsidRPr="00FF5CD2">
        <w:rPr>
          <w:rFonts w:eastAsia="Calibri"/>
          <w:color w:val="000000"/>
          <w:sz w:val="28"/>
          <w:szCs w:val="28"/>
          <w:lang w:val="kk-KZ" w:eastAsia="en-US"/>
        </w:rPr>
        <w:t xml:space="preserve">₍вх₎ и </w:t>
      </w:r>
      <w:r w:rsidRPr="00FF5CD2">
        <w:rPr>
          <w:rFonts w:eastAsia="Calibri"/>
          <w:i/>
          <w:iCs/>
          <w:color w:val="000000"/>
          <w:sz w:val="28"/>
          <w:szCs w:val="28"/>
          <w:lang w:val="kk-KZ" w:eastAsia="en-US"/>
        </w:rPr>
        <w:t>n</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52</w:t>
      </w:r>
      <w:r w:rsidR="00284D95" w:rsidRPr="00FF5CD2">
        <w:rPr>
          <w:rFonts w:eastAsia="Calibri"/>
          <w:color w:val="000000"/>
          <w:sz w:val="28"/>
          <w:szCs w:val="28"/>
          <w:lang w:val="kk-KZ" w:eastAsia="en-US"/>
        </w:rPr>
        <w:t>].</w:t>
      </w:r>
    </w:p>
    <w:p w14:paraId="2CC2E1E5"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Результаты численной обработки сведены в таблицу 6.</w:t>
      </w:r>
    </w:p>
    <w:p w14:paraId="4B60C783" w14:textId="77777777" w:rsidR="003A75F1" w:rsidRPr="00FF5CD2" w:rsidRDefault="003A75F1" w:rsidP="003A75F1">
      <w:pPr>
        <w:jc w:val="both"/>
        <w:rPr>
          <w:rFonts w:eastAsia="Calibri"/>
          <w:color w:val="000000"/>
          <w:sz w:val="28"/>
          <w:szCs w:val="28"/>
          <w:lang w:val="kk-KZ" w:eastAsia="en-US"/>
        </w:rPr>
      </w:pPr>
      <w:bookmarkStart w:id="8" w:name="_Hlk212530977"/>
    </w:p>
    <w:p w14:paraId="5AD2C4B4" w14:textId="77777777" w:rsidR="003A75F1" w:rsidRPr="00FF5CD2" w:rsidRDefault="003A75F1" w:rsidP="003A75F1">
      <w:pPr>
        <w:jc w:val="both"/>
        <w:rPr>
          <w:rFonts w:eastAsia="Calibri"/>
          <w:color w:val="000000"/>
          <w:sz w:val="28"/>
          <w:szCs w:val="28"/>
          <w:lang w:val="kk-KZ" w:eastAsia="en-US"/>
        </w:rPr>
      </w:pPr>
      <w:r w:rsidRPr="00FF5CD2">
        <w:rPr>
          <w:rFonts w:eastAsia="Calibri"/>
          <w:color w:val="000000"/>
          <w:sz w:val="28"/>
          <w:szCs w:val="28"/>
          <w:lang w:val="kk-KZ" w:eastAsia="en-US"/>
        </w:rPr>
        <w:t>Таблица 6 – Обработка данных в программном продукте SigmaPlot</w:t>
      </w:r>
    </w:p>
    <w:p w14:paraId="62D11E9B" w14:textId="77777777" w:rsidR="003A75F1" w:rsidRPr="00FF5CD2" w:rsidRDefault="003A75F1" w:rsidP="003A75F1">
      <w:pPr>
        <w:ind w:firstLine="709"/>
        <w:jc w:val="both"/>
        <w:rPr>
          <w:rFonts w:eastAsia="Calibri"/>
          <w:color w:val="000000"/>
          <w:sz w:val="28"/>
          <w:szCs w:val="28"/>
          <w:lang w:val="kk-KZ" w:eastAsia="en-US"/>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559"/>
        <w:gridCol w:w="1997"/>
        <w:gridCol w:w="1972"/>
        <w:gridCol w:w="1872"/>
      </w:tblGrid>
      <w:tr w:rsidR="003A75F1" w:rsidRPr="00FF5CD2" w14:paraId="01EBBA55" w14:textId="77777777" w:rsidTr="009D31A6">
        <w:tc>
          <w:tcPr>
            <w:tcW w:w="2093" w:type="dxa"/>
            <w:vAlign w:val="center"/>
          </w:tcPr>
          <w:p w14:paraId="0B900BC2" w14:textId="77777777" w:rsidR="003A75F1" w:rsidRPr="00FF5CD2" w:rsidRDefault="003A75F1" w:rsidP="009D31A6">
            <w:pPr>
              <w:jc w:val="center"/>
              <w:rPr>
                <w:rFonts w:eastAsia="Calibri"/>
                <w:color w:val="000000"/>
                <w:lang w:val="kk-KZ" w:eastAsia="en-US"/>
              </w:rPr>
            </w:pPr>
          </w:p>
        </w:tc>
        <w:tc>
          <w:tcPr>
            <w:tcW w:w="1559" w:type="dxa"/>
            <w:vAlign w:val="center"/>
          </w:tcPr>
          <w:p w14:paraId="301FD716" w14:textId="77777777" w:rsidR="003A75F1" w:rsidRPr="00FF5CD2" w:rsidRDefault="003A75F1" w:rsidP="009D31A6">
            <w:pPr>
              <w:jc w:val="center"/>
              <w:rPr>
                <w:rFonts w:eastAsia="Calibri"/>
                <w:color w:val="000000"/>
                <w:lang w:val="kk-KZ" w:eastAsia="en-US"/>
              </w:rPr>
            </w:pPr>
            <w:r w:rsidRPr="00FF5CD2">
              <w:rPr>
                <w:rFonts w:eastAsia="Calibri"/>
                <w:bCs/>
                <w:color w:val="000000"/>
                <w:lang w:val="kk-KZ" w:eastAsia="en-US"/>
              </w:rPr>
              <w:t>Coefficient (Коэф.)</w:t>
            </w:r>
          </w:p>
        </w:tc>
        <w:tc>
          <w:tcPr>
            <w:tcW w:w="1997" w:type="dxa"/>
            <w:vAlign w:val="center"/>
          </w:tcPr>
          <w:p w14:paraId="508B3704" w14:textId="77777777" w:rsidR="003A75F1" w:rsidRPr="00FF5CD2" w:rsidRDefault="003A75F1" w:rsidP="009D31A6">
            <w:pPr>
              <w:jc w:val="center"/>
              <w:rPr>
                <w:rFonts w:eastAsia="Calibri"/>
                <w:color w:val="000000"/>
                <w:lang w:val="kk-KZ" w:eastAsia="en-US"/>
              </w:rPr>
            </w:pPr>
            <w:r w:rsidRPr="00FF5CD2">
              <w:rPr>
                <w:rFonts w:eastAsia="Calibri"/>
                <w:bCs/>
                <w:color w:val="000000"/>
                <w:lang w:val="kk-KZ" w:eastAsia="en-US"/>
              </w:rPr>
              <w:t>Standard Error of Estimate (Стандартная ошибка оценки)</w:t>
            </w:r>
          </w:p>
        </w:tc>
        <w:tc>
          <w:tcPr>
            <w:tcW w:w="1972" w:type="dxa"/>
            <w:vAlign w:val="center"/>
          </w:tcPr>
          <w:p w14:paraId="07CA6DFF" w14:textId="77777777" w:rsidR="003A75F1" w:rsidRPr="00FF5CD2" w:rsidRDefault="003A75F1" w:rsidP="009D31A6">
            <w:pPr>
              <w:jc w:val="center"/>
              <w:rPr>
                <w:rFonts w:eastAsia="Calibri"/>
                <w:color w:val="000000"/>
                <w:lang w:val="kk-KZ" w:eastAsia="en-US"/>
              </w:rPr>
            </w:pPr>
            <w:r w:rsidRPr="00FF5CD2">
              <w:rPr>
                <w:rFonts w:eastAsia="Calibri"/>
                <w:color w:val="000000"/>
                <w:lang w:val="kk-KZ" w:eastAsia="en-US"/>
              </w:rPr>
              <w:t>t (Статистика коэф.)</w:t>
            </w:r>
          </w:p>
        </w:tc>
        <w:tc>
          <w:tcPr>
            <w:tcW w:w="1872" w:type="dxa"/>
            <w:vAlign w:val="center"/>
          </w:tcPr>
          <w:p w14:paraId="7BEA856F" w14:textId="77777777" w:rsidR="003A75F1" w:rsidRPr="00FF5CD2" w:rsidRDefault="003A75F1" w:rsidP="009D31A6">
            <w:pPr>
              <w:jc w:val="center"/>
              <w:rPr>
                <w:rFonts w:eastAsia="Calibri"/>
                <w:color w:val="000000"/>
                <w:lang w:val="kk-KZ" w:eastAsia="en-US"/>
              </w:rPr>
            </w:pPr>
            <w:r w:rsidRPr="00FF5CD2">
              <w:rPr>
                <w:rFonts w:eastAsia="Calibri"/>
                <w:color w:val="000000"/>
                <w:lang w:val="kk-KZ" w:eastAsia="en-US"/>
              </w:rPr>
              <w:t>P</w:t>
            </w:r>
          </w:p>
          <w:p w14:paraId="6F0DDD32" w14:textId="77777777" w:rsidR="003A75F1" w:rsidRPr="00FF5CD2" w:rsidRDefault="003A75F1" w:rsidP="009D31A6">
            <w:pPr>
              <w:jc w:val="center"/>
              <w:rPr>
                <w:rFonts w:eastAsia="Calibri"/>
                <w:color w:val="000000"/>
                <w:lang w:val="kk-KZ" w:eastAsia="en-US"/>
              </w:rPr>
            </w:pPr>
            <w:r w:rsidRPr="00FF5CD2">
              <w:rPr>
                <w:rFonts w:eastAsia="Calibri"/>
                <w:color w:val="000000"/>
                <w:lang w:val="kk-KZ" w:eastAsia="en-US"/>
              </w:rPr>
              <w:t>(Значение вероятности)</w:t>
            </w:r>
          </w:p>
        </w:tc>
      </w:tr>
      <w:tr w:rsidR="003A75F1" w:rsidRPr="00FF5CD2" w14:paraId="7E7E96A6" w14:textId="77777777" w:rsidTr="009D31A6">
        <w:tc>
          <w:tcPr>
            <w:tcW w:w="2093" w:type="dxa"/>
            <w:vAlign w:val="center"/>
          </w:tcPr>
          <w:p w14:paraId="4B580966" w14:textId="77777777" w:rsidR="003A75F1" w:rsidRPr="00FF5CD2" w:rsidRDefault="003A75F1" w:rsidP="009D31A6">
            <w:pPr>
              <w:jc w:val="center"/>
              <w:rPr>
                <w:rFonts w:eastAsia="Calibri"/>
                <w:color w:val="000000"/>
                <w:lang w:val="kk-KZ" w:eastAsia="en-US"/>
              </w:rPr>
            </w:pPr>
            <w:r w:rsidRPr="00FF5CD2">
              <w:rPr>
                <w:rFonts w:eastAsia="Calibri"/>
                <w:color w:val="000000"/>
                <w:lang w:val="kk-KZ" w:eastAsia="en-US"/>
              </w:rPr>
              <w:t>1</w:t>
            </w:r>
          </w:p>
        </w:tc>
        <w:tc>
          <w:tcPr>
            <w:tcW w:w="1559" w:type="dxa"/>
            <w:vAlign w:val="center"/>
          </w:tcPr>
          <w:p w14:paraId="0B6D6294" w14:textId="77777777" w:rsidR="003A75F1" w:rsidRPr="00FF5CD2" w:rsidRDefault="003A75F1" w:rsidP="009D31A6">
            <w:pPr>
              <w:jc w:val="center"/>
              <w:rPr>
                <w:rFonts w:eastAsia="Calibri"/>
                <w:bCs/>
                <w:color w:val="000000"/>
                <w:lang w:val="kk-KZ" w:eastAsia="en-US"/>
              </w:rPr>
            </w:pPr>
            <w:r w:rsidRPr="00FF5CD2">
              <w:rPr>
                <w:rFonts w:eastAsia="Calibri"/>
                <w:bCs/>
                <w:color w:val="000000"/>
                <w:lang w:val="kk-KZ" w:eastAsia="en-US"/>
              </w:rPr>
              <w:t>2</w:t>
            </w:r>
          </w:p>
        </w:tc>
        <w:tc>
          <w:tcPr>
            <w:tcW w:w="1997" w:type="dxa"/>
            <w:vAlign w:val="center"/>
          </w:tcPr>
          <w:p w14:paraId="7E6B8E0B" w14:textId="77777777" w:rsidR="003A75F1" w:rsidRPr="00FF5CD2" w:rsidRDefault="003A75F1" w:rsidP="009D31A6">
            <w:pPr>
              <w:jc w:val="center"/>
              <w:rPr>
                <w:rFonts w:eastAsia="Calibri"/>
                <w:bCs/>
                <w:color w:val="000000"/>
                <w:lang w:val="kk-KZ" w:eastAsia="en-US"/>
              </w:rPr>
            </w:pPr>
            <w:r w:rsidRPr="00FF5CD2">
              <w:rPr>
                <w:rFonts w:eastAsia="Calibri"/>
                <w:bCs/>
                <w:color w:val="000000"/>
                <w:lang w:val="kk-KZ" w:eastAsia="en-US"/>
              </w:rPr>
              <w:t>3</w:t>
            </w:r>
          </w:p>
        </w:tc>
        <w:tc>
          <w:tcPr>
            <w:tcW w:w="1972" w:type="dxa"/>
            <w:vAlign w:val="center"/>
          </w:tcPr>
          <w:p w14:paraId="7F354ABB" w14:textId="77777777" w:rsidR="003A75F1" w:rsidRPr="00FF5CD2" w:rsidRDefault="003A75F1" w:rsidP="009D31A6">
            <w:pPr>
              <w:jc w:val="center"/>
              <w:rPr>
                <w:rFonts w:eastAsia="Calibri"/>
                <w:color w:val="000000"/>
                <w:lang w:val="kk-KZ" w:eastAsia="en-US"/>
              </w:rPr>
            </w:pPr>
            <w:r w:rsidRPr="00FF5CD2">
              <w:rPr>
                <w:rFonts w:eastAsia="Calibri"/>
                <w:color w:val="000000"/>
                <w:lang w:val="kk-KZ" w:eastAsia="en-US"/>
              </w:rPr>
              <w:t>4</w:t>
            </w:r>
          </w:p>
        </w:tc>
        <w:tc>
          <w:tcPr>
            <w:tcW w:w="1872" w:type="dxa"/>
            <w:vAlign w:val="center"/>
          </w:tcPr>
          <w:p w14:paraId="3A80E930" w14:textId="77777777" w:rsidR="003A75F1" w:rsidRPr="00FF5CD2" w:rsidRDefault="003A75F1" w:rsidP="009D31A6">
            <w:pPr>
              <w:jc w:val="center"/>
              <w:rPr>
                <w:rFonts w:eastAsia="Calibri"/>
                <w:color w:val="000000"/>
                <w:lang w:val="kk-KZ" w:eastAsia="en-US"/>
              </w:rPr>
            </w:pPr>
            <w:r w:rsidRPr="00FF5CD2">
              <w:rPr>
                <w:rFonts w:eastAsia="Calibri"/>
                <w:color w:val="000000"/>
                <w:lang w:val="kk-KZ" w:eastAsia="en-US"/>
              </w:rPr>
              <w:t>5</w:t>
            </w:r>
          </w:p>
        </w:tc>
      </w:tr>
      <w:tr w:rsidR="003A75F1" w:rsidRPr="00FF5CD2" w14:paraId="30991A3A" w14:textId="77777777" w:rsidTr="009D31A6">
        <w:trPr>
          <w:trHeight w:val="170"/>
        </w:trPr>
        <w:tc>
          <w:tcPr>
            <w:tcW w:w="2093" w:type="dxa"/>
            <w:vAlign w:val="center"/>
          </w:tcPr>
          <w:p w14:paraId="596651B1" w14:textId="77777777" w:rsidR="003A75F1" w:rsidRPr="00FF5CD2" w:rsidRDefault="003A75F1" w:rsidP="009D31A6">
            <w:pPr>
              <w:rPr>
                <w:rFonts w:eastAsia="Calibri"/>
                <w:color w:val="000000"/>
                <w:lang w:val="kk-KZ" w:eastAsia="en-US"/>
              </w:rPr>
            </w:pPr>
            <w:r w:rsidRPr="00FF5CD2">
              <w:rPr>
                <w:rFonts w:eastAsia="Calibri"/>
                <w:color w:val="000000"/>
                <w:lang w:val="kk-KZ" w:eastAsia="en-US"/>
              </w:rPr>
              <w:t>R (Коэф. корреляции)</w:t>
            </w:r>
          </w:p>
        </w:tc>
        <w:tc>
          <w:tcPr>
            <w:tcW w:w="1559" w:type="dxa"/>
            <w:vAlign w:val="center"/>
          </w:tcPr>
          <w:p w14:paraId="4558E903" w14:textId="77777777" w:rsidR="003A75F1" w:rsidRPr="00FF5CD2" w:rsidRDefault="003A75F1" w:rsidP="009D31A6">
            <w:pPr>
              <w:jc w:val="center"/>
              <w:rPr>
                <w:rFonts w:eastAsia="Calibri"/>
                <w:color w:val="000000"/>
                <w:lang w:val="kk-KZ" w:eastAsia="en-US"/>
              </w:rPr>
            </w:pPr>
            <w:r w:rsidRPr="00FF5CD2">
              <w:rPr>
                <w:rFonts w:eastAsia="Calibri"/>
                <w:color w:val="000000"/>
                <w:lang w:val="kk-KZ" w:eastAsia="en-US"/>
              </w:rPr>
              <w:t>0,999</w:t>
            </w:r>
          </w:p>
        </w:tc>
        <w:tc>
          <w:tcPr>
            <w:tcW w:w="1997" w:type="dxa"/>
            <w:vMerge w:val="restart"/>
            <w:vAlign w:val="center"/>
          </w:tcPr>
          <w:p w14:paraId="7EEFFFA3" w14:textId="77777777" w:rsidR="003A75F1" w:rsidRPr="00FF5CD2" w:rsidRDefault="003A75F1" w:rsidP="009D31A6">
            <w:pPr>
              <w:jc w:val="center"/>
              <w:rPr>
                <w:rFonts w:eastAsia="Calibri"/>
                <w:color w:val="000000"/>
                <w:lang w:val="kk-KZ" w:eastAsia="en-US"/>
              </w:rPr>
            </w:pPr>
            <w:r w:rsidRPr="00FF5CD2">
              <w:rPr>
                <w:rFonts w:eastAsia="Calibri"/>
                <w:color w:val="000000"/>
                <w:lang w:val="kk-KZ" w:eastAsia="en-US"/>
              </w:rPr>
              <w:t>0,45</w:t>
            </w:r>
          </w:p>
        </w:tc>
        <w:tc>
          <w:tcPr>
            <w:tcW w:w="1972" w:type="dxa"/>
            <w:vAlign w:val="center"/>
          </w:tcPr>
          <w:p w14:paraId="582F1177" w14:textId="033E43BA" w:rsidR="003A75F1" w:rsidRPr="00FF5CD2" w:rsidRDefault="003D27AB" w:rsidP="009D31A6">
            <w:pPr>
              <w:jc w:val="center"/>
              <w:rPr>
                <w:rFonts w:eastAsia="Calibri"/>
                <w:color w:val="000000"/>
                <w:lang w:val="kk-KZ" w:eastAsia="en-US"/>
              </w:rPr>
            </w:pPr>
            <w:r w:rsidRPr="00FF5CD2">
              <w:rPr>
                <w:rFonts w:eastAsia="Calibri"/>
                <w:color w:val="000000"/>
                <w:lang w:val="kk-KZ" w:eastAsia="en-US"/>
              </w:rPr>
              <w:t>-</w:t>
            </w:r>
          </w:p>
        </w:tc>
        <w:tc>
          <w:tcPr>
            <w:tcW w:w="1872" w:type="dxa"/>
            <w:vAlign w:val="center"/>
          </w:tcPr>
          <w:p w14:paraId="20BDE8CF" w14:textId="5CB86DD1" w:rsidR="003A75F1" w:rsidRPr="00FF5CD2" w:rsidRDefault="003D27AB" w:rsidP="009D31A6">
            <w:pPr>
              <w:jc w:val="center"/>
              <w:rPr>
                <w:rFonts w:eastAsia="Calibri"/>
                <w:color w:val="000000"/>
                <w:lang w:val="kk-KZ" w:eastAsia="en-US"/>
              </w:rPr>
            </w:pPr>
            <w:r w:rsidRPr="00FF5CD2">
              <w:rPr>
                <w:rFonts w:eastAsia="Calibri"/>
                <w:color w:val="000000"/>
                <w:lang w:val="kk-KZ" w:eastAsia="en-US"/>
              </w:rPr>
              <w:t>-</w:t>
            </w:r>
          </w:p>
        </w:tc>
      </w:tr>
      <w:tr w:rsidR="003A75F1" w:rsidRPr="00FF5CD2" w14:paraId="6A6E3E37" w14:textId="77777777" w:rsidTr="009D31A6">
        <w:tc>
          <w:tcPr>
            <w:tcW w:w="2093" w:type="dxa"/>
            <w:vAlign w:val="center"/>
          </w:tcPr>
          <w:p w14:paraId="7C8FF26A" w14:textId="77777777" w:rsidR="003A75F1" w:rsidRPr="00FF5CD2" w:rsidRDefault="003A75F1" w:rsidP="009D31A6">
            <w:pPr>
              <w:rPr>
                <w:rFonts w:eastAsia="Calibri"/>
                <w:color w:val="000000"/>
                <w:lang w:val="kk-KZ" w:eastAsia="en-US"/>
              </w:rPr>
            </w:pPr>
            <w:r w:rsidRPr="00FF5CD2">
              <w:rPr>
                <w:rFonts w:eastAsia="Calibri"/>
                <w:color w:val="000000"/>
                <w:lang w:val="kk-KZ" w:eastAsia="en-US"/>
              </w:rPr>
              <w:t>R</w:t>
            </w:r>
            <w:r w:rsidRPr="00FF5CD2">
              <w:rPr>
                <w:rFonts w:eastAsia="Calibri"/>
                <w:color w:val="000000"/>
                <w:vertAlign w:val="superscript"/>
                <w:lang w:val="kk-KZ" w:eastAsia="en-US"/>
              </w:rPr>
              <w:t>2</w:t>
            </w:r>
            <w:r w:rsidRPr="00FF5CD2">
              <w:rPr>
                <w:rFonts w:eastAsia="Calibri"/>
                <w:color w:val="000000"/>
                <w:lang w:val="kk-KZ" w:eastAsia="en-US"/>
              </w:rPr>
              <w:t xml:space="preserve"> (Коэф. линейно детерминации)</w:t>
            </w:r>
          </w:p>
        </w:tc>
        <w:tc>
          <w:tcPr>
            <w:tcW w:w="1559" w:type="dxa"/>
            <w:vAlign w:val="center"/>
          </w:tcPr>
          <w:p w14:paraId="3953DA6C" w14:textId="77777777" w:rsidR="003A75F1" w:rsidRPr="00FF5CD2" w:rsidRDefault="003A75F1" w:rsidP="009D31A6">
            <w:pPr>
              <w:jc w:val="center"/>
              <w:rPr>
                <w:rFonts w:eastAsia="Calibri"/>
                <w:color w:val="000000"/>
                <w:lang w:val="kk-KZ" w:eastAsia="en-US"/>
              </w:rPr>
            </w:pPr>
            <w:r w:rsidRPr="00FF5CD2">
              <w:rPr>
                <w:rFonts w:eastAsia="Calibri"/>
                <w:color w:val="000000"/>
                <w:lang w:val="kk-KZ" w:eastAsia="en-US"/>
              </w:rPr>
              <w:t>0,999</w:t>
            </w:r>
          </w:p>
        </w:tc>
        <w:tc>
          <w:tcPr>
            <w:tcW w:w="1997" w:type="dxa"/>
            <w:vMerge/>
            <w:vAlign w:val="center"/>
          </w:tcPr>
          <w:p w14:paraId="60EF3C45" w14:textId="77777777" w:rsidR="003A75F1" w:rsidRPr="00FF5CD2" w:rsidRDefault="003A75F1" w:rsidP="009D31A6">
            <w:pPr>
              <w:jc w:val="center"/>
              <w:rPr>
                <w:rFonts w:eastAsia="Calibri"/>
                <w:color w:val="000000"/>
                <w:lang w:val="kk-KZ" w:eastAsia="en-US"/>
              </w:rPr>
            </w:pPr>
          </w:p>
        </w:tc>
        <w:tc>
          <w:tcPr>
            <w:tcW w:w="1972" w:type="dxa"/>
            <w:vAlign w:val="center"/>
          </w:tcPr>
          <w:p w14:paraId="54E81781" w14:textId="06B8F4EA" w:rsidR="003A75F1" w:rsidRPr="00FF5CD2" w:rsidRDefault="003D27AB" w:rsidP="009D31A6">
            <w:pPr>
              <w:jc w:val="center"/>
              <w:rPr>
                <w:rFonts w:eastAsia="Calibri"/>
                <w:color w:val="000000"/>
                <w:lang w:val="kk-KZ" w:eastAsia="en-US"/>
              </w:rPr>
            </w:pPr>
            <w:r w:rsidRPr="00FF5CD2">
              <w:rPr>
                <w:rFonts w:eastAsia="Calibri"/>
                <w:color w:val="000000"/>
                <w:lang w:val="kk-KZ" w:eastAsia="en-US"/>
              </w:rPr>
              <w:t>-</w:t>
            </w:r>
          </w:p>
        </w:tc>
        <w:tc>
          <w:tcPr>
            <w:tcW w:w="1872" w:type="dxa"/>
            <w:vAlign w:val="center"/>
          </w:tcPr>
          <w:p w14:paraId="66DA940A" w14:textId="4832B78D" w:rsidR="003A75F1" w:rsidRPr="00FF5CD2" w:rsidRDefault="003D27AB" w:rsidP="009D31A6">
            <w:pPr>
              <w:jc w:val="center"/>
              <w:rPr>
                <w:rFonts w:eastAsia="Calibri"/>
                <w:color w:val="000000"/>
                <w:lang w:val="kk-KZ" w:eastAsia="en-US"/>
              </w:rPr>
            </w:pPr>
            <w:r w:rsidRPr="00FF5CD2">
              <w:rPr>
                <w:rFonts w:eastAsia="Calibri"/>
                <w:color w:val="000000"/>
                <w:lang w:val="kk-KZ" w:eastAsia="en-US"/>
              </w:rPr>
              <w:t>-</w:t>
            </w:r>
          </w:p>
        </w:tc>
      </w:tr>
      <w:tr w:rsidR="003A75F1" w:rsidRPr="00FF5CD2" w14:paraId="5ECF3C8F" w14:textId="77777777" w:rsidTr="009D31A6">
        <w:tc>
          <w:tcPr>
            <w:tcW w:w="2093" w:type="dxa"/>
            <w:vAlign w:val="center"/>
          </w:tcPr>
          <w:p w14:paraId="2255A41E" w14:textId="77777777" w:rsidR="003A75F1" w:rsidRPr="00FF5CD2" w:rsidRDefault="003A75F1" w:rsidP="009D31A6">
            <w:pPr>
              <w:rPr>
                <w:rFonts w:eastAsia="Calibri"/>
                <w:color w:val="000000"/>
                <w:lang w:val="kk-KZ" w:eastAsia="en-US"/>
              </w:rPr>
            </w:pPr>
            <w:r w:rsidRPr="00FF5CD2">
              <w:rPr>
                <w:rFonts w:eastAsia="Calibri"/>
                <w:color w:val="000000"/>
                <w:lang w:val="kk-KZ" w:eastAsia="en-US"/>
              </w:rPr>
              <w:t>Adj R</w:t>
            </w:r>
            <w:r w:rsidRPr="00FF5CD2">
              <w:rPr>
                <w:rFonts w:eastAsia="Calibri"/>
                <w:color w:val="000000"/>
                <w:vertAlign w:val="superscript"/>
                <w:lang w:val="kk-KZ" w:eastAsia="en-US"/>
              </w:rPr>
              <w:t xml:space="preserve">2 </w:t>
            </w:r>
            <w:r w:rsidRPr="00FF5CD2">
              <w:rPr>
                <w:rFonts w:eastAsia="Calibri"/>
                <w:color w:val="000000"/>
                <w:lang w:val="kk-KZ" w:eastAsia="en-US"/>
              </w:rPr>
              <w:t>(Скорректированный R2)</w:t>
            </w:r>
          </w:p>
        </w:tc>
        <w:tc>
          <w:tcPr>
            <w:tcW w:w="1559" w:type="dxa"/>
            <w:vAlign w:val="center"/>
          </w:tcPr>
          <w:p w14:paraId="4A85C819" w14:textId="77777777" w:rsidR="003A75F1" w:rsidRPr="00FF5CD2" w:rsidRDefault="003A75F1" w:rsidP="009D31A6">
            <w:pPr>
              <w:jc w:val="center"/>
              <w:rPr>
                <w:rFonts w:eastAsia="Calibri"/>
                <w:color w:val="000000"/>
                <w:lang w:val="kk-KZ" w:eastAsia="en-US"/>
              </w:rPr>
            </w:pPr>
            <w:r w:rsidRPr="00FF5CD2">
              <w:rPr>
                <w:rFonts w:eastAsia="Calibri"/>
                <w:color w:val="000000"/>
                <w:lang w:val="kk-KZ" w:eastAsia="en-US"/>
              </w:rPr>
              <w:t>0,998</w:t>
            </w:r>
          </w:p>
        </w:tc>
        <w:tc>
          <w:tcPr>
            <w:tcW w:w="1997" w:type="dxa"/>
            <w:vMerge/>
            <w:vAlign w:val="center"/>
          </w:tcPr>
          <w:p w14:paraId="095A3F93" w14:textId="77777777" w:rsidR="003A75F1" w:rsidRPr="00FF5CD2" w:rsidRDefault="003A75F1" w:rsidP="009D31A6">
            <w:pPr>
              <w:jc w:val="center"/>
              <w:rPr>
                <w:rFonts w:eastAsia="Calibri"/>
                <w:color w:val="000000"/>
                <w:lang w:val="kk-KZ" w:eastAsia="en-US"/>
              </w:rPr>
            </w:pPr>
          </w:p>
        </w:tc>
        <w:tc>
          <w:tcPr>
            <w:tcW w:w="1972" w:type="dxa"/>
            <w:vAlign w:val="center"/>
          </w:tcPr>
          <w:p w14:paraId="6645B1BB" w14:textId="00986D49" w:rsidR="003A75F1" w:rsidRPr="00FF5CD2" w:rsidRDefault="003D27AB" w:rsidP="009D31A6">
            <w:pPr>
              <w:jc w:val="center"/>
              <w:rPr>
                <w:rFonts w:eastAsia="Calibri"/>
                <w:color w:val="000000"/>
                <w:lang w:val="kk-KZ" w:eastAsia="en-US"/>
              </w:rPr>
            </w:pPr>
            <w:r w:rsidRPr="00FF5CD2">
              <w:rPr>
                <w:rFonts w:eastAsia="Calibri"/>
                <w:color w:val="000000"/>
                <w:lang w:val="kk-KZ" w:eastAsia="en-US"/>
              </w:rPr>
              <w:t>-</w:t>
            </w:r>
          </w:p>
        </w:tc>
        <w:tc>
          <w:tcPr>
            <w:tcW w:w="1872" w:type="dxa"/>
            <w:vAlign w:val="center"/>
          </w:tcPr>
          <w:p w14:paraId="1AC05024" w14:textId="72A53D6F" w:rsidR="003A75F1" w:rsidRPr="00FF5CD2" w:rsidRDefault="003D27AB" w:rsidP="009D31A6">
            <w:pPr>
              <w:jc w:val="center"/>
              <w:rPr>
                <w:rFonts w:eastAsia="Calibri"/>
                <w:color w:val="000000"/>
                <w:lang w:val="kk-KZ" w:eastAsia="en-US"/>
              </w:rPr>
            </w:pPr>
            <w:r w:rsidRPr="00FF5CD2">
              <w:rPr>
                <w:rFonts w:eastAsia="Calibri"/>
                <w:color w:val="000000"/>
                <w:lang w:val="kk-KZ" w:eastAsia="en-US"/>
              </w:rPr>
              <w:t>-</w:t>
            </w:r>
          </w:p>
        </w:tc>
      </w:tr>
      <w:tr w:rsidR="003A75F1" w:rsidRPr="00FF5CD2" w14:paraId="576BC76D" w14:textId="77777777" w:rsidTr="009D31A6">
        <w:tc>
          <w:tcPr>
            <w:tcW w:w="2093" w:type="dxa"/>
          </w:tcPr>
          <w:p w14:paraId="4F531EBA" w14:textId="77777777" w:rsidR="003A75F1" w:rsidRPr="00FF5CD2" w:rsidRDefault="003A75F1" w:rsidP="009D31A6">
            <w:pPr>
              <w:rPr>
                <w:rFonts w:eastAsia="Calibri"/>
                <w:color w:val="000000"/>
                <w:lang w:val="kk-KZ" w:eastAsia="en-US"/>
              </w:rPr>
            </w:pPr>
            <w:r w:rsidRPr="00FF5CD2">
              <w:rPr>
                <w:rFonts w:eastAsia="Calibri"/>
                <w:color w:val="000000"/>
                <w:lang w:val="kk-KZ" w:eastAsia="en-US"/>
              </w:rPr>
              <w:t>y</w:t>
            </w:r>
            <w:r w:rsidRPr="00FF5CD2">
              <w:rPr>
                <w:rFonts w:eastAsia="Calibri"/>
                <w:color w:val="000000"/>
                <w:vertAlign w:val="subscript"/>
                <w:lang w:val="kk-KZ" w:eastAsia="en-US"/>
              </w:rPr>
              <w:t>0</w:t>
            </w:r>
          </w:p>
        </w:tc>
        <w:tc>
          <w:tcPr>
            <w:tcW w:w="1559" w:type="dxa"/>
          </w:tcPr>
          <w:p w14:paraId="42CEAB2C"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-16,3244</w:t>
            </w:r>
          </w:p>
        </w:tc>
        <w:tc>
          <w:tcPr>
            <w:tcW w:w="1997" w:type="dxa"/>
          </w:tcPr>
          <w:p w14:paraId="0D899C84"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1,3577</w:t>
            </w:r>
          </w:p>
        </w:tc>
        <w:tc>
          <w:tcPr>
            <w:tcW w:w="1972" w:type="dxa"/>
          </w:tcPr>
          <w:p w14:paraId="73462C26"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-12,0233</w:t>
            </w:r>
          </w:p>
        </w:tc>
        <w:tc>
          <w:tcPr>
            <w:tcW w:w="1872" w:type="dxa"/>
          </w:tcPr>
          <w:p w14:paraId="6618907C"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0,0003</w:t>
            </w:r>
          </w:p>
        </w:tc>
      </w:tr>
      <w:tr w:rsidR="003A75F1" w:rsidRPr="00FF5CD2" w14:paraId="7C2A81CD" w14:textId="77777777" w:rsidTr="009D31A6">
        <w:tc>
          <w:tcPr>
            <w:tcW w:w="2093" w:type="dxa"/>
          </w:tcPr>
          <w:p w14:paraId="5CCE8D64" w14:textId="77777777" w:rsidR="003A75F1" w:rsidRPr="00FF5CD2" w:rsidRDefault="003A75F1" w:rsidP="009D31A6">
            <w:pPr>
              <w:rPr>
                <w:rFonts w:eastAsia="Calibri"/>
                <w:color w:val="000000"/>
                <w:lang w:val="kk-KZ" w:eastAsia="en-US"/>
              </w:rPr>
            </w:pPr>
            <w:r w:rsidRPr="00FF5CD2">
              <w:rPr>
                <w:rFonts w:eastAsia="Calibri"/>
                <w:color w:val="000000"/>
                <w:lang w:val="kk-KZ" w:eastAsia="en-US"/>
              </w:rPr>
              <w:t>a</w:t>
            </w:r>
          </w:p>
        </w:tc>
        <w:tc>
          <w:tcPr>
            <w:tcW w:w="1559" w:type="dxa"/>
          </w:tcPr>
          <w:p w14:paraId="7B132BA3"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0,0012</w:t>
            </w:r>
          </w:p>
        </w:tc>
        <w:tc>
          <w:tcPr>
            <w:tcW w:w="1997" w:type="dxa"/>
          </w:tcPr>
          <w:p w14:paraId="297E0527"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5,1663E-005</w:t>
            </w:r>
          </w:p>
        </w:tc>
        <w:tc>
          <w:tcPr>
            <w:tcW w:w="1972" w:type="dxa"/>
          </w:tcPr>
          <w:p w14:paraId="6298633C"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22,6725</w:t>
            </w:r>
          </w:p>
        </w:tc>
        <w:tc>
          <w:tcPr>
            <w:tcW w:w="1872" w:type="dxa"/>
          </w:tcPr>
          <w:p w14:paraId="0B23EC3C"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&lt;0,0001</w:t>
            </w:r>
          </w:p>
        </w:tc>
      </w:tr>
      <w:tr w:rsidR="003A75F1" w:rsidRPr="00FF5CD2" w14:paraId="0E543E68" w14:textId="77777777" w:rsidTr="009D31A6">
        <w:tc>
          <w:tcPr>
            <w:tcW w:w="2093" w:type="dxa"/>
          </w:tcPr>
          <w:p w14:paraId="05C284AC" w14:textId="77777777" w:rsidR="003A75F1" w:rsidRPr="00FF5CD2" w:rsidRDefault="003A75F1" w:rsidP="009D31A6">
            <w:pPr>
              <w:rPr>
                <w:rFonts w:eastAsia="Calibri"/>
                <w:color w:val="000000"/>
                <w:lang w:val="kk-KZ" w:eastAsia="en-US"/>
              </w:rPr>
            </w:pPr>
            <w:r w:rsidRPr="00FF5CD2">
              <w:rPr>
                <w:rFonts w:eastAsia="Calibri"/>
                <w:color w:val="000000"/>
                <w:lang w:val="kk-KZ" w:eastAsia="en-US"/>
              </w:rPr>
              <w:t>b</w:t>
            </w:r>
          </w:p>
        </w:tc>
        <w:tc>
          <w:tcPr>
            <w:tcW w:w="1559" w:type="dxa"/>
          </w:tcPr>
          <w:p w14:paraId="12685CE1"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4,4444</w:t>
            </w:r>
          </w:p>
        </w:tc>
        <w:tc>
          <w:tcPr>
            <w:tcW w:w="1997" w:type="dxa"/>
          </w:tcPr>
          <w:p w14:paraId="48BFE586"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7,2076</w:t>
            </w:r>
          </w:p>
        </w:tc>
        <w:tc>
          <w:tcPr>
            <w:tcW w:w="1972" w:type="dxa"/>
          </w:tcPr>
          <w:p w14:paraId="04D531F4"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0,6166</w:t>
            </w:r>
          </w:p>
        </w:tc>
        <w:tc>
          <w:tcPr>
            <w:tcW w:w="1872" w:type="dxa"/>
          </w:tcPr>
          <w:p w14:paraId="01EA232E"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0,5708</w:t>
            </w:r>
          </w:p>
        </w:tc>
      </w:tr>
      <w:tr w:rsidR="003A75F1" w:rsidRPr="00FF5CD2" w14:paraId="370FE79E" w14:textId="77777777" w:rsidTr="00106473">
        <w:tc>
          <w:tcPr>
            <w:tcW w:w="2093" w:type="dxa"/>
            <w:tcBorders>
              <w:bottom w:val="single" w:sz="4" w:space="0" w:color="auto"/>
            </w:tcBorders>
          </w:tcPr>
          <w:p w14:paraId="50EAD314" w14:textId="77777777" w:rsidR="003A75F1" w:rsidRPr="00FF5CD2" w:rsidRDefault="003A75F1" w:rsidP="009D31A6">
            <w:pPr>
              <w:rPr>
                <w:rFonts w:eastAsia="Calibri"/>
                <w:color w:val="000000"/>
                <w:lang w:val="kk-KZ" w:eastAsia="en-US"/>
              </w:rPr>
            </w:pPr>
            <w:r w:rsidRPr="00FF5CD2">
              <w:rPr>
                <w:rFonts w:eastAsia="Calibri"/>
                <w:color w:val="000000"/>
                <w:lang w:val="kk-KZ" w:eastAsia="en-US"/>
              </w:rPr>
              <w:t>c</w:t>
            </w:r>
          </w:p>
        </w:tc>
        <w:tc>
          <w:tcPr>
            <w:tcW w:w="1559" w:type="dxa"/>
            <w:tcBorders>
              <w:bottom w:val="single" w:sz="4" w:space="0" w:color="auto"/>
            </w:tcBorders>
          </w:tcPr>
          <w:p w14:paraId="5BB0990E"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-5,8720E-009</w:t>
            </w:r>
          </w:p>
        </w:tc>
        <w:tc>
          <w:tcPr>
            <w:tcW w:w="1997" w:type="dxa"/>
            <w:tcBorders>
              <w:bottom w:val="single" w:sz="4" w:space="0" w:color="auto"/>
            </w:tcBorders>
          </w:tcPr>
          <w:p w14:paraId="20EC926B"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5,1133E-010</w:t>
            </w:r>
          </w:p>
        </w:tc>
        <w:tc>
          <w:tcPr>
            <w:tcW w:w="1972" w:type="dxa"/>
            <w:tcBorders>
              <w:bottom w:val="single" w:sz="4" w:space="0" w:color="auto"/>
            </w:tcBorders>
          </w:tcPr>
          <w:p w14:paraId="2EB9CEAA"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-11,4837</w:t>
            </w:r>
          </w:p>
        </w:tc>
        <w:tc>
          <w:tcPr>
            <w:tcW w:w="1872" w:type="dxa"/>
            <w:tcBorders>
              <w:bottom w:val="single" w:sz="4" w:space="0" w:color="auto"/>
            </w:tcBorders>
          </w:tcPr>
          <w:p w14:paraId="293A27A7"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0,0003</w:t>
            </w:r>
          </w:p>
        </w:tc>
      </w:tr>
      <w:tr w:rsidR="003A75F1" w:rsidRPr="00FF5CD2" w14:paraId="630CDE5C" w14:textId="77777777" w:rsidTr="00106473">
        <w:tc>
          <w:tcPr>
            <w:tcW w:w="2093" w:type="dxa"/>
            <w:tcBorders>
              <w:bottom w:val="nil"/>
            </w:tcBorders>
          </w:tcPr>
          <w:p w14:paraId="783569D8" w14:textId="77777777" w:rsidR="003A75F1" w:rsidRPr="00FF5CD2" w:rsidRDefault="003A75F1" w:rsidP="009D31A6">
            <w:pPr>
              <w:rPr>
                <w:rFonts w:eastAsia="Calibri"/>
                <w:color w:val="000000"/>
                <w:lang w:val="kk-KZ" w:eastAsia="en-US"/>
              </w:rPr>
            </w:pPr>
            <w:r w:rsidRPr="00FF5CD2">
              <w:rPr>
                <w:rFonts w:eastAsia="Calibri"/>
                <w:color w:val="000000"/>
                <w:lang w:val="kk-KZ" w:eastAsia="en-US"/>
              </w:rPr>
              <w:t>d</w:t>
            </w:r>
          </w:p>
        </w:tc>
        <w:tc>
          <w:tcPr>
            <w:tcW w:w="1559" w:type="dxa"/>
            <w:tcBorders>
              <w:bottom w:val="nil"/>
            </w:tcBorders>
          </w:tcPr>
          <w:p w14:paraId="342A6E51"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10,6667</w:t>
            </w:r>
          </w:p>
        </w:tc>
        <w:tc>
          <w:tcPr>
            <w:tcW w:w="1997" w:type="dxa"/>
            <w:tcBorders>
              <w:bottom w:val="nil"/>
            </w:tcBorders>
          </w:tcPr>
          <w:p w14:paraId="5AD6F42A"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14,2037</w:t>
            </w:r>
          </w:p>
        </w:tc>
        <w:tc>
          <w:tcPr>
            <w:tcW w:w="1972" w:type="dxa"/>
            <w:tcBorders>
              <w:bottom w:val="nil"/>
            </w:tcBorders>
          </w:tcPr>
          <w:p w14:paraId="0361C7D4"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0,7510</w:t>
            </w:r>
          </w:p>
        </w:tc>
        <w:tc>
          <w:tcPr>
            <w:tcW w:w="1872" w:type="dxa"/>
            <w:tcBorders>
              <w:bottom w:val="nil"/>
            </w:tcBorders>
          </w:tcPr>
          <w:p w14:paraId="593BB7F4"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0,4944</w:t>
            </w:r>
          </w:p>
        </w:tc>
      </w:tr>
    </w:tbl>
    <w:p w14:paraId="52043DD6" w14:textId="77777777" w:rsidR="003A75F1" w:rsidRPr="00FF5CD2" w:rsidRDefault="003A75F1" w:rsidP="003A75F1">
      <w:pPr>
        <w:spacing w:after="160" w:line="259" w:lineRule="auto"/>
        <w:rPr>
          <w:rFonts w:eastAsia="Calibri"/>
          <w:color w:val="000000"/>
          <w:sz w:val="28"/>
          <w:szCs w:val="28"/>
          <w:lang w:val="kk-KZ" w:eastAsia="en-US"/>
        </w:rPr>
      </w:pPr>
      <w:r w:rsidRPr="00FF5CD2">
        <w:rPr>
          <w:rFonts w:eastAsia="Calibri"/>
          <w:color w:val="000000"/>
          <w:sz w:val="28"/>
          <w:szCs w:val="28"/>
          <w:lang w:val="kk-KZ" w:eastAsia="en-US"/>
        </w:rPr>
        <w:br w:type="page"/>
      </w:r>
    </w:p>
    <w:p w14:paraId="07C50BE5" w14:textId="77777777" w:rsidR="003A75F1" w:rsidRPr="00FF5CD2" w:rsidRDefault="003A75F1" w:rsidP="003D27AB">
      <w:pPr>
        <w:rPr>
          <w:rFonts w:eastAsia="Calibri"/>
          <w:color w:val="000000"/>
          <w:sz w:val="28"/>
          <w:szCs w:val="28"/>
          <w:lang w:val="kk-KZ" w:eastAsia="en-US"/>
        </w:rPr>
      </w:pPr>
      <w:r w:rsidRPr="00FF5CD2">
        <w:rPr>
          <w:rFonts w:eastAsia="Calibri"/>
          <w:color w:val="000000"/>
          <w:sz w:val="28"/>
          <w:szCs w:val="28"/>
          <w:lang w:val="kk-KZ" w:eastAsia="en-US"/>
        </w:rPr>
        <w:lastRenderedPageBreak/>
        <w:t>Продолжение таблицы 6</w:t>
      </w:r>
    </w:p>
    <w:p w14:paraId="18F17C67" w14:textId="77777777" w:rsidR="003D27AB" w:rsidRPr="00FF5CD2" w:rsidRDefault="003D27AB" w:rsidP="003D27AB">
      <w:pPr>
        <w:rPr>
          <w:lang w:val="kk-KZ"/>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417"/>
        <w:gridCol w:w="142"/>
        <w:gridCol w:w="142"/>
        <w:gridCol w:w="1417"/>
        <w:gridCol w:w="438"/>
        <w:gridCol w:w="696"/>
        <w:gridCol w:w="284"/>
        <w:gridCol w:w="992"/>
        <w:gridCol w:w="567"/>
        <w:gridCol w:w="1305"/>
      </w:tblGrid>
      <w:tr w:rsidR="003A75F1" w:rsidRPr="00FF5CD2" w14:paraId="36CD08E1" w14:textId="77777777" w:rsidTr="009D31A6">
        <w:tc>
          <w:tcPr>
            <w:tcW w:w="2093" w:type="dxa"/>
          </w:tcPr>
          <w:p w14:paraId="2D65F8CE" w14:textId="77777777" w:rsidR="003A75F1" w:rsidRPr="00FF5CD2" w:rsidRDefault="003A75F1" w:rsidP="009D31A6">
            <w:pPr>
              <w:jc w:val="center"/>
              <w:rPr>
                <w:rFonts w:eastAsia="Calibri"/>
                <w:color w:val="000000"/>
                <w:lang w:val="kk-KZ" w:eastAsia="en-US"/>
              </w:rPr>
            </w:pPr>
            <w:r w:rsidRPr="00FF5CD2">
              <w:rPr>
                <w:rFonts w:eastAsia="Calibri"/>
                <w:color w:val="000000"/>
                <w:lang w:val="kk-KZ" w:eastAsia="en-US"/>
              </w:rPr>
              <w:t>1</w:t>
            </w:r>
          </w:p>
        </w:tc>
        <w:tc>
          <w:tcPr>
            <w:tcW w:w="1559" w:type="dxa"/>
            <w:gridSpan w:val="2"/>
          </w:tcPr>
          <w:p w14:paraId="3C06BB8C"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2</w:t>
            </w:r>
          </w:p>
        </w:tc>
        <w:tc>
          <w:tcPr>
            <w:tcW w:w="1997" w:type="dxa"/>
            <w:gridSpan w:val="3"/>
          </w:tcPr>
          <w:p w14:paraId="6955B2FD"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3</w:t>
            </w:r>
          </w:p>
        </w:tc>
        <w:tc>
          <w:tcPr>
            <w:tcW w:w="1972" w:type="dxa"/>
            <w:gridSpan w:val="3"/>
          </w:tcPr>
          <w:p w14:paraId="17C0788B"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4</w:t>
            </w:r>
          </w:p>
        </w:tc>
        <w:tc>
          <w:tcPr>
            <w:tcW w:w="1872" w:type="dxa"/>
            <w:gridSpan w:val="2"/>
          </w:tcPr>
          <w:p w14:paraId="4DDD1DCC"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5</w:t>
            </w:r>
          </w:p>
        </w:tc>
      </w:tr>
      <w:tr w:rsidR="003A75F1" w:rsidRPr="00412302" w14:paraId="430F4D95" w14:textId="77777777" w:rsidTr="009D31A6">
        <w:tc>
          <w:tcPr>
            <w:tcW w:w="9493" w:type="dxa"/>
            <w:gridSpan w:val="11"/>
            <w:vAlign w:val="center"/>
          </w:tcPr>
          <w:p w14:paraId="72DA7D8C" w14:textId="77777777" w:rsidR="003A75F1" w:rsidRPr="00FF5CD2" w:rsidRDefault="003A75F1" w:rsidP="009D31A6">
            <w:pPr>
              <w:jc w:val="center"/>
              <w:rPr>
                <w:rFonts w:eastAsia="Calibri"/>
                <w:color w:val="000000"/>
                <w:lang w:val="kk-KZ" w:eastAsia="en-US"/>
              </w:rPr>
            </w:pPr>
            <w:r w:rsidRPr="00FF5CD2">
              <w:rPr>
                <w:rFonts w:eastAsia="Calibri"/>
                <w:bCs/>
                <w:color w:val="000000"/>
                <w:lang w:val="kk-KZ" w:eastAsia="en-US"/>
              </w:rPr>
              <w:t>Analysis of Variance (Дисперсионный анализ)</w:t>
            </w:r>
          </w:p>
        </w:tc>
      </w:tr>
      <w:tr w:rsidR="003A75F1" w:rsidRPr="00FF5CD2" w14:paraId="01C1C742" w14:textId="77777777" w:rsidTr="009D31A6">
        <w:tc>
          <w:tcPr>
            <w:tcW w:w="2093" w:type="dxa"/>
            <w:vAlign w:val="center"/>
          </w:tcPr>
          <w:p w14:paraId="3D20325C" w14:textId="77777777" w:rsidR="003A75F1" w:rsidRPr="00FF5CD2" w:rsidRDefault="003A75F1" w:rsidP="009D31A6">
            <w:pPr>
              <w:jc w:val="center"/>
              <w:rPr>
                <w:rFonts w:eastAsia="Calibri"/>
                <w:color w:val="000000"/>
                <w:lang w:val="kk-KZ" w:eastAsia="en-US"/>
              </w:rPr>
            </w:pPr>
          </w:p>
        </w:tc>
        <w:tc>
          <w:tcPr>
            <w:tcW w:w="1701" w:type="dxa"/>
            <w:gridSpan w:val="3"/>
            <w:vAlign w:val="center"/>
          </w:tcPr>
          <w:p w14:paraId="1738B61C" w14:textId="77777777" w:rsidR="003A75F1" w:rsidRPr="00FF5CD2" w:rsidRDefault="003A75F1" w:rsidP="009D31A6">
            <w:pPr>
              <w:jc w:val="center"/>
              <w:rPr>
                <w:rFonts w:eastAsia="Calibri"/>
                <w:bCs/>
                <w:color w:val="000000"/>
                <w:sz w:val="20"/>
                <w:szCs w:val="20"/>
                <w:lang w:val="kk-KZ" w:eastAsia="en-US"/>
              </w:rPr>
            </w:pPr>
            <w:r w:rsidRPr="00FF5CD2">
              <w:rPr>
                <w:rFonts w:eastAsia="Calibri"/>
                <w:bCs/>
                <w:color w:val="000000"/>
                <w:sz w:val="20"/>
                <w:szCs w:val="20"/>
                <w:lang w:val="kk-KZ" w:eastAsia="en-US"/>
              </w:rPr>
              <w:t>DF (Степень свободы)</w:t>
            </w:r>
          </w:p>
        </w:tc>
        <w:tc>
          <w:tcPr>
            <w:tcW w:w="2551" w:type="dxa"/>
            <w:gridSpan w:val="3"/>
            <w:vAlign w:val="center"/>
          </w:tcPr>
          <w:p w14:paraId="75AF1CF8" w14:textId="77777777" w:rsidR="003A75F1" w:rsidRPr="00FF5CD2" w:rsidRDefault="003A75F1" w:rsidP="009D31A6">
            <w:pPr>
              <w:jc w:val="center"/>
              <w:rPr>
                <w:rFonts w:eastAsia="Calibri"/>
                <w:bCs/>
                <w:color w:val="000000"/>
                <w:sz w:val="20"/>
                <w:szCs w:val="20"/>
                <w:lang w:val="kk-KZ" w:eastAsia="en-US"/>
              </w:rPr>
            </w:pPr>
            <w:r w:rsidRPr="00FF5CD2">
              <w:rPr>
                <w:rFonts w:eastAsia="Calibri"/>
                <w:bCs/>
                <w:color w:val="000000"/>
                <w:sz w:val="20"/>
                <w:szCs w:val="20"/>
                <w:lang w:val="kk-KZ" w:eastAsia="en-US"/>
              </w:rPr>
              <w:t>SS (Сумма квадратов)</w:t>
            </w:r>
          </w:p>
        </w:tc>
        <w:tc>
          <w:tcPr>
            <w:tcW w:w="3148" w:type="dxa"/>
            <w:gridSpan w:val="4"/>
            <w:vAlign w:val="center"/>
          </w:tcPr>
          <w:p w14:paraId="59F75D43" w14:textId="77777777" w:rsidR="003A75F1" w:rsidRPr="00FF5CD2" w:rsidRDefault="003A75F1" w:rsidP="009D31A6">
            <w:pPr>
              <w:jc w:val="center"/>
              <w:rPr>
                <w:rFonts w:eastAsia="Calibri"/>
                <w:color w:val="000000"/>
                <w:sz w:val="20"/>
                <w:szCs w:val="20"/>
                <w:lang w:val="kk-KZ" w:eastAsia="en-US"/>
              </w:rPr>
            </w:pPr>
            <w:r w:rsidRPr="00FF5CD2">
              <w:rPr>
                <w:rFonts w:eastAsia="Calibri"/>
                <w:bCs/>
                <w:color w:val="000000"/>
                <w:sz w:val="20"/>
                <w:szCs w:val="20"/>
                <w:lang w:val="kk-KZ" w:eastAsia="en-US"/>
              </w:rPr>
              <w:t>MS (Дисперсия на одну степень свободы)</w:t>
            </w:r>
          </w:p>
        </w:tc>
      </w:tr>
      <w:tr w:rsidR="003A75F1" w:rsidRPr="00FF5CD2" w14:paraId="3EAA0FDF" w14:textId="77777777" w:rsidTr="009D31A6">
        <w:tc>
          <w:tcPr>
            <w:tcW w:w="2093" w:type="dxa"/>
          </w:tcPr>
          <w:p w14:paraId="0205E262" w14:textId="77777777" w:rsidR="003A75F1" w:rsidRPr="00FF5CD2" w:rsidRDefault="003A75F1" w:rsidP="009D31A6">
            <w:pPr>
              <w:rPr>
                <w:rFonts w:eastAsia="Calibri"/>
                <w:color w:val="000000"/>
                <w:lang w:val="kk-KZ" w:eastAsia="en-US"/>
              </w:rPr>
            </w:pPr>
            <w:r w:rsidRPr="00FF5CD2">
              <w:rPr>
                <w:rFonts w:eastAsia="Calibri"/>
                <w:color w:val="000000"/>
                <w:lang w:val="kk-KZ" w:eastAsia="en-US"/>
              </w:rPr>
              <w:t>Regression (Регрессия)</w:t>
            </w:r>
          </w:p>
        </w:tc>
        <w:tc>
          <w:tcPr>
            <w:tcW w:w="1701" w:type="dxa"/>
            <w:gridSpan w:val="3"/>
          </w:tcPr>
          <w:p w14:paraId="36CA6DF2" w14:textId="77777777" w:rsidR="003A75F1" w:rsidRPr="00FF5CD2" w:rsidRDefault="003A75F1" w:rsidP="009D31A6">
            <w:pPr>
              <w:tabs>
                <w:tab w:val="decimal" w:pos="72"/>
              </w:tabs>
              <w:jc w:val="center"/>
              <w:rPr>
                <w:rFonts w:eastAsia="Calibri"/>
                <w:color w:val="000000"/>
                <w:sz w:val="20"/>
                <w:szCs w:val="20"/>
                <w:lang w:val="kk-KZ" w:eastAsia="en-US"/>
              </w:rPr>
            </w:pPr>
            <w:r w:rsidRPr="00FF5CD2">
              <w:rPr>
                <w:rFonts w:eastAsia="Calibri"/>
                <w:color w:val="000000"/>
                <w:sz w:val="20"/>
                <w:szCs w:val="20"/>
                <w:lang w:val="kk-KZ" w:eastAsia="en-US"/>
              </w:rPr>
              <w:t>5</w:t>
            </w:r>
          </w:p>
        </w:tc>
        <w:tc>
          <w:tcPr>
            <w:tcW w:w="2551" w:type="dxa"/>
            <w:gridSpan w:val="3"/>
          </w:tcPr>
          <w:p w14:paraId="0EE8AB10" w14:textId="77777777" w:rsidR="003A75F1" w:rsidRPr="00FF5CD2" w:rsidRDefault="003A75F1" w:rsidP="009D31A6">
            <w:pPr>
              <w:tabs>
                <w:tab w:val="decimal" w:pos="72"/>
              </w:tabs>
              <w:jc w:val="center"/>
              <w:rPr>
                <w:rFonts w:eastAsia="Calibri"/>
                <w:color w:val="000000"/>
                <w:sz w:val="20"/>
                <w:szCs w:val="20"/>
                <w:lang w:val="kk-KZ" w:eastAsia="en-US"/>
              </w:rPr>
            </w:pPr>
            <w:r w:rsidRPr="00FF5CD2">
              <w:rPr>
                <w:rFonts w:eastAsia="Calibri"/>
                <w:color w:val="000000"/>
                <w:sz w:val="20"/>
                <w:szCs w:val="20"/>
                <w:lang w:val="kk-KZ" w:eastAsia="en-US"/>
              </w:rPr>
              <w:t>7906,4493</w:t>
            </w:r>
          </w:p>
        </w:tc>
        <w:tc>
          <w:tcPr>
            <w:tcW w:w="3148" w:type="dxa"/>
            <w:gridSpan w:val="4"/>
          </w:tcPr>
          <w:p w14:paraId="0EF741F5" w14:textId="77777777" w:rsidR="003A75F1" w:rsidRPr="00FF5CD2" w:rsidRDefault="003A75F1" w:rsidP="009D31A6">
            <w:pPr>
              <w:tabs>
                <w:tab w:val="decimal" w:pos="72"/>
              </w:tabs>
              <w:jc w:val="center"/>
              <w:rPr>
                <w:rFonts w:eastAsia="Calibri"/>
                <w:color w:val="000000"/>
                <w:sz w:val="20"/>
                <w:szCs w:val="20"/>
                <w:lang w:val="kk-KZ" w:eastAsia="en-US"/>
              </w:rPr>
            </w:pPr>
            <w:r w:rsidRPr="00FF5CD2">
              <w:rPr>
                <w:rFonts w:eastAsia="Calibri"/>
                <w:color w:val="000000"/>
                <w:sz w:val="20"/>
                <w:szCs w:val="20"/>
                <w:lang w:val="kk-KZ" w:eastAsia="en-US"/>
              </w:rPr>
              <w:t>1581,2899</w:t>
            </w:r>
          </w:p>
        </w:tc>
      </w:tr>
      <w:tr w:rsidR="003A75F1" w:rsidRPr="00FF5CD2" w14:paraId="3B9A7B66" w14:textId="77777777" w:rsidTr="009D31A6">
        <w:tc>
          <w:tcPr>
            <w:tcW w:w="2093" w:type="dxa"/>
          </w:tcPr>
          <w:p w14:paraId="1D2FBCE0" w14:textId="77777777" w:rsidR="003A75F1" w:rsidRPr="00FF5CD2" w:rsidRDefault="003A75F1" w:rsidP="009D31A6">
            <w:pPr>
              <w:rPr>
                <w:rFonts w:eastAsia="Calibri"/>
                <w:color w:val="000000"/>
                <w:lang w:val="kk-KZ" w:eastAsia="en-US"/>
              </w:rPr>
            </w:pPr>
            <w:r w:rsidRPr="00FF5CD2">
              <w:rPr>
                <w:rFonts w:eastAsia="Calibri"/>
                <w:color w:val="000000"/>
                <w:lang w:val="kk-KZ" w:eastAsia="en-US"/>
              </w:rPr>
              <w:t>Residual (Остаточный)</w:t>
            </w:r>
          </w:p>
        </w:tc>
        <w:tc>
          <w:tcPr>
            <w:tcW w:w="1701" w:type="dxa"/>
            <w:gridSpan w:val="3"/>
          </w:tcPr>
          <w:p w14:paraId="4B6D8F34" w14:textId="77777777" w:rsidR="003A75F1" w:rsidRPr="00FF5CD2" w:rsidRDefault="003A75F1" w:rsidP="009D31A6">
            <w:pPr>
              <w:tabs>
                <w:tab w:val="decimal" w:pos="72"/>
              </w:tabs>
              <w:jc w:val="center"/>
              <w:rPr>
                <w:rFonts w:eastAsia="Calibri"/>
                <w:color w:val="000000"/>
                <w:sz w:val="20"/>
                <w:szCs w:val="20"/>
                <w:lang w:val="kk-KZ" w:eastAsia="en-US"/>
              </w:rPr>
            </w:pPr>
            <w:r w:rsidRPr="00FF5CD2">
              <w:rPr>
                <w:rFonts w:eastAsia="Calibri"/>
                <w:color w:val="000000"/>
                <w:sz w:val="20"/>
                <w:szCs w:val="20"/>
                <w:lang w:val="kk-KZ" w:eastAsia="en-US"/>
              </w:rPr>
              <w:t>4</w:t>
            </w:r>
          </w:p>
        </w:tc>
        <w:tc>
          <w:tcPr>
            <w:tcW w:w="2551" w:type="dxa"/>
            <w:gridSpan w:val="3"/>
          </w:tcPr>
          <w:p w14:paraId="451B8FB6" w14:textId="77777777" w:rsidR="003A75F1" w:rsidRPr="00FF5CD2" w:rsidRDefault="003A75F1" w:rsidP="009D31A6">
            <w:pPr>
              <w:tabs>
                <w:tab w:val="decimal" w:pos="72"/>
              </w:tabs>
              <w:jc w:val="center"/>
              <w:rPr>
                <w:rFonts w:eastAsia="Calibri"/>
                <w:color w:val="000000"/>
                <w:sz w:val="20"/>
                <w:szCs w:val="20"/>
                <w:lang w:val="kk-KZ" w:eastAsia="en-US"/>
              </w:rPr>
            </w:pPr>
            <w:r w:rsidRPr="00FF5CD2">
              <w:rPr>
                <w:rFonts w:eastAsia="Calibri"/>
                <w:color w:val="000000"/>
                <w:sz w:val="20"/>
                <w:szCs w:val="20"/>
                <w:lang w:val="kk-KZ" w:eastAsia="en-US"/>
              </w:rPr>
              <w:t>0,8171</w:t>
            </w:r>
          </w:p>
        </w:tc>
        <w:tc>
          <w:tcPr>
            <w:tcW w:w="3148" w:type="dxa"/>
            <w:gridSpan w:val="4"/>
          </w:tcPr>
          <w:p w14:paraId="4D652071" w14:textId="77777777" w:rsidR="003A75F1" w:rsidRPr="00FF5CD2" w:rsidRDefault="003A75F1" w:rsidP="009D31A6">
            <w:pPr>
              <w:tabs>
                <w:tab w:val="decimal" w:pos="72"/>
              </w:tabs>
              <w:jc w:val="center"/>
              <w:rPr>
                <w:rFonts w:eastAsia="Calibri"/>
                <w:color w:val="000000"/>
                <w:sz w:val="20"/>
                <w:szCs w:val="20"/>
                <w:lang w:val="kk-KZ" w:eastAsia="en-US"/>
              </w:rPr>
            </w:pPr>
            <w:r w:rsidRPr="00FF5CD2">
              <w:rPr>
                <w:rFonts w:eastAsia="Calibri"/>
                <w:color w:val="000000"/>
                <w:sz w:val="20"/>
                <w:szCs w:val="20"/>
                <w:lang w:val="kk-KZ" w:eastAsia="en-US"/>
              </w:rPr>
              <w:t>0,2043</w:t>
            </w:r>
          </w:p>
        </w:tc>
      </w:tr>
      <w:tr w:rsidR="003A75F1" w:rsidRPr="00FF5CD2" w14:paraId="79F90E1F" w14:textId="77777777" w:rsidTr="009D31A6">
        <w:tc>
          <w:tcPr>
            <w:tcW w:w="2093" w:type="dxa"/>
          </w:tcPr>
          <w:p w14:paraId="307CC48F" w14:textId="77777777" w:rsidR="003A75F1" w:rsidRPr="00FF5CD2" w:rsidRDefault="003A75F1" w:rsidP="009D31A6">
            <w:pPr>
              <w:rPr>
                <w:rFonts w:eastAsia="Calibri"/>
                <w:color w:val="000000"/>
                <w:lang w:val="kk-KZ" w:eastAsia="en-US"/>
              </w:rPr>
            </w:pPr>
            <w:r w:rsidRPr="00FF5CD2">
              <w:rPr>
                <w:rFonts w:eastAsia="Calibri"/>
                <w:color w:val="000000"/>
                <w:lang w:val="kk-KZ" w:eastAsia="en-US"/>
              </w:rPr>
              <w:t>Total (Всего)</w:t>
            </w:r>
          </w:p>
        </w:tc>
        <w:tc>
          <w:tcPr>
            <w:tcW w:w="1701" w:type="dxa"/>
            <w:gridSpan w:val="3"/>
          </w:tcPr>
          <w:p w14:paraId="3D8D66E2" w14:textId="77777777" w:rsidR="003A75F1" w:rsidRPr="00FF5CD2" w:rsidRDefault="003A75F1" w:rsidP="009D31A6">
            <w:pPr>
              <w:tabs>
                <w:tab w:val="decimal" w:pos="72"/>
              </w:tabs>
              <w:jc w:val="center"/>
              <w:rPr>
                <w:rFonts w:eastAsia="Calibri"/>
                <w:color w:val="000000"/>
                <w:sz w:val="20"/>
                <w:szCs w:val="20"/>
                <w:lang w:val="kk-KZ" w:eastAsia="en-US"/>
              </w:rPr>
            </w:pPr>
            <w:r w:rsidRPr="00FF5CD2">
              <w:rPr>
                <w:rFonts w:eastAsia="Calibri"/>
                <w:color w:val="000000"/>
                <w:sz w:val="20"/>
                <w:szCs w:val="20"/>
                <w:lang w:val="kk-KZ" w:eastAsia="en-US"/>
              </w:rPr>
              <w:t>9</w:t>
            </w:r>
          </w:p>
        </w:tc>
        <w:tc>
          <w:tcPr>
            <w:tcW w:w="2551" w:type="dxa"/>
            <w:gridSpan w:val="3"/>
          </w:tcPr>
          <w:p w14:paraId="74B0CA22" w14:textId="77777777" w:rsidR="003A75F1" w:rsidRPr="00FF5CD2" w:rsidRDefault="003A75F1" w:rsidP="009D31A6">
            <w:pPr>
              <w:tabs>
                <w:tab w:val="decimal" w:pos="72"/>
              </w:tabs>
              <w:jc w:val="center"/>
              <w:rPr>
                <w:rFonts w:eastAsia="Calibri"/>
                <w:color w:val="000000"/>
                <w:sz w:val="20"/>
                <w:szCs w:val="20"/>
                <w:lang w:val="kk-KZ" w:eastAsia="en-US"/>
              </w:rPr>
            </w:pPr>
            <w:r w:rsidRPr="00FF5CD2">
              <w:rPr>
                <w:rFonts w:eastAsia="Calibri"/>
                <w:color w:val="000000"/>
                <w:sz w:val="20"/>
                <w:szCs w:val="20"/>
                <w:lang w:val="kk-KZ" w:eastAsia="en-US"/>
              </w:rPr>
              <w:t>7907,2664</w:t>
            </w:r>
          </w:p>
        </w:tc>
        <w:tc>
          <w:tcPr>
            <w:tcW w:w="3148" w:type="dxa"/>
            <w:gridSpan w:val="4"/>
          </w:tcPr>
          <w:p w14:paraId="3D4778FB" w14:textId="77777777" w:rsidR="003A75F1" w:rsidRPr="00FF5CD2" w:rsidRDefault="003A75F1" w:rsidP="009D31A6">
            <w:pPr>
              <w:tabs>
                <w:tab w:val="decimal" w:pos="72"/>
              </w:tabs>
              <w:jc w:val="center"/>
              <w:rPr>
                <w:rFonts w:eastAsia="Calibri"/>
                <w:color w:val="000000"/>
                <w:sz w:val="20"/>
                <w:szCs w:val="20"/>
                <w:lang w:val="kk-KZ" w:eastAsia="en-US"/>
              </w:rPr>
            </w:pPr>
            <w:r w:rsidRPr="00FF5CD2">
              <w:rPr>
                <w:rFonts w:eastAsia="Calibri"/>
                <w:color w:val="000000"/>
                <w:sz w:val="20"/>
                <w:szCs w:val="20"/>
                <w:lang w:val="kk-KZ" w:eastAsia="en-US"/>
              </w:rPr>
              <w:t>878,5852</w:t>
            </w:r>
          </w:p>
        </w:tc>
      </w:tr>
      <w:tr w:rsidR="003A75F1" w:rsidRPr="00FF5CD2" w14:paraId="4E2B3406" w14:textId="77777777" w:rsidTr="009D31A6">
        <w:tc>
          <w:tcPr>
            <w:tcW w:w="9493" w:type="dxa"/>
            <w:gridSpan w:val="11"/>
            <w:vAlign w:val="center"/>
          </w:tcPr>
          <w:p w14:paraId="629FAC67" w14:textId="77777777" w:rsidR="003A75F1" w:rsidRPr="00FF5CD2" w:rsidRDefault="003A75F1" w:rsidP="009D31A6">
            <w:pPr>
              <w:jc w:val="center"/>
              <w:rPr>
                <w:rFonts w:eastAsia="Calibri"/>
                <w:color w:val="000000"/>
                <w:lang w:val="kk-KZ" w:eastAsia="en-US"/>
              </w:rPr>
            </w:pPr>
            <w:r w:rsidRPr="00FF5CD2">
              <w:rPr>
                <w:rFonts w:eastAsia="Calibri"/>
                <w:color w:val="000000"/>
                <w:lang w:val="kk-KZ" w:eastAsia="en-US"/>
              </w:rPr>
              <w:t xml:space="preserve">Corrected for the mean of the observations </w:t>
            </w:r>
          </w:p>
          <w:p w14:paraId="22A5D00C" w14:textId="77777777" w:rsidR="003A75F1" w:rsidRPr="00FF5CD2" w:rsidRDefault="003A75F1" w:rsidP="009D31A6">
            <w:pPr>
              <w:jc w:val="center"/>
              <w:rPr>
                <w:rFonts w:eastAsia="Calibri"/>
                <w:color w:val="000000"/>
                <w:lang w:val="kk-KZ" w:eastAsia="en-US"/>
              </w:rPr>
            </w:pPr>
            <w:r w:rsidRPr="00FF5CD2">
              <w:rPr>
                <w:rFonts w:eastAsia="Calibri"/>
                <w:color w:val="000000"/>
                <w:lang w:val="kk-KZ" w:eastAsia="en-US"/>
              </w:rPr>
              <w:t>(С поправкой на среднее из наблюдений)</w:t>
            </w:r>
          </w:p>
        </w:tc>
      </w:tr>
      <w:tr w:rsidR="003A75F1" w:rsidRPr="00FF5CD2" w14:paraId="5CEEC5D1" w14:textId="77777777" w:rsidTr="009D31A6">
        <w:trPr>
          <w:trHeight w:val="439"/>
        </w:trPr>
        <w:tc>
          <w:tcPr>
            <w:tcW w:w="2093" w:type="dxa"/>
            <w:vAlign w:val="center"/>
          </w:tcPr>
          <w:p w14:paraId="6A77B7F3" w14:textId="77777777" w:rsidR="003A75F1" w:rsidRPr="00FF5CD2" w:rsidRDefault="003A75F1" w:rsidP="009D31A6">
            <w:pPr>
              <w:jc w:val="center"/>
              <w:rPr>
                <w:rFonts w:eastAsia="Calibri"/>
                <w:color w:val="000000"/>
                <w:lang w:val="kk-KZ" w:eastAsia="en-US"/>
              </w:rPr>
            </w:pPr>
          </w:p>
        </w:tc>
        <w:tc>
          <w:tcPr>
            <w:tcW w:w="1417" w:type="dxa"/>
            <w:vAlign w:val="center"/>
          </w:tcPr>
          <w:p w14:paraId="0DD8C317" w14:textId="77777777" w:rsidR="003A75F1" w:rsidRPr="00FF5CD2" w:rsidRDefault="003A75F1" w:rsidP="009D31A6">
            <w:pPr>
              <w:jc w:val="center"/>
              <w:rPr>
                <w:rFonts w:eastAsia="Calibri"/>
                <w:bCs/>
                <w:color w:val="000000"/>
                <w:sz w:val="18"/>
                <w:szCs w:val="18"/>
                <w:lang w:val="kk-KZ" w:eastAsia="en-US"/>
              </w:rPr>
            </w:pPr>
            <w:r w:rsidRPr="00FF5CD2">
              <w:rPr>
                <w:rFonts w:eastAsia="Calibri"/>
                <w:bCs/>
                <w:color w:val="000000"/>
                <w:sz w:val="18"/>
                <w:szCs w:val="18"/>
                <w:lang w:val="kk-KZ" w:eastAsia="en-US"/>
              </w:rPr>
              <w:t>DF (Степень свободы)</w:t>
            </w:r>
          </w:p>
        </w:tc>
        <w:tc>
          <w:tcPr>
            <w:tcW w:w="1701" w:type="dxa"/>
            <w:gridSpan w:val="3"/>
            <w:vAlign w:val="center"/>
          </w:tcPr>
          <w:p w14:paraId="4FC10CB7" w14:textId="77777777" w:rsidR="003A75F1" w:rsidRPr="00FF5CD2" w:rsidRDefault="003A75F1" w:rsidP="009D31A6">
            <w:pPr>
              <w:jc w:val="center"/>
              <w:rPr>
                <w:rFonts w:eastAsia="Calibri"/>
                <w:bCs/>
                <w:color w:val="000000"/>
                <w:sz w:val="18"/>
                <w:szCs w:val="18"/>
                <w:lang w:val="kk-KZ" w:eastAsia="en-US"/>
              </w:rPr>
            </w:pPr>
            <w:r w:rsidRPr="00FF5CD2">
              <w:rPr>
                <w:rFonts w:eastAsia="Calibri"/>
                <w:bCs/>
                <w:color w:val="000000"/>
                <w:sz w:val="18"/>
                <w:szCs w:val="18"/>
                <w:lang w:val="kk-KZ" w:eastAsia="en-US"/>
              </w:rPr>
              <w:t>SS (Сумма квадратов)</w:t>
            </w:r>
          </w:p>
        </w:tc>
        <w:tc>
          <w:tcPr>
            <w:tcW w:w="1418" w:type="dxa"/>
            <w:gridSpan w:val="3"/>
            <w:vAlign w:val="center"/>
          </w:tcPr>
          <w:p w14:paraId="3C11ADA2" w14:textId="77777777" w:rsidR="003A75F1" w:rsidRPr="00FF5CD2" w:rsidRDefault="003A75F1" w:rsidP="009D31A6">
            <w:pPr>
              <w:jc w:val="center"/>
              <w:rPr>
                <w:rFonts w:eastAsia="Calibri"/>
                <w:bCs/>
                <w:color w:val="000000"/>
                <w:sz w:val="18"/>
                <w:szCs w:val="18"/>
                <w:lang w:val="kk-KZ" w:eastAsia="en-US"/>
              </w:rPr>
            </w:pPr>
            <w:r w:rsidRPr="00FF5CD2">
              <w:rPr>
                <w:rFonts w:eastAsia="Calibri"/>
                <w:bCs/>
                <w:color w:val="000000"/>
                <w:sz w:val="18"/>
                <w:szCs w:val="18"/>
                <w:lang w:val="kk-KZ" w:eastAsia="en-US"/>
              </w:rPr>
              <w:t>MS (Дисперсия на одну степень свободы)</w:t>
            </w:r>
          </w:p>
        </w:tc>
        <w:tc>
          <w:tcPr>
            <w:tcW w:w="1559" w:type="dxa"/>
            <w:gridSpan w:val="2"/>
            <w:vAlign w:val="center"/>
          </w:tcPr>
          <w:p w14:paraId="0D3F01F0" w14:textId="77777777" w:rsidR="003A75F1" w:rsidRPr="00FF5CD2" w:rsidRDefault="003A75F1" w:rsidP="009D31A6">
            <w:pPr>
              <w:jc w:val="center"/>
              <w:rPr>
                <w:rFonts w:eastAsia="Calibri"/>
                <w:bCs/>
                <w:color w:val="000000"/>
                <w:sz w:val="18"/>
                <w:szCs w:val="18"/>
                <w:lang w:val="kk-KZ" w:eastAsia="en-US"/>
              </w:rPr>
            </w:pPr>
            <w:r w:rsidRPr="00FF5CD2">
              <w:rPr>
                <w:rFonts w:eastAsia="Calibri"/>
                <w:bCs/>
                <w:color w:val="000000"/>
                <w:sz w:val="18"/>
                <w:szCs w:val="18"/>
                <w:lang w:val="kk-KZ" w:eastAsia="en-US"/>
              </w:rPr>
              <w:t>F (Наблюдаемое значение статистики)</w:t>
            </w:r>
          </w:p>
        </w:tc>
        <w:tc>
          <w:tcPr>
            <w:tcW w:w="1305" w:type="dxa"/>
            <w:vAlign w:val="center"/>
          </w:tcPr>
          <w:p w14:paraId="4539FEBF" w14:textId="77777777" w:rsidR="003A75F1" w:rsidRPr="00FF5CD2" w:rsidRDefault="003A75F1" w:rsidP="009D31A6">
            <w:pPr>
              <w:jc w:val="center"/>
              <w:rPr>
                <w:rFonts w:eastAsia="Calibri"/>
                <w:color w:val="000000"/>
                <w:sz w:val="18"/>
                <w:szCs w:val="18"/>
                <w:lang w:val="kk-KZ" w:eastAsia="en-US"/>
              </w:rPr>
            </w:pPr>
            <w:r w:rsidRPr="00FF5CD2">
              <w:rPr>
                <w:rFonts w:eastAsia="Calibri"/>
                <w:bCs/>
                <w:color w:val="000000"/>
                <w:sz w:val="18"/>
                <w:szCs w:val="18"/>
                <w:lang w:val="kk-KZ" w:eastAsia="en-US"/>
              </w:rPr>
              <w:t>P (Значение вероятности)</w:t>
            </w:r>
          </w:p>
        </w:tc>
      </w:tr>
      <w:tr w:rsidR="003A75F1" w:rsidRPr="00FF5CD2" w14:paraId="5AEC3465" w14:textId="77777777" w:rsidTr="009D31A6">
        <w:tc>
          <w:tcPr>
            <w:tcW w:w="2093" w:type="dxa"/>
          </w:tcPr>
          <w:p w14:paraId="4F27DA5C" w14:textId="77777777" w:rsidR="003A75F1" w:rsidRPr="00FF5CD2" w:rsidRDefault="003A75F1" w:rsidP="009D31A6">
            <w:pPr>
              <w:rPr>
                <w:rFonts w:eastAsia="Calibri"/>
                <w:color w:val="000000"/>
                <w:lang w:val="kk-KZ" w:eastAsia="en-US"/>
              </w:rPr>
            </w:pPr>
            <w:r w:rsidRPr="00FF5CD2">
              <w:rPr>
                <w:rFonts w:eastAsia="Calibri"/>
                <w:color w:val="000000"/>
                <w:lang w:val="kk-KZ" w:eastAsia="en-US"/>
              </w:rPr>
              <w:t>Regression (Регрессия)</w:t>
            </w:r>
          </w:p>
        </w:tc>
        <w:tc>
          <w:tcPr>
            <w:tcW w:w="1417" w:type="dxa"/>
          </w:tcPr>
          <w:p w14:paraId="46F0E9CB"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4</w:t>
            </w:r>
          </w:p>
        </w:tc>
        <w:tc>
          <w:tcPr>
            <w:tcW w:w="1701" w:type="dxa"/>
            <w:gridSpan w:val="3"/>
          </w:tcPr>
          <w:p w14:paraId="2345D994"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1319,5037</w:t>
            </w:r>
          </w:p>
        </w:tc>
        <w:tc>
          <w:tcPr>
            <w:tcW w:w="1418" w:type="dxa"/>
            <w:gridSpan w:val="3"/>
          </w:tcPr>
          <w:p w14:paraId="49B8CB85"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329,8759</w:t>
            </w:r>
          </w:p>
        </w:tc>
        <w:tc>
          <w:tcPr>
            <w:tcW w:w="1559" w:type="dxa"/>
            <w:gridSpan w:val="2"/>
          </w:tcPr>
          <w:p w14:paraId="51649577"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1614,9279</w:t>
            </w:r>
          </w:p>
        </w:tc>
        <w:tc>
          <w:tcPr>
            <w:tcW w:w="1305" w:type="dxa"/>
          </w:tcPr>
          <w:p w14:paraId="1AC6E281"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&lt;0,0001</w:t>
            </w:r>
          </w:p>
        </w:tc>
      </w:tr>
      <w:tr w:rsidR="003A75F1" w:rsidRPr="00FF5CD2" w14:paraId="7229A202" w14:textId="77777777" w:rsidTr="009D31A6">
        <w:tc>
          <w:tcPr>
            <w:tcW w:w="2093" w:type="dxa"/>
          </w:tcPr>
          <w:p w14:paraId="32A2F61C" w14:textId="77777777" w:rsidR="003A75F1" w:rsidRPr="00FF5CD2" w:rsidRDefault="003A75F1" w:rsidP="009D31A6">
            <w:pPr>
              <w:rPr>
                <w:rFonts w:eastAsia="Calibri"/>
                <w:color w:val="000000"/>
                <w:lang w:val="kk-KZ" w:eastAsia="en-US"/>
              </w:rPr>
            </w:pPr>
            <w:r w:rsidRPr="00FF5CD2">
              <w:rPr>
                <w:rFonts w:eastAsia="Calibri"/>
                <w:color w:val="000000"/>
                <w:lang w:val="kk-KZ" w:eastAsia="en-US"/>
              </w:rPr>
              <w:t>Residual (Остаточный)</w:t>
            </w:r>
          </w:p>
        </w:tc>
        <w:tc>
          <w:tcPr>
            <w:tcW w:w="1417" w:type="dxa"/>
          </w:tcPr>
          <w:p w14:paraId="30C86DD5"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4</w:t>
            </w:r>
          </w:p>
        </w:tc>
        <w:tc>
          <w:tcPr>
            <w:tcW w:w="1701" w:type="dxa"/>
            <w:gridSpan w:val="3"/>
          </w:tcPr>
          <w:p w14:paraId="142A602B"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0,8171</w:t>
            </w:r>
          </w:p>
        </w:tc>
        <w:tc>
          <w:tcPr>
            <w:tcW w:w="1418" w:type="dxa"/>
            <w:gridSpan w:val="3"/>
          </w:tcPr>
          <w:p w14:paraId="38B818A7"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0,2043</w:t>
            </w:r>
          </w:p>
        </w:tc>
        <w:tc>
          <w:tcPr>
            <w:tcW w:w="1559" w:type="dxa"/>
            <w:gridSpan w:val="2"/>
          </w:tcPr>
          <w:p w14:paraId="0996A001" w14:textId="2A59E3B6" w:rsidR="003A75F1" w:rsidRPr="00FF5CD2" w:rsidRDefault="003D27AB" w:rsidP="009D31A6">
            <w:pPr>
              <w:tabs>
                <w:tab w:val="decimal" w:pos="72"/>
              </w:tabs>
              <w:jc w:val="center"/>
              <w:rPr>
                <w:rFonts w:eastAsia="Calibri"/>
                <w:color w:val="000000"/>
                <w:lang w:val="kk-KZ" w:eastAsia="en-US"/>
              </w:rPr>
            </w:pPr>
            <w:r w:rsidRPr="00FF5CD2">
              <w:rPr>
                <w:rFonts w:eastAsia="Calibri"/>
                <w:color w:val="000000"/>
                <w:lang w:val="kk-KZ" w:eastAsia="en-US"/>
              </w:rPr>
              <w:t>-</w:t>
            </w:r>
          </w:p>
        </w:tc>
        <w:tc>
          <w:tcPr>
            <w:tcW w:w="1305" w:type="dxa"/>
          </w:tcPr>
          <w:p w14:paraId="7284F7F7" w14:textId="55818F76" w:rsidR="003A75F1" w:rsidRPr="00FF5CD2" w:rsidRDefault="003D27AB" w:rsidP="009D31A6">
            <w:pPr>
              <w:jc w:val="center"/>
              <w:rPr>
                <w:rFonts w:eastAsia="Calibri"/>
                <w:color w:val="000000"/>
                <w:lang w:val="kk-KZ" w:eastAsia="en-US"/>
              </w:rPr>
            </w:pPr>
            <w:r w:rsidRPr="00FF5CD2">
              <w:rPr>
                <w:rFonts w:eastAsia="Calibri"/>
                <w:color w:val="000000"/>
                <w:lang w:val="kk-KZ" w:eastAsia="en-US"/>
              </w:rPr>
              <w:t>-</w:t>
            </w:r>
          </w:p>
        </w:tc>
      </w:tr>
      <w:tr w:rsidR="003A75F1" w:rsidRPr="00FF5CD2" w14:paraId="6DA0DEC0" w14:textId="77777777" w:rsidTr="009D31A6">
        <w:tc>
          <w:tcPr>
            <w:tcW w:w="2093" w:type="dxa"/>
          </w:tcPr>
          <w:p w14:paraId="42391A7E" w14:textId="77777777" w:rsidR="003A75F1" w:rsidRPr="00FF5CD2" w:rsidRDefault="003A75F1" w:rsidP="009D31A6">
            <w:pPr>
              <w:rPr>
                <w:rFonts w:eastAsia="Calibri"/>
                <w:color w:val="000000"/>
                <w:lang w:val="kk-KZ" w:eastAsia="en-US"/>
              </w:rPr>
            </w:pPr>
            <w:r w:rsidRPr="00FF5CD2">
              <w:rPr>
                <w:rFonts w:eastAsia="Calibri"/>
                <w:color w:val="000000"/>
                <w:lang w:val="kk-KZ" w:eastAsia="en-US"/>
              </w:rPr>
              <w:t>Total (Всего)</w:t>
            </w:r>
          </w:p>
        </w:tc>
        <w:tc>
          <w:tcPr>
            <w:tcW w:w="1417" w:type="dxa"/>
          </w:tcPr>
          <w:p w14:paraId="23BA1FAE"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8</w:t>
            </w:r>
          </w:p>
        </w:tc>
        <w:tc>
          <w:tcPr>
            <w:tcW w:w="1701" w:type="dxa"/>
            <w:gridSpan w:val="3"/>
          </w:tcPr>
          <w:p w14:paraId="365E09C3"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1320,3208</w:t>
            </w:r>
          </w:p>
        </w:tc>
        <w:tc>
          <w:tcPr>
            <w:tcW w:w="1418" w:type="dxa"/>
            <w:gridSpan w:val="3"/>
          </w:tcPr>
          <w:p w14:paraId="50A9567B" w14:textId="77777777" w:rsidR="003A75F1" w:rsidRPr="00FF5CD2" w:rsidRDefault="003A75F1" w:rsidP="009D31A6">
            <w:pPr>
              <w:tabs>
                <w:tab w:val="decimal" w:pos="72"/>
              </w:tabs>
              <w:jc w:val="center"/>
              <w:rPr>
                <w:rFonts w:eastAsia="Calibri"/>
                <w:color w:val="000000"/>
                <w:lang w:val="kk-KZ" w:eastAsia="en-US"/>
              </w:rPr>
            </w:pPr>
            <w:r w:rsidRPr="00FF5CD2">
              <w:rPr>
                <w:rFonts w:eastAsia="Calibri"/>
                <w:color w:val="000000"/>
                <w:lang w:val="kk-KZ" w:eastAsia="en-US"/>
              </w:rPr>
              <w:t>165,0401</w:t>
            </w:r>
          </w:p>
        </w:tc>
        <w:tc>
          <w:tcPr>
            <w:tcW w:w="1559" w:type="dxa"/>
            <w:gridSpan w:val="2"/>
          </w:tcPr>
          <w:p w14:paraId="0B6781F5" w14:textId="7B50972B" w:rsidR="003A75F1" w:rsidRPr="00FF5CD2" w:rsidRDefault="003D27AB" w:rsidP="009D31A6">
            <w:pPr>
              <w:tabs>
                <w:tab w:val="decimal" w:pos="72"/>
              </w:tabs>
              <w:jc w:val="center"/>
              <w:rPr>
                <w:rFonts w:eastAsia="Calibri"/>
                <w:color w:val="000000"/>
                <w:lang w:val="kk-KZ" w:eastAsia="en-US"/>
              </w:rPr>
            </w:pPr>
            <w:r w:rsidRPr="00FF5CD2">
              <w:rPr>
                <w:rFonts w:eastAsia="Calibri"/>
                <w:color w:val="000000"/>
                <w:lang w:val="kk-KZ" w:eastAsia="en-US"/>
              </w:rPr>
              <w:t>-</w:t>
            </w:r>
          </w:p>
        </w:tc>
        <w:tc>
          <w:tcPr>
            <w:tcW w:w="1305" w:type="dxa"/>
          </w:tcPr>
          <w:p w14:paraId="1CF13C3E" w14:textId="6669939B" w:rsidR="003A75F1" w:rsidRPr="00FF5CD2" w:rsidRDefault="003D27AB" w:rsidP="009D31A6">
            <w:pPr>
              <w:jc w:val="center"/>
              <w:rPr>
                <w:rFonts w:eastAsia="Calibri"/>
                <w:color w:val="000000"/>
                <w:lang w:val="kk-KZ" w:eastAsia="en-US"/>
              </w:rPr>
            </w:pPr>
            <w:r w:rsidRPr="00FF5CD2">
              <w:rPr>
                <w:rFonts w:eastAsia="Calibri"/>
                <w:color w:val="000000"/>
                <w:lang w:val="kk-KZ" w:eastAsia="en-US"/>
              </w:rPr>
              <w:t>-</w:t>
            </w:r>
          </w:p>
        </w:tc>
      </w:tr>
    </w:tbl>
    <w:p w14:paraId="4F8E6FD9" w14:textId="77777777" w:rsidR="003A75F1" w:rsidRPr="00FF5CD2" w:rsidRDefault="003A75F1" w:rsidP="003A75F1">
      <w:pPr>
        <w:ind w:firstLine="709"/>
        <w:rPr>
          <w:rFonts w:eastAsia="Calibri"/>
          <w:color w:val="000000"/>
          <w:sz w:val="28"/>
          <w:szCs w:val="28"/>
          <w:lang w:val="kk-KZ" w:eastAsia="en-US"/>
        </w:rPr>
      </w:pPr>
    </w:p>
    <w:bookmarkEnd w:id="8"/>
    <w:p w14:paraId="2665BAAA"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основании сведений, представленных в таблице 6, построена графическая зависимость времени выбега ротора турбокомпрессора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с, от входного давления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МПа, и частоты вращения ротора </w:t>
      </w:r>
      <w:r w:rsidRPr="00FF5CD2">
        <w:rPr>
          <w:rFonts w:eastAsia="Calibri"/>
          <w:i/>
          <w:iCs/>
          <w:color w:val="000000"/>
          <w:sz w:val="28"/>
          <w:szCs w:val="28"/>
          <w:lang w:val="kk-KZ" w:eastAsia="en-US"/>
        </w:rPr>
        <w:t>n</w:t>
      </w:r>
      <w:r w:rsidRPr="00FF5CD2">
        <w:rPr>
          <w:rFonts w:eastAsia="Calibri"/>
          <w:color w:val="000000"/>
          <w:sz w:val="28"/>
          <w:szCs w:val="28"/>
          <w:lang w:val="kk-KZ" w:eastAsia="en-US"/>
        </w:rPr>
        <w:t>, мин⁻¹.</w:t>
      </w:r>
    </w:p>
    <w:p w14:paraId="27B6D5A4"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Во время проведения эксперимента температура масла на входе в подшипниковый узел поддерживалась постоянной и составляла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=50 </w:t>
      </w:r>
      <w:r w:rsidRPr="00FF5CD2">
        <w:rPr>
          <w:rFonts w:eastAsia="Calibri"/>
          <w:color w:val="000000"/>
          <w:sz w:val="28"/>
          <w:szCs w:val="28"/>
          <w:vertAlign w:val="superscript"/>
          <w:lang w:val="kk-KZ" w:eastAsia="en-US"/>
        </w:rPr>
        <w:t>0</w:t>
      </w:r>
      <w:r w:rsidRPr="00FF5CD2">
        <w:rPr>
          <w:rFonts w:eastAsia="Calibri"/>
          <w:color w:val="000000"/>
          <w:sz w:val="28"/>
          <w:szCs w:val="28"/>
          <w:lang w:val="kk-KZ" w:eastAsia="en-US"/>
        </w:rPr>
        <w:t>С.</w:t>
      </w:r>
    </w:p>
    <w:p w14:paraId="2C2EABCD" w14:textId="3C22293A"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Построенная зависимость представлена на рисунке 61</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[103].</w:t>
      </w:r>
    </w:p>
    <w:p w14:paraId="1581AC4B" w14:textId="77777777" w:rsidR="003A75F1" w:rsidRPr="00FF5CD2" w:rsidRDefault="003A75F1" w:rsidP="003A75F1">
      <w:pPr>
        <w:ind w:firstLine="709"/>
        <w:jc w:val="both"/>
        <w:rPr>
          <w:rFonts w:eastAsia="Calibri"/>
          <w:color w:val="000000"/>
          <w:sz w:val="28"/>
          <w:szCs w:val="28"/>
          <w:lang w:val="kk-KZ" w:eastAsia="en-US"/>
        </w:rPr>
      </w:pPr>
    </w:p>
    <w:p w14:paraId="2ABB8467" w14:textId="77777777" w:rsidR="003A75F1" w:rsidRPr="00FF5CD2" w:rsidRDefault="003A75F1" w:rsidP="003A75F1">
      <w:pPr>
        <w:ind w:firstLine="709"/>
        <w:jc w:val="center"/>
        <w:rPr>
          <w:rFonts w:eastAsia="Calibri"/>
          <w:color w:val="000000"/>
          <w:sz w:val="28"/>
          <w:szCs w:val="28"/>
          <w:lang w:val="kk-KZ" w:eastAsia="en-US"/>
        </w:rPr>
      </w:pPr>
      <w:r w:rsidRPr="00FF5CD2">
        <w:rPr>
          <w:rFonts w:eastAsia="Calibri"/>
          <w:noProof/>
          <w:color w:val="000000"/>
          <w:sz w:val="28"/>
          <w:szCs w:val="28"/>
          <w:lang w:val="kk-KZ" w:eastAsia="en-US"/>
        </w:rPr>
        <w:drawing>
          <wp:inline distT="0" distB="0" distL="0" distR="0" wp14:anchorId="620541EC" wp14:editId="7EBEE534">
            <wp:extent cx="2880000" cy="1937945"/>
            <wp:effectExtent l="0" t="0" r="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880000" cy="1937945"/>
                    </a:xfrm>
                    <a:prstGeom prst="rect">
                      <a:avLst/>
                    </a:prstGeom>
                    <a:noFill/>
                    <a:ln>
                      <a:noFill/>
                    </a:ln>
                  </pic:spPr>
                </pic:pic>
              </a:graphicData>
            </a:graphic>
          </wp:inline>
        </w:drawing>
      </w:r>
    </w:p>
    <w:p w14:paraId="76D31E02" w14:textId="77777777" w:rsidR="003A75F1" w:rsidRPr="00FF5CD2" w:rsidRDefault="003A75F1" w:rsidP="003A75F1">
      <w:pPr>
        <w:ind w:firstLine="709"/>
        <w:jc w:val="center"/>
        <w:rPr>
          <w:rFonts w:eastAsia="Calibri"/>
          <w:color w:val="000000"/>
          <w:sz w:val="28"/>
          <w:szCs w:val="28"/>
          <w:lang w:val="kk-KZ" w:eastAsia="en-US"/>
        </w:rPr>
      </w:pPr>
    </w:p>
    <w:p w14:paraId="1C333494" w14:textId="77777777" w:rsidR="003A75F1" w:rsidRPr="00FF5CD2" w:rsidRDefault="003A75F1" w:rsidP="003A75F1">
      <w:pPr>
        <w:ind w:firstLine="709"/>
        <w:jc w:val="center"/>
        <w:rPr>
          <w:rFonts w:eastAsia="Calibri"/>
          <w:color w:val="000000"/>
          <w:sz w:val="28"/>
          <w:szCs w:val="28"/>
          <w:lang w:val="kk-KZ" w:eastAsia="en-US"/>
        </w:rPr>
      </w:pPr>
      <w:r w:rsidRPr="00FF5CD2">
        <w:rPr>
          <w:rFonts w:eastAsia="Calibri"/>
          <w:color w:val="000000"/>
          <w:sz w:val="28"/>
          <w:szCs w:val="28"/>
          <w:lang w:val="kk-KZ" w:eastAsia="en-US"/>
        </w:rPr>
        <w:t>Рисунок 61 – Графическая зависимость времени выбега ротора турбокомпрессора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xml:space="preserve"> от входного давления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МПа, и частоты вращения ротора </w:t>
      </w:r>
      <w:r w:rsidRPr="00FF5CD2">
        <w:rPr>
          <w:rFonts w:eastAsia="Calibri"/>
          <w:i/>
          <w:iCs/>
          <w:color w:val="000000"/>
          <w:sz w:val="28"/>
          <w:szCs w:val="28"/>
          <w:lang w:val="kk-KZ" w:eastAsia="en-US"/>
        </w:rPr>
        <w:t>n</w:t>
      </w:r>
      <w:r w:rsidRPr="00FF5CD2">
        <w:rPr>
          <w:rFonts w:eastAsia="Calibri"/>
          <w:color w:val="000000"/>
          <w:sz w:val="28"/>
          <w:szCs w:val="28"/>
          <w:lang w:val="kk-KZ" w:eastAsia="en-US"/>
        </w:rPr>
        <w:t>, мин⁻¹ при начальной температуре масла на входе в подшипниковый узел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=50 </w:t>
      </w:r>
      <w:r w:rsidRPr="00FF5CD2">
        <w:rPr>
          <w:rFonts w:eastAsia="Calibri"/>
          <w:color w:val="000000"/>
          <w:sz w:val="28"/>
          <w:szCs w:val="28"/>
          <w:vertAlign w:val="superscript"/>
          <w:lang w:val="kk-KZ" w:eastAsia="en-US"/>
        </w:rPr>
        <w:t xml:space="preserve">0 </w:t>
      </w:r>
      <w:r w:rsidRPr="00FF5CD2">
        <w:rPr>
          <w:rFonts w:eastAsia="Calibri"/>
          <w:color w:val="000000"/>
          <w:sz w:val="28"/>
          <w:szCs w:val="28"/>
          <w:lang w:val="kk-KZ" w:eastAsia="en-US"/>
        </w:rPr>
        <w:t>С.</w:t>
      </w:r>
    </w:p>
    <w:p w14:paraId="7374E35C" w14:textId="77777777" w:rsidR="003A75F1" w:rsidRPr="00FF5CD2" w:rsidRDefault="003A75F1" w:rsidP="003A75F1">
      <w:pPr>
        <w:ind w:firstLine="709"/>
        <w:jc w:val="both"/>
        <w:rPr>
          <w:rFonts w:eastAsia="Calibri"/>
          <w:color w:val="000000"/>
          <w:sz w:val="28"/>
          <w:szCs w:val="28"/>
          <w:lang w:val="kk-KZ" w:eastAsia="en-US"/>
        </w:rPr>
      </w:pPr>
    </w:p>
    <w:p w14:paraId="66433934"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Представленные на рисунке 61 результаты могут быть выражены посредством квадратичной аппроксимации:</w:t>
      </w:r>
    </w:p>
    <w:p w14:paraId="3BF6789A" w14:textId="77777777" w:rsidR="003A75F1" w:rsidRPr="00FF5CD2" w:rsidRDefault="003A75F1" w:rsidP="003A75F1">
      <w:pPr>
        <w:ind w:firstLine="709"/>
        <w:jc w:val="both"/>
        <w:rPr>
          <w:rFonts w:eastAsia="Calibri"/>
          <w:color w:val="000000"/>
          <w:sz w:val="28"/>
          <w:szCs w:val="28"/>
          <w:lang w:val="kk-KZ" w:eastAsia="en-US"/>
        </w:rPr>
      </w:pPr>
    </w:p>
    <w:p w14:paraId="797D7752" w14:textId="77777777" w:rsidR="003A75F1" w:rsidRPr="00FF5CD2" w:rsidRDefault="007807AD" w:rsidP="003A75F1">
      <w:pPr>
        <w:tabs>
          <w:tab w:val="left" w:pos="3164"/>
        </w:tabs>
        <w:ind w:firstLine="709"/>
        <w:jc w:val="center"/>
        <w:rPr>
          <w:rFonts w:eastAsia="Calibri"/>
          <w:color w:val="000000"/>
          <w:sz w:val="28"/>
          <w:szCs w:val="28"/>
          <w:lang w:val="kk-KZ" w:eastAsia="en-US"/>
        </w:rPr>
      </w:pPr>
      <m:oMath>
        <m:sSub>
          <m:sSubPr>
            <m:ctrlPr>
              <w:rPr>
                <w:rFonts w:ascii="Cambria Math" w:eastAsia="Calibri" w:hAnsi="Cambria Math"/>
                <w:sz w:val="28"/>
                <w:szCs w:val="28"/>
                <w:lang w:val="kk-KZ" w:eastAsia="en-US"/>
              </w:rPr>
            </m:ctrlPr>
          </m:sSubPr>
          <m:e>
            <m:r>
              <m:rPr>
                <m:sty m:val="p"/>
              </m:rPr>
              <w:rPr>
                <w:rFonts w:ascii="Cambria Math" w:eastAsia="Calibri" w:hAnsi="Cambria Math"/>
                <w:sz w:val="28"/>
                <w:szCs w:val="28"/>
                <w:lang w:val="kk-KZ" w:eastAsia="en-US"/>
              </w:rPr>
              <m:t>t</m:t>
            </m:r>
          </m:e>
          <m:sub>
            <m:r>
              <m:rPr>
                <m:sty m:val="p"/>
              </m:rPr>
              <w:rPr>
                <w:rFonts w:ascii="Cambria Math" w:eastAsia="Calibri" w:hAnsi="Cambria Math"/>
                <w:sz w:val="28"/>
                <w:szCs w:val="28"/>
                <w:vertAlign w:val="subscript"/>
                <w:lang w:val="kk-KZ" w:eastAsia="en-US"/>
              </w:rPr>
              <m:t>выб</m:t>
            </m:r>
          </m:sub>
        </m:sSub>
        <m:d>
          <m:dPr>
            <m:ctrlPr>
              <w:rPr>
                <w:rFonts w:ascii="Cambria Math" w:eastAsia="Calibri" w:hAnsi="Cambria Math"/>
                <w:color w:val="000000"/>
                <w:sz w:val="28"/>
                <w:szCs w:val="28"/>
                <w:lang w:val="kk-KZ" w:eastAsia="en-US"/>
              </w:rPr>
            </m:ctrlPr>
          </m:dPr>
          <m:e>
            <m:r>
              <w:rPr>
                <w:rFonts w:ascii="Cambria Math" w:eastAsia="Calibri" w:hAnsi="Cambria Math"/>
                <w:color w:val="000000"/>
                <w:sz w:val="28"/>
                <w:szCs w:val="28"/>
                <w:lang w:val="kk-KZ" w:eastAsia="en-US"/>
              </w:rPr>
              <m:t>n</m:t>
            </m:r>
            <m:r>
              <m:rPr>
                <m:sty m:val="p"/>
              </m:rPr>
              <w:rPr>
                <w:rFonts w:ascii="Cambria Math" w:eastAsia="Calibri" w:hAnsi="Cambria Math"/>
                <w:color w:val="000000"/>
                <w:sz w:val="28"/>
                <w:szCs w:val="28"/>
                <w:lang w:val="kk-KZ" w:eastAsia="en-US"/>
              </w:rPr>
              <m:t>,</m:t>
            </m:r>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P</m:t>
                </m:r>
              </m:e>
              <m:sub>
                <m:r>
                  <w:rPr>
                    <w:rFonts w:ascii="Cambria Math" w:eastAsia="Calibri" w:hAnsi="Cambria Math"/>
                    <w:color w:val="000000"/>
                    <w:sz w:val="28"/>
                    <w:szCs w:val="28"/>
                    <w:lang w:val="kk-KZ" w:eastAsia="en-US"/>
                  </w:rPr>
                  <m:t>вх</m:t>
                </m:r>
              </m:sub>
            </m:sSub>
          </m:e>
        </m:d>
        <m:r>
          <m:rPr>
            <m:sty m:val="p"/>
          </m:rPr>
          <w:rPr>
            <w:rFonts w:ascii="Cambria Math" w:eastAsia="Calibri" w:hAnsi="Cambria Math"/>
            <w:color w:val="000000"/>
            <w:sz w:val="28"/>
            <w:szCs w:val="28"/>
            <w:lang w:val="kk-KZ" w:eastAsia="en-US"/>
          </w:rPr>
          <m:t>=-16,3+0,0012∙</m:t>
        </m:r>
        <m:r>
          <w:rPr>
            <w:rFonts w:ascii="Cambria Math" w:eastAsia="Calibri" w:hAnsi="Cambria Math"/>
            <w:color w:val="000000"/>
            <w:sz w:val="28"/>
            <w:szCs w:val="28"/>
            <w:lang w:val="kk-KZ" w:eastAsia="en-US"/>
          </w:rPr>
          <m:t>n+</m:t>
        </m:r>
        <m:r>
          <m:rPr>
            <m:sty m:val="p"/>
          </m:rPr>
          <w:rPr>
            <w:rFonts w:ascii="Cambria Math" w:eastAsia="Calibri" w:hAnsi="Cambria Math"/>
            <w:color w:val="000000"/>
            <w:sz w:val="28"/>
            <w:szCs w:val="28"/>
            <w:lang w:val="kk-KZ" w:eastAsia="en-US"/>
          </w:rPr>
          <m:t>4,4∙</m:t>
        </m:r>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P</m:t>
            </m:r>
          </m:e>
          <m:sub>
            <m:r>
              <w:rPr>
                <w:rFonts w:ascii="Cambria Math" w:eastAsia="Calibri" w:hAnsi="Cambria Math"/>
                <w:color w:val="000000"/>
                <w:sz w:val="28"/>
                <w:szCs w:val="28"/>
                <w:lang w:val="kk-KZ" w:eastAsia="en-US"/>
              </w:rPr>
              <m:t>вх</m:t>
            </m:r>
          </m:sub>
        </m:sSub>
        <m:r>
          <w:rPr>
            <w:rFonts w:ascii="Cambria Math" w:eastAsia="Calibri" w:hAnsi="Cambria Math"/>
            <w:color w:val="000000"/>
            <w:sz w:val="28"/>
            <w:szCs w:val="28"/>
            <w:lang w:val="kk-KZ" w:eastAsia="en-US"/>
          </w:rPr>
          <m:t>-</m:t>
        </m:r>
        <m:r>
          <m:rPr>
            <m:sty m:val="p"/>
          </m:rPr>
          <w:rPr>
            <w:rFonts w:ascii="Cambria Math" w:eastAsia="Calibri" w:hAnsi="Cambria Math"/>
            <w:color w:val="000000"/>
            <w:sz w:val="28"/>
            <w:szCs w:val="28"/>
            <w:lang w:val="kk-KZ" w:eastAsia="en-US"/>
          </w:rPr>
          <m:t>5,87∙</m:t>
        </m:r>
        <m:sSup>
          <m:sSupPr>
            <m:ctrlPr>
              <w:rPr>
                <w:rFonts w:ascii="Cambria Math" w:eastAsia="Calibri" w:hAnsi="Cambria Math"/>
                <w:color w:val="000000"/>
                <w:sz w:val="28"/>
                <w:szCs w:val="28"/>
                <w:lang w:val="kk-KZ" w:eastAsia="en-US"/>
              </w:rPr>
            </m:ctrlPr>
          </m:sSupPr>
          <m:e>
            <m:r>
              <m:rPr>
                <m:sty m:val="p"/>
              </m:rPr>
              <w:rPr>
                <w:rFonts w:ascii="Cambria Math" w:eastAsia="Calibri" w:hAnsi="Cambria Math"/>
                <w:color w:val="000000"/>
                <w:sz w:val="28"/>
                <w:szCs w:val="28"/>
                <w:lang w:val="kk-KZ" w:eastAsia="en-US"/>
              </w:rPr>
              <m:t>10</m:t>
            </m:r>
          </m:e>
          <m:sup>
            <m:r>
              <w:rPr>
                <w:rFonts w:ascii="Cambria Math" w:eastAsia="Calibri" w:hAnsi="Cambria Math"/>
                <w:color w:val="000000"/>
                <w:sz w:val="28"/>
                <w:szCs w:val="28"/>
                <w:lang w:val="kk-KZ" w:eastAsia="en-US"/>
              </w:rPr>
              <m:t>-9</m:t>
            </m:r>
          </m:sup>
        </m:sSup>
        <m:r>
          <m:rPr>
            <m:sty m:val="p"/>
          </m:rPr>
          <w:rPr>
            <w:rFonts w:ascii="Cambria Math" w:eastAsia="Calibri" w:hAnsi="Cambria Math"/>
            <w:color w:val="000000"/>
            <w:sz w:val="28"/>
            <w:szCs w:val="28"/>
            <w:lang w:val="kk-KZ" w:eastAsia="en-US"/>
          </w:rPr>
          <m:t>∙</m:t>
        </m:r>
        <m:sSup>
          <m:sSupPr>
            <m:ctrlPr>
              <w:rPr>
                <w:rFonts w:ascii="Cambria Math" w:eastAsia="Calibri" w:hAnsi="Cambria Math"/>
                <w:color w:val="000000"/>
                <w:sz w:val="28"/>
                <w:szCs w:val="28"/>
                <w:lang w:val="kk-KZ" w:eastAsia="en-US"/>
              </w:rPr>
            </m:ctrlPr>
          </m:sSupPr>
          <m:e>
            <m:r>
              <w:rPr>
                <w:rFonts w:ascii="Cambria Math" w:eastAsia="Calibri" w:hAnsi="Cambria Math"/>
                <w:color w:val="000000"/>
                <w:sz w:val="28"/>
                <w:szCs w:val="28"/>
                <w:lang w:val="kk-KZ" w:eastAsia="en-US"/>
              </w:rPr>
              <m:t>n</m:t>
            </m:r>
          </m:e>
          <m:sup>
            <m:r>
              <m:rPr>
                <m:sty m:val="p"/>
              </m:rPr>
              <w:rPr>
                <w:rFonts w:ascii="Cambria Math" w:eastAsia="Calibri" w:hAnsi="Cambria Math"/>
                <w:color w:val="000000"/>
                <w:sz w:val="28"/>
                <w:szCs w:val="28"/>
                <w:lang w:val="kk-KZ" w:eastAsia="en-US"/>
              </w:rPr>
              <m:t>2</m:t>
            </m:r>
          </m:sup>
        </m:sSup>
        <m:r>
          <m:rPr>
            <m:sty m:val="p"/>
          </m:rPr>
          <w:rPr>
            <w:rFonts w:ascii="Cambria Math" w:eastAsia="Calibri" w:hAnsi="Cambria Math"/>
            <w:color w:val="000000"/>
            <w:sz w:val="28"/>
            <w:szCs w:val="28"/>
            <w:lang w:val="kk-KZ" w:eastAsia="en-US"/>
          </w:rPr>
          <m:t>+10,6∙</m:t>
        </m:r>
        <m:sSubSup>
          <m:sSubSupPr>
            <m:ctrlPr>
              <w:rPr>
                <w:rFonts w:ascii="Cambria Math" w:eastAsia="Calibri" w:hAnsi="Cambria Math"/>
                <w:i/>
                <w:color w:val="000000"/>
                <w:sz w:val="28"/>
                <w:szCs w:val="28"/>
                <w:lang w:val="kk-KZ" w:eastAsia="en-US"/>
              </w:rPr>
            </m:ctrlPr>
          </m:sSubSupPr>
          <m:e>
            <m:r>
              <w:rPr>
                <w:rFonts w:ascii="Cambria Math" w:eastAsia="Calibri" w:hAnsi="Cambria Math"/>
                <w:color w:val="000000"/>
                <w:sz w:val="28"/>
                <w:szCs w:val="28"/>
                <w:lang w:val="kk-KZ" w:eastAsia="en-US"/>
              </w:rPr>
              <m:t>P</m:t>
            </m:r>
          </m:e>
          <m:sub>
            <m:r>
              <w:rPr>
                <w:rFonts w:ascii="Cambria Math" w:eastAsia="Calibri" w:hAnsi="Cambria Math"/>
                <w:color w:val="000000"/>
                <w:sz w:val="28"/>
                <w:szCs w:val="28"/>
                <w:lang w:val="kk-KZ" w:eastAsia="en-US"/>
              </w:rPr>
              <m:t>вх</m:t>
            </m:r>
          </m:sub>
          <m:sup>
            <m:r>
              <w:rPr>
                <w:rFonts w:ascii="Cambria Math" w:eastAsia="Calibri" w:hAnsi="Cambria Math"/>
                <w:color w:val="000000"/>
                <w:sz w:val="28"/>
                <w:szCs w:val="28"/>
                <w:lang w:val="kk-KZ" w:eastAsia="en-US"/>
              </w:rPr>
              <m:t>2</m:t>
            </m:r>
          </m:sup>
        </m:sSubSup>
      </m:oMath>
      <w:r w:rsidR="003A75F1" w:rsidRPr="00FF5CD2">
        <w:rPr>
          <w:rFonts w:eastAsia="Calibri"/>
          <w:color w:val="000000"/>
          <w:sz w:val="28"/>
          <w:szCs w:val="28"/>
          <w:lang w:val="kk-KZ" w:eastAsia="en-US"/>
        </w:rPr>
        <w:t>,  (56)</w:t>
      </w:r>
    </w:p>
    <w:p w14:paraId="5D577AA6" w14:textId="77777777" w:rsidR="003A75F1" w:rsidRPr="00FF5CD2" w:rsidRDefault="003A75F1" w:rsidP="003A75F1">
      <w:pPr>
        <w:tabs>
          <w:tab w:val="left" w:pos="3164"/>
        </w:tabs>
        <w:ind w:firstLine="709"/>
        <w:jc w:val="center"/>
        <w:rPr>
          <w:rFonts w:eastAsia="Calibri"/>
          <w:color w:val="000000"/>
          <w:sz w:val="28"/>
          <w:szCs w:val="28"/>
          <w:lang w:val="kk-KZ" w:eastAsia="en-US"/>
        </w:rPr>
      </w:pPr>
    </w:p>
    <w:p w14:paraId="000927DF"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Как следует из рисунка 60, продолжительность выбега ротора турбокомпрессора в значительной степени определяется начальной частотой его вращения. Так, при снижении частоты вращения ротора ТКР с 75 000 до 25 000 мин⁻¹ (при неизменном входном давлении масла 0,40 МПа) наблюдается сокращение времени выбега с 42,4 до 12,3 с. В то же время уменьшение входного давления с 0,40 до 0,10 МПа (при постоянной частоте вращения 75 000 мин⁻¹) вызывает снижение времени выбега с 42,4 до 38,6 с.</w:t>
      </w:r>
    </w:p>
    <w:p w14:paraId="7A4B4942"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следующем этапе эксперимента температура масла, подаваемого к подшипнику ТКР, была увеличена с Т₍вх₎ = 50 °С до Т₍вх₎ = 70 °С.</w:t>
      </w:r>
    </w:p>
    <w:p w14:paraId="35467279" w14:textId="77777777" w:rsidR="003A75F1" w:rsidRPr="00FF5CD2" w:rsidRDefault="003A75F1" w:rsidP="003A75F1">
      <w:pPr>
        <w:ind w:firstLine="709"/>
        <w:jc w:val="both"/>
        <w:rPr>
          <w:rFonts w:eastAsia="Calibri"/>
          <w:color w:val="000000"/>
          <w:sz w:val="28"/>
          <w:szCs w:val="28"/>
          <w:lang w:val="kk-KZ" w:eastAsia="en-US"/>
        </w:rPr>
      </w:pPr>
    </w:p>
    <w:p w14:paraId="6AA2590E" w14:textId="77777777" w:rsidR="003A75F1" w:rsidRPr="00FF5CD2" w:rsidRDefault="003A75F1" w:rsidP="003A75F1">
      <w:pPr>
        <w:ind w:firstLine="709"/>
        <w:jc w:val="both"/>
        <w:rPr>
          <w:rFonts w:eastAsia="Calibri"/>
          <w:i/>
          <w:iCs/>
          <w:color w:val="000000"/>
          <w:sz w:val="28"/>
          <w:szCs w:val="28"/>
          <w:lang w:val="kk-KZ" w:eastAsia="en-US"/>
        </w:rPr>
      </w:pPr>
      <w:r w:rsidRPr="00FF5CD2">
        <w:rPr>
          <w:rFonts w:eastAsia="Calibri"/>
          <w:color w:val="000000"/>
          <w:sz w:val="28"/>
          <w:szCs w:val="28"/>
          <w:lang w:val="kk-KZ" w:eastAsia="en-US"/>
        </w:rPr>
        <w:t>4.2.2 Экспериментальная зависимость времени выбега ротора ТКР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xml:space="preserve">,  с от входных параметров </w:t>
      </w:r>
      <w:r w:rsidRPr="00FF5CD2">
        <w:rPr>
          <w:rFonts w:eastAsia="Calibri"/>
          <w:i/>
          <w:iCs/>
          <w:color w:val="000000"/>
          <w:sz w:val="28"/>
          <w:szCs w:val="28"/>
          <w:lang w:val="kk-KZ" w:eastAsia="en-US"/>
        </w:rPr>
        <w:t>(при температуре масла на входе в подшипник ТКР Т₍вх₎ = 70 °С)</w:t>
      </w:r>
    </w:p>
    <w:p w14:paraId="28EFC4A2" w14:textId="7EF5717B"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При фиксированной температуре масла на входе в подшипник ТКР (Т₍вх₎ = 70 °С) выполнялись измерения времени выбега ротора в зависимости от входного давления перед подшипником и частоты вращения ротора турбокомпрессора</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[1</w:t>
      </w:r>
      <w:r w:rsidR="00284D95">
        <w:rPr>
          <w:rFonts w:eastAsia="Calibri"/>
          <w:color w:val="000000"/>
          <w:sz w:val="28"/>
          <w:szCs w:val="28"/>
          <w:lang w:val="kk-KZ" w:eastAsia="en-US"/>
        </w:rPr>
        <w:t>9</w:t>
      </w:r>
      <w:r w:rsidR="00284D95" w:rsidRPr="00FF5CD2">
        <w:rPr>
          <w:rFonts w:eastAsia="Calibri"/>
          <w:color w:val="000000"/>
          <w:sz w:val="28"/>
          <w:szCs w:val="28"/>
          <w:lang w:val="kk-KZ" w:eastAsia="en-US"/>
        </w:rPr>
        <w:t>].</w:t>
      </w:r>
    </w:p>
    <w:p w14:paraId="11575631"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основании полученных данных построена графическая зависимость времени выбега ротора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от входного давления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(МПа) и частоты вращения ротора </w:t>
      </w:r>
      <w:r w:rsidRPr="00FF5CD2">
        <w:rPr>
          <w:rFonts w:eastAsia="Calibri"/>
          <w:i/>
          <w:iCs/>
          <w:color w:val="000000"/>
          <w:sz w:val="28"/>
          <w:szCs w:val="28"/>
          <w:lang w:val="kk-KZ" w:eastAsia="en-US"/>
        </w:rPr>
        <w:t>n</w:t>
      </w:r>
      <w:r w:rsidRPr="00FF5CD2">
        <w:rPr>
          <w:rFonts w:eastAsia="Calibri"/>
          <w:color w:val="000000"/>
          <w:sz w:val="28"/>
          <w:szCs w:val="28"/>
          <w:lang w:val="kk-KZ" w:eastAsia="en-US"/>
        </w:rPr>
        <w:t xml:space="preserve"> (мин⁻¹) при постоянной температуре масла Т₍вх₎ = 70 °С.</w:t>
      </w:r>
    </w:p>
    <w:p w14:paraId="5E925962"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Полученная зависимость, изображённая на рисунке 62, может быть аппроксимирована квадратичным уравнением:</w:t>
      </w:r>
    </w:p>
    <w:p w14:paraId="2F7BFEA9" w14:textId="77777777" w:rsidR="003A75F1" w:rsidRPr="00FF5CD2" w:rsidRDefault="003A75F1" w:rsidP="003A75F1">
      <w:pPr>
        <w:ind w:firstLine="709"/>
        <w:jc w:val="both"/>
        <w:rPr>
          <w:rFonts w:eastAsia="Calibri"/>
          <w:color w:val="000000"/>
          <w:sz w:val="28"/>
          <w:szCs w:val="28"/>
          <w:lang w:val="kk-KZ" w:eastAsia="en-US"/>
        </w:rPr>
      </w:pPr>
    </w:p>
    <w:p w14:paraId="42E56F1D" w14:textId="77777777" w:rsidR="003A75F1" w:rsidRPr="00FF5CD2" w:rsidRDefault="007807AD" w:rsidP="003A75F1">
      <w:pPr>
        <w:tabs>
          <w:tab w:val="left" w:pos="3164"/>
        </w:tabs>
        <w:ind w:firstLine="709"/>
        <w:jc w:val="center"/>
        <w:rPr>
          <w:rFonts w:eastAsia="Calibri"/>
          <w:color w:val="000000"/>
          <w:sz w:val="28"/>
          <w:szCs w:val="28"/>
          <w:lang w:val="kk-KZ" w:eastAsia="en-US"/>
        </w:rPr>
      </w:pPr>
      <m:oMath>
        <m:sSub>
          <m:sSubPr>
            <m:ctrlPr>
              <w:rPr>
                <w:rFonts w:ascii="Cambria Math" w:eastAsia="Calibri" w:hAnsi="Cambria Math"/>
                <w:sz w:val="28"/>
                <w:szCs w:val="28"/>
                <w:lang w:val="kk-KZ" w:eastAsia="en-US"/>
              </w:rPr>
            </m:ctrlPr>
          </m:sSubPr>
          <m:e>
            <m:r>
              <m:rPr>
                <m:sty m:val="p"/>
              </m:rPr>
              <w:rPr>
                <w:rFonts w:ascii="Cambria Math" w:eastAsia="Calibri" w:hAnsi="Cambria Math"/>
                <w:sz w:val="28"/>
                <w:szCs w:val="28"/>
                <w:lang w:val="kk-KZ" w:eastAsia="en-US"/>
              </w:rPr>
              <m:t>t</m:t>
            </m:r>
          </m:e>
          <m:sub>
            <m:r>
              <m:rPr>
                <m:sty m:val="p"/>
              </m:rPr>
              <w:rPr>
                <w:rFonts w:ascii="Cambria Math" w:eastAsia="Calibri" w:hAnsi="Cambria Math"/>
                <w:sz w:val="28"/>
                <w:szCs w:val="28"/>
                <w:vertAlign w:val="subscript"/>
                <w:lang w:val="kk-KZ" w:eastAsia="en-US"/>
              </w:rPr>
              <m:t>выб</m:t>
            </m:r>
          </m:sub>
        </m:sSub>
        <m:d>
          <m:dPr>
            <m:ctrlPr>
              <w:rPr>
                <w:rFonts w:ascii="Cambria Math" w:eastAsia="Calibri" w:hAnsi="Cambria Math"/>
                <w:color w:val="000000"/>
                <w:sz w:val="28"/>
                <w:szCs w:val="28"/>
                <w:lang w:val="kk-KZ" w:eastAsia="en-US"/>
              </w:rPr>
            </m:ctrlPr>
          </m:dPr>
          <m:e>
            <m:r>
              <w:rPr>
                <w:rFonts w:ascii="Cambria Math" w:eastAsia="Calibri" w:hAnsi="Cambria Math"/>
                <w:color w:val="000000"/>
                <w:sz w:val="28"/>
                <w:szCs w:val="28"/>
                <w:lang w:val="kk-KZ" w:eastAsia="en-US"/>
              </w:rPr>
              <m:t>n</m:t>
            </m:r>
            <m:r>
              <m:rPr>
                <m:sty m:val="p"/>
              </m:rPr>
              <w:rPr>
                <w:rFonts w:ascii="Cambria Math" w:eastAsia="Calibri" w:hAnsi="Cambria Math"/>
                <w:color w:val="000000"/>
                <w:sz w:val="28"/>
                <w:szCs w:val="28"/>
                <w:lang w:val="kk-KZ" w:eastAsia="en-US"/>
              </w:rPr>
              <m:t>,</m:t>
            </m:r>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P</m:t>
                </m:r>
              </m:e>
              <m:sub>
                <m:r>
                  <w:rPr>
                    <w:rFonts w:ascii="Cambria Math" w:eastAsia="Calibri" w:hAnsi="Cambria Math"/>
                    <w:color w:val="000000"/>
                    <w:sz w:val="28"/>
                    <w:szCs w:val="28"/>
                    <w:lang w:val="kk-KZ" w:eastAsia="en-US"/>
                  </w:rPr>
                  <m:t>вх</m:t>
                </m:r>
              </m:sub>
            </m:sSub>
          </m:e>
        </m:d>
        <m:r>
          <m:rPr>
            <m:sty m:val="p"/>
          </m:rPr>
          <w:rPr>
            <w:rFonts w:ascii="Cambria Math" w:eastAsia="Calibri" w:hAnsi="Cambria Math"/>
            <w:color w:val="000000"/>
            <w:sz w:val="28"/>
            <w:szCs w:val="28"/>
            <w:lang w:val="kk-KZ" w:eastAsia="en-US"/>
          </w:rPr>
          <m:t>=-18,06+0,0013∙</m:t>
        </m:r>
        <m:r>
          <w:rPr>
            <w:rFonts w:ascii="Cambria Math" w:eastAsia="Calibri" w:hAnsi="Cambria Math"/>
            <w:color w:val="000000"/>
            <w:sz w:val="28"/>
            <w:szCs w:val="28"/>
            <w:lang w:val="kk-KZ" w:eastAsia="en-US"/>
          </w:rPr>
          <m:t>n+</m:t>
        </m:r>
        <m:r>
          <m:rPr>
            <m:sty m:val="p"/>
          </m:rPr>
          <w:rPr>
            <w:rFonts w:ascii="Cambria Math" w:eastAsia="Calibri" w:hAnsi="Cambria Math"/>
            <w:color w:val="000000"/>
            <w:sz w:val="28"/>
            <w:szCs w:val="28"/>
            <w:lang w:val="kk-KZ" w:eastAsia="en-US"/>
          </w:rPr>
          <m:t>16,1∙</m:t>
        </m:r>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P</m:t>
            </m:r>
          </m:e>
          <m:sub>
            <m:r>
              <w:rPr>
                <w:rFonts w:ascii="Cambria Math" w:eastAsia="Calibri" w:hAnsi="Cambria Math"/>
                <w:color w:val="000000"/>
                <w:sz w:val="28"/>
                <w:szCs w:val="28"/>
                <w:lang w:val="kk-KZ" w:eastAsia="en-US"/>
              </w:rPr>
              <m:t>вх</m:t>
            </m:r>
          </m:sub>
        </m:sSub>
        <m:r>
          <w:rPr>
            <w:rFonts w:ascii="Cambria Math" w:eastAsia="Calibri" w:hAnsi="Cambria Math"/>
            <w:color w:val="000000"/>
            <w:sz w:val="28"/>
            <w:szCs w:val="28"/>
            <w:lang w:val="kk-KZ" w:eastAsia="en-US"/>
          </w:rPr>
          <m:t>-</m:t>
        </m:r>
        <m:r>
          <m:rPr>
            <m:sty m:val="p"/>
          </m:rPr>
          <w:rPr>
            <w:rFonts w:ascii="Cambria Math" w:eastAsia="Calibri" w:hAnsi="Cambria Math"/>
            <w:color w:val="000000"/>
            <w:sz w:val="28"/>
            <w:szCs w:val="28"/>
            <w:lang w:val="kk-KZ" w:eastAsia="en-US"/>
          </w:rPr>
          <m:t>6,77∙</m:t>
        </m:r>
        <m:sSup>
          <m:sSupPr>
            <m:ctrlPr>
              <w:rPr>
                <w:rFonts w:ascii="Cambria Math" w:eastAsia="Calibri" w:hAnsi="Cambria Math"/>
                <w:color w:val="000000"/>
                <w:sz w:val="28"/>
                <w:szCs w:val="28"/>
                <w:lang w:val="kk-KZ" w:eastAsia="en-US"/>
              </w:rPr>
            </m:ctrlPr>
          </m:sSupPr>
          <m:e>
            <m:r>
              <m:rPr>
                <m:sty m:val="p"/>
              </m:rPr>
              <w:rPr>
                <w:rFonts w:ascii="Cambria Math" w:eastAsia="Calibri" w:hAnsi="Cambria Math"/>
                <w:color w:val="000000"/>
                <w:sz w:val="28"/>
                <w:szCs w:val="28"/>
                <w:lang w:val="kk-KZ" w:eastAsia="en-US"/>
              </w:rPr>
              <m:t>10</m:t>
            </m:r>
          </m:e>
          <m:sup>
            <m:r>
              <w:rPr>
                <w:rFonts w:ascii="Cambria Math" w:eastAsia="Calibri" w:hAnsi="Cambria Math"/>
                <w:color w:val="000000"/>
                <w:sz w:val="28"/>
                <w:szCs w:val="28"/>
                <w:lang w:val="kk-KZ" w:eastAsia="en-US"/>
              </w:rPr>
              <m:t>-9</m:t>
            </m:r>
          </m:sup>
        </m:sSup>
        <m:r>
          <m:rPr>
            <m:sty m:val="p"/>
          </m:rPr>
          <w:rPr>
            <w:rFonts w:ascii="Cambria Math" w:eastAsia="Calibri" w:hAnsi="Cambria Math"/>
            <w:color w:val="000000"/>
            <w:sz w:val="28"/>
            <w:szCs w:val="28"/>
            <w:lang w:val="kk-KZ" w:eastAsia="en-US"/>
          </w:rPr>
          <m:t>∙</m:t>
        </m:r>
        <m:sSup>
          <m:sSupPr>
            <m:ctrlPr>
              <w:rPr>
                <w:rFonts w:ascii="Cambria Math" w:eastAsia="Calibri" w:hAnsi="Cambria Math"/>
                <w:color w:val="000000"/>
                <w:sz w:val="28"/>
                <w:szCs w:val="28"/>
                <w:lang w:val="kk-KZ" w:eastAsia="en-US"/>
              </w:rPr>
            </m:ctrlPr>
          </m:sSupPr>
          <m:e>
            <m:r>
              <w:rPr>
                <w:rFonts w:ascii="Cambria Math" w:eastAsia="Calibri" w:hAnsi="Cambria Math"/>
                <w:color w:val="000000"/>
                <w:sz w:val="28"/>
                <w:szCs w:val="28"/>
                <w:lang w:val="kk-KZ" w:eastAsia="en-US"/>
              </w:rPr>
              <m:t>n</m:t>
            </m:r>
          </m:e>
          <m:sup>
            <m:r>
              <m:rPr>
                <m:sty m:val="p"/>
              </m:rPr>
              <w:rPr>
                <w:rFonts w:ascii="Cambria Math" w:eastAsia="Calibri" w:hAnsi="Cambria Math"/>
                <w:color w:val="000000"/>
                <w:sz w:val="28"/>
                <w:szCs w:val="28"/>
                <w:lang w:val="kk-KZ" w:eastAsia="en-US"/>
              </w:rPr>
              <m:t>2</m:t>
            </m:r>
          </m:sup>
        </m:sSup>
        <m:r>
          <m:rPr>
            <m:sty m:val="p"/>
          </m:rPr>
          <w:rPr>
            <w:rFonts w:ascii="Cambria Math" w:eastAsia="Calibri" w:hAnsi="Cambria Math"/>
            <w:color w:val="000000"/>
            <w:sz w:val="28"/>
            <w:szCs w:val="28"/>
            <w:lang w:val="kk-KZ" w:eastAsia="en-US"/>
          </w:rPr>
          <m:t>-14,51∙</m:t>
        </m:r>
        <m:sSubSup>
          <m:sSubSupPr>
            <m:ctrlPr>
              <w:rPr>
                <w:rFonts w:ascii="Cambria Math" w:eastAsia="Calibri" w:hAnsi="Cambria Math"/>
                <w:i/>
                <w:color w:val="000000"/>
                <w:sz w:val="28"/>
                <w:szCs w:val="28"/>
                <w:lang w:val="kk-KZ" w:eastAsia="en-US"/>
              </w:rPr>
            </m:ctrlPr>
          </m:sSubSupPr>
          <m:e>
            <m:r>
              <w:rPr>
                <w:rFonts w:ascii="Cambria Math" w:eastAsia="Calibri" w:hAnsi="Cambria Math"/>
                <w:color w:val="000000"/>
                <w:sz w:val="28"/>
                <w:szCs w:val="28"/>
                <w:lang w:val="kk-KZ" w:eastAsia="en-US"/>
              </w:rPr>
              <m:t>P</m:t>
            </m:r>
          </m:e>
          <m:sub>
            <m:r>
              <w:rPr>
                <w:rFonts w:ascii="Cambria Math" w:eastAsia="Calibri" w:hAnsi="Cambria Math"/>
                <w:color w:val="000000"/>
                <w:sz w:val="28"/>
                <w:szCs w:val="28"/>
                <w:lang w:val="kk-KZ" w:eastAsia="en-US"/>
              </w:rPr>
              <m:t>вх</m:t>
            </m:r>
          </m:sub>
          <m:sup>
            <m:r>
              <w:rPr>
                <w:rFonts w:ascii="Cambria Math" w:eastAsia="Calibri" w:hAnsi="Cambria Math"/>
                <w:color w:val="000000"/>
                <w:sz w:val="28"/>
                <w:szCs w:val="28"/>
                <w:lang w:val="kk-KZ" w:eastAsia="en-US"/>
              </w:rPr>
              <m:t>2</m:t>
            </m:r>
          </m:sup>
        </m:sSubSup>
      </m:oMath>
      <w:r w:rsidR="003A75F1" w:rsidRPr="00FF5CD2">
        <w:rPr>
          <w:rFonts w:eastAsia="Calibri"/>
          <w:color w:val="000000"/>
          <w:sz w:val="28"/>
          <w:szCs w:val="28"/>
          <w:lang w:val="kk-KZ" w:eastAsia="en-US"/>
        </w:rPr>
        <w:t>, (57)</w:t>
      </w:r>
    </w:p>
    <w:p w14:paraId="3E9EC843" w14:textId="77777777" w:rsidR="003D27AB" w:rsidRPr="00FF5CD2" w:rsidRDefault="003D27AB" w:rsidP="003A75F1">
      <w:pPr>
        <w:tabs>
          <w:tab w:val="left" w:pos="3164"/>
        </w:tabs>
        <w:ind w:firstLine="709"/>
        <w:jc w:val="center"/>
        <w:rPr>
          <w:rFonts w:eastAsia="Calibri"/>
          <w:color w:val="000000"/>
          <w:sz w:val="28"/>
          <w:szCs w:val="28"/>
          <w:lang w:val="kk-KZ" w:eastAsia="en-US"/>
        </w:rPr>
      </w:pPr>
    </w:p>
    <w:p w14:paraId="76E47D94" w14:textId="77777777" w:rsidR="003A75F1" w:rsidRPr="00FF5CD2" w:rsidRDefault="003A75F1" w:rsidP="003A75F1">
      <w:pPr>
        <w:ind w:firstLine="709"/>
        <w:jc w:val="center"/>
        <w:rPr>
          <w:rFonts w:eastAsia="Calibri"/>
          <w:color w:val="000000"/>
          <w:sz w:val="28"/>
          <w:szCs w:val="28"/>
          <w:lang w:val="kk-KZ" w:eastAsia="en-US"/>
        </w:rPr>
      </w:pPr>
      <w:r w:rsidRPr="00FF5CD2">
        <w:rPr>
          <w:rFonts w:eastAsia="Calibri"/>
          <w:noProof/>
          <w:color w:val="000000"/>
          <w:sz w:val="28"/>
          <w:szCs w:val="28"/>
          <w:lang w:val="kk-KZ" w:eastAsia="en-US"/>
        </w:rPr>
        <w:drawing>
          <wp:inline distT="0" distB="0" distL="0" distR="0" wp14:anchorId="7C6C005C" wp14:editId="5656CF05">
            <wp:extent cx="3240000" cy="2106101"/>
            <wp:effectExtent l="0" t="0" r="0"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240000" cy="2106101"/>
                    </a:xfrm>
                    <a:prstGeom prst="rect">
                      <a:avLst/>
                    </a:prstGeom>
                    <a:noFill/>
                    <a:ln>
                      <a:noFill/>
                    </a:ln>
                  </pic:spPr>
                </pic:pic>
              </a:graphicData>
            </a:graphic>
          </wp:inline>
        </w:drawing>
      </w:r>
    </w:p>
    <w:p w14:paraId="36B292FF" w14:textId="77777777" w:rsidR="003A75F1" w:rsidRPr="00FF5CD2" w:rsidRDefault="003A75F1" w:rsidP="003A75F1">
      <w:pPr>
        <w:ind w:firstLine="709"/>
        <w:jc w:val="center"/>
        <w:rPr>
          <w:rFonts w:eastAsia="Calibri"/>
          <w:color w:val="000000"/>
          <w:sz w:val="28"/>
          <w:szCs w:val="28"/>
          <w:lang w:val="kk-KZ" w:eastAsia="en-US"/>
        </w:rPr>
      </w:pPr>
    </w:p>
    <w:p w14:paraId="7BBE20C4" w14:textId="77777777" w:rsidR="003A75F1" w:rsidRPr="00FF5CD2" w:rsidRDefault="003A75F1" w:rsidP="003A75F1">
      <w:pPr>
        <w:ind w:firstLine="709"/>
        <w:jc w:val="center"/>
        <w:rPr>
          <w:rFonts w:eastAsia="Calibri"/>
          <w:color w:val="000000"/>
          <w:sz w:val="28"/>
          <w:szCs w:val="28"/>
          <w:lang w:val="kk-KZ" w:eastAsia="en-US"/>
        </w:rPr>
      </w:pPr>
      <w:r w:rsidRPr="00FF5CD2">
        <w:rPr>
          <w:rFonts w:eastAsia="Calibri"/>
          <w:color w:val="000000"/>
          <w:sz w:val="28"/>
          <w:szCs w:val="28"/>
          <w:lang w:val="kk-KZ" w:eastAsia="en-US"/>
        </w:rPr>
        <w:t>Рисунок 62 – Графическая зависимость времени выбега ротора турбокомпрессора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с от величины входного давления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МПа и частоты вращения ротора </w:t>
      </w:r>
      <w:r w:rsidRPr="00FF5CD2">
        <w:rPr>
          <w:rFonts w:eastAsia="Calibri"/>
          <w:i/>
          <w:iCs/>
          <w:color w:val="000000"/>
          <w:sz w:val="28"/>
          <w:szCs w:val="28"/>
          <w:lang w:val="kk-KZ" w:eastAsia="en-US"/>
        </w:rPr>
        <w:t>n</w:t>
      </w:r>
      <w:r w:rsidRPr="00FF5CD2">
        <w:rPr>
          <w:rFonts w:eastAsia="Calibri"/>
          <w:color w:val="000000"/>
          <w:sz w:val="28"/>
          <w:szCs w:val="28"/>
          <w:lang w:val="kk-KZ" w:eastAsia="en-US"/>
        </w:rPr>
        <w:t>, мин⁻¹ (при температуре масла на входе в подшипник ТКР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=70 °С)</w:t>
      </w:r>
    </w:p>
    <w:p w14:paraId="47FC0121" w14:textId="77777777" w:rsidR="003A75F1" w:rsidRPr="00FF5CD2" w:rsidRDefault="003A75F1" w:rsidP="003A75F1">
      <w:pPr>
        <w:ind w:firstLine="709"/>
        <w:rPr>
          <w:rFonts w:eastAsia="Calibri"/>
          <w:color w:val="000000"/>
          <w:sz w:val="28"/>
          <w:szCs w:val="28"/>
          <w:lang w:val="kk-KZ" w:eastAsia="en-US"/>
        </w:rPr>
      </w:pPr>
    </w:p>
    <w:p w14:paraId="29C427A1"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По экспериментальным данным была построена графическая зависимость времени выбега ротора ТКР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с от входного давления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МПа и частоты вращения ротора ТКР n, мин</w:t>
      </w:r>
      <w:r w:rsidRPr="00FF5CD2">
        <w:rPr>
          <w:rFonts w:eastAsia="Calibri"/>
          <w:color w:val="000000"/>
          <w:sz w:val="28"/>
          <w:szCs w:val="28"/>
          <w:vertAlign w:val="superscript"/>
          <w:lang w:val="kk-KZ" w:eastAsia="en-US"/>
        </w:rPr>
        <w:t>-1</w:t>
      </w:r>
      <w:r w:rsidRPr="00FF5CD2">
        <w:rPr>
          <w:rFonts w:eastAsia="Calibri"/>
          <w:color w:val="000000"/>
          <w:sz w:val="28"/>
          <w:szCs w:val="28"/>
          <w:lang w:val="kk-KZ" w:eastAsia="en-US"/>
        </w:rPr>
        <w:t xml:space="preserve"> (при постоянной температуре масла на входе в подшипник ТКР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=90 </w:t>
      </w:r>
      <w:r w:rsidRPr="00FF5CD2">
        <w:rPr>
          <w:rFonts w:eastAsia="Calibri"/>
          <w:color w:val="000000"/>
          <w:sz w:val="28"/>
          <w:szCs w:val="28"/>
          <w:vertAlign w:val="superscript"/>
          <w:lang w:val="kk-KZ" w:eastAsia="en-US"/>
        </w:rPr>
        <w:t>0</w:t>
      </w:r>
      <w:r w:rsidRPr="00FF5CD2">
        <w:rPr>
          <w:rFonts w:eastAsia="Calibri"/>
          <w:color w:val="000000"/>
          <w:sz w:val="28"/>
          <w:szCs w:val="28"/>
          <w:lang w:val="kk-KZ" w:eastAsia="en-US"/>
        </w:rPr>
        <w:t>С) (рисунок 62).</w:t>
      </w:r>
    </w:p>
    <w:p w14:paraId="653120C1"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Как следует из рисунка 60 продолжительность выбега ротора турбокомпрессора в значительной степени определяется его начальной скоростью вращения. Так, при снижении частоты вращения ротора ТКР с 75 000 до 25 000 мин⁻¹ (при постоянном входном давлении масла 0,40 МПа) наблюдается уменьшение времени выбега с 43,3 до 13,1 с. В то же время при понижении давления масла с 0,40 до 0,10 МПа (при неизменной частоте вращения 75 000 мин⁻¹) время выбега сокращается с 43,3 до 40,2 с.</w:t>
      </w:r>
    </w:p>
    <w:p w14:paraId="28C28114" w14:textId="194DD569"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следующем этапе экспериментальных исследований температура масла, подаваемого к подшипнику турбокомпрессора, была увеличена с Т₍вх₎ = 70 °С до Т₍вх₎ = 90 °С</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31</w:t>
      </w:r>
      <w:r w:rsidR="00284D95" w:rsidRPr="00FF5CD2">
        <w:rPr>
          <w:rFonts w:eastAsia="Calibri"/>
          <w:color w:val="000000"/>
          <w:sz w:val="28"/>
          <w:szCs w:val="28"/>
          <w:lang w:val="kk-KZ" w:eastAsia="en-US"/>
        </w:rPr>
        <w:t>].</w:t>
      </w:r>
    </w:p>
    <w:p w14:paraId="48DEA47F" w14:textId="77777777" w:rsidR="003A75F1" w:rsidRPr="00FF5CD2" w:rsidRDefault="003A75F1" w:rsidP="003A75F1">
      <w:pPr>
        <w:ind w:firstLine="709"/>
        <w:jc w:val="both"/>
        <w:rPr>
          <w:rFonts w:eastAsia="Calibri"/>
          <w:color w:val="000000"/>
          <w:sz w:val="28"/>
          <w:szCs w:val="28"/>
          <w:lang w:val="kk-KZ" w:eastAsia="en-US"/>
        </w:rPr>
      </w:pPr>
    </w:p>
    <w:p w14:paraId="205979E0" w14:textId="77777777" w:rsidR="003A75F1" w:rsidRPr="00FF5CD2" w:rsidRDefault="003A75F1" w:rsidP="003A75F1">
      <w:pPr>
        <w:ind w:firstLine="709"/>
        <w:jc w:val="both"/>
        <w:rPr>
          <w:rFonts w:eastAsia="Calibri"/>
          <w:i/>
          <w:iCs/>
          <w:color w:val="000000"/>
          <w:sz w:val="28"/>
          <w:szCs w:val="28"/>
          <w:lang w:val="kk-KZ" w:eastAsia="en-US"/>
        </w:rPr>
      </w:pPr>
      <w:r w:rsidRPr="00FF5CD2">
        <w:rPr>
          <w:rFonts w:eastAsia="Calibri"/>
          <w:color w:val="000000"/>
          <w:sz w:val="28"/>
          <w:szCs w:val="28"/>
          <w:lang w:val="kk-KZ" w:eastAsia="en-US"/>
        </w:rPr>
        <w:t>4.2.3 Экспериментальная зависимость времени выбега ротора ТКР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xml:space="preserve">, с от входных параметров </w:t>
      </w:r>
      <w:r w:rsidRPr="00FF5CD2">
        <w:rPr>
          <w:rFonts w:eastAsia="Calibri"/>
          <w:i/>
          <w:iCs/>
          <w:color w:val="000000"/>
          <w:sz w:val="28"/>
          <w:szCs w:val="28"/>
          <w:lang w:val="kk-KZ" w:eastAsia="en-US"/>
        </w:rPr>
        <w:t>(при температуре масла на входе в подшипник ТКР Т₍вх₎ = 90 °С)</w:t>
      </w:r>
    </w:p>
    <w:p w14:paraId="15FF427B"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При фиксированной температуре масла Т₍вх₎ = 90 °С проводились измерения времени выбега ротора турбокомпрессора в зависимости от входного давления перед подшипником и частоты его вращения.</w:t>
      </w:r>
    </w:p>
    <w:p w14:paraId="7CA62406"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основании экспериментальных данных построена графическая зависимость времени выбега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от давления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(МПа) и частоты вращения </w:t>
      </w:r>
      <w:r w:rsidRPr="00FF5CD2">
        <w:rPr>
          <w:rFonts w:eastAsia="Calibri"/>
          <w:i/>
          <w:iCs/>
          <w:color w:val="000000"/>
          <w:sz w:val="28"/>
          <w:szCs w:val="28"/>
          <w:lang w:val="kk-KZ" w:eastAsia="en-US"/>
        </w:rPr>
        <w:t>n</w:t>
      </w:r>
      <w:r w:rsidRPr="00FF5CD2">
        <w:rPr>
          <w:rFonts w:eastAsia="Calibri"/>
          <w:color w:val="000000"/>
          <w:sz w:val="28"/>
          <w:szCs w:val="28"/>
          <w:lang w:val="kk-KZ" w:eastAsia="en-US"/>
        </w:rPr>
        <w:t xml:space="preserve"> (мин⁻¹) при постоянной температуре масла Т₍вх₎ = 90 °С (рисунок 63)</w:t>
      </w:r>
    </w:p>
    <w:p w14:paraId="0CC0F4FE" w14:textId="77777777" w:rsidR="003A75F1" w:rsidRPr="00FF5CD2" w:rsidRDefault="003A75F1" w:rsidP="003A75F1">
      <w:pPr>
        <w:ind w:firstLine="709"/>
        <w:jc w:val="both"/>
        <w:rPr>
          <w:rFonts w:eastAsia="Calibri"/>
          <w:color w:val="000000"/>
          <w:sz w:val="22"/>
          <w:szCs w:val="22"/>
          <w:lang w:val="kk-KZ" w:eastAsia="en-US"/>
        </w:rPr>
      </w:pPr>
    </w:p>
    <w:p w14:paraId="61835CA8" w14:textId="77777777" w:rsidR="003A75F1" w:rsidRPr="00FF5CD2" w:rsidRDefault="003A75F1" w:rsidP="003A75F1">
      <w:pPr>
        <w:jc w:val="center"/>
        <w:rPr>
          <w:rFonts w:eastAsia="Calibri"/>
          <w:color w:val="000000"/>
          <w:sz w:val="28"/>
          <w:szCs w:val="28"/>
          <w:lang w:val="kk-KZ" w:eastAsia="en-US"/>
        </w:rPr>
      </w:pPr>
      <w:r w:rsidRPr="00FF5CD2">
        <w:rPr>
          <w:rFonts w:eastAsia="Calibri"/>
          <w:noProof/>
          <w:color w:val="000000"/>
          <w:sz w:val="28"/>
          <w:szCs w:val="28"/>
          <w:lang w:val="kk-KZ" w:eastAsia="en-US"/>
        </w:rPr>
        <w:drawing>
          <wp:inline distT="0" distB="0" distL="0" distR="0" wp14:anchorId="5B50C78F" wp14:editId="4504A37F">
            <wp:extent cx="3600000" cy="2502818"/>
            <wp:effectExtent l="0" t="0" r="63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600000" cy="2502818"/>
                    </a:xfrm>
                    <a:prstGeom prst="rect">
                      <a:avLst/>
                    </a:prstGeom>
                    <a:noFill/>
                    <a:ln>
                      <a:noFill/>
                    </a:ln>
                  </pic:spPr>
                </pic:pic>
              </a:graphicData>
            </a:graphic>
          </wp:inline>
        </w:drawing>
      </w:r>
    </w:p>
    <w:p w14:paraId="07869591" w14:textId="77777777" w:rsidR="003A75F1" w:rsidRPr="00FF5CD2" w:rsidRDefault="003A75F1" w:rsidP="003A75F1">
      <w:pPr>
        <w:ind w:firstLine="709"/>
        <w:jc w:val="center"/>
        <w:rPr>
          <w:rFonts w:eastAsia="Calibri"/>
          <w:color w:val="000000"/>
          <w:sz w:val="22"/>
          <w:szCs w:val="22"/>
          <w:lang w:val="kk-KZ" w:eastAsia="en-US"/>
        </w:rPr>
      </w:pPr>
    </w:p>
    <w:p w14:paraId="51248ACE" w14:textId="6C758535" w:rsidR="003A75F1" w:rsidRPr="00FF5CD2" w:rsidRDefault="003A75F1" w:rsidP="003D27AB">
      <w:pPr>
        <w:jc w:val="center"/>
        <w:rPr>
          <w:rFonts w:eastAsia="Calibri"/>
          <w:color w:val="000000"/>
          <w:sz w:val="28"/>
          <w:szCs w:val="28"/>
          <w:lang w:val="kk-KZ" w:eastAsia="en-US"/>
        </w:rPr>
      </w:pPr>
      <w:r w:rsidRPr="00FF5CD2">
        <w:rPr>
          <w:rFonts w:eastAsia="Calibri"/>
          <w:color w:val="000000"/>
          <w:sz w:val="28"/>
          <w:szCs w:val="28"/>
          <w:lang w:val="kk-KZ" w:eastAsia="en-US"/>
        </w:rPr>
        <w:t>Рисунок 63 – Графическая зависимость времени выбега ротора турбокомпрессора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с от входного давления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МПа и частоты вращения ротора </w:t>
      </w:r>
      <w:r w:rsidRPr="00FF5CD2">
        <w:rPr>
          <w:rFonts w:eastAsia="Calibri"/>
          <w:i/>
          <w:iCs/>
          <w:color w:val="000000"/>
          <w:sz w:val="28"/>
          <w:szCs w:val="28"/>
          <w:lang w:val="kk-KZ" w:eastAsia="en-US"/>
        </w:rPr>
        <w:t>n</w:t>
      </w:r>
      <w:r w:rsidRPr="00FF5CD2">
        <w:rPr>
          <w:rFonts w:eastAsia="Calibri"/>
          <w:color w:val="000000"/>
          <w:sz w:val="28"/>
          <w:szCs w:val="28"/>
          <w:lang w:val="kk-KZ" w:eastAsia="en-US"/>
        </w:rPr>
        <w:t>, мин⁻¹ (при температуре масла на входе в подшипник ТКР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=90 °С)</w:t>
      </w:r>
    </w:p>
    <w:p w14:paraId="01EDE458" w14:textId="77777777" w:rsidR="003A75F1" w:rsidRPr="00FF5CD2" w:rsidRDefault="003A75F1" w:rsidP="003A75F1">
      <w:pPr>
        <w:ind w:firstLine="709"/>
        <w:jc w:val="both"/>
        <w:rPr>
          <w:rFonts w:eastAsia="Calibri"/>
          <w:color w:val="000000"/>
          <w:sz w:val="28"/>
          <w:szCs w:val="28"/>
          <w:lang w:val="kk-KZ" w:eastAsia="en-US"/>
        </w:rPr>
      </w:pPr>
    </w:p>
    <w:p w14:paraId="1E5DBFD7"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Представленная на рисунке 63 зависимость может быть описана (аппроксимирована) квадратичным уравнением:</w:t>
      </w:r>
    </w:p>
    <w:p w14:paraId="0D95539B" w14:textId="77777777" w:rsidR="003A75F1" w:rsidRPr="00FF5CD2" w:rsidRDefault="003A75F1" w:rsidP="003A75F1">
      <w:pPr>
        <w:ind w:firstLine="709"/>
        <w:jc w:val="center"/>
        <w:rPr>
          <w:rFonts w:eastAsia="Calibri"/>
          <w:color w:val="000000"/>
          <w:sz w:val="28"/>
          <w:szCs w:val="28"/>
          <w:lang w:val="kk-KZ" w:eastAsia="en-US"/>
        </w:rPr>
      </w:pPr>
    </w:p>
    <w:p w14:paraId="34B52A24" w14:textId="77777777" w:rsidR="003A75F1" w:rsidRPr="00FF5CD2" w:rsidRDefault="007807AD" w:rsidP="003A75F1">
      <w:pPr>
        <w:tabs>
          <w:tab w:val="left" w:pos="3164"/>
        </w:tabs>
        <w:jc w:val="center"/>
        <w:rPr>
          <w:rFonts w:eastAsia="Calibri"/>
          <w:color w:val="000000"/>
          <w:sz w:val="28"/>
          <w:szCs w:val="28"/>
          <w:lang w:val="kk-KZ" w:eastAsia="en-US"/>
        </w:rPr>
      </w:pPr>
      <m:oMath>
        <m:sSub>
          <m:sSubPr>
            <m:ctrlPr>
              <w:rPr>
                <w:rFonts w:ascii="Cambria Math" w:eastAsia="Calibri" w:hAnsi="Cambria Math"/>
                <w:lang w:val="kk-KZ" w:eastAsia="en-US"/>
              </w:rPr>
            </m:ctrlPr>
          </m:sSubPr>
          <m:e>
            <m:r>
              <m:rPr>
                <m:sty m:val="p"/>
              </m:rPr>
              <w:rPr>
                <w:rFonts w:ascii="Cambria Math" w:eastAsia="Calibri" w:hAnsi="Cambria Math"/>
                <w:lang w:val="kk-KZ" w:eastAsia="en-US"/>
              </w:rPr>
              <m:t>t</m:t>
            </m:r>
          </m:e>
          <m:sub>
            <m:r>
              <m:rPr>
                <m:sty m:val="p"/>
              </m:rPr>
              <w:rPr>
                <w:rFonts w:ascii="Cambria Math" w:eastAsia="Calibri" w:hAnsi="Cambria Math"/>
                <w:vertAlign w:val="subscript"/>
                <w:lang w:val="kk-KZ" w:eastAsia="en-US"/>
              </w:rPr>
              <m:t>выб</m:t>
            </m:r>
          </m:sub>
        </m:sSub>
        <m:d>
          <m:dPr>
            <m:ctrlPr>
              <w:rPr>
                <w:rFonts w:ascii="Cambria Math" w:eastAsia="Calibri" w:hAnsi="Cambria Math"/>
                <w:color w:val="000000"/>
                <w:lang w:val="kk-KZ" w:eastAsia="en-US"/>
              </w:rPr>
            </m:ctrlPr>
          </m:dPr>
          <m:e>
            <m:r>
              <w:rPr>
                <w:rFonts w:ascii="Cambria Math" w:eastAsia="Calibri" w:hAnsi="Cambria Math"/>
                <w:color w:val="000000"/>
                <w:lang w:val="kk-KZ" w:eastAsia="en-US"/>
              </w:rPr>
              <m:t>n</m:t>
            </m:r>
            <m:r>
              <m:rPr>
                <m:sty m:val="p"/>
              </m:rPr>
              <w:rPr>
                <w:rFonts w:ascii="Cambria Math" w:eastAsia="Calibri" w:hAnsi="Cambria Math"/>
                <w:color w:val="000000"/>
                <w:lang w:val="kk-KZ" w:eastAsia="en-US"/>
              </w:rPr>
              <m:t>,</m:t>
            </m:r>
            <m:sSub>
              <m:sSubPr>
                <m:ctrlPr>
                  <w:rPr>
                    <w:rFonts w:ascii="Cambria Math" w:eastAsia="Calibri" w:hAnsi="Cambria Math"/>
                    <w:i/>
                    <w:color w:val="000000"/>
                    <w:lang w:val="kk-KZ" w:eastAsia="en-US"/>
                  </w:rPr>
                </m:ctrlPr>
              </m:sSubPr>
              <m:e>
                <m:r>
                  <w:rPr>
                    <w:rFonts w:ascii="Cambria Math" w:eastAsia="Calibri" w:hAnsi="Cambria Math"/>
                    <w:color w:val="000000"/>
                    <w:lang w:val="kk-KZ" w:eastAsia="en-US"/>
                  </w:rPr>
                  <m:t>P</m:t>
                </m:r>
              </m:e>
              <m:sub>
                <m:r>
                  <w:rPr>
                    <w:rFonts w:ascii="Cambria Math" w:eastAsia="Calibri" w:hAnsi="Cambria Math"/>
                    <w:color w:val="000000"/>
                    <w:lang w:val="kk-KZ" w:eastAsia="en-US"/>
                  </w:rPr>
                  <m:t>вх</m:t>
                </m:r>
              </m:sub>
            </m:sSub>
          </m:e>
        </m:d>
        <m:r>
          <m:rPr>
            <m:sty m:val="p"/>
          </m:rPr>
          <w:rPr>
            <w:rFonts w:ascii="Cambria Math" w:eastAsia="Calibri" w:hAnsi="Cambria Math"/>
            <w:color w:val="000000"/>
            <w:lang w:val="kk-KZ" w:eastAsia="en-US"/>
          </w:rPr>
          <m:t>=-15,87+0,0012∙</m:t>
        </m:r>
        <m:r>
          <w:rPr>
            <w:rFonts w:ascii="Cambria Math" w:eastAsia="Calibri" w:hAnsi="Cambria Math"/>
            <w:color w:val="000000"/>
            <w:lang w:val="kk-KZ" w:eastAsia="en-US"/>
          </w:rPr>
          <m:t>n+</m:t>
        </m:r>
        <m:r>
          <m:rPr>
            <m:sty m:val="p"/>
          </m:rPr>
          <w:rPr>
            <w:rFonts w:ascii="Cambria Math" w:eastAsia="Calibri" w:hAnsi="Cambria Math"/>
            <w:color w:val="000000"/>
            <w:lang w:val="kk-KZ" w:eastAsia="en-US"/>
          </w:rPr>
          <m:t>20,7∙</m:t>
        </m:r>
        <m:sSub>
          <m:sSubPr>
            <m:ctrlPr>
              <w:rPr>
                <w:rFonts w:ascii="Cambria Math" w:eastAsia="Calibri" w:hAnsi="Cambria Math"/>
                <w:i/>
                <w:color w:val="000000"/>
                <w:lang w:val="kk-KZ" w:eastAsia="en-US"/>
              </w:rPr>
            </m:ctrlPr>
          </m:sSubPr>
          <m:e>
            <m:r>
              <w:rPr>
                <w:rFonts w:ascii="Cambria Math" w:eastAsia="Calibri" w:hAnsi="Cambria Math"/>
                <w:color w:val="000000"/>
                <w:lang w:val="kk-KZ" w:eastAsia="en-US"/>
              </w:rPr>
              <m:t>P</m:t>
            </m:r>
          </m:e>
          <m:sub>
            <m:r>
              <w:rPr>
                <w:rFonts w:ascii="Cambria Math" w:eastAsia="Calibri" w:hAnsi="Cambria Math"/>
                <w:color w:val="000000"/>
                <w:lang w:val="kk-KZ" w:eastAsia="en-US"/>
              </w:rPr>
              <m:t>вх</m:t>
            </m:r>
          </m:sub>
        </m:sSub>
        <m:r>
          <w:rPr>
            <w:rFonts w:ascii="Cambria Math" w:eastAsia="Calibri" w:hAnsi="Cambria Math"/>
            <w:color w:val="000000"/>
            <w:lang w:val="kk-KZ" w:eastAsia="en-US"/>
          </w:rPr>
          <m:t>-</m:t>
        </m:r>
        <m:r>
          <m:rPr>
            <m:sty m:val="p"/>
          </m:rPr>
          <w:rPr>
            <w:rFonts w:ascii="Cambria Math" w:eastAsia="Calibri" w:hAnsi="Cambria Math"/>
            <w:color w:val="000000"/>
            <w:lang w:val="kk-KZ" w:eastAsia="en-US"/>
          </w:rPr>
          <m:t>5,46∙</m:t>
        </m:r>
        <m:sSup>
          <m:sSupPr>
            <m:ctrlPr>
              <w:rPr>
                <w:rFonts w:ascii="Cambria Math" w:eastAsia="Calibri" w:hAnsi="Cambria Math"/>
                <w:color w:val="000000"/>
                <w:lang w:val="kk-KZ" w:eastAsia="en-US"/>
              </w:rPr>
            </m:ctrlPr>
          </m:sSupPr>
          <m:e>
            <m:r>
              <m:rPr>
                <m:sty m:val="p"/>
              </m:rPr>
              <w:rPr>
                <w:rFonts w:ascii="Cambria Math" w:eastAsia="Calibri" w:hAnsi="Cambria Math"/>
                <w:color w:val="000000"/>
                <w:lang w:val="kk-KZ" w:eastAsia="en-US"/>
              </w:rPr>
              <m:t>10</m:t>
            </m:r>
          </m:e>
          <m:sup>
            <m:r>
              <w:rPr>
                <w:rFonts w:ascii="Cambria Math" w:eastAsia="Calibri" w:hAnsi="Cambria Math"/>
                <w:color w:val="000000"/>
                <w:lang w:val="kk-KZ" w:eastAsia="en-US"/>
              </w:rPr>
              <m:t>-9</m:t>
            </m:r>
          </m:sup>
        </m:sSup>
        <m:r>
          <m:rPr>
            <m:sty m:val="p"/>
          </m:rPr>
          <w:rPr>
            <w:rFonts w:ascii="Cambria Math" w:eastAsia="Calibri" w:hAnsi="Cambria Math"/>
            <w:color w:val="000000"/>
            <w:lang w:val="kk-KZ" w:eastAsia="en-US"/>
          </w:rPr>
          <m:t>∙</m:t>
        </m:r>
        <m:sSup>
          <m:sSupPr>
            <m:ctrlPr>
              <w:rPr>
                <w:rFonts w:ascii="Cambria Math" w:eastAsia="Calibri" w:hAnsi="Cambria Math"/>
                <w:color w:val="000000"/>
                <w:lang w:val="kk-KZ" w:eastAsia="en-US"/>
              </w:rPr>
            </m:ctrlPr>
          </m:sSupPr>
          <m:e>
            <m:r>
              <w:rPr>
                <w:rFonts w:ascii="Cambria Math" w:eastAsia="Calibri" w:hAnsi="Cambria Math"/>
                <w:color w:val="000000"/>
                <w:lang w:val="kk-KZ" w:eastAsia="en-US"/>
              </w:rPr>
              <m:t>n</m:t>
            </m:r>
          </m:e>
          <m:sup>
            <m:r>
              <m:rPr>
                <m:sty m:val="p"/>
              </m:rPr>
              <w:rPr>
                <w:rFonts w:ascii="Cambria Math" w:eastAsia="Calibri" w:hAnsi="Cambria Math"/>
                <w:color w:val="000000"/>
                <w:lang w:val="kk-KZ" w:eastAsia="en-US"/>
              </w:rPr>
              <m:t>2</m:t>
            </m:r>
          </m:sup>
        </m:sSup>
        <m:r>
          <m:rPr>
            <m:sty m:val="p"/>
          </m:rPr>
          <w:rPr>
            <w:rFonts w:ascii="Cambria Math" w:eastAsia="Calibri" w:hAnsi="Cambria Math"/>
            <w:color w:val="000000"/>
            <w:lang w:val="kk-KZ" w:eastAsia="en-US"/>
          </w:rPr>
          <m:t>-18,51∙</m:t>
        </m:r>
        <m:sSubSup>
          <m:sSubSupPr>
            <m:ctrlPr>
              <w:rPr>
                <w:rFonts w:ascii="Cambria Math" w:eastAsia="Calibri" w:hAnsi="Cambria Math"/>
                <w:i/>
                <w:color w:val="000000"/>
                <w:lang w:val="kk-KZ" w:eastAsia="en-US"/>
              </w:rPr>
            </m:ctrlPr>
          </m:sSubSupPr>
          <m:e>
            <m:r>
              <w:rPr>
                <w:rFonts w:ascii="Cambria Math" w:eastAsia="Calibri" w:hAnsi="Cambria Math"/>
                <w:color w:val="000000"/>
                <w:lang w:val="kk-KZ" w:eastAsia="en-US"/>
              </w:rPr>
              <m:t>P</m:t>
            </m:r>
          </m:e>
          <m:sub>
            <m:r>
              <w:rPr>
                <w:rFonts w:ascii="Cambria Math" w:eastAsia="Calibri" w:hAnsi="Cambria Math"/>
                <w:color w:val="000000"/>
                <w:lang w:val="kk-KZ" w:eastAsia="en-US"/>
              </w:rPr>
              <m:t>вх</m:t>
            </m:r>
          </m:sub>
          <m:sup>
            <m:r>
              <w:rPr>
                <w:rFonts w:ascii="Cambria Math" w:eastAsia="Calibri" w:hAnsi="Cambria Math"/>
                <w:color w:val="000000"/>
                <w:lang w:val="kk-KZ" w:eastAsia="en-US"/>
              </w:rPr>
              <m:t>2</m:t>
            </m:r>
          </m:sup>
        </m:sSubSup>
      </m:oMath>
      <w:r w:rsidR="003A75F1" w:rsidRPr="00FF5CD2">
        <w:rPr>
          <w:rFonts w:eastAsia="Calibri"/>
          <w:color w:val="000000"/>
          <w:lang w:val="kk-KZ" w:eastAsia="en-US"/>
        </w:rPr>
        <w:t>,</w:t>
      </w:r>
      <w:r w:rsidR="003A75F1" w:rsidRPr="00FF5CD2">
        <w:rPr>
          <w:rFonts w:eastAsia="Calibri"/>
          <w:color w:val="000000"/>
          <w:sz w:val="28"/>
          <w:szCs w:val="28"/>
          <w:lang w:val="kk-KZ" w:eastAsia="en-US"/>
        </w:rPr>
        <w:t xml:space="preserve"> (58)</w:t>
      </w:r>
    </w:p>
    <w:p w14:paraId="251E6FD6" w14:textId="77777777" w:rsidR="003A75F1" w:rsidRPr="00FF5CD2" w:rsidRDefault="003A75F1" w:rsidP="003A75F1">
      <w:pPr>
        <w:ind w:firstLine="709"/>
        <w:jc w:val="both"/>
        <w:rPr>
          <w:rFonts w:eastAsia="Calibri"/>
          <w:color w:val="000000"/>
          <w:sz w:val="28"/>
          <w:szCs w:val="28"/>
          <w:lang w:val="kk-KZ" w:eastAsia="en-US"/>
        </w:rPr>
      </w:pPr>
    </w:p>
    <w:p w14:paraId="1BB52688" w14:textId="6EF5036A"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Как следует из рисунка 63, продолжительность выбега ротора турбокомпрессора напрямую зависит от его начальной скорости вращения. Снижение частоты вращения ротора ТКР с 75 000 до 25 000 мин⁻¹ (при неизменном входном давлении масла 0,40 МПа) приводит к уменьшению времени выбега с 45,9 до 14,4 с. В то же время уменьшение входного давления с 0,40 до 0,10 МПа (при постоянной частоте вращения ротора 75 000 мин⁻¹) вызывает сокращение времени выбега с 45,9 до 41,5 с</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41</w:t>
      </w:r>
      <w:r w:rsidR="00284D95" w:rsidRPr="00FF5CD2">
        <w:rPr>
          <w:rFonts w:eastAsia="Calibri"/>
          <w:color w:val="000000"/>
          <w:sz w:val="28"/>
          <w:szCs w:val="28"/>
          <w:lang w:val="kk-KZ" w:eastAsia="en-US"/>
        </w:rPr>
        <w:t>].</w:t>
      </w:r>
    </w:p>
    <w:p w14:paraId="0F93F551" w14:textId="77777777" w:rsidR="003A75F1" w:rsidRPr="00FF5CD2" w:rsidRDefault="003A75F1" w:rsidP="003A75F1">
      <w:pPr>
        <w:ind w:firstLine="709"/>
        <w:jc w:val="center"/>
        <w:rPr>
          <w:rFonts w:eastAsia="Calibri"/>
          <w:color w:val="000000"/>
          <w:sz w:val="28"/>
          <w:szCs w:val="28"/>
          <w:lang w:val="kk-KZ" w:eastAsia="en-US"/>
        </w:rPr>
      </w:pPr>
    </w:p>
    <w:p w14:paraId="3A36E9F6" w14:textId="77777777" w:rsidR="003A75F1" w:rsidRPr="00FF5CD2" w:rsidRDefault="003A75F1" w:rsidP="003A75F1">
      <w:pPr>
        <w:ind w:firstLine="709"/>
        <w:jc w:val="both"/>
        <w:rPr>
          <w:rFonts w:eastAsia="Calibri"/>
          <w:i/>
          <w:iCs/>
          <w:color w:val="000000"/>
          <w:sz w:val="28"/>
          <w:szCs w:val="28"/>
          <w:lang w:val="kk-KZ" w:eastAsia="en-US"/>
        </w:rPr>
      </w:pPr>
      <w:r w:rsidRPr="00FF5CD2">
        <w:rPr>
          <w:rFonts w:eastAsia="Calibri"/>
          <w:color w:val="000000"/>
          <w:sz w:val="28"/>
          <w:szCs w:val="28"/>
          <w:lang w:val="kk-KZ" w:eastAsia="en-US"/>
        </w:rPr>
        <w:t>4.2.4 Экспериментальная зависимость времени выбега ротора ТКР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xml:space="preserve">, с от входных параметров </w:t>
      </w:r>
      <w:r w:rsidRPr="00FF5CD2">
        <w:rPr>
          <w:rFonts w:eastAsia="Calibri"/>
          <w:i/>
          <w:iCs/>
          <w:color w:val="000000"/>
          <w:sz w:val="28"/>
          <w:szCs w:val="28"/>
          <w:lang w:val="kk-KZ" w:eastAsia="en-US"/>
        </w:rPr>
        <w:t xml:space="preserve">(при давлении масла на входе в подшипник ТКР </w:t>
      </w:r>
      <w:r w:rsidRPr="00FF5CD2">
        <w:rPr>
          <w:rFonts w:eastAsia="Calibri"/>
          <w:color w:val="000000"/>
          <w:sz w:val="28"/>
          <w:szCs w:val="28"/>
          <w:lang w:val="kk-KZ" w:eastAsia="en-US"/>
        </w:rPr>
        <w:t>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w:t>
      </w:r>
      <w:r w:rsidRPr="00FF5CD2">
        <w:rPr>
          <w:rFonts w:eastAsia="Calibri"/>
          <w:i/>
          <w:iCs/>
          <w:color w:val="000000"/>
          <w:sz w:val="28"/>
          <w:szCs w:val="28"/>
          <w:lang w:val="kk-KZ" w:eastAsia="en-US"/>
        </w:rPr>
        <w:t>0,1 МПа)</w:t>
      </w:r>
    </w:p>
    <w:p w14:paraId="70EC4BE4"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После фиксации давления масла на входе в подшипник турбокомпрессора на уровне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=0,1 МПа были проведены измерения времени выбега ротора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в зависимости от температуры масла на входе в подшипник и частоты вращения ротора ТКР.</w:t>
      </w:r>
    </w:p>
    <w:p w14:paraId="34286BFB"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основании полученных экспериментальных данных построена графическая зависимость времени выбега ротора турбокомпрессора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с от температуры масла на входе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°С и частоты вращения </w:t>
      </w:r>
      <w:r w:rsidRPr="00FF5CD2">
        <w:rPr>
          <w:rFonts w:eastAsia="Calibri"/>
          <w:i/>
          <w:iCs/>
          <w:color w:val="000000"/>
          <w:sz w:val="28"/>
          <w:szCs w:val="28"/>
          <w:lang w:val="kk-KZ" w:eastAsia="en-US"/>
        </w:rPr>
        <w:t>n</w:t>
      </w:r>
      <w:r w:rsidRPr="00FF5CD2">
        <w:rPr>
          <w:rFonts w:eastAsia="Calibri"/>
          <w:color w:val="000000"/>
          <w:sz w:val="28"/>
          <w:szCs w:val="28"/>
          <w:lang w:val="kk-KZ" w:eastAsia="en-US"/>
        </w:rPr>
        <w:t>, мин⁻¹ при постоянном давлении масла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=0,1 МПа (рисунок 64).</w:t>
      </w:r>
    </w:p>
    <w:p w14:paraId="0DC3434B" w14:textId="77777777" w:rsidR="003A75F1" w:rsidRPr="00FF5CD2" w:rsidRDefault="003A75F1" w:rsidP="003A75F1">
      <w:pPr>
        <w:ind w:firstLine="709"/>
        <w:jc w:val="both"/>
        <w:rPr>
          <w:rFonts w:eastAsia="Calibri"/>
          <w:color w:val="000000"/>
          <w:sz w:val="22"/>
          <w:szCs w:val="22"/>
          <w:lang w:val="kk-KZ" w:eastAsia="en-US"/>
        </w:rPr>
      </w:pPr>
    </w:p>
    <w:p w14:paraId="16F95630" w14:textId="77777777" w:rsidR="003A75F1" w:rsidRPr="00FF5CD2" w:rsidRDefault="003A75F1" w:rsidP="003A75F1">
      <w:pPr>
        <w:ind w:firstLine="709"/>
        <w:jc w:val="center"/>
        <w:rPr>
          <w:rFonts w:eastAsia="Calibri"/>
          <w:color w:val="000000"/>
          <w:sz w:val="28"/>
          <w:szCs w:val="28"/>
          <w:lang w:val="kk-KZ" w:eastAsia="en-US"/>
        </w:rPr>
      </w:pPr>
      <w:r w:rsidRPr="00FF5CD2">
        <w:rPr>
          <w:rFonts w:eastAsia="Calibri"/>
          <w:noProof/>
          <w:color w:val="000000"/>
          <w:sz w:val="28"/>
          <w:szCs w:val="28"/>
          <w:lang w:val="kk-KZ" w:eastAsia="en-US"/>
        </w:rPr>
        <w:drawing>
          <wp:inline distT="0" distB="0" distL="0" distR="0" wp14:anchorId="5E012437" wp14:editId="6CD72D17">
            <wp:extent cx="3492000" cy="23280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492000" cy="2328000"/>
                    </a:xfrm>
                    <a:prstGeom prst="rect">
                      <a:avLst/>
                    </a:prstGeom>
                    <a:noFill/>
                    <a:ln>
                      <a:noFill/>
                    </a:ln>
                  </pic:spPr>
                </pic:pic>
              </a:graphicData>
            </a:graphic>
          </wp:inline>
        </w:drawing>
      </w:r>
    </w:p>
    <w:p w14:paraId="766C1CEA" w14:textId="77777777" w:rsidR="003A75F1" w:rsidRPr="00FF5CD2" w:rsidRDefault="003A75F1" w:rsidP="003A75F1">
      <w:pPr>
        <w:ind w:firstLine="709"/>
        <w:rPr>
          <w:rFonts w:eastAsia="Calibri"/>
          <w:color w:val="000000"/>
          <w:sz w:val="22"/>
          <w:szCs w:val="22"/>
          <w:lang w:val="kk-KZ" w:eastAsia="en-US"/>
        </w:rPr>
      </w:pPr>
    </w:p>
    <w:p w14:paraId="2C9E4707" w14:textId="4112F988" w:rsidR="003A75F1" w:rsidRPr="00FF5CD2" w:rsidRDefault="003A75F1" w:rsidP="003D27AB">
      <w:pPr>
        <w:jc w:val="center"/>
        <w:rPr>
          <w:rFonts w:eastAsia="Calibri"/>
          <w:color w:val="000000"/>
          <w:sz w:val="28"/>
          <w:szCs w:val="28"/>
          <w:lang w:val="kk-KZ" w:eastAsia="en-US"/>
        </w:rPr>
      </w:pPr>
      <w:r w:rsidRPr="00FF5CD2">
        <w:rPr>
          <w:rFonts w:eastAsia="Calibri"/>
          <w:color w:val="000000"/>
          <w:sz w:val="28"/>
          <w:szCs w:val="28"/>
          <w:lang w:val="kk-KZ" w:eastAsia="en-US"/>
        </w:rPr>
        <w:t>Рисунок 64 – Графическая зависимость времени выбега ротора турбокомпрессора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с при различных значениях температуры масла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°С и частоты вращения ротора </w:t>
      </w:r>
      <w:r w:rsidRPr="00FF5CD2">
        <w:rPr>
          <w:rFonts w:eastAsia="Calibri"/>
          <w:i/>
          <w:iCs/>
          <w:color w:val="000000"/>
          <w:sz w:val="28"/>
          <w:szCs w:val="28"/>
          <w:lang w:val="kk-KZ" w:eastAsia="en-US"/>
        </w:rPr>
        <w:t>n</w:t>
      </w:r>
      <w:r w:rsidRPr="00FF5CD2">
        <w:rPr>
          <w:rFonts w:eastAsia="Calibri"/>
          <w:color w:val="000000"/>
          <w:sz w:val="28"/>
          <w:szCs w:val="28"/>
          <w:lang w:val="kk-KZ" w:eastAsia="en-US"/>
        </w:rPr>
        <w:t>, мин⁻¹ (при давлении масла на входе в подшипник ТКР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=0,1 МПа)</w:t>
      </w:r>
    </w:p>
    <w:p w14:paraId="4F17A17F" w14:textId="77777777" w:rsidR="003A75F1" w:rsidRPr="00FF5CD2" w:rsidRDefault="003A75F1" w:rsidP="003A75F1">
      <w:pPr>
        <w:ind w:firstLine="709"/>
        <w:jc w:val="center"/>
        <w:rPr>
          <w:rFonts w:eastAsia="Calibri"/>
          <w:color w:val="000000"/>
          <w:sz w:val="28"/>
          <w:szCs w:val="28"/>
          <w:lang w:val="kk-KZ" w:eastAsia="en-US"/>
        </w:rPr>
      </w:pPr>
    </w:p>
    <w:p w14:paraId="589B69B0"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Представленная на рисунке 64 зависимость аппроксимируется квадратичным уравнением:</w:t>
      </w:r>
    </w:p>
    <w:p w14:paraId="5D327BFF" w14:textId="77777777" w:rsidR="003A75F1" w:rsidRPr="00FF5CD2" w:rsidRDefault="003A75F1" w:rsidP="003A75F1">
      <w:pPr>
        <w:ind w:firstLine="709"/>
        <w:jc w:val="both"/>
        <w:rPr>
          <w:rFonts w:eastAsia="Calibri"/>
          <w:color w:val="000000"/>
          <w:sz w:val="28"/>
          <w:szCs w:val="28"/>
          <w:lang w:val="kk-KZ" w:eastAsia="en-US"/>
        </w:rPr>
      </w:pPr>
    </w:p>
    <w:p w14:paraId="74CBD786" w14:textId="77777777" w:rsidR="003A75F1" w:rsidRPr="00FF5CD2" w:rsidRDefault="007807AD" w:rsidP="003A75F1">
      <w:pPr>
        <w:tabs>
          <w:tab w:val="left" w:pos="3164"/>
        </w:tabs>
        <w:jc w:val="center"/>
        <w:rPr>
          <w:rFonts w:eastAsia="Calibri"/>
          <w:color w:val="000000"/>
          <w:sz w:val="28"/>
          <w:szCs w:val="28"/>
          <w:lang w:val="kk-KZ" w:eastAsia="en-US"/>
        </w:rPr>
      </w:pPr>
      <m:oMath>
        <m:sSub>
          <m:sSubPr>
            <m:ctrlPr>
              <w:rPr>
                <w:rFonts w:ascii="Cambria Math" w:eastAsia="Calibri" w:hAnsi="Cambria Math"/>
                <w:lang w:val="kk-KZ" w:eastAsia="en-US"/>
              </w:rPr>
            </m:ctrlPr>
          </m:sSubPr>
          <m:e>
            <m:r>
              <m:rPr>
                <m:sty m:val="p"/>
              </m:rPr>
              <w:rPr>
                <w:rFonts w:ascii="Cambria Math" w:eastAsia="Calibri" w:hAnsi="Cambria Math"/>
                <w:lang w:val="kk-KZ" w:eastAsia="en-US"/>
              </w:rPr>
              <m:t>t</m:t>
            </m:r>
          </m:e>
          <m:sub>
            <m:r>
              <m:rPr>
                <m:sty m:val="p"/>
              </m:rPr>
              <w:rPr>
                <w:rFonts w:ascii="Cambria Math" w:eastAsia="Calibri" w:hAnsi="Cambria Math"/>
                <w:vertAlign w:val="subscript"/>
                <w:lang w:val="kk-KZ" w:eastAsia="en-US"/>
              </w:rPr>
              <m:t>выб</m:t>
            </m:r>
          </m:sub>
        </m:sSub>
        <m:d>
          <m:dPr>
            <m:ctrlPr>
              <w:rPr>
                <w:rFonts w:ascii="Cambria Math" w:eastAsia="Calibri" w:hAnsi="Cambria Math"/>
                <w:color w:val="000000"/>
                <w:lang w:val="kk-KZ" w:eastAsia="en-US"/>
              </w:rPr>
            </m:ctrlPr>
          </m:dPr>
          <m:e>
            <m:r>
              <w:rPr>
                <w:rFonts w:ascii="Cambria Math" w:eastAsia="Calibri" w:hAnsi="Cambria Math"/>
                <w:color w:val="000000"/>
                <w:lang w:val="kk-KZ" w:eastAsia="en-US"/>
              </w:rPr>
              <m:t>n</m:t>
            </m:r>
            <m:r>
              <m:rPr>
                <m:sty m:val="p"/>
              </m:rPr>
              <w:rPr>
                <w:rFonts w:ascii="Cambria Math" w:eastAsia="Calibri" w:hAnsi="Cambria Math"/>
                <w:color w:val="000000"/>
                <w:lang w:val="kk-KZ" w:eastAsia="en-US"/>
              </w:rPr>
              <m:t>,</m:t>
            </m:r>
            <m:sSub>
              <m:sSubPr>
                <m:ctrlPr>
                  <w:rPr>
                    <w:rFonts w:ascii="Cambria Math" w:eastAsia="Calibri" w:hAnsi="Cambria Math"/>
                    <w:i/>
                    <w:color w:val="000000"/>
                    <w:lang w:val="kk-KZ" w:eastAsia="en-US"/>
                  </w:rPr>
                </m:ctrlPr>
              </m:sSubPr>
              <m:e>
                <m:r>
                  <w:rPr>
                    <w:rFonts w:ascii="Cambria Math" w:eastAsia="Calibri" w:hAnsi="Cambria Math"/>
                    <w:color w:val="000000"/>
                    <w:lang w:val="kk-KZ" w:eastAsia="en-US"/>
                  </w:rPr>
                  <m:t>T</m:t>
                </m:r>
              </m:e>
              <m:sub>
                <m:r>
                  <w:rPr>
                    <w:rFonts w:ascii="Cambria Math" w:eastAsia="Calibri" w:hAnsi="Cambria Math"/>
                    <w:color w:val="000000"/>
                    <w:lang w:val="kk-KZ" w:eastAsia="en-US"/>
                  </w:rPr>
                  <m:t>вх</m:t>
                </m:r>
              </m:sub>
            </m:sSub>
          </m:e>
        </m:d>
        <m:r>
          <m:rPr>
            <m:sty m:val="p"/>
          </m:rPr>
          <w:rPr>
            <w:rFonts w:ascii="Cambria Math" w:eastAsia="Calibri" w:hAnsi="Cambria Math"/>
            <w:color w:val="000000"/>
            <w:lang w:val="kk-KZ" w:eastAsia="en-US"/>
          </w:rPr>
          <m:t>=-20,89+0,0011∙</m:t>
        </m:r>
        <m:r>
          <w:rPr>
            <w:rFonts w:ascii="Cambria Math" w:eastAsia="Calibri" w:hAnsi="Cambria Math"/>
            <w:color w:val="000000"/>
            <w:lang w:val="kk-KZ" w:eastAsia="en-US"/>
          </w:rPr>
          <m:t>n+</m:t>
        </m:r>
        <m:r>
          <m:rPr>
            <m:sty m:val="p"/>
          </m:rPr>
          <w:rPr>
            <w:rFonts w:ascii="Cambria Math" w:eastAsia="Calibri" w:hAnsi="Cambria Math"/>
            <w:color w:val="000000"/>
            <w:lang w:val="kk-KZ" w:eastAsia="en-US"/>
          </w:rPr>
          <m:t>0,15∙</m:t>
        </m:r>
        <m:sSub>
          <m:sSubPr>
            <m:ctrlPr>
              <w:rPr>
                <w:rFonts w:ascii="Cambria Math" w:eastAsia="Calibri" w:hAnsi="Cambria Math"/>
                <w:i/>
                <w:color w:val="000000"/>
                <w:lang w:val="kk-KZ" w:eastAsia="en-US"/>
              </w:rPr>
            </m:ctrlPr>
          </m:sSubPr>
          <m:e>
            <m:r>
              <w:rPr>
                <w:rFonts w:ascii="Cambria Math" w:eastAsia="Calibri" w:hAnsi="Cambria Math"/>
                <w:color w:val="000000"/>
                <w:lang w:val="kk-KZ" w:eastAsia="en-US"/>
              </w:rPr>
              <m:t>T</m:t>
            </m:r>
          </m:e>
          <m:sub>
            <m:r>
              <w:rPr>
                <w:rFonts w:ascii="Cambria Math" w:eastAsia="Calibri" w:hAnsi="Cambria Math"/>
                <w:color w:val="000000"/>
                <w:lang w:val="kk-KZ" w:eastAsia="en-US"/>
              </w:rPr>
              <m:t>вх</m:t>
            </m:r>
          </m:sub>
        </m:sSub>
        <m:r>
          <w:rPr>
            <w:rFonts w:ascii="Cambria Math" w:eastAsia="Calibri" w:hAnsi="Cambria Math"/>
            <w:color w:val="000000"/>
            <w:lang w:val="kk-KZ" w:eastAsia="en-US"/>
          </w:rPr>
          <m:t>-</m:t>
        </m:r>
        <m:r>
          <m:rPr>
            <m:sty m:val="p"/>
          </m:rPr>
          <w:rPr>
            <w:rFonts w:ascii="Cambria Math" w:eastAsia="Calibri" w:hAnsi="Cambria Math"/>
            <w:color w:val="000000"/>
            <w:lang w:val="kk-KZ" w:eastAsia="en-US"/>
          </w:rPr>
          <m:t>5,65∙</m:t>
        </m:r>
        <m:sSup>
          <m:sSupPr>
            <m:ctrlPr>
              <w:rPr>
                <w:rFonts w:ascii="Cambria Math" w:eastAsia="Calibri" w:hAnsi="Cambria Math"/>
                <w:color w:val="000000"/>
                <w:lang w:val="kk-KZ" w:eastAsia="en-US"/>
              </w:rPr>
            </m:ctrlPr>
          </m:sSupPr>
          <m:e>
            <m:r>
              <m:rPr>
                <m:sty m:val="p"/>
              </m:rPr>
              <w:rPr>
                <w:rFonts w:ascii="Cambria Math" w:eastAsia="Calibri" w:hAnsi="Cambria Math"/>
                <w:color w:val="000000"/>
                <w:lang w:val="kk-KZ" w:eastAsia="en-US"/>
              </w:rPr>
              <m:t>10</m:t>
            </m:r>
          </m:e>
          <m:sup>
            <m:r>
              <w:rPr>
                <w:rFonts w:ascii="Cambria Math" w:eastAsia="Calibri" w:hAnsi="Cambria Math"/>
                <w:color w:val="000000"/>
                <w:lang w:val="kk-KZ" w:eastAsia="en-US"/>
              </w:rPr>
              <m:t>-9</m:t>
            </m:r>
          </m:sup>
        </m:sSup>
        <m:r>
          <m:rPr>
            <m:sty m:val="p"/>
          </m:rPr>
          <w:rPr>
            <w:rFonts w:ascii="Cambria Math" w:eastAsia="Calibri" w:hAnsi="Cambria Math"/>
            <w:color w:val="000000"/>
            <w:lang w:val="kk-KZ" w:eastAsia="en-US"/>
          </w:rPr>
          <m:t>∙</m:t>
        </m:r>
        <m:sSup>
          <m:sSupPr>
            <m:ctrlPr>
              <w:rPr>
                <w:rFonts w:ascii="Cambria Math" w:eastAsia="Calibri" w:hAnsi="Cambria Math"/>
                <w:color w:val="000000"/>
                <w:lang w:val="kk-KZ" w:eastAsia="en-US"/>
              </w:rPr>
            </m:ctrlPr>
          </m:sSupPr>
          <m:e>
            <m:r>
              <w:rPr>
                <w:rFonts w:ascii="Cambria Math" w:eastAsia="Calibri" w:hAnsi="Cambria Math"/>
                <w:color w:val="000000"/>
                <w:lang w:val="kk-KZ" w:eastAsia="en-US"/>
              </w:rPr>
              <m:t>n</m:t>
            </m:r>
          </m:e>
          <m:sup>
            <m:r>
              <m:rPr>
                <m:sty m:val="p"/>
              </m:rPr>
              <w:rPr>
                <w:rFonts w:ascii="Cambria Math" w:eastAsia="Calibri" w:hAnsi="Cambria Math"/>
                <w:color w:val="000000"/>
                <w:lang w:val="kk-KZ" w:eastAsia="en-US"/>
              </w:rPr>
              <m:t>2</m:t>
            </m:r>
          </m:sup>
        </m:sSup>
        <m:r>
          <m:rPr>
            <m:sty m:val="p"/>
          </m:rPr>
          <w:rPr>
            <w:rFonts w:ascii="Cambria Math" w:eastAsia="Calibri" w:hAnsi="Cambria Math"/>
            <w:color w:val="000000"/>
            <w:lang w:val="kk-KZ" w:eastAsia="en-US"/>
          </w:rPr>
          <m:t>-0,0007∙</m:t>
        </m:r>
        <m:sSubSup>
          <m:sSubSupPr>
            <m:ctrlPr>
              <w:rPr>
                <w:rFonts w:ascii="Cambria Math" w:eastAsia="Calibri" w:hAnsi="Cambria Math"/>
                <w:i/>
                <w:color w:val="000000"/>
                <w:lang w:val="kk-KZ" w:eastAsia="en-US"/>
              </w:rPr>
            </m:ctrlPr>
          </m:sSubSupPr>
          <m:e>
            <m:r>
              <w:rPr>
                <w:rFonts w:ascii="Cambria Math" w:eastAsia="Calibri" w:hAnsi="Cambria Math"/>
                <w:color w:val="000000"/>
                <w:lang w:val="kk-KZ" w:eastAsia="en-US"/>
              </w:rPr>
              <m:t>T</m:t>
            </m:r>
          </m:e>
          <m:sub>
            <m:r>
              <w:rPr>
                <w:rFonts w:ascii="Cambria Math" w:eastAsia="Calibri" w:hAnsi="Cambria Math"/>
                <w:color w:val="000000"/>
                <w:lang w:val="kk-KZ" w:eastAsia="en-US"/>
              </w:rPr>
              <m:t>вх</m:t>
            </m:r>
          </m:sub>
          <m:sup>
            <m:r>
              <w:rPr>
                <w:rFonts w:ascii="Cambria Math" w:eastAsia="Calibri" w:hAnsi="Cambria Math"/>
                <w:color w:val="000000"/>
                <w:lang w:val="kk-KZ" w:eastAsia="en-US"/>
              </w:rPr>
              <m:t>2</m:t>
            </m:r>
          </m:sup>
        </m:sSubSup>
      </m:oMath>
      <w:r w:rsidR="003A75F1" w:rsidRPr="00FF5CD2">
        <w:rPr>
          <w:rFonts w:eastAsia="Calibri"/>
          <w:color w:val="000000"/>
          <w:lang w:val="kk-KZ" w:eastAsia="en-US"/>
        </w:rPr>
        <w:t>,</w:t>
      </w:r>
      <w:r w:rsidR="003A75F1" w:rsidRPr="00FF5CD2">
        <w:rPr>
          <w:rFonts w:eastAsia="Calibri"/>
          <w:color w:val="000000"/>
          <w:sz w:val="28"/>
          <w:szCs w:val="28"/>
          <w:lang w:val="kk-KZ" w:eastAsia="en-US"/>
        </w:rPr>
        <w:t xml:space="preserve">  (59)</w:t>
      </w:r>
    </w:p>
    <w:p w14:paraId="4B18337A" w14:textId="77777777" w:rsidR="003A75F1" w:rsidRPr="00FF5CD2" w:rsidRDefault="003A75F1" w:rsidP="003A75F1">
      <w:pPr>
        <w:ind w:firstLine="709"/>
        <w:jc w:val="both"/>
        <w:rPr>
          <w:rFonts w:eastAsia="Calibri"/>
          <w:color w:val="000000"/>
          <w:sz w:val="28"/>
          <w:szCs w:val="28"/>
          <w:lang w:val="kk-KZ" w:eastAsia="en-US"/>
        </w:rPr>
      </w:pPr>
    </w:p>
    <w:p w14:paraId="7A7BBCA3"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lastRenderedPageBreak/>
        <w:t>Анализ рисунка 64 показывает, что продолжительность выбега ротора турбокомпрессора существенно определяется его начальной скоростью вращения. При снижении частоты вращения ротора ТКР с 75 000 до 25 000 мин⁻¹ (при постоянной температуре масла на входе 90 °С) время выбега уменьшается с 41,5 до 12,1 с.</w:t>
      </w:r>
    </w:p>
    <w:p w14:paraId="7800B9F0" w14:textId="278DA733"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Одновременно понижение температуры масла с 90 до 50 °С (при неизменной частоте вращения ротора 75 000 мин⁻¹) вызывает сокращение времени выбега с 41,5 до 38,6 с. Данное явление объясняется увеличением вязкости масла при работе в диапазоне пониженных температур, что приводит к возрастанию гидродинамического сопротивления в подшипнике турбокомпрессора</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5</w:t>
      </w:r>
      <w:r w:rsidR="00284D95" w:rsidRPr="00FF5CD2">
        <w:rPr>
          <w:rFonts w:eastAsia="Calibri"/>
          <w:color w:val="000000"/>
          <w:sz w:val="28"/>
          <w:szCs w:val="28"/>
          <w:lang w:val="kk-KZ" w:eastAsia="en-US"/>
        </w:rPr>
        <w:t>].</w:t>
      </w:r>
    </w:p>
    <w:p w14:paraId="4EEA2EC9" w14:textId="77777777" w:rsidR="003A75F1" w:rsidRPr="00FF5CD2" w:rsidRDefault="003A75F1" w:rsidP="003A75F1">
      <w:pPr>
        <w:ind w:firstLine="709"/>
        <w:jc w:val="both"/>
        <w:rPr>
          <w:rFonts w:eastAsia="Calibri"/>
          <w:color w:val="000000"/>
          <w:sz w:val="28"/>
          <w:szCs w:val="28"/>
          <w:lang w:val="kk-KZ" w:eastAsia="en-US"/>
        </w:rPr>
      </w:pPr>
    </w:p>
    <w:p w14:paraId="0911C5F1" w14:textId="77777777" w:rsidR="003A75F1" w:rsidRPr="00FF5CD2" w:rsidRDefault="003A75F1" w:rsidP="003A75F1">
      <w:pPr>
        <w:ind w:firstLine="709"/>
        <w:jc w:val="both"/>
        <w:rPr>
          <w:rFonts w:eastAsia="Calibri"/>
          <w:i/>
          <w:iCs/>
          <w:color w:val="000000"/>
          <w:sz w:val="28"/>
          <w:szCs w:val="28"/>
          <w:lang w:val="kk-KZ" w:eastAsia="en-US"/>
        </w:rPr>
      </w:pPr>
      <w:r w:rsidRPr="00FF5CD2">
        <w:rPr>
          <w:rFonts w:eastAsia="Calibri"/>
          <w:sz w:val="28"/>
          <w:szCs w:val="28"/>
          <w:lang w:val="kk-KZ" w:eastAsia="en-US"/>
        </w:rPr>
        <w:t>4.2.5 Экспериментальная зависимость времени выбега ротора ТКР t</w:t>
      </w:r>
      <w:r w:rsidRPr="00FF5CD2">
        <w:rPr>
          <w:rFonts w:eastAsia="Calibri"/>
          <w:sz w:val="28"/>
          <w:szCs w:val="28"/>
          <w:vertAlign w:val="subscript"/>
          <w:lang w:val="kk-KZ" w:eastAsia="en-US"/>
        </w:rPr>
        <w:t>выб</w:t>
      </w:r>
      <w:r w:rsidRPr="00FF5CD2">
        <w:rPr>
          <w:rFonts w:eastAsia="Calibri"/>
          <w:sz w:val="28"/>
          <w:szCs w:val="28"/>
          <w:lang w:val="kk-KZ" w:eastAsia="en-US"/>
        </w:rPr>
        <w:t xml:space="preserve">, с от входных параметров </w:t>
      </w:r>
      <w:r w:rsidRPr="00FF5CD2">
        <w:rPr>
          <w:rFonts w:eastAsia="Calibri"/>
          <w:i/>
          <w:iCs/>
          <w:color w:val="000000"/>
          <w:sz w:val="28"/>
          <w:szCs w:val="28"/>
          <w:lang w:val="kk-KZ" w:eastAsia="en-US"/>
        </w:rPr>
        <w:t xml:space="preserve">(при давлении масла на входе в подшипник ТКР </w:t>
      </w:r>
      <w:r w:rsidRPr="00FF5CD2">
        <w:rPr>
          <w:rFonts w:eastAsia="Calibri"/>
          <w:color w:val="000000"/>
          <w:sz w:val="28"/>
          <w:szCs w:val="28"/>
          <w:lang w:val="kk-KZ" w:eastAsia="en-US"/>
        </w:rPr>
        <w:t>Р</w:t>
      </w:r>
      <w:r w:rsidRPr="00FF5CD2">
        <w:rPr>
          <w:rFonts w:eastAsia="Calibri"/>
          <w:color w:val="000000"/>
          <w:sz w:val="28"/>
          <w:szCs w:val="28"/>
          <w:vertAlign w:val="subscript"/>
          <w:lang w:val="kk-KZ" w:eastAsia="en-US"/>
        </w:rPr>
        <w:t>вх</w:t>
      </w:r>
      <w:r w:rsidRPr="00FF5CD2">
        <w:rPr>
          <w:rFonts w:eastAsia="Calibri"/>
          <w:i/>
          <w:iCs/>
          <w:color w:val="000000"/>
          <w:sz w:val="28"/>
          <w:szCs w:val="28"/>
          <w:lang w:val="kk-KZ" w:eastAsia="en-US"/>
        </w:rPr>
        <w:t xml:space="preserve"> = 0,25 МПа)</w:t>
      </w:r>
    </w:p>
    <w:p w14:paraId="71AAA9EE"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После фиксации давления масла на уровне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 0,25 МПа были проведены измерения продолжительности выбега ротора турбокомпрессора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в зависимости от температуры масла, подаваемого на подшипник, и частоты вращения ротора ТКР.</w:t>
      </w:r>
    </w:p>
    <w:p w14:paraId="3B46045A"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основании экспериментальных данных построена графическая зависимость времени выбега ротора турбокомпрессора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с от температуры масла на входе в подшипник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°С и частоты вращения ротора </w:t>
      </w:r>
      <w:r w:rsidRPr="00FF5CD2">
        <w:rPr>
          <w:rFonts w:eastAsia="Calibri"/>
          <w:i/>
          <w:iCs/>
          <w:color w:val="000000"/>
          <w:sz w:val="28"/>
          <w:szCs w:val="28"/>
          <w:lang w:val="kk-KZ" w:eastAsia="en-US"/>
        </w:rPr>
        <w:t>n</w:t>
      </w:r>
      <w:r w:rsidRPr="00FF5CD2">
        <w:rPr>
          <w:rFonts w:eastAsia="Calibri"/>
          <w:color w:val="000000"/>
          <w:sz w:val="28"/>
          <w:szCs w:val="28"/>
          <w:lang w:val="kk-KZ" w:eastAsia="en-US"/>
        </w:rPr>
        <w:t>, мин⁻¹ при постоянном давлении масла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 0,25 МПа (рисунок 65).</w:t>
      </w:r>
    </w:p>
    <w:p w14:paraId="0821B1F6" w14:textId="77777777" w:rsidR="003A75F1" w:rsidRPr="00FF5CD2" w:rsidRDefault="003A75F1" w:rsidP="003A75F1">
      <w:pPr>
        <w:ind w:firstLine="709"/>
        <w:jc w:val="both"/>
        <w:rPr>
          <w:rFonts w:eastAsia="Calibri"/>
          <w:color w:val="000000"/>
          <w:sz w:val="28"/>
          <w:szCs w:val="28"/>
          <w:lang w:val="kk-KZ" w:eastAsia="en-US"/>
        </w:rPr>
      </w:pPr>
    </w:p>
    <w:p w14:paraId="0FB4E5DD" w14:textId="77777777" w:rsidR="003A75F1" w:rsidRPr="00FF5CD2" w:rsidRDefault="003A75F1" w:rsidP="003A75F1">
      <w:pPr>
        <w:jc w:val="center"/>
        <w:rPr>
          <w:rFonts w:eastAsia="Calibri"/>
          <w:color w:val="000000"/>
          <w:sz w:val="28"/>
          <w:szCs w:val="28"/>
          <w:lang w:val="kk-KZ" w:eastAsia="en-US"/>
        </w:rPr>
      </w:pPr>
      <w:r w:rsidRPr="00FF5CD2">
        <w:rPr>
          <w:rFonts w:eastAsia="Calibri"/>
          <w:noProof/>
          <w:color w:val="000000"/>
          <w:sz w:val="28"/>
          <w:szCs w:val="28"/>
          <w:lang w:val="kk-KZ" w:eastAsia="en-US"/>
        </w:rPr>
        <w:drawing>
          <wp:inline distT="0" distB="0" distL="0" distR="0" wp14:anchorId="15E9C6C4" wp14:editId="1BCA0A9B">
            <wp:extent cx="3630256" cy="3067050"/>
            <wp:effectExtent l="0" t="0" r="889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644772" cy="3079314"/>
                    </a:xfrm>
                    <a:prstGeom prst="rect">
                      <a:avLst/>
                    </a:prstGeom>
                    <a:noFill/>
                    <a:ln>
                      <a:noFill/>
                    </a:ln>
                  </pic:spPr>
                </pic:pic>
              </a:graphicData>
            </a:graphic>
          </wp:inline>
        </w:drawing>
      </w:r>
    </w:p>
    <w:p w14:paraId="29E30B4E" w14:textId="77777777" w:rsidR="003A75F1" w:rsidRPr="00FF5CD2" w:rsidRDefault="003A75F1" w:rsidP="003A75F1">
      <w:pPr>
        <w:ind w:firstLine="709"/>
        <w:jc w:val="both"/>
        <w:rPr>
          <w:rFonts w:eastAsia="Calibri"/>
          <w:color w:val="000000"/>
          <w:sz w:val="28"/>
          <w:szCs w:val="28"/>
          <w:lang w:val="kk-KZ" w:eastAsia="en-US"/>
        </w:rPr>
      </w:pPr>
    </w:p>
    <w:p w14:paraId="063575C6" w14:textId="3105A836" w:rsidR="003A75F1" w:rsidRPr="00FF5CD2" w:rsidRDefault="003A75F1" w:rsidP="003D27AB">
      <w:pPr>
        <w:jc w:val="center"/>
        <w:rPr>
          <w:rFonts w:eastAsia="Calibri"/>
          <w:color w:val="000000"/>
          <w:sz w:val="28"/>
          <w:szCs w:val="28"/>
          <w:lang w:val="kk-KZ" w:eastAsia="en-US"/>
        </w:rPr>
      </w:pPr>
      <w:r w:rsidRPr="00FF5CD2">
        <w:rPr>
          <w:rFonts w:eastAsia="Calibri"/>
          <w:color w:val="000000"/>
          <w:sz w:val="28"/>
          <w:szCs w:val="28"/>
          <w:lang w:val="kk-KZ" w:eastAsia="en-US"/>
        </w:rPr>
        <w:t>Рисунок 65 – Графическая зависимость времени выбега ротора турбокомпрессора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с от температуры масла на входе в подшипник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°С и частоты вращения ротора </w:t>
      </w:r>
      <w:r w:rsidRPr="00FF5CD2">
        <w:rPr>
          <w:rFonts w:eastAsia="Calibri"/>
          <w:i/>
          <w:iCs/>
          <w:color w:val="000000"/>
          <w:sz w:val="28"/>
          <w:szCs w:val="28"/>
          <w:lang w:val="kk-KZ" w:eastAsia="en-US"/>
        </w:rPr>
        <w:t>n</w:t>
      </w:r>
      <w:r w:rsidRPr="00FF5CD2">
        <w:rPr>
          <w:rFonts w:eastAsia="Calibri"/>
          <w:color w:val="000000"/>
          <w:sz w:val="28"/>
          <w:szCs w:val="28"/>
          <w:lang w:val="kk-KZ" w:eastAsia="en-US"/>
        </w:rPr>
        <w:t>, мин⁻¹ (при давлении масла на входе в подшипник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 0,25 МПа)</w:t>
      </w:r>
    </w:p>
    <w:p w14:paraId="4BF3D684" w14:textId="77777777" w:rsidR="003A75F1" w:rsidRPr="00FF5CD2" w:rsidRDefault="003A75F1" w:rsidP="003A75F1">
      <w:pPr>
        <w:ind w:firstLine="709"/>
        <w:jc w:val="center"/>
        <w:rPr>
          <w:rFonts w:eastAsia="Calibri"/>
          <w:color w:val="000000"/>
          <w:sz w:val="28"/>
          <w:szCs w:val="28"/>
          <w:lang w:val="kk-KZ" w:eastAsia="en-US"/>
        </w:rPr>
      </w:pPr>
    </w:p>
    <w:p w14:paraId="64795886"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lastRenderedPageBreak/>
        <w:t>Представленная на рисунке 65 зависимость аппроксимируется квадратичным уравнением:</w:t>
      </w:r>
    </w:p>
    <w:p w14:paraId="1E45ECF7" w14:textId="77777777" w:rsidR="003A75F1" w:rsidRPr="00FF5CD2" w:rsidRDefault="003A75F1" w:rsidP="003A75F1">
      <w:pPr>
        <w:ind w:firstLine="709"/>
        <w:jc w:val="both"/>
        <w:rPr>
          <w:rFonts w:eastAsia="Calibri"/>
          <w:color w:val="000000"/>
          <w:sz w:val="28"/>
          <w:szCs w:val="28"/>
          <w:lang w:val="kk-KZ" w:eastAsia="en-US"/>
        </w:rPr>
      </w:pPr>
    </w:p>
    <w:p w14:paraId="7BA082DD" w14:textId="77777777" w:rsidR="003A75F1" w:rsidRPr="00FF5CD2" w:rsidRDefault="007807AD" w:rsidP="003A75F1">
      <w:pPr>
        <w:tabs>
          <w:tab w:val="left" w:pos="3164"/>
        </w:tabs>
        <w:ind w:firstLine="709"/>
        <w:jc w:val="center"/>
        <w:rPr>
          <w:rFonts w:eastAsia="Calibri"/>
          <w:color w:val="000000"/>
          <w:sz w:val="28"/>
          <w:szCs w:val="28"/>
          <w:lang w:val="kk-KZ" w:eastAsia="en-US"/>
        </w:rPr>
      </w:pPr>
      <m:oMath>
        <m:sSub>
          <m:sSubPr>
            <m:ctrlPr>
              <w:rPr>
                <w:rFonts w:ascii="Cambria Math" w:eastAsia="Calibri" w:hAnsi="Cambria Math"/>
                <w:sz w:val="28"/>
                <w:szCs w:val="28"/>
                <w:lang w:val="kk-KZ" w:eastAsia="en-US"/>
              </w:rPr>
            </m:ctrlPr>
          </m:sSubPr>
          <m:e>
            <m:r>
              <m:rPr>
                <m:sty m:val="p"/>
              </m:rPr>
              <w:rPr>
                <w:rFonts w:ascii="Cambria Math" w:eastAsia="Calibri" w:hAnsi="Cambria Math"/>
                <w:sz w:val="28"/>
                <w:szCs w:val="28"/>
                <w:lang w:val="kk-KZ" w:eastAsia="en-US"/>
              </w:rPr>
              <m:t>t</m:t>
            </m:r>
          </m:e>
          <m:sub>
            <m:r>
              <m:rPr>
                <m:sty m:val="p"/>
              </m:rPr>
              <w:rPr>
                <w:rFonts w:ascii="Cambria Math" w:eastAsia="Calibri" w:hAnsi="Cambria Math"/>
                <w:sz w:val="28"/>
                <w:szCs w:val="28"/>
                <w:vertAlign w:val="subscript"/>
                <w:lang w:val="kk-KZ" w:eastAsia="en-US"/>
              </w:rPr>
              <m:t>выб</m:t>
            </m:r>
          </m:sub>
        </m:sSub>
        <m:d>
          <m:dPr>
            <m:ctrlPr>
              <w:rPr>
                <w:rFonts w:ascii="Cambria Math" w:eastAsia="Calibri" w:hAnsi="Cambria Math"/>
                <w:color w:val="000000"/>
                <w:sz w:val="28"/>
                <w:szCs w:val="28"/>
                <w:lang w:val="kk-KZ" w:eastAsia="en-US"/>
              </w:rPr>
            </m:ctrlPr>
          </m:dPr>
          <m:e>
            <m:r>
              <w:rPr>
                <w:rFonts w:ascii="Cambria Math" w:eastAsia="Calibri" w:hAnsi="Cambria Math"/>
                <w:color w:val="000000"/>
                <w:sz w:val="28"/>
                <w:szCs w:val="28"/>
                <w:lang w:val="kk-KZ" w:eastAsia="en-US"/>
              </w:rPr>
              <m:t>n</m:t>
            </m:r>
            <m:r>
              <m:rPr>
                <m:sty m:val="p"/>
              </m:rPr>
              <w:rPr>
                <w:rFonts w:ascii="Cambria Math" w:eastAsia="Calibri" w:hAnsi="Cambria Math"/>
                <w:color w:val="000000"/>
                <w:sz w:val="28"/>
                <w:szCs w:val="28"/>
                <w:lang w:val="kk-KZ" w:eastAsia="en-US"/>
              </w:rPr>
              <m:t>,</m:t>
            </m:r>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T</m:t>
                </m:r>
              </m:e>
              <m:sub>
                <m:r>
                  <w:rPr>
                    <w:rFonts w:ascii="Cambria Math" w:eastAsia="Calibri" w:hAnsi="Cambria Math"/>
                    <w:color w:val="000000"/>
                    <w:sz w:val="28"/>
                    <w:szCs w:val="28"/>
                    <w:lang w:val="kk-KZ" w:eastAsia="en-US"/>
                  </w:rPr>
                  <m:t>вх</m:t>
                </m:r>
              </m:sub>
            </m:sSub>
          </m:e>
        </m:d>
        <m:r>
          <m:rPr>
            <m:sty m:val="p"/>
          </m:rPr>
          <w:rPr>
            <w:rFonts w:ascii="Cambria Math" w:eastAsia="Calibri" w:hAnsi="Cambria Math"/>
            <w:color w:val="000000"/>
            <w:sz w:val="28"/>
            <w:szCs w:val="28"/>
            <w:lang w:val="kk-KZ" w:eastAsia="en-US"/>
          </w:rPr>
          <m:t>=-22,58+0,0012∙</m:t>
        </m:r>
        <m:r>
          <w:rPr>
            <w:rFonts w:ascii="Cambria Math" w:eastAsia="Calibri" w:hAnsi="Cambria Math"/>
            <w:color w:val="000000"/>
            <w:sz w:val="28"/>
            <w:szCs w:val="28"/>
            <w:lang w:val="kk-KZ" w:eastAsia="en-US"/>
          </w:rPr>
          <m:t>n+</m:t>
        </m:r>
        <m:r>
          <m:rPr>
            <m:sty m:val="p"/>
          </m:rPr>
          <w:rPr>
            <w:rFonts w:ascii="Cambria Math" w:eastAsia="Calibri" w:hAnsi="Cambria Math"/>
            <w:color w:val="000000"/>
            <w:sz w:val="28"/>
            <w:szCs w:val="28"/>
            <w:lang w:val="kk-KZ" w:eastAsia="en-US"/>
          </w:rPr>
          <m:t>0,17∙</m:t>
        </m:r>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T</m:t>
            </m:r>
          </m:e>
          <m:sub>
            <m:r>
              <w:rPr>
                <w:rFonts w:ascii="Cambria Math" w:eastAsia="Calibri" w:hAnsi="Cambria Math"/>
                <w:color w:val="000000"/>
                <w:sz w:val="28"/>
                <w:szCs w:val="28"/>
                <w:lang w:val="kk-KZ" w:eastAsia="en-US"/>
              </w:rPr>
              <m:t>вх</m:t>
            </m:r>
          </m:sub>
        </m:sSub>
        <m:r>
          <w:rPr>
            <w:rFonts w:ascii="Cambria Math" w:eastAsia="Calibri" w:hAnsi="Cambria Math"/>
            <w:color w:val="000000"/>
            <w:sz w:val="28"/>
            <w:szCs w:val="28"/>
            <w:lang w:val="kk-KZ" w:eastAsia="en-US"/>
          </w:rPr>
          <m:t>-</m:t>
        </m:r>
        <m:r>
          <m:rPr>
            <m:sty m:val="p"/>
          </m:rPr>
          <w:rPr>
            <w:rFonts w:ascii="Cambria Math" w:eastAsia="Calibri" w:hAnsi="Cambria Math"/>
            <w:color w:val="000000"/>
            <w:sz w:val="28"/>
            <w:szCs w:val="28"/>
            <w:lang w:val="kk-KZ" w:eastAsia="en-US"/>
          </w:rPr>
          <m:t>6,11∙</m:t>
        </m:r>
        <m:sSup>
          <m:sSupPr>
            <m:ctrlPr>
              <w:rPr>
                <w:rFonts w:ascii="Cambria Math" w:eastAsia="Calibri" w:hAnsi="Cambria Math"/>
                <w:color w:val="000000"/>
                <w:sz w:val="28"/>
                <w:szCs w:val="28"/>
                <w:lang w:val="kk-KZ" w:eastAsia="en-US"/>
              </w:rPr>
            </m:ctrlPr>
          </m:sSupPr>
          <m:e>
            <m:r>
              <m:rPr>
                <m:sty m:val="p"/>
              </m:rPr>
              <w:rPr>
                <w:rFonts w:ascii="Cambria Math" w:eastAsia="Calibri" w:hAnsi="Cambria Math"/>
                <w:color w:val="000000"/>
                <w:sz w:val="28"/>
                <w:szCs w:val="28"/>
                <w:lang w:val="kk-KZ" w:eastAsia="en-US"/>
              </w:rPr>
              <m:t>10</m:t>
            </m:r>
          </m:e>
          <m:sup>
            <m:r>
              <w:rPr>
                <w:rFonts w:ascii="Cambria Math" w:eastAsia="Calibri" w:hAnsi="Cambria Math"/>
                <w:color w:val="000000"/>
                <w:sz w:val="28"/>
                <w:szCs w:val="28"/>
                <w:lang w:val="kk-KZ" w:eastAsia="en-US"/>
              </w:rPr>
              <m:t>-9</m:t>
            </m:r>
          </m:sup>
        </m:sSup>
        <m:r>
          <m:rPr>
            <m:sty m:val="p"/>
          </m:rPr>
          <w:rPr>
            <w:rFonts w:ascii="Cambria Math" w:eastAsia="Calibri" w:hAnsi="Cambria Math"/>
            <w:color w:val="000000"/>
            <w:sz w:val="28"/>
            <w:szCs w:val="28"/>
            <w:lang w:val="kk-KZ" w:eastAsia="en-US"/>
          </w:rPr>
          <m:t>∙</m:t>
        </m:r>
        <m:sSup>
          <m:sSupPr>
            <m:ctrlPr>
              <w:rPr>
                <w:rFonts w:ascii="Cambria Math" w:eastAsia="Calibri" w:hAnsi="Cambria Math"/>
                <w:color w:val="000000"/>
                <w:sz w:val="28"/>
                <w:szCs w:val="28"/>
                <w:lang w:val="kk-KZ" w:eastAsia="en-US"/>
              </w:rPr>
            </m:ctrlPr>
          </m:sSupPr>
          <m:e>
            <m:r>
              <w:rPr>
                <w:rFonts w:ascii="Cambria Math" w:eastAsia="Calibri" w:hAnsi="Cambria Math"/>
                <w:color w:val="000000"/>
                <w:sz w:val="28"/>
                <w:szCs w:val="28"/>
                <w:lang w:val="kk-KZ" w:eastAsia="en-US"/>
              </w:rPr>
              <m:t>n</m:t>
            </m:r>
          </m:e>
          <m:sup>
            <m:r>
              <m:rPr>
                <m:sty m:val="p"/>
              </m:rPr>
              <w:rPr>
                <w:rFonts w:ascii="Cambria Math" w:eastAsia="Calibri" w:hAnsi="Cambria Math"/>
                <w:color w:val="000000"/>
                <w:sz w:val="28"/>
                <w:szCs w:val="28"/>
                <w:lang w:val="kk-KZ" w:eastAsia="en-US"/>
              </w:rPr>
              <m:t>2</m:t>
            </m:r>
          </m:sup>
        </m:sSup>
        <m:r>
          <m:rPr>
            <m:sty m:val="p"/>
          </m:rPr>
          <w:rPr>
            <w:rFonts w:ascii="Cambria Math" w:eastAsia="Calibri" w:hAnsi="Cambria Math"/>
            <w:color w:val="000000"/>
            <w:sz w:val="28"/>
            <w:szCs w:val="28"/>
            <w:lang w:val="kk-KZ" w:eastAsia="en-US"/>
          </w:rPr>
          <m:t>-0,0007∙</m:t>
        </m:r>
        <m:sSubSup>
          <m:sSubSupPr>
            <m:ctrlPr>
              <w:rPr>
                <w:rFonts w:ascii="Cambria Math" w:eastAsia="Calibri" w:hAnsi="Cambria Math"/>
                <w:i/>
                <w:color w:val="000000"/>
                <w:sz w:val="28"/>
                <w:szCs w:val="28"/>
                <w:lang w:val="kk-KZ" w:eastAsia="en-US"/>
              </w:rPr>
            </m:ctrlPr>
          </m:sSubSupPr>
          <m:e>
            <m:r>
              <w:rPr>
                <w:rFonts w:ascii="Cambria Math" w:eastAsia="Calibri" w:hAnsi="Cambria Math"/>
                <w:color w:val="000000"/>
                <w:sz w:val="28"/>
                <w:szCs w:val="28"/>
                <w:lang w:val="kk-KZ" w:eastAsia="en-US"/>
              </w:rPr>
              <m:t>T</m:t>
            </m:r>
          </m:e>
          <m:sub>
            <m:r>
              <w:rPr>
                <w:rFonts w:ascii="Cambria Math" w:eastAsia="Calibri" w:hAnsi="Cambria Math"/>
                <w:color w:val="000000"/>
                <w:sz w:val="28"/>
                <w:szCs w:val="28"/>
                <w:lang w:val="kk-KZ" w:eastAsia="en-US"/>
              </w:rPr>
              <m:t>вх</m:t>
            </m:r>
          </m:sub>
          <m:sup>
            <m:r>
              <w:rPr>
                <w:rFonts w:ascii="Cambria Math" w:eastAsia="Calibri" w:hAnsi="Cambria Math"/>
                <w:color w:val="000000"/>
                <w:sz w:val="28"/>
                <w:szCs w:val="28"/>
                <w:lang w:val="kk-KZ" w:eastAsia="en-US"/>
              </w:rPr>
              <m:t>2</m:t>
            </m:r>
          </m:sup>
        </m:sSubSup>
      </m:oMath>
      <w:r w:rsidR="003A75F1" w:rsidRPr="00FF5CD2">
        <w:rPr>
          <w:rFonts w:eastAsia="Calibri"/>
          <w:color w:val="000000"/>
          <w:sz w:val="28"/>
          <w:szCs w:val="28"/>
          <w:lang w:val="kk-KZ" w:eastAsia="en-US"/>
        </w:rPr>
        <w:t>, (60)</w:t>
      </w:r>
    </w:p>
    <w:p w14:paraId="57C94EE5" w14:textId="77777777" w:rsidR="003A75F1" w:rsidRPr="00FF5CD2" w:rsidRDefault="003A75F1" w:rsidP="003A75F1">
      <w:pPr>
        <w:tabs>
          <w:tab w:val="left" w:pos="3164"/>
        </w:tabs>
        <w:ind w:firstLine="709"/>
        <w:jc w:val="center"/>
        <w:rPr>
          <w:rFonts w:eastAsia="Calibri"/>
          <w:color w:val="000000"/>
          <w:sz w:val="28"/>
          <w:szCs w:val="28"/>
          <w:lang w:val="kk-KZ" w:eastAsia="en-US"/>
        </w:rPr>
      </w:pPr>
    </w:p>
    <w:p w14:paraId="60E495B5"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Анализ графика (рисунок 65) показывает, что длительность выбега ротора ТКР существенно зависит от его начальной скорости вращения. Так, при снижении частоты вращения с 75 000 до 25 000 мин⁻¹ (при неизменной температуре масла на входе 90 °С) время выбега уменьшается с 44,2 до 13,6 с. В то же время уменьшение температуры масла с 90 до 50 °С (при постоянной скорости вращения 75 000 мин⁻¹) приводит к сокращению времени выбега с 44,2 до 40,3 с.</w:t>
      </w:r>
    </w:p>
    <w:p w14:paraId="3C503DE2" w14:textId="6AFE025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Подобное поведение объясняется увеличением вязкости масла при более низких температурах, что вызывает рост гидродинамического сопротивления в зазоре подшипника турбокомпрессора и, как следствие, ускоряет процесс торможения ротора</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64</w:t>
      </w:r>
      <w:r w:rsidR="00284D95" w:rsidRPr="00FF5CD2">
        <w:rPr>
          <w:rFonts w:eastAsia="Calibri"/>
          <w:color w:val="000000"/>
          <w:sz w:val="28"/>
          <w:szCs w:val="28"/>
          <w:lang w:val="kk-KZ" w:eastAsia="en-US"/>
        </w:rPr>
        <w:t>].</w:t>
      </w:r>
    </w:p>
    <w:p w14:paraId="6D62EDFA" w14:textId="77777777" w:rsidR="003A75F1" w:rsidRPr="00FF5CD2" w:rsidRDefault="003A75F1" w:rsidP="003A75F1">
      <w:pPr>
        <w:ind w:firstLine="709"/>
        <w:jc w:val="both"/>
        <w:rPr>
          <w:rFonts w:eastAsia="Calibri"/>
          <w:color w:val="000000"/>
          <w:sz w:val="28"/>
          <w:szCs w:val="28"/>
          <w:lang w:val="kk-KZ" w:eastAsia="en-US"/>
        </w:rPr>
      </w:pPr>
    </w:p>
    <w:p w14:paraId="075078B9" w14:textId="77777777" w:rsidR="003A75F1" w:rsidRPr="00FF5CD2" w:rsidRDefault="003A75F1" w:rsidP="003A75F1">
      <w:pPr>
        <w:ind w:firstLine="709"/>
        <w:jc w:val="both"/>
        <w:rPr>
          <w:rFonts w:eastAsia="Calibri"/>
          <w:i/>
          <w:iCs/>
          <w:color w:val="000000"/>
          <w:sz w:val="28"/>
          <w:szCs w:val="28"/>
          <w:lang w:val="kk-KZ" w:eastAsia="en-US"/>
        </w:rPr>
      </w:pPr>
      <w:r w:rsidRPr="00FF5CD2">
        <w:rPr>
          <w:rFonts w:eastAsia="Calibri"/>
          <w:color w:val="000000"/>
          <w:sz w:val="28"/>
          <w:szCs w:val="28"/>
          <w:lang w:val="kk-KZ" w:eastAsia="en-US"/>
        </w:rPr>
        <w:t>4.2.6 Экспериментальная зависимость времени выбега ротора ТКР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xml:space="preserve">, с от входных параметров </w:t>
      </w:r>
      <w:r w:rsidRPr="00FF5CD2">
        <w:rPr>
          <w:rFonts w:eastAsia="Calibri"/>
          <w:i/>
          <w:iCs/>
          <w:color w:val="000000"/>
          <w:sz w:val="28"/>
          <w:szCs w:val="28"/>
          <w:lang w:val="kk-KZ" w:eastAsia="en-US"/>
        </w:rPr>
        <w:t xml:space="preserve">(при давлении масла на входе в подшипник ТКР </w:t>
      </w:r>
      <w:r w:rsidRPr="00FF5CD2">
        <w:rPr>
          <w:rFonts w:eastAsia="Calibri"/>
          <w:color w:val="000000"/>
          <w:sz w:val="28"/>
          <w:szCs w:val="28"/>
          <w:lang w:val="kk-KZ" w:eastAsia="en-US"/>
        </w:rPr>
        <w:t>Р</w:t>
      </w:r>
      <w:r w:rsidRPr="00FF5CD2">
        <w:rPr>
          <w:rFonts w:eastAsia="Calibri"/>
          <w:color w:val="000000"/>
          <w:sz w:val="28"/>
          <w:szCs w:val="28"/>
          <w:vertAlign w:val="subscript"/>
          <w:lang w:val="kk-KZ" w:eastAsia="en-US"/>
        </w:rPr>
        <w:t>вх</w:t>
      </w:r>
      <w:r w:rsidRPr="00FF5CD2">
        <w:rPr>
          <w:rFonts w:eastAsia="Calibri"/>
          <w:i/>
          <w:iCs/>
          <w:color w:val="000000"/>
          <w:sz w:val="28"/>
          <w:szCs w:val="28"/>
          <w:lang w:val="kk-KZ" w:eastAsia="en-US"/>
        </w:rPr>
        <w:t xml:space="preserve"> = 0,4 МПа)</w:t>
      </w:r>
    </w:p>
    <w:p w14:paraId="29596B97"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После установки давления масла на входе в подшипник турбокомпрессора на уровне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=0,4 МПа проводились измерения продолжительности выбега ротора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xml:space="preserve"> в зависимости от температуры масла, подаваемого к подшипнику, и частоты вращения ротора ТКР.</w:t>
      </w:r>
    </w:p>
    <w:p w14:paraId="66814CA8"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основе полученных экспериментальных данных построена зависимость времени выбега ротора турбокомпрессора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с от температуры масла на входе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°С и частоты вращения </w:t>
      </w:r>
      <w:r w:rsidRPr="00FF5CD2">
        <w:rPr>
          <w:rFonts w:eastAsia="Calibri"/>
          <w:i/>
          <w:iCs/>
          <w:color w:val="000000"/>
          <w:sz w:val="28"/>
          <w:szCs w:val="28"/>
          <w:lang w:val="kk-KZ" w:eastAsia="en-US"/>
        </w:rPr>
        <w:t>n</w:t>
      </w:r>
      <w:r w:rsidRPr="00FF5CD2">
        <w:rPr>
          <w:rFonts w:eastAsia="Calibri"/>
          <w:color w:val="000000"/>
          <w:sz w:val="28"/>
          <w:szCs w:val="28"/>
          <w:lang w:val="kk-KZ" w:eastAsia="en-US"/>
        </w:rPr>
        <w:t>, мин⁻¹ при фиксированном давлении масла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 0,4 МПа (рисунок 65).</w:t>
      </w:r>
    </w:p>
    <w:p w14:paraId="0966A9D8"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Представленная на рисунке 66 зависимость аппроксимируется квадратичным уравнением:</w:t>
      </w:r>
    </w:p>
    <w:p w14:paraId="428E6AA8" w14:textId="77777777" w:rsidR="003A75F1" w:rsidRPr="00FF5CD2" w:rsidRDefault="003A75F1" w:rsidP="003A75F1">
      <w:pPr>
        <w:ind w:firstLine="709"/>
        <w:jc w:val="both"/>
        <w:rPr>
          <w:rFonts w:eastAsia="Calibri"/>
          <w:color w:val="000000"/>
          <w:sz w:val="28"/>
          <w:szCs w:val="28"/>
          <w:lang w:val="kk-KZ" w:eastAsia="en-US"/>
        </w:rPr>
      </w:pPr>
    </w:p>
    <w:p w14:paraId="6C9E88CB" w14:textId="77777777" w:rsidR="003A75F1" w:rsidRPr="00FF5CD2" w:rsidRDefault="007807AD" w:rsidP="003A75F1">
      <w:pPr>
        <w:tabs>
          <w:tab w:val="left" w:pos="3164"/>
        </w:tabs>
        <w:jc w:val="right"/>
        <w:rPr>
          <w:rFonts w:eastAsia="Calibri"/>
          <w:color w:val="000000"/>
          <w:sz w:val="28"/>
          <w:szCs w:val="28"/>
          <w:lang w:val="kk-KZ" w:eastAsia="en-US"/>
        </w:rPr>
      </w:pPr>
      <m:oMath>
        <m:sSub>
          <m:sSubPr>
            <m:ctrlPr>
              <w:rPr>
                <w:rFonts w:ascii="Cambria Math" w:eastAsia="Calibri" w:hAnsi="Cambria Math"/>
                <w:sz w:val="28"/>
                <w:szCs w:val="28"/>
                <w:lang w:val="kk-KZ" w:eastAsia="en-US"/>
              </w:rPr>
            </m:ctrlPr>
          </m:sSubPr>
          <m:e>
            <m:r>
              <m:rPr>
                <m:sty m:val="p"/>
              </m:rPr>
              <w:rPr>
                <w:rFonts w:ascii="Cambria Math" w:eastAsia="Calibri" w:hAnsi="Cambria Math"/>
                <w:sz w:val="28"/>
                <w:szCs w:val="28"/>
                <w:lang w:val="kk-KZ" w:eastAsia="en-US"/>
              </w:rPr>
              <m:t>t</m:t>
            </m:r>
          </m:e>
          <m:sub>
            <m:r>
              <m:rPr>
                <m:sty m:val="p"/>
              </m:rPr>
              <w:rPr>
                <w:rFonts w:ascii="Cambria Math" w:eastAsia="Calibri" w:hAnsi="Cambria Math"/>
                <w:sz w:val="28"/>
                <w:szCs w:val="28"/>
                <w:vertAlign w:val="subscript"/>
                <w:lang w:val="kk-KZ" w:eastAsia="en-US"/>
              </w:rPr>
              <m:t>выб</m:t>
            </m:r>
          </m:sub>
        </m:sSub>
        <m:d>
          <m:dPr>
            <m:ctrlPr>
              <w:rPr>
                <w:rFonts w:ascii="Cambria Math" w:eastAsia="Calibri" w:hAnsi="Cambria Math"/>
                <w:color w:val="000000"/>
                <w:sz w:val="28"/>
                <w:szCs w:val="28"/>
                <w:lang w:val="kk-KZ" w:eastAsia="en-US"/>
              </w:rPr>
            </m:ctrlPr>
          </m:dPr>
          <m:e>
            <m:r>
              <w:rPr>
                <w:rFonts w:ascii="Cambria Math" w:eastAsia="Calibri" w:hAnsi="Cambria Math"/>
                <w:color w:val="000000"/>
                <w:sz w:val="28"/>
                <w:szCs w:val="28"/>
                <w:lang w:val="kk-KZ" w:eastAsia="en-US"/>
              </w:rPr>
              <m:t>n</m:t>
            </m:r>
            <m:r>
              <m:rPr>
                <m:sty m:val="p"/>
              </m:rPr>
              <w:rPr>
                <w:rFonts w:ascii="Cambria Math" w:eastAsia="Calibri" w:hAnsi="Cambria Math"/>
                <w:color w:val="000000"/>
                <w:sz w:val="28"/>
                <w:szCs w:val="28"/>
                <w:lang w:val="kk-KZ" w:eastAsia="en-US"/>
              </w:rPr>
              <m:t>,</m:t>
            </m:r>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T</m:t>
                </m:r>
              </m:e>
              <m:sub>
                <m:r>
                  <w:rPr>
                    <w:rFonts w:ascii="Cambria Math" w:eastAsia="Calibri" w:hAnsi="Cambria Math"/>
                    <w:color w:val="000000"/>
                    <w:sz w:val="28"/>
                    <w:szCs w:val="28"/>
                    <w:lang w:val="kk-KZ" w:eastAsia="en-US"/>
                  </w:rPr>
                  <m:t>вх</m:t>
                </m:r>
              </m:sub>
            </m:sSub>
          </m:e>
        </m:d>
        <m:r>
          <m:rPr>
            <m:sty m:val="p"/>
          </m:rPr>
          <w:rPr>
            <w:rFonts w:ascii="Cambria Math" w:eastAsia="Calibri" w:hAnsi="Cambria Math"/>
            <w:color w:val="000000"/>
            <w:sz w:val="28"/>
            <w:szCs w:val="28"/>
            <w:lang w:val="kk-KZ" w:eastAsia="en-US"/>
          </w:rPr>
          <m:t>=-16,01+0,0012∙</m:t>
        </m:r>
        <m:r>
          <w:rPr>
            <w:rFonts w:ascii="Cambria Math" w:eastAsia="Calibri" w:hAnsi="Cambria Math"/>
            <w:color w:val="000000"/>
            <w:sz w:val="28"/>
            <w:szCs w:val="28"/>
            <w:lang w:val="kk-KZ" w:eastAsia="en-US"/>
          </w:rPr>
          <m:t>n-</m:t>
        </m:r>
        <m:r>
          <m:rPr>
            <m:sty m:val="p"/>
          </m:rPr>
          <w:rPr>
            <w:rFonts w:ascii="Cambria Math" w:eastAsia="Calibri" w:hAnsi="Cambria Math"/>
            <w:color w:val="000000"/>
            <w:sz w:val="28"/>
            <w:szCs w:val="28"/>
            <w:lang w:val="kk-KZ" w:eastAsia="en-US"/>
          </w:rPr>
          <m:t>0,013∙</m:t>
        </m:r>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T</m:t>
            </m:r>
          </m:e>
          <m:sub>
            <m:r>
              <w:rPr>
                <w:rFonts w:ascii="Cambria Math" w:eastAsia="Calibri" w:hAnsi="Cambria Math"/>
                <w:color w:val="000000"/>
                <w:sz w:val="28"/>
                <w:szCs w:val="28"/>
                <w:lang w:val="kk-KZ" w:eastAsia="en-US"/>
              </w:rPr>
              <m:t>вх</m:t>
            </m:r>
          </m:sub>
        </m:sSub>
        <m:r>
          <w:rPr>
            <w:rFonts w:ascii="Cambria Math" w:eastAsia="Calibri" w:hAnsi="Cambria Math"/>
            <w:color w:val="000000"/>
            <w:sz w:val="28"/>
            <w:szCs w:val="28"/>
            <w:lang w:val="kk-KZ" w:eastAsia="en-US"/>
          </w:rPr>
          <m:t>-</m:t>
        </m:r>
        <m:r>
          <m:rPr>
            <m:sty m:val="p"/>
          </m:rPr>
          <w:rPr>
            <w:rFonts w:ascii="Cambria Math" w:eastAsia="Calibri" w:hAnsi="Cambria Math"/>
            <w:color w:val="000000"/>
            <w:sz w:val="28"/>
            <w:szCs w:val="28"/>
            <w:lang w:val="kk-KZ" w:eastAsia="en-US"/>
          </w:rPr>
          <m:t>6,34∙</m:t>
        </m:r>
        <m:sSup>
          <m:sSupPr>
            <m:ctrlPr>
              <w:rPr>
                <w:rFonts w:ascii="Cambria Math" w:eastAsia="Calibri" w:hAnsi="Cambria Math"/>
                <w:color w:val="000000"/>
                <w:sz w:val="28"/>
                <w:szCs w:val="28"/>
                <w:lang w:val="kk-KZ" w:eastAsia="en-US"/>
              </w:rPr>
            </m:ctrlPr>
          </m:sSupPr>
          <m:e>
            <m:r>
              <m:rPr>
                <m:sty m:val="p"/>
              </m:rPr>
              <w:rPr>
                <w:rFonts w:ascii="Cambria Math" w:eastAsia="Calibri" w:hAnsi="Cambria Math"/>
                <w:color w:val="000000"/>
                <w:sz w:val="28"/>
                <w:szCs w:val="28"/>
                <w:lang w:val="kk-KZ" w:eastAsia="en-US"/>
              </w:rPr>
              <m:t>10</m:t>
            </m:r>
          </m:e>
          <m:sup>
            <m:r>
              <w:rPr>
                <w:rFonts w:ascii="Cambria Math" w:eastAsia="Calibri" w:hAnsi="Cambria Math"/>
                <w:color w:val="000000"/>
                <w:sz w:val="28"/>
                <w:szCs w:val="28"/>
                <w:lang w:val="kk-KZ" w:eastAsia="en-US"/>
              </w:rPr>
              <m:t>-9</m:t>
            </m:r>
          </m:sup>
        </m:sSup>
        <m:r>
          <m:rPr>
            <m:sty m:val="p"/>
          </m:rPr>
          <w:rPr>
            <w:rFonts w:ascii="Cambria Math" w:eastAsia="Calibri" w:hAnsi="Cambria Math"/>
            <w:color w:val="000000"/>
            <w:sz w:val="28"/>
            <w:szCs w:val="28"/>
            <w:lang w:val="kk-KZ" w:eastAsia="en-US"/>
          </w:rPr>
          <m:t>∙</m:t>
        </m:r>
        <m:sSup>
          <m:sSupPr>
            <m:ctrlPr>
              <w:rPr>
                <w:rFonts w:ascii="Cambria Math" w:eastAsia="Calibri" w:hAnsi="Cambria Math"/>
                <w:color w:val="000000"/>
                <w:sz w:val="28"/>
                <w:szCs w:val="28"/>
                <w:lang w:val="kk-KZ" w:eastAsia="en-US"/>
              </w:rPr>
            </m:ctrlPr>
          </m:sSupPr>
          <m:e>
            <m:r>
              <w:rPr>
                <w:rFonts w:ascii="Cambria Math" w:eastAsia="Calibri" w:hAnsi="Cambria Math"/>
                <w:color w:val="000000"/>
                <w:sz w:val="28"/>
                <w:szCs w:val="28"/>
                <w:lang w:val="kk-KZ" w:eastAsia="en-US"/>
              </w:rPr>
              <m:t>n</m:t>
            </m:r>
          </m:e>
          <m:sup>
            <m:r>
              <m:rPr>
                <m:sty m:val="p"/>
              </m:rPr>
              <w:rPr>
                <w:rFonts w:ascii="Cambria Math" w:eastAsia="Calibri" w:hAnsi="Cambria Math"/>
                <w:color w:val="000000"/>
                <w:sz w:val="28"/>
                <w:szCs w:val="28"/>
                <w:lang w:val="kk-KZ" w:eastAsia="en-US"/>
              </w:rPr>
              <m:t>2</m:t>
            </m:r>
          </m:sup>
        </m:sSup>
      </m:oMath>
      <w:r w:rsidR="003A75F1" w:rsidRPr="00FF5CD2">
        <w:rPr>
          <w:rFonts w:eastAsia="Calibri"/>
          <w:color w:val="000000"/>
          <w:sz w:val="28"/>
          <w:szCs w:val="28"/>
          <w:lang w:val="kk-KZ" w:eastAsia="en-US"/>
        </w:rPr>
        <w:t>+</w:t>
      </w:r>
    </w:p>
    <w:p w14:paraId="18F2C4D1" w14:textId="77777777" w:rsidR="003A75F1" w:rsidRPr="00FF5CD2" w:rsidRDefault="003A75F1" w:rsidP="003A75F1">
      <w:pPr>
        <w:tabs>
          <w:tab w:val="left" w:pos="3164"/>
        </w:tabs>
        <w:jc w:val="right"/>
        <w:rPr>
          <w:rFonts w:eastAsia="Calibri"/>
          <w:color w:val="000000"/>
          <w:sz w:val="28"/>
          <w:szCs w:val="28"/>
          <w:lang w:val="kk-KZ" w:eastAsia="en-US"/>
        </w:rPr>
      </w:pPr>
      <m:oMath>
        <m:r>
          <m:rPr>
            <m:sty m:val="p"/>
          </m:rPr>
          <w:rPr>
            <w:rFonts w:ascii="Cambria Math" w:eastAsia="Calibri" w:hAnsi="Cambria Math"/>
            <w:color w:val="000000"/>
            <w:sz w:val="28"/>
            <w:szCs w:val="28"/>
            <w:lang w:val="kk-KZ" w:eastAsia="en-US"/>
          </w:rPr>
          <m:t>+0,0006∙</m:t>
        </m:r>
        <m:sSubSup>
          <m:sSubSupPr>
            <m:ctrlPr>
              <w:rPr>
                <w:rFonts w:ascii="Cambria Math" w:eastAsia="Calibri" w:hAnsi="Cambria Math"/>
                <w:i/>
                <w:color w:val="000000"/>
                <w:sz w:val="28"/>
                <w:szCs w:val="28"/>
                <w:lang w:val="kk-KZ" w:eastAsia="en-US"/>
              </w:rPr>
            </m:ctrlPr>
          </m:sSubSupPr>
          <m:e>
            <m:r>
              <w:rPr>
                <w:rFonts w:ascii="Cambria Math" w:eastAsia="Calibri" w:hAnsi="Cambria Math"/>
                <w:color w:val="000000"/>
                <w:sz w:val="28"/>
                <w:szCs w:val="28"/>
                <w:lang w:val="kk-KZ" w:eastAsia="en-US"/>
              </w:rPr>
              <m:t>T</m:t>
            </m:r>
          </m:e>
          <m:sub>
            <m:r>
              <w:rPr>
                <w:rFonts w:ascii="Cambria Math" w:eastAsia="Calibri" w:hAnsi="Cambria Math"/>
                <w:color w:val="000000"/>
                <w:sz w:val="28"/>
                <w:szCs w:val="28"/>
                <w:lang w:val="kk-KZ" w:eastAsia="en-US"/>
              </w:rPr>
              <m:t>вх</m:t>
            </m:r>
          </m:sub>
          <m:sup>
            <m:r>
              <w:rPr>
                <w:rFonts w:ascii="Cambria Math" w:eastAsia="Calibri" w:hAnsi="Cambria Math"/>
                <w:color w:val="000000"/>
                <w:sz w:val="28"/>
                <w:szCs w:val="28"/>
                <w:lang w:val="kk-KZ" w:eastAsia="en-US"/>
              </w:rPr>
              <m:t>2</m:t>
            </m:r>
          </m:sup>
        </m:sSubSup>
      </m:oMath>
      <w:r w:rsidRPr="00FF5CD2">
        <w:rPr>
          <w:rFonts w:eastAsia="Calibri"/>
          <w:color w:val="000000"/>
          <w:sz w:val="28"/>
          <w:szCs w:val="28"/>
          <w:lang w:val="kk-KZ" w:eastAsia="en-US"/>
        </w:rPr>
        <w:t>,</w:t>
      </w:r>
      <w:r w:rsidRPr="00FF5CD2">
        <w:rPr>
          <w:rFonts w:eastAsia="Calibri"/>
          <w:color w:val="000000"/>
          <w:sz w:val="28"/>
          <w:szCs w:val="28"/>
          <w:lang w:val="kk-KZ" w:eastAsia="en-US"/>
        </w:rPr>
        <w:tab/>
      </w:r>
      <w:r w:rsidRPr="00FF5CD2">
        <w:rPr>
          <w:rFonts w:eastAsia="Calibri"/>
          <w:color w:val="000000"/>
          <w:sz w:val="28"/>
          <w:szCs w:val="28"/>
          <w:lang w:val="kk-KZ" w:eastAsia="en-US"/>
        </w:rPr>
        <w:tab/>
      </w:r>
      <w:r w:rsidRPr="00FF5CD2">
        <w:rPr>
          <w:rFonts w:eastAsia="Calibri"/>
          <w:color w:val="000000"/>
          <w:sz w:val="28"/>
          <w:szCs w:val="28"/>
          <w:lang w:val="kk-KZ" w:eastAsia="en-US"/>
        </w:rPr>
        <w:tab/>
      </w:r>
      <w:r w:rsidRPr="00FF5CD2">
        <w:rPr>
          <w:rFonts w:eastAsia="Calibri"/>
          <w:color w:val="000000"/>
          <w:sz w:val="28"/>
          <w:szCs w:val="28"/>
          <w:lang w:val="kk-KZ" w:eastAsia="en-US"/>
        </w:rPr>
        <w:tab/>
      </w:r>
      <w:r w:rsidRPr="00FF5CD2">
        <w:rPr>
          <w:rFonts w:eastAsia="Calibri"/>
          <w:color w:val="000000"/>
          <w:sz w:val="28"/>
          <w:szCs w:val="28"/>
          <w:lang w:val="kk-KZ" w:eastAsia="en-US"/>
        </w:rPr>
        <w:tab/>
      </w:r>
      <w:r w:rsidRPr="00FF5CD2">
        <w:rPr>
          <w:rFonts w:eastAsia="Calibri"/>
          <w:color w:val="000000"/>
          <w:sz w:val="28"/>
          <w:szCs w:val="28"/>
          <w:lang w:val="kk-KZ" w:eastAsia="en-US"/>
        </w:rPr>
        <w:tab/>
      </w:r>
      <w:r w:rsidRPr="00FF5CD2">
        <w:rPr>
          <w:rFonts w:eastAsia="Calibri"/>
          <w:color w:val="000000"/>
          <w:sz w:val="28"/>
          <w:szCs w:val="28"/>
          <w:lang w:val="kk-KZ" w:eastAsia="en-US"/>
        </w:rPr>
        <w:tab/>
      </w:r>
      <w:r w:rsidRPr="00FF5CD2">
        <w:rPr>
          <w:rFonts w:eastAsia="Calibri"/>
          <w:color w:val="000000"/>
          <w:sz w:val="28"/>
          <w:szCs w:val="28"/>
          <w:lang w:val="kk-KZ" w:eastAsia="en-US"/>
        </w:rPr>
        <w:tab/>
      </w:r>
      <w:r w:rsidRPr="00FF5CD2">
        <w:rPr>
          <w:rFonts w:eastAsia="Calibri"/>
          <w:color w:val="000000"/>
          <w:sz w:val="28"/>
          <w:szCs w:val="28"/>
          <w:lang w:val="kk-KZ" w:eastAsia="en-US"/>
        </w:rPr>
        <w:tab/>
        <w:t>(61)</w:t>
      </w:r>
    </w:p>
    <w:p w14:paraId="34753D26" w14:textId="77777777" w:rsidR="003A75F1" w:rsidRPr="00FF5CD2" w:rsidRDefault="003A75F1" w:rsidP="003A75F1">
      <w:pPr>
        <w:ind w:firstLine="709"/>
        <w:jc w:val="both"/>
        <w:rPr>
          <w:rFonts w:eastAsia="Calibri"/>
          <w:color w:val="000000"/>
          <w:sz w:val="28"/>
          <w:szCs w:val="28"/>
          <w:lang w:val="kk-KZ" w:eastAsia="en-US"/>
        </w:rPr>
      </w:pPr>
    </w:p>
    <w:p w14:paraId="10B7AFA0" w14:textId="77777777" w:rsidR="003A75F1" w:rsidRPr="00FF5CD2" w:rsidRDefault="003A75F1" w:rsidP="003D27AB">
      <w:pPr>
        <w:jc w:val="center"/>
        <w:rPr>
          <w:rFonts w:eastAsia="Calibri"/>
          <w:color w:val="000000"/>
          <w:sz w:val="28"/>
          <w:szCs w:val="28"/>
          <w:lang w:val="kk-KZ" w:eastAsia="en-US"/>
        </w:rPr>
      </w:pPr>
      <w:r w:rsidRPr="00FF5CD2">
        <w:rPr>
          <w:rFonts w:eastAsia="Calibri"/>
          <w:noProof/>
          <w:color w:val="000000"/>
          <w:sz w:val="28"/>
          <w:szCs w:val="28"/>
          <w:lang w:val="kk-KZ" w:eastAsia="en-US"/>
        </w:rPr>
        <w:lastRenderedPageBreak/>
        <w:drawing>
          <wp:inline distT="0" distB="0" distL="0" distR="0" wp14:anchorId="3EC75A05" wp14:editId="1F7A6EF0">
            <wp:extent cx="4719320" cy="3790718"/>
            <wp:effectExtent l="0" t="0" r="508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726380" cy="3796389"/>
                    </a:xfrm>
                    <a:prstGeom prst="rect">
                      <a:avLst/>
                    </a:prstGeom>
                    <a:noFill/>
                    <a:ln>
                      <a:noFill/>
                    </a:ln>
                  </pic:spPr>
                </pic:pic>
              </a:graphicData>
            </a:graphic>
          </wp:inline>
        </w:drawing>
      </w:r>
    </w:p>
    <w:p w14:paraId="71D95846" w14:textId="77777777" w:rsidR="003A75F1" w:rsidRPr="00FF5CD2" w:rsidRDefault="003A75F1" w:rsidP="003A75F1">
      <w:pPr>
        <w:ind w:firstLine="709"/>
        <w:jc w:val="center"/>
        <w:rPr>
          <w:rFonts w:eastAsia="Calibri"/>
          <w:color w:val="000000"/>
          <w:sz w:val="28"/>
          <w:szCs w:val="28"/>
          <w:lang w:val="kk-KZ" w:eastAsia="en-US"/>
        </w:rPr>
      </w:pPr>
    </w:p>
    <w:p w14:paraId="3A1C7CC0" w14:textId="0FFBAF0D" w:rsidR="003A75F1" w:rsidRPr="00FF5CD2" w:rsidRDefault="003A75F1" w:rsidP="003A75F1">
      <w:pPr>
        <w:ind w:firstLine="709"/>
        <w:jc w:val="center"/>
        <w:rPr>
          <w:rFonts w:eastAsia="Calibri"/>
          <w:color w:val="000000"/>
          <w:sz w:val="28"/>
          <w:szCs w:val="28"/>
          <w:lang w:val="kk-KZ" w:eastAsia="en-US"/>
        </w:rPr>
      </w:pPr>
      <w:r w:rsidRPr="00FF5CD2">
        <w:rPr>
          <w:rFonts w:eastAsia="Calibri"/>
          <w:color w:val="000000"/>
          <w:sz w:val="28"/>
          <w:szCs w:val="28"/>
          <w:lang w:val="kk-KZ" w:eastAsia="en-US"/>
        </w:rPr>
        <w:t>Рисунок 66 – Графическая зависимость времени выбега ротора турбокомпрессора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с от температуры масла на входе в подшипник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°С и частоты вращения ротора </w:t>
      </w:r>
      <w:r w:rsidRPr="00FF5CD2">
        <w:rPr>
          <w:rFonts w:eastAsia="Calibri"/>
          <w:i/>
          <w:iCs/>
          <w:color w:val="000000"/>
          <w:sz w:val="28"/>
          <w:szCs w:val="28"/>
          <w:lang w:val="kk-KZ" w:eastAsia="en-US"/>
        </w:rPr>
        <w:t>n</w:t>
      </w:r>
      <w:r w:rsidRPr="00FF5CD2">
        <w:rPr>
          <w:rFonts w:eastAsia="Calibri"/>
          <w:color w:val="000000"/>
          <w:sz w:val="28"/>
          <w:szCs w:val="28"/>
          <w:lang w:val="kk-KZ" w:eastAsia="en-US"/>
        </w:rPr>
        <w:t>, мин⁻¹ (при давлении масла на входе в подшипник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0,4 МПа)</w:t>
      </w:r>
    </w:p>
    <w:p w14:paraId="71EAAD62" w14:textId="77777777" w:rsidR="003A75F1" w:rsidRPr="00FF5CD2" w:rsidRDefault="003A75F1" w:rsidP="003A75F1">
      <w:pPr>
        <w:ind w:firstLine="709"/>
        <w:jc w:val="center"/>
        <w:rPr>
          <w:rFonts w:eastAsia="Calibri"/>
          <w:color w:val="000000"/>
          <w:sz w:val="28"/>
          <w:szCs w:val="28"/>
          <w:lang w:val="kk-KZ" w:eastAsia="en-US"/>
        </w:rPr>
      </w:pPr>
    </w:p>
    <w:p w14:paraId="530A8E6C" w14:textId="2F32A3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Анализ полученной зависимости (рисунок 66) показывает, что продолжительность выбега ротора турбокомпрессора в значительной степени определяется исходной скоростью вращения. При снижении частоты вращения ротора ТКР с 75 000 до 25 000 мин⁻¹ (при постоянной температуре масла на входе 90 °С) время выбега уменьшается с 45,9 до 14,4 с. В то же время понижение температуры масла с 90 до 50 °С (при фиксированной скорости вращения ротора 75 000 мин⁻¹) сокращает время выбега с 45,9 до 42,4 с</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58</w:t>
      </w:r>
      <w:r w:rsidR="00284D95" w:rsidRPr="00FF5CD2">
        <w:rPr>
          <w:rFonts w:eastAsia="Calibri"/>
          <w:color w:val="000000"/>
          <w:sz w:val="28"/>
          <w:szCs w:val="28"/>
          <w:lang w:val="kk-KZ" w:eastAsia="en-US"/>
        </w:rPr>
        <w:t>].</w:t>
      </w:r>
    </w:p>
    <w:p w14:paraId="5706AEF5" w14:textId="77777777" w:rsidR="003A75F1" w:rsidRPr="00FF5CD2" w:rsidRDefault="003A75F1" w:rsidP="003A75F1">
      <w:pPr>
        <w:ind w:firstLine="709"/>
        <w:rPr>
          <w:rFonts w:eastAsia="Calibri"/>
          <w:bCs/>
          <w:color w:val="000000"/>
          <w:sz w:val="28"/>
          <w:szCs w:val="28"/>
          <w:lang w:val="kk-KZ" w:eastAsia="en-US"/>
        </w:rPr>
      </w:pPr>
    </w:p>
    <w:p w14:paraId="3672D228" w14:textId="77777777" w:rsidR="003A75F1" w:rsidRPr="00FF5CD2" w:rsidRDefault="003A75F1" w:rsidP="003A75F1">
      <w:pPr>
        <w:ind w:firstLine="709"/>
        <w:jc w:val="both"/>
        <w:rPr>
          <w:rFonts w:eastAsia="Calibri"/>
          <w:bCs/>
          <w:i/>
          <w:iCs/>
          <w:color w:val="000000"/>
          <w:sz w:val="28"/>
          <w:szCs w:val="28"/>
          <w:lang w:val="kk-KZ" w:eastAsia="en-US"/>
        </w:rPr>
      </w:pPr>
      <w:r w:rsidRPr="00FF5CD2">
        <w:rPr>
          <w:rFonts w:eastAsia="Calibri"/>
          <w:bCs/>
          <w:color w:val="000000"/>
          <w:sz w:val="28"/>
          <w:szCs w:val="28"/>
          <w:lang w:val="kk-KZ" w:eastAsia="en-US"/>
        </w:rPr>
        <w:t>4.2.7 Экспериментальная зависимость времени выбега ротора ТКР t</w:t>
      </w:r>
      <w:r w:rsidRPr="00FF5CD2">
        <w:rPr>
          <w:rFonts w:eastAsia="Calibri"/>
          <w:bCs/>
          <w:color w:val="000000"/>
          <w:sz w:val="28"/>
          <w:szCs w:val="28"/>
          <w:vertAlign w:val="subscript"/>
          <w:lang w:val="kk-KZ" w:eastAsia="en-US"/>
        </w:rPr>
        <w:t>выб</w:t>
      </w:r>
      <w:r w:rsidRPr="00FF5CD2">
        <w:rPr>
          <w:rFonts w:eastAsia="Calibri"/>
          <w:bCs/>
          <w:color w:val="000000"/>
          <w:sz w:val="28"/>
          <w:szCs w:val="28"/>
          <w:lang w:val="kk-KZ" w:eastAsia="en-US"/>
        </w:rPr>
        <w:t xml:space="preserve">,, с от входных параметров </w:t>
      </w:r>
      <w:r w:rsidRPr="00FF5CD2">
        <w:rPr>
          <w:rFonts w:eastAsia="Calibri"/>
          <w:bCs/>
          <w:i/>
          <w:iCs/>
          <w:color w:val="000000"/>
          <w:sz w:val="28"/>
          <w:szCs w:val="28"/>
          <w:lang w:val="kk-KZ" w:eastAsia="en-US"/>
        </w:rPr>
        <w:t>(при частоте вращения ротора ТКР n = 25 000 мин⁻¹)</w:t>
      </w:r>
    </w:p>
    <w:p w14:paraId="717099F4"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 xml:space="preserve">После установки частоты вращения ротора турбокомпрессора </w:t>
      </w:r>
      <w:r w:rsidRPr="00FF5CD2">
        <w:rPr>
          <w:rFonts w:eastAsia="Calibri"/>
          <w:i/>
          <w:iCs/>
          <w:color w:val="000000"/>
          <w:sz w:val="28"/>
          <w:szCs w:val="28"/>
          <w:lang w:val="kk-KZ" w:eastAsia="en-US"/>
        </w:rPr>
        <w:t>n</w:t>
      </w:r>
      <w:r w:rsidRPr="00FF5CD2">
        <w:rPr>
          <w:rFonts w:eastAsia="Calibri"/>
          <w:color w:val="000000"/>
          <w:sz w:val="28"/>
          <w:szCs w:val="28"/>
          <w:lang w:val="kk-KZ" w:eastAsia="en-US"/>
        </w:rPr>
        <w:t xml:space="preserve"> = 25 000 мин⁻¹ проводились измерения продолжительности выбега ротора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в зависимости от давления масла на входе в подшипник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МПа и температуры масла на входе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°С.</w:t>
      </w:r>
    </w:p>
    <w:p w14:paraId="07CF2C71"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основании экспериментальных данных построена графическая зависимость времени выбега ротора ТКР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с от давления масла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МПа и температуры масла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°С при фиксированной частоте вращения ротора </w:t>
      </w:r>
      <w:r w:rsidRPr="00FF5CD2">
        <w:rPr>
          <w:rFonts w:eastAsia="Calibri"/>
          <w:i/>
          <w:iCs/>
          <w:color w:val="000000"/>
          <w:sz w:val="28"/>
          <w:szCs w:val="28"/>
          <w:lang w:val="kk-KZ" w:eastAsia="en-US"/>
        </w:rPr>
        <w:t>n</w:t>
      </w:r>
      <w:r w:rsidRPr="00FF5CD2">
        <w:rPr>
          <w:rFonts w:eastAsia="Calibri"/>
          <w:color w:val="000000"/>
          <w:sz w:val="28"/>
          <w:szCs w:val="28"/>
          <w:lang w:val="kk-KZ" w:eastAsia="en-US"/>
        </w:rPr>
        <w:t xml:space="preserve"> = 25 000 мин⁻¹ (рисунок 67).</w:t>
      </w:r>
    </w:p>
    <w:p w14:paraId="31E895D6" w14:textId="77777777" w:rsidR="003A75F1" w:rsidRPr="00FF5CD2" w:rsidRDefault="003A75F1" w:rsidP="003A75F1">
      <w:pPr>
        <w:jc w:val="center"/>
        <w:rPr>
          <w:rFonts w:eastAsia="Calibri"/>
          <w:color w:val="000000"/>
          <w:sz w:val="28"/>
          <w:szCs w:val="28"/>
          <w:lang w:val="kk-KZ" w:eastAsia="en-US"/>
        </w:rPr>
      </w:pPr>
      <w:r w:rsidRPr="00FF5CD2">
        <w:rPr>
          <w:rFonts w:eastAsia="Calibri"/>
          <w:noProof/>
          <w:color w:val="000000"/>
          <w:sz w:val="28"/>
          <w:szCs w:val="28"/>
          <w:lang w:val="kk-KZ" w:eastAsia="en-US"/>
        </w:rPr>
        <w:lastRenderedPageBreak/>
        <w:drawing>
          <wp:inline distT="0" distB="0" distL="0" distR="0" wp14:anchorId="11908009" wp14:editId="3E3A0AAA">
            <wp:extent cx="4320000" cy="2853084"/>
            <wp:effectExtent l="0" t="0" r="4445"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320000" cy="2853084"/>
                    </a:xfrm>
                    <a:prstGeom prst="rect">
                      <a:avLst/>
                    </a:prstGeom>
                    <a:noFill/>
                    <a:ln>
                      <a:noFill/>
                    </a:ln>
                  </pic:spPr>
                </pic:pic>
              </a:graphicData>
            </a:graphic>
          </wp:inline>
        </w:drawing>
      </w:r>
    </w:p>
    <w:p w14:paraId="42C901B7" w14:textId="77777777" w:rsidR="003A75F1" w:rsidRPr="00FF5CD2" w:rsidRDefault="003A75F1" w:rsidP="003A75F1">
      <w:pPr>
        <w:ind w:firstLine="709"/>
        <w:jc w:val="center"/>
        <w:rPr>
          <w:rFonts w:eastAsia="Calibri"/>
          <w:color w:val="000000"/>
          <w:sz w:val="28"/>
          <w:szCs w:val="28"/>
          <w:lang w:val="kk-KZ" w:eastAsia="en-US"/>
        </w:rPr>
      </w:pPr>
    </w:p>
    <w:p w14:paraId="3453B48E" w14:textId="36FEC2D5" w:rsidR="003A75F1" w:rsidRPr="00FF5CD2" w:rsidRDefault="003A75F1" w:rsidP="003D27AB">
      <w:pPr>
        <w:tabs>
          <w:tab w:val="left" w:pos="3164"/>
        </w:tabs>
        <w:ind w:hanging="142"/>
        <w:jc w:val="center"/>
        <w:rPr>
          <w:rFonts w:eastAsia="Calibri"/>
          <w:color w:val="000000"/>
          <w:sz w:val="28"/>
          <w:szCs w:val="28"/>
          <w:lang w:val="kk-KZ" w:eastAsia="en-US"/>
        </w:rPr>
      </w:pPr>
      <w:r w:rsidRPr="00FF5CD2">
        <w:rPr>
          <w:rFonts w:eastAsia="Calibri"/>
          <w:color w:val="000000"/>
          <w:sz w:val="28"/>
          <w:szCs w:val="28"/>
          <w:lang w:val="kk-KZ" w:eastAsia="en-US"/>
        </w:rPr>
        <w:t>Рисунок 67</w:t>
      </w:r>
      <w:r w:rsidRPr="00FF5CD2">
        <w:rPr>
          <w:rFonts w:eastAsia="Calibri"/>
          <w:b/>
          <w:bCs/>
          <w:color w:val="000000"/>
          <w:sz w:val="28"/>
          <w:szCs w:val="28"/>
          <w:lang w:val="kk-KZ" w:eastAsia="en-US"/>
        </w:rPr>
        <w:t xml:space="preserve"> –</w:t>
      </w:r>
      <w:r w:rsidRPr="00FF5CD2">
        <w:rPr>
          <w:rFonts w:eastAsia="Calibri"/>
          <w:color w:val="000000"/>
          <w:sz w:val="28"/>
          <w:szCs w:val="28"/>
          <w:lang w:val="kk-KZ" w:eastAsia="en-US"/>
        </w:rPr>
        <w:t xml:space="preserve"> Результаты зависимости времени выбега ротора турбокомпрессора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с от давления масла на входе в подшипник ТКР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МПа и при начальной температуре масла на входе в подшипник </w:t>
      </w:r>
      <w:r w:rsidRPr="00FF5CD2">
        <w:rPr>
          <w:rFonts w:eastAsia="Calibri"/>
          <w:i/>
          <w:iCs/>
          <w:color w:val="000000"/>
          <w:sz w:val="28"/>
          <w:szCs w:val="28"/>
          <w:lang w:val="kk-KZ" w:eastAsia="en-US"/>
        </w:rPr>
        <w:t>T</w:t>
      </w:r>
      <w:r w:rsidRPr="00FF5CD2">
        <w:rPr>
          <w:rFonts w:eastAsia="Calibri"/>
          <w:color w:val="000000"/>
          <w:sz w:val="28"/>
          <w:szCs w:val="28"/>
          <w:lang w:val="kk-KZ" w:eastAsia="en-US"/>
        </w:rPr>
        <w:t xml:space="preserve">вх, °С (при частоте вращения ротора ТКР </w:t>
      </w:r>
      <w:r w:rsidRPr="00FF5CD2">
        <w:rPr>
          <w:rFonts w:eastAsia="Calibri"/>
          <w:i/>
          <w:iCs/>
          <w:color w:val="000000"/>
          <w:sz w:val="28"/>
          <w:szCs w:val="28"/>
          <w:lang w:val="kk-KZ" w:eastAsia="en-US"/>
        </w:rPr>
        <w:t>n</w:t>
      </w:r>
      <w:r w:rsidRPr="00FF5CD2">
        <w:rPr>
          <w:rFonts w:eastAsia="Calibri"/>
          <w:color w:val="000000"/>
          <w:sz w:val="28"/>
          <w:szCs w:val="28"/>
          <w:lang w:val="kk-KZ" w:eastAsia="en-US"/>
        </w:rPr>
        <w:t xml:space="preserve"> = 25 000 мин⁻¹)</w:t>
      </w:r>
    </w:p>
    <w:p w14:paraId="0A4274B8" w14:textId="77777777" w:rsidR="003A75F1" w:rsidRPr="00FF5CD2" w:rsidRDefault="003A75F1" w:rsidP="003A75F1">
      <w:pPr>
        <w:tabs>
          <w:tab w:val="left" w:pos="3164"/>
        </w:tabs>
        <w:ind w:firstLine="709"/>
        <w:jc w:val="center"/>
        <w:rPr>
          <w:rFonts w:eastAsia="Calibri"/>
          <w:color w:val="000000"/>
          <w:sz w:val="28"/>
          <w:szCs w:val="28"/>
          <w:lang w:val="kk-KZ" w:eastAsia="en-US"/>
        </w:rPr>
      </w:pPr>
    </w:p>
    <w:p w14:paraId="3284751C" w14:textId="77777777" w:rsidR="003A75F1" w:rsidRPr="00FF5CD2" w:rsidRDefault="003A75F1" w:rsidP="003A75F1">
      <w:pPr>
        <w:tabs>
          <w:tab w:val="left" w:pos="3164"/>
        </w:tabs>
        <w:ind w:firstLine="709"/>
        <w:jc w:val="both"/>
        <w:rPr>
          <w:rFonts w:eastAsia="Calibri"/>
          <w:color w:val="000000"/>
          <w:sz w:val="28"/>
          <w:szCs w:val="28"/>
          <w:lang w:val="kk-KZ" w:eastAsia="en-US"/>
        </w:rPr>
      </w:pPr>
      <w:r w:rsidRPr="00FF5CD2">
        <w:rPr>
          <w:rFonts w:eastAsia="Calibri"/>
          <w:color w:val="000000"/>
          <w:sz w:val="28"/>
          <w:szCs w:val="28"/>
          <w:lang w:val="kk-KZ" w:eastAsia="en-US"/>
        </w:rPr>
        <w:t>Представленная на рисунке 67 зависимость может быть аппроксимирована квадратичным уравнением:</w:t>
      </w:r>
    </w:p>
    <w:p w14:paraId="1E8D8AD7" w14:textId="77777777" w:rsidR="003A75F1" w:rsidRPr="00FF5CD2" w:rsidRDefault="003A75F1" w:rsidP="003A75F1">
      <w:pPr>
        <w:tabs>
          <w:tab w:val="left" w:pos="3164"/>
        </w:tabs>
        <w:ind w:firstLine="709"/>
        <w:jc w:val="both"/>
        <w:rPr>
          <w:rFonts w:eastAsia="Calibri"/>
          <w:color w:val="000000"/>
          <w:sz w:val="28"/>
          <w:szCs w:val="28"/>
          <w:lang w:val="kk-KZ" w:eastAsia="en-US"/>
        </w:rPr>
      </w:pPr>
    </w:p>
    <w:p w14:paraId="37142183" w14:textId="77777777" w:rsidR="003A75F1" w:rsidRPr="00FF5CD2" w:rsidRDefault="007807AD" w:rsidP="003A75F1">
      <w:pPr>
        <w:tabs>
          <w:tab w:val="left" w:pos="3164"/>
        </w:tabs>
        <w:ind w:firstLine="709"/>
        <w:jc w:val="right"/>
        <w:rPr>
          <w:rFonts w:eastAsia="Calibri"/>
          <w:color w:val="000000"/>
          <w:sz w:val="28"/>
          <w:szCs w:val="28"/>
          <w:lang w:val="kk-KZ" w:eastAsia="en-US"/>
        </w:rPr>
      </w:pPr>
      <m:oMath>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t</m:t>
            </m:r>
          </m:e>
          <m:sub>
            <m:r>
              <w:rPr>
                <w:rFonts w:ascii="Cambria Math" w:eastAsia="Calibri" w:hAnsi="Cambria Math"/>
                <w:color w:val="000000"/>
                <w:sz w:val="28"/>
                <w:szCs w:val="28"/>
                <w:lang w:val="kk-KZ" w:eastAsia="en-US"/>
              </w:rPr>
              <m:t>выб</m:t>
            </m:r>
          </m:sub>
        </m:sSub>
        <m:d>
          <m:dPr>
            <m:ctrlPr>
              <w:rPr>
                <w:rFonts w:ascii="Cambria Math" w:eastAsia="Calibri" w:hAnsi="Cambria Math"/>
                <w:color w:val="000000"/>
                <w:sz w:val="28"/>
                <w:szCs w:val="28"/>
                <w:lang w:val="kk-KZ" w:eastAsia="en-US"/>
              </w:rPr>
            </m:ctrlPr>
          </m:dPr>
          <m:e>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T</m:t>
                </m:r>
              </m:e>
              <m:sub>
                <m:r>
                  <w:rPr>
                    <w:rFonts w:ascii="Cambria Math" w:eastAsia="Calibri" w:hAnsi="Cambria Math"/>
                    <w:color w:val="000000"/>
                    <w:sz w:val="28"/>
                    <w:szCs w:val="28"/>
                    <w:lang w:val="kk-KZ" w:eastAsia="en-US"/>
                  </w:rPr>
                  <m:t>вх</m:t>
                </m:r>
              </m:sub>
            </m:sSub>
            <m:r>
              <w:rPr>
                <w:rFonts w:ascii="Cambria Math" w:eastAsia="Calibri" w:hAnsi="Cambria Math"/>
                <w:color w:val="000000"/>
                <w:sz w:val="28"/>
                <w:szCs w:val="28"/>
                <w:lang w:val="kk-KZ" w:eastAsia="en-US"/>
              </w:rPr>
              <m:t>,</m:t>
            </m:r>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P</m:t>
                </m:r>
              </m:e>
              <m:sub>
                <m:r>
                  <w:rPr>
                    <w:rFonts w:ascii="Cambria Math" w:eastAsia="Calibri" w:hAnsi="Cambria Math"/>
                    <w:color w:val="000000"/>
                    <w:sz w:val="28"/>
                    <w:szCs w:val="28"/>
                    <w:lang w:val="kk-KZ" w:eastAsia="en-US"/>
                  </w:rPr>
                  <m:t>вх</m:t>
                </m:r>
              </m:sub>
            </m:sSub>
          </m:e>
        </m:d>
        <m:r>
          <m:rPr>
            <m:sty m:val="p"/>
          </m:rPr>
          <w:rPr>
            <w:rFonts w:ascii="Cambria Math" w:eastAsia="Calibri" w:hAnsi="Cambria Math"/>
            <w:color w:val="000000"/>
            <w:sz w:val="28"/>
            <w:szCs w:val="28"/>
            <w:lang w:val="kk-KZ" w:eastAsia="en-US"/>
          </w:rPr>
          <m:t>=6,42+0,06∙</m:t>
        </m:r>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T</m:t>
            </m:r>
          </m:e>
          <m:sub>
            <m:r>
              <w:rPr>
                <w:rFonts w:ascii="Cambria Math" w:eastAsia="Calibri" w:hAnsi="Cambria Math"/>
                <w:color w:val="000000"/>
                <w:sz w:val="28"/>
                <w:szCs w:val="28"/>
                <w:lang w:val="kk-KZ" w:eastAsia="en-US"/>
              </w:rPr>
              <m:t>вх</m:t>
            </m:r>
          </m:sub>
        </m:sSub>
        <m:r>
          <w:rPr>
            <w:rFonts w:ascii="Cambria Math" w:eastAsia="Calibri" w:hAnsi="Cambria Math"/>
            <w:color w:val="000000"/>
            <w:sz w:val="28"/>
            <w:szCs w:val="28"/>
            <w:lang w:val="kk-KZ" w:eastAsia="en-US"/>
          </w:rPr>
          <m:t>+</m:t>
        </m:r>
        <m:r>
          <m:rPr>
            <m:sty m:val="p"/>
          </m:rPr>
          <w:rPr>
            <w:rFonts w:ascii="Cambria Math" w:eastAsia="Calibri" w:hAnsi="Cambria Math"/>
            <w:color w:val="000000"/>
            <w:sz w:val="28"/>
            <w:szCs w:val="28"/>
            <w:lang w:val="kk-KZ" w:eastAsia="en-US"/>
          </w:rPr>
          <m:t>8,1∙</m:t>
        </m:r>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P</m:t>
            </m:r>
          </m:e>
          <m:sub>
            <m:r>
              <w:rPr>
                <w:rFonts w:ascii="Cambria Math" w:eastAsia="Calibri" w:hAnsi="Cambria Math"/>
                <w:color w:val="000000"/>
                <w:sz w:val="28"/>
                <w:szCs w:val="28"/>
                <w:lang w:val="kk-KZ" w:eastAsia="en-US"/>
              </w:rPr>
              <m:t>вх</m:t>
            </m:r>
          </m:sub>
        </m:sSub>
        <m:r>
          <w:rPr>
            <w:rFonts w:ascii="Cambria Math" w:eastAsia="Calibri" w:hAnsi="Cambria Math"/>
            <w:color w:val="000000"/>
            <w:sz w:val="28"/>
            <w:szCs w:val="28"/>
            <w:lang w:val="kk-KZ" w:eastAsia="en-US"/>
          </w:rPr>
          <m:t>-</m:t>
        </m:r>
        <m:r>
          <m:rPr>
            <m:sty m:val="p"/>
          </m:rPr>
          <w:rPr>
            <w:rFonts w:ascii="Cambria Math" w:eastAsia="Calibri" w:hAnsi="Cambria Math"/>
            <w:color w:val="000000"/>
            <w:sz w:val="28"/>
            <w:szCs w:val="28"/>
            <w:lang w:val="kk-KZ" w:eastAsia="en-US"/>
          </w:rPr>
          <m:t>7,5∙</m:t>
        </m:r>
        <m:sSup>
          <m:sSupPr>
            <m:ctrlPr>
              <w:rPr>
                <w:rFonts w:ascii="Cambria Math" w:eastAsia="Calibri" w:hAnsi="Cambria Math"/>
                <w:color w:val="000000"/>
                <w:sz w:val="28"/>
                <w:szCs w:val="28"/>
                <w:lang w:val="kk-KZ" w:eastAsia="en-US"/>
              </w:rPr>
            </m:ctrlPr>
          </m:sSupPr>
          <m:e>
            <m:r>
              <w:rPr>
                <w:rFonts w:ascii="Cambria Math" w:eastAsia="Calibri" w:hAnsi="Cambria Math"/>
                <w:color w:val="000000"/>
                <w:sz w:val="28"/>
                <w:szCs w:val="28"/>
                <w:lang w:val="kk-KZ" w:eastAsia="en-US"/>
              </w:rPr>
              <m:t>10</m:t>
            </m:r>
          </m:e>
          <m:sup>
            <m:r>
              <w:rPr>
                <w:rFonts w:ascii="Cambria Math" w:eastAsia="Calibri" w:hAnsi="Cambria Math"/>
                <w:color w:val="000000"/>
                <w:sz w:val="28"/>
                <w:szCs w:val="28"/>
                <w:lang w:val="kk-KZ" w:eastAsia="en-US"/>
              </w:rPr>
              <m:t>-5</m:t>
            </m:r>
          </m:sup>
        </m:sSup>
        <m:r>
          <m:rPr>
            <m:sty m:val="p"/>
          </m:rPr>
          <w:rPr>
            <w:rFonts w:ascii="Cambria Math" w:eastAsia="Calibri" w:hAnsi="Cambria Math"/>
            <w:color w:val="000000"/>
            <w:sz w:val="28"/>
            <w:szCs w:val="28"/>
            <w:lang w:val="kk-KZ" w:eastAsia="en-US"/>
          </w:rPr>
          <m:t>∙</m:t>
        </m:r>
        <m:sSubSup>
          <m:sSubSupPr>
            <m:ctrlPr>
              <w:rPr>
                <w:rFonts w:ascii="Cambria Math" w:eastAsia="Calibri" w:hAnsi="Cambria Math"/>
                <w:i/>
                <w:color w:val="000000"/>
                <w:sz w:val="28"/>
                <w:szCs w:val="28"/>
                <w:lang w:val="kk-KZ" w:eastAsia="en-US"/>
              </w:rPr>
            </m:ctrlPr>
          </m:sSubSupPr>
          <m:e>
            <m:r>
              <w:rPr>
                <w:rFonts w:ascii="Cambria Math" w:eastAsia="Calibri" w:hAnsi="Cambria Math"/>
                <w:color w:val="000000"/>
                <w:sz w:val="28"/>
                <w:szCs w:val="28"/>
                <w:lang w:val="kk-KZ" w:eastAsia="en-US"/>
              </w:rPr>
              <m:t>T</m:t>
            </m:r>
          </m:e>
          <m:sub>
            <m:r>
              <w:rPr>
                <w:rFonts w:ascii="Cambria Math" w:eastAsia="Calibri" w:hAnsi="Cambria Math"/>
                <w:color w:val="000000"/>
                <w:sz w:val="28"/>
                <w:szCs w:val="28"/>
                <w:lang w:val="kk-KZ" w:eastAsia="en-US"/>
              </w:rPr>
              <m:t>вх</m:t>
            </m:r>
          </m:sub>
          <m:sup>
            <m:r>
              <w:rPr>
                <w:rFonts w:ascii="Cambria Math" w:eastAsia="Calibri" w:hAnsi="Cambria Math"/>
                <w:color w:val="000000"/>
                <w:sz w:val="28"/>
                <w:szCs w:val="28"/>
                <w:lang w:val="kk-KZ" w:eastAsia="en-US"/>
              </w:rPr>
              <m:t>2</m:t>
            </m:r>
          </m:sup>
        </m:sSubSup>
        <m:r>
          <m:rPr>
            <m:sty m:val="p"/>
          </m:rPr>
          <w:rPr>
            <w:rFonts w:ascii="Cambria Math" w:eastAsia="Calibri" w:hAnsi="Cambria Math"/>
            <w:color w:val="000000"/>
            <w:sz w:val="28"/>
            <w:szCs w:val="28"/>
            <w:lang w:val="kk-KZ" w:eastAsia="en-US"/>
          </w:rPr>
          <m:t>-3,11∙</m:t>
        </m:r>
        <m:sSubSup>
          <m:sSubSupPr>
            <m:ctrlPr>
              <w:rPr>
                <w:rFonts w:ascii="Cambria Math" w:eastAsia="Calibri" w:hAnsi="Cambria Math"/>
                <w:i/>
                <w:color w:val="000000"/>
                <w:sz w:val="28"/>
                <w:szCs w:val="28"/>
                <w:lang w:val="kk-KZ" w:eastAsia="en-US"/>
              </w:rPr>
            </m:ctrlPr>
          </m:sSubSupPr>
          <m:e>
            <m:r>
              <w:rPr>
                <w:rFonts w:ascii="Cambria Math" w:eastAsia="Calibri" w:hAnsi="Cambria Math"/>
                <w:color w:val="000000"/>
                <w:sz w:val="28"/>
                <w:szCs w:val="28"/>
                <w:lang w:val="kk-KZ" w:eastAsia="en-US"/>
              </w:rPr>
              <m:t>P</m:t>
            </m:r>
          </m:e>
          <m:sub>
            <m:r>
              <w:rPr>
                <w:rFonts w:ascii="Cambria Math" w:eastAsia="Calibri" w:hAnsi="Cambria Math"/>
                <w:color w:val="000000"/>
                <w:sz w:val="28"/>
                <w:szCs w:val="28"/>
                <w:lang w:val="kk-KZ" w:eastAsia="en-US"/>
              </w:rPr>
              <m:t>вх</m:t>
            </m:r>
          </m:sub>
          <m:sup>
            <m:r>
              <w:rPr>
                <w:rFonts w:ascii="Cambria Math" w:eastAsia="Calibri" w:hAnsi="Cambria Math"/>
                <w:color w:val="000000"/>
                <w:sz w:val="28"/>
                <w:szCs w:val="28"/>
                <w:lang w:val="kk-KZ" w:eastAsia="en-US"/>
              </w:rPr>
              <m:t>2</m:t>
            </m:r>
          </m:sup>
        </m:sSubSup>
      </m:oMath>
      <w:r w:rsidR="003A75F1" w:rsidRPr="00FF5CD2">
        <w:rPr>
          <w:rFonts w:eastAsia="Calibri"/>
          <w:color w:val="000000"/>
          <w:sz w:val="28"/>
          <w:szCs w:val="28"/>
          <w:lang w:val="kk-KZ" w:eastAsia="en-US"/>
        </w:rPr>
        <w:t>,   (62)</w:t>
      </w:r>
    </w:p>
    <w:p w14:paraId="1A567C67" w14:textId="77777777" w:rsidR="003A75F1" w:rsidRPr="00FF5CD2" w:rsidRDefault="003A75F1" w:rsidP="003A75F1">
      <w:pPr>
        <w:tabs>
          <w:tab w:val="left" w:pos="3164"/>
        </w:tabs>
        <w:ind w:firstLine="709"/>
        <w:jc w:val="both"/>
        <w:rPr>
          <w:rFonts w:eastAsia="Calibri"/>
          <w:color w:val="000000"/>
          <w:sz w:val="28"/>
          <w:szCs w:val="28"/>
          <w:lang w:val="kk-KZ" w:eastAsia="en-US"/>
        </w:rPr>
      </w:pPr>
    </w:p>
    <w:p w14:paraId="02EF3EC8" w14:textId="77777777" w:rsidR="003A75F1" w:rsidRPr="00FF5CD2" w:rsidRDefault="003A75F1" w:rsidP="003A75F1">
      <w:pPr>
        <w:tabs>
          <w:tab w:val="left" w:pos="3164"/>
        </w:tabs>
        <w:ind w:firstLine="709"/>
        <w:jc w:val="both"/>
        <w:rPr>
          <w:rFonts w:eastAsia="Calibri"/>
          <w:color w:val="000000"/>
          <w:sz w:val="28"/>
          <w:szCs w:val="28"/>
          <w:lang w:val="kk-KZ" w:eastAsia="en-US"/>
        </w:rPr>
      </w:pPr>
      <w:r w:rsidRPr="00FF5CD2">
        <w:rPr>
          <w:rFonts w:eastAsia="Calibri"/>
          <w:color w:val="000000"/>
          <w:sz w:val="28"/>
          <w:szCs w:val="28"/>
          <w:lang w:val="kk-KZ" w:eastAsia="en-US"/>
        </w:rPr>
        <w:t>Как следует из анализа рисунка 66, время выбега ротора турбокомпрессора в значительной степени определяется изменением входного давления масла. Так, при температуре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 50 °C повышение давления с 0,1 до 0,4 МПа приводит к увеличению времени выбега с 10,3 до 12,3 с.</w:t>
      </w:r>
    </w:p>
    <w:p w14:paraId="2F483D73" w14:textId="77777777" w:rsidR="003A75F1" w:rsidRPr="00FF5CD2" w:rsidRDefault="003A75F1" w:rsidP="003A75F1">
      <w:pPr>
        <w:tabs>
          <w:tab w:val="left" w:pos="3164"/>
        </w:tabs>
        <w:ind w:firstLine="709"/>
        <w:jc w:val="both"/>
        <w:rPr>
          <w:rFonts w:eastAsia="Calibri"/>
          <w:color w:val="000000"/>
          <w:sz w:val="28"/>
          <w:szCs w:val="28"/>
          <w:lang w:val="kk-KZ" w:eastAsia="en-US"/>
        </w:rPr>
      </w:pPr>
      <w:r w:rsidRPr="00FF5CD2">
        <w:rPr>
          <w:rFonts w:eastAsia="Calibri"/>
          <w:color w:val="000000"/>
          <w:sz w:val="28"/>
          <w:szCs w:val="28"/>
          <w:lang w:val="kk-KZ" w:eastAsia="en-US"/>
        </w:rPr>
        <w:t>Разница между 0,4 и 0,25 МПа оказывает менее заметное влияние - изменение составляет от 12,3 до 11,08 с, тогда как уменьшение давления с 0,25 до 0,1 МПа уже значительно сокращает время выбега.</w:t>
      </w:r>
    </w:p>
    <w:p w14:paraId="016A2080" w14:textId="77777777" w:rsidR="003A75F1" w:rsidRPr="00FF5CD2" w:rsidRDefault="003A75F1" w:rsidP="003A75F1">
      <w:pPr>
        <w:tabs>
          <w:tab w:val="left" w:pos="3164"/>
        </w:tabs>
        <w:ind w:firstLine="709"/>
        <w:jc w:val="both"/>
        <w:rPr>
          <w:rFonts w:eastAsia="Calibri"/>
          <w:color w:val="000000"/>
          <w:sz w:val="28"/>
          <w:szCs w:val="28"/>
          <w:lang w:val="kk-KZ" w:eastAsia="en-US"/>
        </w:rPr>
      </w:pPr>
      <w:r w:rsidRPr="00FF5CD2">
        <w:rPr>
          <w:rFonts w:eastAsia="Calibri"/>
          <w:color w:val="000000"/>
          <w:sz w:val="28"/>
          <w:szCs w:val="28"/>
          <w:lang w:val="kk-KZ" w:eastAsia="en-US"/>
        </w:rPr>
        <w:t>Также из рисунка видно, что повышение температуры масла на входе способствует увеличению времени выбега ротора. При постоянном давлении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 0,4 МПа рост температуры с 50 до 90 °C увеличивает время выбега с 12,3 до 14,4 с. При более низком давлении -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 0,1 МПа - увеличение температуры с 50 до 90 °C приводит к росту времени выбега с 10,3 до 12,1 с.</w:t>
      </w:r>
    </w:p>
    <w:p w14:paraId="5F6D9010" w14:textId="731ECF2E" w:rsidR="003A75F1" w:rsidRPr="00FF5CD2" w:rsidRDefault="003A75F1" w:rsidP="003A75F1">
      <w:pPr>
        <w:tabs>
          <w:tab w:val="left" w:pos="3164"/>
        </w:tabs>
        <w:ind w:firstLine="709"/>
        <w:jc w:val="both"/>
        <w:rPr>
          <w:rFonts w:eastAsia="Calibri"/>
          <w:color w:val="000000"/>
          <w:sz w:val="28"/>
          <w:szCs w:val="28"/>
          <w:lang w:val="kk-KZ" w:eastAsia="en-US"/>
        </w:rPr>
      </w:pPr>
      <w:r w:rsidRPr="00FF5CD2">
        <w:rPr>
          <w:rFonts w:eastAsia="Calibri"/>
          <w:color w:val="000000"/>
          <w:sz w:val="28"/>
          <w:szCs w:val="28"/>
          <w:lang w:val="kk-KZ" w:eastAsia="en-US"/>
        </w:rPr>
        <w:t>Таким образом, при большем давлении масла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 0,4 МПа) обеспечиваются более благоприятные условия для выбега ротора, а механические потери в системе значительно снижаются</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13</w:t>
      </w:r>
      <w:r w:rsidR="00284D95" w:rsidRPr="00FF5CD2">
        <w:rPr>
          <w:rFonts w:eastAsia="Calibri"/>
          <w:color w:val="000000"/>
          <w:sz w:val="28"/>
          <w:szCs w:val="28"/>
          <w:lang w:val="kk-KZ" w:eastAsia="en-US"/>
        </w:rPr>
        <w:t>].</w:t>
      </w:r>
    </w:p>
    <w:p w14:paraId="093C8D2F" w14:textId="77777777" w:rsidR="003A75F1" w:rsidRPr="00FF5CD2" w:rsidRDefault="003A75F1" w:rsidP="003A75F1">
      <w:pPr>
        <w:tabs>
          <w:tab w:val="left" w:pos="3164"/>
        </w:tabs>
        <w:ind w:firstLine="709"/>
        <w:jc w:val="both"/>
        <w:rPr>
          <w:rFonts w:eastAsia="Calibri"/>
          <w:b/>
          <w:bCs/>
          <w:color w:val="000000"/>
          <w:sz w:val="28"/>
          <w:szCs w:val="28"/>
          <w:lang w:val="kk-KZ" w:eastAsia="en-US"/>
        </w:rPr>
      </w:pPr>
    </w:p>
    <w:p w14:paraId="7300FB12" w14:textId="77777777" w:rsidR="003A75F1" w:rsidRPr="00FF5CD2" w:rsidRDefault="003A75F1" w:rsidP="003A75F1">
      <w:pPr>
        <w:tabs>
          <w:tab w:val="left" w:pos="3164"/>
        </w:tabs>
        <w:ind w:firstLine="709"/>
        <w:jc w:val="both"/>
        <w:rPr>
          <w:rFonts w:eastAsia="Calibri"/>
          <w:color w:val="000000"/>
          <w:sz w:val="28"/>
          <w:szCs w:val="28"/>
          <w:lang w:val="kk-KZ" w:eastAsia="en-US"/>
        </w:rPr>
      </w:pPr>
      <w:r w:rsidRPr="00FF5CD2">
        <w:rPr>
          <w:rFonts w:eastAsia="Calibri"/>
          <w:color w:val="000000"/>
          <w:sz w:val="28"/>
          <w:szCs w:val="28"/>
          <w:lang w:val="kk-KZ" w:eastAsia="en-US"/>
        </w:rPr>
        <w:t>4.2.8 Экспериментальная зависимость времени выбега ротора ТКР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с от входных параметров (при частоте вращения ротора ТКР n = 50 000 мин⁻¹)</w:t>
      </w:r>
    </w:p>
    <w:p w14:paraId="07ACC7D2" w14:textId="77777777" w:rsidR="003A75F1" w:rsidRPr="00FF5CD2" w:rsidRDefault="003A75F1" w:rsidP="003A75F1">
      <w:pPr>
        <w:tabs>
          <w:tab w:val="left" w:pos="3164"/>
        </w:tabs>
        <w:ind w:firstLine="709"/>
        <w:jc w:val="both"/>
        <w:rPr>
          <w:rFonts w:eastAsia="Calibri"/>
          <w:color w:val="000000"/>
          <w:sz w:val="28"/>
          <w:szCs w:val="28"/>
          <w:lang w:val="kk-KZ" w:eastAsia="en-US"/>
        </w:rPr>
      </w:pPr>
    </w:p>
    <w:p w14:paraId="0A7A7485" w14:textId="77777777" w:rsidR="003A75F1" w:rsidRPr="00FF5CD2" w:rsidRDefault="003A75F1" w:rsidP="003A75F1">
      <w:pPr>
        <w:tabs>
          <w:tab w:val="left" w:pos="3164"/>
        </w:tabs>
        <w:ind w:firstLine="709"/>
        <w:jc w:val="both"/>
        <w:rPr>
          <w:rFonts w:eastAsia="Calibri"/>
          <w:color w:val="000000"/>
          <w:sz w:val="28"/>
          <w:szCs w:val="28"/>
          <w:lang w:val="kk-KZ" w:eastAsia="en-US"/>
        </w:rPr>
      </w:pPr>
      <w:r w:rsidRPr="00FF5CD2">
        <w:rPr>
          <w:rFonts w:eastAsia="Calibri"/>
          <w:color w:val="000000"/>
          <w:sz w:val="28"/>
          <w:szCs w:val="28"/>
          <w:lang w:val="kk-KZ" w:eastAsia="en-US"/>
        </w:rPr>
        <w:lastRenderedPageBreak/>
        <w:t>После фиксации частоты вращения ротора ТКР на уровне n = 50 000 мин⁻¹ выполнялись измерения времени выбега ротора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в зависимости от давления масла на входе в подшипник и температуры масла, подаваемого в подшипник.</w:t>
      </w:r>
    </w:p>
    <w:p w14:paraId="16D4D2C2" w14:textId="77777777" w:rsidR="003A75F1" w:rsidRPr="00FF5CD2" w:rsidRDefault="003A75F1" w:rsidP="003A75F1">
      <w:pPr>
        <w:tabs>
          <w:tab w:val="left" w:pos="3164"/>
        </w:tabs>
        <w:ind w:firstLine="709"/>
        <w:jc w:val="both"/>
        <w:rPr>
          <w:rFonts w:eastAsia="Calibri"/>
          <w:color w:val="000000"/>
          <w:sz w:val="28"/>
          <w:szCs w:val="28"/>
          <w:lang w:val="kk-KZ" w:eastAsia="en-US"/>
        </w:rPr>
      </w:pPr>
      <w:r w:rsidRPr="00FF5CD2">
        <w:rPr>
          <w:rFonts w:eastAsia="Calibri"/>
          <w:color w:val="000000"/>
          <w:sz w:val="28"/>
          <w:szCs w:val="28"/>
          <w:lang w:val="kk-KZ" w:eastAsia="en-US"/>
        </w:rPr>
        <w:t>На основании полученных экспериментальных данных построена графическая зависимость времени выбега ротора ТКР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с от давления масла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МПа и температуры масла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°С при постоянной частоте вращения ротора n = 50 000 мин⁻¹ (рисунок 68).</w:t>
      </w:r>
    </w:p>
    <w:p w14:paraId="7DA6180B" w14:textId="77777777" w:rsidR="003A75F1" w:rsidRPr="00FF5CD2" w:rsidRDefault="003A75F1" w:rsidP="003A75F1">
      <w:pPr>
        <w:tabs>
          <w:tab w:val="left" w:pos="3164"/>
        </w:tabs>
        <w:ind w:firstLine="709"/>
        <w:jc w:val="center"/>
        <w:rPr>
          <w:rFonts w:eastAsia="Calibri"/>
          <w:color w:val="000000"/>
          <w:sz w:val="28"/>
          <w:szCs w:val="28"/>
          <w:lang w:val="kk-KZ" w:eastAsia="en-US"/>
        </w:rPr>
      </w:pPr>
    </w:p>
    <w:p w14:paraId="67F54758" w14:textId="77777777" w:rsidR="003A75F1" w:rsidRPr="00FF5CD2" w:rsidRDefault="003A75F1" w:rsidP="003D27AB">
      <w:pPr>
        <w:jc w:val="center"/>
        <w:rPr>
          <w:rFonts w:eastAsia="Calibri"/>
          <w:color w:val="000000"/>
          <w:sz w:val="28"/>
          <w:szCs w:val="28"/>
          <w:lang w:val="kk-KZ" w:eastAsia="en-US"/>
        </w:rPr>
      </w:pPr>
      <w:r w:rsidRPr="00FF5CD2">
        <w:rPr>
          <w:rFonts w:eastAsia="Calibri"/>
          <w:noProof/>
          <w:color w:val="000000"/>
          <w:sz w:val="28"/>
          <w:szCs w:val="28"/>
          <w:lang w:val="kk-KZ" w:eastAsia="en-US"/>
        </w:rPr>
        <w:drawing>
          <wp:inline distT="0" distB="0" distL="0" distR="0" wp14:anchorId="7D8D5DBB" wp14:editId="3351C266">
            <wp:extent cx="4371975" cy="2676302"/>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381263" cy="2681988"/>
                    </a:xfrm>
                    <a:prstGeom prst="rect">
                      <a:avLst/>
                    </a:prstGeom>
                    <a:noFill/>
                    <a:ln>
                      <a:noFill/>
                    </a:ln>
                  </pic:spPr>
                </pic:pic>
              </a:graphicData>
            </a:graphic>
          </wp:inline>
        </w:drawing>
      </w:r>
    </w:p>
    <w:p w14:paraId="47BEE3CB" w14:textId="77777777" w:rsidR="003A75F1" w:rsidRPr="00FF5CD2" w:rsidRDefault="003A75F1" w:rsidP="003A75F1">
      <w:pPr>
        <w:ind w:firstLine="709"/>
        <w:jc w:val="center"/>
        <w:rPr>
          <w:rFonts w:eastAsia="Calibri"/>
          <w:color w:val="000000"/>
          <w:sz w:val="28"/>
          <w:szCs w:val="28"/>
          <w:lang w:val="kk-KZ" w:eastAsia="en-US"/>
        </w:rPr>
      </w:pPr>
    </w:p>
    <w:p w14:paraId="0135C103" w14:textId="69711E5C" w:rsidR="003A75F1" w:rsidRPr="00FF5CD2" w:rsidRDefault="003A75F1" w:rsidP="003D27AB">
      <w:pPr>
        <w:jc w:val="center"/>
        <w:rPr>
          <w:rFonts w:eastAsia="Calibri"/>
          <w:color w:val="000000"/>
          <w:sz w:val="28"/>
          <w:szCs w:val="28"/>
          <w:lang w:val="kk-KZ" w:eastAsia="en-US"/>
        </w:rPr>
      </w:pPr>
      <w:r w:rsidRPr="00FF5CD2">
        <w:rPr>
          <w:rFonts w:eastAsia="Calibri"/>
          <w:color w:val="000000"/>
          <w:sz w:val="28"/>
          <w:szCs w:val="28"/>
          <w:lang w:val="kk-KZ" w:eastAsia="en-US"/>
        </w:rPr>
        <w:t>Рисунок 68 – Результаты зависимости времени выбега ротора турбокомпрессора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с при начальной температуре масла на входе в подшипник ТКР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МПа и температуре масла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°С (при частоте вращения ротора ТКР </w:t>
      </w:r>
      <w:r w:rsidRPr="00FF5CD2">
        <w:rPr>
          <w:rFonts w:eastAsia="Calibri"/>
          <w:i/>
          <w:iCs/>
          <w:color w:val="000000"/>
          <w:sz w:val="28"/>
          <w:szCs w:val="28"/>
          <w:lang w:val="kk-KZ" w:eastAsia="en-US"/>
        </w:rPr>
        <w:t>n</w:t>
      </w:r>
      <w:r w:rsidRPr="00FF5CD2">
        <w:rPr>
          <w:rFonts w:eastAsia="Calibri"/>
          <w:color w:val="000000"/>
          <w:sz w:val="28"/>
          <w:szCs w:val="28"/>
          <w:lang w:val="kk-KZ" w:eastAsia="en-US"/>
        </w:rPr>
        <w:t xml:space="preserve"> = 50 000 мин⁻¹)</w:t>
      </w:r>
    </w:p>
    <w:p w14:paraId="063A308A" w14:textId="77777777" w:rsidR="003A75F1" w:rsidRPr="00FF5CD2" w:rsidRDefault="003A75F1" w:rsidP="003A75F1">
      <w:pPr>
        <w:ind w:firstLine="709"/>
        <w:jc w:val="center"/>
        <w:rPr>
          <w:rFonts w:eastAsia="Calibri"/>
          <w:color w:val="000000"/>
          <w:sz w:val="28"/>
          <w:szCs w:val="28"/>
          <w:lang w:val="kk-KZ" w:eastAsia="en-US"/>
        </w:rPr>
      </w:pPr>
    </w:p>
    <w:p w14:paraId="0164C434"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Зависимость, представленная на рисунке 67, аппроксимируется квадратичным уравнением:</w:t>
      </w:r>
    </w:p>
    <w:p w14:paraId="11C7A1FE" w14:textId="77777777" w:rsidR="003A75F1" w:rsidRPr="00FF5CD2" w:rsidRDefault="003A75F1" w:rsidP="003A75F1">
      <w:pPr>
        <w:ind w:firstLine="709"/>
        <w:jc w:val="both"/>
        <w:rPr>
          <w:rFonts w:eastAsia="Calibri"/>
          <w:color w:val="000000"/>
          <w:sz w:val="28"/>
          <w:szCs w:val="28"/>
          <w:lang w:val="kk-KZ" w:eastAsia="en-US"/>
        </w:rPr>
      </w:pPr>
    </w:p>
    <w:p w14:paraId="329E5017" w14:textId="77777777" w:rsidR="003A75F1" w:rsidRPr="00FF5CD2" w:rsidRDefault="007807AD" w:rsidP="003A75F1">
      <w:pPr>
        <w:tabs>
          <w:tab w:val="left" w:pos="3164"/>
        </w:tabs>
        <w:jc w:val="right"/>
        <w:rPr>
          <w:rFonts w:eastAsia="Calibri"/>
          <w:color w:val="000000"/>
          <w:sz w:val="28"/>
          <w:szCs w:val="28"/>
          <w:lang w:val="kk-KZ" w:eastAsia="en-US"/>
        </w:rPr>
      </w:pPr>
      <m:oMath>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t</m:t>
            </m:r>
          </m:e>
          <m:sub>
            <m:r>
              <w:rPr>
                <w:rFonts w:ascii="Cambria Math" w:eastAsia="Calibri" w:hAnsi="Cambria Math"/>
                <w:color w:val="000000"/>
                <w:sz w:val="28"/>
                <w:szCs w:val="28"/>
                <w:lang w:val="kk-KZ" w:eastAsia="en-US"/>
              </w:rPr>
              <m:t>выб</m:t>
            </m:r>
          </m:sub>
        </m:sSub>
        <m:d>
          <m:dPr>
            <m:ctrlPr>
              <w:rPr>
                <w:rFonts w:ascii="Cambria Math" w:eastAsia="Calibri" w:hAnsi="Cambria Math"/>
                <w:color w:val="000000"/>
                <w:sz w:val="28"/>
                <w:szCs w:val="28"/>
                <w:lang w:val="kk-KZ" w:eastAsia="en-US"/>
              </w:rPr>
            </m:ctrlPr>
          </m:dPr>
          <m:e>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T</m:t>
                </m:r>
              </m:e>
              <m:sub>
                <m:r>
                  <w:rPr>
                    <w:rFonts w:ascii="Cambria Math" w:eastAsia="Calibri" w:hAnsi="Cambria Math"/>
                    <w:color w:val="000000"/>
                    <w:sz w:val="28"/>
                    <w:szCs w:val="28"/>
                    <w:lang w:val="kk-KZ" w:eastAsia="en-US"/>
                  </w:rPr>
                  <m:t>вх</m:t>
                </m:r>
              </m:sub>
            </m:sSub>
            <m:r>
              <w:rPr>
                <w:rFonts w:ascii="Cambria Math" w:eastAsia="Calibri" w:hAnsi="Cambria Math"/>
                <w:color w:val="000000"/>
                <w:sz w:val="28"/>
                <w:szCs w:val="28"/>
                <w:lang w:val="kk-KZ" w:eastAsia="en-US"/>
              </w:rPr>
              <m:t>,</m:t>
            </m:r>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P</m:t>
                </m:r>
              </m:e>
              <m:sub>
                <m:r>
                  <w:rPr>
                    <w:rFonts w:ascii="Cambria Math" w:eastAsia="Calibri" w:hAnsi="Cambria Math"/>
                    <w:color w:val="000000"/>
                    <w:sz w:val="28"/>
                    <w:szCs w:val="28"/>
                    <w:lang w:val="kk-KZ" w:eastAsia="en-US"/>
                  </w:rPr>
                  <m:t>вх</m:t>
                </m:r>
              </m:sub>
            </m:sSub>
          </m:e>
        </m:d>
        <m:r>
          <m:rPr>
            <m:sty m:val="p"/>
          </m:rPr>
          <w:rPr>
            <w:rFonts w:ascii="Cambria Math" w:eastAsia="Calibri" w:hAnsi="Cambria Math"/>
            <w:color w:val="000000"/>
            <w:sz w:val="28"/>
            <w:szCs w:val="28"/>
            <w:lang w:val="kk-KZ" w:eastAsia="en-US"/>
          </w:rPr>
          <m:t>=16,75+0,26∙</m:t>
        </m:r>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T</m:t>
            </m:r>
          </m:e>
          <m:sub>
            <m:r>
              <w:rPr>
                <w:rFonts w:ascii="Cambria Math" w:eastAsia="Calibri" w:hAnsi="Cambria Math"/>
                <w:color w:val="000000"/>
                <w:sz w:val="28"/>
                <w:szCs w:val="28"/>
                <w:lang w:val="kk-KZ" w:eastAsia="en-US"/>
              </w:rPr>
              <m:t>вх</m:t>
            </m:r>
          </m:sub>
        </m:sSub>
        <m:r>
          <w:rPr>
            <w:rFonts w:ascii="Cambria Math" w:eastAsia="Calibri" w:hAnsi="Cambria Math"/>
            <w:color w:val="000000"/>
            <w:sz w:val="28"/>
            <w:szCs w:val="28"/>
            <w:lang w:val="kk-KZ" w:eastAsia="en-US"/>
          </w:rPr>
          <m:t>+</m:t>
        </m:r>
        <m:r>
          <m:rPr>
            <m:sty m:val="p"/>
          </m:rPr>
          <w:rPr>
            <w:rFonts w:ascii="Cambria Math" w:eastAsia="Calibri" w:hAnsi="Cambria Math"/>
            <w:color w:val="000000"/>
            <w:sz w:val="28"/>
            <w:szCs w:val="28"/>
            <w:lang w:val="kk-KZ" w:eastAsia="en-US"/>
          </w:rPr>
          <m:t>15,81∙</m:t>
        </m:r>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P</m:t>
            </m:r>
          </m:e>
          <m:sub>
            <m:r>
              <w:rPr>
                <w:rFonts w:ascii="Cambria Math" w:eastAsia="Calibri" w:hAnsi="Cambria Math"/>
                <w:color w:val="000000"/>
                <w:sz w:val="28"/>
                <w:szCs w:val="28"/>
                <w:lang w:val="kk-KZ" w:eastAsia="en-US"/>
              </w:rPr>
              <m:t>вх</m:t>
            </m:r>
          </m:sub>
        </m:sSub>
        <m:r>
          <w:rPr>
            <w:rFonts w:ascii="Cambria Math" w:eastAsia="Calibri" w:hAnsi="Cambria Math"/>
            <w:color w:val="000000"/>
            <w:sz w:val="28"/>
            <w:szCs w:val="28"/>
            <w:lang w:val="kk-KZ" w:eastAsia="en-US"/>
          </w:rPr>
          <m:t>-</m:t>
        </m:r>
        <m:r>
          <m:rPr>
            <m:sty m:val="p"/>
          </m:rPr>
          <w:rPr>
            <w:rFonts w:ascii="Cambria Math" w:eastAsia="Calibri" w:hAnsi="Cambria Math"/>
            <w:color w:val="000000"/>
            <w:sz w:val="28"/>
            <w:szCs w:val="28"/>
            <w:lang w:val="kk-KZ" w:eastAsia="en-US"/>
          </w:rPr>
          <m:t>0,0014∙</m:t>
        </m:r>
        <m:sSubSup>
          <m:sSubSupPr>
            <m:ctrlPr>
              <w:rPr>
                <w:rFonts w:ascii="Cambria Math" w:eastAsia="Calibri" w:hAnsi="Cambria Math"/>
                <w:i/>
                <w:color w:val="000000"/>
                <w:sz w:val="28"/>
                <w:szCs w:val="28"/>
                <w:lang w:val="kk-KZ" w:eastAsia="en-US"/>
              </w:rPr>
            </m:ctrlPr>
          </m:sSubSupPr>
          <m:e>
            <m:r>
              <w:rPr>
                <w:rFonts w:ascii="Cambria Math" w:eastAsia="Calibri" w:hAnsi="Cambria Math"/>
                <w:color w:val="000000"/>
                <w:sz w:val="28"/>
                <w:szCs w:val="28"/>
                <w:lang w:val="kk-KZ" w:eastAsia="en-US"/>
              </w:rPr>
              <m:t>T</m:t>
            </m:r>
          </m:e>
          <m:sub>
            <m:r>
              <w:rPr>
                <w:rFonts w:ascii="Cambria Math" w:eastAsia="Calibri" w:hAnsi="Cambria Math"/>
                <w:color w:val="000000"/>
                <w:sz w:val="28"/>
                <w:szCs w:val="28"/>
                <w:lang w:val="kk-KZ" w:eastAsia="en-US"/>
              </w:rPr>
              <m:t>вх</m:t>
            </m:r>
          </m:sub>
          <m:sup>
            <m:r>
              <w:rPr>
                <w:rFonts w:ascii="Cambria Math" w:eastAsia="Calibri" w:hAnsi="Cambria Math"/>
                <w:color w:val="000000"/>
                <w:sz w:val="28"/>
                <w:szCs w:val="28"/>
                <w:lang w:val="kk-KZ" w:eastAsia="en-US"/>
              </w:rPr>
              <m:t>2</m:t>
            </m:r>
          </m:sup>
        </m:sSubSup>
        <m:r>
          <m:rPr>
            <m:sty m:val="p"/>
          </m:rPr>
          <w:rPr>
            <w:rFonts w:ascii="Cambria Math" w:eastAsia="Calibri" w:hAnsi="Cambria Math"/>
            <w:color w:val="000000"/>
            <w:sz w:val="28"/>
            <w:szCs w:val="28"/>
            <w:lang w:val="kk-KZ" w:eastAsia="en-US"/>
          </w:rPr>
          <m:t>-9,62∙</m:t>
        </m:r>
        <m:sSubSup>
          <m:sSubSupPr>
            <m:ctrlPr>
              <w:rPr>
                <w:rFonts w:ascii="Cambria Math" w:eastAsia="Calibri" w:hAnsi="Cambria Math"/>
                <w:i/>
                <w:color w:val="000000"/>
                <w:sz w:val="28"/>
                <w:szCs w:val="28"/>
                <w:lang w:val="kk-KZ" w:eastAsia="en-US"/>
              </w:rPr>
            </m:ctrlPr>
          </m:sSubSupPr>
          <m:e>
            <m:r>
              <w:rPr>
                <w:rFonts w:ascii="Cambria Math" w:eastAsia="Calibri" w:hAnsi="Cambria Math"/>
                <w:color w:val="000000"/>
                <w:sz w:val="28"/>
                <w:szCs w:val="28"/>
                <w:lang w:val="kk-KZ" w:eastAsia="en-US"/>
              </w:rPr>
              <m:t>P</m:t>
            </m:r>
          </m:e>
          <m:sub>
            <m:r>
              <w:rPr>
                <w:rFonts w:ascii="Cambria Math" w:eastAsia="Calibri" w:hAnsi="Cambria Math"/>
                <w:color w:val="000000"/>
                <w:sz w:val="28"/>
                <w:szCs w:val="28"/>
                <w:lang w:val="kk-KZ" w:eastAsia="en-US"/>
              </w:rPr>
              <m:t>вх</m:t>
            </m:r>
          </m:sub>
          <m:sup>
            <m:r>
              <w:rPr>
                <w:rFonts w:ascii="Cambria Math" w:eastAsia="Calibri" w:hAnsi="Cambria Math"/>
                <w:color w:val="000000"/>
                <w:sz w:val="28"/>
                <w:szCs w:val="28"/>
                <w:lang w:val="kk-KZ" w:eastAsia="en-US"/>
              </w:rPr>
              <m:t>2</m:t>
            </m:r>
          </m:sup>
        </m:sSubSup>
      </m:oMath>
      <w:r w:rsidR="003A75F1" w:rsidRPr="00FF5CD2">
        <w:rPr>
          <w:rFonts w:eastAsia="Calibri"/>
          <w:color w:val="000000"/>
          <w:sz w:val="28"/>
          <w:szCs w:val="28"/>
          <w:lang w:val="kk-KZ" w:eastAsia="en-US"/>
        </w:rPr>
        <w:t>,    (63)</w:t>
      </w:r>
    </w:p>
    <w:p w14:paraId="7E734274" w14:textId="77777777" w:rsidR="003A75F1" w:rsidRPr="00FF5CD2" w:rsidRDefault="003A75F1" w:rsidP="003A75F1">
      <w:pPr>
        <w:ind w:firstLine="709"/>
        <w:jc w:val="both"/>
        <w:rPr>
          <w:rFonts w:eastAsia="Calibri"/>
          <w:color w:val="000000"/>
          <w:sz w:val="28"/>
          <w:szCs w:val="28"/>
          <w:lang w:val="kk-KZ" w:eastAsia="en-US"/>
        </w:rPr>
      </w:pPr>
    </w:p>
    <w:p w14:paraId="26C95843"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Как видно из рисунка 67, время выбега ротора турбокомпрессора существенно зависит от изменения входного давления масла. Так, при температуре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 50 °C уменьшение давления с 0,4 до 0,25 МПа вызывает незначительное сокращение времени выбега (с 31,1 до 29,3 с). При дальнейшем снижении давления до 0,1 МПа время выбега уменьшается до 28,1 с.</w:t>
      </w:r>
    </w:p>
    <w:p w14:paraId="154BC4CE" w14:textId="0C9D45CE"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Также из рисунка видно, что повышение температуры масла на входе в подшипник приводит к увеличению времени выбега ротора. При постоянном давлении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 0,4 МПа рост температуры масла с 50 до 90 °C увеличивает время выбега с 31,1 до 33,7 с. При давлении 0,1 МПа данный показатель возрастает с 28,1 до 30,1 с</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w:t>
      </w:r>
      <w:r w:rsidR="00284D95">
        <w:rPr>
          <w:rFonts w:eastAsia="Calibri"/>
          <w:color w:val="000000"/>
          <w:sz w:val="28"/>
          <w:szCs w:val="28"/>
          <w:lang w:val="kk-KZ" w:eastAsia="en-US"/>
        </w:rPr>
        <w:t>71</w:t>
      </w:r>
      <w:r w:rsidR="00284D95" w:rsidRPr="00FF5CD2">
        <w:rPr>
          <w:rFonts w:eastAsia="Calibri"/>
          <w:color w:val="000000"/>
          <w:sz w:val="28"/>
          <w:szCs w:val="28"/>
          <w:lang w:val="kk-KZ" w:eastAsia="en-US"/>
        </w:rPr>
        <w:t>].</w:t>
      </w:r>
    </w:p>
    <w:p w14:paraId="16C9CABC"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Таким образом, при большем входном давлении масла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 0,4 МПа) выбег происходит в более благоприятных условиях, что способствует снижению механических потерь.</w:t>
      </w:r>
    </w:p>
    <w:p w14:paraId="2194B93D"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lastRenderedPageBreak/>
        <w:t>4.2.9 Экспериментальная зависимость времени выбега ротора ТКР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xml:space="preserve">, с от входных параметров (при частоте вращения ротора ТКР </w:t>
      </w:r>
      <w:r w:rsidRPr="00FF5CD2">
        <w:rPr>
          <w:rFonts w:eastAsia="Calibri"/>
          <w:i/>
          <w:iCs/>
          <w:color w:val="000000"/>
          <w:sz w:val="28"/>
          <w:szCs w:val="28"/>
          <w:lang w:val="kk-KZ" w:eastAsia="en-US"/>
        </w:rPr>
        <w:t>n</w:t>
      </w:r>
      <w:r w:rsidRPr="00FF5CD2">
        <w:rPr>
          <w:rFonts w:eastAsia="Calibri"/>
          <w:color w:val="000000"/>
          <w:sz w:val="28"/>
          <w:szCs w:val="28"/>
          <w:lang w:val="kk-KZ" w:eastAsia="en-US"/>
        </w:rPr>
        <w:t xml:space="preserve"> = 75 000 мин⁻¹)</w:t>
      </w:r>
    </w:p>
    <w:p w14:paraId="62EB08C7"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 xml:space="preserve">После установки частоты вращения ротора турбокомпрессора </w:t>
      </w:r>
      <w:r w:rsidRPr="00FF5CD2">
        <w:rPr>
          <w:rFonts w:eastAsia="Calibri"/>
          <w:i/>
          <w:iCs/>
          <w:color w:val="000000"/>
          <w:sz w:val="28"/>
          <w:szCs w:val="28"/>
          <w:lang w:val="kk-KZ" w:eastAsia="en-US"/>
        </w:rPr>
        <w:t>n</w:t>
      </w:r>
      <w:r w:rsidRPr="00FF5CD2">
        <w:rPr>
          <w:rFonts w:eastAsia="Calibri"/>
          <w:color w:val="000000"/>
          <w:sz w:val="28"/>
          <w:szCs w:val="28"/>
          <w:lang w:val="kk-KZ" w:eastAsia="en-US"/>
        </w:rPr>
        <w:t xml:space="preserve"> = 75 000 мин⁻¹ выполнялись измерения времени выбега ротора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в зависимости от давления масла на входе в подшипник и температуры масла, подаваемого в подшипник.</w:t>
      </w:r>
    </w:p>
    <w:p w14:paraId="6DBCB88B"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На основании полученных экспериментальных данных построена графическая зависимость времени выбега ротора ТКР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w:t>
      </w:r>
      <w:r w:rsidRPr="00FF5CD2">
        <w:rPr>
          <w:rFonts w:eastAsia="Calibri"/>
          <w:b/>
          <w:bCs/>
          <w:color w:val="000000"/>
          <w:sz w:val="28"/>
          <w:szCs w:val="28"/>
          <w:lang w:val="kk-KZ" w:eastAsia="en-US"/>
        </w:rPr>
        <w:t xml:space="preserve"> </w:t>
      </w:r>
      <w:r w:rsidRPr="00FF5CD2">
        <w:rPr>
          <w:rFonts w:eastAsia="Calibri"/>
          <w:color w:val="000000"/>
          <w:sz w:val="28"/>
          <w:szCs w:val="28"/>
          <w:lang w:val="kk-KZ" w:eastAsia="en-US"/>
        </w:rPr>
        <w:t>с от давления масла на входе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МПа и температуры масла </w:t>
      </w:r>
      <w:r w:rsidRPr="00FF5CD2">
        <w:rPr>
          <w:rFonts w:eastAsia="Calibri"/>
          <w:i/>
          <w:iCs/>
          <w:color w:val="000000"/>
          <w:sz w:val="28"/>
          <w:szCs w:val="28"/>
          <w:lang w:val="kk-KZ" w:eastAsia="en-US"/>
        </w:rPr>
        <w:t>T</w:t>
      </w:r>
      <w:r w:rsidRPr="00FF5CD2">
        <w:rPr>
          <w:rFonts w:eastAsia="Calibri"/>
          <w:i/>
          <w:iCs/>
          <w:color w:val="000000"/>
          <w:sz w:val="28"/>
          <w:szCs w:val="28"/>
          <w:vertAlign w:val="subscript"/>
          <w:lang w:val="kk-KZ" w:eastAsia="en-US"/>
        </w:rPr>
        <w:t>вх</w:t>
      </w:r>
      <w:r w:rsidRPr="00FF5CD2">
        <w:rPr>
          <w:rFonts w:eastAsia="Calibri"/>
          <w:color w:val="000000"/>
          <w:sz w:val="28"/>
          <w:szCs w:val="28"/>
          <w:lang w:val="kk-KZ" w:eastAsia="en-US"/>
        </w:rPr>
        <w:t xml:space="preserve">, °С при фиксированной частоте вращения ротора </w:t>
      </w:r>
      <w:r w:rsidRPr="00FF5CD2">
        <w:rPr>
          <w:rFonts w:eastAsia="Calibri"/>
          <w:i/>
          <w:iCs/>
          <w:color w:val="000000"/>
          <w:sz w:val="28"/>
          <w:szCs w:val="28"/>
          <w:lang w:val="kk-KZ" w:eastAsia="en-US"/>
        </w:rPr>
        <w:t>n</w:t>
      </w:r>
      <w:r w:rsidRPr="00FF5CD2">
        <w:rPr>
          <w:rFonts w:eastAsia="Calibri"/>
          <w:color w:val="000000"/>
          <w:sz w:val="28"/>
          <w:szCs w:val="28"/>
          <w:lang w:val="kk-KZ" w:eastAsia="en-US"/>
        </w:rPr>
        <w:t xml:space="preserve"> = 75 000 мин⁻¹ (рисунок 69).</w:t>
      </w:r>
    </w:p>
    <w:p w14:paraId="0AEE267A" w14:textId="77777777" w:rsidR="003D27AB" w:rsidRPr="00FF5CD2" w:rsidRDefault="003D27AB" w:rsidP="003A75F1">
      <w:pPr>
        <w:ind w:firstLine="709"/>
        <w:jc w:val="both"/>
        <w:rPr>
          <w:rFonts w:eastAsia="Calibri"/>
          <w:color w:val="000000"/>
          <w:sz w:val="28"/>
          <w:szCs w:val="28"/>
          <w:lang w:val="kk-KZ" w:eastAsia="en-US"/>
        </w:rPr>
      </w:pPr>
    </w:p>
    <w:p w14:paraId="7C00AF2B" w14:textId="77777777" w:rsidR="003A75F1" w:rsidRPr="00FF5CD2" w:rsidRDefault="003A75F1" w:rsidP="003A75F1">
      <w:pPr>
        <w:jc w:val="center"/>
        <w:rPr>
          <w:rFonts w:eastAsia="Calibri"/>
          <w:b/>
          <w:bCs/>
          <w:color w:val="000000"/>
          <w:sz w:val="28"/>
          <w:szCs w:val="28"/>
          <w:lang w:val="kk-KZ" w:eastAsia="en-US"/>
        </w:rPr>
      </w:pPr>
      <w:r w:rsidRPr="00FF5CD2">
        <w:rPr>
          <w:rFonts w:eastAsia="Calibri"/>
          <w:b/>
          <w:bCs/>
          <w:noProof/>
          <w:color w:val="000000"/>
          <w:sz w:val="28"/>
          <w:szCs w:val="28"/>
          <w:lang w:val="kk-KZ" w:eastAsia="en-US"/>
        </w:rPr>
        <w:drawing>
          <wp:inline distT="0" distB="0" distL="0" distR="0" wp14:anchorId="629B9972" wp14:editId="065A94D1">
            <wp:extent cx="3698670" cy="25908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704056" cy="2594572"/>
                    </a:xfrm>
                    <a:prstGeom prst="rect">
                      <a:avLst/>
                    </a:prstGeom>
                    <a:noFill/>
                    <a:ln>
                      <a:noFill/>
                    </a:ln>
                  </pic:spPr>
                </pic:pic>
              </a:graphicData>
            </a:graphic>
          </wp:inline>
        </w:drawing>
      </w:r>
    </w:p>
    <w:p w14:paraId="414CFC6F" w14:textId="77777777" w:rsidR="003A75F1" w:rsidRPr="00FF5CD2" w:rsidRDefault="003A75F1" w:rsidP="003A75F1">
      <w:pPr>
        <w:ind w:firstLine="709"/>
        <w:jc w:val="center"/>
        <w:rPr>
          <w:rFonts w:eastAsia="Calibri"/>
          <w:color w:val="000000"/>
          <w:sz w:val="28"/>
          <w:szCs w:val="28"/>
          <w:lang w:val="kk-KZ" w:eastAsia="en-US"/>
        </w:rPr>
      </w:pPr>
    </w:p>
    <w:p w14:paraId="417CF2E2" w14:textId="0D7E1CE9" w:rsidR="003A75F1" w:rsidRPr="00FF5CD2" w:rsidRDefault="003A75F1" w:rsidP="003D27AB">
      <w:pPr>
        <w:jc w:val="center"/>
        <w:rPr>
          <w:rFonts w:eastAsia="Calibri"/>
          <w:color w:val="000000"/>
          <w:sz w:val="28"/>
          <w:szCs w:val="28"/>
          <w:lang w:val="kk-KZ" w:eastAsia="en-US"/>
        </w:rPr>
      </w:pPr>
      <w:r w:rsidRPr="00FF5CD2">
        <w:rPr>
          <w:rFonts w:eastAsia="Calibri"/>
          <w:color w:val="000000"/>
          <w:sz w:val="28"/>
          <w:szCs w:val="28"/>
          <w:lang w:val="kk-KZ" w:eastAsia="en-US"/>
        </w:rPr>
        <w:t>Рисунок 69</w:t>
      </w:r>
      <w:r w:rsidRPr="00FF5CD2">
        <w:rPr>
          <w:rFonts w:eastAsia="Calibri"/>
          <w:b/>
          <w:bCs/>
          <w:color w:val="000000"/>
          <w:sz w:val="28"/>
          <w:szCs w:val="28"/>
          <w:lang w:val="kk-KZ" w:eastAsia="en-US"/>
        </w:rPr>
        <w:t xml:space="preserve"> –</w:t>
      </w:r>
      <w:r w:rsidRPr="00FF5CD2">
        <w:rPr>
          <w:rFonts w:eastAsia="Calibri"/>
          <w:color w:val="000000"/>
          <w:sz w:val="28"/>
          <w:szCs w:val="28"/>
          <w:lang w:val="kk-KZ" w:eastAsia="en-US"/>
        </w:rPr>
        <w:t xml:space="preserve"> Результаты зависимости времени выбега ротора турбокомпрессора 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 с от давления масла на входе в подшипник ТКР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МПа и начальной температуры масла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°С (при частоте вращения ротора </w:t>
      </w:r>
      <w:r w:rsidRPr="00FF5CD2">
        <w:rPr>
          <w:rFonts w:eastAsia="Calibri"/>
          <w:i/>
          <w:iCs/>
          <w:color w:val="000000"/>
          <w:sz w:val="28"/>
          <w:szCs w:val="28"/>
          <w:lang w:val="kk-KZ" w:eastAsia="en-US"/>
        </w:rPr>
        <w:t>n</w:t>
      </w:r>
      <w:r w:rsidRPr="00FF5CD2">
        <w:rPr>
          <w:rFonts w:eastAsia="Calibri"/>
          <w:color w:val="000000"/>
          <w:sz w:val="28"/>
          <w:szCs w:val="28"/>
          <w:lang w:val="kk-KZ" w:eastAsia="en-US"/>
        </w:rPr>
        <w:t xml:space="preserve"> = 75 000 мин⁻¹)</w:t>
      </w:r>
    </w:p>
    <w:p w14:paraId="717EA9A8" w14:textId="77777777" w:rsidR="003A75F1" w:rsidRPr="00FF5CD2" w:rsidRDefault="003A75F1" w:rsidP="003A75F1">
      <w:pPr>
        <w:ind w:firstLine="709"/>
        <w:jc w:val="both"/>
        <w:rPr>
          <w:rFonts w:eastAsia="Calibri"/>
          <w:color w:val="000000"/>
          <w:sz w:val="28"/>
          <w:szCs w:val="28"/>
          <w:lang w:val="kk-KZ" w:eastAsia="en-US"/>
        </w:rPr>
      </w:pPr>
    </w:p>
    <w:p w14:paraId="233F7EE7"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Представленная на рисунке 69 зависимость аппроксимируется квадратичным уравнением:</w:t>
      </w:r>
    </w:p>
    <w:p w14:paraId="55F43AE9" w14:textId="77777777" w:rsidR="003A75F1" w:rsidRPr="00FF5CD2" w:rsidRDefault="003A75F1" w:rsidP="003A75F1">
      <w:pPr>
        <w:ind w:firstLine="709"/>
        <w:jc w:val="both"/>
        <w:rPr>
          <w:rFonts w:eastAsia="Calibri"/>
          <w:color w:val="000000"/>
          <w:sz w:val="28"/>
          <w:szCs w:val="28"/>
          <w:lang w:val="kk-KZ" w:eastAsia="en-US"/>
        </w:rPr>
      </w:pPr>
    </w:p>
    <w:p w14:paraId="1584D211" w14:textId="77777777" w:rsidR="003A75F1" w:rsidRPr="00FF5CD2" w:rsidRDefault="007807AD" w:rsidP="003A75F1">
      <w:pPr>
        <w:tabs>
          <w:tab w:val="left" w:pos="3164"/>
        </w:tabs>
        <w:ind w:firstLine="709"/>
        <w:jc w:val="both"/>
        <w:rPr>
          <w:rFonts w:eastAsia="Calibri"/>
          <w:color w:val="000000"/>
          <w:sz w:val="28"/>
          <w:szCs w:val="28"/>
          <w:lang w:val="kk-KZ" w:eastAsia="en-US"/>
        </w:rPr>
      </w:pPr>
      <m:oMath>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t</m:t>
            </m:r>
          </m:e>
          <m:sub>
            <m:r>
              <w:rPr>
                <w:rFonts w:ascii="Cambria Math" w:eastAsia="Calibri" w:hAnsi="Cambria Math"/>
                <w:color w:val="000000"/>
                <w:sz w:val="28"/>
                <w:szCs w:val="28"/>
                <w:lang w:val="kk-KZ" w:eastAsia="en-US"/>
              </w:rPr>
              <m:t>выб</m:t>
            </m:r>
          </m:sub>
        </m:sSub>
        <m:d>
          <m:dPr>
            <m:ctrlPr>
              <w:rPr>
                <w:rFonts w:ascii="Cambria Math" w:eastAsia="Calibri" w:hAnsi="Cambria Math"/>
                <w:color w:val="000000"/>
                <w:sz w:val="28"/>
                <w:szCs w:val="28"/>
                <w:lang w:val="kk-KZ" w:eastAsia="en-US"/>
              </w:rPr>
            </m:ctrlPr>
          </m:dPr>
          <m:e>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T</m:t>
                </m:r>
              </m:e>
              <m:sub>
                <m:r>
                  <w:rPr>
                    <w:rFonts w:ascii="Cambria Math" w:eastAsia="Calibri" w:hAnsi="Cambria Math"/>
                    <w:color w:val="000000"/>
                    <w:sz w:val="28"/>
                    <w:szCs w:val="28"/>
                    <w:lang w:val="kk-KZ" w:eastAsia="en-US"/>
                  </w:rPr>
                  <m:t>вх</m:t>
                </m:r>
              </m:sub>
            </m:sSub>
            <m:r>
              <w:rPr>
                <w:rFonts w:ascii="Cambria Math" w:eastAsia="Calibri" w:hAnsi="Cambria Math"/>
                <w:color w:val="000000"/>
                <w:sz w:val="28"/>
                <w:szCs w:val="28"/>
                <w:lang w:val="kk-KZ" w:eastAsia="en-US"/>
              </w:rPr>
              <m:t>,</m:t>
            </m:r>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P</m:t>
                </m:r>
              </m:e>
              <m:sub>
                <m:r>
                  <w:rPr>
                    <w:rFonts w:ascii="Cambria Math" w:eastAsia="Calibri" w:hAnsi="Cambria Math"/>
                    <w:color w:val="000000"/>
                    <w:sz w:val="28"/>
                    <w:szCs w:val="28"/>
                    <w:lang w:val="kk-KZ" w:eastAsia="en-US"/>
                  </w:rPr>
                  <m:t>вх</m:t>
                </m:r>
              </m:sub>
            </m:sSub>
          </m:e>
        </m:d>
        <m:r>
          <m:rPr>
            <m:sty m:val="p"/>
          </m:rPr>
          <w:rPr>
            <w:rFonts w:ascii="Cambria Math" w:eastAsia="Calibri" w:hAnsi="Cambria Math"/>
            <w:color w:val="000000"/>
            <w:sz w:val="28"/>
            <w:szCs w:val="28"/>
            <w:lang w:val="kk-KZ" w:eastAsia="en-US"/>
          </w:rPr>
          <m:t>=35,73-0,013∙</m:t>
        </m:r>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T</m:t>
            </m:r>
          </m:e>
          <m:sub>
            <m:r>
              <w:rPr>
                <w:rFonts w:ascii="Cambria Math" w:eastAsia="Calibri" w:hAnsi="Cambria Math"/>
                <w:color w:val="000000"/>
                <w:sz w:val="28"/>
                <w:szCs w:val="28"/>
                <w:lang w:val="kk-KZ" w:eastAsia="en-US"/>
              </w:rPr>
              <m:t>вх</m:t>
            </m:r>
          </m:sub>
        </m:sSub>
        <m:r>
          <w:rPr>
            <w:rFonts w:ascii="Cambria Math" w:eastAsia="Calibri" w:hAnsi="Cambria Math"/>
            <w:color w:val="000000"/>
            <w:sz w:val="28"/>
            <w:szCs w:val="28"/>
            <w:lang w:val="kk-KZ" w:eastAsia="en-US"/>
          </w:rPr>
          <m:t>+</m:t>
        </m:r>
        <m:r>
          <m:rPr>
            <m:sty m:val="p"/>
          </m:rPr>
          <w:rPr>
            <w:rFonts w:ascii="Cambria Math" w:eastAsia="Calibri" w:hAnsi="Cambria Math"/>
            <w:color w:val="000000"/>
            <w:sz w:val="28"/>
            <w:szCs w:val="28"/>
            <w:lang w:val="kk-KZ" w:eastAsia="en-US"/>
          </w:rPr>
          <m:t>17,37∙</m:t>
        </m:r>
        <m:sSub>
          <m:sSubPr>
            <m:ctrlPr>
              <w:rPr>
                <w:rFonts w:ascii="Cambria Math" w:eastAsia="Calibri" w:hAnsi="Cambria Math"/>
                <w:i/>
                <w:color w:val="000000"/>
                <w:sz w:val="28"/>
                <w:szCs w:val="28"/>
                <w:lang w:val="kk-KZ" w:eastAsia="en-US"/>
              </w:rPr>
            </m:ctrlPr>
          </m:sSubPr>
          <m:e>
            <m:r>
              <w:rPr>
                <w:rFonts w:ascii="Cambria Math" w:eastAsia="Calibri" w:hAnsi="Cambria Math"/>
                <w:color w:val="000000"/>
                <w:sz w:val="28"/>
                <w:szCs w:val="28"/>
                <w:lang w:val="kk-KZ" w:eastAsia="en-US"/>
              </w:rPr>
              <m:t>P</m:t>
            </m:r>
          </m:e>
          <m:sub>
            <m:r>
              <w:rPr>
                <w:rFonts w:ascii="Cambria Math" w:eastAsia="Calibri" w:hAnsi="Cambria Math"/>
                <w:color w:val="000000"/>
                <w:sz w:val="28"/>
                <w:szCs w:val="28"/>
                <w:lang w:val="kk-KZ" w:eastAsia="en-US"/>
              </w:rPr>
              <m:t>вх</m:t>
            </m:r>
          </m:sub>
        </m:sSub>
        <m:r>
          <w:rPr>
            <w:rFonts w:ascii="Cambria Math" w:eastAsia="Calibri" w:hAnsi="Cambria Math"/>
            <w:color w:val="000000"/>
            <w:sz w:val="28"/>
            <w:szCs w:val="28"/>
            <w:lang w:val="kk-KZ" w:eastAsia="en-US"/>
          </w:rPr>
          <m:t>+</m:t>
        </m:r>
        <m:r>
          <m:rPr>
            <m:sty m:val="p"/>
          </m:rPr>
          <w:rPr>
            <w:rFonts w:ascii="Cambria Math" w:eastAsia="Calibri" w:hAnsi="Cambria Math"/>
            <w:color w:val="000000"/>
            <w:sz w:val="28"/>
            <w:szCs w:val="28"/>
            <w:lang w:val="kk-KZ" w:eastAsia="en-US"/>
          </w:rPr>
          <m:t>0,0007∙</m:t>
        </m:r>
        <m:sSubSup>
          <m:sSubSupPr>
            <m:ctrlPr>
              <w:rPr>
                <w:rFonts w:ascii="Cambria Math" w:eastAsia="Calibri" w:hAnsi="Cambria Math"/>
                <w:i/>
                <w:color w:val="000000"/>
                <w:sz w:val="28"/>
                <w:szCs w:val="28"/>
                <w:lang w:val="kk-KZ" w:eastAsia="en-US"/>
              </w:rPr>
            </m:ctrlPr>
          </m:sSubSupPr>
          <m:e>
            <m:r>
              <w:rPr>
                <w:rFonts w:ascii="Cambria Math" w:eastAsia="Calibri" w:hAnsi="Cambria Math"/>
                <w:color w:val="000000"/>
                <w:sz w:val="28"/>
                <w:szCs w:val="28"/>
                <w:lang w:val="kk-KZ" w:eastAsia="en-US"/>
              </w:rPr>
              <m:t>T</m:t>
            </m:r>
          </m:e>
          <m:sub>
            <m:r>
              <w:rPr>
                <w:rFonts w:ascii="Cambria Math" w:eastAsia="Calibri" w:hAnsi="Cambria Math"/>
                <w:color w:val="000000"/>
                <w:sz w:val="28"/>
                <w:szCs w:val="28"/>
                <w:lang w:val="kk-KZ" w:eastAsia="en-US"/>
              </w:rPr>
              <m:t>вх</m:t>
            </m:r>
          </m:sub>
          <m:sup>
            <m:r>
              <w:rPr>
                <w:rFonts w:ascii="Cambria Math" w:eastAsia="Calibri" w:hAnsi="Cambria Math"/>
                <w:color w:val="000000"/>
                <w:sz w:val="28"/>
                <w:szCs w:val="28"/>
                <w:lang w:val="kk-KZ" w:eastAsia="en-US"/>
              </w:rPr>
              <m:t>2</m:t>
            </m:r>
          </m:sup>
        </m:sSubSup>
        <m:r>
          <m:rPr>
            <m:sty m:val="p"/>
          </m:rPr>
          <w:rPr>
            <w:rFonts w:ascii="Cambria Math" w:eastAsia="Calibri" w:hAnsi="Cambria Math"/>
            <w:color w:val="000000"/>
            <w:sz w:val="28"/>
            <w:szCs w:val="28"/>
            <w:lang w:val="kk-KZ" w:eastAsia="en-US"/>
          </w:rPr>
          <m:t>-9,62∙</m:t>
        </m:r>
        <m:sSubSup>
          <m:sSubSupPr>
            <m:ctrlPr>
              <w:rPr>
                <w:rFonts w:ascii="Cambria Math" w:eastAsia="Calibri" w:hAnsi="Cambria Math"/>
                <w:i/>
                <w:color w:val="000000"/>
                <w:sz w:val="28"/>
                <w:szCs w:val="28"/>
                <w:lang w:val="kk-KZ" w:eastAsia="en-US"/>
              </w:rPr>
            </m:ctrlPr>
          </m:sSubSupPr>
          <m:e>
            <m:r>
              <w:rPr>
                <w:rFonts w:ascii="Cambria Math" w:eastAsia="Calibri" w:hAnsi="Cambria Math"/>
                <w:color w:val="000000"/>
                <w:sz w:val="28"/>
                <w:szCs w:val="28"/>
                <w:lang w:val="kk-KZ" w:eastAsia="en-US"/>
              </w:rPr>
              <m:t>P</m:t>
            </m:r>
          </m:e>
          <m:sub>
            <m:r>
              <w:rPr>
                <w:rFonts w:ascii="Cambria Math" w:eastAsia="Calibri" w:hAnsi="Cambria Math"/>
                <w:color w:val="000000"/>
                <w:sz w:val="28"/>
                <w:szCs w:val="28"/>
                <w:lang w:val="kk-KZ" w:eastAsia="en-US"/>
              </w:rPr>
              <m:t>вх</m:t>
            </m:r>
          </m:sub>
          <m:sup>
            <m:r>
              <w:rPr>
                <w:rFonts w:ascii="Cambria Math" w:eastAsia="Calibri" w:hAnsi="Cambria Math"/>
                <w:color w:val="000000"/>
                <w:sz w:val="28"/>
                <w:szCs w:val="28"/>
                <w:lang w:val="kk-KZ" w:eastAsia="en-US"/>
              </w:rPr>
              <m:t>2</m:t>
            </m:r>
          </m:sup>
        </m:sSubSup>
      </m:oMath>
      <w:r w:rsidR="003A75F1" w:rsidRPr="00FF5CD2">
        <w:rPr>
          <w:rFonts w:eastAsia="Calibri"/>
          <w:color w:val="000000"/>
          <w:sz w:val="28"/>
          <w:szCs w:val="28"/>
          <w:lang w:val="kk-KZ" w:eastAsia="en-US"/>
        </w:rPr>
        <w:t>, (64)</w:t>
      </w:r>
    </w:p>
    <w:p w14:paraId="237B8C5A"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Из рисунка 69 видно, что время выбега ротора турбокомпрессора существенно зависит от изменения входного давления масла. Так, при температуре Т</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 50 °C снижение давления с 0,4 до 0,25 МПа приводит к небольшому уменьшению времени выбега (с 42,4 до 40,3 с). При дальнейшем снижении давления до 0,1 МПа время выбега уменьшается до 38,6 с.</w:t>
      </w:r>
    </w:p>
    <w:p w14:paraId="55C418AF" w14:textId="77777777"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t>Также можно отметить, что повышение температуры масла на входе в подшипник способствует увеличению времени выбега ротора. При постоянном давлении Р</w:t>
      </w:r>
      <w:r w:rsidRPr="00FF5CD2">
        <w:rPr>
          <w:rFonts w:eastAsia="Calibri"/>
          <w:color w:val="000000"/>
          <w:sz w:val="28"/>
          <w:szCs w:val="28"/>
          <w:vertAlign w:val="subscript"/>
          <w:lang w:val="kk-KZ" w:eastAsia="en-US"/>
        </w:rPr>
        <w:t>вх</w:t>
      </w:r>
      <w:r w:rsidRPr="00FF5CD2">
        <w:rPr>
          <w:rFonts w:eastAsia="Calibri"/>
          <w:color w:val="000000"/>
          <w:sz w:val="28"/>
          <w:szCs w:val="28"/>
          <w:lang w:val="kk-KZ" w:eastAsia="en-US"/>
        </w:rPr>
        <w:t xml:space="preserve"> = 0,4 МПа рост температуры с 50 до 90 °C увеличивает время выбега с 42,4 до 45,9 с, а при давлении 0,1 МПа - с 38,6 до 41,5 с.</w:t>
      </w:r>
    </w:p>
    <w:p w14:paraId="5EF3D00F" w14:textId="0267F780" w:rsidR="003A75F1" w:rsidRPr="00FF5CD2" w:rsidRDefault="003A75F1" w:rsidP="003A75F1">
      <w:pPr>
        <w:ind w:firstLine="709"/>
        <w:jc w:val="both"/>
        <w:rPr>
          <w:rFonts w:eastAsia="Calibri"/>
          <w:color w:val="000000"/>
          <w:sz w:val="28"/>
          <w:szCs w:val="28"/>
          <w:lang w:val="kk-KZ" w:eastAsia="en-US"/>
        </w:rPr>
      </w:pPr>
      <w:r w:rsidRPr="00FF5CD2">
        <w:rPr>
          <w:rFonts w:eastAsia="Calibri"/>
          <w:color w:val="000000"/>
          <w:sz w:val="28"/>
          <w:szCs w:val="28"/>
          <w:lang w:val="kk-KZ" w:eastAsia="en-US"/>
        </w:rPr>
        <w:lastRenderedPageBreak/>
        <w:t>Таким образом, при более высоком давлении масла (0,4 МПа) выбег ротора происходит в более благоприятных условиях, что способствует снижению механических потерь</w:t>
      </w:r>
      <w:r w:rsidR="00284D95">
        <w:rPr>
          <w:rFonts w:eastAsia="Calibri"/>
          <w:color w:val="000000"/>
          <w:sz w:val="28"/>
          <w:szCs w:val="28"/>
          <w:lang w:val="kk-KZ" w:eastAsia="en-US"/>
        </w:rPr>
        <w:t xml:space="preserve"> </w:t>
      </w:r>
      <w:r w:rsidR="00284D95" w:rsidRPr="00FF5CD2">
        <w:rPr>
          <w:rFonts w:eastAsia="Calibri"/>
          <w:color w:val="000000"/>
          <w:sz w:val="28"/>
          <w:szCs w:val="28"/>
          <w:lang w:val="kk-KZ" w:eastAsia="en-US"/>
        </w:rPr>
        <w:t>[</w:t>
      </w:r>
      <w:r w:rsidR="007150B2">
        <w:rPr>
          <w:rFonts w:eastAsia="Calibri"/>
          <w:color w:val="000000"/>
          <w:sz w:val="28"/>
          <w:szCs w:val="28"/>
          <w:lang w:val="kk-KZ" w:eastAsia="en-US"/>
        </w:rPr>
        <w:t>26</w:t>
      </w:r>
      <w:r w:rsidR="00284D95" w:rsidRPr="00FF5CD2">
        <w:rPr>
          <w:rFonts w:eastAsia="Calibri"/>
          <w:color w:val="000000"/>
          <w:sz w:val="28"/>
          <w:szCs w:val="28"/>
          <w:lang w:val="kk-KZ" w:eastAsia="en-US"/>
        </w:rPr>
        <w:t>].</w:t>
      </w:r>
    </w:p>
    <w:p w14:paraId="06599314" w14:textId="77777777" w:rsidR="003D27AB" w:rsidRPr="00FF5CD2" w:rsidRDefault="003D27AB" w:rsidP="003A75F1">
      <w:pPr>
        <w:ind w:firstLine="709"/>
        <w:jc w:val="both"/>
        <w:rPr>
          <w:rFonts w:eastAsia="Calibri"/>
          <w:color w:val="000000"/>
          <w:sz w:val="28"/>
          <w:szCs w:val="28"/>
          <w:lang w:val="kk-KZ" w:eastAsia="en-US"/>
        </w:rPr>
      </w:pPr>
    </w:p>
    <w:p w14:paraId="4A81AB29" w14:textId="77777777" w:rsidR="003A75F1" w:rsidRPr="00FF5CD2" w:rsidRDefault="003A75F1" w:rsidP="003A75F1">
      <w:pPr>
        <w:ind w:firstLine="709"/>
        <w:jc w:val="both"/>
        <w:rPr>
          <w:b/>
          <w:bCs/>
          <w:sz w:val="28"/>
          <w:szCs w:val="28"/>
          <w:lang w:val="kk-KZ"/>
        </w:rPr>
      </w:pPr>
      <w:bookmarkStart w:id="9" w:name="_Hlk213635933"/>
      <w:r w:rsidRPr="00FF5CD2">
        <w:rPr>
          <w:b/>
          <w:bCs/>
          <w:sz w:val="28"/>
          <w:szCs w:val="28"/>
          <w:lang w:val="kk-KZ"/>
        </w:rPr>
        <w:t>Выводы по разделу 4</w:t>
      </w:r>
    </w:p>
    <w:p w14:paraId="6B902A52" w14:textId="77777777" w:rsidR="003A75F1" w:rsidRPr="00FF5CD2" w:rsidRDefault="003A75F1" w:rsidP="003A75F1">
      <w:pPr>
        <w:ind w:firstLine="709"/>
        <w:jc w:val="both"/>
        <w:rPr>
          <w:sz w:val="28"/>
          <w:szCs w:val="28"/>
          <w:lang w:val="kk-KZ"/>
        </w:rPr>
      </w:pPr>
      <w:r w:rsidRPr="00FF5CD2">
        <w:rPr>
          <w:sz w:val="28"/>
          <w:szCs w:val="28"/>
          <w:lang w:val="kk-KZ"/>
        </w:rPr>
        <w:t xml:space="preserve">Для подтверждения теоретических предпосылок были выполнены экспериментальные исследования по определению зависимости времени выбега ротора ТКР </w:t>
      </w:r>
      <w:r w:rsidRPr="00FF5CD2">
        <w:rPr>
          <w:rFonts w:eastAsia="Calibri"/>
          <w:color w:val="000000"/>
          <w:sz w:val="28"/>
          <w:szCs w:val="28"/>
          <w:lang w:val="kk-KZ" w:eastAsia="en-US"/>
        </w:rPr>
        <w:t>t</w:t>
      </w:r>
      <w:r w:rsidRPr="00FF5CD2">
        <w:rPr>
          <w:rFonts w:eastAsia="Calibri"/>
          <w:color w:val="000000"/>
          <w:sz w:val="28"/>
          <w:szCs w:val="28"/>
          <w:vertAlign w:val="subscript"/>
          <w:lang w:val="kk-KZ" w:eastAsia="en-US"/>
        </w:rPr>
        <w:t>выб</w:t>
      </w:r>
      <w:r w:rsidRPr="00FF5CD2">
        <w:rPr>
          <w:rFonts w:eastAsia="Calibri"/>
          <w:color w:val="000000"/>
          <w:sz w:val="28"/>
          <w:szCs w:val="28"/>
          <w:lang w:val="kk-KZ" w:eastAsia="en-US"/>
        </w:rPr>
        <w:t>,</w:t>
      </w:r>
      <w:r w:rsidRPr="00FF5CD2">
        <w:rPr>
          <w:rFonts w:eastAsia="Calibri"/>
          <w:b/>
          <w:bCs/>
          <w:color w:val="000000"/>
          <w:sz w:val="28"/>
          <w:szCs w:val="28"/>
          <w:lang w:val="kk-KZ" w:eastAsia="en-US"/>
        </w:rPr>
        <w:t xml:space="preserve"> </w:t>
      </w:r>
      <w:r w:rsidRPr="00FF5CD2">
        <w:rPr>
          <w:sz w:val="28"/>
          <w:szCs w:val="28"/>
          <w:lang w:val="kk-KZ"/>
        </w:rPr>
        <w:t xml:space="preserve">с от трёх входных параметров: давления масла на входе </w:t>
      </w:r>
      <w:r w:rsidRPr="00FF5CD2">
        <w:rPr>
          <w:rFonts w:eastAsia="Calibri"/>
          <w:color w:val="000000"/>
          <w:sz w:val="28"/>
          <w:szCs w:val="28"/>
          <w:lang w:val="kk-KZ" w:eastAsia="en-US"/>
        </w:rPr>
        <w:t>Р</w:t>
      </w:r>
      <w:r w:rsidRPr="00FF5CD2">
        <w:rPr>
          <w:rFonts w:eastAsia="Calibri"/>
          <w:color w:val="000000"/>
          <w:sz w:val="28"/>
          <w:szCs w:val="28"/>
          <w:vertAlign w:val="subscript"/>
          <w:lang w:val="kk-KZ" w:eastAsia="en-US"/>
        </w:rPr>
        <w:t>вх</w:t>
      </w:r>
      <w:r w:rsidRPr="00FF5CD2">
        <w:rPr>
          <w:sz w:val="28"/>
          <w:szCs w:val="28"/>
          <w:lang w:val="kk-KZ"/>
        </w:rPr>
        <w:t xml:space="preserve">, МПа; частоты вращения ротора </w:t>
      </w:r>
      <w:r w:rsidRPr="00FF5CD2">
        <w:rPr>
          <w:rFonts w:eastAsiaTheme="majorEastAsia"/>
          <w:sz w:val="28"/>
          <w:szCs w:val="28"/>
          <w:lang w:val="kk-KZ"/>
        </w:rPr>
        <w:t>n</w:t>
      </w:r>
      <w:r w:rsidRPr="00FF5CD2">
        <w:rPr>
          <w:sz w:val="28"/>
          <w:szCs w:val="28"/>
          <w:lang w:val="kk-KZ"/>
        </w:rPr>
        <w:t xml:space="preserve">, мин⁻¹; и температуры масла на входе в подшипник </w:t>
      </w:r>
      <w:r w:rsidRPr="00FF5CD2">
        <w:rPr>
          <w:rFonts w:eastAsia="Calibri"/>
          <w:color w:val="000000"/>
          <w:sz w:val="28"/>
          <w:szCs w:val="28"/>
          <w:lang w:val="kk-KZ" w:eastAsia="en-US"/>
        </w:rPr>
        <w:t>Т</w:t>
      </w:r>
      <w:r w:rsidRPr="00FF5CD2">
        <w:rPr>
          <w:rFonts w:eastAsia="Calibri"/>
          <w:color w:val="000000"/>
          <w:sz w:val="28"/>
          <w:szCs w:val="28"/>
          <w:vertAlign w:val="subscript"/>
          <w:lang w:val="kk-KZ" w:eastAsia="en-US"/>
        </w:rPr>
        <w:t>вх</w:t>
      </w:r>
      <w:r w:rsidRPr="00FF5CD2">
        <w:rPr>
          <w:sz w:val="28"/>
          <w:szCs w:val="28"/>
          <w:lang w:val="kk-KZ"/>
        </w:rPr>
        <w:t>, °С.</w:t>
      </w:r>
    </w:p>
    <w:p w14:paraId="14B4713F" w14:textId="77777777" w:rsidR="003A75F1" w:rsidRPr="00FF5CD2" w:rsidRDefault="003A75F1" w:rsidP="003A75F1">
      <w:pPr>
        <w:ind w:firstLine="709"/>
        <w:jc w:val="both"/>
        <w:rPr>
          <w:sz w:val="28"/>
          <w:szCs w:val="28"/>
          <w:lang w:val="kk-KZ"/>
        </w:rPr>
      </w:pPr>
      <w:r w:rsidRPr="00FF5CD2">
        <w:rPr>
          <w:sz w:val="28"/>
          <w:szCs w:val="28"/>
          <w:lang w:val="kk-KZ"/>
        </w:rPr>
        <w:t xml:space="preserve">Установлено, что снижение частоты вращения ротора ТКР с 75 000 до 25 000 мин⁻¹ (при постоянном входном давлении масла </w:t>
      </w:r>
      <w:r w:rsidRPr="00FF5CD2">
        <w:rPr>
          <w:rFonts w:eastAsia="Calibri"/>
          <w:color w:val="000000"/>
          <w:sz w:val="28"/>
          <w:szCs w:val="28"/>
          <w:lang w:val="kk-KZ" w:eastAsia="en-US"/>
        </w:rPr>
        <w:t>Р</w:t>
      </w:r>
      <w:r w:rsidRPr="00FF5CD2">
        <w:rPr>
          <w:rFonts w:eastAsia="Calibri"/>
          <w:color w:val="000000"/>
          <w:sz w:val="28"/>
          <w:szCs w:val="28"/>
          <w:vertAlign w:val="subscript"/>
          <w:lang w:val="kk-KZ" w:eastAsia="en-US"/>
        </w:rPr>
        <w:t>вх</w:t>
      </w:r>
      <w:r w:rsidRPr="00FF5CD2">
        <w:rPr>
          <w:sz w:val="28"/>
          <w:szCs w:val="28"/>
          <w:lang w:val="kk-KZ"/>
        </w:rPr>
        <w:t xml:space="preserve"> = 0,40 МПа) приводит к уменьшению времени выбега с 42,4 до 12,3 с. В то же время уменьшение давления масла с 0,40 до 0,10 МПа (при постоянной частоте вращения 75 000 мин⁻¹) сокращает время выбега с 42,4 до 38,6 с.</w:t>
      </w:r>
    </w:p>
    <w:p w14:paraId="69692F43" w14:textId="5DE106B4" w:rsidR="003A75F1" w:rsidRPr="00FF5CD2" w:rsidRDefault="003A75F1" w:rsidP="003A75F1">
      <w:pPr>
        <w:ind w:firstLine="709"/>
        <w:jc w:val="both"/>
        <w:rPr>
          <w:sz w:val="28"/>
          <w:szCs w:val="28"/>
          <w:lang w:val="kk-KZ"/>
        </w:rPr>
      </w:pPr>
      <w:r w:rsidRPr="00FF5CD2">
        <w:rPr>
          <w:sz w:val="28"/>
          <w:szCs w:val="28"/>
          <w:lang w:val="kk-KZ"/>
        </w:rPr>
        <w:t xml:space="preserve">Время выбега ротора ТКР в значительной степени определяется исходной частотой вращения. Так, при снижении частоты с 75 000 до 25 000 мин⁻¹ (при постоянной температуре масла 90 °C) время выбега уменьшается с 41,5 до 12,1 с. При этом понижение температуры масла с 90 до 50 °C (при </w:t>
      </w:r>
      <w:r w:rsidRPr="00FF5CD2">
        <w:rPr>
          <w:rFonts w:eastAsiaTheme="majorEastAsia"/>
          <w:sz w:val="28"/>
          <w:szCs w:val="28"/>
          <w:lang w:val="kk-KZ"/>
        </w:rPr>
        <w:t>n</w:t>
      </w:r>
      <w:r w:rsidRPr="00FF5CD2">
        <w:rPr>
          <w:sz w:val="28"/>
          <w:szCs w:val="28"/>
          <w:lang w:val="kk-KZ"/>
        </w:rPr>
        <w:t xml:space="preserve"> = 75 000 мин⁻¹) также сокращает время выбега - с 41,5 до 38,6 с, что связано с повышением вязкости масла при низких температурах</w:t>
      </w:r>
      <w:r w:rsidR="007150B2">
        <w:rPr>
          <w:sz w:val="28"/>
          <w:szCs w:val="28"/>
          <w:lang w:val="kk-KZ"/>
        </w:rPr>
        <w:t xml:space="preserve"> </w:t>
      </w:r>
      <w:r w:rsidR="007150B2" w:rsidRPr="00FF5CD2">
        <w:rPr>
          <w:rFonts w:eastAsia="Calibri"/>
          <w:color w:val="000000"/>
          <w:sz w:val="28"/>
          <w:szCs w:val="28"/>
          <w:lang w:val="kk-KZ" w:eastAsia="en-US"/>
        </w:rPr>
        <w:t>[</w:t>
      </w:r>
      <w:r w:rsidR="007150B2">
        <w:rPr>
          <w:rFonts w:eastAsia="Calibri"/>
          <w:color w:val="000000"/>
          <w:sz w:val="28"/>
          <w:szCs w:val="28"/>
          <w:lang w:val="kk-KZ" w:eastAsia="en-US"/>
        </w:rPr>
        <w:t>10</w:t>
      </w:r>
      <w:r w:rsidR="007150B2" w:rsidRPr="00FF5CD2">
        <w:rPr>
          <w:rFonts w:eastAsia="Calibri"/>
          <w:color w:val="000000"/>
          <w:sz w:val="28"/>
          <w:szCs w:val="28"/>
          <w:lang w:val="kk-KZ" w:eastAsia="en-US"/>
        </w:rPr>
        <w:t>].</w:t>
      </w:r>
    </w:p>
    <w:p w14:paraId="03471215" w14:textId="280DC4EA" w:rsidR="003A75F1" w:rsidRPr="00FF5CD2" w:rsidRDefault="003A75F1" w:rsidP="003A75F1">
      <w:pPr>
        <w:ind w:firstLine="709"/>
        <w:jc w:val="both"/>
        <w:rPr>
          <w:sz w:val="28"/>
          <w:szCs w:val="28"/>
          <w:lang w:val="kk-KZ"/>
        </w:rPr>
      </w:pPr>
      <w:r w:rsidRPr="00FF5CD2">
        <w:rPr>
          <w:sz w:val="28"/>
          <w:szCs w:val="28"/>
          <w:lang w:val="kk-KZ"/>
        </w:rPr>
        <w:t xml:space="preserve">Экспериментально подтверждено, что время выбега ротора ТКР значительно зависит от величины давления масла. Разница давлений 0,4–0,25 МПа (при </w:t>
      </w:r>
      <w:r w:rsidRPr="00FF5CD2">
        <w:rPr>
          <w:rFonts w:eastAsia="Calibri"/>
          <w:color w:val="000000"/>
          <w:sz w:val="28"/>
          <w:szCs w:val="28"/>
          <w:lang w:val="kk-KZ" w:eastAsia="en-US"/>
        </w:rPr>
        <w:t>Т</w:t>
      </w:r>
      <w:r w:rsidRPr="00FF5CD2">
        <w:rPr>
          <w:rFonts w:eastAsia="Calibri"/>
          <w:color w:val="000000"/>
          <w:sz w:val="28"/>
          <w:szCs w:val="28"/>
          <w:vertAlign w:val="subscript"/>
          <w:lang w:val="kk-KZ" w:eastAsia="en-US"/>
        </w:rPr>
        <w:t>вх</w:t>
      </w:r>
      <w:r w:rsidRPr="00FF5CD2">
        <w:rPr>
          <w:sz w:val="28"/>
          <w:szCs w:val="28"/>
          <w:lang w:val="kk-KZ"/>
        </w:rPr>
        <w:t xml:space="preserve"> = 50 °C) приводит к незначительному уменьшению времени выбега - с 12,3 до 11,08 с, тогда как снижение давления с 0,25 до 0,10 МПа вызывает более заметное сокращение - с 11,08 до 10,3 с. Кроме того, при росте температуры масла на входе в подшипник увеличивается время выбега ротора. Так, при </w:t>
      </w:r>
      <w:r w:rsidRPr="00FF5CD2">
        <w:rPr>
          <w:rFonts w:eastAsia="Calibri"/>
          <w:color w:val="000000"/>
          <w:sz w:val="28"/>
          <w:szCs w:val="28"/>
          <w:lang w:val="kk-KZ" w:eastAsia="en-US"/>
        </w:rPr>
        <w:t>Р</w:t>
      </w:r>
      <w:r w:rsidRPr="00FF5CD2">
        <w:rPr>
          <w:rFonts w:eastAsia="Calibri"/>
          <w:color w:val="000000"/>
          <w:sz w:val="28"/>
          <w:szCs w:val="28"/>
          <w:vertAlign w:val="subscript"/>
          <w:lang w:val="kk-KZ" w:eastAsia="en-US"/>
        </w:rPr>
        <w:t>вх</w:t>
      </w:r>
      <w:r w:rsidRPr="00FF5CD2">
        <w:rPr>
          <w:sz w:val="28"/>
          <w:szCs w:val="28"/>
          <w:lang w:val="kk-KZ"/>
        </w:rPr>
        <w:t xml:space="preserve"> = 0,4 МПа повышение </w:t>
      </w:r>
      <w:r w:rsidRPr="00FF5CD2">
        <w:rPr>
          <w:rFonts w:eastAsia="Calibri"/>
          <w:color w:val="000000"/>
          <w:sz w:val="28"/>
          <w:szCs w:val="28"/>
          <w:lang w:val="kk-KZ" w:eastAsia="en-US"/>
        </w:rPr>
        <w:t>Т</w:t>
      </w:r>
      <w:r w:rsidRPr="00FF5CD2">
        <w:rPr>
          <w:rFonts w:eastAsia="Calibri"/>
          <w:color w:val="000000"/>
          <w:sz w:val="28"/>
          <w:szCs w:val="28"/>
          <w:vertAlign w:val="subscript"/>
          <w:lang w:val="kk-KZ" w:eastAsia="en-US"/>
        </w:rPr>
        <w:t>вх</w:t>
      </w:r>
      <w:r w:rsidRPr="00FF5CD2">
        <w:rPr>
          <w:sz w:val="28"/>
          <w:szCs w:val="28"/>
          <w:lang w:val="kk-KZ"/>
        </w:rPr>
        <w:t xml:space="preserve"> с 50 до 90 °C приводит к увеличению времени выбега с 12,3 до 14,4 с, а при </w:t>
      </w:r>
      <w:r w:rsidRPr="00FF5CD2">
        <w:rPr>
          <w:rFonts w:eastAsia="Calibri"/>
          <w:color w:val="000000"/>
          <w:sz w:val="28"/>
          <w:szCs w:val="28"/>
          <w:lang w:val="kk-KZ" w:eastAsia="en-US"/>
        </w:rPr>
        <w:t>Р</w:t>
      </w:r>
      <w:r w:rsidRPr="00FF5CD2">
        <w:rPr>
          <w:rFonts w:eastAsia="Calibri"/>
          <w:color w:val="000000"/>
          <w:sz w:val="28"/>
          <w:szCs w:val="28"/>
          <w:vertAlign w:val="subscript"/>
          <w:lang w:val="kk-KZ" w:eastAsia="en-US"/>
        </w:rPr>
        <w:t>вх</w:t>
      </w:r>
      <w:r w:rsidRPr="00FF5CD2">
        <w:rPr>
          <w:sz w:val="28"/>
          <w:szCs w:val="28"/>
          <w:lang w:val="kk-KZ"/>
        </w:rPr>
        <w:t xml:space="preserve"> = 0,1 МПа - с 10,3 до 12,1 с. При более высоком давлении масла (0,4 МПа) процесс выбега происходит в более благоприятных условиях, что способствует снижению механических потерь</w:t>
      </w:r>
      <w:r w:rsidR="007150B2">
        <w:rPr>
          <w:sz w:val="28"/>
          <w:szCs w:val="28"/>
          <w:lang w:val="kk-KZ"/>
        </w:rPr>
        <w:t xml:space="preserve"> </w:t>
      </w:r>
      <w:r w:rsidR="007150B2" w:rsidRPr="00FF5CD2">
        <w:rPr>
          <w:rFonts w:eastAsia="Calibri"/>
          <w:color w:val="000000"/>
          <w:sz w:val="28"/>
          <w:szCs w:val="28"/>
          <w:lang w:val="kk-KZ" w:eastAsia="en-US"/>
        </w:rPr>
        <w:t>[</w:t>
      </w:r>
      <w:r w:rsidR="007150B2">
        <w:rPr>
          <w:rFonts w:eastAsia="Calibri"/>
          <w:color w:val="000000"/>
          <w:sz w:val="28"/>
          <w:szCs w:val="28"/>
          <w:lang w:val="kk-KZ" w:eastAsia="en-US"/>
        </w:rPr>
        <w:t>23</w:t>
      </w:r>
      <w:r w:rsidR="007150B2" w:rsidRPr="00FF5CD2">
        <w:rPr>
          <w:rFonts w:eastAsia="Calibri"/>
          <w:color w:val="000000"/>
          <w:sz w:val="28"/>
          <w:szCs w:val="28"/>
          <w:lang w:val="kk-KZ" w:eastAsia="en-US"/>
        </w:rPr>
        <w:t>].</w:t>
      </w:r>
    </w:p>
    <w:bookmarkEnd w:id="9"/>
    <w:p w14:paraId="588D62F4" w14:textId="77777777" w:rsidR="003A75F1" w:rsidRPr="00FF5CD2" w:rsidRDefault="003A75F1" w:rsidP="003A75F1">
      <w:pPr>
        <w:spacing w:after="160" w:line="259" w:lineRule="auto"/>
        <w:rPr>
          <w:sz w:val="28"/>
          <w:szCs w:val="28"/>
          <w:lang w:val="kk-KZ"/>
        </w:rPr>
      </w:pPr>
      <w:r w:rsidRPr="00FF5CD2">
        <w:rPr>
          <w:sz w:val="28"/>
          <w:szCs w:val="28"/>
          <w:lang w:val="kk-KZ"/>
        </w:rPr>
        <w:br w:type="page"/>
      </w:r>
    </w:p>
    <w:p w14:paraId="431A14BE" w14:textId="3A27CDA5" w:rsidR="003A75F1" w:rsidRPr="00FF5CD2" w:rsidRDefault="003A75F1" w:rsidP="003A75F1">
      <w:pPr>
        <w:ind w:firstLine="709"/>
        <w:jc w:val="both"/>
        <w:rPr>
          <w:b/>
          <w:bCs/>
          <w:sz w:val="28"/>
          <w:szCs w:val="28"/>
          <w:lang w:val="kk-KZ"/>
        </w:rPr>
      </w:pPr>
      <w:r w:rsidRPr="00FF5CD2">
        <w:rPr>
          <w:b/>
          <w:bCs/>
          <w:sz w:val="28"/>
          <w:szCs w:val="28"/>
          <w:lang w:val="kk-KZ"/>
        </w:rPr>
        <w:lastRenderedPageBreak/>
        <w:t>5 ЭКОНОМИЧЕСКАЯ ЭФФЕКТИВНОСТЬ СТЕНДА</w:t>
      </w:r>
    </w:p>
    <w:p w14:paraId="5A9A8F4B" w14:textId="77777777" w:rsidR="003A75F1" w:rsidRPr="00FF5CD2" w:rsidRDefault="003A75F1" w:rsidP="003A75F1">
      <w:pPr>
        <w:ind w:firstLine="709"/>
        <w:jc w:val="both"/>
        <w:rPr>
          <w:b/>
          <w:bCs/>
          <w:sz w:val="28"/>
          <w:szCs w:val="28"/>
          <w:lang w:val="kk-KZ"/>
        </w:rPr>
      </w:pPr>
    </w:p>
    <w:p w14:paraId="76781B04" w14:textId="77777777" w:rsidR="003A75F1" w:rsidRPr="00FF5CD2" w:rsidRDefault="003A75F1" w:rsidP="003A75F1">
      <w:pPr>
        <w:ind w:firstLine="709"/>
        <w:jc w:val="both"/>
        <w:rPr>
          <w:sz w:val="28"/>
          <w:szCs w:val="28"/>
          <w:lang w:val="kk-KZ"/>
        </w:rPr>
      </w:pPr>
      <w:r w:rsidRPr="00FF5CD2">
        <w:rPr>
          <w:sz w:val="28"/>
          <w:szCs w:val="28"/>
          <w:lang w:val="kk-KZ"/>
        </w:rPr>
        <w:t>В ходе проведения экспериментальных и теоретических исследований эксплуатационной надёжности турбокомпрессоров системы газотурбинного наддува дизельных ДВС было установлено, что имеется возможность сокращения числа отказов (в том числе внезапных и аварийных), тем самым сократив затраты на обеспечение работоспособности турбокомпрессоров.</w:t>
      </w:r>
    </w:p>
    <w:p w14:paraId="78B1626F" w14:textId="77777777" w:rsidR="003A75F1" w:rsidRPr="00FF5CD2" w:rsidRDefault="003A75F1" w:rsidP="003A75F1">
      <w:pPr>
        <w:ind w:firstLine="709"/>
        <w:jc w:val="both"/>
        <w:rPr>
          <w:sz w:val="28"/>
          <w:szCs w:val="28"/>
          <w:lang w:val="kk-KZ"/>
        </w:rPr>
      </w:pPr>
      <w:r w:rsidRPr="00FF5CD2">
        <w:rPr>
          <w:sz w:val="28"/>
          <w:szCs w:val="28"/>
          <w:lang w:val="kk-KZ"/>
        </w:rPr>
        <w:t>Экономический эффект проявляется при эксплуатации ДВС, оснащённых системой газотурбинного наддува с модернизированной системой смазки ТКР и воздухоподачи, за счёт снижения числа рекламаций, за счёт снижения эксплуатационных затрат на запасные части, а также уменьшения количества и времени простоя в ремонте, что положительно сказывается на повышении производительности парка. Следует отметить, что с уменьшением простоев техники по причине выхода из строя турбокомпрессора ДВС.</w:t>
      </w:r>
    </w:p>
    <w:p w14:paraId="481A3170" w14:textId="77777777" w:rsidR="003A75F1" w:rsidRPr="00FF5CD2" w:rsidRDefault="003A75F1" w:rsidP="003A75F1">
      <w:pPr>
        <w:ind w:firstLine="709"/>
        <w:jc w:val="both"/>
        <w:rPr>
          <w:sz w:val="28"/>
          <w:szCs w:val="28"/>
          <w:lang w:val="kk-KZ"/>
        </w:rPr>
      </w:pPr>
      <w:r w:rsidRPr="00FF5CD2">
        <w:rPr>
          <w:sz w:val="28"/>
          <w:szCs w:val="28"/>
          <w:lang w:val="kk-KZ"/>
        </w:rPr>
        <w:t>Экономическая эффективность с модернизированной системой смазки турбокомпрессора оценивалась путём сравнения его основных технико-экономических показателей с серийным турбокомпрессором.</w:t>
      </w:r>
    </w:p>
    <w:p w14:paraId="2FE76BEE" w14:textId="66AF22EA" w:rsidR="003A75F1" w:rsidRPr="00FF5CD2" w:rsidRDefault="003A75F1" w:rsidP="003A75F1">
      <w:pPr>
        <w:ind w:firstLine="709"/>
        <w:jc w:val="both"/>
        <w:rPr>
          <w:sz w:val="28"/>
          <w:szCs w:val="28"/>
          <w:lang w:val="kk-KZ"/>
        </w:rPr>
      </w:pPr>
      <w:r w:rsidRPr="00FF5CD2">
        <w:rPr>
          <w:sz w:val="28"/>
          <w:szCs w:val="28"/>
          <w:lang w:val="kk-KZ"/>
        </w:rPr>
        <w:t>Расчёт экономической эффективности производился по ГОСТ 34393-2018 Техника сельскохозяйственная. Методы экономической оценки,</w:t>
      </w:r>
      <w:r w:rsidRPr="00FF5CD2">
        <w:rPr>
          <w:b/>
          <w:bCs/>
          <w:sz w:val="28"/>
          <w:szCs w:val="28"/>
          <w:lang w:val="kk-KZ"/>
        </w:rPr>
        <w:t xml:space="preserve"> </w:t>
      </w:r>
      <w:r w:rsidRPr="00FF5CD2">
        <w:rPr>
          <w:sz w:val="28"/>
          <w:szCs w:val="28"/>
          <w:lang w:val="kk-KZ"/>
        </w:rPr>
        <w:t>взамен ГОСТ 23728-88 и ГОСТ 23730-88; исходные данные для расчёта взяты из справочной литературы и бухгалтерской отчётности, в котором производились производственные испытания стенда модернизированной системой смазки турбокомпрессора ДВС</w:t>
      </w:r>
      <w:r w:rsidR="007150B2">
        <w:rPr>
          <w:sz w:val="28"/>
          <w:szCs w:val="28"/>
          <w:lang w:val="kk-KZ"/>
        </w:rPr>
        <w:t xml:space="preserve"> </w:t>
      </w:r>
      <w:r w:rsidR="007150B2" w:rsidRPr="00FF5CD2">
        <w:rPr>
          <w:rFonts w:eastAsia="Calibri"/>
          <w:color w:val="000000"/>
          <w:sz w:val="28"/>
          <w:szCs w:val="28"/>
          <w:lang w:val="kk-KZ" w:eastAsia="en-US"/>
        </w:rPr>
        <w:t>[</w:t>
      </w:r>
      <w:r w:rsidR="007150B2">
        <w:rPr>
          <w:rFonts w:eastAsia="Calibri"/>
          <w:color w:val="000000"/>
          <w:sz w:val="28"/>
          <w:szCs w:val="28"/>
          <w:lang w:val="kk-KZ" w:eastAsia="en-US"/>
        </w:rPr>
        <w:t>72</w:t>
      </w:r>
      <w:r w:rsidR="007150B2" w:rsidRPr="00FF5CD2">
        <w:rPr>
          <w:rFonts w:eastAsia="Calibri"/>
          <w:color w:val="000000"/>
          <w:sz w:val="28"/>
          <w:szCs w:val="28"/>
          <w:lang w:val="kk-KZ" w:eastAsia="en-US"/>
        </w:rPr>
        <w:t>].</w:t>
      </w:r>
    </w:p>
    <w:p w14:paraId="5C2465EC" w14:textId="77777777" w:rsidR="003A75F1" w:rsidRPr="00FF5CD2" w:rsidRDefault="003A75F1" w:rsidP="003A75F1">
      <w:pPr>
        <w:ind w:firstLine="709"/>
        <w:jc w:val="both"/>
        <w:rPr>
          <w:sz w:val="28"/>
          <w:szCs w:val="28"/>
          <w:lang w:val="kk-KZ"/>
        </w:rPr>
      </w:pPr>
      <w:r w:rsidRPr="00FF5CD2">
        <w:rPr>
          <w:sz w:val="28"/>
          <w:szCs w:val="28"/>
          <w:lang w:val="kk-KZ"/>
        </w:rPr>
        <w:t>Годовой экономический эффект от внедрения стенда с модернизированной системой смазки турбокомпрессора можно определить по следующей формуле:</w:t>
      </w:r>
    </w:p>
    <w:p w14:paraId="7B66EE1D" w14:textId="77777777" w:rsidR="003A75F1" w:rsidRPr="00FF5CD2" w:rsidRDefault="003A75F1" w:rsidP="003A75F1">
      <w:pPr>
        <w:ind w:firstLine="709"/>
        <w:jc w:val="both"/>
        <w:rPr>
          <w:sz w:val="28"/>
          <w:szCs w:val="28"/>
          <w:lang w:val="kk-KZ"/>
        </w:rPr>
      </w:pPr>
    </w:p>
    <w:p w14:paraId="36C9D781" w14:textId="77777777" w:rsidR="003A75F1" w:rsidRPr="00FF5CD2" w:rsidRDefault="003A75F1" w:rsidP="003A75F1">
      <w:pPr>
        <w:ind w:firstLine="709"/>
        <w:jc w:val="right"/>
        <w:rPr>
          <w:sz w:val="28"/>
          <w:szCs w:val="28"/>
          <w:lang w:val="kk-KZ"/>
        </w:rPr>
      </w:pPr>
      <w:r w:rsidRPr="00FF5CD2">
        <w:rPr>
          <w:sz w:val="28"/>
          <w:szCs w:val="28"/>
          <w:lang w:val="kk-KZ"/>
        </w:rPr>
        <w:t>Э</w:t>
      </w:r>
      <w:r w:rsidRPr="00FF5CD2">
        <w:rPr>
          <w:sz w:val="28"/>
          <w:szCs w:val="28"/>
          <w:vertAlign w:val="subscript"/>
          <w:lang w:val="kk-KZ"/>
        </w:rPr>
        <w:t>г</w:t>
      </w:r>
      <w:r w:rsidRPr="00FF5CD2">
        <w:rPr>
          <w:sz w:val="28"/>
          <w:szCs w:val="28"/>
          <w:lang w:val="kk-KZ"/>
        </w:rPr>
        <w:t>=(И</w:t>
      </w:r>
      <w:r w:rsidRPr="00FF5CD2">
        <w:rPr>
          <w:sz w:val="28"/>
          <w:szCs w:val="28"/>
          <w:vertAlign w:val="subscript"/>
          <w:lang w:val="kk-KZ"/>
        </w:rPr>
        <w:t>с</w:t>
      </w:r>
      <w:r w:rsidRPr="00FF5CD2">
        <w:rPr>
          <w:sz w:val="28"/>
          <w:szCs w:val="28"/>
          <w:lang w:val="kk-KZ"/>
        </w:rPr>
        <w:t>-И</w:t>
      </w:r>
      <w:r w:rsidRPr="00FF5CD2">
        <w:rPr>
          <w:sz w:val="28"/>
          <w:szCs w:val="28"/>
          <w:vertAlign w:val="subscript"/>
          <w:lang w:val="kk-KZ"/>
        </w:rPr>
        <w:t>э</w:t>
      </w:r>
      <w:r w:rsidRPr="00FF5CD2">
        <w:rPr>
          <w:sz w:val="28"/>
          <w:szCs w:val="28"/>
          <w:lang w:val="kk-KZ"/>
        </w:rPr>
        <w:t>)V</w:t>
      </w:r>
      <w:r w:rsidRPr="00FF5CD2">
        <w:rPr>
          <w:sz w:val="28"/>
          <w:szCs w:val="28"/>
          <w:vertAlign w:val="subscript"/>
          <w:lang w:val="kk-KZ"/>
        </w:rPr>
        <w:t>э</w:t>
      </w:r>
      <w:r w:rsidRPr="00FF5CD2">
        <w:rPr>
          <w:sz w:val="28"/>
          <w:szCs w:val="28"/>
          <w:lang w:val="kk-KZ"/>
        </w:rPr>
        <w:t>,+Э                                       (65)</w:t>
      </w:r>
    </w:p>
    <w:p w14:paraId="785D4B33" w14:textId="77777777" w:rsidR="003A75F1" w:rsidRPr="00FF5CD2" w:rsidRDefault="003A75F1" w:rsidP="003A75F1">
      <w:pPr>
        <w:ind w:firstLine="709"/>
        <w:jc w:val="right"/>
        <w:rPr>
          <w:sz w:val="28"/>
          <w:szCs w:val="28"/>
          <w:lang w:val="kk-KZ"/>
        </w:rPr>
      </w:pPr>
    </w:p>
    <w:p w14:paraId="2E1ACD7A" w14:textId="77777777" w:rsidR="003A75F1" w:rsidRPr="00FF5CD2" w:rsidRDefault="003A75F1" w:rsidP="003A75F1">
      <w:pPr>
        <w:jc w:val="center"/>
        <w:rPr>
          <w:sz w:val="28"/>
          <w:szCs w:val="28"/>
          <w:lang w:val="kk-KZ"/>
        </w:rPr>
      </w:pPr>
      <w:r w:rsidRPr="00FF5CD2">
        <w:rPr>
          <w:sz w:val="28"/>
          <w:szCs w:val="28"/>
          <w:lang w:val="kk-KZ"/>
        </w:rPr>
        <w:t>Э</w:t>
      </w:r>
      <w:r w:rsidRPr="00FF5CD2">
        <w:rPr>
          <w:sz w:val="28"/>
          <w:szCs w:val="28"/>
          <w:vertAlign w:val="subscript"/>
          <w:lang w:val="kk-KZ"/>
        </w:rPr>
        <w:t>г</w:t>
      </w:r>
      <w:r w:rsidRPr="00FF5CD2">
        <w:rPr>
          <w:sz w:val="28"/>
          <w:szCs w:val="28"/>
          <w:lang w:val="kk-KZ"/>
        </w:rPr>
        <w:t>=(13313,21-13373,44)* 1548+</w:t>
      </w:r>
      <w:r w:rsidRPr="00FF5CD2">
        <w:rPr>
          <w:rFonts w:eastAsiaTheme="minorEastAsia"/>
          <w:sz w:val="28"/>
          <w:szCs w:val="28"/>
          <w:lang w:val="kk-KZ"/>
        </w:rPr>
        <w:t>275000</w:t>
      </w:r>
      <w:r w:rsidRPr="00FF5CD2">
        <w:rPr>
          <w:sz w:val="28"/>
          <w:szCs w:val="28"/>
          <w:lang w:val="kk-KZ"/>
        </w:rPr>
        <w:t>= 156763,96 тнг.</w:t>
      </w:r>
    </w:p>
    <w:p w14:paraId="5549952A" w14:textId="77777777" w:rsidR="003A75F1" w:rsidRPr="00FF5CD2" w:rsidRDefault="003A75F1" w:rsidP="003A75F1">
      <w:pPr>
        <w:ind w:firstLine="709"/>
        <w:jc w:val="center"/>
        <w:rPr>
          <w:sz w:val="28"/>
          <w:szCs w:val="28"/>
          <w:lang w:val="kk-KZ"/>
        </w:rPr>
      </w:pPr>
    </w:p>
    <w:p w14:paraId="02EC4FEB" w14:textId="77777777" w:rsidR="003A75F1" w:rsidRPr="00FF5CD2" w:rsidRDefault="003A75F1" w:rsidP="003A75F1">
      <w:pPr>
        <w:ind w:firstLine="709"/>
        <w:jc w:val="both"/>
        <w:rPr>
          <w:sz w:val="28"/>
          <w:szCs w:val="28"/>
          <w:lang w:val="kk-KZ"/>
        </w:rPr>
      </w:pPr>
      <w:r w:rsidRPr="00FF5CD2">
        <w:rPr>
          <w:sz w:val="28"/>
          <w:szCs w:val="28"/>
          <w:lang w:val="kk-KZ"/>
        </w:rPr>
        <w:t>где И</w:t>
      </w:r>
      <w:r w:rsidRPr="00FF5CD2">
        <w:rPr>
          <w:sz w:val="28"/>
          <w:szCs w:val="28"/>
          <w:vertAlign w:val="subscript"/>
          <w:lang w:val="kk-KZ"/>
        </w:rPr>
        <w:t>с</w:t>
      </w:r>
      <w:r w:rsidRPr="00FF5CD2">
        <w:rPr>
          <w:sz w:val="28"/>
          <w:szCs w:val="28"/>
          <w:lang w:val="kk-KZ"/>
        </w:rPr>
        <w:t>-прямые эксплуатационные затраты, приходящиеся на единицу работы при использовании автотракторной техники с серийной системой смазки ТКР, тнг./час;</w:t>
      </w:r>
    </w:p>
    <w:p w14:paraId="3EC28DD0" w14:textId="77777777" w:rsidR="003A75F1" w:rsidRPr="00FF5CD2" w:rsidRDefault="003A75F1" w:rsidP="003A75F1">
      <w:pPr>
        <w:ind w:firstLine="709"/>
        <w:jc w:val="both"/>
        <w:rPr>
          <w:sz w:val="28"/>
          <w:szCs w:val="28"/>
          <w:lang w:val="kk-KZ"/>
        </w:rPr>
      </w:pPr>
      <w:r w:rsidRPr="00FF5CD2">
        <w:rPr>
          <w:sz w:val="28"/>
          <w:szCs w:val="28"/>
          <w:lang w:val="kk-KZ"/>
        </w:rPr>
        <w:t>И</w:t>
      </w:r>
      <w:r w:rsidRPr="00FF5CD2">
        <w:rPr>
          <w:sz w:val="28"/>
          <w:szCs w:val="28"/>
          <w:vertAlign w:val="subscript"/>
          <w:lang w:val="kk-KZ"/>
        </w:rPr>
        <w:t>э</w:t>
      </w:r>
      <w:r w:rsidRPr="00FF5CD2">
        <w:rPr>
          <w:sz w:val="28"/>
          <w:szCs w:val="28"/>
          <w:lang w:val="kk-KZ"/>
        </w:rPr>
        <w:t>-прямые эксплуатационные затраты, приходящиеся на единицу работы при использовании автотракторной техники с модернизированной системой смазки турбокомпрессора, тнг./ час;</w:t>
      </w:r>
    </w:p>
    <w:p w14:paraId="48C73B2F" w14:textId="77777777" w:rsidR="003A75F1" w:rsidRPr="00FF5CD2" w:rsidRDefault="003A75F1" w:rsidP="003A75F1">
      <w:pPr>
        <w:ind w:firstLine="709"/>
        <w:jc w:val="both"/>
        <w:rPr>
          <w:sz w:val="28"/>
          <w:szCs w:val="28"/>
          <w:lang w:val="kk-KZ"/>
        </w:rPr>
      </w:pPr>
      <w:r w:rsidRPr="00FF5CD2">
        <w:rPr>
          <w:sz w:val="28"/>
          <w:szCs w:val="28"/>
          <w:lang w:val="kk-KZ"/>
        </w:rPr>
        <w:t>Э-экономический эффект от снижения простоев техники по причине поломки ТКР, тнг. час.</w:t>
      </w:r>
    </w:p>
    <w:p w14:paraId="1E3643A8" w14:textId="77777777" w:rsidR="003A75F1" w:rsidRPr="00FF5CD2" w:rsidRDefault="003A75F1" w:rsidP="003A75F1">
      <w:pPr>
        <w:ind w:firstLine="709"/>
        <w:jc w:val="both"/>
        <w:rPr>
          <w:sz w:val="28"/>
          <w:szCs w:val="28"/>
          <w:lang w:val="kk-KZ"/>
        </w:rPr>
      </w:pPr>
      <w:r w:rsidRPr="00FF5CD2">
        <w:rPr>
          <w:sz w:val="28"/>
          <w:szCs w:val="28"/>
          <w:lang w:val="kk-KZ"/>
        </w:rPr>
        <w:t>V</w:t>
      </w:r>
      <w:r w:rsidRPr="00FF5CD2">
        <w:rPr>
          <w:sz w:val="28"/>
          <w:szCs w:val="28"/>
          <w:vertAlign w:val="subscript"/>
          <w:lang w:val="kk-KZ"/>
        </w:rPr>
        <w:t>э</w:t>
      </w:r>
      <w:r w:rsidRPr="00FF5CD2">
        <w:rPr>
          <w:sz w:val="28"/>
          <w:szCs w:val="28"/>
          <w:lang w:val="kk-KZ"/>
        </w:rPr>
        <w:t>-средняя годовая выработка автотракторной техники на предприятий, м-ч (1548 м-ч)</w:t>
      </w:r>
    </w:p>
    <w:p w14:paraId="22CE45BF" w14:textId="77777777" w:rsidR="003A75F1" w:rsidRPr="00FF5CD2" w:rsidRDefault="003A75F1" w:rsidP="003A75F1">
      <w:pPr>
        <w:jc w:val="both"/>
        <w:rPr>
          <w:sz w:val="28"/>
          <w:szCs w:val="28"/>
          <w:lang w:val="kk-KZ"/>
        </w:rPr>
      </w:pPr>
    </w:p>
    <w:p w14:paraId="5E566F53" w14:textId="77777777" w:rsidR="003A75F1" w:rsidRPr="00FF5CD2" w:rsidRDefault="003A75F1" w:rsidP="003A75F1">
      <w:pPr>
        <w:jc w:val="right"/>
        <w:rPr>
          <w:sz w:val="28"/>
          <w:szCs w:val="28"/>
          <w:lang w:val="kk-KZ"/>
        </w:rPr>
      </w:pPr>
      <w:r w:rsidRPr="00FF5CD2">
        <w:rPr>
          <w:sz w:val="28"/>
          <w:szCs w:val="28"/>
          <w:lang w:val="kk-KZ"/>
        </w:rPr>
        <w:t>И</w:t>
      </w:r>
      <w:r w:rsidRPr="00FF5CD2">
        <w:rPr>
          <w:sz w:val="28"/>
          <w:szCs w:val="28"/>
          <w:vertAlign w:val="subscript"/>
          <w:lang w:val="kk-KZ"/>
        </w:rPr>
        <w:t>с,э</w:t>
      </w:r>
      <w:r w:rsidRPr="00FF5CD2">
        <w:rPr>
          <w:sz w:val="28"/>
          <w:szCs w:val="28"/>
          <w:lang w:val="kk-KZ"/>
        </w:rPr>
        <w:t>=З</w:t>
      </w:r>
      <w:r w:rsidRPr="00FF5CD2">
        <w:rPr>
          <w:sz w:val="28"/>
          <w:szCs w:val="28"/>
          <w:vertAlign w:val="subscript"/>
          <w:lang w:val="kk-KZ"/>
        </w:rPr>
        <w:t>пл(с,э)</w:t>
      </w:r>
      <w:r w:rsidRPr="00FF5CD2">
        <w:rPr>
          <w:sz w:val="28"/>
          <w:szCs w:val="28"/>
          <w:lang w:val="kk-KZ"/>
        </w:rPr>
        <w:t>+А</w:t>
      </w:r>
      <w:r w:rsidRPr="00FF5CD2">
        <w:rPr>
          <w:sz w:val="28"/>
          <w:szCs w:val="28"/>
          <w:vertAlign w:val="subscript"/>
          <w:lang w:val="kk-KZ"/>
        </w:rPr>
        <w:t>(с,э)</w:t>
      </w:r>
      <w:r w:rsidRPr="00FF5CD2">
        <w:rPr>
          <w:sz w:val="28"/>
          <w:szCs w:val="28"/>
          <w:lang w:val="kk-KZ"/>
        </w:rPr>
        <w:t>+З</w:t>
      </w:r>
      <w:r w:rsidRPr="00FF5CD2">
        <w:rPr>
          <w:sz w:val="28"/>
          <w:szCs w:val="28"/>
          <w:vertAlign w:val="subscript"/>
          <w:lang w:val="kk-KZ"/>
        </w:rPr>
        <w:t>ТО.Р.Х(с,э)</w:t>
      </w:r>
      <w:r w:rsidRPr="00FF5CD2">
        <w:rPr>
          <w:sz w:val="28"/>
          <w:szCs w:val="28"/>
          <w:lang w:val="kk-KZ"/>
        </w:rPr>
        <w:t>+З</w:t>
      </w:r>
      <w:r w:rsidRPr="00FF5CD2">
        <w:rPr>
          <w:sz w:val="28"/>
          <w:szCs w:val="28"/>
          <w:vertAlign w:val="subscript"/>
          <w:lang w:val="kk-KZ"/>
        </w:rPr>
        <w:t>ТСМ(с,э)</w:t>
      </w:r>
      <w:r w:rsidRPr="00FF5CD2">
        <w:rPr>
          <w:sz w:val="28"/>
          <w:szCs w:val="28"/>
          <w:lang w:val="kk-KZ"/>
        </w:rPr>
        <w:t>,                         (66)</w:t>
      </w:r>
    </w:p>
    <w:p w14:paraId="34F9B32C" w14:textId="77777777" w:rsidR="003A75F1" w:rsidRPr="00FF5CD2" w:rsidRDefault="003A75F1" w:rsidP="003A75F1">
      <w:pPr>
        <w:jc w:val="right"/>
        <w:rPr>
          <w:sz w:val="28"/>
          <w:szCs w:val="28"/>
          <w:lang w:val="kk-KZ"/>
        </w:rPr>
      </w:pPr>
    </w:p>
    <w:p w14:paraId="6A5B67AA" w14:textId="77777777" w:rsidR="003A75F1" w:rsidRPr="00FF5CD2" w:rsidRDefault="003A75F1" w:rsidP="003A75F1">
      <w:pPr>
        <w:jc w:val="center"/>
        <w:rPr>
          <w:sz w:val="28"/>
          <w:szCs w:val="28"/>
          <w:lang w:val="kk-KZ"/>
        </w:rPr>
      </w:pPr>
      <w:r w:rsidRPr="00FF5CD2">
        <w:rPr>
          <w:sz w:val="28"/>
          <w:szCs w:val="28"/>
          <w:lang w:val="kk-KZ"/>
        </w:rPr>
        <w:t>И</w:t>
      </w:r>
      <w:r w:rsidRPr="00FF5CD2">
        <w:rPr>
          <w:sz w:val="28"/>
          <w:szCs w:val="28"/>
          <w:vertAlign w:val="subscript"/>
          <w:lang w:val="kk-KZ"/>
        </w:rPr>
        <w:t>с</w:t>
      </w:r>
      <w:r w:rsidRPr="00FF5CD2">
        <w:rPr>
          <w:sz w:val="28"/>
          <w:szCs w:val="28"/>
          <w:lang w:val="kk-KZ"/>
        </w:rPr>
        <w:t>=2387,17+560,32+392,22+</w:t>
      </w:r>
      <w:r w:rsidRPr="00FF5CD2">
        <w:rPr>
          <w:rFonts w:eastAsiaTheme="minorEastAsia"/>
          <w:sz w:val="28"/>
          <w:szCs w:val="28"/>
          <w:lang w:val="kk-KZ"/>
        </w:rPr>
        <w:t>9973,5</w:t>
      </w:r>
      <w:r w:rsidRPr="00FF5CD2">
        <w:rPr>
          <w:sz w:val="28"/>
          <w:szCs w:val="28"/>
          <w:lang w:val="kk-KZ"/>
        </w:rPr>
        <w:t>=13313,21тнг./час;</w:t>
      </w:r>
    </w:p>
    <w:p w14:paraId="4FA4C5F0" w14:textId="77777777" w:rsidR="003A75F1" w:rsidRPr="00FF5CD2" w:rsidRDefault="003A75F1" w:rsidP="003A75F1">
      <w:pPr>
        <w:jc w:val="center"/>
        <w:rPr>
          <w:sz w:val="28"/>
          <w:szCs w:val="28"/>
          <w:lang w:val="kk-KZ"/>
        </w:rPr>
      </w:pPr>
    </w:p>
    <w:p w14:paraId="7F4A7894" w14:textId="77777777" w:rsidR="003A75F1" w:rsidRPr="00FF5CD2" w:rsidRDefault="003A75F1" w:rsidP="003A75F1">
      <w:pPr>
        <w:jc w:val="center"/>
        <w:rPr>
          <w:sz w:val="28"/>
          <w:szCs w:val="28"/>
          <w:lang w:val="kk-KZ"/>
        </w:rPr>
      </w:pPr>
      <w:r w:rsidRPr="00FF5CD2">
        <w:rPr>
          <w:sz w:val="28"/>
          <w:szCs w:val="28"/>
          <w:lang w:val="kk-KZ"/>
        </w:rPr>
        <w:lastRenderedPageBreak/>
        <w:t>И</w:t>
      </w:r>
      <w:r w:rsidRPr="00FF5CD2">
        <w:rPr>
          <w:sz w:val="28"/>
          <w:szCs w:val="28"/>
          <w:vertAlign w:val="subscript"/>
          <w:lang w:val="kk-KZ"/>
        </w:rPr>
        <w:t>э</w:t>
      </w:r>
      <w:r w:rsidRPr="00FF5CD2">
        <w:rPr>
          <w:sz w:val="28"/>
          <w:szCs w:val="28"/>
          <w:lang w:val="kk-KZ"/>
        </w:rPr>
        <w:t>=2387,17+595,91+416,86+</w:t>
      </w:r>
      <w:r w:rsidRPr="00FF5CD2">
        <w:rPr>
          <w:rFonts w:eastAsiaTheme="minorEastAsia"/>
          <w:sz w:val="28"/>
          <w:szCs w:val="28"/>
          <w:lang w:val="kk-KZ"/>
        </w:rPr>
        <w:t>9973,5</w:t>
      </w:r>
      <w:r w:rsidRPr="00FF5CD2">
        <w:rPr>
          <w:sz w:val="28"/>
          <w:szCs w:val="28"/>
          <w:lang w:val="kk-KZ"/>
        </w:rPr>
        <w:t>=13373,44 тнг./час;</w:t>
      </w:r>
    </w:p>
    <w:p w14:paraId="6700B149" w14:textId="77777777" w:rsidR="003A75F1" w:rsidRPr="00FF5CD2" w:rsidRDefault="003A75F1" w:rsidP="003A75F1">
      <w:pPr>
        <w:jc w:val="center"/>
        <w:rPr>
          <w:sz w:val="28"/>
          <w:szCs w:val="28"/>
          <w:lang w:val="kk-KZ"/>
        </w:rPr>
      </w:pPr>
    </w:p>
    <w:p w14:paraId="209E3089" w14:textId="77777777" w:rsidR="003A75F1" w:rsidRPr="00FF5CD2" w:rsidRDefault="003A75F1" w:rsidP="003A75F1">
      <w:pPr>
        <w:ind w:firstLine="709"/>
        <w:jc w:val="both"/>
        <w:rPr>
          <w:sz w:val="28"/>
          <w:szCs w:val="28"/>
          <w:lang w:val="kk-KZ"/>
        </w:rPr>
      </w:pPr>
      <w:r w:rsidRPr="00FF5CD2">
        <w:rPr>
          <w:sz w:val="28"/>
          <w:szCs w:val="28"/>
          <w:lang w:val="kk-KZ"/>
        </w:rPr>
        <w:t>где З</w:t>
      </w:r>
      <w:r w:rsidRPr="00FF5CD2">
        <w:rPr>
          <w:sz w:val="28"/>
          <w:szCs w:val="28"/>
          <w:vertAlign w:val="subscript"/>
          <w:lang w:val="kk-KZ"/>
        </w:rPr>
        <w:t>пл(с,э)</w:t>
      </w:r>
      <w:r w:rsidRPr="00FF5CD2">
        <w:rPr>
          <w:sz w:val="28"/>
          <w:szCs w:val="28"/>
          <w:lang w:val="kk-KZ"/>
        </w:rPr>
        <w:t>-заработная плата обслуживающего персонала, тнг./час;</w:t>
      </w:r>
    </w:p>
    <w:p w14:paraId="6FB8CAA3" w14:textId="77777777" w:rsidR="003A75F1" w:rsidRPr="00FF5CD2" w:rsidRDefault="003A75F1" w:rsidP="003A75F1">
      <w:pPr>
        <w:ind w:firstLine="709"/>
        <w:jc w:val="both"/>
        <w:rPr>
          <w:sz w:val="28"/>
          <w:szCs w:val="28"/>
          <w:lang w:val="kk-KZ"/>
        </w:rPr>
      </w:pPr>
      <w:r w:rsidRPr="00FF5CD2">
        <w:rPr>
          <w:sz w:val="28"/>
          <w:szCs w:val="28"/>
          <w:lang w:val="kk-KZ"/>
        </w:rPr>
        <w:t>А</w:t>
      </w:r>
      <w:r w:rsidRPr="00FF5CD2">
        <w:rPr>
          <w:sz w:val="28"/>
          <w:szCs w:val="28"/>
          <w:vertAlign w:val="subscript"/>
          <w:lang w:val="kk-KZ"/>
        </w:rPr>
        <w:t>(с,э)</w:t>
      </w:r>
      <w:r w:rsidRPr="00FF5CD2">
        <w:rPr>
          <w:sz w:val="28"/>
          <w:szCs w:val="28"/>
          <w:lang w:val="kk-KZ"/>
        </w:rPr>
        <w:t>-амортизационные отчисления при работе автотракторной техники со стандартной системой смазки ТКР и с модернизированной системой смазки ТКР , тнг./час;</w:t>
      </w:r>
    </w:p>
    <w:p w14:paraId="1F42CB60" w14:textId="77777777" w:rsidR="003A75F1" w:rsidRPr="00FF5CD2" w:rsidRDefault="003A75F1" w:rsidP="003A75F1">
      <w:pPr>
        <w:ind w:firstLine="709"/>
        <w:jc w:val="both"/>
        <w:rPr>
          <w:sz w:val="28"/>
          <w:szCs w:val="28"/>
          <w:lang w:val="kk-KZ"/>
        </w:rPr>
      </w:pPr>
      <w:r w:rsidRPr="00FF5CD2">
        <w:rPr>
          <w:sz w:val="28"/>
          <w:szCs w:val="28"/>
          <w:lang w:val="kk-KZ"/>
        </w:rPr>
        <w:t>З</w:t>
      </w:r>
      <w:r w:rsidRPr="00FF5CD2">
        <w:rPr>
          <w:sz w:val="28"/>
          <w:szCs w:val="28"/>
          <w:vertAlign w:val="subscript"/>
          <w:lang w:val="kk-KZ"/>
        </w:rPr>
        <w:t>ТО.Р.Х(с,э)</w:t>
      </w:r>
      <w:r w:rsidRPr="00FF5CD2">
        <w:rPr>
          <w:sz w:val="28"/>
          <w:szCs w:val="28"/>
          <w:lang w:val="kk-KZ"/>
        </w:rPr>
        <w:t>-затраты на техническое обслуживание, ремонт и хранение автотракторной техники со стандартной системой смазки турбокомпрессора и с модернизированной системой смазки турбокомпрессора тнг./час;</w:t>
      </w:r>
    </w:p>
    <w:p w14:paraId="6080D49A" w14:textId="77777777" w:rsidR="003A75F1" w:rsidRPr="00FF5CD2" w:rsidRDefault="003A75F1" w:rsidP="003A75F1">
      <w:pPr>
        <w:ind w:firstLine="709"/>
        <w:jc w:val="both"/>
        <w:rPr>
          <w:sz w:val="28"/>
          <w:szCs w:val="28"/>
          <w:lang w:val="kk-KZ"/>
        </w:rPr>
      </w:pPr>
      <w:r w:rsidRPr="00FF5CD2">
        <w:rPr>
          <w:sz w:val="28"/>
          <w:szCs w:val="28"/>
          <w:lang w:val="kk-KZ"/>
        </w:rPr>
        <w:t>З</w:t>
      </w:r>
      <w:r w:rsidRPr="00FF5CD2">
        <w:rPr>
          <w:sz w:val="28"/>
          <w:szCs w:val="28"/>
          <w:vertAlign w:val="subscript"/>
          <w:lang w:val="kk-KZ"/>
        </w:rPr>
        <w:t>ТСМ(с,э)</w:t>
      </w:r>
      <w:r w:rsidRPr="00FF5CD2">
        <w:rPr>
          <w:sz w:val="28"/>
          <w:szCs w:val="28"/>
          <w:lang w:val="kk-KZ"/>
        </w:rPr>
        <w:t>-затраты на топливно-смазочные материалы при работе автотракторной техники, оснащённого стандартной (штатной) системой смазки турбокомпрессора и модернизированной системой смазки турбокомпрессора, тнг./час;</w:t>
      </w:r>
    </w:p>
    <w:p w14:paraId="4968F0A9" w14:textId="77777777" w:rsidR="003A75F1" w:rsidRPr="00FF5CD2" w:rsidRDefault="003A75F1" w:rsidP="003A75F1">
      <w:pPr>
        <w:ind w:firstLine="709"/>
        <w:jc w:val="both"/>
        <w:rPr>
          <w:sz w:val="28"/>
          <w:szCs w:val="28"/>
          <w:lang w:val="kk-KZ"/>
        </w:rPr>
      </w:pPr>
      <w:r w:rsidRPr="00FF5CD2">
        <w:rPr>
          <w:sz w:val="28"/>
          <w:szCs w:val="28"/>
          <w:lang w:val="kk-KZ"/>
        </w:rPr>
        <w:t>Заработная плата обслуживающего персонала рассчитывается как:</w:t>
      </w:r>
    </w:p>
    <w:p w14:paraId="59E55FA1" w14:textId="77777777" w:rsidR="003A75F1" w:rsidRPr="00FF5CD2" w:rsidRDefault="003A75F1" w:rsidP="003A75F1">
      <w:pPr>
        <w:jc w:val="both"/>
        <w:rPr>
          <w:sz w:val="28"/>
          <w:szCs w:val="28"/>
          <w:lang w:val="kk-KZ"/>
        </w:rPr>
      </w:pPr>
    </w:p>
    <w:p w14:paraId="4F929454" w14:textId="77777777" w:rsidR="003A75F1" w:rsidRPr="00FF5CD2" w:rsidRDefault="003A75F1" w:rsidP="003A75F1">
      <w:pPr>
        <w:jc w:val="right"/>
        <w:rPr>
          <w:rFonts w:eastAsiaTheme="minorEastAsia"/>
          <w:sz w:val="28"/>
          <w:szCs w:val="28"/>
          <w:lang w:val="kk-KZ"/>
        </w:rPr>
      </w:pPr>
      <w:r w:rsidRPr="00FF5CD2">
        <w:rPr>
          <w:sz w:val="28"/>
          <w:szCs w:val="28"/>
          <w:lang w:val="kk-KZ"/>
        </w:rPr>
        <w:t>З</w:t>
      </w:r>
      <w:r w:rsidRPr="00FF5CD2">
        <w:rPr>
          <w:sz w:val="28"/>
          <w:szCs w:val="28"/>
          <w:vertAlign w:val="subscript"/>
          <w:lang w:val="kk-KZ"/>
        </w:rPr>
        <w:t>пл</w:t>
      </w:r>
      <m:oMath>
        <m:r>
          <m:rPr>
            <m:sty m:val="p"/>
          </m:rPr>
          <w:rPr>
            <w:rFonts w:ascii="Cambria Math" w:hAnsi="Cambria Math"/>
            <w:sz w:val="28"/>
            <w:szCs w:val="28"/>
            <w:vertAlign w:val="subscript"/>
            <w:lang w:val="kk-KZ"/>
          </w:rPr>
          <m:t>=</m:t>
        </m:r>
        <m:f>
          <m:fPr>
            <m:ctrlPr>
              <w:rPr>
                <w:rFonts w:ascii="Cambria Math" w:hAnsi="Cambria Math"/>
                <w:sz w:val="28"/>
                <w:szCs w:val="28"/>
                <w:vertAlign w:val="subscript"/>
                <w:lang w:val="kk-KZ"/>
              </w:rPr>
            </m:ctrlPr>
          </m:fPr>
          <m:num>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Т</m:t>
                </m:r>
              </m:e>
              <m:sub>
                <m:r>
                  <w:rPr>
                    <w:rFonts w:ascii="Cambria Math" w:hAnsi="Cambria Math"/>
                    <w:sz w:val="28"/>
                    <w:szCs w:val="28"/>
                    <w:vertAlign w:val="subscript"/>
                    <w:lang w:val="kk-KZ"/>
                  </w:rPr>
                  <m:t>ст</m:t>
                </m:r>
              </m:sub>
            </m:sSub>
            <m:d>
              <m:dPr>
                <m:ctrlPr>
                  <w:rPr>
                    <w:rFonts w:ascii="Cambria Math" w:hAnsi="Cambria Math"/>
                    <w:i/>
                    <w:sz w:val="28"/>
                    <w:szCs w:val="28"/>
                    <w:vertAlign w:val="subscript"/>
                    <w:lang w:val="kk-KZ"/>
                  </w:rPr>
                </m:ctrlPr>
              </m:dPr>
              <m:e>
                <m:r>
                  <w:rPr>
                    <w:rFonts w:ascii="Cambria Math" w:hAnsi="Cambria Math"/>
                    <w:sz w:val="28"/>
                    <w:szCs w:val="28"/>
                    <w:vertAlign w:val="subscript"/>
                    <w:lang w:val="kk-KZ"/>
                  </w:rPr>
                  <m:t>n+0,73m</m:t>
                </m:r>
              </m:e>
            </m:d>
          </m:num>
          <m:den>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W</m:t>
                </m:r>
              </m:e>
              <m:sub>
                <m:r>
                  <w:rPr>
                    <w:rFonts w:ascii="Cambria Math" w:hAnsi="Cambria Math"/>
                    <w:sz w:val="28"/>
                    <w:szCs w:val="28"/>
                    <w:vertAlign w:val="subscript"/>
                    <w:lang w:val="kk-KZ"/>
                  </w:rPr>
                  <m:t>ч</m:t>
                </m:r>
              </m:sub>
            </m:sSub>
          </m:den>
        </m:f>
      </m:oMath>
      <w:r w:rsidRPr="00FF5CD2">
        <w:rPr>
          <w:rFonts w:eastAsiaTheme="minorEastAsia"/>
          <w:sz w:val="28"/>
          <w:szCs w:val="28"/>
          <w:lang w:val="kk-KZ"/>
        </w:rPr>
        <w:t xml:space="preserve"> ,                                              (67)</w:t>
      </w:r>
    </w:p>
    <w:p w14:paraId="4551497C" w14:textId="77777777" w:rsidR="003A75F1" w:rsidRPr="00FF5CD2" w:rsidRDefault="003A75F1" w:rsidP="003A75F1">
      <w:pPr>
        <w:jc w:val="right"/>
        <w:rPr>
          <w:rFonts w:eastAsiaTheme="minorEastAsia"/>
          <w:sz w:val="28"/>
          <w:szCs w:val="28"/>
          <w:lang w:val="kk-KZ"/>
        </w:rPr>
      </w:pPr>
    </w:p>
    <w:p w14:paraId="5A7CF442" w14:textId="77777777" w:rsidR="003A75F1" w:rsidRPr="00FF5CD2" w:rsidRDefault="003A75F1" w:rsidP="003A75F1">
      <w:pPr>
        <w:jc w:val="center"/>
        <w:rPr>
          <w:sz w:val="28"/>
          <w:szCs w:val="28"/>
          <w:lang w:val="kk-KZ"/>
        </w:rPr>
      </w:pPr>
      <w:r w:rsidRPr="00FF5CD2">
        <w:rPr>
          <w:rFonts w:eastAsiaTheme="minorEastAsia"/>
          <w:sz w:val="28"/>
          <w:szCs w:val="28"/>
          <w:lang w:val="kk-KZ"/>
        </w:rPr>
        <w:t>З</w:t>
      </w:r>
      <w:r w:rsidRPr="00FF5CD2">
        <w:rPr>
          <w:rFonts w:eastAsiaTheme="minorEastAsia"/>
          <w:sz w:val="28"/>
          <w:szCs w:val="28"/>
          <w:vertAlign w:val="subscript"/>
          <w:lang w:val="kk-KZ"/>
        </w:rPr>
        <w:t>пл</w:t>
      </w:r>
      <m:oMath>
        <m:f>
          <m:fPr>
            <m:ctrlPr>
              <w:rPr>
                <w:rFonts w:ascii="Cambria Math" w:eastAsiaTheme="minorEastAsia" w:hAnsi="Cambria Math"/>
                <w:i/>
                <w:sz w:val="28"/>
                <w:szCs w:val="28"/>
                <w:vertAlign w:val="subscript"/>
                <w:lang w:val="kk-KZ"/>
              </w:rPr>
            </m:ctrlPr>
          </m:fPr>
          <m:num>
            <m:r>
              <w:rPr>
                <w:rFonts w:ascii="Cambria Math" w:eastAsiaTheme="minorEastAsia" w:hAnsi="Cambria Math"/>
                <w:sz w:val="28"/>
                <w:szCs w:val="28"/>
                <w:vertAlign w:val="subscript"/>
                <w:lang w:val="kk-KZ"/>
              </w:rPr>
              <m:t>1381,25*(1+0,73*1)</m:t>
            </m:r>
          </m:num>
          <m:den>
            <m:r>
              <w:rPr>
                <w:rFonts w:ascii="Cambria Math" w:eastAsiaTheme="minorEastAsia" w:hAnsi="Cambria Math"/>
                <w:sz w:val="28"/>
                <w:szCs w:val="28"/>
                <w:vertAlign w:val="subscript"/>
                <w:lang w:val="kk-KZ"/>
              </w:rPr>
              <m:t>1,001</m:t>
            </m:r>
          </m:den>
        </m:f>
        <m:r>
          <w:rPr>
            <w:rFonts w:ascii="Cambria Math" w:eastAsiaTheme="minorEastAsia" w:hAnsi="Cambria Math"/>
            <w:sz w:val="28"/>
            <w:szCs w:val="28"/>
            <w:vertAlign w:val="subscript"/>
            <w:lang w:val="kk-KZ"/>
          </w:rPr>
          <m:t>=2387,17</m:t>
        </m:r>
      </m:oMath>
      <w:r w:rsidRPr="00FF5CD2">
        <w:rPr>
          <w:rFonts w:eastAsiaTheme="minorEastAsia"/>
          <w:sz w:val="28"/>
          <w:szCs w:val="28"/>
          <w:lang w:val="kk-KZ"/>
        </w:rPr>
        <w:t xml:space="preserve"> </w:t>
      </w:r>
      <w:r w:rsidRPr="00FF5CD2">
        <w:rPr>
          <w:sz w:val="28"/>
          <w:szCs w:val="28"/>
          <w:lang w:val="kk-KZ"/>
        </w:rPr>
        <w:t>тнг./час;</w:t>
      </w:r>
    </w:p>
    <w:p w14:paraId="06B37C7E" w14:textId="77777777" w:rsidR="003A75F1" w:rsidRPr="00FF5CD2" w:rsidRDefault="003A75F1" w:rsidP="003A75F1">
      <w:pPr>
        <w:jc w:val="center"/>
        <w:rPr>
          <w:sz w:val="28"/>
          <w:szCs w:val="28"/>
          <w:lang w:val="kk-KZ"/>
        </w:rPr>
      </w:pPr>
    </w:p>
    <w:p w14:paraId="2EBBB28F" w14:textId="77777777" w:rsidR="003A75F1" w:rsidRPr="00FF5CD2" w:rsidRDefault="003A75F1" w:rsidP="003A75F1">
      <w:pPr>
        <w:ind w:firstLine="709"/>
        <w:jc w:val="both"/>
        <w:rPr>
          <w:rFonts w:eastAsiaTheme="minorEastAsia"/>
          <w:sz w:val="28"/>
          <w:szCs w:val="28"/>
          <w:lang w:val="kk-KZ"/>
        </w:rPr>
      </w:pPr>
      <w:r w:rsidRPr="00FF5CD2">
        <w:rPr>
          <w:rFonts w:eastAsiaTheme="minorEastAsia"/>
          <w:sz w:val="28"/>
          <w:szCs w:val="28"/>
          <w:lang w:val="kk-KZ"/>
        </w:rPr>
        <w:t xml:space="preserve">где n-количество механизаторов на </w:t>
      </w:r>
      <w:r w:rsidRPr="00FF5CD2">
        <w:rPr>
          <w:sz w:val="28"/>
          <w:szCs w:val="28"/>
          <w:lang w:val="kk-KZ"/>
        </w:rPr>
        <w:t>автотракторной техники</w:t>
      </w:r>
      <w:r w:rsidRPr="00FF5CD2">
        <w:rPr>
          <w:rFonts w:eastAsiaTheme="minorEastAsia"/>
          <w:sz w:val="28"/>
          <w:szCs w:val="28"/>
          <w:lang w:val="kk-KZ"/>
        </w:rPr>
        <w:t>;</w:t>
      </w:r>
    </w:p>
    <w:p w14:paraId="71BDE80B" w14:textId="77777777" w:rsidR="003A75F1" w:rsidRPr="00FF5CD2" w:rsidRDefault="003A75F1" w:rsidP="003A75F1">
      <w:pPr>
        <w:ind w:firstLine="709"/>
        <w:jc w:val="both"/>
        <w:rPr>
          <w:rFonts w:eastAsiaTheme="minorEastAsia"/>
          <w:sz w:val="28"/>
          <w:szCs w:val="28"/>
          <w:lang w:val="kk-KZ"/>
        </w:rPr>
      </w:pPr>
      <w:r w:rsidRPr="00FF5CD2">
        <w:rPr>
          <w:rFonts w:eastAsiaTheme="minorEastAsia"/>
          <w:sz w:val="28"/>
          <w:szCs w:val="28"/>
          <w:lang w:val="kk-KZ"/>
        </w:rPr>
        <w:t xml:space="preserve">m-количество помощников на </w:t>
      </w:r>
      <w:r w:rsidRPr="00FF5CD2">
        <w:rPr>
          <w:sz w:val="28"/>
          <w:szCs w:val="28"/>
          <w:lang w:val="kk-KZ"/>
        </w:rPr>
        <w:t>автотракторной техники</w:t>
      </w:r>
      <w:r w:rsidRPr="00FF5CD2">
        <w:rPr>
          <w:rFonts w:eastAsiaTheme="minorEastAsia"/>
          <w:sz w:val="28"/>
          <w:szCs w:val="28"/>
          <w:lang w:val="kk-KZ"/>
        </w:rPr>
        <w:t>;</w:t>
      </w:r>
    </w:p>
    <w:p w14:paraId="1D7BF4DF" w14:textId="77777777" w:rsidR="003A75F1" w:rsidRPr="00FF5CD2" w:rsidRDefault="003A75F1" w:rsidP="003A75F1">
      <w:pPr>
        <w:ind w:firstLine="709"/>
        <w:jc w:val="both"/>
        <w:rPr>
          <w:rFonts w:eastAsiaTheme="minorEastAsia"/>
          <w:sz w:val="28"/>
          <w:szCs w:val="28"/>
          <w:lang w:val="kk-KZ"/>
        </w:rPr>
      </w:pPr>
      <w:r w:rsidRPr="00FF5CD2">
        <w:rPr>
          <w:rFonts w:eastAsiaTheme="minorEastAsia"/>
          <w:sz w:val="28"/>
          <w:szCs w:val="28"/>
          <w:lang w:val="kk-KZ"/>
        </w:rPr>
        <w:t>Т</w:t>
      </w:r>
      <w:r w:rsidRPr="00FF5CD2">
        <w:rPr>
          <w:rFonts w:eastAsiaTheme="minorEastAsia"/>
          <w:sz w:val="28"/>
          <w:szCs w:val="28"/>
          <w:vertAlign w:val="subscript"/>
          <w:lang w:val="kk-KZ"/>
        </w:rPr>
        <w:t>ст</w:t>
      </w:r>
      <w:r w:rsidRPr="00FF5CD2">
        <w:rPr>
          <w:rFonts w:eastAsiaTheme="minorEastAsia"/>
          <w:sz w:val="28"/>
          <w:szCs w:val="28"/>
          <w:lang w:val="kk-KZ"/>
        </w:rPr>
        <w:t xml:space="preserve">-часовая тарифная ставка, </w:t>
      </w:r>
      <w:r w:rsidRPr="00FF5CD2">
        <w:rPr>
          <w:sz w:val="28"/>
          <w:szCs w:val="28"/>
          <w:lang w:val="kk-KZ"/>
        </w:rPr>
        <w:t>тнг./час;</w:t>
      </w:r>
    </w:p>
    <w:p w14:paraId="376DC0B1" w14:textId="77777777" w:rsidR="003A75F1" w:rsidRPr="00FF5CD2" w:rsidRDefault="003A75F1" w:rsidP="003A75F1">
      <w:pPr>
        <w:ind w:firstLine="709"/>
        <w:jc w:val="both"/>
        <w:rPr>
          <w:rFonts w:eastAsiaTheme="minorEastAsia"/>
          <w:sz w:val="28"/>
          <w:szCs w:val="28"/>
          <w:lang w:val="kk-KZ"/>
        </w:rPr>
      </w:pPr>
      <w:r w:rsidRPr="00FF5CD2">
        <w:rPr>
          <w:rFonts w:eastAsiaTheme="minorEastAsia"/>
          <w:sz w:val="28"/>
          <w:szCs w:val="28"/>
          <w:lang w:val="kk-KZ"/>
        </w:rPr>
        <w:t>W</w:t>
      </w:r>
      <w:r w:rsidRPr="00FF5CD2">
        <w:rPr>
          <w:rFonts w:eastAsiaTheme="minorEastAsia"/>
          <w:sz w:val="28"/>
          <w:szCs w:val="28"/>
          <w:vertAlign w:val="subscript"/>
          <w:lang w:val="kk-KZ"/>
        </w:rPr>
        <w:t>ч</w:t>
      </w:r>
      <w:r w:rsidRPr="00FF5CD2">
        <w:rPr>
          <w:rFonts w:eastAsiaTheme="minorEastAsia"/>
          <w:sz w:val="28"/>
          <w:szCs w:val="28"/>
          <w:lang w:val="kk-KZ"/>
        </w:rPr>
        <w:t xml:space="preserve">-часовая производительность </w:t>
      </w:r>
      <w:r w:rsidRPr="00FF5CD2">
        <w:rPr>
          <w:sz w:val="28"/>
          <w:szCs w:val="28"/>
          <w:lang w:val="kk-KZ"/>
        </w:rPr>
        <w:t>автотракторной техники</w:t>
      </w:r>
      <w:r w:rsidRPr="00FF5CD2">
        <w:rPr>
          <w:rFonts w:eastAsiaTheme="minorEastAsia"/>
          <w:sz w:val="28"/>
          <w:szCs w:val="28"/>
          <w:lang w:val="kk-KZ"/>
        </w:rPr>
        <w:t>, га/ч ;</w:t>
      </w:r>
    </w:p>
    <w:p w14:paraId="08860A31" w14:textId="77777777" w:rsidR="003A75F1" w:rsidRPr="00FF5CD2" w:rsidRDefault="003A75F1" w:rsidP="003A75F1">
      <w:pPr>
        <w:rPr>
          <w:rFonts w:eastAsiaTheme="minorEastAsia"/>
          <w:sz w:val="28"/>
          <w:szCs w:val="28"/>
          <w:lang w:val="kk-KZ"/>
        </w:rPr>
      </w:pPr>
    </w:p>
    <w:p w14:paraId="19419CA5" w14:textId="77777777" w:rsidR="003A75F1" w:rsidRPr="00FF5CD2" w:rsidRDefault="007807AD" w:rsidP="003A75F1">
      <w:pPr>
        <w:jc w:val="right"/>
        <w:rPr>
          <w:rFonts w:eastAsiaTheme="minorEastAsia"/>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Т</m:t>
            </m:r>
          </m:e>
          <m:sub>
            <m:r>
              <w:rPr>
                <w:rFonts w:ascii="Cambria Math" w:eastAsiaTheme="minorEastAsia" w:hAnsi="Cambria Math"/>
                <w:sz w:val="28"/>
                <w:szCs w:val="28"/>
                <w:lang w:val="kk-KZ"/>
              </w:rPr>
              <m:t>ст</m:t>
            </m:r>
          </m:sub>
        </m:sSub>
        <m:r>
          <m:rPr>
            <m:sty m:val="p"/>
          </m:rPr>
          <w:rPr>
            <w:rFonts w:ascii="Cambria Math" w:eastAsiaTheme="minorEastAsia" w:hAnsi="Cambria Math"/>
            <w:sz w:val="28"/>
            <w:szCs w:val="28"/>
            <w:lang w:val="kk-KZ"/>
          </w:rPr>
          <m:t>=</m:t>
        </m:r>
        <m:f>
          <m:fPr>
            <m:ctrlPr>
              <w:rPr>
                <w:rFonts w:ascii="Cambria Math" w:eastAsiaTheme="minorEastAsia" w:hAnsi="Cambria Math"/>
                <w:sz w:val="28"/>
                <w:szCs w:val="28"/>
                <w:lang w:val="kk-KZ"/>
              </w:rPr>
            </m:ctrlPr>
          </m:fPr>
          <m:num>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З</m:t>
                </m:r>
              </m:e>
              <m:sub>
                <m:r>
                  <w:rPr>
                    <w:rFonts w:ascii="Cambria Math" w:eastAsiaTheme="minorEastAsia" w:hAnsi="Cambria Math"/>
                    <w:sz w:val="28"/>
                    <w:szCs w:val="28"/>
                    <w:lang w:val="kk-KZ"/>
                  </w:rPr>
                  <m:t>min</m:t>
                </m:r>
              </m:sub>
            </m:sSub>
            <m:r>
              <m:rPr>
                <m:sty m:val="p"/>
              </m:rPr>
              <w:rPr>
                <w:rFonts w:ascii="Cambria Math" w:eastAsiaTheme="minorEastAsia" w:hAnsi="Cambria Math"/>
                <w:sz w:val="28"/>
                <w:szCs w:val="28"/>
                <w:lang w:val="kk-KZ"/>
              </w:rPr>
              <m:t>*</m:t>
            </m:r>
            <m:sSub>
              <m:sSubPr>
                <m:ctrlPr>
                  <w:rPr>
                    <w:rFonts w:ascii="Cambria Math" w:eastAsiaTheme="minorEastAsia" w:hAnsi="Cambria Math"/>
                    <w:sz w:val="28"/>
                    <w:szCs w:val="28"/>
                    <w:lang w:val="kk-KZ"/>
                  </w:rPr>
                </m:ctrlPr>
              </m:sSubPr>
              <m:e>
                <m:r>
                  <w:rPr>
                    <w:rFonts w:ascii="Cambria Math" w:eastAsiaTheme="minorEastAsia" w:hAnsi="Cambria Math"/>
                    <w:sz w:val="28"/>
                    <w:szCs w:val="28"/>
                    <w:lang w:val="kk-KZ"/>
                  </w:rPr>
                  <m:t>К</m:t>
                </m:r>
              </m:e>
              <m:sub>
                <m:r>
                  <w:rPr>
                    <w:rFonts w:ascii="Cambria Math" w:eastAsiaTheme="minorEastAsia" w:hAnsi="Cambria Math"/>
                    <w:sz w:val="28"/>
                    <w:szCs w:val="28"/>
                    <w:lang w:val="kk-KZ"/>
                  </w:rPr>
                  <m:t>ут</m:t>
                </m:r>
              </m:sub>
            </m:sSub>
            <m:r>
              <w:rPr>
                <w:rFonts w:ascii="Cambria Math" w:eastAsiaTheme="minorEastAsia" w:hAnsi="Cambria Math"/>
                <w:sz w:val="28"/>
                <w:szCs w:val="28"/>
                <w:lang w:val="kk-KZ"/>
              </w:rPr>
              <m:t>*</m:t>
            </m:r>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К</m:t>
                </m:r>
              </m:e>
              <m:sub>
                <m:r>
                  <w:rPr>
                    <w:rFonts w:ascii="Cambria Math" w:eastAsiaTheme="minorEastAsia" w:hAnsi="Cambria Math"/>
                    <w:sz w:val="28"/>
                    <w:szCs w:val="28"/>
                    <w:lang w:val="kk-KZ"/>
                  </w:rPr>
                  <m:t>рег</m:t>
                </m:r>
              </m:sub>
            </m:sSub>
            <m:r>
              <w:rPr>
                <w:rFonts w:ascii="Cambria Math" w:eastAsiaTheme="minorEastAsia" w:hAnsi="Cambria Math"/>
                <w:sz w:val="28"/>
                <w:szCs w:val="28"/>
                <w:lang w:val="kk-KZ"/>
              </w:rPr>
              <m:t>*</m:t>
            </m:r>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К</m:t>
                </m:r>
              </m:e>
              <m:sub>
                <m:r>
                  <w:rPr>
                    <w:rFonts w:ascii="Cambria Math" w:eastAsiaTheme="minorEastAsia" w:hAnsi="Cambria Math"/>
                    <w:sz w:val="28"/>
                    <w:szCs w:val="28"/>
                    <w:lang w:val="kk-KZ"/>
                  </w:rPr>
                  <m:t>р</m:t>
                </m:r>
              </m:sub>
            </m:sSub>
          </m:num>
          <m:den>
            <m:sSub>
              <m:sSubPr>
                <m:ctrlPr>
                  <w:rPr>
                    <w:rFonts w:ascii="Cambria Math" w:eastAsiaTheme="minorEastAsia" w:hAnsi="Cambria Math"/>
                    <w:sz w:val="28"/>
                    <w:szCs w:val="28"/>
                    <w:lang w:val="kk-KZ"/>
                  </w:rPr>
                </m:ctrlPr>
              </m:sSubPr>
              <m:e>
                <m:r>
                  <w:rPr>
                    <w:rFonts w:ascii="Cambria Math" w:eastAsiaTheme="minorEastAsia" w:hAnsi="Cambria Math"/>
                    <w:sz w:val="28"/>
                    <w:szCs w:val="28"/>
                    <w:lang w:val="kk-KZ"/>
                  </w:rPr>
                  <m:t>t</m:t>
                </m:r>
              </m:e>
              <m:sub>
                <m:r>
                  <w:rPr>
                    <w:rFonts w:ascii="Cambria Math" w:eastAsiaTheme="minorEastAsia" w:hAnsi="Cambria Math"/>
                    <w:sz w:val="28"/>
                    <w:szCs w:val="28"/>
                    <w:lang w:val="kk-KZ"/>
                  </w:rPr>
                  <m:t>мес</m:t>
                </m:r>
              </m:sub>
            </m:sSub>
          </m:den>
        </m:f>
      </m:oMath>
      <w:r w:rsidR="003A75F1" w:rsidRPr="00FF5CD2">
        <w:rPr>
          <w:rFonts w:eastAsiaTheme="minorEastAsia"/>
          <w:sz w:val="28"/>
          <w:szCs w:val="28"/>
          <w:lang w:val="kk-KZ"/>
        </w:rPr>
        <w:t xml:space="preserve"> ,                                           (68)</w:t>
      </w:r>
    </w:p>
    <w:p w14:paraId="05232B2E" w14:textId="77777777" w:rsidR="003A75F1" w:rsidRPr="00FF5CD2" w:rsidRDefault="003A75F1" w:rsidP="003A75F1">
      <w:pPr>
        <w:jc w:val="right"/>
        <w:rPr>
          <w:rFonts w:eastAsiaTheme="minorEastAsia"/>
          <w:sz w:val="28"/>
          <w:szCs w:val="28"/>
          <w:lang w:val="kk-KZ"/>
        </w:rPr>
      </w:pPr>
    </w:p>
    <w:p w14:paraId="313C30E5" w14:textId="77777777" w:rsidR="003A75F1" w:rsidRPr="00FF5CD2" w:rsidRDefault="003A75F1" w:rsidP="003A75F1">
      <w:pPr>
        <w:jc w:val="center"/>
        <w:rPr>
          <w:rFonts w:eastAsiaTheme="minorEastAsia"/>
          <w:sz w:val="28"/>
          <w:szCs w:val="28"/>
          <w:lang w:val="kk-KZ"/>
        </w:rPr>
      </w:pPr>
      <w:r w:rsidRPr="00FF5CD2">
        <w:rPr>
          <w:rFonts w:eastAsiaTheme="minorEastAsia"/>
          <w:sz w:val="28"/>
          <w:szCs w:val="28"/>
          <w:lang w:val="kk-KZ"/>
        </w:rPr>
        <w:t>Т</w:t>
      </w:r>
      <w:r w:rsidRPr="00FF5CD2">
        <w:rPr>
          <w:rFonts w:eastAsiaTheme="minorEastAsia"/>
          <w:sz w:val="28"/>
          <w:szCs w:val="28"/>
          <w:vertAlign w:val="subscript"/>
          <w:lang w:val="kk-KZ"/>
        </w:rPr>
        <w:t>ст</w:t>
      </w:r>
      <w:r w:rsidRPr="00FF5CD2">
        <w:rPr>
          <w:rFonts w:eastAsiaTheme="minorEastAsia"/>
          <w:sz w:val="28"/>
          <w:szCs w:val="28"/>
          <w:lang w:val="kk-KZ"/>
        </w:rPr>
        <w:t>=</w:t>
      </w:r>
      <m:oMath>
        <m:f>
          <m:fPr>
            <m:ctrlPr>
              <w:rPr>
                <w:rFonts w:ascii="Cambria Math" w:eastAsiaTheme="minorEastAsia" w:hAnsi="Cambria Math"/>
                <w:i/>
                <w:sz w:val="28"/>
                <w:szCs w:val="28"/>
                <w:lang w:val="kk-KZ"/>
              </w:rPr>
            </m:ctrlPr>
          </m:fPr>
          <m:num>
            <m:r>
              <w:rPr>
                <w:rFonts w:ascii="Cambria Math" w:eastAsiaTheme="minorEastAsia" w:hAnsi="Cambria Math"/>
                <w:sz w:val="28"/>
                <w:szCs w:val="28"/>
                <w:lang w:val="kk-KZ"/>
              </w:rPr>
              <m:t>85000*1,8*1,3*1,25</m:t>
            </m:r>
          </m:num>
          <m:den>
            <m:r>
              <w:rPr>
                <w:rFonts w:ascii="Cambria Math" w:eastAsiaTheme="minorEastAsia" w:hAnsi="Cambria Math"/>
                <w:sz w:val="28"/>
                <w:szCs w:val="28"/>
                <w:lang w:val="kk-KZ"/>
              </w:rPr>
              <m:t>180</m:t>
            </m:r>
          </m:den>
        </m:f>
        <m:r>
          <w:rPr>
            <w:rFonts w:ascii="Cambria Math" w:eastAsiaTheme="minorEastAsia" w:hAnsi="Cambria Math"/>
            <w:sz w:val="28"/>
            <w:szCs w:val="28"/>
            <w:lang w:val="kk-KZ"/>
          </w:rPr>
          <m:t>=1381,25</m:t>
        </m:r>
      </m:oMath>
      <w:r w:rsidRPr="00FF5CD2">
        <w:rPr>
          <w:rFonts w:eastAsiaTheme="minorEastAsia"/>
          <w:sz w:val="28"/>
          <w:szCs w:val="28"/>
          <w:lang w:val="kk-KZ"/>
        </w:rPr>
        <w:t xml:space="preserve"> тнг./ч</w:t>
      </w:r>
    </w:p>
    <w:p w14:paraId="6D2C88F8" w14:textId="77777777" w:rsidR="003A75F1" w:rsidRPr="00FF5CD2" w:rsidRDefault="003A75F1" w:rsidP="003A75F1">
      <w:pPr>
        <w:jc w:val="center"/>
        <w:rPr>
          <w:rFonts w:eastAsiaTheme="minorEastAsia"/>
          <w:sz w:val="28"/>
          <w:szCs w:val="28"/>
          <w:lang w:val="kk-KZ"/>
        </w:rPr>
      </w:pPr>
    </w:p>
    <w:p w14:paraId="608F92BE" w14:textId="77777777" w:rsidR="003A75F1" w:rsidRPr="00FF5CD2" w:rsidRDefault="003A75F1" w:rsidP="003A75F1">
      <w:pPr>
        <w:ind w:firstLine="709"/>
        <w:jc w:val="both"/>
        <w:rPr>
          <w:rFonts w:eastAsiaTheme="minorEastAsia"/>
          <w:sz w:val="28"/>
          <w:szCs w:val="28"/>
          <w:lang w:val="kk-KZ"/>
        </w:rPr>
      </w:pPr>
      <w:r w:rsidRPr="00FF5CD2">
        <w:rPr>
          <w:rFonts w:eastAsiaTheme="minorEastAsia"/>
          <w:sz w:val="28"/>
          <w:szCs w:val="28"/>
          <w:lang w:val="kk-KZ"/>
        </w:rPr>
        <w:t>где З</w:t>
      </w:r>
      <w:r w:rsidRPr="00FF5CD2">
        <w:rPr>
          <w:rFonts w:eastAsiaTheme="minorEastAsia"/>
          <w:sz w:val="28"/>
          <w:szCs w:val="28"/>
          <w:vertAlign w:val="subscript"/>
          <w:lang w:val="kk-KZ"/>
        </w:rPr>
        <w:t>min</w:t>
      </w:r>
      <w:r w:rsidRPr="00FF5CD2">
        <w:rPr>
          <w:rFonts w:eastAsiaTheme="minorEastAsia"/>
          <w:sz w:val="28"/>
          <w:szCs w:val="28"/>
          <w:lang w:val="kk-KZ"/>
        </w:rPr>
        <w:t>-минимальный размер оплаты труда в РК 85000 тнг.</w:t>
      </w:r>
    </w:p>
    <w:p w14:paraId="7EFD7E94" w14:textId="77777777" w:rsidR="003A75F1" w:rsidRPr="00FF5CD2" w:rsidRDefault="003A75F1" w:rsidP="003A75F1">
      <w:pPr>
        <w:ind w:firstLine="709"/>
        <w:jc w:val="both"/>
        <w:rPr>
          <w:rFonts w:eastAsiaTheme="minorEastAsia"/>
          <w:sz w:val="28"/>
          <w:szCs w:val="28"/>
          <w:lang w:val="kk-KZ"/>
        </w:rPr>
      </w:pPr>
      <w:r w:rsidRPr="00FF5CD2">
        <w:rPr>
          <w:rFonts w:eastAsiaTheme="minorEastAsia"/>
          <w:sz w:val="28"/>
          <w:szCs w:val="28"/>
          <w:lang w:val="kk-KZ"/>
        </w:rPr>
        <w:t xml:space="preserve">К </w:t>
      </w:r>
      <w:r w:rsidRPr="00FF5CD2">
        <w:rPr>
          <w:rFonts w:eastAsiaTheme="minorEastAsia"/>
          <w:sz w:val="28"/>
          <w:szCs w:val="28"/>
          <w:vertAlign w:val="subscript"/>
          <w:lang w:val="kk-KZ"/>
        </w:rPr>
        <w:t>ут</w:t>
      </w:r>
      <w:r w:rsidRPr="00FF5CD2">
        <w:rPr>
          <w:rFonts w:eastAsiaTheme="minorEastAsia"/>
          <w:sz w:val="28"/>
          <w:szCs w:val="28"/>
          <w:lang w:val="kk-KZ"/>
        </w:rPr>
        <w:t>-коэффициент условий труда (для оператора работающего в летний период К</w:t>
      </w:r>
      <w:r w:rsidRPr="00FF5CD2">
        <w:rPr>
          <w:rFonts w:eastAsiaTheme="minorEastAsia"/>
          <w:sz w:val="28"/>
          <w:szCs w:val="28"/>
          <w:vertAlign w:val="subscript"/>
          <w:lang w:val="kk-KZ"/>
        </w:rPr>
        <w:t>ут</w:t>
      </w:r>
      <w:r w:rsidRPr="00FF5CD2">
        <w:rPr>
          <w:rFonts w:eastAsiaTheme="minorEastAsia"/>
          <w:sz w:val="28"/>
          <w:szCs w:val="28"/>
          <w:lang w:val="kk-KZ"/>
        </w:rPr>
        <w:t>=1,8);</w:t>
      </w:r>
    </w:p>
    <w:p w14:paraId="5DEDE1C2" w14:textId="77777777" w:rsidR="003A75F1" w:rsidRPr="00FF5CD2" w:rsidRDefault="003A75F1" w:rsidP="003A75F1">
      <w:pPr>
        <w:ind w:firstLine="709"/>
        <w:jc w:val="both"/>
        <w:rPr>
          <w:rFonts w:eastAsiaTheme="minorEastAsia"/>
          <w:sz w:val="28"/>
          <w:szCs w:val="28"/>
          <w:lang w:val="kk-KZ"/>
        </w:rPr>
      </w:pPr>
      <w:r w:rsidRPr="00FF5CD2">
        <w:rPr>
          <w:rFonts w:eastAsiaTheme="minorEastAsia"/>
          <w:sz w:val="28"/>
          <w:szCs w:val="28"/>
          <w:lang w:val="kk-KZ"/>
        </w:rPr>
        <w:t>К</w:t>
      </w:r>
      <w:r w:rsidRPr="00FF5CD2">
        <w:rPr>
          <w:rFonts w:eastAsiaTheme="minorEastAsia"/>
          <w:sz w:val="28"/>
          <w:szCs w:val="28"/>
          <w:vertAlign w:val="subscript"/>
          <w:lang w:val="kk-KZ"/>
        </w:rPr>
        <w:t>рег</w:t>
      </w:r>
      <w:r w:rsidRPr="00FF5CD2">
        <w:rPr>
          <w:rFonts w:eastAsiaTheme="minorEastAsia"/>
          <w:sz w:val="28"/>
          <w:szCs w:val="28"/>
          <w:lang w:val="kk-KZ"/>
        </w:rPr>
        <w:t>- региональный коэффициент (К</w:t>
      </w:r>
      <w:r w:rsidRPr="00FF5CD2">
        <w:rPr>
          <w:rFonts w:eastAsiaTheme="minorEastAsia"/>
          <w:sz w:val="28"/>
          <w:szCs w:val="28"/>
          <w:vertAlign w:val="subscript"/>
          <w:lang w:val="kk-KZ"/>
        </w:rPr>
        <w:t>рег</w:t>
      </w:r>
      <w:r w:rsidRPr="00FF5CD2">
        <w:rPr>
          <w:rFonts w:eastAsiaTheme="minorEastAsia"/>
          <w:sz w:val="28"/>
          <w:szCs w:val="28"/>
          <w:lang w:val="kk-KZ"/>
        </w:rPr>
        <w:t>=1,3);</w:t>
      </w:r>
    </w:p>
    <w:p w14:paraId="09FAC232" w14:textId="77777777" w:rsidR="003A75F1" w:rsidRPr="00FF5CD2" w:rsidRDefault="003A75F1" w:rsidP="003A75F1">
      <w:pPr>
        <w:ind w:firstLine="709"/>
        <w:jc w:val="both"/>
        <w:rPr>
          <w:rFonts w:eastAsiaTheme="minorEastAsia"/>
          <w:sz w:val="28"/>
          <w:szCs w:val="28"/>
          <w:lang w:val="kk-KZ"/>
        </w:rPr>
      </w:pPr>
      <w:r w:rsidRPr="00FF5CD2">
        <w:rPr>
          <w:rFonts w:eastAsiaTheme="minorEastAsia"/>
          <w:sz w:val="28"/>
          <w:szCs w:val="28"/>
          <w:lang w:val="kk-KZ"/>
        </w:rPr>
        <w:t>К</w:t>
      </w:r>
      <w:r w:rsidRPr="00FF5CD2">
        <w:rPr>
          <w:rFonts w:eastAsiaTheme="minorEastAsia"/>
          <w:sz w:val="28"/>
          <w:szCs w:val="28"/>
          <w:vertAlign w:val="subscript"/>
          <w:lang w:val="kk-KZ"/>
        </w:rPr>
        <w:t>р</w:t>
      </w:r>
      <w:r w:rsidRPr="00FF5CD2">
        <w:rPr>
          <w:rFonts w:eastAsiaTheme="minorEastAsia"/>
          <w:sz w:val="28"/>
          <w:szCs w:val="28"/>
          <w:lang w:val="kk-KZ"/>
        </w:rPr>
        <w:t>-разрядный коэффициент (для оператора, работающего на автотракторной технике, К</w:t>
      </w:r>
      <w:r w:rsidRPr="00FF5CD2">
        <w:rPr>
          <w:rFonts w:eastAsiaTheme="minorEastAsia"/>
          <w:sz w:val="28"/>
          <w:szCs w:val="28"/>
          <w:vertAlign w:val="subscript"/>
          <w:lang w:val="kk-KZ"/>
        </w:rPr>
        <w:t>р</w:t>
      </w:r>
      <w:r w:rsidRPr="00FF5CD2">
        <w:rPr>
          <w:rFonts w:eastAsiaTheme="minorEastAsia"/>
          <w:sz w:val="28"/>
          <w:szCs w:val="28"/>
          <w:lang w:val="kk-KZ"/>
        </w:rPr>
        <w:t>=1,25);</w:t>
      </w:r>
    </w:p>
    <w:p w14:paraId="73F8AF29" w14:textId="77777777" w:rsidR="003A75F1" w:rsidRPr="00FF5CD2" w:rsidRDefault="003A75F1" w:rsidP="003A75F1">
      <w:pPr>
        <w:ind w:firstLine="709"/>
        <w:jc w:val="both"/>
        <w:rPr>
          <w:rFonts w:eastAsiaTheme="minorEastAsia"/>
          <w:sz w:val="28"/>
          <w:szCs w:val="28"/>
          <w:lang w:val="kk-KZ"/>
        </w:rPr>
      </w:pPr>
      <w:r w:rsidRPr="00FF5CD2">
        <w:rPr>
          <w:rFonts w:eastAsiaTheme="minorEastAsia"/>
          <w:sz w:val="28"/>
          <w:szCs w:val="28"/>
          <w:lang w:val="kk-KZ"/>
        </w:rPr>
        <w:t>t</w:t>
      </w:r>
      <w:r w:rsidRPr="00FF5CD2">
        <w:rPr>
          <w:rFonts w:eastAsiaTheme="minorEastAsia"/>
          <w:sz w:val="28"/>
          <w:szCs w:val="28"/>
          <w:vertAlign w:val="subscript"/>
          <w:lang w:val="kk-KZ"/>
        </w:rPr>
        <w:t>мес</w:t>
      </w:r>
      <w:r w:rsidRPr="00FF5CD2">
        <w:rPr>
          <w:rFonts w:eastAsiaTheme="minorEastAsia"/>
          <w:sz w:val="28"/>
          <w:szCs w:val="28"/>
          <w:lang w:val="kk-KZ"/>
        </w:rPr>
        <w:t>-месячный часовой фонд рабочего времени, t</w:t>
      </w:r>
      <w:r w:rsidRPr="00FF5CD2">
        <w:rPr>
          <w:rFonts w:eastAsiaTheme="minorEastAsia"/>
          <w:sz w:val="28"/>
          <w:szCs w:val="28"/>
          <w:vertAlign w:val="subscript"/>
          <w:lang w:val="kk-KZ"/>
        </w:rPr>
        <w:t>мес</w:t>
      </w:r>
      <w:r w:rsidRPr="00FF5CD2">
        <w:rPr>
          <w:rFonts w:eastAsiaTheme="minorEastAsia"/>
          <w:sz w:val="28"/>
          <w:szCs w:val="28"/>
          <w:lang w:val="kk-KZ"/>
        </w:rPr>
        <w:t>=180 ч.</w:t>
      </w:r>
    </w:p>
    <w:p w14:paraId="26649E2C" w14:textId="77777777" w:rsidR="003A75F1" w:rsidRPr="00FF5CD2" w:rsidRDefault="003A75F1" w:rsidP="003A75F1">
      <w:pPr>
        <w:ind w:firstLine="709"/>
        <w:jc w:val="both"/>
        <w:rPr>
          <w:rFonts w:eastAsiaTheme="minorEastAsia"/>
          <w:sz w:val="28"/>
          <w:szCs w:val="28"/>
          <w:lang w:val="kk-KZ"/>
        </w:rPr>
      </w:pPr>
      <w:r w:rsidRPr="00FF5CD2">
        <w:rPr>
          <w:rFonts w:eastAsiaTheme="minorEastAsia"/>
          <w:sz w:val="28"/>
          <w:szCs w:val="28"/>
          <w:lang w:val="kk-KZ"/>
        </w:rPr>
        <w:t>Часовую производительность (шт/ч) автотракторной техники рассчитываем по классической формуле:</w:t>
      </w:r>
    </w:p>
    <w:p w14:paraId="7D14D592" w14:textId="77777777" w:rsidR="003A75F1" w:rsidRPr="00FF5CD2" w:rsidRDefault="003A75F1" w:rsidP="003A75F1">
      <w:pPr>
        <w:jc w:val="both"/>
        <w:rPr>
          <w:rFonts w:eastAsiaTheme="minorEastAsia"/>
          <w:sz w:val="28"/>
          <w:szCs w:val="28"/>
          <w:lang w:val="kk-KZ"/>
        </w:rPr>
      </w:pPr>
    </w:p>
    <w:p w14:paraId="23524F35" w14:textId="77777777" w:rsidR="003A75F1" w:rsidRPr="00FF5CD2" w:rsidRDefault="003A75F1" w:rsidP="003A75F1">
      <w:pPr>
        <w:jc w:val="right"/>
        <w:rPr>
          <w:rFonts w:eastAsiaTheme="minorEastAsia"/>
          <w:sz w:val="28"/>
          <w:szCs w:val="28"/>
          <w:lang w:val="kk-KZ"/>
        </w:rPr>
      </w:pPr>
      <w:r w:rsidRPr="00FF5CD2">
        <w:rPr>
          <w:rFonts w:eastAsiaTheme="minorEastAsia"/>
          <w:sz w:val="28"/>
          <w:szCs w:val="28"/>
          <w:lang w:val="kk-KZ"/>
        </w:rPr>
        <w:t>W</w:t>
      </w:r>
      <w:r w:rsidRPr="00FF5CD2">
        <w:rPr>
          <w:rFonts w:eastAsiaTheme="minorEastAsia"/>
          <w:sz w:val="28"/>
          <w:szCs w:val="28"/>
          <w:vertAlign w:val="subscript"/>
          <w:lang w:val="kk-KZ"/>
        </w:rPr>
        <w:t>ч</w:t>
      </w:r>
      <w:r w:rsidRPr="00FF5CD2">
        <w:rPr>
          <w:rFonts w:eastAsiaTheme="minorEastAsia"/>
          <w:sz w:val="28"/>
          <w:szCs w:val="28"/>
          <w:lang w:val="kk-KZ"/>
        </w:rPr>
        <w:t>=3,6g</w:t>
      </w:r>
      <w:r w:rsidRPr="00FF5CD2">
        <w:rPr>
          <w:rFonts w:eastAsiaTheme="minorEastAsia"/>
          <w:sz w:val="28"/>
          <w:szCs w:val="28"/>
          <w:vertAlign w:val="subscript"/>
          <w:lang w:val="kk-KZ"/>
        </w:rPr>
        <w:t>М</w:t>
      </w:r>
      <w:r w:rsidRPr="00FF5CD2">
        <w:rPr>
          <w:rFonts w:eastAsiaTheme="minorEastAsia"/>
          <w:sz w:val="28"/>
          <w:szCs w:val="28"/>
          <w:lang w:val="kk-KZ"/>
        </w:rPr>
        <w:t>k</w:t>
      </w:r>
      <w:r w:rsidRPr="00FF5CD2">
        <w:rPr>
          <w:rFonts w:eastAsiaTheme="minorEastAsia"/>
          <w:sz w:val="28"/>
          <w:szCs w:val="28"/>
          <w:vertAlign w:val="subscript"/>
          <w:lang w:val="kk-KZ"/>
        </w:rPr>
        <w:t>см</w:t>
      </w:r>
      <w:r w:rsidRPr="00FF5CD2">
        <w:rPr>
          <w:rFonts w:eastAsiaTheme="minorEastAsia"/>
          <w:sz w:val="28"/>
          <w:szCs w:val="28"/>
          <w:lang w:val="kk-KZ"/>
        </w:rPr>
        <w:t>[C(1+β</w:t>
      </w:r>
      <w:r w:rsidRPr="00FF5CD2">
        <w:rPr>
          <w:rFonts w:eastAsiaTheme="minorEastAsia"/>
          <w:sz w:val="28"/>
          <w:szCs w:val="28"/>
          <w:vertAlign w:val="superscript"/>
          <w:lang w:val="kk-KZ"/>
        </w:rPr>
        <w:t>/</w:t>
      </w:r>
      <w:r w:rsidRPr="00FF5CD2">
        <w:rPr>
          <w:rFonts w:eastAsiaTheme="minorEastAsia"/>
          <w:sz w:val="28"/>
          <w:szCs w:val="28"/>
          <w:lang w:val="kk-KZ"/>
        </w:rPr>
        <w:t>)],                                     (69)</w:t>
      </w:r>
    </w:p>
    <w:p w14:paraId="27B55FD3" w14:textId="77777777" w:rsidR="003A75F1" w:rsidRPr="00FF5CD2" w:rsidRDefault="003A75F1" w:rsidP="003A75F1">
      <w:pPr>
        <w:jc w:val="right"/>
        <w:rPr>
          <w:rFonts w:eastAsiaTheme="minorEastAsia"/>
          <w:sz w:val="28"/>
          <w:szCs w:val="28"/>
          <w:lang w:val="kk-KZ"/>
        </w:rPr>
      </w:pPr>
    </w:p>
    <w:p w14:paraId="7429E4A3" w14:textId="77777777" w:rsidR="003A75F1" w:rsidRPr="00FF5CD2" w:rsidRDefault="003A75F1" w:rsidP="003A75F1">
      <w:pPr>
        <w:jc w:val="center"/>
        <w:rPr>
          <w:rFonts w:eastAsiaTheme="minorEastAsia"/>
          <w:sz w:val="28"/>
          <w:szCs w:val="28"/>
          <w:lang w:val="kk-KZ"/>
        </w:rPr>
      </w:pPr>
      <w:r w:rsidRPr="00FF5CD2">
        <w:rPr>
          <w:rFonts w:eastAsiaTheme="minorEastAsia"/>
          <w:sz w:val="28"/>
          <w:szCs w:val="28"/>
          <w:lang w:val="kk-KZ"/>
        </w:rPr>
        <w:t>W</w:t>
      </w:r>
      <w:r w:rsidRPr="00FF5CD2">
        <w:rPr>
          <w:rFonts w:eastAsiaTheme="minorEastAsia"/>
          <w:sz w:val="28"/>
          <w:szCs w:val="28"/>
          <w:vertAlign w:val="subscript"/>
          <w:lang w:val="kk-KZ"/>
        </w:rPr>
        <w:t>ч</w:t>
      </w:r>
      <w:r w:rsidRPr="00FF5CD2">
        <w:rPr>
          <w:rFonts w:eastAsiaTheme="minorEastAsia"/>
          <w:sz w:val="28"/>
          <w:szCs w:val="28"/>
          <w:lang w:val="kk-KZ"/>
        </w:rPr>
        <w:t>=3,6*8*0,65[21,4(1+1,5)]=1,001 шт/ч</w:t>
      </w:r>
    </w:p>
    <w:p w14:paraId="063529E5" w14:textId="77777777" w:rsidR="003A75F1" w:rsidRPr="00FF5CD2" w:rsidRDefault="003A75F1" w:rsidP="003A75F1">
      <w:pPr>
        <w:jc w:val="center"/>
        <w:rPr>
          <w:rFonts w:eastAsiaTheme="minorEastAsia"/>
          <w:sz w:val="28"/>
          <w:szCs w:val="28"/>
          <w:lang w:val="kk-KZ"/>
        </w:rPr>
      </w:pPr>
    </w:p>
    <w:p w14:paraId="4094E03A" w14:textId="77777777" w:rsidR="003A75F1" w:rsidRPr="00FF5CD2" w:rsidRDefault="003A75F1" w:rsidP="003A75F1">
      <w:pPr>
        <w:jc w:val="both"/>
        <w:rPr>
          <w:rFonts w:eastAsiaTheme="minorEastAsia"/>
          <w:sz w:val="28"/>
          <w:szCs w:val="28"/>
          <w:lang w:val="kk-KZ"/>
        </w:rPr>
      </w:pPr>
      <w:r w:rsidRPr="00FF5CD2">
        <w:rPr>
          <w:rFonts w:eastAsiaTheme="minorEastAsia"/>
          <w:sz w:val="28"/>
          <w:szCs w:val="28"/>
          <w:lang w:val="kk-KZ"/>
        </w:rPr>
        <w:lastRenderedPageBreak/>
        <w:t>где g</w:t>
      </w:r>
      <w:r w:rsidRPr="00FF5CD2">
        <w:rPr>
          <w:rFonts w:eastAsiaTheme="minorEastAsia"/>
          <w:sz w:val="28"/>
          <w:szCs w:val="28"/>
          <w:vertAlign w:val="subscript"/>
          <w:lang w:val="kk-KZ"/>
        </w:rPr>
        <w:t>М</w:t>
      </w:r>
      <w:r w:rsidRPr="00FF5CD2">
        <w:rPr>
          <w:rFonts w:eastAsiaTheme="minorEastAsia"/>
          <w:sz w:val="28"/>
          <w:szCs w:val="28"/>
          <w:lang w:val="kk-KZ"/>
        </w:rPr>
        <w:t xml:space="preserve">-паспортная пропускная способность, кг/с; </w:t>
      </w:r>
    </w:p>
    <w:p w14:paraId="2A6AE717" w14:textId="77777777" w:rsidR="003A75F1" w:rsidRPr="00FF5CD2" w:rsidRDefault="003A75F1" w:rsidP="003A75F1">
      <w:pPr>
        <w:jc w:val="both"/>
        <w:rPr>
          <w:rFonts w:eastAsiaTheme="minorEastAsia"/>
          <w:sz w:val="28"/>
          <w:szCs w:val="28"/>
          <w:lang w:val="kk-KZ"/>
        </w:rPr>
      </w:pPr>
      <w:r w:rsidRPr="00FF5CD2">
        <w:rPr>
          <w:rFonts w:eastAsiaTheme="minorEastAsia"/>
          <w:sz w:val="28"/>
          <w:szCs w:val="28"/>
          <w:lang w:val="kk-KZ"/>
        </w:rPr>
        <w:t>k</w:t>
      </w:r>
      <w:r w:rsidRPr="00FF5CD2">
        <w:rPr>
          <w:rFonts w:eastAsiaTheme="minorEastAsia"/>
          <w:sz w:val="28"/>
          <w:szCs w:val="28"/>
          <w:vertAlign w:val="subscript"/>
          <w:lang w:val="kk-KZ"/>
        </w:rPr>
        <w:t>см</w:t>
      </w:r>
      <w:r w:rsidRPr="00FF5CD2">
        <w:rPr>
          <w:rFonts w:eastAsiaTheme="minorEastAsia"/>
          <w:sz w:val="28"/>
          <w:szCs w:val="28"/>
          <w:lang w:val="kk-KZ"/>
        </w:rPr>
        <w:t xml:space="preserve">-коэффициент использования сменного времени; </w:t>
      </w:r>
    </w:p>
    <w:p w14:paraId="623024E9" w14:textId="77777777" w:rsidR="003A75F1" w:rsidRPr="00FF5CD2" w:rsidRDefault="003A75F1" w:rsidP="003A75F1">
      <w:pPr>
        <w:jc w:val="both"/>
        <w:rPr>
          <w:rFonts w:eastAsiaTheme="minorEastAsia"/>
          <w:sz w:val="28"/>
          <w:szCs w:val="28"/>
          <w:lang w:val="kk-KZ"/>
        </w:rPr>
      </w:pPr>
      <w:r w:rsidRPr="00FF5CD2">
        <w:rPr>
          <w:rFonts w:eastAsiaTheme="minorEastAsia"/>
          <w:sz w:val="28"/>
          <w:szCs w:val="28"/>
          <w:lang w:val="kk-KZ"/>
        </w:rPr>
        <w:t>С-производительность по материалам, т/цикл;</w:t>
      </w:r>
    </w:p>
    <w:p w14:paraId="6C04EA64" w14:textId="77777777" w:rsidR="003A75F1" w:rsidRPr="00FF5CD2" w:rsidRDefault="003A75F1" w:rsidP="003A75F1">
      <w:pPr>
        <w:jc w:val="both"/>
        <w:rPr>
          <w:rFonts w:eastAsiaTheme="minorEastAsia"/>
          <w:sz w:val="28"/>
          <w:szCs w:val="28"/>
          <w:lang w:val="kk-KZ"/>
        </w:rPr>
      </w:pPr>
      <w:r w:rsidRPr="00FF5CD2">
        <w:rPr>
          <w:rFonts w:eastAsiaTheme="minorEastAsia"/>
          <w:sz w:val="28"/>
          <w:szCs w:val="28"/>
          <w:lang w:val="kk-KZ"/>
        </w:rPr>
        <w:t>β</w:t>
      </w:r>
      <w:r w:rsidRPr="00FF5CD2">
        <w:rPr>
          <w:rFonts w:eastAsiaTheme="minorEastAsia"/>
          <w:sz w:val="28"/>
          <w:szCs w:val="28"/>
          <w:vertAlign w:val="superscript"/>
          <w:lang w:val="kk-KZ"/>
        </w:rPr>
        <w:t>/</w:t>
      </w:r>
      <w:r w:rsidRPr="00FF5CD2">
        <w:rPr>
          <w:rFonts w:eastAsiaTheme="minorEastAsia"/>
          <w:sz w:val="28"/>
          <w:szCs w:val="28"/>
          <w:lang w:val="kk-KZ"/>
        </w:rPr>
        <w:t>-погрешность.</w:t>
      </w:r>
    </w:p>
    <w:p w14:paraId="13A0DFD0" w14:textId="77777777" w:rsidR="003A75F1" w:rsidRPr="00FF5CD2" w:rsidRDefault="003A75F1" w:rsidP="003A75F1">
      <w:pPr>
        <w:jc w:val="both"/>
        <w:rPr>
          <w:rFonts w:eastAsiaTheme="minorEastAsia"/>
          <w:sz w:val="28"/>
          <w:szCs w:val="28"/>
          <w:lang w:val="kk-KZ"/>
        </w:rPr>
      </w:pPr>
      <w:r w:rsidRPr="00FF5CD2">
        <w:rPr>
          <w:rFonts w:eastAsiaTheme="minorEastAsia"/>
          <w:sz w:val="28"/>
          <w:szCs w:val="28"/>
          <w:lang w:val="kk-KZ"/>
        </w:rPr>
        <w:t>Амортизационные отчисления вычисляются следующим образом:</w:t>
      </w:r>
    </w:p>
    <w:p w14:paraId="1DB6EE2E" w14:textId="77777777" w:rsidR="003A75F1" w:rsidRPr="00FF5CD2" w:rsidRDefault="003A75F1" w:rsidP="003A75F1">
      <w:pPr>
        <w:jc w:val="both"/>
        <w:rPr>
          <w:rFonts w:eastAsiaTheme="minorEastAsia"/>
          <w:sz w:val="28"/>
          <w:szCs w:val="28"/>
          <w:lang w:val="kk-KZ"/>
        </w:rPr>
      </w:pPr>
    </w:p>
    <w:p w14:paraId="0DDC165B" w14:textId="77777777" w:rsidR="003A75F1" w:rsidRPr="00FF5CD2" w:rsidRDefault="007807AD" w:rsidP="003A75F1">
      <w:pPr>
        <w:jc w:val="right"/>
        <w:rPr>
          <w:rFonts w:eastAsiaTheme="minorEastAsia"/>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А</m:t>
            </m:r>
          </m:e>
          <m:sub>
            <m:r>
              <w:rPr>
                <w:rFonts w:ascii="Cambria Math" w:eastAsiaTheme="minorEastAsia" w:hAnsi="Cambria Math"/>
                <w:sz w:val="28"/>
                <w:szCs w:val="28"/>
                <w:lang w:val="kk-KZ"/>
              </w:rPr>
              <m:t>(с,э)</m:t>
            </m:r>
          </m:sub>
        </m:sSub>
        <m:r>
          <m:rPr>
            <m:sty m:val="p"/>
          </m:rPr>
          <w:rPr>
            <w:rFonts w:ascii="Cambria Math" w:eastAsiaTheme="minorEastAsia" w:hAnsi="Cambria Math"/>
            <w:sz w:val="28"/>
            <w:szCs w:val="28"/>
            <w:lang w:val="kk-KZ"/>
          </w:rPr>
          <m:t>=</m:t>
        </m:r>
        <m:f>
          <m:fPr>
            <m:ctrlPr>
              <w:rPr>
                <w:rFonts w:ascii="Cambria Math" w:eastAsiaTheme="minorEastAsia" w:hAnsi="Cambria Math"/>
                <w:sz w:val="28"/>
                <w:szCs w:val="28"/>
                <w:lang w:val="kk-KZ"/>
              </w:rPr>
            </m:ctrlPr>
          </m:fPr>
          <m:num>
            <m:sSub>
              <m:sSubPr>
                <m:ctrlPr>
                  <w:rPr>
                    <w:rFonts w:ascii="Cambria Math" w:eastAsiaTheme="minorEastAsia" w:hAnsi="Cambria Math"/>
                    <w:sz w:val="28"/>
                    <w:szCs w:val="28"/>
                    <w:lang w:val="kk-KZ"/>
                  </w:rPr>
                </m:ctrlPr>
              </m:sSubPr>
              <m:e>
                <m:r>
                  <w:rPr>
                    <w:rFonts w:ascii="Cambria Math" w:eastAsiaTheme="minorEastAsia" w:hAnsi="Cambria Math"/>
                    <w:sz w:val="28"/>
                    <w:szCs w:val="28"/>
                    <w:lang w:val="kk-KZ"/>
                  </w:rPr>
                  <m:t>Б</m:t>
                </m:r>
              </m:e>
              <m:sub>
                <m:d>
                  <m:dPr>
                    <m:ctrlPr>
                      <w:rPr>
                        <w:rFonts w:ascii="Cambria Math" w:eastAsiaTheme="minorEastAsia" w:hAnsi="Cambria Math"/>
                        <w:i/>
                        <w:sz w:val="28"/>
                        <w:szCs w:val="28"/>
                        <w:lang w:val="kk-KZ"/>
                      </w:rPr>
                    </m:ctrlPr>
                  </m:dPr>
                  <m:e>
                    <m:r>
                      <w:rPr>
                        <w:rFonts w:ascii="Cambria Math" w:eastAsiaTheme="minorEastAsia" w:hAnsi="Cambria Math"/>
                        <w:sz w:val="28"/>
                        <w:szCs w:val="28"/>
                        <w:lang w:val="kk-KZ"/>
                      </w:rPr>
                      <m:t>с,э</m:t>
                    </m:r>
                  </m:e>
                </m:d>
              </m:sub>
            </m:sSub>
            <m:r>
              <w:rPr>
                <w:rFonts w:ascii="Cambria Math" w:eastAsiaTheme="minorEastAsia" w:hAnsi="Cambria Math"/>
                <w:sz w:val="28"/>
                <w:szCs w:val="28"/>
                <w:lang w:val="kk-KZ"/>
              </w:rPr>
              <m:t>*а</m:t>
            </m:r>
          </m:num>
          <m:den>
            <m:r>
              <m:rPr>
                <m:sty m:val="p"/>
              </m:rPr>
              <w:rPr>
                <w:rFonts w:ascii="Cambria Math" w:eastAsiaTheme="minorEastAsia" w:hAnsi="Cambria Math"/>
                <w:sz w:val="28"/>
                <w:szCs w:val="28"/>
                <w:lang w:val="kk-KZ"/>
              </w:rPr>
              <m:t>100</m:t>
            </m:r>
            <m:sSub>
              <m:sSubPr>
                <m:ctrlPr>
                  <w:rPr>
                    <w:rFonts w:ascii="Cambria Math" w:eastAsiaTheme="minorEastAsia" w:hAnsi="Cambria Math"/>
                    <w:sz w:val="28"/>
                    <w:szCs w:val="28"/>
                    <w:lang w:val="kk-KZ"/>
                  </w:rPr>
                </m:ctrlPr>
              </m:sSubPr>
              <m:e>
                <m:r>
                  <w:rPr>
                    <w:rFonts w:ascii="Cambria Math" w:eastAsiaTheme="minorEastAsia" w:hAnsi="Cambria Math"/>
                    <w:sz w:val="28"/>
                    <w:szCs w:val="28"/>
                    <w:lang w:val="kk-KZ"/>
                  </w:rPr>
                  <m:t>W</m:t>
                </m:r>
              </m:e>
              <m:sub>
                <m:r>
                  <w:rPr>
                    <w:rFonts w:ascii="Cambria Math" w:eastAsiaTheme="minorEastAsia" w:hAnsi="Cambria Math"/>
                    <w:sz w:val="28"/>
                    <w:szCs w:val="28"/>
                    <w:lang w:val="kk-KZ"/>
                  </w:rPr>
                  <m:t>ч</m:t>
                </m:r>
              </m:sub>
            </m:sSub>
            <m:r>
              <w:rPr>
                <w:rFonts w:ascii="Cambria Math" w:eastAsiaTheme="minorEastAsia" w:hAnsi="Cambria Math"/>
                <w:sz w:val="28"/>
                <w:szCs w:val="28"/>
                <w:lang w:val="kk-KZ"/>
              </w:rPr>
              <m:t>*Т</m:t>
            </m:r>
          </m:den>
        </m:f>
      </m:oMath>
      <w:r w:rsidR="003A75F1" w:rsidRPr="00FF5CD2">
        <w:rPr>
          <w:rFonts w:eastAsiaTheme="minorEastAsia"/>
          <w:sz w:val="28"/>
          <w:szCs w:val="28"/>
          <w:lang w:val="kk-KZ"/>
        </w:rPr>
        <w:t xml:space="preserve"> ,                                   (70)</w:t>
      </w:r>
    </w:p>
    <w:p w14:paraId="4F526B03" w14:textId="77777777" w:rsidR="003A75F1" w:rsidRPr="00FF5CD2" w:rsidRDefault="003A75F1" w:rsidP="003A75F1">
      <w:pPr>
        <w:jc w:val="right"/>
        <w:rPr>
          <w:rFonts w:eastAsiaTheme="minorEastAsia"/>
          <w:sz w:val="28"/>
          <w:szCs w:val="28"/>
          <w:lang w:val="kk-KZ"/>
        </w:rPr>
      </w:pPr>
    </w:p>
    <w:p w14:paraId="27E036A5" w14:textId="77777777" w:rsidR="003A75F1" w:rsidRPr="00FF5CD2" w:rsidRDefault="003A75F1" w:rsidP="003A75F1">
      <w:pPr>
        <w:jc w:val="center"/>
        <w:rPr>
          <w:rFonts w:eastAsiaTheme="minorEastAsia"/>
          <w:sz w:val="28"/>
          <w:szCs w:val="28"/>
          <w:lang w:val="kk-KZ"/>
        </w:rPr>
      </w:pPr>
      <w:r w:rsidRPr="00FF5CD2">
        <w:rPr>
          <w:rFonts w:eastAsiaTheme="minorEastAsia"/>
          <w:sz w:val="28"/>
          <w:szCs w:val="28"/>
          <w:lang w:val="kk-KZ"/>
        </w:rPr>
        <w:t>А</w:t>
      </w:r>
      <w:r w:rsidRPr="00FF5CD2">
        <w:rPr>
          <w:rFonts w:eastAsiaTheme="minorEastAsia"/>
          <w:sz w:val="28"/>
          <w:szCs w:val="28"/>
          <w:vertAlign w:val="subscript"/>
          <w:lang w:val="kk-KZ"/>
        </w:rPr>
        <w:t>с</w:t>
      </w:r>
      <w:r w:rsidRPr="00FF5CD2">
        <w:rPr>
          <w:rFonts w:eastAsiaTheme="minorEastAsia"/>
          <w:sz w:val="28"/>
          <w:szCs w:val="28"/>
          <w:lang w:val="kk-KZ"/>
        </w:rPr>
        <w:t>=</w:t>
      </w:r>
      <m:oMath>
        <m:f>
          <m:fPr>
            <m:ctrlPr>
              <w:rPr>
                <w:rFonts w:ascii="Cambria Math" w:eastAsiaTheme="minorEastAsia" w:hAnsi="Cambria Math"/>
                <w:i/>
                <w:sz w:val="28"/>
                <w:szCs w:val="28"/>
                <w:lang w:val="kk-KZ"/>
              </w:rPr>
            </m:ctrlPr>
          </m:fPr>
          <m:num>
            <m:r>
              <m:rPr>
                <m:sty m:val="p"/>
              </m:rPr>
              <w:rPr>
                <w:rFonts w:ascii="Cambria Math" w:eastAsiaTheme="minorEastAsia" w:hAnsi="Cambria Math"/>
                <w:sz w:val="28"/>
                <w:szCs w:val="28"/>
                <w:lang w:val="kk-KZ"/>
              </w:rPr>
              <m:t xml:space="preserve">10892670 </m:t>
            </m:r>
            <m:r>
              <w:rPr>
                <w:rFonts w:ascii="Cambria Math" w:eastAsiaTheme="minorEastAsia" w:hAnsi="Cambria Math"/>
                <w:sz w:val="28"/>
                <w:szCs w:val="28"/>
                <w:lang w:val="kk-KZ"/>
              </w:rPr>
              <m:t>*10</m:t>
            </m:r>
          </m:num>
          <m:den>
            <m:r>
              <w:rPr>
                <w:rFonts w:ascii="Cambria Math" w:eastAsiaTheme="minorEastAsia" w:hAnsi="Cambria Math"/>
                <w:sz w:val="28"/>
                <w:szCs w:val="28"/>
                <w:lang w:val="kk-KZ"/>
              </w:rPr>
              <m:t>100*</m:t>
            </m:r>
            <m:r>
              <m:rPr>
                <m:sty m:val="p"/>
              </m:rPr>
              <w:rPr>
                <w:rFonts w:ascii="Cambria Math" w:eastAsiaTheme="minorEastAsia" w:hAnsi="Cambria Math"/>
                <w:sz w:val="28"/>
                <w:szCs w:val="28"/>
                <w:lang w:val="kk-KZ"/>
              </w:rPr>
              <m:t>1944</m:t>
            </m:r>
          </m:den>
        </m:f>
        <m:r>
          <w:rPr>
            <w:rFonts w:ascii="Cambria Math" w:eastAsiaTheme="minorEastAsia" w:hAnsi="Cambria Math"/>
            <w:sz w:val="28"/>
            <w:szCs w:val="28"/>
            <w:lang w:val="kk-KZ"/>
          </w:rPr>
          <m:t>=560,32</m:t>
        </m:r>
      </m:oMath>
      <w:r w:rsidRPr="00FF5CD2">
        <w:rPr>
          <w:rFonts w:eastAsiaTheme="minorEastAsia"/>
          <w:sz w:val="28"/>
          <w:szCs w:val="28"/>
          <w:lang w:val="kk-KZ"/>
        </w:rPr>
        <w:t xml:space="preserve"> тнг./цикл</w:t>
      </w:r>
    </w:p>
    <w:p w14:paraId="5F9D28A3" w14:textId="77777777" w:rsidR="003A75F1" w:rsidRPr="00FF5CD2" w:rsidRDefault="003A75F1" w:rsidP="003A75F1">
      <w:pPr>
        <w:jc w:val="center"/>
        <w:rPr>
          <w:rFonts w:eastAsiaTheme="minorEastAsia"/>
          <w:sz w:val="28"/>
          <w:szCs w:val="28"/>
          <w:lang w:val="kk-KZ"/>
        </w:rPr>
      </w:pPr>
    </w:p>
    <w:p w14:paraId="2B2CE71C" w14:textId="77777777" w:rsidR="003A75F1" w:rsidRPr="00FF5CD2" w:rsidRDefault="003A75F1" w:rsidP="003A75F1">
      <w:pPr>
        <w:jc w:val="center"/>
        <w:rPr>
          <w:rFonts w:eastAsiaTheme="minorEastAsia"/>
          <w:sz w:val="28"/>
          <w:szCs w:val="28"/>
          <w:lang w:val="kk-KZ"/>
        </w:rPr>
      </w:pPr>
      <w:r w:rsidRPr="00FF5CD2">
        <w:rPr>
          <w:rFonts w:eastAsiaTheme="minorEastAsia"/>
          <w:sz w:val="28"/>
          <w:szCs w:val="28"/>
          <w:lang w:val="kk-KZ"/>
        </w:rPr>
        <w:t>А</w:t>
      </w:r>
      <w:r w:rsidRPr="00FF5CD2">
        <w:rPr>
          <w:rFonts w:eastAsiaTheme="minorEastAsia"/>
          <w:sz w:val="28"/>
          <w:szCs w:val="28"/>
          <w:vertAlign w:val="subscript"/>
          <w:lang w:val="kk-KZ"/>
        </w:rPr>
        <w:t>э</w:t>
      </w:r>
      <w:r w:rsidRPr="00FF5CD2">
        <w:rPr>
          <w:rFonts w:eastAsiaTheme="minorEastAsia"/>
          <w:sz w:val="28"/>
          <w:szCs w:val="28"/>
          <w:lang w:val="kk-KZ"/>
        </w:rPr>
        <w:t>=</w:t>
      </w:r>
      <m:oMath>
        <m:f>
          <m:fPr>
            <m:ctrlPr>
              <w:rPr>
                <w:rFonts w:ascii="Cambria Math" w:eastAsiaTheme="minorEastAsia" w:hAnsi="Cambria Math"/>
                <w:i/>
                <w:sz w:val="28"/>
                <w:szCs w:val="28"/>
                <w:lang w:val="kk-KZ"/>
              </w:rPr>
            </m:ctrlPr>
          </m:fPr>
          <m:num>
            <m:r>
              <m:rPr>
                <m:sty m:val="p"/>
              </m:rPr>
              <w:rPr>
                <w:rFonts w:ascii="Cambria Math" w:eastAsiaTheme="minorEastAsia" w:hAnsi="Cambria Math"/>
                <w:sz w:val="28"/>
                <w:szCs w:val="28"/>
                <w:lang w:val="kk-KZ"/>
              </w:rPr>
              <m:t xml:space="preserve">11576798,8 </m:t>
            </m:r>
            <m:r>
              <w:rPr>
                <w:rFonts w:ascii="Cambria Math" w:eastAsiaTheme="minorEastAsia" w:hAnsi="Cambria Math"/>
                <w:sz w:val="28"/>
                <w:szCs w:val="28"/>
                <w:lang w:val="kk-KZ"/>
              </w:rPr>
              <m:t>*10</m:t>
            </m:r>
          </m:num>
          <m:den>
            <m:r>
              <w:rPr>
                <w:rFonts w:ascii="Cambria Math" w:eastAsiaTheme="minorEastAsia" w:hAnsi="Cambria Math"/>
                <w:sz w:val="28"/>
                <w:szCs w:val="28"/>
                <w:lang w:val="kk-KZ"/>
              </w:rPr>
              <m:t>100*1*</m:t>
            </m:r>
            <m:r>
              <m:rPr>
                <m:sty m:val="p"/>
              </m:rPr>
              <w:rPr>
                <w:rFonts w:ascii="Cambria Math" w:eastAsiaTheme="minorEastAsia" w:hAnsi="Cambria Math"/>
                <w:sz w:val="28"/>
                <w:szCs w:val="28"/>
                <w:lang w:val="kk-KZ"/>
              </w:rPr>
              <m:t>1944</m:t>
            </m:r>
          </m:den>
        </m:f>
        <m:r>
          <w:rPr>
            <w:rFonts w:ascii="Cambria Math" w:eastAsiaTheme="minorEastAsia" w:hAnsi="Cambria Math"/>
            <w:sz w:val="28"/>
            <w:szCs w:val="28"/>
            <w:lang w:val="kk-KZ"/>
          </w:rPr>
          <m:t>=595,91</m:t>
        </m:r>
      </m:oMath>
      <w:r w:rsidRPr="00FF5CD2">
        <w:rPr>
          <w:rFonts w:eastAsiaTheme="minorEastAsia"/>
          <w:sz w:val="28"/>
          <w:szCs w:val="28"/>
          <w:lang w:val="kk-KZ"/>
        </w:rPr>
        <w:t xml:space="preserve"> тнг./цикл</w:t>
      </w:r>
    </w:p>
    <w:p w14:paraId="74AAD43E" w14:textId="77777777" w:rsidR="003A75F1" w:rsidRPr="00FF5CD2" w:rsidRDefault="003A75F1" w:rsidP="003A75F1">
      <w:pPr>
        <w:jc w:val="center"/>
        <w:rPr>
          <w:rFonts w:eastAsiaTheme="minorEastAsia"/>
          <w:sz w:val="28"/>
          <w:szCs w:val="28"/>
          <w:lang w:val="kk-KZ"/>
        </w:rPr>
      </w:pPr>
    </w:p>
    <w:p w14:paraId="589D3BC5" w14:textId="77777777" w:rsidR="003A75F1" w:rsidRPr="00FF5CD2" w:rsidRDefault="003A75F1" w:rsidP="003A75F1">
      <w:pPr>
        <w:jc w:val="both"/>
        <w:rPr>
          <w:rFonts w:eastAsiaTheme="minorEastAsia"/>
          <w:sz w:val="28"/>
          <w:szCs w:val="28"/>
          <w:lang w:val="kk-KZ"/>
        </w:rPr>
      </w:pPr>
      <w:r w:rsidRPr="00FF5CD2">
        <w:rPr>
          <w:rFonts w:eastAsiaTheme="minorEastAsia"/>
          <w:sz w:val="28"/>
          <w:szCs w:val="28"/>
          <w:lang w:val="kk-KZ"/>
        </w:rPr>
        <w:t>где Б</w:t>
      </w:r>
      <w:r w:rsidRPr="00FF5CD2">
        <w:rPr>
          <w:rFonts w:eastAsiaTheme="minorEastAsia"/>
          <w:sz w:val="28"/>
          <w:szCs w:val="28"/>
          <w:vertAlign w:val="subscript"/>
          <w:lang w:val="kk-KZ"/>
        </w:rPr>
        <w:t>(с,э)</w:t>
      </w:r>
      <w:r w:rsidRPr="00FF5CD2">
        <w:rPr>
          <w:rFonts w:eastAsiaTheme="minorEastAsia"/>
          <w:sz w:val="28"/>
          <w:szCs w:val="28"/>
          <w:lang w:val="kk-KZ"/>
        </w:rPr>
        <w:t>-балансовая цена автотракторной техники со стандартной и модернизированной системой смазки турбокомпрессора , тнг.</w:t>
      </w:r>
    </w:p>
    <w:p w14:paraId="230AC81D" w14:textId="77777777" w:rsidR="003A75F1" w:rsidRPr="00FF5CD2" w:rsidRDefault="003A75F1" w:rsidP="003A75F1">
      <w:pPr>
        <w:jc w:val="both"/>
        <w:rPr>
          <w:rFonts w:eastAsiaTheme="minorEastAsia"/>
          <w:sz w:val="28"/>
          <w:szCs w:val="28"/>
          <w:lang w:val="kk-KZ"/>
        </w:rPr>
      </w:pPr>
      <w:r w:rsidRPr="00FF5CD2">
        <w:rPr>
          <w:rFonts w:eastAsiaTheme="minorEastAsia"/>
          <w:sz w:val="28"/>
          <w:szCs w:val="28"/>
          <w:lang w:val="kk-KZ"/>
        </w:rPr>
        <w:tab/>
        <w:t>а-норма отчислений на амортизацию, % , а=10% ;</w:t>
      </w:r>
    </w:p>
    <w:p w14:paraId="6FABC850" w14:textId="77777777" w:rsidR="003A75F1" w:rsidRPr="00FF5CD2" w:rsidRDefault="003A75F1" w:rsidP="003A75F1">
      <w:pPr>
        <w:jc w:val="both"/>
        <w:rPr>
          <w:rFonts w:eastAsiaTheme="minorEastAsia"/>
          <w:sz w:val="28"/>
          <w:szCs w:val="28"/>
          <w:lang w:val="kk-KZ"/>
        </w:rPr>
      </w:pPr>
      <w:r w:rsidRPr="00FF5CD2">
        <w:rPr>
          <w:rFonts w:eastAsiaTheme="minorEastAsia"/>
          <w:sz w:val="28"/>
          <w:szCs w:val="28"/>
          <w:lang w:val="kk-KZ"/>
        </w:rPr>
        <w:tab/>
        <w:t>Т- годовая загрузка автотракторной техники, (Т=1548 ч).</w:t>
      </w:r>
    </w:p>
    <w:p w14:paraId="2C30A5B7" w14:textId="38D6699A" w:rsidR="003A75F1" w:rsidRPr="00FF5CD2" w:rsidRDefault="003A75F1" w:rsidP="003A75F1">
      <w:pPr>
        <w:jc w:val="both"/>
        <w:rPr>
          <w:rFonts w:eastAsiaTheme="minorEastAsia"/>
          <w:sz w:val="28"/>
          <w:szCs w:val="28"/>
          <w:lang w:val="kk-KZ"/>
        </w:rPr>
      </w:pPr>
      <w:r w:rsidRPr="00FF5CD2">
        <w:rPr>
          <w:rFonts w:eastAsiaTheme="minorEastAsia"/>
          <w:sz w:val="28"/>
          <w:szCs w:val="28"/>
          <w:lang w:val="kk-KZ"/>
        </w:rPr>
        <w:tab/>
        <w:t>Балансовая стоимость автотракторной техники, оснащённого стандартной системой смазки турбокомпрессора ДВС, взята из бухгалтерской отчётности предприятий (Б</w:t>
      </w:r>
      <w:r w:rsidRPr="00FF5CD2">
        <w:rPr>
          <w:rFonts w:eastAsiaTheme="minorEastAsia"/>
          <w:sz w:val="28"/>
          <w:szCs w:val="28"/>
          <w:vertAlign w:val="subscript"/>
          <w:lang w:val="kk-KZ"/>
        </w:rPr>
        <w:t>с</w:t>
      </w:r>
      <w:r w:rsidRPr="00FF5CD2">
        <w:rPr>
          <w:rFonts w:eastAsiaTheme="minorEastAsia"/>
          <w:sz w:val="28"/>
          <w:szCs w:val="28"/>
          <w:lang w:val="kk-KZ"/>
        </w:rPr>
        <w:t>=10892670 тнг.)</w:t>
      </w:r>
      <w:r w:rsidR="007150B2">
        <w:rPr>
          <w:rFonts w:eastAsiaTheme="minorEastAsia"/>
          <w:sz w:val="28"/>
          <w:szCs w:val="28"/>
          <w:lang w:val="kk-KZ"/>
        </w:rPr>
        <w:t xml:space="preserve"> </w:t>
      </w:r>
      <w:r w:rsidR="007150B2" w:rsidRPr="00FF5CD2">
        <w:rPr>
          <w:rFonts w:eastAsia="Calibri"/>
          <w:color w:val="000000"/>
          <w:sz w:val="28"/>
          <w:szCs w:val="28"/>
          <w:lang w:val="kk-KZ" w:eastAsia="en-US"/>
        </w:rPr>
        <w:t>[</w:t>
      </w:r>
      <w:r w:rsidR="007150B2">
        <w:rPr>
          <w:rFonts w:eastAsia="Calibri"/>
          <w:color w:val="000000"/>
          <w:sz w:val="28"/>
          <w:szCs w:val="28"/>
          <w:lang w:val="kk-KZ" w:eastAsia="en-US"/>
        </w:rPr>
        <w:t>72</w:t>
      </w:r>
      <w:r w:rsidR="007150B2" w:rsidRPr="00FF5CD2">
        <w:rPr>
          <w:rFonts w:eastAsia="Calibri"/>
          <w:color w:val="000000"/>
          <w:sz w:val="28"/>
          <w:szCs w:val="28"/>
          <w:lang w:val="kk-KZ" w:eastAsia="en-US"/>
        </w:rPr>
        <w:t>].</w:t>
      </w:r>
    </w:p>
    <w:p w14:paraId="615232AC" w14:textId="77777777" w:rsidR="003A75F1" w:rsidRPr="00FF5CD2" w:rsidRDefault="003A75F1" w:rsidP="003A75F1">
      <w:pPr>
        <w:jc w:val="both"/>
        <w:rPr>
          <w:rFonts w:eastAsiaTheme="minorEastAsia"/>
          <w:sz w:val="28"/>
          <w:szCs w:val="28"/>
          <w:lang w:val="kk-KZ"/>
        </w:rPr>
      </w:pPr>
      <w:r w:rsidRPr="00FF5CD2">
        <w:rPr>
          <w:rFonts w:eastAsiaTheme="minorEastAsia"/>
          <w:sz w:val="28"/>
          <w:szCs w:val="28"/>
          <w:lang w:val="kk-KZ"/>
        </w:rPr>
        <w:tab/>
        <w:t>Балансовая стоимость автотракторной техники, оснащённого модернизированной системой смазки турбокомпрессора ДВС, рассчитывается по следующему выражению:</w:t>
      </w:r>
    </w:p>
    <w:p w14:paraId="296EDE7B" w14:textId="77777777" w:rsidR="003A75F1" w:rsidRPr="00FF5CD2" w:rsidRDefault="003A75F1" w:rsidP="003A75F1">
      <w:pPr>
        <w:jc w:val="right"/>
        <w:rPr>
          <w:rFonts w:eastAsiaTheme="minorEastAsia"/>
          <w:sz w:val="28"/>
          <w:szCs w:val="28"/>
          <w:lang w:val="kk-KZ"/>
        </w:rPr>
      </w:pPr>
      <w:r w:rsidRPr="00FF5CD2">
        <w:rPr>
          <w:rFonts w:eastAsiaTheme="minorEastAsia"/>
          <w:sz w:val="28"/>
          <w:szCs w:val="28"/>
          <w:lang w:val="kk-KZ"/>
        </w:rPr>
        <w:t>Б</w:t>
      </w:r>
      <w:r w:rsidRPr="00FF5CD2">
        <w:rPr>
          <w:rFonts w:eastAsiaTheme="minorEastAsia"/>
          <w:sz w:val="28"/>
          <w:szCs w:val="28"/>
          <w:vertAlign w:val="subscript"/>
          <w:lang w:val="kk-KZ"/>
        </w:rPr>
        <w:t>э</w:t>
      </w:r>
      <w:r w:rsidRPr="00FF5CD2">
        <w:rPr>
          <w:rFonts w:eastAsiaTheme="minorEastAsia"/>
          <w:sz w:val="28"/>
          <w:szCs w:val="28"/>
          <w:lang w:val="kk-KZ"/>
        </w:rPr>
        <w:t>=Б</w:t>
      </w:r>
      <w:r w:rsidRPr="00FF5CD2">
        <w:rPr>
          <w:rFonts w:eastAsiaTheme="minorEastAsia"/>
          <w:sz w:val="28"/>
          <w:szCs w:val="28"/>
          <w:vertAlign w:val="subscript"/>
          <w:lang w:val="kk-KZ"/>
        </w:rPr>
        <w:t>с</w:t>
      </w:r>
      <w:r w:rsidRPr="00FF5CD2">
        <w:rPr>
          <w:rFonts w:eastAsiaTheme="minorEastAsia"/>
          <w:sz w:val="28"/>
          <w:szCs w:val="28"/>
          <w:lang w:val="kk-KZ"/>
        </w:rPr>
        <w:t>+С</w:t>
      </w:r>
      <w:r w:rsidRPr="00FF5CD2">
        <w:rPr>
          <w:rFonts w:eastAsiaTheme="minorEastAsia"/>
          <w:sz w:val="28"/>
          <w:szCs w:val="28"/>
          <w:vertAlign w:val="subscript"/>
          <w:lang w:val="kk-KZ"/>
        </w:rPr>
        <w:t>к</w:t>
      </w:r>
      <w:r w:rsidRPr="00FF5CD2">
        <w:rPr>
          <w:rFonts w:eastAsiaTheme="minorEastAsia"/>
          <w:sz w:val="28"/>
          <w:szCs w:val="28"/>
          <w:lang w:val="kk-KZ"/>
        </w:rPr>
        <w:t xml:space="preserve"> ,                                              (71)</w:t>
      </w:r>
    </w:p>
    <w:p w14:paraId="1D59E10A" w14:textId="77777777" w:rsidR="003A75F1" w:rsidRPr="00FF5CD2" w:rsidRDefault="003A75F1" w:rsidP="003A75F1">
      <w:pPr>
        <w:jc w:val="center"/>
        <w:rPr>
          <w:rFonts w:eastAsiaTheme="minorEastAsia"/>
          <w:sz w:val="28"/>
          <w:szCs w:val="28"/>
          <w:lang w:val="kk-KZ"/>
        </w:rPr>
      </w:pPr>
    </w:p>
    <w:p w14:paraId="1C1AF3A2" w14:textId="77777777" w:rsidR="003A75F1" w:rsidRPr="00FF5CD2" w:rsidRDefault="003A75F1" w:rsidP="003A75F1">
      <w:pPr>
        <w:jc w:val="center"/>
        <w:rPr>
          <w:rFonts w:eastAsiaTheme="minorEastAsia"/>
          <w:sz w:val="28"/>
          <w:szCs w:val="28"/>
          <w:lang w:val="kk-KZ"/>
        </w:rPr>
      </w:pPr>
      <w:r w:rsidRPr="00FF5CD2">
        <w:rPr>
          <w:rFonts w:eastAsiaTheme="minorEastAsia"/>
          <w:sz w:val="28"/>
          <w:szCs w:val="28"/>
          <w:lang w:val="kk-KZ"/>
        </w:rPr>
        <w:t>Б</w:t>
      </w:r>
      <w:r w:rsidRPr="00FF5CD2">
        <w:rPr>
          <w:rFonts w:eastAsiaTheme="minorEastAsia"/>
          <w:sz w:val="28"/>
          <w:szCs w:val="28"/>
          <w:vertAlign w:val="subscript"/>
          <w:lang w:val="kk-KZ"/>
        </w:rPr>
        <w:t>э</w:t>
      </w:r>
      <w:r w:rsidRPr="00FF5CD2">
        <w:rPr>
          <w:rFonts w:eastAsiaTheme="minorEastAsia"/>
          <w:sz w:val="28"/>
          <w:szCs w:val="28"/>
          <w:lang w:val="kk-KZ"/>
        </w:rPr>
        <w:t>=10892670+684128,8=11576798,8 тнг.</w:t>
      </w:r>
    </w:p>
    <w:p w14:paraId="51014DC4" w14:textId="77777777" w:rsidR="003A75F1" w:rsidRPr="00FF5CD2" w:rsidRDefault="003A75F1" w:rsidP="003A75F1">
      <w:pPr>
        <w:jc w:val="center"/>
        <w:rPr>
          <w:rFonts w:eastAsiaTheme="minorEastAsia"/>
          <w:sz w:val="28"/>
          <w:szCs w:val="28"/>
          <w:lang w:val="kk-KZ"/>
        </w:rPr>
      </w:pPr>
    </w:p>
    <w:p w14:paraId="3A112FB8"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где С</w:t>
      </w:r>
      <w:r w:rsidRPr="00FF5CD2">
        <w:rPr>
          <w:rFonts w:eastAsiaTheme="minorEastAsia"/>
          <w:sz w:val="28"/>
          <w:szCs w:val="28"/>
          <w:vertAlign w:val="subscript"/>
          <w:lang w:val="kk-KZ"/>
        </w:rPr>
        <w:t>к</w:t>
      </w:r>
      <w:r w:rsidRPr="00FF5CD2">
        <w:rPr>
          <w:rFonts w:eastAsiaTheme="minorEastAsia"/>
          <w:sz w:val="28"/>
          <w:szCs w:val="28"/>
          <w:lang w:val="kk-KZ"/>
        </w:rPr>
        <w:t>-стоимость конструкторской разработки, тнг;</w:t>
      </w:r>
    </w:p>
    <w:p w14:paraId="406085AD" w14:textId="77777777" w:rsidR="003A75F1" w:rsidRPr="00FF5CD2" w:rsidRDefault="003A75F1" w:rsidP="003A75F1">
      <w:pPr>
        <w:ind w:firstLine="708"/>
        <w:jc w:val="both"/>
        <w:rPr>
          <w:rFonts w:eastAsiaTheme="minorEastAsia"/>
          <w:sz w:val="28"/>
          <w:szCs w:val="28"/>
          <w:lang w:val="kk-KZ"/>
        </w:rPr>
      </w:pPr>
    </w:p>
    <w:p w14:paraId="51F523E6" w14:textId="77777777" w:rsidR="003A75F1" w:rsidRPr="00FF5CD2" w:rsidRDefault="003A75F1" w:rsidP="003A75F1">
      <w:pPr>
        <w:ind w:firstLine="708"/>
        <w:jc w:val="right"/>
        <w:rPr>
          <w:rFonts w:eastAsiaTheme="minorEastAsia"/>
          <w:sz w:val="28"/>
          <w:szCs w:val="28"/>
          <w:lang w:val="kk-KZ"/>
        </w:rPr>
      </w:pPr>
      <w:r w:rsidRPr="00FF5CD2">
        <w:rPr>
          <w:rFonts w:eastAsiaTheme="minorEastAsia"/>
          <w:sz w:val="28"/>
          <w:szCs w:val="28"/>
          <w:lang w:val="kk-KZ"/>
        </w:rPr>
        <w:t>С</w:t>
      </w:r>
      <w:r w:rsidRPr="00FF5CD2">
        <w:rPr>
          <w:rFonts w:eastAsiaTheme="minorEastAsia"/>
          <w:sz w:val="28"/>
          <w:szCs w:val="28"/>
          <w:vertAlign w:val="subscript"/>
          <w:lang w:val="kk-KZ"/>
        </w:rPr>
        <w:t>к</w:t>
      </w:r>
      <w:r w:rsidRPr="00FF5CD2">
        <w:rPr>
          <w:rFonts w:eastAsiaTheme="minorEastAsia"/>
          <w:sz w:val="28"/>
          <w:szCs w:val="28"/>
          <w:lang w:val="kk-KZ"/>
        </w:rPr>
        <w:t>=С</w:t>
      </w:r>
      <w:r w:rsidRPr="00FF5CD2">
        <w:rPr>
          <w:rFonts w:eastAsiaTheme="minorEastAsia"/>
          <w:sz w:val="28"/>
          <w:szCs w:val="28"/>
          <w:vertAlign w:val="subscript"/>
          <w:lang w:val="kk-KZ"/>
        </w:rPr>
        <w:t>м</w:t>
      </w:r>
      <w:r w:rsidRPr="00FF5CD2">
        <w:rPr>
          <w:rFonts w:eastAsiaTheme="minorEastAsia"/>
          <w:sz w:val="28"/>
          <w:szCs w:val="28"/>
          <w:lang w:val="kk-KZ"/>
        </w:rPr>
        <w:t>+З</w:t>
      </w:r>
      <w:r w:rsidRPr="00FF5CD2">
        <w:rPr>
          <w:rFonts w:eastAsiaTheme="minorEastAsia"/>
          <w:sz w:val="28"/>
          <w:szCs w:val="28"/>
          <w:vertAlign w:val="subscript"/>
          <w:lang w:val="kk-KZ"/>
        </w:rPr>
        <w:t>к</w:t>
      </w:r>
      <w:r w:rsidRPr="00FF5CD2">
        <w:rPr>
          <w:rFonts w:eastAsiaTheme="minorEastAsia"/>
          <w:sz w:val="28"/>
          <w:szCs w:val="28"/>
          <w:lang w:val="kk-KZ"/>
        </w:rPr>
        <w:t>+О</w:t>
      </w:r>
      <w:r w:rsidRPr="00FF5CD2">
        <w:rPr>
          <w:rFonts w:eastAsiaTheme="minorEastAsia"/>
          <w:sz w:val="28"/>
          <w:szCs w:val="28"/>
          <w:vertAlign w:val="subscript"/>
          <w:lang w:val="kk-KZ"/>
        </w:rPr>
        <w:t>с</w:t>
      </w:r>
      <w:r w:rsidRPr="00FF5CD2">
        <w:rPr>
          <w:rFonts w:eastAsiaTheme="minorEastAsia"/>
          <w:sz w:val="28"/>
          <w:szCs w:val="28"/>
          <w:lang w:val="kk-KZ"/>
        </w:rPr>
        <w:t>+Р</w:t>
      </w:r>
      <w:r w:rsidRPr="00FF5CD2">
        <w:rPr>
          <w:rFonts w:eastAsiaTheme="minorEastAsia"/>
          <w:sz w:val="28"/>
          <w:szCs w:val="28"/>
          <w:vertAlign w:val="subscript"/>
          <w:lang w:val="kk-KZ"/>
        </w:rPr>
        <w:t>оп</w:t>
      </w:r>
      <w:r w:rsidRPr="00FF5CD2">
        <w:rPr>
          <w:rFonts w:eastAsiaTheme="minorEastAsia"/>
          <w:sz w:val="28"/>
          <w:szCs w:val="28"/>
          <w:lang w:val="kk-KZ"/>
        </w:rPr>
        <w:t>+Р</w:t>
      </w:r>
      <w:r w:rsidRPr="00FF5CD2">
        <w:rPr>
          <w:rFonts w:eastAsiaTheme="minorEastAsia"/>
          <w:sz w:val="28"/>
          <w:szCs w:val="28"/>
          <w:vertAlign w:val="subscript"/>
          <w:lang w:val="kk-KZ"/>
        </w:rPr>
        <w:t>ох</w:t>
      </w:r>
      <w:r w:rsidRPr="00FF5CD2">
        <w:rPr>
          <w:rFonts w:eastAsiaTheme="minorEastAsia"/>
          <w:sz w:val="28"/>
          <w:szCs w:val="28"/>
          <w:lang w:val="kk-KZ"/>
        </w:rPr>
        <w:t>,                                   (72)</w:t>
      </w:r>
    </w:p>
    <w:p w14:paraId="446F1787" w14:textId="77777777" w:rsidR="003A75F1" w:rsidRPr="00FF5CD2" w:rsidRDefault="003A75F1" w:rsidP="003A75F1">
      <w:pPr>
        <w:ind w:firstLine="708"/>
        <w:jc w:val="center"/>
        <w:rPr>
          <w:rFonts w:eastAsiaTheme="minorEastAsia"/>
          <w:sz w:val="28"/>
          <w:szCs w:val="28"/>
          <w:lang w:val="kk-KZ"/>
        </w:rPr>
      </w:pPr>
    </w:p>
    <w:p w14:paraId="74E6823D" w14:textId="77777777" w:rsidR="003A75F1" w:rsidRPr="00FF5CD2" w:rsidRDefault="003A75F1" w:rsidP="003A75F1">
      <w:pPr>
        <w:ind w:firstLine="708"/>
        <w:jc w:val="center"/>
        <w:rPr>
          <w:rFonts w:eastAsiaTheme="minorEastAsia"/>
          <w:sz w:val="28"/>
          <w:szCs w:val="28"/>
          <w:lang w:val="kk-KZ"/>
        </w:rPr>
      </w:pPr>
      <w:r w:rsidRPr="00FF5CD2">
        <w:rPr>
          <w:rFonts w:eastAsiaTheme="minorEastAsia"/>
          <w:sz w:val="28"/>
          <w:szCs w:val="28"/>
          <w:lang w:val="kk-KZ"/>
        </w:rPr>
        <w:t>С</w:t>
      </w:r>
      <w:r w:rsidRPr="00FF5CD2">
        <w:rPr>
          <w:rFonts w:eastAsiaTheme="minorEastAsia"/>
          <w:sz w:val="28"/>
          <w:szCs w:val="28"/>
          <w:vertAlign w:val="subscript"/>
          <w:lang w:val="kk-KZ"/>
        </w:rPr>
        <w:t>к</w:t>
      </w:r>
      <w:r w:rsidRPr="00FF5CD2">
        <w:rPr>
          <w:rFonts w:eastAsiaTheme="minorEastAsia"/>
          <w:sz w:val="28"/>
          <w:szCs w:val="28"/>
          <w:lang w:val="kk-KZ"/>
        </w:rPr>
        <w:t>=604090+3240+1198,8+57600+18000=</w:t>
      </w:r>
      <w:r w:rsidRPr="00FF5CD2">
        <w:rPr>
          <w:lang w:val="kk-KZ"/>
        </w:rPr>
        <w:t xml:space="preserve"> </w:t>
      </w:r>
      <w:r w:rsidRPr="00FF5CD2">
        <w:rPr>
          <w:rFonts w:eastAsiaTheme="minorEastAsia"/>
          <w:sz w:val="28"/>
          <w:szCs w:val="28"/>
          <w:lang w:val="kk-KZ"/>
        </w:rPr>
        <w:t>684128,8тнг.</w:t>
      </w:r>
    </w:p>
    <w:p w14:paraId="4A1F4317" w14:textId="77777777" w:rsidR="003A75F1" w:rsidRPr="00FF5CD2" w:rsidRDefault="003A75F1" w:rsidP="003A75F1">
      <w:pPr>
        <w:ind w:firstLine="708"/>
        <w:jc w:val="center"/>
        <w:rPr>
          <w:rFonts w:eastAsiaTheme="minorEastAsia"/>
          <w:sz w:val="28"/>
          <w:szCs w:val="28"/>
          <w:lang w:val="kk-KZ"/>
        </w:rPr>
      </w:pPr>
    </w:p>
    <w:p w14:paraId="2C5D969C"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где С</w:t>
      </w:r>
      <w:r w:rsidRPr="00FF5CD2">
        <w:rPr>
          <w:rFonts w:eastAsiaTheme="minorEastAsia"/>
          <w:sz w:val="28"/>
          <w:szCs w:val="28"/>
          <w:vertAlign w:val="subscript"/>
          <w:lang w:val="kk-KZ"/>
        </w:rPr>
        <w:t>м</w:t>
      </w:r>
      <w:r w:rsidRPr="00FF5CD2">
        <w:rPr>
          <w:rFonts w:eastAsiaTheme="minorEastAsia"/>
          <w:sz w:val="28"/>
          <w:szCs w:val="28"/>
          <w:lang w:val="kk-KZ"/>
        </w:rPr>
        <w:t>-стоимость приобретённых материалов, тнг. (см. приложение);</w:t>
      </w:r>
    </w:p>
    <w:p w14:paraId="1D679C91"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З</w:t>
      </w:r>
      <w:r w:rsidRPr="00FF5CD2">
        <w:rPr>
          <w:rFonts w:eastAsiaTheme="minorEastAsia"/>
          <w:sz w:val="28"/>
          <w:szCs w:val="28"/>
          <w:vertAlign w:val="subscript"/>
          <w:lang w:val="kk-KZ"/>
        </w:rPr>
        <w:t>к</w:t>
      </w:r>
      <w:r w:rsidRPr="00FF5CD2">
        <w:rPr>
          <w:rFonts w:eastAsiaTheme="minorEastAsia"/>
          <w:sz w:val="28"/>
          <w:szCs w:val="28"/>
          <w:lang w:val="kk-KZ"/>
        </w:rPr>
        <w:t>-заработная плата рабочих, занятых на изготовлении конструкции, тнг.;</w:t>
      </w:r>
    </w:p>
    <w:p w14:paraId="2AEE1B80"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О</w:t>
      </w:r>
      <w:r w:rsidRPr="00FF5CD2">
        <w:rPr>
          <w:rFonts w:eastAsiaTheme="minorEastAsia"/>
          <w:sz w:val="28"/>
          <w:szCs w:val="28"/>
          <w:vertAlign w:val="subscript"/>
          <w:lang w:val="kk-KZ"/>
        </w:rPr>
        <w:t>с</w:t>
      </w:r>
      <w:r w:rsidRPr="00FF5CD2">
        <w:rPr>
          <w:rFonts w:eastAsiaTheme="minorEastAsia"/>
          <w:sz w:val="28"/>
          <w:szCs w:val="28"/>
          <w:lang w:val="kk-KZ"/>
        </w:rPr>
        <w:t>-отчисления на социальные нужды, тнг.;</w:t>
      </w:r>
    </w:p>
    <w:p w14:paraId="0BA1D984"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Р</w:t>
      </w:r>
      <w:r w:rsidRPr="00FF5CD2">
        <w:rPr>
          <w:rFonts w:eastAsiaTheme="minorEastAsia"/>
          <w:sz w:val="28"/>
          <w:szCs w:val="28"/>
          <w:vertAlign w:val="subscript"/>
          <w:lang w:val="kk-KZ"/>
        </w:rPr>
        <w:t>оп</w:t>
      </w:r>
      <w:r w:rsidRPr="00FF5CD2">
        <w:rPr>
          <w:rFonts w:eastAsiaTheme="minorEastAsia"/>
          <w:sz w:val="28"/>
          <w:szCs w:val="28"/>
          <w:lang w:val="kk-KZ"/>
        </w:rPr>
        <w:t>-общепроизводственные расходы, тнг.;</w:t>
      </w:r>
    </w:p>
    <w:p w14:paraId="5B225287"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Р</w:t>
      </w:r>
      <w:r w:rsidRPr="00FF5CD2">
        <w:rPr>
          <w:rFonts w:eastAsiaTheme="minorEastAsia"/>
          <w:sz w:val="28"/>
          <w:szCs w:val="28"/>
          <w:vertAlign w:val="subscript"/>
          <w:lang w:val="kk-KZ"/>
        </w:rPr>
        <w:t>ох</w:t>
      </w:r>
      <w:r w:rsidRPr="00FF5CD2">
        <w:rPr>
          <w:rFonts w:eastAsiaTheme="minorEastAsia"/>
          <w:sz w:val="28"/>
          <w:szCs w:val="28"/>
          <w:lang w:val="kk-KZ"/>
        </w:rPr>
        <w:t>-общехозяйственные расходы, тнг.</w:t>
      </w:r>
    </w:p>
    <w:p w14:paraId="4EC4DA03"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Заработная плата рабочих, занятых на изготовлении конструкции:</w:t>
      </w:r>
    </w:p>
    <w:p w14:paraId="70EC7E2D" w14:textId="77777777" w:rsidR="003A75F1" w:rsidRPr="00FF5CD2" w:rsidRDefault="003A75F1" w:rsidP="003A75F1">
      <w:pPr>
        <w:ind w:firstLine="708"/>
        <w:jc w:val="both"/>
        <w:rPr>
          <w:rFonts w:eastAsiaTheme="minorEastAsia"/>
          <w:sz w:val="28"/>
          <w:szCs w:val="28"/>
          <w:lang w:val="kk-KZ"/>
        </w:rPr>
      </w:pPr>
    </w:p>
    <w:p w14:paraId="3BB1836D" w14:textId="77777777" w:rsidR="003A75F1" w:rsidRPr="00FF5CD2" w:rsidRDefault="003A75F1" w:rsidP="003A75F1">
      <w:pPr>
        <w:ind w:firstLine="708"/>
        <w:jc w:val="right"/>
        <w:rPr>
          <w:rFonts w:eastAsiaTheme="minorEastAsia"/>
          <w:sz w:val="28"/>
          <w:szCs w:val="28"/>
          <w:lang w:val="kk-KZ"/>
        </w:rPr>
      </w:pPr>
      <w:r w:rsidRPr="00FF5CD2">
        <w:rPr>
          <w:rFonts w:eastAsiaTheme="minorEastAsia"/>
          <w:sz w:val="28"/>
          <w:szCs w:val="28"/>
          <w:lang w:val="kk-KZ"/>
        </w:rPr>
        <w:t>З</w:t>
      </w:r>
      <w:r w:rsidRPr="00FF5CD2">
        <w:rPr>
          <w:rFonts w:eastAsiaTheme="minorEastAsia"/>
          <w:sz w:val="28"/>
          <w:szCs w:val="28"/>
          <w:vertAlign w:val="subscript"/>
          <w:lang w:val="kk-KZ"/>
        </w:rPr>
        <w:t>к</w:t>
      </w:r>
      <w:r w:rsidRPr="00FF5CD2">
        <w:rPr>
          <w:rFonts w:eastAsiaTheme="minorEastAsia"/>
          <w:sz w:val="28"/>
          <w:szCs w:val="28"/>
          <w:lang w:val="kk-KZ"/>
        </w:rPr>
        <w:t>=еТ</w:t>
      </w:r>
      <w:r w:rsidRPr="00FF5CD2">
        <w:rPr>
          <w:rFonts w:eastAsiaTheme="minorEastAsia"/>
          <w:sz w:val="28"/>
          <w:szCs w:val="28"/>
          <w:vertAlign w:val="subscript"/>
          <w:lang w:val="kk-KZ"/>
        </w:rPr>
        <w:t>ст</w:t>
      </w:r>
      <w:r w:rsidRPr="00FF5CD2">
        <w:rPr>
          <w:rFonts w:eastAsiaTheme="minorEastAsia"/>
          <w:sz w:val="28"/>
          <w:szCs w:val="28"/>
          <w:lang w:val="kk-KZ"/>
        </w:rPr>
        <w:t xml:space="preserve"> ,                                                     (73)</w:t>
      </w:r>
    </w:p>
    <w:p w14:paraId="240BC8D6" w14:textId="77777777" w:rsidR="003A75F1" w:rsidRPr="00FF5CD2" w:rsidRDefault="003A75F1" w:rsidP="003A75F1">
      <w:pPr>
        <w:ind w:firstLine="708"/>
        <w:jc w:val="right"/>
        <w:rPr>
          <w:rFonts w:eastAsiaTheme="minorEastAsia"/>
          <w:sz w:val="28"/>
          <w:szCs w:val="28"/>
          <w:lang w:val="kk-KZ"/>
        </w:rPr>
      </w:pPr>
    </w:p>
    <w:p w14:paraId="73248438"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где е-трудоёмкость выполняемых работ, чел-ч (см.приложение);</w:t>
      </w:r>
    </w:p>
    <w:p w14:paraId="5AF14750"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lastRenderedPageBreak/>
        <w:t>Т</w:t>
      </w:r>
      <w:r w:rsidRPr="00FF5CD2">
        <w:rPr>
          <w:rFonts w:eastAsiaTheme="minorEastAsia"/>
          <w:sz w:val="28"/>
          <w:szCs w:val="28"/>
          <w:vertAlign w:val="subscript"/>
          <w:lang w:val="kk-KZ"/>
        </w:rPr>
        <w:t>ст</w:t>
      </w:r>
      <w:r w:rsidRPr="00FF5CD2">
        <w:rPr>
          <w:rFonts w:eastAsiaTheme="minorEastAsia"/>
          <w:sz w:val="28"/>
          <w:szCs w:val="28"/>
          <w:lang w:val="kk-KZ"/>
        </w:rPr>
        <w:t>-часовая тарифная ставка, установленная в колхозе для данного вида работ, тнг. (см. приложение)</w:t>
      </w:r>
    </w:p>
    <w:p w14:paraId="7549A259" w14:textId="436183B0"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Отчисления на социальные нужды включают единый социальный налог, отчисления в пенсионный фонд, отчисления на медицинское и социальное страхование, что в сумме составляет 23% от З</w:t>
      </w:r>
      <w:r w:rsidRPr="00FF5CD2">
        <w:rPr>
          <w:rFonts w:eastAsiaTheme="minorEastAsia"/>
          <w:sz w:val="28"/>
          <w:szCs w:val="28"/>
          <w:vertAlign w:val="subscript"/>
          <w:lang w:val="kk-KZ"/>
        </w:rPr>
        <w:t>к</w:t>
      </w:r>
      <w:r w:rsidR="007150B2">
        <w:rPr>
          <w:rFonts w:eastAsiaTheme="minorEastAsia"/>
          <w:sz w:val="28"/>
          <w:szCs w:val="28"/>
          <w:lang w:val="kk-KZ"/>
        </w:rPr>
        <w:t xml:space="preserve"> </w:t>
      </w:r>
      <w:r w:rsidR="007150B2" w:rsidRPr="00FF5CD2">
        <w:rPr>
          <w:rFonts w:eastAsia="Calibri"/>
          <w:color w:val="000000"/>
          <w:sz w:val="28"/>
          <w:szCs w:val="28"/>
          <w:lang w:val="kk-KZ" w:eastAsia="en-US"/>
        </w:rPr>
        <w:t>[</w:t>
      </w:r>
      <w:r w:rsidR="007150B2">
        <w:rPr>
          <w:rFonts w:eastAsia="Calibri"/>
          <w:color w:val="000000"/>
          <w:sz w:val="28"/>
          <w:szCs w:val="28"/>
          <w:lang w:val="kk-KZ" w:eastAsia="en-US"/>
        </w:rPr>
        <w:t>5</w:t>
      </w:r>
      <w:r w:rsidR="007150B2" w:rsidRPr="00FF5CD2">
        <w:rPr>
          <w:rFonts w:eastAsia="Calibri"/>
          <w:color w:val="000000"/>
          <w:sz w:val="28"/>
          <w:szCs w:val="28"/>
          <w:lang w:val="kk-KZ" w:eastAsia="en-US"/>
        </w:rPr>
        <w:t>].</w:t>
      </w:r>
    </w:p>
    <w:p w14:paraId="24E62BD1"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Общепроизводственные Р</w:t>
      </w:r>
      <w:r w:rsidRPr="00FF5CD2">
        <w:rPr>
          <w:rFonts w:eastAsiaTheme="minorEastAsia"/>
          <w:sz w:val="28"/>
          <w:szCs w:val="28"/>
          <w:vertAlign w:val="subscript"/>
          <w:lang w:val="kk-KZ"/>
        </w:rPr>
        <w:t>оп</w:t>
      </w:r>
      <w:r w:rsidRPr="00FF5CD2">
        <w:rPr>
          <w:rFonts w:eastAsiaTheme="minorEastAsia"/>
          <w:sz w:val="28"/>
          <w:szCs w:val="28"/>
          <w:lang w:val="kk-KZ"/>
        </w:rPr>
        <w:t xml:space="preserve"> и общехозяйственные Р</w:t>
      </w:r>
      <w:r w:rsidRPr="00FF5CD2">
        <w:rPr>
          <w:rFonts w:eastAsiaTheme="minorEastAsia"/>
          <w:sz w:val="28"/>
          <w:szCs w:val="28"/>
          <w:vertAlign w:val="subscript"/>
          <w:lang w:val="kk-KZ"/>
        </w:rPr>
        <w:t xml:space="preserve">ох </w:t>
      </w:r>
      <w:r w:rsidRPr="00FF5CD2">
        <w:rPr>
          <w:rFonts w:eastAsiaTheme="minorEastAsia"/>
          <w:sz w:val="28"/>
          <w:szCs w:val="28"/>
          <w:lang w:val="kk-KZ"/>
        </w:rPr>
        <w:t>расходы, как правило, вычисляются в процентах от затрат на организацию производства З</w:t>
      </w:r>
      <w:r w:rsidRPr="00FF5CD2">
        <w:rPr>
          <w:rFonts w:eastAsiaTheme="minorEastAsia"/>
          <w:sz w:val="28"/>
          <w:szCs w:val="28"/>
          <w:vertAlign w:val="subscript"/>
          <w:lang w:val="kk-KZ"/>
        </w:rPr>
        <w:t>орг</w:t>
      </w:r>
      <w:r w:rsidRPr="00FF5CD2">
        <w:rPr>
          <w:rFonts w:eastAsiaTheme="minorEastAsia"/>
          <w:sz w:val="28"/>
          <w:szCs w:val="28"/>
          <w:lang w:val="kk-KZ"/>
        </w:rPr>
        <w:t xml:space="preserve"> на предприятии-изготовителе (З</w:t>
      </w:r>
      <w:r w:rsidRPr="00FF5CD2">
        <w:rPr>
          <w:rFonts w:eastAsiaTheme="minorEastAsia"/>
          <w:sz w:val="28"/>
          <w:szCs w:val="28"/>
          <w:vertAlign w:val="subscript"/>
          <w:lang w:val="kk-KZ"/>
        </w:rPr>
        <w:t>орг</w:t>
      </w:r>
      <w:r w:rsidRPr="00FF5CD2">
        <w:rPr>
          <w:rFonts w:eastAsiaTheme="minorEastAsia"/>
          <w:sz w:val="28"/>
          <w:szCs w:val="28"/>
          <w:lang w:val="kk-KZ"/>
        </w:rPr>
        <w:t>=72000 тнг.). Общепроизводственные Р</w:t>
      </w:r>
      <w:r w:rsidRPr="00FF5CD2">
        <w:rPr>
          <w:rFonts w:eastAsiaTheme="minorEastAsia"/>
          <w:sz w:val="28"/>
          <w:szCs w:val="28"/>
          <w:vertAlign w:val="subscript"/>
          <w:lang w:val="kk-KZ"/>
        </w:rPr>
        <w:t>оп</w:t>
      </w:r>
      <w:r w:rsidRPr="00FF5CD2">
        <w:rPr>
          <w:rFonts w:eastAsiaTheme="minorEastAsia"/>
          <w:sz w:val="28"/>
          <w:szCs w:val="28"/>
          <w:lang w:val="kk-KZ"/>
        </w:rPr>
        <w:t>=до 0,8*З</w:t>
      </w:r>
      <w:r w:rsidRPr="00FF5CD2">
        <w:rPr>
          <w:rFonts w:eastAsiaTheme="minorEastAsia"/>
          <w:sz w:val="28"/>
          <w:szCs w:val="28"/>
          <w:vertAlign w:val="subscript"/>
          <w:lang w:val="kk-KZ"/>
        </w:rPr>
        <w:t>орг</w:t>
      </w:r>
      <w:r w:rsidRPr="00FF5CD2">
        <w:rPr>
          <w:rFonts w:eastAsiaTheme="minorEastAsia"/>
          <w:sz w:val="28"/>
          <w:szCs w:val="28"/>
          <w:lang w:val="kk-KZ"/>
        </w:rPr>
        <w:t>, общехозяйственные Р</w:t>
      </w:r>
      <w:r w:rsidRPr="00FF5CD2">
        <w:rPr>
          <w:rFonts w:eastAsiaTheme="minorEastAsia"/>
          <w:sz w:val="28"/>
          <w:szCs w:val="28"/>
          <w:vertAlign w:val="subscript"/>
          <w:lang w:val="kk-KZ"/>
        </w:rPr>
        <w:t>ох</w:t>
      </w:r>
      <w:r w:rsidRPr="00FF5CD2">
        <w:rPr>
          <w:rFonts w:eastAsiaTheme="minorEastAsia"/>
          <w:sz w:val="28"/>
          <w:szCs w:val="28"/>
          <w:lang w:val="kk-KZ"/>
        </w:rPr>
        <w:t>=до 0,25*З</w:t>
      </w:r>
      <w:r w:rsidRPr="00FF5CD2">
        <w:rPr>
          <w:rFonts w:eastAsiaTheme="minorEastAsia"/>
          <w:sz w:val="28"/>
          <w:szCs w:val="28"/>
          <w:vertAlign w:val="subscript"/>
          <w:lang w:val="kk-KZ"/>
        </w:rPr>
        <w:t>орг</w:t>
      </w:r>
      <w:r w:rsidRPr="00FF5CD2">
        <w:rPr>
          <w:rFonts w:eastAsiaTheme="minorEastAsia"/>
          <w:sz w:val="28"/>
          <w:szCs w:val="28"/>
          <w:lang w:val="kk-KZ"/>
        </w:rPr>
        <w:t xml:space="preserve"> .</w:t>
      </w:r>
    </w:p>
    <w:p w14:paraId="2D2BB197"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Затраты на изготовление предлагаемых гидроаккумуляторов для модернизации системы смазки турбокомпрессора ДВС в количестве 1 штука на 1 за автотракторную технику представлены в таблице 7.</w:t>
      </w:r>
    </w:p>
    <w:p w14:paraId="0048BE55" w14:textId="77777777" w:rsidR="003A75F1" w:rsidRPr="00FF5CD2" w:rsidRDefault="003A75F1" w:rsidP="003A75F1">
      <w:pPr>
        <w:ind w:firstLine="708"/>
        <w:jc w:val="both"/>
        <w:rPr>
          <w:rFonts w:eastAsiaTheme="minorEastAsia"/>
          <w:sz w:val="28"/>
          <w:szCs w:val="28"/>
          <w:lang w:val="kk-KZ"/>
        </w:rPr>
      </w:pPr>
    </w:p>
    <w:p w14:paraId="01BA7981" w14:textId="77777777" w:rsidR="003A75F1" w:rsidRPr="00FF5CD2" w:rsidRDefault="003A75F1" w:rsidP="003A75F1">
      <w:pPr>
        <w:jc w:val="both"/>
        <w:rPr>
          <w:rFonts w:eastAsiaTheme="minorEastAsia"/>
          <w:sz w:val="28"/>
          <w:szCs w:val="28"/>
          <w:lang w:val="kk-KZ"/>
        </w:rPr>
      </w:pPr>
      <w:r w:rsidRPr="00FF5CD2">
        <w:rPr>
          <w:rFonts w:eastAsiaTheme="minorEastAsia"/>
          <w:sz w:val="28"/>
          <w:szCs w:val="28"/>
          <w:lang w:val="kk-KZ"/>
        </w:rPr>
        <w:t xml:space="preserve">Таблица 7- Затраты на изготовление 1 стенда и гидроаккумулятора для модернизации системы смазки турбокомпрессора ДВС </w:t>
      </w:r>
    </w:p>
    <w:p w14:paraId="69D40D4C" w14:textId="77777777" w:rsidR="003A75F1" w:rsidRPr="00FF5CD2" w:rsidRDefault="003A75F1" w:rsidP="003A75F1">
      <w:pPr>
        <w:ind w:firstLine="708"/>
        <w:jc w:val="both"/>
        <w:rPr>
          <w:rFonts w:eastAsiaTheme="minorEastAsia"/>
          <w:sz w:val="28"/>
          <w:szCs w:val="28"/>
          <w:lang w:val="kk-KZ"/>
        </w:rPr>
      </w:pPr>
    </w:p>
    <w:tbl>
      <w:tblPr>
        <w:tblStyle w:val="ad"/>
        <w:tblW w:w="9634" w:type="dxa"/>
        <w:tblLook w:val="04A0" w:firstRow="1" w:lastRow="0" w:firstColumn="1" w:lastColumn="0" w:noHBand="0" w:noVBand="1"/>
      </w:tblPr>
      <w:tblGrid>
        <w:gridCol w:w="5949"/>
        <w:gridCol w:w="1843"/>
        <w:gridCol w:w="1842"/>
      </w:tblGrid>
      <w:tr w:rsidR="003A75F1" w:rsidRPr="00FF5CD2" w14:paraId="148E8E16" w14:textId="77777777" w:rsidTr="003D27AB">
        <w:trPr>
          <w:trHeight w:val="643"/>
        </w:trPr>
        <w:tc>
          <w:tcPr>
            <w:tcW w:w="5949" w:type="dxa"/>
            <w:vAlign w:val="center"/>
          </w:tcPr>
          <w:p w14:paraId="070F171C" w14:textId="77777777" w:rsidR="003A75F1" w:rsidRPr="00FF5CD2" w:rsidRDefault="003A75F1" w:rsidP="009D31A6">
            <w:pPr>
              <w:jc w:val="center"/>
              <w:rPr>
                <w:rFonts w:eastAsiaTheme="minorEastAsia"/>
                <w:sz w:val="28"/>
                <w:szCs w:val="28"/>
                <w:lang w:val="kk-KZ"/>
              </w:rPr>
            </w:pPr>
            <w:r w:rsidRPr="00FF5CD2">
              <w:rPr>
                <w:rFonts w:eastAsiaTheme="minorEastAsia"/>
                <w:sz w:val="28"/>
                <w:szCs w:val="28"/>
                <w:lang w:val="kk-KZ"/>
              </w:rPr>
              <w:t>Статья затрат</w:t>
            </w:r>
          </w:p>
        </w:tc>
        <w:tc>
          <w:tcPr>
            <w:tcW w:w="1843" w:type="dxa"/>
            <w:vAlign w:val="center"/>
          </w:tcPr>
          <w:p w14:paraId="68F6400C" w14:textId="77777777" w:rsidR="003A75F1" w:rsidRPr="00FF5CD2" w:rsidRDefault="003A75F1" w:rsidP="009D31A6">
            <w:pPr>
              <w:jc w:val="center"/>
              <w:rPr>
                <w:rFonts w:eastAsiaTheme="minorEastAsia"/>
                <w:sz w:val="28"/>
                <w:szCs w:val="28"/>
                <w:lang w:val="kk-KZ"/>
              </w:rPr>
            </w:pPr>
            <w:r w:rsidRPr="00FF5CD2">
              <w:rPr>
                <w:rFonts w:eastAsiaTheme="minorEastAsia"/>
                <w:sz w:val="28"/>
                <w:szCs w:val="28"/>
                <w:lang w:val="kk-KZ"/>
              </w:rPr>
              <w:t>Обозначение</w:t>
            </w:r>
          </w:p>
        </w:tc>
        <w:tc>
          <w:tcPr>
            <w:tcW w:w="1842" w:type="dxa"/>
            <w:vAlign w:val="center"/>
          </w:tcPr>
          <w:p w14:paraId="4A03F303" w14:textId="77777777" w:rsidR="003A75F1" w:rsidRPr="00FF5CD2" w:rsidRDefault="003A75F1" w:rsidP="009D31A6">
            <w:pPr>
              <w:jc w:val="center"/>
              <w:rPr>
                <w:rFonts w:eastAsiaTheme="minorEastAsia"/>
                <w:sz w:val="28"/>
                <w:szCs w:val="28"/>
                <w:lang w:val="kk-KZ"/>
              </w:rPr>
            </w:pPr>
            <w:r w:rsidRPr="00FF5CD2">
              <w:rPr>
                <w:rFonts w:eastAsiaTheme="minorEastAsia"/>
                <w:sz w:val="28"/>
                <w:szCs w:val="28"/>
                <w:lang w:val="kk-KZ"/>
              </w:rPr>
              <w:t>Стоимость</w:t>
            </w:r>
          </w:p>
        </w:tc>
      </w:tr>
      <w:tr w:rsidR="003A75F1" w:rsidRPr="00FF5CD2" w14:paraId="05FE373A" w14:textId="77777777" w:rsidTr="003D27AB">
        <w:tc>
          <w:tcPr>
            <w:tcW w:w="5949" w:type="dxa"/>
          </w:tcPr>
          <w:p w14:paraId="3BEDAD39" w14:textId="77777777" w:rsidR="003A75F1" w:rsidRPr="00FF5CD2" w:rsidRDefault="003A75F1" w:rsidP="009D31A6">
            <w:pPr>
              <w:jc w:val="both"/>
              <w:rPr>
                <w:rFonts w:eastAsiaTheme="minorEastAsia"/>
                <w:sz w:val="28"/>
                <w:szCs w:val="28"/>
                <w:lang w:val="kk-KZ"/>
              </w:rPr>
            </w:pPr>
            <w:r w:rsidRPr="00FF5CD2">
              <w:rPr>
                <w:rFonts w:eastAsiaTheme="minorEastAsia"/>
                <w:sz w:val="28"/>
                <w:szCs w:val="28"/>
                <w:lang w:val="kk-KZ"/>
              </w:rPr>
              <w:t>Стоимость приобретённых материалов, тнг.</w:t>
            </w:r>
          </w:p>
        </w:tc>
        <w:tc>
          <w:tcPr>
            <w:tcW w:w="1843" w:type="dxa"/>
          </w:tcPr>
          <w:p w14:paraId="281B2545" w14:textId="77777777" w:rsidR="003A75F1" w:rsidRPr="00FF5CD2" w:rsidRDefault="003A75F1" w:rsidP="009D31A6">
            <w:pPr>
              <w:jc w:val="center"/>
              <w:rPr>
                <w:rFonts w:eastAsiaTheme="minorEastAsia"/>
                <w:sz w:val="28"/>
                <w:szCs w:val="28"/>
                <w:vertAlign w:val="subscript"/>
                <w:lang w:val="kk-KZ"/>
              </w:rPr>
            </w:pPr>
            <w:r w:rsidRPr="00FF5CD2">
              <w:rPr>
                <w:rFonts w:eastAsiaTheme="minorEastAsia"/>
                <w:sz w:val="28"/>
                <w:szCs w:val="28"/>
                <w:lang w:val="kk-KZ"/>
              </w:rPr>
              <w:t>С</w:t>
            </w:r>
            <w:r w:rsidRPr="00FF5CD2">
              <w:rPr>
                <w:rFonts w:eastAsiaTheme="minorEastAsia"/>
                <w:sz w:val="28"/>
                <w:szCs w:val="28"/>
                <w:vertAlign w:val="subscript"/>
                <w:lang w:val="kk-KZ"/>
              </w:rPr>
              <w:t>м</w:t>
            </w:r>
          </w:p>
        </w:tc>
        <w:tc>
          <w:tcPr>
            <w:tcW w:w="1842" w:type="dxa"/>
          </w:tcPr>
          <w:p w14:paraId="34719F6F" w14:textId="77777777" w:rsidR="003A75F1" w:rsidRPr="00FF5CD2" w:rsidRDefault="003A75F1" w:rsidP="009D31A6">
            <w:pPr>
              <w:jc w:val="center"/>
              <w:rPr>
                <w:rFonts w:eastAsiaTheme="minorEastAsia"/>
                <w:sz w:val="28"/>
                <w:szCs w:val="28"/>
                <w:lang w:val="kk-KZ"/>
              </w:rPr>
            </w:pPr>
            <w:r w:rsidRPr="00FF5CD2">
              <w:rPr>
                <w:rFonts w:eastAsiaTheme="minorEastAsia"/>
                <w:sz w:val="28"/>
                <w:szCs w:val="28"/>
                <w:lang w:val="kk-KZ"/>
              </w:rPr>
              <w:t>604090</w:t>
            </w:r>
          </w:p>
        </w:tc>
      </w:tr>
      <w:tr w:rsidR="003A75F1" w:rsidRPr="00FF5CD2" w14:paraId="7BF698DF" w14:textId="77777777" w:rsidTr="003D27AB">
        <w:tc>
          <w:tcPr>
            <w:tcW w:w="5949" w:type="dxa"/>
          </w:tcPr>
          <w:p w14:paraId="04994DA4" w14:textId="77777777" w:rsidR="003A75F1" w:rsidRPr="00FF5CD2" w:rsidRDefault="003A75F1" w:rsidP="009D31A6">
            <w:pPr>
              <w:jc w:val="both"/>
              <w:rPr>
                <w:rFonts w:eastAsiaTheme="minorEastAsia"/>
                <w:sz w:val="28"/>
                <w:szCs w:val="28"/>
                <w:lang w:val="kk-KZ"/>
              </w:rPr>
            </w:pPr>
            <w:r w:rsidRPr="00FF5CD2">
              <w:rPr>
                <w:rFonts w:eastAsiaTheme="minorEastAsia"/>
                <w:sz w:val="28"/>
                <w:szCs w:val="28"/>
                <w:lang w:val="kk-KZ"/>
              </w:rPr>
              <w:t>Заработная плата рабочих, занятых на изготовлении гидроаккумулятора и стенда, тнг.</w:t>
            </w:r>
          </w:p>
        </w:tc>
        <w:tc>
          <w:tcPr>
            <w:tcW w:w="1843" w:type="dxa"/>
          </w:tcPr>
          <w:p w14:paraId="08444E72" w14:textId="77777777" w:rsidR="003A75F1" w:rsidRPr="00FF5CD2" w:rsidRDefault="003A75F1" w:rsidP="009D31A6">
            <w:pPr>
              <w:jc w:val="center"/>
              <w:rPr>
                <w:rFonts w:eastAsiaTheme="minorEastAsia"/>
                <w:sz w:val="28"/>
                <w:szCs w:val="28"/>
                <w:vertAlign w:val="subscript"/>
                <w:lang w:val="kk-KZ"/>
              </w:rPr>
            </w:pPr>
            <w:r w:rsidRPr="00FF5CD2">
              <w:rPr>
                <w:rFonts w:eastAsiaTheme="minorEastAsia"/>
                <w:sz w:val="28"/>
                <w:szCs w:val="28"/>
                <w:lang w:val="kk-KZ"/>
              </w:rPr>
              <w:t>З</w:t>
            </w:r>
            <w:r w:rsidRPr="00FF5CD2">
              <w:rPr>
                <w:rFonts w:eastAsiaTheme="minorEastAsia"/>
                <w:sz w:val="28"/>
                <w:szCs w:val="28"/>
                <w:vertAlign w:val="subscript"/>
                <w:lang w:val="kk-KZ"/>
              </w:rPr>
              <w:t>к</w:t>
            </w:r>
          </w:p>
        </w:tc>
        <w:tc>
          <w:tcPr>
            <w:tcW w:w="1842" w:type="dxa"/>
          </w:tcPr>
          <w:p w14:paraId="3F8211ED" w14:textId="77777777" w:rsidR="003A75F1" w:rsidRPr="00FF5CD2" w:rsidRDefault="003A75F1" w:rsidP="009D31A6">
            <w:pPr>
              <w:jc w:val="center"/>
              <w:rPr>
                <w:rFonts w:eastAsiaTheme="minorEastAsia"/>
                <w:sz w:val="28"/>
                <w:szCs w:val="28"/>
                <w:lang w:val="kk-KZ"/>
              </w:rPr>
            </w:pPr>
            <w:r w:rsidRPr="00FF5CD2">
              <w:rPr>
                <w:rFonts w:eastAsiaTheme="minorEastAsia"/>
                <w:sz w:val="28"/>
                <w:szCs w:val="28"/>
                <w:lang w:val="kk-KZ"/>
              </w:rPr>
              <w:t>3240</w:t>
            </w:r>
          </w:p>
        </w:tc>
      </w:tr>
      <w:tr w:rsidR="003A75F1" w:rsidRPr="00FF5CD2" w14:paraId="2D5EC745" w14:textId="77777777" w:rsidTr="003D27AB">
        <w:tc>
          <w:tcPr>
            <w:tcW w:w="5949" w:type="dxa"/>
          </w:tcPr>
          <w:p w14:paraId="3E5392CE" w14:textId="77777777" w:rsidR="003A75F1" w:rsidRPr="00FF5CD2" w:rsidRDefault="003A75F1" w:rsidP="009D31A6">
            <w:pPr>
              <w:jc w:val="both"/>
              <w:rPr>
                <w:rFonts w:eastAsiaTheme="minorEastAsia"/>
                <w:sz w:val="28"/>
                <w:szCs w:val="28"/>
                <w:lang w:val="kk-KZ"/>
              </w:rPr>
            </w:pPr>
            <w:r w:rsidRPr="00FF5CD2">
              <w:rPr>
                <w:rFonts w:eastAsiaTheme="minorEastAsia"/>
                <w:sz w:val="28"/>
                <w:szCs w:val="28"/>
                <w:lang w:val="kk-KZ"/>
              </w:rPr>
              <w:t>Отчисления на социальные нужды, тнг.</w:t>
            </w:r>
          </w:p>
        </w:tc>
        <w:tc>
          <w:tcPr>
            <w:tcW w:w="1843" w:type="dxa"/>
          </w:tcPr>
          <w:p w14:paraId="2733C2FA" w14:textId="77777777" w:rsidR="003A75F1" w:rsidRPr="00FF5CD2" w:rsidRDefault="003A75F1" w:rsidP="009D31A6">
            <w:pPr>
              <w:jc w:val="center"/>
              <w:rPr>
                <w:rFonts w:eastAsiaTheme="minorEastAsia"/>
                <w:sz w:val="28"/>
                <w:szCs w:val="28"/>
                <w:vertAlign w:val="subscript"/>
                <w:lang w:val="kk-KZ"/>
              </w:rPr>
            </w:pPr>
            <w:r w:rsidRPr="00FF5CD2">
              <w:rPr>
                <w:rFonts w:eastAsiaTheme="minorEastAsia"/>
                <w:sz w:val="28"/>
                <w:szCs w:val="28"/>
                <w:lang w:val="kk-KZ"/>
              </w:rPr>
              <w:t>О</w:t>
            </w:r>
            <w:r w:rsidRPr="00FF5CD2">
              <w:rPr>
                <w:rFonts w:eastAsiaTheme="minorEastAsia"/>
                <w:sz w:val="28"/>
                <w:szCs w:val="28"/>
                <w:vertAlign w:val="subscript"/>
                <w:lang w:val="kk-KZ"/>
              </w:rPr>
              <w:t>с</w:t>
            </w:r>
          </w:p>
        </w:tc>
        <w:tc>
          <w:tcPr>
            <w:tcW w:w="1842" w:type="dxa"/>
          </w:tcPr>
          <w:p w14:paraId="07CBB802" w14:textId="77777777" w:rsidR="003A75F1" w:rsidRPr="00FF5CD2" w:rsidRDefault="003A75F1" w:rsidP="009D31A6">
            <w:pPr>
              <w:jc w:val="center"/>
              <w:rPr>
                <w:rFonts w:eastAsiaTheme="minorEastAsia"/>
                <w:sz w:val="28"/>
                <w:szCs w:val="28"/>
                <w:lang w:val="kk-KZ"/>
              </w:rPr>
            </w:pPr>
            <w:r w:rsidRPr="00FF5CD2">
              <w:rPr>
                <w:rFonts w:eastAsiaTheme="minorEastAsia"/>
                <w:sz w:val="28"/>
                <w:szCs w:val="28"/>
                <w:lang w:val="kk-KZ"/>
              </w:rPr>
              <w:t>1198,8</w:t>
            </w:r>
          </w:p>
        </w:tc>
      </w:tr>
      <w:tr w:rsidR="003A75F1" w:rsidRPr="00FF5CD2" w14:paraId="7A419BE8" w14:textId="77777777" w:rsidTr="003D27AB">
        <w:tc>
          <w:tcPr>
            <w:tcW w:w="5949" w:type="dxa"/>
          </w:tcPr>
          <w:p w14:paraId="280F71CB" w14:textId="77777777" w:rsidR="003A75F1" w:rsidRPr="00FF5CD2" w:rsidRDefault="003A75F1" w:rsidP="009D31A6">
            <w:pPr>
              <w:jc w:val="both"/>
              <w:rPr>
                <w:rFonts w:eastAsiaTheme="minorEastAsia"/>
                <w:sz w:val="28"/>
                <w:szCs w:val="28"/>
                <w:lang w:val="kk-KZ"/>
              </w:rPr>
            </w:pPr>
            <w:r w:rsidRPr="00FF5CD2">
              <w:rPr>
                <w:rFonts w:eastAsiaTheme="minorEastAsia"/>
                <w:sz w:val="28"/>
                <w:szCs w:val="28"/>
                <w:lang w:val="kk-KZ"/>
              </w:rPr>
              <w:t>Общепроизводственные расходы, тнг.</w:t>
            </w:r>
          </w:p>
        </w:tc>
        <w:tc>
          <w:tcPr>
            <w:tcW w:w="1843" w:type="dxa"/>
          </w:tcPr>
          <w:p w14:paraId="738D3669" w14:textId="77777777" w:rsidR="003A75F1" w:rsidRPr="00FF5CD2" w:rsidRDefault="003A75F1" w:rsidP="009D31A6">
            <w:pPr>
              <w:jc w:val="center"/>
              <w:rPr>
                <w:rFonts w:eastAsiaTheme="minorEastAsia"/>
                <w:sz w:val="28"/>
                <w:szCs w:val="28"/>
                <w:vertAlign w:val="subscript"/>
                <w:lang w:val="kk-KZ"/>
              </w:rPr>
            </w:pPr>
            <w:r w:rsidRPr="00FF5CD2">
              <w:rPr>
                <w:rFonts w:eastAsiaTheme="minorEastAsia"/>
                <w:sz w:val="28"/>
                <w:szCs w:val="28"/>
                <w:lang w:val="kk-KZ"/>
              </w:rPr>
              <w:t>Р</w:t>
            </w:r>
            <w:r w:rsidRPr="00FF5CD2">
              <w:rPr>
                <w:rFonts w:eastAsiaTheme="minorEastAsia"/>
                <w:sz w:val="28"/>
                <w:szCs w:val="28"/>
                <w:vertAlign w:val="subscript"/>
                <w:lang w:val="kk-KZ"/>
              </w:rPr>
              <w:t>оп</w:t>
            </w:r>
          </w:p>
        </w:tc>
        <w:tc>
          <w:tcPr>
            <w:tcW w:w="1842" w:type="dxa"/>
          </w:tcPr>
          <w:p w14:paraId="0B6D46CB" w14:textId="77777777" w:rsidR="003A75F1" w:rsidRPr="00FF5CD2" w:rsidRDefault="003A75F1" w:rsidP="009D31A6">
            <w:pPr>
              <w:jc w:val="center"/>
              <w:rPr>
                <w:rFonts w:eastAsiaTheme="minorEastAsia"/>
                <w:sz w:val="28"/>
                <w:szCs w:val="28"/>
                <w:lang w:val="kk-KZ"/>
              </w:rPr>
            </w:pPr>
            <w:r w:rsidRPr="00FF5CD2">
              <w:rPr>
                <w:rFonts w:eastAsiaTheme="minorEastAsia"/>
                <w:sz w:val="28"/>
                <w:szCs w:val="28"/>
                <w:lang w:val="kk-KZ"/>
              </w:rPr>
              <w:t>57600</w:t>
            </w:r>
          </w:p>
        </w:tc>
      </w:tr>
      <w:tr w:rsidR="003A75F1" w:rsidRPr="00FF5CD2" w14:paraId="5AFC4156" w14:textId="77777777" w:rsidTr="003D27AB">
        <w:tc>
          <w:tcPr>
            <w:tcW w:w="5949" w:type="dxa"/>
          </w:tcPr>
          <w:p w14:paraId="4206FC08" w14:textId="77777777" w:rsidR="003A75F1" w:rsidRPr="00FF5CD2" w:rsidRDefault="003A75F1" w:rsidP="009D31A6">
            <w:pPr>
              <w:jc w:val="both"/>
              <w:rPr>
                <w:rFonts w:eastAsiaTheme="minorEastAsia"/>
                <w:sz w:val="28"/>
                <w:szCs w:val="28"/>
                <w:lang w:val="kk-KZ"/>
              </w:rPr>
            </w:pPr>
            <w:r w:rsidRPr="00FF5CD2">
              <w:rPr>
                <w:rFonts w:eastAsiaTheme="minorEastAsia"/>
                <w:sz w:val="28"/>
                <w:szCs w:val="28"/>
                <w:lang w:val="kk-KZ"/>
              </w:rPr>
              <w:t>Общехозяйственные расходы, тнгг.</w:t>
            </w:r>
          </w:p>
        </w:tc>
        <w:tc>
          <w:tcPr>
            <w:tcW w:w="1843" w:type="dxa"/>
          </w:tcPr>
          <w:p w14:paraId="20FF965A" w14:textId="77777777" w:rsidR="003A75F1" w:rsidRPr="00FF5CD2" w:rsidRDefault="003A75F1" w:rsidP="009D31A6">
            <w:pPr>
              <w:jc w:val="center"/>
              <w:rPr>
                <w:rFonts w:eastAsiaTheme="minorEastAsia"/>
                <w:sz w:val="28"/>
                <w:szCs w:val="28"/>
                <w:vertAlign w:val="subscript"/>
                <w:lang w:val="kk-KZ"/>
              </w:rPr>
            </w:pPr>
            <w:r w:rsidRPr="00FF5CD2">
              <w:rPr>
                <w:rFonts w:eastAsiaTheme="minorEastAsia"/>
                <w:sz w:val="28"/>
                <w:szCs w:val="28"/>
                <w:lang w:val="kk-KZ"/>
              </w:rPr>
              <w:t>Р</w:t>
            </w:r>
            <w:r w:rsidRPr="00FF5CD2">
              <w:rPr>
                <w:rFonts w:eastAsiaTheme="minorEastAsia"/>
                <w:sz w:val="28"/>
                <w:szCs w:val="28"/>
                <w:vertAlign w:val="subscript"/>
                <w:lang w:val="kk-KZ"/>
              </w:rPr>
              <w:t>ох</w:t>
            </w:r>
          </w:p>
        </w:tc>
        <w:tc>
          <w:tcPr>
            <w:tcW w:w="1842" w:type="dxa"/>
          </w:tcPr>
          <w:p w14:paraId="0837AD33" w14:textId="77777777" w:rsidR="003A75F1" w:rsidRPr="00FF5CD2" w:rsidRDefault="003A75F1" w:rsidP="009D31A6">
            <w:pPr>
              <w:jc w:val="center"/>
              <w:rPr>
                <w:rFonts w:eastAsiaTheme="minorEastAsia"/>
                <w:sz w:val="28"/>
                <w:szCs w:val="28"/>
                <w:lang w:val="kk-KZ"/>
              </w:rPr>
            </w:pPr>
            <w:r w:rsidRPr="00FF5CD2">
              <w:rPr>
                <w:rFonts w:eastAsiaTheme="minorEastAsia"/>
                <w:sz w:val="28"/>
                <w:szCs w:val="28"/>
                <w:lang w:val="kk-KZ"/>
              </w:rPr>
              <w:t>18000</w:t>
            </w:r>
          </w:p>
        </w:tc>
      </w:tr>
      <w:tr w:rsidR="003A75F1" w:rsidRPr="00FF5CD2" w14:paraId="3D871E1B" w14:textId="77777777" w:rsidTr="003D27AB">
        <w:tc>
          <w:tcPr>
            <w:tcW w:w="5949" w:type="dxa"/>
          </w:tcPr>
          <w:p w14:paraId="1A6368D8" w14:textId="77777777" w:rsidR="003A75F1" w:rsidRPr="00FF5CD2" w:rsidRDefault="003A75F1" w:rsidP="009D31A6">
            <w:pPr>
              <w:jc w:val="both"/>
              <w:rPr>
                <w:rFonts w:eastAsiaTheme="minorEastAsia"/>
                <w:sz w:val="28"/>
                <w:szCs w:val="28"/>
                <w:lang w:val="kk-KZ"/>
              </w:rPr>
            </w:pPr>
            <w:r w:rsidRPr="00FF5CD2">
              <w:rPr>
                <w:rFonts w:eastAsiaTheme="minorEastAsia"/>
                <w:sz w:val="28"/>
                <w:szCs w:val="28"/>
                <w:lang w:val="kk-KZ"/>
              </w:rPr>
              <w:t>Сумма, тнг.</w:t>
            </w:r>
          </w:p>
        </w:tc>
        <w:tc>
          <w:tcPr>
            <w:tcW w:w="1843" w:type="dxa"/>
          </w:tcPr>
          <w:p w14:paraId="72B9EFD2" w14:textId="77777777" w:rsidR="003A75F1" w:rsidRPr="00FF5CD2" w:rsidRDefault="003A75F1" w:rsidP="009D31A6">
            <w:pPr>
              <w:jc w:val="center"/>
              <w:rPr>
                <w:rFonts w:eastAsiaTheme="minorEastAsia"/>
                <w:sz w:val="28"/>
                <w:szCs w:val="28"/>
                <w:vertAlign w:val="subscript"/>
                <w:lang w:val="kk-KZ"/>
              </w:rPr>
            </w:pPr>
            <w:r w:rsidRPr="00FF5CD2">
              <w:rPr>
                <w:rFonts w:eastAsiaTheme="minorEastAsia"/>
                <w:sz w:val="28"/>
                <w:szCs w:val="28"/>
                <w:lang w:val="kk-KZ"/>
              </w:rPr>
              <w:t>С</w:t>
            </w:r>
            <w:r w:rsidRPr="00FF5CD2">
              <w:rPr>
                <w:rFonts w:eastAsiaTheme="minorEastAsia"/>
                <w:sz w:val="28"/>
                <w:szCs w:val="28"/>
                <w:vertAlign w:val="subscript"/>
                <w:lang w:val="kk-KZ"/>
              </w:rPr>
              <w:t>к</w:t>
            </w:r>
          </w:p>
        </w:tc>
        <w:tc>
          <w:tcPr>
            <w:tcW w:w="1842" w:type="dxa"/>
          </w:tcPr>
          <w:p w14:paraId="623244D2" w14:textId="77777777" w:rsidR="003A75F1" w:rsidRPr="00FF5CD2" w:rsidRDefault="003A75F1" w:rsidP="009D31A6">
            <w:pPr>
              <w:jc w:val="center"/>
              <w:rPr>
                <w:rFonts w:eastAsiaTheme="minorEastAsia"/>
                <w:sz w:val="28"/>
                <w:szCs w:val="28"/>
                <w:lang w:val="kk-KZ"/>
              </w:rPr>
            </w:pPr>
            <w:r w:rsidRPr="00FF5CD2">
              <w:rPr>
                <w:rFonts w:eastAsiaTheme="minorEastAsia" w:cstheme="minorBidi"/>
                <w:sz w:val="28"/>
                <w:szCs w:val="28"/>
                <w:lang w:val="kk-KZ"/>
              </w:rPr>
              <w:t>684128,8</w:t>
            </w:r>
          </w:p>
        </w:tc>
      </w:tr>
    </w:tbl>
    <w:p w14:paraId="039AC848" w14:textId="77777777" w:rsidR="003A75F1" w:rsidRPr="00FF5CD2" w:rsidRDefault="003A75F1" w:rsidP="003A75F1">
      <w:pPr>
        <w:ind w:firstLine="708"/>
        <w:jc w:val="both"/>
        <w:rPr>
          <w:rFonts w:eastAsiaTheme="minorEastAsia"/>
          <w:sz w:val="28"/>
          <w:szCs w:val="28"/>
          <w:lang w:val="kk-KZ"/>
        </w:rPr>
      </w:pPr>
    </w:p>
    <w:p w14:paraId="640216CB"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Затраты на техническое обслуживание, ремонт и хранение вычисляются следующим образом:</w:t>
      </w:r>
    </w:p>
    <w:p w14:paraId="3F316321" w14:textId="77777777" w:rsidR="003A75F1" w:rsidRPr="00FF5CD2" w:rsidRDefault="003A75F1" w:rsidP="003A75F1">
      <w:pPr>
        <w:ind w:firstLine="708"/>
        <w:jc w:val="both"/>
        <w:rPr>
          <w:rFonts w:eastAsiaTheme="minorEastAsia"/>
          <w:sz w:val="28"/>
          <w:szCs w:val="28"/>
          <w:lang w:val="kk-KZ"/>
        </w:rPr>
      </w:pPr>
    </w:p>
    <w:p w14:paraId="64B4CCB7" w14:textId="77777777" w:rsidR="003A75F1" w:rsidRPr="00FF5CD2" w:rsidRDefault="007807AD" w:rsidP="003A75F1">
      <w:pPr>
        <w:ind w:firstLine="708"/>
        <w:jc w:val="right"/>
        <w:rPr>
          <w:rFonts w:eastAsiaTheme="minorEastAsia"/>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З</m:t>
            </m:r>
          </m:e>
          <m:sub>
            <m:r>
              <w:rPr>
                <w:rFonts w:ascii="Cambria Math" w:eastAsiaTheme="minorEastAsia" w:hAnsi="Cambria Math"/>
                <w:sz w:val="28"/>
                <w:szCs w:val="28"/>
                <w:lang w:val="kk-KZ"/>
              </w:rPr>
              <m:t>ТО.Р.Х(с,э)</m:t>
            </m:r>
          </m:sub>
        </m:sSub>
        <m:r>
          <m:rPr>
            <m:sty m:val="p"/>
          </m:rPr>
          <w:rPr>
            <w:rFonts w:ascii="Cambria Math" w:eastAsiaTheme="minorEastAsia" w:hAnsi="Cambria Math"/>
            <w:sz w:val="28"/>
            <w:szCs w:val="28"/>
            <w:lang w:val="kk-KZ"/>
          </w:rPr>
          <m:t>=</m:t>
        </m:r>
        <m:f>
          <m:fPr>
            <m:ctrlPr>
              <w:rPr>
                <w:rFonts w:ascii="Cambria Math" w:eastAsiaTheme="minorEastAsia" w:hAnsi="Cambria Math"/>
                <w:sz w:val="28"/>
                <w:szCs w:val="28"/>
                <w:lang w:val="kk-KZ"/>
              </w:rPr>
            </m:ctrlPr>
          </m:fPr>
          <m:num>
            <m:sSub>
              <m:sSubPr>
                <m:ctrlPr>
                  <w:rPr>
                    <w:rFonts w:ascii="Cambria Math" w:eastAsiaTheme="minorEastAsia" w:hAnsi="Cambria Math"/>
                    <w:sz w:val="28"/>
                    <w:szCs w:val="28"/>
                    <w:lang w:val="kk-KZ"/>
                  </w:rPr>
                </m:ctrlPr>
              </m:sSubPr>
              <m:e>
                <m:r>
                  <w:rPr>
                    <w:rFonts w:ascii="Cambria Math" w:eastAsiaTheme="minorEastAsia" w:hAnsi="Cambria Math"/>
                    <w:sz w:val="28"/>
                    <w:szCs w:val="28"/>
                    <w:lang w:val="kk-KZ"/>
                  </w:rPr>
                  <m:t>Б</m:t>
                </m:r>
              </m:e>
              <m:sub>
                <m:r>
                  <w:rPr>
                    <w:rFonts w:ascii="Cambria Math" w:eastAsiaTheme="minorEastAsia" w:hAnsi="Cambria Math"/>
                    <w:sz w:val="28"/>
                    <w:szCs w:val="28"/>
                    <w:lang w:val="kk-KZ"/>
                  </w:rPr>
                  <m:t>(с,э)</m:t>
                </m:r>
              </m:sub>
            </m:sSub>
            <m:r>
              <m:rPr>
                <m:sty m:val="p"/>
              </m:rPr>
              <w:rPr>
                <w:rFonts w:ascii="Cambria Math" w:eastAsiaTheme="minorEastAsia" w:hAnsi="Cambria Math"/>
                <w:sz w:val="28"/>
                <w:szCs w:val="28"/>
                <w:lang w:val="kk-KZ"/>
              </w:rPr>
              <m:t>*</m:t>
            </m:r>
            <m:sSub>
              <m:sSubPr>
                <m:ctrlPr>
                  <w:rPr>
                    <w:rFonts w:ascii="Cambria Math" w:eastAsiaTheme="minorEastAsia" w:hAnsi="Cambria Math"/>
                    <w:sz w:val="28"/>
                    <w:szCs w:val="28"/>
                    <w:lang w:val="kk-KZ"/>
                  </w:rPr>
                </m:ctrlPr>
              </m:sSubPr>
              <m:e>
                <m:r>
                  <w:rPr>
                    <w:rFonts w:ascii="Cambria Math" w:eastAsiaTheme="minorEastAsia" w:hAnsi="Cambria Math"/>
                    <w:sz w:val="28"/>
                    <w:szCs w:val="28"/>
                    <w:lang w:val="kk-KZ"/>
                  </w:rPr>
                  <m:t>δ</m:t>
                </m:r>
              </m:e>
              <m:sub>
                <m:r>
                  <w:rPr>
                    <w:rFonts w:ascii="Cambria Math" w:eastAsiaTheme="minorEastAsia" w:hAnsi="Cambria Math"/>
                    <w:sz w:val="28"/>
                    <w:szCs w:val="28"/>
                    <w:lang w:val="kk-KZ"/>
                  </w:rPr>
                  <m:t>р</m:t>
                </m:r>
              </m:sub>
            </m:sSub>
          </m:num>
          <m:den>
            <m:r>
              <m:rPr>
                <m:sty m:val="p"/>
              </m:rPr>
              <w:rPr>
                <w:rFonts w:ascii="Cambria Math" w:eastAsiaTheme="minorEastAsia" w:hAnsi="Cambria Math"/>
                <w:sz w:val="28"/>
                <w:szCs w:val="28"/>
                <w:lang w:val="kk-KZ"/>
              </w:rPr>
              <m:t>100*</m:t>
            </m:r>
            <m:sSub>
              <m:sSubPr>
                <m:ctrlPr>
                  <w:rPr>
                    <w:rFonts w:ascii="Cambria Math" w:eastAsiaTheme="minorEastAsia" w:hAnsi="Cambria Math"/>
                    <w:sz w:val="28"/>
                    <w:szCs w:val="28"/>
                    <w:lang w:val="kk-KZ"/>
                  </w:rPr>
                </m:ctrlPr>
              </m:sSubPr>
              <m:e>
                <m:r>
                  <w:rPr>
                    <w:rFonts w:ascii="Cambria Math" w:eastAsiaTheme="minorEastAsia" w:hAnsi="Cambria Math"/>
                    <w:sz w:val="28"/>
                    <w:szCs w:val="28"/>
                    <w:lang w:val="kk-KZ"/>
                  </w:rPr>
                  <m:t>W</m:t>
                </m:r>
              </m:e>
              <m:sub>
                <m:r>
                  <w:rPr>
                    <w:rFonts w:ascii="Cambria Math" w:eastAsiaTheme="minorEastAsia" w:hAnsi="Cambria Math"/>
                    <w:sz w:val="28"/>
                    <w:szCs w:val="28"/>
                    <w:lang w:val="kk-KZ"/>
                  </w:rPr>
                  <m:t>ч</m:t>
                </m:r>
              </m:sub>
            </m:sSub>
            <m:r>
              <m:rPr>
                <m:sty m:val="p"/>
              </m:rPr>
              <w:rPr>
                <w:rFonts w:ascii="Cambria Math" w:eastAsiaTheme="minorEastAsia" w:hAnsi="Cambria Math"/>
                <w:sz w:val="28"/>
                <w:szCs w:val="28"/>
                <w:lang w:val="kk-KZ"/>
              </w:rPr>
              <m:t>*Т</m:t>
            </m:r>
          </m:den>
        </m:f>
      </m:oMath>
      <w:r w:rsidR="003A75F1" w:rsidRPr="00FF5CD2">
        <w:rPr>
          <w:rFonts w:eastAsiaTheme="minorEastAsia"/>
          <w:sz w:val="28"/>
          <w:szCs w:val="28"/>
          <w:lang w:val="kk-KZ"/>
        </w:rPr>
        <w:t xml:space="preserve"> ,                                     (74)</w:t>
      </w:r>
    </w:p>
    <w:p w14:paraId="071E7F9F" w14:textId="77777777" w:rsidR="003A75F1" w:rsidRPr="00FF5CD2" w:rsidRDefault="003A75F1" w:rsidP="003A75F1">
      <w:pPr>
        <w:ind w:firstLine="708"/>
        <w:jc w:val="right"/>
        <w:rPr>
          <w:rFonts w:eastAsiaTheme="minorEastAsia"/>
          <w:sz w:val="28"/>
          <w:szCs w:val="28"/>
          <w:lang w:val="kk-KZ"/>
        </w:rPr>
      </w:pPr>
    </w:p>
    <w:p w14:paraId="3812A2E5" w14:textId="77777777" w:rsidR="003A75F1" w:rsidRPr="00FF5CD2" w:rsidRDefault="003A75F1" w:rsidP="003A75F1">
      <w:pPr>
        <w:ind w:firstLine="708"/>
        <w:jc w:val="center"/>
        <w:rPr>
          <w:rFonts w:eastAsiaTheme="minorEastAsia"/>
          <w:sz w:val="28"/>
          <w:szCs w:val="28"/>
          <w:lang w:val="kk-KZ"/>
        </w:rPr>
      </w:pPr>
      <w:r w:rsidRPr="00FF5CD2">
        <w:rPr>
          <w:rFonts w:eastAsiaTheme="minorEastAsia"/>
          <w:sz w:val="28"/>
          <w:szCs w:val="28"/>
          <w:lang w:val="kk-KZ"/>
        </w:rPr>
        <w:t>З</w:t>
      </w:r>
      <w:r w:rsidRPr="00FF5CD2">
        <w:rPr>
          <w:rFonts w:eastAsiaTheme="minorEastAsia"/>
          <w:sz w:val="28"/>
          <w:szCs w:val="28"/>
          <w:vertAlign w:val="subscript"/>
          <w:lang w:val="kk-KZ"/>
        </w:rPr>
        <w:t>ТО.Р.Х(э)</w:t>
      </w:r>
      <w:r w:rsidRPr="00FF5CD2">
        <w:rPr>
          <w:rFonts w:eastAsiaTheme="minorEastAsia"/>
          <w:sz w:val="28"/>
          <w:szCs w:val="28"/>
          <w:lang w:val="kk-KZ"/>
        </w:rPr>
        <w:t>=</w:t>
      </w:r>
      <m:oMath>
        <m:f>
          <m:fPr>
            <m:ctrlPr>
              <w:rPr>
                <w:rFonts w:ascii="Cambria Math" w:eastAsiaTheme="minorEastAsia" w:hAnsi="Cambria Math"/>
                <w:i/>
                <w:sz w:val="28"/>
                <w:szCs w:val="28"/>
                <w:lang w:val="kk-KZ"/>
              </w:rPr>
            </m:ctrlPr>
          </m:fPr>
          <m:num>
            <m:r>
              <m:rPr>
                <m:sty m:val="p"/>
              </m:rPr>
              <w:rPr>
                <w:rFonts w:ascii="Cambria Math" w:eastAsiaTheme="minorEastAsia" w:hAnsi="Cambria Math"/>
                <w:sz w:val="28"/>
                <w:szCs w:val="28"/>
                <w:lang w:val="kk-KZ"/>
              </w:rPr>
              <m:t xml:space="preserve">10892670 </m:t>
            </m:r>
            <m:r>
              <w:rPr>
                <w:rFonts w:ascii="Cambria Math" w:eastAsiaTheme="minorEastAsia" w:hAnsi="Cambria Math"/>
                <w:sz w:val="28"/>
                <w:szCs w:val="28"/>
                <w:lang w:val="kk-KZ"/>
              </w:rPr>
              <m:t>*7</m:t>
            </m:r>
          </m:num>
          <m:den>
            <m:r>
              <w:rPr>
                <w:rFonts w:ascii="Cambria Math" w:eastAsiaTheme="minorEastAsia" w:hAnsi="Cambria Math"/>
                <w:sz w:val="28"/>
                <w:szCs w:val="28"/>
                <w:lang w:val="kk-KZ"/>
              </w:rPr>
              <m:t>100*1*1944</m:t>
            </m:r>
          </m:den>
        </m:f>
      </m:oMath>
      <w:r w:rsidRPr="00FF5CD2">
        <w:rPr>
          <w:rFonts w:eastAsiaTheme="minorEastAsia"/>
          <w:sz w:val="28"/>
          <w:szCs w:val="28"/>
          <w:lang w:val="kk-KZ"/>
        </w:rPr>
        <w:t>=392,22 тнг./час</w:t>
      </w:r>
    </w:p>
    <w:p w14:paraId="3E000482" w14:textId="77777777" w:rsidR="003A75F1" w:rsidRPr="00FF5CD2" w:rsidRDefault="003A75F1" w:rsidP="003A75F1">
      <w:pPr>
        <w:ind w:firstLine="708"/>
        <w:jc w:val="center"/>
        <w:rPr>
          <w:rFonts w:eastAsiaTheme="minorEastAsia"/>
          <w:sz w:val="28"/>
          <w:szCs w:val="28"/>
          <w:lang w:val="kk-KZ"/>
        </w:rPr>
      </w:pPr>
    </w:p>
    <w:p w14:paraId="21B9B67C" w14:textId="77777777" w:rsidR="003A75F1" w:rsidRPr="00FF5CD2" w:rsidRDefault="003A75F1" w:rsidP="003A75F1">
      <w:pPr>
        <w:ind w:firstLine="708"/>
        <w:jc w:val="center"/>
        <w:rPr>
          <w:rFonts w:eastAsiaTheme="minorEastAsia"/>
          <w:sz w:val="28"/>
          <w:szCs w:val="28"/>
          <w:lang w:val="kk-KZ"/>
        </w:rPr>
      </w:pPr>
      <w:r w:rsidRPr="00FF5CD2">
        <w:rPr>
          <w:rFonts w:eastAsiaTheme="minorEastAsia"/>
          <w:sz w:val="28"/>
          <w:szCs w:val="28"/>
          <w:lang w:val="kk-KZ"/>
        </w:rPr>
        <w:t>З</w:t>
      </w:r>
      <w:r w:rsidRPr="00FF5CD2">
        <w:rPr>
          <w:rFonts w:eastAsiaTheme="minorEastAsia"/>
          <w:sz w:val="28"/>
          <w:szCs w:val="28"/>
          <w:vertAlign w:val="subscript"/>
          <w:lang w:val="kk-KZ"/>
        </w:rPr>
        <w:t>ТО.Р.Х.(с)</w:t>
      </w:r>
      <w:r w:rsidRPr="00FF5CD2">
        <w:rPr>
          <w:rFonts w:eastAsiaTheme="minorEastAsia"/>
          <w:sz w:val="28"/>
          <w:szCs w:val="28"/>
          <w:lang w:val="kk-KZ"/>
        </w:rPr>
        <w:t>=</w:t>
      </w:r>
      <m:oMath>
        <m:f>
          <m:fPr>
            <m:ctrlPr>
              <w:rPr>
                <w:rFonts w:ascii="Cambria Math" w:eastAsiaTheme="minorEastAsia" w:hAnsi="Cambria Math"/>
                <w:i/>
                <w:sz w:val="28"/>
                <w:szCs w:val="28"/>
                <w:lang w:val="kk-KZ"/>
              </w:rPr>
            </m:ctrlPr>
          </m:fPr>
          <m:num>
            <m:r>
              <m:rPr>
                <m:sty m:val="p"/>
              </m:rPr>
              <w:rPr>
                <w:rFonts w:ascii="Cambria Math" w:eastAsiaTheme="minorEastAsia" w:hAnsi="Cambria Math"/>
                <w:sz w:val="28"/>
                <w:szCs w:val="28"/>
                <w:lang w:val="kk-KZ"/>
              </w:rPr>
              <m:t>11576798,8</m:t>
            </m:r>
            <m:r>
              <w:rPr>
                <w:rFonts w:ascii="Cambria Math" w:eastAsiaTheme="minorEastAsia" w:hAnsi="Cambria Math"/>
                <w:sz w:val="28"/>
                <w:szCs w:val="28"/>
                <w:lang w:val="kk-KZ"/>
              </w:rPr>
              <m:t>*7</m:t>
            </m:r>
          </m:num>
          <m:den>
            <m:r>
              <w:rPr>
                <w:rFonts w:ascii="Cambria Math" w:eastAsiaTheme="minorEastAsia" w:hAnsi="Cambria Math"/>
                <w:sz w:val="28"/>
                <w:szCs w:val="28"/>
                <w:lang w:val="kk-KZ"/>
              </w:rPr>
              <m:t>100*1*1944</m:t>
            </m:r>
          </m:den>
        </m:f>
        <m:r>
          <w:rPr>
            <w:rFonts w:ascii="Cambria Math" w:eastAsiaTheme="minorEastAsia" w:hAnsi="Cambria Math"/>
            <w:sz w:val="28"/>
            <w:szCs w:val="28"/>
            <w:lang w:val="kk-KZ"/>
          </w:rPr>
          <m:t xml:space="preserve">=416,86 </m:t>
        </m:r>
      </m:oMath>
      <w:r w:rsidRPr="00FF5CD2">
        <w:rPr>
          <w:rFonts w:eastAsiaTheme="minorEastAsia"/>
          <w:sz w:val="28"/>
          <w:szCs w:val="28"/>
          <w:lang w:val="kk-KZ"/>
        </w:rPr>
        <w:t>тнг./час</w:t>
      </w:r>
    </w:p>
    <w:p w14:paraId="6C9A82EB" w14:textId="77777777" w:rsidR="003A75F1" w:rsidRPr="00FF5CD2" w:rsidRDefault="003A75F1" w:rsidP="003A75F1">
      <w:pPr>
        <w:ind w:firstLine="708"/>
        <w:jc w:val="center"/>
        <w:rPr>
          <w:rFonts w:eastAsiaTheme="minorEastAsia"/>
          <w:sz w:val="28"/>
          <w:szCs w:val="28"/>
          <w:lang w:val="kk-KZ"/>
        </w:rPr>
      </w:pPr>
    </w:p>
    <w:p w14:paraId="7E9D6355"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 xml:space="preserve">где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δ</m:t>
            </m:r>
          </m:e>
          <m:sub>
            <m:r>
              <w:rPr>
                <w:rFonts w:ascii="Cambria Math" w:eastAsiaTheme="minorEastAsia" w:hAnsi="Cambria Math"/>
                <w:sz w:val="28"/>
                <w:szCs w:val="28"/>
                <w:lang w:val="kk-KZ"/>
              </w:rPr>
              <m:t>р</m:t>
            </m:r>
          </m:sub>
        </m:sSub>
      </m:oMath>
      <w:r w:rsidRPr="00FF5CD2">
        <w:rPr>
          <w:rFonts w:eastAsiaTheme="minorEastAsia"/>
          <w:sz w:val="28"/>
          <w:szCs w:val="28"/>
          <w:lang w:val="kk-KZ"/>
        </w:rPr>
        <w:t>-норма отчислений на техническое обслуживание, ремонт и хранение, % δ</w:t>
      </w:r>
      <w:r w:rsidRPr="00FF5CD2">
        <w:rPr>
          <w:rFonts w:eastAsiaTheme="minorEastAsia"/>
          <w:sz w:val="28"/>
          <w:szCs w:val="28"/>
          <w:vertAlign w:val="subscript"/>
          <w:lang w:val="kk-KZ"/>
        </w:rPr>
        <w:t>р</w:t>
      </w:r>
      <w:r w:rsidRPr="00FF5CD2">
        <w:rPr>
          <w:rFonts w:eastAsiaTheme="minorEastAsia"/>
          <w:sz w:val="28"/>
          <w:szCs w:val="28"/>
          <w:lang w:val="kk-KZ"/>
        </w:rPr>
        <w:t>=7%.</w:t>
      </w:r>
    </w:p>
    <w:p w14:paraId="76F8BEB8"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Затраты на топливно-смазочные материалы, тнг./час:</w:t>
      </w:r>
    </w:p>
    <w:p w14:paraId="3FB98903" w14:textId="77777777" w:rsidR="003A75F1" w:rsidRPr="00FF5CD2" w:rsidRDefault="003A75F1" w:rsidP="003A75F1">
      <w:pPr>
        <w:ind w:firstLine="708"/>
        <w:jc w:val="both"/>
        <w:rPr>
          <w:rFonts w:eastAsiaTheme="minorEastAsia"/>
          <w:sz w:val="28"/>
          <w:szCs w:val="28"/>
          <w:lang w:val="kk-KZ"/>
        </w:rPr>
      </w:pPr>
    </w:p>
    <w:p w14:paraId="4BCA0EC8" w14:textId="77777777" w:rsidR="003A75F1" w:rsidRPr="00FF5CD2" w:rsidRDefault="003A75F1" w:rsidP="003A75F1">
      <w:pPr>
        <w:ind w:firstLine="708"/>
        <w:jc w:val="right"/>
        <w:rPr>
          <w:rFonts w:eastAsiaTheme="minorEastAsia"/>
          <w:sz w:val="28"/>
          <w:szCs w:val="28"/>
          <w:lang w:val="kk-KZ"/>
        </w:rPr>
      </w:pPr>
      <w:r w:rsidRPr="00FF5CD2">
        <w:rPr>
          <w:rFonts w:eastAsiaTheme="minorEastAsia"/>
          <w:sz w:val="28"/>
          <w:szCs w:val="28"/>
          <w:lang w:val="kk-KZ"/>
        </w:rPr>
        <w:t>З</w:t>
      </w:r>
      <w:r w:rsidRPr="00FF5CD2">
        <w:rPr>
          <w:rFonts w:eastAsiaTheme="minorEastAsia"/>
          <w:sz w:val="28"/>
          <w:szCs w:val="28"/>
          <w:vertAlign w:val="subscript"/>
          <w:lang w:val="kk-KZ"/>
        </w:rPr>
        <w:t>ТСМ(с,э)</w:t>
      </w:r>
      <w:r w:rsidRPr="00FF5CD2">
        <w:rPr>
          <w:rFonts w:eastAsiaTheme="minorEastAsia"/>
          <w:sz w:val="28"/>
          <w:szCs w:val="28"/>
          <w:lang w:val="kk-KZ"/>
        </w:rPr>
        <w:t>=g</w:t>
      </w:r>
      <w:r w:rsidRPr="00FF5CD2">
        <w:rPr>
          <w:rFonts w:eastAsiaTheme="minorEastAsia"/>
          <w:sz w:val="28"/>
          <w:szCs w:val="28"/>
          <w:vertAlign w:val="subscript"/>
          <w:lang w:val="kk-KZ"/>
        </w:rPr>
        <w:t>э</w:t>
      </w:r>
      <w:r w:rsidRPr="00FF5CD2">
        <w:rPr>
          <w:rFonts w:eastAsiaTheme="minorEastAsia"/>
          <w:sz w:val="28"/>
          <w:szCs w:val="28"/>
          <w:lang w:val="kk-KZ"/>
        </w:rPr>
        <w:t xml:space="preserve"> *Ц</w:t>
      </w:r>
      <w:r w:rsidRPr="00FF5CD2">
        <w:rPr>
          <w:rFonts w:eastAsiaTheme="minorEastAsia"/>
          <w:sz w:val="28"/>
          <w:szCs w:val="28"/>
          <w:vertAlign w:val="subscript"/>
          <w:lang w:val="kk-KZ"/>
        </w:rPr>
        <w:t xml:space="preserve">ТСМ </w:t>
      </w:r>
      <w:r w:rsidRPr="00FF5CD2">
        <w:rPr>
          <w:rFonts w:eastAsiaTheme="minorEastAsia"/>
          <w:sz w:val="28"/>
          <w:szCs w:val="28"/>
          <w:lang w:val="kk-KZ"/>
        </w:rPr>
        <w:t>,                                   (75)</w:t>
      </w:r>
    </w:p>
    <w:p w14:paraId="21A5EE91"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где g</w:t>
      </w:r>
      <w:r w:rsidRPr="00FF5CD2">
        <w:rPr>
          <w:rFonts w:eastAsiaTheme="minorEastAsia"/>
          <w:sz w:val="28"/>
          <w:szCs w:val="28"/>
          <w:vertAlign w:val="subscript"/>
          <w:lang w:val="kk-KZ"/>
        </w:rPr>
        <w:t>э</w:t>
      </w:r>
      <w:r w:rsidRPr="00FF5CD2">
        <w:rPr>
          <w:rFonts w:eastAsiaTheme="minorEastAsia"/>
          <w:sz w:val="28"/>
          <w:szCs w:val="28"/>
          <w:lang w:val="kk-KZ"/>
        </w:rPr>
        <w:t>-удельный эффективный расход топлива автотракторной техники, кг/цикл, g</w:t>
      </w:r>
      <w:r w:rsidRPr="00FF5CD2">
        <w:rPr>
          <w:rFonts w:eastAsiaTheme="minorEastAsia"/>
          <w:sz w:val="28"/>
          <w:szCs w:val="28"/>
          <w:vertAlign w:val="subscript"/>
          <w:lang w:val="kk-KZ"/>
        </w:rPr>
        <w:t>э</w:t>
      </w:r>
      <w:r w:rsidRPr="00FF5CD2">
        <w:rPr>
          <w:rFonts w:eastAsiaTheme="minorEastAsia"/>
          <w:sz w:val="28"/>
          <w:szCs w:val="28"/>
          <w:lang w:val="kk-KZ"/>
        </w:rPr>
        <w:t>=30,5 кг/цикл;</w:t>
      </w:r>
    </w:p>
    <w:p w14:paraId="75BDF755"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Ц</w:t>
      </w:r>
      <w:r w:rsidRPr="00FF5CD2">
        <w:rPr>
          <w:rFonts w:eastAsiaTheme="minorEastAsia"/>
          <w:sz w:val="28"/>
          <w:szCs w:val="28"/>
          <w:vertAlign w:val="subscript"/>
          <w:lang w:val="kk-KZ"/>
        </w:rPr>
        <w:t>ТСМ</w:t>
      </w:r>
      <w:r w:rsidRPr="00FF5CD2">
        <w:rPr>
          <w:rFonts w:eastAsiaTheme="minorEastAsia"/>
          <w:sz w:val="28"/>
          <w:szCs w:val="28"/>
          <w:lang w:val="kk-KZ"/>
        </w:rPr>
        <w:t>-оптовая стоимость 1 кг комплексного горючего, тнг./кг,</w:t>
      </w:r>
    </w:p>
    <w:p w14:paraId="13C65CBC"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lastRenderedPageBreak/>
        <w:t>Ц</w:t>
      </w:r>
      <w:r w:rsidRPr="00FF5CD2">
        <w:rPr>
          <w:rFonts w:eastAsiaTheme="minorEastAsia"/>
          <w:sz w:val="28"/>
          <w:szCs w:val="28"/>
          <w:vertAlign w:val="subscript"/>
          <w:lang w:val="kk-KZ"/>
        </w:rPr>
        <w:t>ТСМ</w:t>
      </w:r>
      <w:r w:rsidRPr="00FF5CD2">
        <w:rPr>
          <w:rFonts w:eastAsiaTheme="minorEastAsia"/>
          <w:sz w:val="28"/>
          <w:szCs w:val="28"/>
          <w:lang w:val="kk-KZ"/>
        </w:rPr>
        <w:t>=327 тнг</w:t>
      </w:r>
    </w:p>
    <w:p w14:paraId="3BE05EA8" w14:textId="77777777" w:rsidR="003A75F1" w:rsidRPr="00FF5CD2" w:rsidRDefault="003A75F1" w:rsidP="003A75F1">
      <w:pPr>
        <w:ind w:firstLine="708"/>
        <w:jc w:val="both"/>
        <w:rPr>
          <w:rFonts w:eastAsiaTheme="minorEastAsia"/>
          <w:sz w:val="28"/>
          <w:szCs w:val="28"/>
          <w:lang w:val="kk-KZ"/>
        </w:rPr>
      </w:pPr>
    </w:p>
    <w:p w14:paraId="299C1C03" w14:textId="77777777" w:rsidR="003A75F1" w:rsidRPr="00FF5CD2" w:rsidRDefault="003A75F1" w:rsidP="003A75F1">
      <w:pPr>
        <w:ind w:firstLine="708"/>
        <w:jc w:val="center"/>
        <w:rPr>
          <w:rFonts w:eastAsiaTheme="minorEastAsia"/>
          <w:sz w:val="28"/>
          <w:szCs w:val="28"/>
          <w:lang w:val="kk-KZ"/>
        </w:rPr>
      </w:pPr>
      <w:r w:rsidRPr="00FF5CD2">
        <w:rPr>
          <w:rFonts w:eastAsiaTheme="minorEastAsia"/>
          <w:sz w:val="28"/>
          <w:szCs w:val="28"/>
          <w:lang w:val="kk-KZ"/>
        </w:rPr>
        <w:t>З</w:t>
      </w:r>
      <w:r w:rsidRPr="00FF5CD2">
        <w:rPr>
          <w:rFonts w:eastAsiaTheme="minorEastAsia"/>
          <w:sz w:val="28"/>
          <w:szCs w:val="28"/>
          <w:vertAlign w:val="subscript"/>
          <w:lang w:val="kk-KZ"/>
        </w:rPr>
        <w:t>ТСМ(с,э)</w:t>
      </w:r>
      <w:r w:rsidRPr="00FF5CD2">
        <w:rPr>
          <w:rFonts w:eastAsiaTheme="minorEastAsia"/>
          <w:sz w:val="28"/>
          <w:szCs w:val="28"/>
          <w:lang w:val="kk-KZ"/>
        </w:rPr>
        <w:t>=30,5*327=</w:t>
      </w:r>
      <w:r w:rsidRPr="00FF5CD2">
        <w:rPr>
          <w:sz w:val="28"/>
          <w:szCs w:val="28"/>
          <w:lang w:val="kk-KZ"/>
        </w:rPr>
        <w:t xml:space="preserve"> </w:t>
      </w:r>
      <w:r w:rsidRPr="00FF5CD2">
        <w:rPr>
          <w:rFonts w:eastAsiaTheme="minorEastAsia"/>
          <w:sz w:val="28"/>
          <w:szCs w:val="28"/>
          <w:lang w:val="kk-KZ"/>
        </w:rPr>
        <w:t>9973,5тнг</w:t>
      </w:r>
    </w:p>
    <w:p w14:paraId="64EB75C8" w14:textId="77777777" w:rsidR="003A75F1" w:rsidRPr="00FF5CD2" w:rsidRDefault="003A75F1" w:rsidP="003A75F1">
      <w:pPr>
        <w:ind w:firstLine="708"/>
        <w:jc w:val="both"/>
        <w:rPr>
          <w:rFonts w:eastAsiaTheme="minorEastAsia"/>
          <w:sz w:val="28"/>
          <w:szCs w:val="28"/>
          <w:lang w:val="kk-KZ"/>
        </w:rPr>
      </w:pPr>
    </w:p>
    <w:p w14:paraId="38125991" w14:textId="69E533F2"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 xml:space="preserve"> Для оценки экономического эффекта при эксплуатации автотракторной техники являются результаты оценки влияния применения в системе смазки турбокомпрессора ДВС гидроаккумулятора на величину межремонтного ресурса. Эти результаты , наряду с эксплуатационными испытаниями позволят подтвердить повышение ресурса турбокомпрессора ДВС порядка-20% а также повышение его эксплуатационной надёжности </w:t>
      </w:r>
      <w:r w:rsidR="007150B2" w:rsidRPr="00FF5CD2">
        <w:rPr>
          <w:rFonts w:eastAsia="Calibri"/>
          <w:color w:val="000000"/>
          <w:sz w:val="28"/>
          <w:szCs w:val="28"/>
          <w:lang w:val="kk-KZ" w:eastAsia="en-US"/>
        </w:rPr>
        <w:t>[</w:t>
      </w:r>
      <w:r w:rsidR="007150B2">
        <w:rPr>
          <w:rFonts w:eastAsia="Calibri"/>
          <w:color w:val="000000"/>
          <w:sz w:val="28"/>
          <w:szCs w:val="28"/>
          <w:lang w:val="kk-KZ" w:eastAsia="en-US"/>
        </w:rPr>
        <w:t>61</w:t>
      </w:r>
      <w:r w:rsidR="007150B2" w:rsidRPr="00FF5CD2">
        <w:rPr>
          <w:rFonts w:eastAsia="Calibri"/>
          <w:color w:val="000000"/>
          <w:sz w:val="28"/>
          <w:szCs w:val="28"/>
          <w:lang w:val="kk-KZ" w:eastAsia="en-US"/>
        </w:rPr>
        <w:t>].</w:t>
      </w:r>
    </w:p>
    <w:p w14:paraId="3302D656"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В целом экономическую оценку можно дать по снижению простоев автотракторной техники в ремонте во время эксплуатаций и снижению производительности в результате снижения простоев по причине выхода из строя турбокомпрессоров ДВС, а также для обеспечения своевременного выполнения производственных заданий (не включая затрат на ремонт и стоимости нового турбокомпрессора)</w:t>
      </w:r>
    </w:p>
    <w:p w14:paraId="0EE55FBC"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Экономический эффект от снижения простоев в ТО и ТР</w:t>
      </w:r>
    </w:p>
    <w:p w14:paraId="10967582" w14:textId="77777777" w:rsidR="003A75F1" w:rsidRPr="00FF5CD2" w:rsidRDefault="003A75F1" w:rsidP="003A75F1">
      <w:pPr>
        <w:ind w:firstLine="708"/>
        <w:jc w:val="both"/>
        <w:rPr>
          <w:rFonts w:eastAsiaTheme="minorEastAsia"/>
          <w:sz w:val="28"/>
          <w:szCs w:val="28"/>
          <w:lang w:val="kk-KZ"/>
        </w:rPr>
      </w:pPr>
    </w:p>
    <w:p w14:paraId="7726B744" w14:textId="77777777" w:rsidR="003A75F1" w:rsidRPr="00FF5CD2" w:rsidRDefault="003A75F1" w:rsidP="003A75F1">
      <w:pPr>
        <w:ind w:firstLine="708"/>
        <w:jc w:val="right"/>
        <w:rPr>
          <w:rFonts w:eastAsiaTheme="minorEastAsia"/>
          <w:sz w:val="28"/>
          <w:szCs w:val="28"/>
          <w:lang w:val="kk-KZ"/>
        </w:rPr>
      </w:pPr>
      <w:r w:rsidRPr="00FF5CD2">
        <w:rPr>
          <w:rFonts w:eastAsiaTheme="minorEastAsia"/>
          <w:sz w:val="28"/>
          <w:szCs w:val="28"/>
          <w:lang w:val="kk-KZ"/>
        </w:rPr>
        <w:t>Э=</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m:t>
            </m:r>
          </m:e>
          <m:sub>
            <m:r>
              <w:rPr>
                <w:rFonts w:ascii="Cambria Math" w:eastAsiaTheme="minorEastAsia" w:hAnsi="Cambria Math"/>
                <w:sz w:val="28"/>
                <w:szCs w:val="28"/>
                <w:lang w:val="kk-KZ"/>
              </w:rPr>
              <m:t>п</m:t>
            </m:r>
          </m:sub>
        </m:sSub>
      </m:oMath>
      <w:r w:rsidRPr="00FF5CD2">
        <w:rPr>
          <w:rFonts w:eastAsiaTheme="minorEastAsia"/>
          <w:sz w:val="28"/>
          <w:szCs w:val="28"/>
          <w:lang w:val="kk-KZ"/>
        </w:rPr>
        <w:t>*Ц</w:t>
      </w:r>
      <w:r w:rsidRPr="00FF5CD2">
        <w:rPr>
          <w:rFonts w:eastAsiaTheme="minorEastAsia"/>
          <w:sz w:val="28"/>
          <w:szCs w:val="28"/>
          <w:vertAlign w:val="subscript"/>
          <w:lang w:val="kk-KZ"/>
        </w:rPr>
        <w:t>з</w:t>
      </w:r>
      <w:r w:rsidRPr="00FF5CD2">
        <w:rPr>
          <w:rFonts w:eastAsiaTheme="minorEastAsia"/>
          <w:sz w:val="28"/>
          <w:szCs w:val="28"/>
          <w:lang w:val="kk-KZ"/>
        </w:rPr>
        <w:t xml:space="preserve"> ,                                           (76)</w:t>
      </w:r>
    </w:p>
    <w:p w14:paraId="2351B101" w14:textId="77777777" w:rsidR="003A75F1" w:rsidRPr="00FF5CD2" w:rsidRDefault="003A75F1" w:rsidP="003A75F1">
      <w:pPr>
        <w:ind w:firstLine="708"/>
        <w:jc w:val="right"/>
        <w:rPr>
          <w:rFonts w:eastAsiaTheme="minorEastAsia"/>
          <w:sz w:val="28"/>
          <w:szCs w:val="28"/>
          <w:lang w:val="kk-KZ"/>
        </w:rPr>
      </w:pPr>
    </w:p>
    <w:p w14:paraId="10002C3D" w14:textId="77777777" w:rsidR="003A75F1" w:rsidRPr="00FF5CD2" w:rsidRDefault="003A75F1" w:rsidP="003A75F1">
      <w:pPr>
        <w:ind w:firstLine="708"/>
        <w:jc w:val="center"/>
        <w:rPr>
          <w:rFonts w:eastAsiaTheme="minorEastAsia"/>
          <w:sz w:val="28"/>
          <w:szCs w:val="28"/>
          <w:lang w:val="kk-KZ"/>
        </w:rPr>
      </w:pPr>
      <w:r w:rsidRPr="00FF5CD2">
        <w:rPr>
          <w:rFonts w:eastAsiaTheme="minorEastAsia"/>
          <w:sz w:val="28"/>
          <w:szCs w:val="28"/>
          <w:lang w:val="kk-KZ"/>
        </w:rPr>
        <w:t>Э=2,5*110000=275000 тнг</w:t>
      </w:r>
    </w:p>
    <w:p w14:paraId="71ADCE77" w14:textId="77777777" w:rsidR="003A75F1" w:rsidRPr="00FF5CD2" w:rsidRDefault="003A75F1" w:rsidP="003A75F1">
      <w:pPr>
        <w:ind w:firstLine="708"/>
        <w:jc w:val="center"/>
        <w:rPr>
          <w:rFonts w:eastAsiaTheme="minorEastAsia"/>
          <w:sz w:val="28"/>
          <w:szCs w:val="28"/>
          <w:lang w:val="kk-KZ"/>
        </w:rPr>
      </w:pPr>
    </w:p>
    <w:p w14:paraId="33D68ED0"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где ∆</w:t>
      </w:r>
      <w:r w:rsidRPr="00FF5CD2">
        <w:rPr>
          <w:rFonts w:eastAsiaTheme="minorEastAsia"/>
          <w:sz w:val="28"/>
          <w:szCs w:val="28"/>
          <w:vertAlign w:val="subscript"/>
          <w:lang w:val="kk-KZ"/>
        </w:rPr>
        <w:t>п</w:t>
      </w:r>
      <w:r w:rsidRPr="00FF5CD2">
        <w:rPr>
          <w:rFonts w:eastAsiaTheme="minorEastAsia"/>
          <w:sz w:val="28"/>
          <w:szCs w:val="28"/>
          <w:lang w:val="kk-KZ"/>
        </w:rPr>
        <w:t>-снижение производительности % из-за уменьшения простоев автотракторной техники по причине выхода из строя турбокомпрессора системы наддува ДВС,</w:t>
      </w:r>
      <w:r w:rsidRPr="00FF5CD2">
        <w:rPr>
          <w:sz w:val="28"/>
          <w:szCs w:val="28"/>
          <w:lang w:val="kk-KZ"/>
        </w:rPr>
        <w:t xml:space="preserve"> </w:t>
      </w:r>
      <w:r w:rsidRPr="00FF5CD2">
        <w:rPr>
          <w:rFonts w:eastAsiaTheme="minorEastAsia"/>
          <w:sz w:val="28"/>
          <w:szCs w:val="28"/>
          <w:lang w:val="kk-KZ"/>
        </w:rPr>
        <w:t>∆</w:t>
      </w:r>
      <w:r w:rsidRPr="00FF5CD2">
        <w:rPr>
          <w:rFonts w:eastAsiaTheme="minorEastAsia"/>
          <w:sz w:val="28"/>
          <w:szCs w:val="28"/>
          <w:vertAlign w:val="subscript"/>
          <w:lang w:val="kk-KZ"/>
        </w:rPr>
        <w:t>п</w:t>
      </w:r>
      <w:r w:rsidRPr="00FF5CD2">
        <w:rPr>
          <w:rFonts w:eastAsiaTheme="minorEastAsia"/>
          <w:sz w:val="28"/>
          <w:szCs w:val="28"/>
          <w:lang w:val="kk-KZ"/>
        </w:rPr>
        <w:t>=3,2-18,4% сельскохозяйственной техники и 16,1-30,8% спецтехники. В результате простоя в течении 1 смены, потери производительности составят 2,5 оборудования (10,8%), при цене за 1 оборудования 1100000</w:t>
      </w:r>
    </w:p>
    <w:p w14:paraId="49318479"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Ц</w:t>
      </w:r>
      <w:r w:rsidRPr="00FF5CD2">
        <w:rPr>
          <w:rFonts w:eastAsiaTheme="minorEastAsia"/>
          <w:sz w:val="28"/>
          <w:szCs w:val="28"/>
          <w:vertAlign w:val="subscript"/>
          <w:lang w:val="kk-KZ"/>
        </w:rPr>
        <w:t>з</w:t>
      </w:r>
      <w:r w:rsidRPr="00FF5CD2">
        <w:rPr>
          <w:rFonts w:eastAsiaTheme="minorEastAsia"/>
          <w:sz w:val="28"/>
          <w:szCs w:val="28"/>
          <w:lang w:val="kk-KZ"/>
        </w:rPr>
        <w:t>-цена за 1/10 материала, тнг. Ц</w:t>
      </w:r>
      <w:r w:rsidRPr="00FF5CD2">
        <w:rPr>
          <w:rFonts w:eastAsiaTheme="minorEastAsia"/>
          <w:sz w:val="28"/>
          <w:szCs w:val="28"/>
          <w:vertAlign w:val="subscript"/>
          <w:lang w:val="kk-KZ"/>
        </w:rPr>
        <w:t>з</w:t>
      </w:r>
      <w:r w:rsidRPr="00FF5CD2">
        <w:rPr>
          <w:rFonts w:eastAsiaTheme="minorEastAsia"/>
          <w:sz w:val="28"/>
          <w:szCs w:val="28"/>
          <w:lang w:val="kk-KZ"/>
        </w:rPr>
        <w:t xml:space="preserve">= 110000 тнг. </w:t>
      </w:r>
    </w:p>
    <w:p w14:paraId="0BB3F7AB"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 xml:space="preserve">Удельные капиталовложения определяются по формуле </w:t>
      </w:r>
    </w:p>
    <w:p w14:paraId="12310935" w14:textId="77777777" w:rsidR="003A75F1" w:rsidRPr="00FF5CD2" w:rsidRDefault="003A75F1" w:rsidP="003A75F1">
      <w:pPr>
        <w:ind w:firstLine="708"/>
        <w:jc w:val="both"/>
        <w:rPr>
          <w:rFonts w:eastAsiaTheme="minorEastAsia"/>
          <w:sz w:val="28"/>
          <w:szCs w:val="28"/>
          <w:lang w:val="kk-KZ"/>
        </w:rPr>
      </w:pPr>
    </w:p>
    <w:p w14:paraId="7E3ADE90" w14:textId="77777777" w:rsidR="003A75F1" w:rsidRPr="00FF5CD2" w:rsidRDefault="007807AD" w:rsidP="003A75F1">
      <w:pPr>
        <w:ind w:firstLine="708"/>
        <w:jc w:val="right"/>
        <w:rPr>
          <w:rFonts w:eastAsiaTheme="minorEastAsia"/>
          <w:sz w:val="28"/>
          <w:szCs w:val="28"/>
          <w:lang w:val="kk-KZ"/>
        </w:rPr>
      </w:pPr>
      <m:oMath>
        <m:sSub>
          <m:sSubPr>
            <m:ctrlPr>
              <w:rPr>
                <w:rFonts w:ascii="Cambria Math" w:eastAsiaTheme="minorEastAsia" w:hAnsi="Cambria Math"/>
                <w:sz w:val="28"/>
                <w:szCs w:val="28"/>
                <w:lang w:val="kk-KZ"/>
              </w:rPr>
            </m:ctrlPr>
          </m:sSubPr>
          <m:e>
            <m:r>
              <w:rPr>
                <w:rFonts w:ascii="Cambria Math" w:eastAsiaTheme="minorEastAsia" w:hAnsi="Cambria Math"/>
                <w:sz w:val="28"/>
                <w:szCs w:val="28"/>
                <w:lang w:val="kk-KZ"/>
              </w:rPr>
              <m:t>k</m:t>
            </m:r>
          </m:e>
          <m:sub>
            <m:r>
              <w:rPr>
                <w:rFonts w:ascii="Cambria Math" w:eastAsiaTheme="minorEastAsia" w:hAnsi="Cambria Math"/>
                <w:sz w:val="28"/>
                <w:szCs w:val="28"/>
                <w:lang w:val="kk-KZ"/>
              </w:rPr>
              <m:t>(с,э)</m:t>
            </m:r>
          </m:sub>
        </m:sSub>
        <m:r>
          <m:rPr>
            <m:sty m:val="p"/>
          </m:rPr>
          <w:rPr>
            <w:rFonts w:ascii="Cambria Math" w:eastAsiaTheme="minorEastAsia" w:hAnsi="Cambria Math"/>
            <w:sz w:val="28"/>
            <w:szCs w:val="28"/>
            <w:lang w:val="kk-KZ"/>
          </w:rPr>
          <m:t>=</m:t>
        </m:r>
        <m:f>
          <m:fPr>
            <m:ctrlPr>
              <w:rPr>
                <w:rFonts w:ascii="Cambria Math" w:eastAsiaTheme="minorEastAsia" w:hAnsi="Cambria Math"/>
                <w:sz w:val="28"/>
                <w:szCs w:val="28"/>
                <w:lang w:val="kk-KZ"/>
              </w:rPr>
            </m:ctrlPr>
          </m:fPr>
          <m:num>
            <m:sSub>
              <m:sSubPr>
                <m:ctrlPr>
                  <w:rPr>
                    <w:rFonts w:ascii="Cambria Math" w:eastAsiaTheme="minorEastAsia" w:hAnsi="Cambria Math"/>
                    <w:sz w:val="28"/>
                    <w:szCs w:val="28"/>
                    <w:lang w:val="kk-KZ"/>
                  </w:rPr>
                </m:ctrlPr>
              </m:sSubPr>
              <m:e>
                <m:r>
                  <w:rPr>
                    <w:rFonts w:ascii="Cambria Math" w:eastAsiaTheme="minorEastAsia" w:hAnsi="Cambria Math"/>
                    <w:sz w:val="28"/>
                    <w:szCs w:val="28"/>
                    <w:lang w:val="kk-KZ"/>
                  </w:rPr>
                  <m:t>Б</m:t>
                </m:r>
              </m:e>
              <m:sub>
                <m:r>
                  <w:rPr>
                    <w:rFonts w:ascii="Cambria Math" w:eastAsiaTheme="minorEastAsia" w:hAnsi="Cambria Math"/>
                    <w:sz w:val="28"/>
                    <w:szCs w:val="28"/>
                    <w:lang w:val="kk-KZ"/>
                  </w:rPr>
                  <m:t>(с,э)</m:t>
                </m:r>
              </m:sub>
            </m:sSub>
          </m:num>
          <m:den>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W</m:t>
                </m:r>
              </m:e>
              <m:sub>
                <m:r>
                  <w:rPr>
                    <w:rFonts w:ascii="Cambria Math" w:eastAsiaTheme="minorEastAsia" w:hAnsi="Cambria Math"/>
                    <w:sz w:val="28"/>
                    <w:szCs w:val="28"/>
                    <w:lang w:val="kk-KZ"/>
                  </w:rPr>
                  <m:t>ч</m:t>
                </m:r>
              </m:sub>
            </m:sSub>
            <m:r>
              <w:rPr>
                <w:rFonts w:ascii="Cambria Math" w:eastAsiaTheme="minorEastAsia" w:hAnsi="Cambria Math"/>
                <w:sz w:val="28"/>
                <w:szCs w:val="28"/>
                <w:lang w:val="kk-KZ"/>
              </w:rPr>
              <m:t>*Т</m:t>
            </m:r>
          </m:den>
        </m:f>
      </m:oMath>
      <w:r w:rsidR="003A75F1" w:rsidRPr="00FF5CD2">
        <w:rPr>
          <w:rFonts w:eastAsiaTheme="minorEastAsia"/>
          <w:sz w:val="28"/>
          <w:szCs w:val="28"/>
          <w:lang w:val="kk-KZ"/>
        </w:rPr>
        <w:t>.                                           (77)</w:t>
      </w:r>
    </w:p>
    <w:p w14:paraId="33792FE0" w14:textId="77777777" w:rsidR="003A75F1" w:rsidRPr="00FF5CD2" w:rsidRDefault="003A75F1" w:rsidP="003A75F1">
      <w:pPr>
        <w:ind w:firstLine="708"/>
        <w:jc w:val="right"/>
        <w:rPr>
          <w:rFonts w:eastAsiaTheme="minorEastAsia"/>
          <w:sz w:val="28"/>
          <w:szCs w:val="28"/>
          <w:lang w:val="kk-KZ"/>
        </w:rPr>
      </w:pPr>
    </w:p>
    <w:p w14:paraId="4B2E7E10" w14:textId="77777777" w:rsidR="003A75F1" w:rsidRPr="00FF5CD2" w:rsidRDefault="003A75F1" w:rsidP="003A75F1">
      <w:pPr>
        <w:ind w:firstLine="708"/>
        <w:jc w:val="center"/>
        <w:rPr>
          <w:rFonts w:eastAsiaTheme="minorEastAsia"/>
          <w:sz w:val="28"/>
          <w:szCs w:val="28"/>
          <w:lang w:val="kk-KZ"/>
        </w:rPr>
      </w:pPr>
      <w:r w:rsidRPr="00FF5CD2">
        <w:rPr>
          <w:rFonts w:eastAsiaTheme="minorEastAsia"/>
          <w:sz w:val="28"/>
          <w:szCs w:val="28"/>
          <w:lang w:val="kk-KZ"/>
        </w:rPr>
        <w:t>k</w:t>
      </w:r>
      <w:r w:rsidRPr="00FF5CD2">
        <w:rPr>
          <w:rFonts w:eastAsiaTheme="minorEastAsia"/>
          <w:sz w:val="28"/>
          <w:szCs w:val="28"/>
          <w:vertAlign w:val="subscript"/>
          <w:lang w:val="kk-KZ"/>
        </w:rPr>
        <w:t>©</w:t>
      </w:r>
      <m:oMath>
        <m:r>
          <w:rPr>
            <w:rFonts w:ascii="Cambria Math" w:eastAsiaTheme="minorEastAsia" w:hAnsi="Cambria Math"/>
            <w:sz w:val="28"/>
            <w:szCs w:val="28"/>
            <w:vertAlign w:val="subscript"/>
            <w:lang w:val="kk-KZ"/>
          </w:rPr>
          <m:t>=</m:t>
        </m:r>
        <m:f>
          <m:fPr>
            <m:ctrlPr>
              <w:rPr>
                <w:rFonts w:ascii="Cambria Math" w:eastAsiaTheme="minorEastAsia" w:hAnsi="Cambria Math"/>
                <w:i/>
                <w:sz w:val="28"/>
                <w:szCs w:val="28"/>
                <w:vertAlign w:val="subscript"/>
                <w:lang w:val="kk-KZ"/>
              </w:rPr>
            </m:ctrlPr>
          </m:fPr>
          <m:num>
            <m:r>
              <m:rPr>
                <m:sty m:val="p"/>
              </m:rPr>
              <w:rPr>
                <w:rFonts w:ascii="Cambria Math" w:eastAsiaTheme="minorEastAsia" w:hAnsi="Cambria Math"/>
                <w:sz w:val="28"/>
                <w:szCs w:val="28"/>
                <w:lang w:val="kk-KZ"/>
              </w:rPr>
              <m:t>10892670</m:t>
            </m:r>
          </m:num>
          <m:den>
            <m:r>
              <w:rPr>
                <w:rFonts w:ascii="Cambria Math" w:eastAsiaTheme="minorEastAsia" w:hAnsi="Cambria Math"/>
                <w:sz w:val="28"/>
                <w:szCs w:val="28"/>
                <w:vertAlign w:val="subscript"/>
                <w:lang w:val="kk-KZ"/>
              </w:rPr>
              <m:t>1,001*1944</m:t>
            </m:r>
          </m:den>
        </m:f>
        <m:r>
          <w:rPr>
            <w:rFonts w:ascii="Cambria Math" w:eastAsiaTheme="minorEastAsia" w:hAnsi="Cambria Math"/>
            <w:sz w:val="28"/>
            <w:szCs w:val="28"/>
            <w:vertAlign w:val="subscript"/>
            <w:lang w:val="kk-KZ"/>
          </w:rPr>
          <m:t>=5597,62 тнг</m:t>
        </m:r>
      </m:oMath>
      <w:r w:rsidRPr="00FF5CD2">
        <w:rPr>
          <w:rFonts w:eastAsiaTheme="minorEastAsia"/>
          <w:sz w:val="28"/>
          <w:szCs w:val="28"/>
          <w:lang w:val="kk-KZ"/>
        </w:rPr>
        <w:t>.</w:t>
      </w:r>
    </w:p>
    <w:p w14:paraId="51A715E9" w14:textId="77777777" w:rsidR="003A75F1" w:rsidRPr="00FF5CD2" w:rsidRDefault="003A75F1" w:rsidP="003A75F1">
      <w:pPr>
        <w:ind w:firstLine="708"/>
        <w:jc w:val="center"/>
        <w:rPr>
          <w:rFonts w:eastAsiaTheme="minorEastAsia"/>
          <w:sz w:val="28"/>
          <w:szCs w:val="28"/>
          <w:lang w:val="kk-KZ"/>
        </w:rPr>
      </w:pPr>
    </w:p>
    <w:p w14:paraId="12006D47" w14:textId="77777777" w:rsidR="003A75F1" w:rsidRPr="00FF5CD2" w:rsidRDefault="003A75F1" w:rsidP="003A75F1">
      <w:pPr>
        <w:ind w:firstLine="708"/>
        <w:jc w:val="center"/>
        <w:rPr>
          <w:rFonts w:eastAsiaTheme="minorEastAsia"/>
          <w:sz w:val="28"/>
          <w:szCs w:val="28"/>
          <w:lang w:val="kk-KZ"/>
        </w:rPr>
      </w:pPr>
      <w:r w:rsidRPr="00FF5CD2">
        <w:rPr>
          <w:rFonts w:eastAsiaTheme="minorEastAsia"/>
          <w:sz w:val="28"/>
          <w:szCs w:val="28"/>
          <w:lang w:val="kk-KZ"/>
        </w:rPr>
        <w:t>k</w:t>
      </w:r>
      <w:r w:rsidRPr="00FF5CD2">
        <w:rPr>
          <w:rFonts w:eastAsiaTheme="minorEastAsia"/>
          <w:sz w:val="28"/>
          <w:szCs w:val="28"/>
          <w:vertAlign w:val="subscript"/>
          <w:lang w:val="kk-KZ"/>
        </w:rPr>
        <w:t>(э)</w:t>
      </w:r>
      <w:r w:rsidRPr="00FF5CD2">
        <w:rPr>
          <w:rFonts w:eastAsiaTheme="minorEastAsia"/>
          <w:sz w:val="28"/>
          <w:szCs w:val="28"/>
          <w:lang w:val="kk-KZ"/>
        </w:rPr>
        <w:t>=</w:t>
      </w:r>
      <m:oMath>
        <m:f>
          <m:fPr>
            <m:ctrlPr>
              <w:rPr>
                <w:rFonts w:ascii="Cambria Math" w:eastAsiaTheme="minorEastAsia" w:hAnsi="Cambria Math"/>
                <w:i/>
                <w:sz w:val="28"/>
                <w:szCs w:val="28"/>
                <w:lang w:val="kk-KZ"/>
              </w:rPr>
            </m:ctrlPr>
          </m:fPr>
          <m:num>
            <m:r>
              <m:rPr>
                <m:sty m:val="p"/>
              </m:rPr>
              <w:rPr>
                <w:rFonts w:ascii="Cambria Math" w:eastAsiaTheme="minorEastAsia" w:hAnsi="Cambria Math"/>
                <w:sz w:val="28"/>
                <w:szCs w:val="28"/>
                <w:lang w:val="kk-KZ"/>
              </w:rPr>
              <m:t>11576798,8</m:t>
            </m:r>
          </m:num>
          <m:den>
            <m:r>
              <w:rPr>
                <w:rFonts w:ascii="Cambria Math" w:eastAsiaTheme="minorEastAsia" w:hAnsi="Cambria Math"/>
                <w:sz w:val="28"/>
                <w:szCs w:val="28"/>
                <w:lang w:val="kk-KZ"/>
              </w:rPr>
              <m:t>1,001*1944</m:t>
            </m:r>
          </m:den>
        </m:f>
        <m:r>
          <w:rPr>
            <w:rFonts w:ascii="Cambria Math" w:eastAsiaTheme="minorEastAsia" w:hAnsi="Cambria Math"/>
            <w:sz w:val="28"/>
            <w:szCs w:val="28"/>
            <w:lang w:val="kk-KZ"/>
          </w:rPr>
          <m:t>=5949,19</m:t>
        </m:r>
      </m:oMath>
      <w:r w:rsidRPr="00FF5CD2">
        <w:rPr>
          <w:rFonts w:eastAsiaTheme="minorEastAsia"/>
          <w:sz w:val="28"/>
          <w:szCs w:val="28"/>
          <w:lang w:val="kk-KZ"/>
        </w:rPr>
        <w:t xml:space="preserve"> тнг.</w:t>
      </w:r>
    </w:p>
    <w:p w14:paraId="356D0A45" w14:textId="77777777" w:rsidR="003A75F1" w:rsidRPr="00FF5CD2" w:rsidRDefault="003A75F1" w:rsidP="003A75F1">
      <w:pPr>
        <w:ind w:firstLine="708"/>
        <w:jc w:val="center"/>
        <w:rPr>
          <w:rFonts w:eastAsiaTheme="minorEastAsia"/>
          <w:sz w:val="28"/>
          <w:szCs w:val="28"/>
          <w:lang w:val="kk-KZ"/>
        </w:rPr>
      </w:pPr>
    </w:p>
    <w:p w14:paraId="332FCBDD"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Срок окупаемости капитальных вложений</w:t>
      </w:r>
    </w:p>
    <w:p w14:paraId="4BACAC1C" w14:textId="77777777" w:rsidR="003A75F1" w:rsidRPr="00FF5CD2" w:rsidRDefault="003A75F1" w:rsidP="003A75F1">
      <w:pPr>
        <w:ind w:firstLine="708"/>
        <w:jc w:val="both"/>
        <w:rPr>
          <w:rFonts w:eastAsiaTheme="minorEastAsia"/>
          <w:sz w:val="28"/>
          <w:szCs w:val="28"/>
          <w:lang w:val="kk-KZ"/>
        </w:rPr>
      </w:pPr>
    </w:p>
    <w:p w14:paraId="3A538B4F" w14:textId="77777777" w:rsidR="003A75F1" w:rsidRPr="00FF5CD2" w:rsidRDefault="007807AD" w:rsidP="003A75F1">
      <w:pPr>
        <w:ind w:firstLine="708"/>
        <w:jc w:val="right"/>
        <w:rPr>
          <w:rFonts w:eastAsiaTheme="minorEastAsia"/>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Т</m:t>
            </m:r>
          </m:e>
          <m:sub>
            <m:r>
              <w:rPr>
                <w:rFonts w:ascii="Cambria Math" w:eastAsiaTheme="minorEastAsia" w:hAnsi="Cambria Math"/>
                <w:sz w:val="28"/>
                <w:szCs w:val="28"/>
                <w:lang w:val="kk-KZ"/>
              </w:rPr>
              <m:t>ок</m:t>
            </m:r>
          </m:sub>
        </m:sSub>
        <m:r>
          <m:rPr>
            <m:sty m:val="p"/>
          </m:rPr>
          <w:rPr>
            <w:rFonts w:ascii="Cambria Math" w:eastAsiaTheme="minorEastAsia" w:hAnsi="Cambria Math"/>
            <w:sz w:val="28"/>
            <w:szCs w:val="28"/>
            <w:lang w:val="kk-KZ"/>
          </w:rPr>
          <m:t>=</m:t>
        </m:r>
        <m:f>
          <m:fPr>
            <m:ctrlPr>
              <w:rPr>
                <w:rFonts w:ascii="Cambria Math" w:eastAsiaTheme="minorEastAsia" w:hAnsi="Cambria Math"/>
                <w:sz w:val="28"/>
                <w:szCs w:val="28"/>
                <w:lang w:val="kk-KZ"/>
              </w:rPr>
            </m:ctrlPr>
          </m:fPr>
          <m:num>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k</m:t>
                </m:r>
              </m:e>
              <m:sub>
                <m:r>
                  <w:rPr>
                    <w:rFonts w:ascii="Cambria Math" w:eastAsiaTheme="minorEastAsia" w:hAnsi="Cambria Math"/>
                    <w:sz w:val="28"/>
                    <w:szCs w:val="28"/>
                    <w:lang w:val="kk-KZ"/>
                  </w:rPr>
                  <m:t>в</m:t>
                </m:r>
              </m:sub>
            </m:sSub>
          </m:num>
          <m:den>
            <m:sSub>
              <m:sSubPr>
                <m:ctrlPr>
                  <w:rPr>
                    <w:rFonts w:ascii="Cambria Math" w:eastAsiaTheme="minorEastAsia" w:hAnsi="Cambria Math"/>
                    <w:sz w:val="28"/>
                    <w:szCs w:val="28"/>
                    <w:lang w:val="kk-KZ"/>
                  </w:rPr>
                </m:ctrlPr>
              </m:sSubPr>
              <m:e>
                <m:r>
                  <w:rPr>
                    <w:rFonts w:ascii="Cambria Math" w:eastAsiaTheme="minorEastAsia" w:hAnsi="Cambria Math"/>
                    <w:sz w:val="28"/>
                    <w:szCs w:val="28"/>
                    <w:lang w:val="kk-KZ"/>
                  </w:rPr>
                  <m:t>Э</m:t>
                </m:r>
              </m:e>
              <m:sub>
                <m:r>
                  <w:rPr>
                    <w:rFonts w:ascii="Cambria Math" w:eastAsiaTheme="minorEastAsia" w:hAnsi="Cambria Math"/>
                    <w:sz w:val="28"/>
                    <w:szCs w:val="28"/>
                    <w:lang w:val="kk-KZ"/>
                  </w:rPr>
                  <m:t>г</m:t>
                </m:r>
              </m:sub>
            </m:sSub>
          </m:den>
        </m:f>
      </m:oMath>
      <w:r w:rsidR="003A75F1" w:rsidRPr="00FF5CD2">
        <w:rPr>
          <w:rFonts w:eastAsiaTheme="minorEastAsia"/>
          <w:sz w:val="28"/>
          <w:szCs w:val="28"/>
          <w:lang w:val="kk-KZ"/>
        </w:rPr>
        <w:t xml:space="preserve"> ,                                                (78)</w:t>
      </w:r>
    </w:p>
    <w:p w14:paraId="32142713" w14:textId="77777777" w:rsidR="003A75F1" w:rsidRPr="00FF5CD2" w:rsidRDefault="003A75F1" w:rsidP="003A75F1">
      <w:pPr>
        <w:ind w:firstLine="708"/>
        <w:jc w:val="right"/>
        <w:rPr>
          <w:rFonts w:eastAsiaTheme="minorEastAsia"/>
          <w:sz w:val="28"/>
          <w:szCs w:val="28"/>
          <w:lang w:val="kk-KZ"/>
        </w:rPr>
      </w:pPr>
    </w:p>
    <w:p w14:paraId="4A2BC16B" w14:textId="77777777" w:rsidR="003A75F1" w:rsidRPr="00FF5CD2" w:rsidRDefault="003A75F1" w:rsidP="003A75F1">
      <w:pPr>
        <w:ind w:firstLine="708"/>
        <w:jc w:val="center"/>
        <w:rPr>
          <w:rFonts w:eastAsiaTheme="minorEastAsia"/>
          <w:sz w:val="28"/>
          <w:szCs w:val="28"/>
          <w:lang w:val="kk-KZ"/>
        </w:rPr>
      </w:pPr>
      <w:r w:rsidRPr="00FF5CD2">
        <w:rPr>
          <w:rFonts w:eastAsiaTheme="minorEastAsia"/>
          <w:sz w:val="28"/>
          <w:szCs w:val="28"/>
          <w:lang w:val="kk-KZ"/>
        </w:rPr>
        <w:t>Т</w:t>
      </w:r>
      <w:r w:rsidRPr="00FF5CD2">
        <w:rPr>
          <w:rFonts w:eastAsiaTheme="minorEastAsia"/>
          <w:sz w:val="28"/>
          <w:szCs w:val="28"/>
          <w:vertAlign w:val="subscript"/>
          <w:lang w:val="kk-KZ"/>
        </w:rPr>
        <w:t>ок</w:t>
      </w:r>
      <m:oMath>
        <m:f>
          <m:fPr>
            <m:ctrlPr>
              <w:rPr>
                <w:rFonts w:ascii="Cambria Math" w:eastAsiaTheme="minorEastAsia" w:hAnsi="Cambria Math"/>
                <w:i/>
                <w:sz w:val="28"/>
                <w:szCs w:val="28"/>
                <w:vertAlign w:val="subscript"/>
                <w:lang w:val="kk-KZ"/>
              </w:rPr>
            </m:ctrlPr>
          </m:fPr>
          <m:num>
            <m:r>
              <m:rPr>
                <m:sty m:val="p"/>
              </m:rPr>
              <w:rPr>
                <w:rFonts w:ascii="Cambria Math" w:eastAsiaTheme="minorEastAsia" w:hAnsi="Cambria Math"/>
                <w:sz w:val="28"/>
                <w:szCs w:val="28"/>
                <w:lang w:val="kk-KZ"/>
              </w:rPr>
              <m:t xml:space="preserve">443490 </m:t>
            </m:r>
          </m:num>
          <m:den>
            <m:r>
              <m:rPr>
                <m:sty m:val="p"/>
              </m:rPr>
              <w:rPr>
                <w:rFonts w:ascii="Cambria Math" w:eastAsiaTheme="minorEastAsia" w:hAnsi="Cambria Math"/>
                <w:sz w:val="28"/>
                <w:szCs w:val="28"/>
                <w:lang w:val="kk-KZ"/>
              </w:rPr>
              <m:t xml:space="preserve">545291,88 </m:t>
            </m:r>
          </m:den>
        </m:f>
        <m:r>
          <w:rPr>
            <w:rFonts w:ascii="Cambria Math" w:eastAsiaTheme="minorEastAsia" w:hAnsi="Cambria Math"/>
            <w:sz w:val="28"/>
            <w:szCs w:val="28"/>
            <w:vertAlign w:val="subscript"/>
            <w:lang w:val="kk-KZ"/>
          </w:rPr>
          <m:t>=0,81</m:t>
        </m:r>
      </m:oMath>
      <w:r w:rsidRPr="00FF5CD2">
        <w:rPr>
          <w:rFonts w:eastAsiaTheme="minorEastAsia"/>
          <w:sz w:val="28"/>
          <w:szCs w:val="28"/>
          <w:lang w:val="kk-KZ"/>
        </w:rPr>
        <w:t xml:space="preserve"> года</w:t>
      </w:r>
    </w:p>
    <w:p w14:paraId="5B3093AA" w14:textId="77777777" w:rsidR="003A75F1" w:rsidRPr="00FF5CD2" w:rsidRDefault="003A75F1" w:rsidP="003A75F1">
      <w:pPr>
        <w:ind w:firstLine="709"/>
        <w:jc w:val="both"/>
        <w:rPr>
          <w:rFonts w:eastAsiaTheme="minorEastAsia"/>
          <w:sz w:val="28"/>
          <w:szCs w:val="28"/>
          <w:lang w:val="kk-KZ"/>
        </w:rPr>
      </w:pPr>
      <w:r w:rsidRPr="00FF5CD2">
        <w:rPr>
          <w:rFonts w:eastAsiaTheme="minorEastAsia"/>
          <w:sz w:val="28"/>
          <w:szCs w:val="28"/>
          <w:lang w:val="kk-KZ"/>
        </w:rPr>
        <w:lastRenderedPageBreak/>
        <w:t>где k</w:t>
      </w:r>
      <w:r w:rsidRPr="00FF5CD2">
        <w:rPr>
          <w:rFonts w:eastAsiaTheme="minorEastAsia"/>
          <w:sz w:val="28"/>
          <w:szCs w:val="28"/>
          <w:vertAlign w:val="subscript"/>
          <w:lang w:val="kk-KZ"/>
        </w:rPr>
        <w:t>в</w:t>
      </w:r>
      <w:r w:rsidRPr="00FF5CD2">
        <w:rPr>
          <w:rFonts w:eastAsiaTheme="minorEastAsia"/>
          <w:sz w:val="28"/>
          <w:szCs w:val="28"/>
          <w:lang w:val="kk-KZ"/>
        </w:rPr>
        <w:t>-капитальные вложения, тнг.</w:t>
      </w:r>
    </w:p>
    <w:p w14:paraId="719DC755" w14:textId="77777777" w:rsidR="003A75F1" w:rsidRPr="00FF5CD2" w:rsidRDefault="003A75F1" w:rsidP="003A75F1">
      <w:pPr>
        <w:ind w:firstLine="709"/>
        <w:jc w:val="both"/>
        <w:rPr>
          <w:rFonts w:eastAsiaTheme="minorEastAsia"/>
          <w:sz w:val="28"/>
          <w:szCs w:val="28"/>
          <w:lang w:val="kk-KZ"/>
        </w:rPr>
      </w:pPr>
      <w:r w:rsidRPr="00FF5CD2">
        <w:rPr>
          <w:rFonts w:eastAsiaTheme="minorEastAsia"/>
          <w:sz w:val="28"/>
          <w:szCs w:val="28"/>
          <w:lang w:val="kk-KZ"/>
        </w:rPr>
        <w:t>Результаты расчётов экономической эффективности сведены в таблицу 8</w:t>
      </w:r>
    </w:p>
    <w:p w14:paraId="4CF4FB45" w14:textId="77777777" w:rsidR="003A75F1" w:rsidRPr="00FF5CD2" w:rsidRDefault="003A75F1" w:rsidP="003A75F1">
      <w:pPr>
        <w:jc w:val="both"/>
        <w:rPr>
          <w:rFonts w:eastAsiaTheme="minorEastAsia"/>
          <w:sz w:val="28"/>
          <w:szCs w:val="28"/>
          <w:lang w:val="kk-KZ"/>
        </w:rPr>
      </w:pPr>
    </w:p>
    <w:p w14:paraId="6D58556A" w14:textId="77777777" w:rsidR="003A75F1" w:rsidRPr="00FF5CD2" w:rsidRDefault="003A75F1" w:rsidP="003A75F1">
      <w:pPr>
        <w:jc w:val="both"/>
        <w:rPr>
          <w:rFonts w:eastAsiaTheme="minorEastAsia"/>
          <w:sz w:val="28"/>
          <w:szCs w:val="28"/>
          <w:lang w:val="kk-KZ"/>
        </w:rPr>
      </w:pPr>
      <w:r w:rsidRPr="00FF5CD2">
        <w:rPr>
          <w:rFonts w:eastAsiaTheme="minorEastAsia"/>
          <w:sz w:val="28"/>
          <w:szCs w:val="28"/>
          <w:lang w:val="kk-KZ"/>
        </w:rPr>
        <w:t xml:space="preserve">Таблица 8 - Результаты расчёта экономической эффективности </w:t>
      </w:r>
    </w:p>
    <w:p w14:paraId="70D1AB0E" w14:textId="77777777" w:rsidR="003A75F1" w:rsidRPr="00FF5CD2" w:rsidRDefault="003A75F1" w:rsidP="003A75F1">
      <w:pPr>
        <w:jc w:val="both"/>
        <w:rPr>
          <w:rFonts w:eastAsiaTheme="minorEastAsia"/>
          <w:sz w:val="28"/>
          <w:szCs w:val="28"/>
          <w:lang w:val="kk-KZ"/>
        </w:rPr>
      </w:pPr>
    </w:p>
    <w:tbl>
      <w:tblPr>
        <w:tblStyle w:val="ad"/>
        <w:tblW w:w="0" w:type="auto"/>
        <w:tblLook w:val="04A0" w:firstRow="1" w:lastRow="0" w:firstColumn="1" w:lastColumn="0" w:noHBand="0" w:noVBand="1"/>
      </w:tblPr>
      <w:tblGrid>
        <w:gridCol w:w="3978"/>
        <w:gridCol w:w="2821"/>
        <w:gridCol w:w="2627"/>
      </w:tblGrid>
      <w:tr w:rsidR="003A75F1" w:rsidRPr="00FF5CD2" w14:paraId="733D922D" w14:textId="77777777" w:rsidTr="009D31A6">
        <w:trPr>
          <w:trHeight w:val="1745"/>
        </w:trPr>
        <w:tc>
          <w:tcPr>
            <w:tcW w:w="3978" w:type="dxa"/>
          </w:tcPr>
          <w:p w14:paraId="369C397D" w14:textId="77777777" w:rsidR="003A75F1" w:rsidRPr="00FF5CD2" w:rsidRDefault="003A75F1" w:rsidP="003D27AB">
            <w:pPr>
              <w:spacing w:line="276" w:lineRule="auto"/>
              <w:jc w:val="center"/>
              <w:rPr>
                <w:rFonts w:eastAsiaTheme="minorEastAsia"/>
                <w:sz w:val="28"/>
                <w:szCs w:val="28"/>
                <w:lang w:val="kk-KZ"/>
              </w:rPr>
            </w:pPr>
            <w:r w:rsidRPr="00FF5CD2">
              <w:rPr>
                <w:rFonts w:eastAsiaTheme="minorEastAsia"/>
                <w:sz w:val="28"/>
                <w:szCs w:val="28"/>
                <w:lang w:val="kk-KZ"/>
              </w:rPr>
              <w:t>Составляющие прямых эксплуатационных затрат</w:t>
            </w:r>
          </w:p>
        </w:tc>
        <w:tc>
          <w:tcPr>
            <w:tcW w:w="2821" w:type="dxa"/>
          </w:tcPr>
          <w:p w14:paraId="22563E90" w14:textId="77777777" w:rsidR="003A75F1" w:rsidRPr="00FF5CD2" w:rsidRDefault="003A75F1" w:rsidP="003D27AB">
            <w:pPr>
              <w:spacing w:line="276" w:lineRule="auto"/>
              <w:jc w:val="center"/>
              <w:rPr>
                <w:rFonts w:eastAsiaTheme="minorEastAsia"/>
                <w:sz w:val="28"/>
                <w:szCs w:val="28"/>
                <w:lang w:val="kk-KZ"/>
              </w:rPr>
            </w:pPr>
            <w:r w:rsidRPr="00FF5CD2">
              <w:rPr>
                <w:rFonts w:eastAsiaTheme="minorEastAsia"/>
                <w:sz w:val="28"/>
                <w:szCs w:val="28"/>
                <w:lang w:val="kk-KZ"/>
              </w:rPr>
              <w:t>Автотракторная техника в штатном исполнении</w:t>
            </w:r>
          </w:p>
        </w:tc>
        <w:tc>
          <w:tcPr>
            <w:tcW w:w="2546" w:type="dxa"/>
          </w:tcPr>
          <w:p w14:paraId="61AADF18" w14:textId="77777777" w:rsidR="003A75F1" w:rsidRPr="00FF5CD2" w:rsidRDefault="003A75F1" w:rsidP="003D27AB">
            <w:pPr>
              <w:spacing w:line="276" w:lineRule="auto"/>
              <w:jc w:val="center"/>
              <w:rPr>
                <w:rFonts w:eastAsiaTheme="minorEastAsia"/>
                <w:sz w:val="28"/>
                <w:szCs w:val="28"/>
                <w:lang w:val="kk-KZ"/>
              </w:rPr>
            </w:pPr>
            <w:r w:rsidRPr="00FF5CD2">
              <w:rPr>
                <w:rFonts w:eastAsiaTheme="minorEastAsia"/>
                <w:sz w:val="28"/>
                <w:szCs w:val="28"/>
                <w:lang w:val="kk-KZ"/>
              </w:rPr>
              <w:t>Автотракторная техника с модернизированной системой смазки турбокомпрессора ДВС</w:t>
            </w:r>
          </w:p>
        </w:tc>
      </w:tr>
      <w:tr w:rsidR="003A75F1" w:rsidRPr="00FF5CD2" w14:paraId="352F3067" w14:textId="77777777" w:rsidTr="009D31A6">
        <w:tc>
          <w:tcPr>
            <w:tcW w:w="3978" w:type="dxa"/>
          </w:tcPr>
          <w:p w14:paraId="1C1DCF39" w14:textId="77777777" w:rsidR="003A75F1" w:rsidRPr="00FF5CD2" w:rsidRDefault="003A75F1" w:rsidP="003D27AB">
            <w:pPr>
              <w:spacing w:line="276" w:lineRule="auto"/>
              <w:jc w:val="both"/>
              <w:rPr>
                <w:rFonts w:eastAsiaTheme="minorEastAsia"/>
                <w:sz w:val="28"/>
                <w:szCs w:val="28"/>
                <w:lang w:val="kk-KZ"/>
              </w:rPr>
            </w:pPr>
            <w:r w:rsidRPr="00FF5CD2">
              <w:rPr>
                <w:rFonts w:eastAsiaTheme="minorEastAsia"/>
                <w:sz w:val="28"/>
                <w:szCs w:val="28"/>
                <w:lang w:val="kk-KZ"/>
              </w:rPr>
              <w:t>Заработная плата, тнг/час.</w:t>
            </w:r>
          </w:p>
        </w:tc>
        <w:tc>
          <w:tcPr>
            <w:tcW w:w="2821" w:type="dxa"/>
          </w:tcPr>
          <w:p w14:paraId="3EA36F63" w14:textId="0F999B76" w:rsidR="003A75F1" w:rsidRPr="00FF5CD2" w:rsidRDefault="003D27AB" w:rsidP="003D27AB">
            <w:pPr>
              <w:spacing w:line="276" w:lineRule="auto"/>
              <w:jc w:val="center"/>
              <w:rPr>
                <w:rFonts w:eastAsiaTheme="minorEastAsia"/>
                <w:sz w:val="28"/>
                <w:szCs w:val="28"/>
                <w:lang w:val="kk-KZ"/>
              </w:rPr>
            </w:pPr>
            <w:r w:rsidRPr="00FF5CD2">
              <w:rPr>
                <w:rFonts w:eastAsiaTheme="minorEastAsia"/>
                <w:sz w:val="28"/>
                <w:szCs w:val="28"/>
                <w:lang w:val="kk-KZ"/>
              </w:rPr>
              <w:t>-</w:t>
            </w:r>
          </w:p>
        </w:tc>
        <w:tc>
          <w:tcPr>
            <w:tcW w:w="2546" w:type="dxa"/>
          </w:tcPr>
          <w:p w14:paraId="1EF4ECDA" w14:textId="12EDB518" w:rsidR="003A75F1" w:rsidRPr="00FF5CD2" w:rsidRDefault="003D27AB" w:rsidP="003D27AB">
            <w:pPr>
              <w:spacing w:line="276" w:lineRule="auto"/>
              <w:jc w:val="center"/>
              <w:rPr>
                <w:rFonts w:eastAsiaTheme="minorEastAsia"/>
                <w:sz w:val="28"/>
                <w:szCs w:val="28"/>
                <w:lang w:val="kk-KZ"/>
              </w:rPr>
            </w:pPr>
            <w:r w:rsidRPr="00FF5CD2">
              <w:rPr>
                <w:rFonts w:eastAsiaTheme="minorEastAsia"/>
                <w:sz w:val="28"/>
                <w:szCs w:val="28"/>
                <w:lang w:val="kk-KZ"/>
              </w:rPr>
              <w:t>-</w:t>
            </w:r>
          </w:p>
        </w:tc>
      </w:tr>
      <w:tr w:rsidR="003A75F1" w:rsidRPr="00FF5CD2" w14:paraId="4D3B2200" w14:textId="77777777" w:rsidTr="009D31A6">
        <w:tc>
          <w:tcPr>
            <w:tcW w:w="3978" w:type="dxa"/>
          </w:tcPr>
          <w:p w14:paraId="6E60A4A6" w14:textId="77777777" w:rsidR="003A75F1" w:rsidRPr="00FF5CD2" w:rsidRDefault="003A75F1" w:rsidP="003D27AB">
            <w:pPr>
              <w:spacing w:line="276" w:lineRule="auto"/>
              <w:jc w:val="both"/>
              <w:rPr>
                <w:rFonts w:eastAsiaTheme="minorEastAsia"/>
                <w:sz w:val="28"/>
                <w:szCs w:val="28"/>
                <w:lang w:val="kk-KZ"/>
              </w:rPr>
            </w:pPr>
            <w:r w:rsidRPr="00FF5CD2">
              <w:rPr>
                <w:rFonts w:eastAsiaTheme="minorEastAsia"/>
                <w:sz w:val="28"/>
                <w:szCs w:val="28"/>
                <w:lang w:val="kk-KZ"/>
              </w:rPr>
              <w:t>Амортизационные отчисления, тнг/час.</w:t>
            </w:r>
          </w:p>
        </w:tc>
        <w:tc>
          <w:tcPr>
            <w:tcW w:w="2821" w:type="dxa"/>
          </w:tcPr>
          <w:p w14:paraId="0C996E37" w14:textId="77777777" w:rsidR="003A75F1" w:rsidRPr="00FF5CD2" w:rsidRDefault="003A75F1" w:rsidP="003D27AB">
            <w:pPr>
              <w:spacing w:line="276" w:lineRule="auto"/>
              <w:jc w:val="center"/>
              <w:rPr>
                <w:rFonts w:eastAsiaTheme="minorEastAsia"/>
                <w:sz w:val="28"/>
                <w:szCs w:val="28"/>
                <w:lang w:val="kk-KZ"/>
              </w:rPr>
            </w:pPr>
            <w:r w:rsidRPr="00FF5CD2">
              <w:rPr>
                <w:rFonts w:eastAsiaTheme="minorHAnsi"/>
                <w:sz w:val="28"/>
                <w:szCs w:val="28"/>
                <w:lang w:val="kk-KZ"/>
              </w:rPr>
              <w:t>560,32</w:t>
            </w:r>
          </w:p>
        </w:tc>
        <w:tc>
          <w:tcPr>
            <w:tcW w:w="2546" w:type="dxa"/>
          </w:tcPr>
          <w:p w14:paraId="7525FBD5" w14:textId="77777777" w:rsidR="003A75F1" w:rsidRPr="00FF5CD2" w:rsidRDefault="003A75F1" w:rsidP="003D27AB">
            <w:pPr>
              <w:spacing w:line="276" w:lineRule="auto"/>
              <w:jc w:val="center"/>
              <w:rPr>
                <w:rFonts w:eastAsiaTheme="minorEastAsia"/>
                <w:sz w:val="28"/>
                <w:szCs w:val="28"/>
                <w:lang w:val="kk-KZ"/>
              </w:rPr>
            </w:pPr>
            <w:r w:rsidRPr="00FF5CD2">
              <w:rPr>
                <w:rFonts w:eastAsiaTheme="minorHAnsi"/>
                <w:sz w:val="28"/>
                <w:szCs w:val="28"/>
                <w:lang w:val="kk-KZ"/>
              </w:rPr>
              <w:t>595,91</w:t>
            </w:r>
          </w:p>
        </w:tc>
      </w:tr>
      <w:tr w:rsidR="003A75F1" w:rsidRPr="00FF5CD2" w14:paraId="21389F19" w14:textId="77777777" w:rsidTr="009D31A6">
        <w:tc>
          <w:tcPr>
            <w:tcW w:w="3978" w:type="dxa"/>
          </w:tcPr>
          <w:p w14:paraId="70942B25" w14:textId="77777777" w:rsidR="003A75F1" w:rsidRPr="00FF5CD2" w:rsidRDefault="003A75F1" w:rsidP="003D27AB">
            <w:pPr>
              <w:spacing w:line="276" w:lineRule="auto"/>
              <w:jc w:val="both"/>
              <w:rPr>
                <w:rFonts w:eastAsiaTheme="minorEastAsia"/>
                <w:sz w:val="28"/>
                <w:szCs w:val="28"/>
                <w:lang w:val="kk-KZ"/>
              </w:rPr>
            </w:pPr>
            <w:r w:rsidRPr="00FF5CD2">
              <w:rPr>
                <w:rFonts w:eastAsiaTheme="minorEastAsia"/>
                <w:sz w:val="28"/>
                <w:szCs w:val="28"/>
                <w:lang w:val="kk-KZ"/>
              </w:rPr>
              <w:t>Затраты на ТОРХ, тнг/час.</w:t>
            </w:r>
          </w:p>
        </w:tc>
        <w:tc>
          <w:tcPr>
            <w:tcW w:w="2821" w:type="dxa"/>
          </w:tcPr>
          <w:p w14:paraId="7F481FC7" w14:textId="77777777" w:rsidR="003A75F1" w:rsidRPr="00FF5CD2" w:rsidRDefault="003A75F1" w:rsidP="003D27AB">
            <w:pPr>
              <w:spacing w:line="276" w:lineRule="auto"/>
              <w:jc w:val="center"/>
              <w:rPr>
                <w:rFonts w:eastAsiaTheme="minorEastAsia"/>
                <w:sz w:val="28"/>
                <w:szCs w:val="28"/>
                <w:lang w:val="kk-KZ"/>
              </w:rPr>
            </w:pPr>
            <w:r w:rsidRPr="00FF5CD2">
              <w:rPr>
                <w:rFonts w:eastAsiaTheme="minorHAnsi"/>
                <w:sz w:val="28"/>
                <w:szCs w:val="28"/>
                <w:lang w:val="kk-KZ"/>
              </w:rPr>
              <w:t>392,22</w:t>
            </w:r>
          </w:p>
        </w:tc>
        <w:tc>
          <w:tcPr>
            <w:tcW w:w="2546" w:type="dxa"/>
          </w:tcPr>
          <w:p w14:paraId="0CF80085" w14:textId="77777777" w:rsidR="003A75F1" w:rsidRPr="00FF5CD2" w:rsidRDefault="003A75F1" w:rsidP="003D27AB">
            <w:pPr>
              <w:spacing w:line="276" w:lineRule="auto"/>
              <w:jc w:val="center"/>
              <w:rPr>
                <w:rFonts w:eastAsiaTheme="minorEastAsia"/>
                <w:sz w:val="28"/>
                <w:szCs w:val="28"/>
                <w:lang w:val="kk-KZ"/>
              </w:rPr>
            </w:pPr>
            <w:r w:rsidRPr="00FF5CD2">
              <w:rPr>
                <w:rFonts w:eastAsiaTheme="minorHAnsi"/>
                <w:sz w:val="28"/>
                <w:szCs w:val="28"/>
                <w:lang w:val="kk-KZ"/>
              </w:rPr>
              <w:t>416,86</w:t>
            </w:r>
          </w:p>
        </w:tc>
      </w:tr>
      <w:tr w:rsidR="003A75F1" w:rsidRPr="00FF5CD2" w14:paraId="40EAC925" w14:textId="77777777" w:rsidTr="009D31A6">
        <w:tc>
          <w:tcPr>
            <w:tcW w:w="3978" w:type="dxa"/>
          </w:tcPr>
          <w:p w14:paraId="143C3F14" w14:textId="77777777" w:rsidR="003A75F1" w:rsidRPr="00FF5CD2" w:rsidRDefault="003A75F1" w:rsidP="003D27AB">
            <w:pPr>
              <w:spacing w:line="276" w:lineRule="auto"/>
              <w:jc w:val="both"/>
              <w:rPr>
                <w:rFonts w:eastAsiaTheme="minorEastAsia"/>
                <w:sz w:val="28"/>
                <w:szCs w:val="28"/>
                <w:lang w:val="kk-KZ"/>
              </w:rPr>
            </w:pPr>
            <w:r w:rsidRPr="00FF5CD2">
              <w:rPr>
                <w:rFonts w:eastAsiaTheme="minorEastAsia"/>
                <w:sz w:val="28"/>
                <w:szCs w:val="28"/>
                <w:lang w:val="kk-KZ"/>
              </w:rPr>
              <w:t>Затраты на ТСМ, тнг/час.</w:t>
            </w:r>
          </w:p>
        </w:tc>
        <w:tc>
          <w:tcPr>
            <w:tcW w:w="2821" w:type="dxa"/>
          </w:tcPr>
          <w:p w14:paraId="664C9032" w14:textId="77777777" w:rsidR="003A75F1" w:rsidRPr="00FF5CD2" w:rsidRDefault="003A75F1" w:rsidP="003D27AB">
            <w:pPr>
              <w:spacing w:line="276" w:lineRule="auto"/>
              <w:jc w:val="center"/>
              <w:rPr>
                <w:rFonts w:eastAsiaTheme="minorEastAsia"/>
                <w:sz w:val="28"/>
                <w:szCs w:val="28"/>
                <w:lang w:val="kk-KZ"/>
              </w:rPr>
            </w:pPr>
            <w:r w:rsidRPr="00FF5CD2">
              <w:rPr>
                <w:rFonts w:eastAsiaTheme="minorEastAsia"/>
                <w:sz w:val="28"/>
                <w:szCs w:val="28"/>
                <w:lang w:val="kk-KZ"/>
              </w:rPr>
              <w:t>9973,5</w:t>
            </w:r>
          </w:p>
        </w:tc>
        <w:tc>
          <w:tcPr>
            <w:tcW w:w="2546" w:type="dxa"/>
          </w:tcPr>
          <w:p w14:paraId="2244B544" w14:textId="77777777" w:rsidR="003A75F1" w:rsidRPr="00FF5CD2" w:rsidRDefault="003A75F1" w:rsidP="003D27AB">
            <w:pPr>
              <w:spacing w:line="276" w:lineRule="auto"/>
              <w:jc w:val="center"/>
              <w:rPr>
                <w:rFonts w:eastAsiaTheme="minorEastAsia"/>
                <w:sz w:val="28"/>
                <w:szCs w:val="28"/>
                <w:lang w:val="kk-KZ"/>
              </w:rPr>
            </w:pPr>
            <w:r w:rsidRPr="00FF5CD2">
              <w:rPr>
                <w:rFonts w:eastAsiaTheme="minorEastAsia"/>
                <w:sz w:val="28"/>
                <w:szCs w:val="28"/>
                <w:lang w:val="kk-KZ"/>
              </w:rPr>
              <w:t>9973,5</w:t>
            </w:r>
          </w:p>
        </w:tc>
      </w:tr>
      <w:tr w:rsidR="003A75F1" w:rsidRPr="00FF5CD2" w14:paraId="02AE7C60" w14:textId="77777777" w:rsidTr="009D31A6">
        <w:tc>
          <w:tcPr>
            <w:tcW w:w="3978" w:type="dxa"/>
          </w:tcPr>
          <w:p w14:paraId="0A33694F" w14:textId="77777777" w:rsidR="003A75F1" w:rsidRPr="00FF5CD2" w:rsidRDefault="003A75F1" w:rsidP="003D27AB">
            <w:pPr>
              <w:spacing w:line="276" w:lineRule="auto"/>
              <w:jc w:val="both"/>
              <w:rPr>
                <w:rFonts w:eastAsiaTheme="minorEastAsia"/>
                <w:sz w:val="28"/>
                <w:szCs w:val="28"/>
                <w:lang w:val="kk-KZ"/>
              </w:rPr>
            </w:pPr>
            <w:r w:rsidRPr="00FF5CD2">
              <w:rPr>
                <w:rFonts w:eastAsiaTheme="minorEastAsia"/>
                <w:sz w:val="28"/>
                <w:szCs w:val="28"/>
                <w:lang w:val="kk-KZ"/>
              </w:rPr>
              <w:t>Суммы эксплуатационных затрат, тнг/час.</w:t>
            </w:r>
          </w:p>
        </w:tc>
        <w:tc>
          <w:tcPr>
            <w:tcW w:w="2821" w:type="dxa"/>
          </w:tcPr>
          <w:p w14:paraId="715BBF82" w14:textId="77777777" w:rsidR="003A75F1" w:rsidRPr="00FF5CD2" w:rsidRDefault="003A75F1" w:rsidP="003D27AB">
            <w:pPr>
              <w:spacing w:line="276" w:lineRule="auto"/>
              <w:jc w:val="center"/>
              <w:rPr>
                <w:rFonts w:eastAsiaTheme="minorEastAsia"/>
                <w:sz w:val="28"/>
                <w:szCs w:val="28"/>
                <w:lang w:val="kk-KZ"/>
              </w:rPr>
            </w:pPr>
          </w:p>
        </w:tc>
        <w:tc>
          <w:tcPr>
            <w:tcW w:w="2546" w:type="dxa"/>
          </w:tcPr>
          <w:p w14:paraId="67CEC6D3" w14:textId="77777777" w:rsidR="003A75F1" w:rsidRPr="00FF5CD2" w:rsidRDefault="003A75F1" w:rsidP="003D27AB">
            <w:pPr>
              <w:spacing w:line="276" w:lineRule="auto"/>
              <w:jc w:val="center"/>
              <w:rPr>
                <w:rFonts w:eastAsiaTheme="minorEastAsia"/>
                <w:sz w:val="28"/>
                <w:szCs w:val="28"/>
                <w:lang w:val="kk-KZ"/>
              </w:rPr>
            </w:pPr>
          </w:p>
        </w:tc>
      </w:tr>
      <w:tr w:rsidR="003A75F1" w:rsidRPr="00FF5CD2" w14:paraId="6D9ACD9B" w14:textId="77777777" w:rsidTr="009D31A6">
        <w:tc>
          <w:tcPr>
            <w:tcW w:w="3978" w:type="dxa"/>
          </w:tcPr>
          <w:p w14:paraId="7AE61BAE" w14:textId="77777777" w:rsidR="003A75F1" w:rsidRPr="00FF5CD2" w:rsidRDefault="003A75F1" w:rsidP="003D27AB">
            <w:pPr>
              <w:spacing w:line="276" w:lineRule="auto"/>
              <w:jc w:val="both"/>
              <w:rPr>
                <w:rFonts w:eastAsiaTheme="minorEastAsia"/>
                <w:sz w:val="28"/>
                <w:szCs w:val="28"/>
                <w:lang w:val="kk-KZ"/>
              </w:rPr>
            </w:pPr>
            <w:r w:rsidRPr="00FF5CD2">
              <w:rPr>
                <w:rFonts w:eastAsiaTheme="minorEastAsia"/>
                <w:sz w:val="28"/>
                <w:szCs w:val="28"/>
                <w:lang w:val="kk-KZ"/>
              </w:rPr>
              <w:t>Годовой экономический эффект, тнг.</w:t>
            </w:r>
          </w:p>
        </w:tc>
        <w:tc>
          <w:tcPr>
            <w:tcW w:w="2821" w:type="dxa"/>
          </w:tcPr>
          <w:p w14:paraId="68C0D3E1" w14:textId="77777777" w:rsidR="003A75F1" w:rsidRPr="00FF5CD2" w:rsidRDefault="003A75F1" w:rsidP="003D27AB">
            <w:pPr>
              <w:spacing w:line="276" w:lineRule="auto"/>
              <w:jc w:val="center"/>
              <w:rPr>
                <w:rFonts w:eastAsiaTheme="minorEastAsia"/>
                <w:sz w:val="28"/>
                <w:szCs w:val="28"/>
                <w:lang w:val="kk-KZ"/>
              </w:rPr>
            </w:pPr>
            <w:r w:rsidRPr="00FF5CD2">
              <w:rPr>
                <w:rFonts w:eastAsiaTheme="minorEastAsia"/>
                <w:sz w:val="28"/>
                <w:szCs w:val="28"/>
                <w:lang w:val="kk-KZ"/>
              </w:rPr>
              <w:t>-</w:t>
            </w:r>
          </w:p>
        </w:tc>
        <w:tc>
          <w:tcPr>
            <w:tcW w:w="2546" w:type="dxa"/>
          </w:tcPr>
          <w:p w14:paraId="488D3E46" w14:textId="77777777" w:rsidR="003A75F1" w:rsidRPr="00FF5CD2" w:rsidRDefault="003A75F1" w:rsidP="003D27AB">
            <w:pPr>
              <w:spacing w:line="276" w:lineRule="auto"/>
              <w:jc w:val="center"/>
              <w:rPr>
                <w:rFonts w:eastAsiaTheme="minorEastAsia"/>
                <w:sz w:val="28"/>
                <w:szCs w:val="28"/>
                <w:lang w:val="kk-KZ"/>
              </w:rPr>
            </w:pPr>
            <w:r w:rsidRPr="00FF5CD2">
              <w:rPr>
                <w:rFonts w:eastAsiaTheme="minorEastAsia"/>
                <w:sz w:val="28"/>
                <w:szCs w:val="28"/>
                <w:lang w:val="kk-KZ"/>
              </w:rPr>
              <w:t>545291,88</w:t>
            </w:r>
          </w:p>
        </w:tc>
      </w:tr>
      <w:tr w:rsidR="003A75F1" w:rsidRPr="00FF5CD2" w14:paraId="32E04CCD" w14:textId="77777777" w:rsidTr="009D31A6">
        <w:tc>
          <w:tcPr>
            <w:tcW w:w="3978" w:type="dxa"/>
          </w:tcPr>
          <w:p w14:paraId="66CEACC4" w14:textId="77777777" w:rsidR="003A75F1" w:rsidRPr="00FF5CD2" w:rsidRDefault="003A75F1" w:rsidP="003D27AB">
            <w:pPr>
              <w:spacing w:line="276" w:lineRule="auto"/>
              <w:jc w:val="both"/>
              <w:rPr>
                <w:rFonts w:eastAsiaTheme="minorEastAsia"/>
                <w:sz w:val="28"/>
                <w:szCs w:val="28"/>
                <w:lang w:val="kk-KZ"/>
              </w:rPr>
            </w:pPr>
            <w:r w:rsidRPr="00FF5CD2">
              <w:rPr>
                <w:rFonts w:eastAsiaTheme="minorEastAsia"/>
                <w:sz w:val="28"/>
                <w:szCs w:val="28"/>
                <w:lang w:val="kk-KZ"/>
              </w:rPr>
              <w:t>Срок окупаемости, год</w:t>
            </w:r>
          </w:p>
        </w:tc>
        <w:tc>
          <w:tcPr>
            <w:tcW w:w="2821" w:type="dxa"/>
          </w:tcPr>
          <w:p w14:paraId="21C6C5FA" w14:textId="77777777" w:rsidR="003A75F1" w:rsidRPr="00FF5CD2" w:rsidRDefault="003A75F1" w:rsidP="003D27AB">
            <w:pPr>
              <w:spacing w:line="276" w:lineRule="auto"/>
              <w:jc w:val="center"/>
              <w:rPr>
                <w:rFonts w:eastAsiaTheme="minorEastAsia"/>
                <w:sz w:val="28"/>
                <w:szCs w:val="28"/>
                <w:lang w:val="kk-KZ"/>
              </w:rPr>
            </w:pPr>
            <w:r w:rsidRPr="00FF5CD2">
              <w:rPr>
                <w:rFonts w:eastAsiaTheme="minorEastAsia"/>
                <w:sz w:val="28"/>
                <w:szCs w:val="28"/>
                <w:lang w:val="kk-KZ"/>
              </w:rPr>
              <w:t>-</w:t>
            </w:r>
          </w:p>
        </w:tc>
        <w:tc>
          <w:tcPr>
            <w:tcW w:w="2546" w:type="dxa"/>
          </w:tcPr>
          <w:p w14:paraId="61A5DB70" w14:textId="77777777" w:rsidR="003A75F1" w:rsidRPr="00FF5CD2" w:rsidRDefault="003A75F1" w:rsidP="003D27AB">
            <w:pPr>
              <w:spacing w:line="276" w:lineRule="auto"/>
              <w:jc w:val="center"/>
              <w:rPr>
                <w:rFonts w:eastAsiaTheme="minorEastAsia"/>
                <w:sz w:val="28"/>
                <w:szCs w:val="28"/>
                <w:lang w:val="kk-KZ"/>
              </w:rPr>
            </w:pPr>
            <w:r w:rsidRPr="00FF5CD2">
              <w:rPr>
                <w:rFonts w:eastAsiaTheme="minorEastAsia"/>
                <w:sz w:val="28"/>
                <w:szCs w:val="28"/>
                <w:lang w:val="kk-KZ"/>
              </w:rPr>
              <w:t>0,81</w:t>
            </w:r>
          </w:p>
        </w:tc>
      </w:tr>
    </w:tbl>
    <w:p w14:paraId="61EF2AA3" w14:textId="77777777" w:rsidR="003A75F1" w:rsidRPr="00FF5CD2" w:rsidRDefault="003A75F1" w:rsidP="003A75F1">
      <w:pPr>
        <w:ind w:firstLine="708"/>
        <w:jc w:val="both"/>
        <w:rPr>
          <w:rFonts w:eastAsiaTheme="minorEastAsia"/>
          <w:sz w:val="28"/>
          <w:szCs w:val="28"/>
          <w:lang w:val="kk-KZ"/>
        </w:rPr>
      </w:pPr>
    </w:p>
    <w:p w14:paraId="2F43AB13" w14:textId="032283F2"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Система смазки турбокомпрессора ДВС и включающие в него узлы и детали довольно просты. В целях максимальной унификации и стандартизации, а также удешевления внедрения данной разработки в производство в основу конструкции были положены стандартные узлы и детали требующие незначительных доработок. Данная система смазки может быть изготовлена и установлена в условиях ремонтных мастерских большинства сельхозпредприятий. Для выполнения работ по внесению изменений в конструкцию стандартных изделий необходимо иметь следующий набор приспособлений и инструментов: токарно-винторезный станок типа 1К62, верстак слесарный оборудованный тисками, и набор слесарного инструмента. Для работы по доведению и сборке конструкции требуется персонал в количестве: токарь – разряд не ниже III и слесарь с III квалификационным разрядом. Перечень покупных изделий, а также номенклатура сборочно-наладочных операций приведены в таблице 9. Затраты определены с учётом стоимости нормо-часа на производство данного типа работ -3600 тнг</w:t>
      </w:r>
      <w:r w:rsidR="007150B2">
        <w:rPr>
          <w:rFonts w:eastAsiaTheme="minorEastAsia"/>
          <w:sz w:val="28"/>
          <w:szCs w:val="28"/>
          <w:lang w:val="kk-KZ"/>
        </w:rPr>
        <w:t xml:space="preserve"> </w:t>
      </w:r>
      <w:r w:rsidR="007150B2" w:rsidRPr="00FF5CD2">
        <w:rPr>
          <w:rFonts w:eastAsia="Calibri"/>
          <w:color w:val="000000"/>
          <w:sz w:val="28"/>
          <w:szCs w:val="28"/>
          <w:lang w:val="kk-KZ" w:eastAsia="en-US"/>
        </w:rPr>
        <w:t>[</w:t>
      </w:r>
      <w:r w:rsidR="007150B2">
        <w:rPr>
          <w:rFonts w:eastAsia="Calibri"/>
          <w:color w:val="000000"/>
          <w:sz w:val="28"/>
          <w:szCs w:val="28"/>
          <w:lang w:val="kk-KZ" w:eastAsia="en-US"/>
        </w:rPr>
        <w:t>42</w:t>
      </w:r>
      <w:r w:rsidR="007150B2" w:rsidRPr="00FF5CD2">
        <w:rPr>
          <w:rFonts w:eastAsia="Calibri"/>
          <w:color w:val="000000"/>
          <w:sz w:val="28"/>
          <w:szCs w:val="28"/>
          <w:lang w:val="kk-KZ" w:eastAsia="en-US"/>
        </w:rPr>
        <w:t>].</w:t>
      </w:r>
    </w:p>
    <w:p w14:paraId="5206B50B" w14:textId="77777777" w:rsidR="003A75F1" w:rsidRPr="00FF5CD2" w:rsidRDefault="003A75F1" w:rsidP="003A75F1">
      <w:pPr>
        <w:jc w:val="both"/>
        <w:rPr>
          <w:rFonts w:eastAsiaTheme="minorEastAsia"/>
          <w:sz w:val="28"/>
          <w:szCs w:val="28"/>
          <w:lang w:val="kk-KZ"/>
        </w:rPr>
      </w:pPr>
    </w:p>
    <w:p w14:paraId="60701BD0" w14:textId="77777777" w:rsidR="003D27AB" w:rsidRPr="00FF5CD2" w:rsidRDefault="003D27AB" w:rsidP="003A75F1">
      <w:pPr>
        <w:jc w:val="both"/>
        <w:rPr>
          <w:rFonts w:eastAsiaTheme="minorEastAsia"/>
          <w:sz w:val="28"/>
          <w:szCs w:val="28"/>
          <w:lang w:val="kk-KZ"/>
        </w:rPr>
      </w:pPr>
    </w:p>
    <w:p w14:paraId="23D204D5" w14:textId="77777777" w:rsidR="003D27AB" w:rsidRPr="00FF5CD2" w:rsidRDefault="003D27AB" w:rsidP="003A75F1">
      <w:pPr>
        <w:jc w:val="both"/>
        <w:rPr>
          <w:rFonts w:eastAsiaTheme="minorEastAsia"/>
          <w:sz w:val="28"/>
          <w:szCs w:val="28"/>
          <w:lang w:val="kk-KZ"/>
        </w:rPr>
      </w:pPr>
    </w:p>
    <w:p w14:paraId="47227A04" w14:textId="77777777" w:rsidR="003D27AB" w:rsidRPr="00FF5CD2" w:rsidRDefault="003D27AB" w:rsidP="003A75F1">
      <w:pPr>
        <w:jc w:val="both"/>
        <w:rPr>
          <w:rFonts w:eastAsiaTheme="minorEastAsia"/>
          <w:sz w:val="28"/>
          <w:szCs w:val="28"/>
          <w:lang w:val="kk-KZ"/>
        </w:rPr>
      </w:pPr>
    </w:p>
    <w:p w14:paraId="7D7214ED" w14:textId="4B103087" w:rsidR="003A75F1" w:rsidRPr="00FF5CD2" w:rsidRDefault="003A75F1" w:rsidP="003A75F1">
      <w:pPr>
        <w:jc w:val="both"/>
        <w:rPr>
          <w:rFonts w:eastAsiaTheme="minorEastAsia"/>
          <w:sz w:val="28"/>
          <w:szCs w:val="28"/>
          <w:lang w:val="kk-KZ"/>
        </w:rPr>
      </w:pPr>
      <w:r w:rsidRPr="00FF5CD2">
        <w:rPr>
          <w:rFonts w:eastAsiaTheme="minorEastAsia"/>
          <w:sz w:val="28"/>
          <w:szCs w:val="28"/>
          <w:lang w:val="kk-KZ"/>
        </w:rPr>
        <w:lastRenderedPageBreak/>
        <w:t>Таблица 9 - Калькуляция себестоимости элементов стенда системы смазки турбокомпрессора</w:t>
      </w:r>
    </w:p>
    <w:p w14:paraId="1C99C6A7" w14:textId="77777777" w:rsidR="003A75F1" w:rsidRPr="00FF5CD2" w:rsidRDefault="003A75F1" w:rsidP="003A75F1">
      <w:pPr>
        <w:jc w:val="both"/>
        <w:rPr>
          <w:rFonts w:eastAsiaTheme="minorEastAsia"/>
          <w:sz w:val="28"/>
          <w:szCs w:val="28"/>
          <w:lang w:val="kk-KZ"/>
        </w:rPr>
      </w:pPr>
    </w:p>
    <w:tbl>
      <w:tblPr>
        <w:tblStyle w:val="ad"/>
        <w:tblW w:w="0" w:type="auto"/>
        <w:tblLook w:val="04A0" w:firstRow="1" w:lastRow="0" w:firstColumn="1" w:lastColumn="0" w:noHBand="0" w:noVBand="1"/>
      </w:tblPr>
      <w:tblGrid>
        <w:gridCol w:w="654"/>
        <w:gridCol w:w="48"/>
        <w:gridCol w:w="2901"/>
        <w:gridCol w:w="1617"/>
        <w:gridCol w:w="1344"/>
        <w:gridCol w:w="1188"/>
        <w:gridCol w:w="7"/>
        <w:gridCol w:w="1586"/>
      </w:tblGrid>
      <w:tr w:rsidR="003A75F1" w:rsidRPr="00FF5CD2" w14:paraId="0EC08982" w14:textId="77777777" w:rsidTr="009D31A6">
        <w:tc>
          <w:tcPr>
            <w:tcW w:w="702" w:type="dxa"/>
            <w:gridSpan w:val="2"/>
          </w:tcPr>
          <w:p w14:paraId="5266C690" w14:textId="77777777" w:rsidR="003A75F1" w:rsidRPr="00FF5CD2" w:rsidRDefault="003A75F1" w:rsidP="009D31A6">
            <w:pPr>
              <w:jc w:val="center"/>
              <w:rPr>
                <w:rFonts w:eastAsiaTheme="minorEastAsia"/>
                <w:lang w:val="kk-KZ"/>
              </w:rPr>
            </w:pPr>
            <w:r w:rsidRPr="00FF5CD2">
              <w:rPr>
                <w:rFonts w:eastAsiaTheme="minorEastAsia"/>
                <w:lang w:val="kk-KZ"/>
              </w:rPr>
              <w:t>№</w:t>
            </w:r>
          </w:p>
          <w:p w14:paraId="4BDC709B" w14:textId="77777777" w:rsidR="003A75F1" w:rsidRPr="00FF5CD2" w:rsidRDefault="003A75F1" w:rsidP="009D31A6">
            <w:pPr>
              <w:jc w:val="center"/>
              <w:rPr>
                <w:rFonts w:eastAsiaTheme="minorEastAsia"/>
                <w:lang w:val="kk-KZ"/>
              </w:rPr>
            </w:pPr>
            <w:r w:rsidRPr="00FF5CD2">
              <w:rPr>
                <w:rFonts w:eastAsiaTheme="minorEastAsia"/>
                <w:lang w:val="kk-KZ"/>
              </w:rPr>
              <w:t>п/п</w:t>
            </w:r>
          </w:p>
        </w:tc>
        <w:tc>
          <w:tcPr>
            <w:tcW w:w="2901" w:type="dxa"/>
          </w:tcPr>
          <w:p w14:paraId="62D8D288" w14:textId="77777777" w:rsidR="003A75F1" w:rsidRPr="00FF5CD2" w:rsidRDefault="003A75F1" w:rsidP="009D31A6">
            <w:pPr>
              <w:jc w:val="center"/>
              <w:rPr>
                <w:rFonts w:eastAsiaTheme="minorEastAsia"/>
                <w:lang w:val="kk-KZ"/>
              </w:rPr>
            </w:pPr>
            <w:r w:rsidRPr="00FF5CD2">
              <w:rPr>
                <w:rFonts w:eastAsiaTheme="minorEastAsia"/>
                <w:lang w:val="kk-KZ"/>
              </w:rPr>
              <w:t>Наименование</w:t>
            </w:r>
          </w:p>
        </w:tc>
        <w:tc>
          <w:tcPr>
            <w:tcW w:w="1617" w:type="dxa"/>
          </w:tcPr>
          <w:p w14:paraId="33119EA6" w14:textId="77777777" w:rsidR="003A75F1" w:rsidRPr="00FF5CD2" w:rsidRDefault="003A75F1" w:rsidP="009D31A6">
            <w:pPr>
              <w:jc w:val="center"/>
              <w:rPr>
                <w:rFonts w:eastAsiaTheme="minorEastAsia"/>
                <w:lang w:val="kk-KZ"/>
              </w:rPr>
            </w:pPr>
            <w:r w:rsidRPr="00FF5CD2">
              <w:rPr>
                <w:rFonts w:eastAsiaTheme="minorEastAsia"/>
                <w:lang w:val="kk-KZ"/>
              </w:rPr>
              <w:t>Количество</w:t>
            </w:r>
          </w:p>
        </w:tc>
        <w:tc>
          <w:tcPr>
            <w:tcW w:w="1344" w:type="dxa"/>
          </w:tcPr>
          <w:p w14:paraId="460007B8" w14:textId="77777777" w:rsidR="003A75F1" w:rsidRPr="00FF5CD2" w:rsidRDefault="003A75F1" w:rsidP="009D31A6">
            <w:pPr>
              <w:jc w:val="center"/>
              <w:rPr>
                <w:rFonts w:eastAsiaTheme="minorEastAsia"/>
                <w:lang w:val="kk-KZ"/>
              </w:rPr>
            </w:pPr>
            <w:r w:rsidRPr="00FF5CD2">
              <w:rPr>
                <w:rFonts w:eastAsiaTheme="minorEastAsia"/>
                <w:lang w:val="kk-KZ"/>
              </w:rPr>
              <w:t>Ед.</w:t>
            </w:r>
          </w:p>
          <w:p w14:paraId="0A34E747" w14:textId="77777777" w:rsidR="003A75F1" w:rsidRPr="00FF5CD2" w:rsidRDefault="003A75F1" w:rsidP="009D31A6">
            <w:pPr>
              <w:jc w:val="center"/>
              <w:rPr>
                <w:rFonts w:eastAsiaTheme="minorEastAsia"/>
                <w:lang w:val="kk-KZ"/>
              </w:rPr>
            </w:pPr>
            <w:r w:rsidRPr="00FF5CD2">
              <w:rPr>
                <w:rFonts w:eastAsiaTheme="minorEastAsia"/>
                <w:lang w:val="kk-KZ"/>
              </w:rPr>
              <w:t>изм.</w:t>
            </w:r>
          </w:p>
        </w:tc>
        <w:tc>
          <w:tcPr>
            <w:tcW w:w="1195" w:type="dxa"/>
            <w:gridSpan w:val="2"/>
          </w:tcPr>
          <w:p w14:paraId="2A994292" w14:textId="77777777" w:rsidR="003A75F1" w:rsidRPr="00FF5CD2" w:rsidRDefault="003A75F1" w:rsidP="009D31A6">
            <w:pPr>
              <w:jc w:val="center"/>
              <w:rPr>
                <w:rFonts w:eastAsiaTheme="minorEastAsia"/>
                <w:lang w:val="kk-KZ"/>
              </w:rPr>
            </w:pPr>
            <w:r w:rsidRPr="00FF5CD2">
              <w:rPr>
                <w:rFonts w:eastAsiaTheme="minorEastAsia"/>
                <w:lang w:val="kk-KZ"/>
              </w:rPr>
              <w:t>Цена ,</w:t>
            </w:r>
          </w:p>
          <w:p w14:paraId="549BA238" w14:textId="77777777" w:rsidR="003A75F1" w:rsidRPr="00FF5CD2" w:rsidRDefault="003A75F1" w:rsidP="009D31A6">
            <w:pPr>
              <w:jc w:val="center"/>
              <w:rPr>
                <w:rFonts w:eastAsiaTheme="minorEastAsia"/>
                <w:lang w:val="kk-KZ"/>
              </w:rPr>
            </w:pPr>
            <w:r w:rsidRPr="00FF5CD2">
              <w:rPr>
                <w:rFonts w:eastAsiaTheme="minorEastAsia"/>
                <w:lang w:val="kk-KZ"/>
              </w:rPr>
              <w:t>Тнг.</w:t>
            </w:r>
          </w:p>
        </w:tc>
        <w:tc>
          <w:tcPr>
            <w:tcW w:w="1586" w:type="dxa"/>
          </w:tcPr>
          <w:p w14:paraId="71AB2D9C" w14:textId="77777777" w:rsidR="003A75F1" w:rsidRPr="00FF5CD2" w:rsidRDefault="003A75F1" w:rsidP="009D31A6">
            <w:pPr>
              <w:jc w:val="center"/>
              <w:rPr>
                <w:rFonts w:eastAsiaTheme="minorEastAsia"/>
                <w:lang w:val="kk-KZ"/>
              </w:rPr>
            </w:pPr>
            <w:r w:rsidRPr="00FF5CD2">
              <w:rPr>
                <w:rFonts w:eastAsiaTheme="minorEastAsia"/>
                <w:lang w:val="kk-KZ"/>
              </w:rPr>
              <w:t>Стоимость,</w:t>
            </w:r>
          </w:p>
          <w:p w14:paraId="4F01AFC2" w14:textId="77777777" w:rsidR="003A75F1" w:rsidRPr="00FF5CD2" w:rsidRDefault="003A75F1" w:rsidP="009D31A6">
            <w:pPr>
              <w:jc w:val="center"/>
              <w:rPr>
                <w:rFonts w:eastAsiaTheme="minorEastAsia"/>
                <w:lang w:val="kk-KZ"/>
              </w:rPr>
            </w:pPr>
            <w:r w:rsidRPr="00FF5CD2">
              <w:rPr>
                <w:rFonts w:eastAsiaTheme="minorEastAsia"/>
                <w:lang w:val="kk-KZ"/>
              </w:rPr>
              <w:t>Тнг.</w:t>
            </w:r>
          </w:p>
        </w:tc>
      </w:tr>
      <w:tr w:rsidR="003A75F1" w:rsidRPr="00FF5CD2" w14:paraId="30CE919A" w14:textId="77777777" w:rsidTr="009D31A6">
        <w:tc>
          <w:tcPr>
            <w:tcW w:w="9345" w:type="dxa"/>
            <w:gridSpan w:val="8"/>
          </w:tcPr>
          <w:p w14:paraId="0B680683" w14:textId="77777777" w:rsidR="003A75F1" w:rsidRPr="00FF5CD2" w:rsidRDefault="003A75F1" w:rsidP="009D31A6">
            <w:pPr>
              <w:jc w:val="center"/>
              <w:rPr>
                <w:rFonts w:eastAsiaTheme="minorEastAsia"/>
                <w:lang w:val="kk-KZ"/>
              </w:rPr>
            </w:pPr>
            <w:r w:rsidRPr="00FF5CD2">
              <w:rPr>
                <w:rFonts w:eastAsiaTheme="minorEastAsia"/>
                <w:lang w:val="kk-KZ"/>
              </w:rPr>
              <w:t>Затраты на покупные детали</w:t>
            </w:r>
          </w:p>
        </w:tc>
      </w:tr>
      <w:tr w:rsidR="003A75F1" w:rsidRPr="00FF5CD2" w14:paraId="1BE1E309" w14:textId="77777777" w:rsidTr="009D31A6">
        <w:tc>
          <w:tcPr>
            <w:tcW w:w="702" w:type="dxa"/>
            <w:gridSpan w:val="2"/>
          </w:tcPr>
          <w:p w14:paraId="7FB49BC1" w14:textId="77777777" w:rsidR="003A75F1" w:rsidRPr="00FF5CD2" w:rsidRDefault="003A75F1" w:rsidP="009D31A6">
            <w:pPr>
              <w:jc w:val="both"/>
              <w:rPr>
                <w:rFonts w:eastAsiaTheme="minorEastAsia"/>
                <w:lang w:val="kk-KZ"/>
              </w:rPr>
            </w:pPr>
            <w:r w:rsidRPr="00FF5CD2">
              <w:rPr>
                <w:rFonts w:eastAsiaTheme="minorEastAsia"/>
                <w:lang w:val="kk-KZ"/>
              </w:rPr>
              <w:t>1.</w:t>
            </w:r>
          </w:p>
        </w:tc>
        <w:tc>
          <w:tcPr>
            <w:tcW w:w="2901" w:type="dxa"/>
          </w:tcPr>
          <w:p w14:paraId="4EC84102" w14:textId="77777777" w:rsidR="003A75F1" w:rsidRPr="00FF5CD2" w:rsidRDefault="003A75F1" w:rsidP="009D31A6">
            <w:pPr>
              <w:jc w:val="both"/>
              <w:rPr>
                <w:rFonts w:eastAsiaTheme="minorEastAsia"/>
                <w:lang w:val="kk-KZ"/>
              </w:rPr>
            </w:pPr>
            <w:r w:rsidRPr="00FF5CD2">
              <w:rPr>
                <w:rFonts w:eastAsiaTheme="minorEastAsia" w:cstheme="minorBidi"/>
                <w:lang w:val="kk-KZ"/>
              </w:rPr>
              <w:t>Турбокомпрессор К27-145</w:t>
            </w:r>
          </w:p>
        </w:tc>
        <w:tc>
          <w:tcPr>
            <w:tcW w:w="1617" w:type="dxa"/>
          </w:tcPr>
          <w:p w14:paraId="7372DA57" w14:textId="77777777" w:rsidR="003A75F1" w:rsidRPr="00FF5CD2" w:rsidRDefault="003A75F1" w:rsidP="009D31A6">
            <w:pPr>
              <w:jc w:val="center"/>
              <w:rPr>
                <w:rFonts w:eastAsiaTheme="minorEastAsia"/>
                <w:lang w:val="kk-KZ"/>
              </w:rPr>
            </w:pPr>
            <w:r w:rsidRPr="00FF5CD2">
              <w:rPr>
                <w:rFonts w:eastAsiaTheme="minorEastAsia" w:cstheme="minorBidi"/>
                <w:lang w:val="kk-KZ"/>
              </w:rPr>
              <w:t xml:space="preserve">1 </w:t>
            </w:r>
          </w:p>
        </w:tc>
        <w:tc>
          <w:tcPr>
            <w:tcW w:w="1344" w:type="dxa"/>
          </w:tcPr>
          <w:p w14:paraId="182F3C09" w14:textId="77777777" w:rsidR="003A75F1" w:rsidRPr="00FF5CD2" w:rsidRDefault="003A75F1" w:rsidP="009D31A6">
            <w:pPr>
              <w:jc w:val="both"/>
              <w:rPr>
                <w:rFonts w:eastAsiaTheme="minorEastAsia"/>
                <w:lang w:val="kk-KZ"/>
              </w:rPr>
            </w:pPr>
            <w:r w:rsidRPr="00FF5CD2">
              <w:rPr>
                <w:rFonts w:eastAsiaTheme="minorEastAsia" w:cstheme="minorBidi"/>
                <w:lang w:val="kk-KZ"/>
              </w:rPr>
              <w:t>комплект</w:t>
            </w:r>
          </w:p>
        </w:tc>
        <w:tc>
          <w:tcPr>
            <w:tcW w:w="1195" w:type="dxa"/>
            <w:gridSpan w:val="2"/>
          </w:tcPr>
          <w:p w14:paraId="671EE5A2" w14:textId="77777777" w:rsidR="003A75F1" w:rsidRPr="00FF5CD2" w:rsidRDefault="003A75F1" w:rsidP="009D31A6">
            <w:pPr>
              <w:jc w:val="center"/>
              <w:rPr>
                <w:rFonts w:eastAsiaTheme="minorEastAsia"/>
                <w:lang w:val="kk-KZ"/>
              </w:rPr>
            </w:pPr>
            <w:r w:rsidRPr="00FF5CD2">
              <w:rPr>
                <w:rFonts w:eastAsiaTheme="minorHAnsi" w:cstheme="minorBidi"/>
                <w:lang w:val="kk-KZ"/>
              </w:rPr>
              <w:t>160600</w:t>
            </w:r>
          </w:p>
        </w:tc>
        <w:tc>
          <w:tcPr>
            <w:tcW w:w="1586" w:type="dxa"/>
          </w:tcPr>
          <w:p w14:paraId="275C52D1" w14:textId="77777777" w:rsidR="003A75F1" w:rsidRPr="00FF5CD2" w:rsidRDefault="003A75F1" w:rsidP="009D31A6">
            <w:pPr>
              <w:jc w:val="center"/>
              <w:rPr>
                <w:rFonts w:eastAsiaTheme="minorEastAsia"/>
                <w:lang w:val="kk-KZ"/>
              </w:rPr>
            </w:pPr>
            <w:r w:rsidRPr="00FF5CD2">
              <w:rPr>
                <w:rFonts w:eastAsiaTheme="minorHAnsi" w:cstheme="minorBidi"/>
                <w:lang w:val="kk-KZ"/>
              </w:rPr>
              <w:t>160600</w:t>
            </w:r>
          </w:p>
        </w:tc>
      </w:tr>
      <w:tr w:rsidR="003A75F1" w:rsidRPr="00FF5CD2" w14:paraId="45485D99" w14:textId="77777777" w:rsidTr="009D31A6">
        <w:tc>
          <w:tcPr>
            <w:tcW w:w="702" w:type="dxa"/>
            <w:gridSpan w:val="2"/>
          </w:tcPr>
          <w:p w14:paraId="43CF9235" w14:textId="77777777" w:rsidR="003A75F1" w:rsidRPr="00FF5CD2" w:rsidRDefault="003A75F1" w:rsidP="009D31A6">
            <w:pPr>
              <w:jc w:val="both"/>
              <w:rPr>
                <w:rFonts w:eastAsiaTheme="minorEastAsia" w:cstheme="minorBidi"/>
                <w:lang w:val="kk-KZ"/>
              </w:rPr>
            </w:pPr>
            <w:r w:rsidRPr="00FF5CD2">
              <w:rPr>
                <w:rFonts w:eastAsiaTheme="minorEastAsia"/>
                <w:lang w:val="kk-KZ"/>
              </w:rPr>
              <w:t>2.</w:t>
            </w:r>
          </w:p>
        </w:tc>
        <w:tc>
          <w:tcPr>
            <w:tcW w:w="2901" w:type="dxa"/>
          </w:tcPr>
          <w:p w14:paraId="0D28CF1A" w14:textId="77777777" w:rsidR="003A75F1" w:rsidRPr="00FF5CD2" w:rsidRDefault="003A75F1" w:rsidP="009D31A6">
            <w:pPr>
              <w:jc w:val="both"/>
              <w:rPr>
                <w:rFonts w:eastAsiaTheme="minorEastAsia" w:cstheme="minorBidi"/>
                <w:lang w:val="kk-KZ"/>
              </w:rPr>
            </w:pPr>
            <w:r w:rsidRPr="00FF5CD2">
              <w:rPr>
                <w:rFonts w:eastAsiaTheme="minorEastAsia"/>
                <w:lang w:val="kk-KZ"/>
              </w:rPr>
              <w:t>Энергоаккумулятор КамАЗ тип 20/20</w:t>
            </w:r>
          </w:p>
        </w:tc>
        <w:tc>
          <w:tcPr>
            <w:tcW w:w="1617" w:type="dxa"/>
          </w:tcPr>
          <w:p w14:paraId="719DD5BC" w14:textId="77777777" w:rsidR="003A75F1" w:rsidRPr="00FF5CD2" w:rsidRDefault="003A75F1" w:rsidP="009D31A6">
            <w:pPr>
              <w:jc w:val="center"/>
              <w:rPr>
                <w:rFonts w:eastAsiaTheme="minorEastAsia" w:cstheme="minorBidi"/>
                <w:lang w:val="kk-KZ"/>
              </w:rPr>
            </w:pPr>
            <w:r w:rsidRPr="00FF5CD2">
              <w:rPr>
                <w:rFonts w:eastAsiaTheme="minorEastAsia"/>
                <w:lang w:val="kk-KZ"/>
              </w:rPr>
              <w:t>1</w:t>
            </w:r>
          </w:p>
        </w:tc>
        <w:tc>
          <w:tcPr>
            <w:tcW w:w="1344" w:type="dxa"/>
          </w:tcPr>
          <w:p w14:paraId="4F1D7D77" w14:textId="77777777" w:rsidR="003A75F1" w:rsidRPr="00FF5CD2" w:rsidRDefault="003A75F1" w:rsidP="009D31A6">
            <w:pPr>
              <w:jc w:val="both"/>
              <w:rPr>
                <w:rFonts w:eastAsiaTheme="minorEastAsia" w:cstheme="minorBidi"/>
                <w:lang w:val="kk-KZ"/>
              </w:rPr>
            </w:pPr>
            <w:r w:rsidRPr="00FF5CD2">
              <w:rPr>
                <w:rFonts w:eastAsiaTheme="minorEastAsia"/>
                <w:lang w:val="kk-KZ"/>
              </w:rPr>
              <w:t>шт.</w:t>
            </w:r>
          </w:p>
        </w:tc>
        <w:tc>
          <w:tcPr>
            <w:tcW w:w="1195" w:type="dxa"/>
            <w:gridSpan w:val="2"/>
          </w:tcPr>
          <w:p w14:paraId="396314EC" w14:textId="77777777" w:rsidR="003A75F1" w:rsidRPr="00FF5CD2" w:rsidRDefault="003A75F1" w:rsidP="009D31A6">
            <w:pPr>
              <w:jc w:val="center"/>
              <w:rPr>
                <w:rFonts w:eastAsiaTheme="minorHAnsi" w:cstheme="minorBidi"/>
                <w:lang w:val="kk-KZ"/>
              </w:rPr>
            </w:pPr>
            <w:r w:rsidRPr="00FF5CD2">
              <w:rPr>
                <w:rFonts w:eastAsiaTheme="minorHAnsi"/>
                <w:lang w:val="kk-KZ"/>
              </w:rPr>
              <w:t>29760</w:t>
            </w:r>
          </w:p>
        </w:tc>
        <w:tc>
          <w:tcPr>
            <w:tcW w:w="1586" w:type="dxa"/>
          </w:tcPr>
          <w:p w14:paraId="292681A5" w14:textId="77777777" w:rsidR="003A75F1" w:rsidRPr="00FF5CD2" w:rsidRDefault="003A75F1" w:rsidP="009D31A6">
            <w:pPr>
              <w:jc w:val="center"/>
              <w:rPr>
                <w:rFonts w:eastAsiaTheme="minorHAnsi" w:cstheme="minorBidi"/>
                <w:lang w:val="kk-KZ"/>
              </w:rPr>
            </w:pPr>
            <w:r w:rsidRPr="00FF5CD2">
              <w:rPr>
                <w:rFonts w:eastAsiaTheme="minorHAnsi"/>
                <w:lang w:val="kk-KZ"/>
              </w:rPr>
              <w:t>29760</w:t>
            </w:r>
          </w:p>
        </w:tc>
      </w:tr>
      <w:tr w:rsidR="003A75F1" w:rsidRPr="00FF5CD2" w14:paraId="4007F93D" w14:textId="77777777" w:rsidTr="009D31A6">
        <w:tc>
          <w:tcPr>
            <w:tcW w:w="702" w:type="dxa"/>
            <w:gridSpan w:val="2"/>
          </w:tcPr>
          <w:p w14:paraId="043B9B71" w14:textId="77777777" w:rsidR="003A75F1" w:rsidRPr="00FF5CD2" w:rsidRDefault="003A75F1" w:rsidP="009D31A6">
            <w:pPr>
              <w:jc w:val="both"/>
              <w:rPr>
                <w:rFonts w:eastAsiaTheme="minorEastAsia" w:cstheme="minorBidi"/>
                <w:lang w:val="kk-KZ"/>
              </w:rPr>
            </w:pPr>
            <w:r w:rsidRPr="00FF5CD2">
              <w:rPr>
                <w:rFonts w:eastAsiaTheme="minorEastAsia"/>
                <w:lang w:val="kk-KZ"/>
              </w:rPr>
              <w:t>3.</w:t>
            </w:r>
          </w:p>
        </w:tc>
        <w:tc>
          <w:tcPr>
            <w:tcW w:w="2901" w:type="dxa"/>
          </w:tcPr>
          <w:p w14:paraId="7DC6DDE4" w14:textId="77777777" w:rsidR="003A75F1" w:rsidRPr="00FF5CD2" w:rsidRDefault="003A75F1" w:rsidP="009D31A6">
            <w:pPr>
              <w:jc w:val="both"/>
              <w:rPr>
                <w:rFonts w:eastAsiaTheme="minorEastAsia"/>
                <w:lang w:val="kk-KZ"/>
              </w:rPr>
            </w:pPr>
            <w:r w:rsidRPr="00FF5CD2">
              <w:rPr>
                <w:rFonts w:eastAsia="Calibri"/>
                <w:color w:val="000000"/>
                <w:lang w:val="kk-KZ" w:bidi="zh-CN"/>
              </w:rPr>
              <w:t>Бесконтактный лазерный тахометр</w:t>
            </w:r>
          </w:p>
        </w:tc>
        <w:tc>
          <w:tcPr>
            <w:tcW w:w="1617" w:type="dxa"/>
          </w:tcPr>
          <w:p w14:paraId="513B7B99" w14:textId="77777777" w:rsidR="003A75F1" w:rsidRPr="00FF5CD2" w:rsidRDefault="003A75F1" w:rsidP="009D31A6">
            <w:pPr>
              <w:jc w:val="center"/>
              <w:rPr>
                <w:rFonts w:eastAsiaTheme="minorEastAsia" w:cstheme="minorBidi"/>
                <w:lang w:val="kk-KZ"/>
              </w:rPr>
            </w:pPr>
            <w:r w:rsidRPr="00FF5CD2">
              <w:rPr>
                <w:rFonts w:eastAsiaTheme="minorEastAsia" w:cstheme="minorBidi"/>
                <w:lang w:val="kk-KZ"/>
              </w:rPr>
              <w:t>1</w:t>
            </w:r>
          </w:p>
        </w:tc>
        <w:tc>
          <w:tcPr>
            <w:tcW w:w="1344" w:type="dxa"/>
          </w:tcPr>
          <w:p w14:paraId="72017B83" w14:textId="77777777" w:rsidR="003A75F1" w:rsidRPr="00FF5CD2" w:rsidRDefault="003A75F1" w:rsidP="009D31A6">
            <w:pPr>
              <w:jc w:val="both"/>
              <w:rPr>
                <w:rFonts w:eastAsiaTheme="minorEastAsia" w:cstheme="minorBidi"/>
                <w:lang w:val="kk-KZ"/>
              </w:rPr>
            </w:pPr>
            <w:r w:rsidRPr="00FF5CD2">
              <w:rPr>
                <w:rFonts w:eastAsiaTheme="minorEastAsia"/>
                <w:lang w:val="kk-KZ"/>
              </w:rPr>
              <w:t>шт.</w:t>
            </w:r>
          </w:p>
        </w:tc>
        <w:tc>
          <w:tcPr>
            <w:tcW w:w="1195" w:type="dxa"/>
            <w:gridSpan w:val="2"/>
          </w:tcPr>
          <w:p w14:paraId="3DEC561D" w14:textId="77777777" w:rsidR="003A75F1" w:rsidRPr="00FF5CD2" w:rsidRDefault="003A75F1" w:rsidP="009D31A6">
            <w:pPr>
              <w:jc w:val="center"/>
              <w:rPr>
                <w:rFonts w:eastAsiaTheme="minorHAnsi" w:cstheme="minorBidi"/>
                <w:lang w:val="kk-KZ"/>
              </w:rPr>
            </w:pPr>
            <w:r w:rsidRPr="00FF5CD2">
              <w:rPr>
                <w:rFonts w:eastAsiaTheme="minorHAnsi" w:cstheme="minorBidi"/>
                <w:lang w:val="kk-KZ"/>
              </w:rPr>
              <w:t>17450</w:t>
            </w:r>
          </w:p>
        </w:tc>
        <w:tc>
          <w:tcPr>
            <w:tcW w:w="1586" w:type="dxa"/>
          </w:tcPr>
          <w:p w14:paraId="2EB06463" w14:textId="77777777" w:rsidR="003A75F1" w:rsidRPr="00FF5CD2" w:rsidRDefault="003A75F1" w:rsidP="009D31A6">
            <w:pPr>
              <w:jc w:val="center"/>
              <w:rPr>
                <w:rFonts w:eastAsiaTheme="minorHAnsi" w:cstheme="minorBidi"/>
                <w:lang w:val="kk-KZ"/>
              </w:rPr>
            </w:pPr>
            <w:r w:rsidRPr="00FF5CD2">
              <w:rPr>
                <w:rFonts w:eastAsiaTheme="minorHAnsi" w:cstheme="minorBidi"/>
                <w:lang w:val="kk-KZ"/>
              </w:rPr>
              <w:t>17 450</w:t>
            </w:r>
          </w:p>
        </w:tc>
      </w:tr>
      <w:tr w:rsidR="003A75F1" w:rsidRPr="00FF5CD2" w14:paraId="2122D126" w14:textId="77777777" w:rsidTr="009D31A6">
        <w:tc>
          <w:tcPr>
            <w:tcW w:w="702" w:type="dxa"/>
            <w:gridSpan w:val="2"/>
          </w:tcPr>
          <w:p w14:paraId="0CF179BF" w14:textId="77777777" w:rsidR="003A75F1" w:rsidRPr="00FF5CD2" w:rsidRDefault="003A75F1" w:rsidP="009D31A6">
            <w:pPr>
              <w:jc w:val="both"/>
              <w:rPr>
                <w:rFonts w:eastAsiaTheme="minorEastAsia" w:cstheme="minorBidi"/>
                <w:lang w:val="kk-KZ"/>
              </w:rPr>
            </w:pPr>
            <w:r w:rsidRPr="00FF5CD2">
              <w:rPr>
                <w:rFonts w:eastAsiaTheme="minorEastAsia"/>
                <w:lang w:val="kk-KZ"/>
              </w:rPr>
              <w:t>4.</w:t>
            </w:r>
          </w:p>
        </w:tc>
        <w:tc>
          <w:tcPr>
            <w:tcW w:w="2901" w:type="dxa"/>
          </w:tcPr>
          <w:p w14:paraId="26D84D09" w14:textId="77777777" w:rsidR="003A75F1" w:rsidRPr="00FF5CD2" w:rsidRDefault="003A75F1" w:rsidP="009D31A6">
            <w:pPr>
              <w:jc w:val="both"/>
              <w:rPr>
                <w:rFonts w:eastAsiaTheme="minorEastAsia"/>
                <w:lang w:val="kk-KZ"/>
              </w:rPr>
            </w:pPr>
            <w:r w:rsidRPr="00FF5CD2">
              <w:rPr>
                <w:rFonts w:eastAsia="Calibri"/>
                <w:color w:val="000000"/>
                <w:lang w:val="kk-KZ" w:bidi="zh-CN"/>
              </w:rPr>
              <w:t>Датчик дифференциального давления</w:t>
            </w:r>
          </w:p>
        </w:tc>
        <w:tc>
          <w:tcPr>
            <w:tcW w:w="1617" w:type="dxa"/>
          </w:tcPr>
          <w:p w14:paraId="53101208" w14:textId="77777777" w:rsidR="003A75F1" w:rsidRPr="00FF5CD2" w:rsidRDefault="003A75F1" w:rsidP="009D31A6">
            <w:pPr>
              <w:jc w:val="center"/>
              <w:rPr>
                <w:rFonts w:eastAsiaTheme="minorEastAsia" w:cstheme="minorBidi"/>
                <w:lang w:val="kk-KZ"/>
              </w:rPr>
            </w:pPr>
            <w:r w:rsidRPr="00FF5CD2">
              <w:rPr>
                <w:rFonts w:eastAsiaTheme="minorEastAsia" w:cstheme="minorBidi"/>
                <w:lang w:val="kk-KZ"/>
              </w:rPr>
              <w:t>1</w:t>
            </w:r>
          </w:p>
        </w:tc>
        <w:tc>
          <w:tcPr>
            <w:tcW w:w="1344" w:type="dxa"/>
          </w:tcPr>
          <w:p w14:paraId="2A90ACDA" w14:textId="77777777" w:rsidR="003A75F1" w:rsidRPr="00FF5CD2" w:rsidRDefault="003A75F1" w:rsidP="009D31A6">
            <w:pPr>
              <w:jc w:val="both"/>
              <w:rPr>
                <w:rFonts w:eastAsiaTheme="minorEastAsia" w:cstheme="minorBidi"/>
                <w:lang w:val="kk-KZ"/>
              </w:rPr>
            </w:pPr>
            <w:r w:rsidRPr="00FF5CD2">
              <w:rPr>
                <w:rFonts w:eastAsiaTheme="minorEastAsia"/>
                <w:lang w:val="kk-KZ"/>
              </w:rPr>
              <w:t>шт.</w:t>
            </w:r>
          </w:p>
        </w:tc>
        <w:tc>
          <w:tcPr>
            <w:tcW w:w="1195" w:type="dxa"/>
            <w:gridSpan w:val="2"/>
          </w:tcPr>
          <w:p w14:paraId="0B43E8E9" w14:textId="77777777" w:rsidR="003A75F1" w:rsidRPr="00FF5CD2" w:rsidRDefault="003A75F1" w:rsidP="009D31A6">
            <w:pPr>
              <w:jc w:val="center"/>
              <w:rPr>
                <w:rFonts w:eastAsiaTheme="minorHAnsi" w:cstheme="minorBidi"/>
                <w:lang w:val="kk-KZ"/>
              </w:rPr>
            </w:pPr>
            <w:r w:rsidRPr="00FF5CD2">
              <w:rPr>
                <w:rFonts w:eastAsiaTheme="minorHAnsi" w:cstheme="minorBidi"/>
                <w:lang w:val="kk-KZ"/>
              </w:rPr>
              <w:t>132400</w:t>
            </w:r>
          </w:p>
        </w:tc>
        <w:tc>
          <w:tcPr>
            <w:tcW w:w="1586" w:type="dxa"/>
          </w:tcPr>
          <w:p w14:paraId="474AF196" w14:textId="77777777" w:rsidR="003A75F1" w:rsidRPr="00FF5CD2" w:rsidRDefault="003A75F1" w:rsidP="009D31A6">
            <w:pPr>
              <w:jc w:val="center"/>
              <w:rPr>
                <w:rFonts w:eastAsiaTheme="minorHAnsi" w:cstheme="minorBidi"/>
                <w:lang w:val="kk-KZ"/>
              </w:rPr>
            </w:pPr>
            <w:r w:rsidRPr="00FF5CD2">
              <w:rPr>
                <w:rFonts w:eastAsiaTheme="minorHAnsi" w:cstheme="minorBidi"/>
                <w:lang w:val="kk-KZ"/>
              </w:rPr>
              <w:t>132400</w:t>
            </w:r>
          </w:p>
        </w:tc>
      </w:tr>
      <w:tr w:rsidR="003A75F1" w:rsidRPr="00FF5CD2" w14:paraId="47A1BCBB" w14:textId="77777777" w:rsidTr="009D31A6">
        <w:tc>
          <w:tcPr>
            <w:tcW w:w="702" w:type="dxa"/>
            <w:gridSpan w:val="2"/>
          </w:tcPr>
          <w:p w14:paraId="4FBE677C" w14:textId="77777777" w:rsidR="003A75F1" w:rsidRPr="00FF5CD2" w:rsidRDefault="003A75F1" w:rsidP="009D31A6">
            <w:pPr>
              <w:jc w:val="both"/>
              <w:rPr>
                <w:rFonts w:eastAsiaTheme="minorEastAsia" w:cstheme="minorBidi"/>
                <w:lang w:val="kk-KZ"/>
              </w:rPr>
            </w:pPr>
            <w:r w:rsidRPr="00FF5CD2">
              <w:rPr>
                <w:rFonts w:eastAsiaTheme="minorEastAsia"/>
                <w:lang w:val="kk-KZ"/>
              </w:rPr>
              <w:t>5.</w:t>
            </w:r>
          </w:p>
        </w:tc>
        <w:tc>
          <w:tcPr>
            <w:tcW w:w="2901" w:type="dxa"/>
          </w:tcPr>
          <w:p w14:paraId="5694E13A" w14:textId="77777777" w:rsidR="003A75F1" w:rsidRPr="00FF5CD2" w:rsidRDefault="003A75F1" w:rsidP="009D31A6">
            <w:pPr>
              <w:jc w:val="both"/>
              <w:rPr>
                <w:rFonts w:eastAsiaTheme="minorEastAsia"/>
                <w:lang w:val="kk-KZ"/>
              </w:rPr>
            </w:pPr>
            <w:r w:rsidRPr="00FF5CD2">
              <w:rPr>
                <w:rFonts w:eastAsia="Calibri"/>
                <w:color w:val="000000"/>
                <w:lang w:val="kk-KZ"/>
              </w:rPr>
              <w:t>Частотный преобразователь</w:t>
            </w:r>
          </w:p>
        </w:tc>
        <w:tc>
          <w:tcPr>
            <w:tcW w:w="1617" w:type="dxa"/>
          </w:tcPr>
          <w:p w14:paraId="28915E77" w14:textId="77777777" w:rsidR="003A75F1" w:rsidRPr="00FF5CD2" w:rsidRDefault="003A75F1" w:rsidP="009D31A6">
            <w:pPr>
              <w:jc w:val="center"/>
              <w:rPr>
                <w:rFonts w:eastAsiaTheme="minorEastAsia" w:cstheme="minorBidi"/>
                <w:lang w:val="kk-KZ"/>
              </w:rPr>
            </w:pPr>
            <w:r w:rsidRPr="00FF5CD2">
              <w:rPr>
                <w:rFonts w:eastAsiaTheme="minorEastAsia" w:cstheme="minorBidi"/>
                <w:lang w:val="kk-KZ"/>
              </w:rPr>
              <w:t>1</w:t>
            </w:r>
          </w:p>
        </w:tc>
        <w:tc>
          <w:tcPr>
            <w:tcW w:w="1344" w:type="dxa"/>
          </w:tcPr>
          <w:p w14:paraId="6BE1C063" w14:textId="77777777" w:rsidR="003A75F1" w:rsidRPr="00FF5CD2" w:rsidRDefault="003A75F1" w:rsidP="009D31A6">
            <w:pPr>
              <w:jc w:val="both"/>
              <w:rPr>
                <w:rFonts w:eastAsiaTheme="minorEastAsia" w:cstheme="minorBidi"/>
                <w:lang w:val="kk-KZ"/>
              </w:rPr>
            </w:pPr>
            <w:r w:rsidRPr="00FF5CD2">
              <w:rPr>
                <w:rFonts w:eastAsiaTheme="minorEastAsia"/>
                <w:lang w:val="kk-KZ"/>
              </w:rPr>
              <w:t>шт.</w:t>
            </w:r>
          </w:p>
        </w:tc>
        <w:tc>
          <w:tcPr>
            <w:tcW w:w="1195" w:type="dxa"/>
            <w:gridSpan w:val="2"/>
          </w:tcPr>
          <w:p w14:paraId="4E9E88E7" w14:textId="77777777" w:rsidR="003A75F1" w:rsidRPr="00FF5CD2" w:rsidRDefault="003A75F1" w:rsidP="009D31A6">
            <w:pPr>
              <w:jc w:val="center"/>
              <w:rPr>
                <w:rFonts w:eastAsiaTheme="minorHAnsi" w:cstheme="minorBidi"/>
                <w:lang w:val="kk-KZ"/>
              </w:rPr>
            </w:pPr>
            <w:r w:rsidRPr="00FF5CD2">
              <w:rPr>
                <w:rFonts w:eastAsiaTheme="minorHAnsi" w:cstheme="minorBidi"/>
                <w:lang w:val="kk-KZ"/>
              </w:rPr>
              <w:t>66100</w:t>
            </w:r>
          </w:p>
        </w:tc>
        <w:tc>
          <w:tcPr>
            <w:tcW w:w="1586" w:type="dxa"/>
          </w:tcPr>
          <w:p w14:paraId="32F6F856" w14:textId="77777777" w:rsidR="003A75F1" w:rsidRPr="00FF5CD2" w:rsidRDefault="003A75F1" w:rsidP="009D31A6">
            <w:pPr>
              <w:jc w:val="center"/>
              <w:rPr>
                <w:rFonts w:eastAsiaTheme="minorHAnsi" w:cstheme="minorBidi"/>
                <w:lang w:val="kk-KZ"/>
              </w:rPr>
            </w:pPr>
            <w:r w:rsidRPr="00FF5CD2">
              <w:rPr>
                <w:rFonts w:eastAsiaTheme="minorHAnsi" w:cstheme="minorBidi"/>
                <w:lang w:val="kk-KZ"/>
              </w:rPr>
              <w:t>66100</w:t>
            </w:r>
          </w:p>
        </w:tc>
      </w:tr>
      <w:tr w:rsidR="003A75F1" w:rsidRPr="00FF5CD2" w14:paraId="4AE3AB10" w14:textId="77777777" w:rsidTr="009D31A6">
        <w:tc>
          <w:tcPr>
            <w:tcW w:w="702" w:type="dxa"/>
            <w:gridSpan w:val="2"/>
          </w:tcPr>
          <w:p w14:paraId="22D22255" w14:textId="77777777" w:rsidR="003A75F1" w:rsidRPr="00FF5CD2" w:rsidRDefault="003A75F1" w:rsidP="009D31A6">
            <w:pPr>
              <w:jc w:val="both"/>
              <w:rPr>
                <w:rFonts w:eastAsiaTheme="minorEastAsia" w:cstheme="minorBidi"/>
                <w:lang w:val="kk-KZ"/>
              </w:rPr>
            </w:pPr>
            <w:r w:rsidRPr="00FF5CD2">
              <w:rPr>
                <w:rFonts w:eastAsiaTheme="minorEastAsia"/>
                <w:lang w:val="kk-KZ"/>
              </w:rPr>
              <w:t>6.</w:t>
            </w:r>
          </w:p>
        </w:tc>
        <w:tc>
          <w:tcPr>
            <w:tcW w:w="2901" w:type="dxa"/>
          </w:tcPr>
          <w:p w14:paraId="727BECE5" w14:textId="77777777" w:rsidR="003A75F1" w:rsidRPr="00FF5CD2" w:rsidRDefault="003A75F1" w:rsidP="009D31A6">
            <w:pPr>
              <w:jc w:val="both"/>
              <w:rPr>
                <w:rFonts w:eastAsiaTheme="minorHAnsi" w:cstheme="minorBidi"/>
                <w:color w:val="000000"/>
                <w:lang w:val="kk-KZ"/>
              </w:rPr>
            </w:pPr>
            <w:r w:rsidRPr="00FF5CD2">
              <w:rPr>
                <w:rFonts w:eastAsiaTheme="minorHAnsi" w:cstheme="minorBidi"/>
                <w:color w:val="000000"/>
                <w:lang w:val="kk-KZ"/>
              </w:rPr>
              <w:t>Регулятор нагрева</w:t>
            </w:r>
          </w:p>
        </w:tc>
        <w:tc>
          <w:tcPr>
            <w:tcW w:w="1617" w:type="dxa"/>
          </w:tcPr>
          <w:p w14:paraId="173BFB1D" w14:textId="77777777" w:rsidR="003A75F1" w:rsidRPr="00FF5CD2" w:rsidRDefault="003A75F1" w:rsidP="009D31A6">
            <w:pPr>
              <w:jc w:val="center"/>
              <w:rPr>
                <w:rFonts w:eastAsiaTheme="minorEastAsia" w:cstheme="minorBidi"/>
                <w:lang w:val="kk-KZ"/>
              </w:rPr>
            </w:pPr>
            <w:r w:rsidRPr="00FF5CD2">
              <w:rPr>
                <w:rFonts w:eastAsiaTheme="minorEastAsia" w:cstheme="minorBidi"/>
                <w:lang w:val="kk-KZ"/>
              </w:rPr>
              <w:t>1</w:t>
            </w:r>
          </w:p>
        </w:tc>
        <w:tc>
          <w:tcPr>
            <w:tcW w:w="1344" w:type="dxa"/>
          </w:tcPr>
          <w:p w14:paraId="731D4CFE" w14:textId="77777777" w:rsidR="003A75F1" w:rsidRPr="00FF5CD2" w:rsidRDefault="003A75F1" w:rsidP="009D31A6">
            <w:pPr>
              <w:jc w:val="both"/>
              <w:rPr>
                <w:rFonts w:eastAsiaTheme="minorEastAsia" w:cstheme="minorBidi"/>
                <w:lang w:val="kk-KZ"/>
              </w:rPr>
            </w:pPr>
            <w:r w:rsidRPr="00FF5CD2">
              <w:rPr>
                <w:rFonts w:eastAsiaTheme="minorEastAsia" w:cstheme="minorBidi"/>
                <w:lang w:val="kk-KZ"/>
              </w:rPr>
              <w:t>шт.</w:t>
            </w:r>
          </w:p>
        </w:tc>
        <w:tc>
          <w:tcPr>
            <w:tcW w:w="1195" w:type="dxa"/>
            <w:gridSpan w:val="2"/>
          </w:tcPr>
          <w:p w14:paraId="461F94B9" w14:textId="77777777" w:rsidR="003A75F1" w:rsidRPr="00FF5CD2" w:rsidRDefault="003A75F1" w:rsidP="009D31A6">
            <w:pPr>
              <w:jc w:val="center"/>
              <w:rPr>
                <w:rFonts w:eastAsiaTheme="minorHAnsi" w:cstheme="minorBidi"/>
                <w:lang w:val="kk-KZ"/>
              </w:rPr>
            </w:pPr>
            <w:r w:rsidRPr="00FF5CD2">
              <w:rPr>
                <w:rFonts w:eastAsiaTheme="minorHAnsi" w:cstheme="minorBidi"/>
                <w:lang w:val="kk-KZ"/>
              </w:rPr>
              <w:t>14500</w:t>
            </w:r>
          </w:p>
        </w:tc>
        <w:tc>
          <w:tcPr>
            <w:tcW w:w="1586" w:type="dxa"/>
          </w:tcPr>
          <w:p w14:paraId="44995F23" w14:textId="77777777" w:rsidR="003A75F1" w:rsidRPr="00FF5CD2" w:rsidRDefault="003A75F1" w:rsidP="009D31A6">
            <w:pPr>
              <w:jc w:val="center"/>
              <w:rPr>
                <w:rFonts w:eastAsiaTheme="minorHAnsi" w:cstheme="minorBidi"/>
                <w:lang w:val="kk-KZ"/>
              </w:rPr>
            </w:pPr>
            <w:r w:rsidRPr="00FF5CD2">
              <w:rPr>
                <w:rFonts w:eastAsiaTheme="minorHAnsi" w:cstheme="minorBidi"/>
                <w:lang w:val="kk-KZ"/>
              </w:rPr>
              <w:t>14500</w:t>
            </w:r>
          </w:p>
        </w:tc>
      </w:tr>
      <w:tr w:rsidR="003A75F1" w:rsidRPr="00FF5CD2" w14:paraId="72499522" w14:textId="77777777" w:rsidTr="009D31A6">
        <w:tc>
          <w:tcPr>
            <w:tcW w:w="702" w:type="dxa"/>
            <w:gridSpan w:val="2"/>
          </w:tcPr>
          <w:p w14:paraId="1B266D7D" w14:textId="77777777" w:rsidR="003A75F1" w:rsidRPr="00FF5CD2" w:rsidRDefault="003A75F1" w:rsidP="009D31A6">
            <w:pPr>
              <w:jc w:val="both"/>
              <w:rPr>
                <w:rFonts w:eastAsiaTheme="minorEastAsia" w:cstheme="minorBidi"/>
                <w:lang w:val="kk-KZ"/>
              </w:rPr>
            </w:pPr>
            <w:r w:rsidRPr="00FF5CD2">
              <w:rPr>
                <w:rFonts w:eastAsiaTheme="minorEastAsia"/>
                <w:lang w:val="kk-KZ"/>
              </w:rPr>
              <w:t>7.</w:t>
            </w:r>
          </w:p>
        </w:tc>
        <w:tc>
          <w:tcPr>
            <w:tcW w:w="2901" w:type="dxa"/>
          </w:tcPr>
          <w:p w14:paraId="2C4324BC" w14:textId="77777777" w:rsidR="003A75F1" w:rsidRPr="00FF5CD2" w:rsidRDefault="003A75F1" w:rsidP="009D31A6">
            <w:pPr>
              <w:jc w:val="both"/>
              <w:rPr>
                <w:rFonts w:eastAsiaTheme="minorHAnsi"/>
                <w:color w:val="000000"/>
                <w:lang w:val="kk-KZ"/>
              </w:rPr>
            </w:pPr>
            <w:r w:rsidRPr="00FF5CD2">
              <w:rPr>
                <w:rFonts w:eastAsia="Calibri"/>
                <w:color w:val="000000"/>
                <w:lang w:val="kk-KZ"/>
              </w:rPr>
              <w:t>Масляный фильтр</w:t>
            </w:r>
          </w:p>
        </w:tc>
        <w:tc>
          <w:tcPr>
            <w:tcW w:w="1617" w:type="dxa"/>
          </w:tcPr>
          <w:p w14:paraId="26E50F59" w14:textId="77777777" w:rsidR="003A75F1" w:rsidRPr="00FF5CD2" w:rsidRDefault="003A75F1" w:rsidP="009D31A6">
            <w:pPr>
              <w:jc w:val="center"/>
              <w:rPr>
                <w:rFonts w:eastAsiaTheme="minorEastAsia" w:cstheme="minorBidi"/>
                <w:lang w:val="kk-KZ"/>
              </w:rPr>
            </w:pPr>
            <w:r w:rsidRPr="00FF5CD2">
              <w:rPr>
                <w:rFonts w:eastAsiaTheme="minorEastAsia" w:cstheme="minorBidi"/>
                <w:lang w:val="kk-KZ"/>
              </w:rPr>
              <w:t>1</w:t>
            </w:r>
          </w:p>
        </w:tc>
        <w:tc>
          <w:tcPr>
            <w:tcW w:w="1344" w:type="dxa"/>
          </w:tcPr>
          <w:p w14:paraId="3C8A9503" w14:textId="77777777" w:rsidR="003A75F1" w:rsidRPr="00FF5CD2" w:rsidRDefault="003A75F1" w:rsidP="009D31A6">
            <w:pPr>
              <w:jc w:val="both"/>
              <w:rPr>
                <w:rFonts w:eastAsiaTheme="minorEastAsia" w:cstheme="minorBidi"/>
                <w:lang w:val="kk-KZ"/>
              </w:rPr>
            </w:pPr>
            <w:r w:rsidRPr="00FF5CD2">
              <w:rPr>
                <w:rFonts w:eastAsiaTheme="minorEastAsia" w:cstheme="minorBidi"/>
                <w:lang w:val="kk-KZ"/>
              </w:rPr>
              <w:t>шт.</w:t>
            </w:r>
          </w:p>
        </w:tc>
        <w:tc>
          <w:tcPr>
            <w:tcW w:w="1195" w:type="dxa"/>
            <w:gridSpan w:val="2"/>
          </w:tcPr>
          <w:p w14:paraId="2B83591A" w14:textId="77777777" w:rsidR="003A75F1" w:rsidRPr="00FF5CD2" w:rsidRDefault="003A75F1" w:rsidP="009D31A6">
            <w:pPr>
              <w:jc w:val="center"/>
              <w:rPr>
                <w:rFonts w:eastAsiaTheme="minorHAnsi" w:cstheme="minorBidi"/>
                <w:lang w:val="kk-KZ"/>
              </w:rPr>
            </w:pPr>
            <w:r w:rsidRPr="00FF5CD2">
              <w:rPr>
                <w:rFonts w:eastAsiaTheme="minorHAnsi" w:cstheme="minorBidi"/>
                <w:lang w:val="kk-KZ"/>
              </w:rPr>
              <w:t>3500</w:t>
            </w:r>
          </w:p>
        </w:tc>
        <w:tc>
          <w:tcPr>
            <w:tcW w:w="1586" w:type="dxa"/>
          </w:tcPr>
          <w:p w14:paraId="68FDF915" w14:textId="77777777" w:rsidR="003A75F1" w:rsidRPr="00FF5CD2" w:rsidRDefault="003A75F1" w:rsidP="009D31A6">
            <w:pPr>
              <w:jc w:val="center"/>
              <w:rPr>
                <w:rFonts w:eastAsiaTheme="minorHAnsi" w:cstheme="minorBidi"/>
                <w:lang w:val="kk-KZ"/>
              </w:rPr>
            </w:pPr>
            <w:r w:rsidRPr="00FF5CD2">
              <w:rPr>
                <w:rFonts w:eastAsiaTheme="minorHAnsi" w:cstheme="minorBidi"/>
                <w:lang w:val="kk-KZ"/>
              </w:rPr>
              <w:t>3500</w:t>
            </w:r>
          </w:p>
        </w:tc>
      </w:tr>
      <w:tr w:rsidR="003A75F1" w:rsidRPr="00FF5CD2" w14:paraId="4066CB89" w14:textId="77777777" w:rsidTr="009D31A6">
        <w:tc>
          <w:tcPr>
            <w:tcW w:w="702" w:type="dxa"/>
            <w:gridSpan w:val="2"/>
          </w:tcPr>
          <w:p w14:paraId="0BEB38E2" w14:textId="77777777" w:rsidR="003A75F1" w:rsidRPr="00FF5CD2" w:rsidRDefault="003A75F1" w:rsidP="009D31A6">
            <w:pPr>
              <w:jc w:val="both"/>
              <w:rPr>
                <w:rFonts w:eastAsiaTheme="minorEastAsia" w:cstheme="minorBidi"/>
                <w:lang w:val="kk-KZ"/>
              </w:rPr>
            </w:pPr>
            <w:r w:rsidRPr="00FF5CD2">
              <w:rPr>
                <w:rFonts w:eastAsiaTheme="minorEastAsia"/>
                <w:lang w:val="kk-KZ"/>
              </w:rPr>
              <w:t>8.</w:t>
            </w:r>
          </w:p>
        </w:tc>
        <w:tc>
          <w:tcPr>
            <w:tcW w:w="2901" w:type="dxa"/>
          </w:tcPr>
          <w:p w14:paraId="59F1EF92" w14:textId="77777777" w:rsidR="003A75F1" w:rsidRPr="00FF5CD2" w:rsidRDefault="003A75F1" w:rsidP="009D31A6">
            <w:pPr>
              <w:jc w:val="both"/>
              <w:rPr>
                <w:rFonts w:eastAsiaTheme="minorHAnsi"/>
                <w:color w:val="000000"/>
                <w:lang w:val="kk-KZ"/>
              </w:rPr>
            </w:pPr>
            <w:r w:rsidRPr="00FF5CD2">
              <w:rPr>
                <w:rFonts w:eastAsiaTheme="minorHAnsi"/>
                <w:color w:val="000000"/>
                <w:lang w:val="kk-KZ"/>
              </w:rPr>
              <w:t>Указатель давления масла механический</w:t>
            </w:r>
          </w:p>
        </w:tc>
        <w:tc>
          <w:tcPr>
            <w:tcW w:w="1617" w:type="dxa"/>
          </w:tcPr>
          <w:p w14:paraId="31809A18" w14:textId="77777777" w:rsidR="003A75F1" w:rsidRPr="00FF5CD2" w:rsidRDefault="003A75F1" w:rsidP="009D31A6">
            <w:pPr>
              <w:jc w:val="center"/>
              <w:rPr>
                <w:rFonts w:eastAsiaTheme="minorEastAsia" w:cstheme="minorBidi"/>
                <w:lang w:val="kk-KZ"/>
              </w:rPr>
            </w:pPr>
            <w:r w:rsidRPr="00FF5CD2">
              <w:rPr>
                <w:rFonts w:eastAsiaTheme="minorEastAsia" w:cstheme="minorBidi"/>
                <w:lang w:val="kk-KZ"/>
              </w:rPr>
              <w:t>1</w:t>
            </w:r>
          </w:p>
        </w:tc>
        <w:tc>
          <w:tcPr>
            <w:tcW w:w="1344" w:type="dxa"/>
          </w:tcPr>
          <w:p w14:paraId="2DA44D55" w14:textId="77777777" w:rsidR="003A75F1" w:rsidRPr="00FF5CD2" w:rsidRDefault="003A75F1" w:rsidP="009D31A6">
            <w:pPr>
              <w:jc w:val="both"/>
              <w:rPr>
                <w:rFonts w:eastAsiaTheme="minorEastAsia" w:cstheme="minorBidi"/>
                <w:lang w:val="kk-KZ"/>
              </w:rPr>
            </w:pPr>
            <w:r w:rsidRPr="00FF5CD2">
              <w:rPr>
                <w:rFonts w:eastAsiaTheme="minorEastAsia" w:cstheme="minorBidi"/>
                <w:lang w:val="kk-KZ"/>
              </w:rPr>
              <w:t>шт.</w:t>
            </w:r>
          </w:p>
        </w:tc>
        <w:tc>
          <w:tcPr>
            <w:tcW w:w="1195" w:type="dxa"/>
            <w:gridSpan w:val="2"/>
          </w:tcPr>
          <w:p w14:paraId="13377BB7" w14:textId="77777777" w:rsidR="003A75F1" w:rsidRPr="00FF5CD2" w:rsidRDefault="003A75F1" w:rsidP="009D31A6">
            <w:pPr>
              <w:jc w:val="center"/>
              <w:rPr>
                <w:rFonts w:eastAsiaTheme="minorHAnsi" w:cstheme="minorBidi"/>
                <w:lang w:val="kk-KZ"/>
              </w:rPr>
            </w:pPr>
            <w:r w:rsidRPr="00FF5CD2">
              <w:rPr>
                <w:rFonts w:eastAsiaTheme="minorHAnsi" w:cstheme="minorBidi"/>
                <w:lang w:val="kk-KZ"/>
              </w:rPr>
              <w:t>12900</w:t>
            </w:r>
          </w:p>
        </w:tc>
        <w:tc>
          <w:tcPr>
            <w:tcW w:w="1586" w:type="dxa"/>
          </w:tcPr>
          <w:p w14:paraId="5291DA0B" w14:textId="77777777" w:rsidR="003A75F1" w:rsidRPr="00FF5CD2" w:rsidRDefault="003A75F1" w:rsidP="009D31A6">
            <w:pPr>
              <w:jc w:val="center"/>
              <w:rPr>
                <w:rFonts w:eastAsiaTheme="minorHAnsi" w:cstheme="minorBidi"/>
                <w:lang w:val="kk-KZ"/>
              </w:rPr>
            </w:pPr>
            <w:r w:rsidRPr="00FF5CD2">
              <w:rPr>
                <w:rFonts w:eastAsiaTheme="minorHAnsi" w:cstheme="minorBidi"/>
                <w:lang w:val="kk-KZ"/>
              </w:rPr>
              <w:t>12900</w:t>
            </w:r>
          </w:p>
        </w:tc>
      </w:tr>
      <w:tr w:rsidR="003A75F1" w:rsidRPr="00FF5CD2" w14:paraId="163E7E96" w14:textId="77777777" w:rsidTr="009D31A6">
        <w:tc>
          <w:tcPr>
            <w:tcW w:w="702" w:type="dxa"/>
            <w:gridSpan w:val="2"/>
          </w:tcPr>
          <w:p w14:paraId="429B240E" w14:textId="77777777" w:rsidR="003A75F1" w:rsidRPr="00FF5CD2" w:rsidRDefault="003A75F1" w:rsidP="009D31A6">
            <w:pPr>
              <w:jc w:val="both"/>
              <w:rPr>
                <w:rFonts w:eastAsiaTheme="minorEastAsia" w:cstheme="minorBidi"/>
                <w:lang w:val="kk-KZ"/>
              </w:rPr>
            </w:pPr>
            <w:r w:rsidRPr="00FF5CD2">
              <w:rPr>
                <w:rFonts w:eastAsiaTheme="minorEastAsia"/>
                <w:lang w:val="kk-KZ"/>
              </w:rPr>
              <w:t>9.</w:t>
            </w:r>
          </w:p>
        </w:tc>
        <w:tc>
          <w:tcPr>
            <w:tcW w:w="2901" w:type="dxa"/>
          </w:tcPr>
          <w:p w14:paraId="54C30C65" w14:textId="77777777" w:rsidR="003A75F1" w:rsidRPr="00FF5CD2" w:rsidRDefault="003A75F1" w:rsidP="009D31A6">
            <w:pPr>
              <w:jc w:val="both"/>
              <w:rPr>
                <w:rFonts w:eastAsiaTheme="minorHAnsi" w:cstheme="minorBidi"/>
                <w:color w:val="000000"/>
                <w:lang w:val="kk-KZ"/>
              </w:rPr>
            </w:pPr>
            <w:r w:rsidRPr="00FF5CD2">
              <w:rPr>
                <w:rFonts w:eastAsiaTheme="minorHAnsi" w:cstheme="minorBidi"/>
                <w:color w:val="000000"/>
                <w:lang w:val="kk-KZ"/>
              </w:rPr>
              <w:t>Масляный насос ЕТР</w:t>
            </w:r>
          </w:p>
        </w:tc>
        <w:tc>
          <w:tcPr>
            <w:tcW w:w="1617" w:type="dxa"/>
          </w:tcPr>
          <w:p w14:paraId="59BF5A54" w14:textId="77777777" w:rsidR="003A75F1" w:rsidRPr="00FF5CD2" w:rsidRDefault="003A75F1" w:rsidP="009D31A6">
            <w:pPr>
              <w:jc w:val="center"/>
              <w:rPr>
                <w:rFonts w:eastAsiaTheme="minorEastAsia" w:cstheme="minorBidi"/>
                <w:lang w:val="kk-KZ"/>
              </w:rPr>
            </w:pPr>
            <w:r w:rsidRPr="00FF5CD2">
              <w:rPr>
                <w:rFonts w:eastAsiaTheme="minorEastAsia" w:cstheme="minorBidi"/>
                <w:lang w:val="kk-KZ"/>
              </w:rPr>
              <w:t>1</w:t>
            </w:r>
          </w:p>
        </w:tc>
        <w:tc>
          <w:tcPr>
            <w:tcW w:w="1344" w:type="dxa"/>
          </w:tcPr>
          <w:p w14:paraId="1CF927FA" w14:textId="77777777" w:rsidR="003A75F1" w:rsidRPr="00FF5CD2" w:rsidRDefault="003A75F1" w:rsidP="009D31A6">
            <w:pPr>
              <w:jc w:val="both"/>
              <w:rPr>
                <w:rFonts w:eastAsiaTheme="minorEastAsia" w:cstheme="minorBidi"/>
                <w:lang w:val="kk-KZ"/>
              </w:rPr>
            </w:pPr>
            <w:r w:rsidRPr="00FF5CD2">
              <w:rPr>
                <w:rFonts w:eastAsiaTheme="minorEastAsia" w:cstheme="minorBidi"/>
                <w:lang w:val="kk-KZ"/>
              </w:rPr>
              <w:t>шт.</w:t>
            </w:r>
          </w:p>
        </w:tc>
        <w:tc>
          <w:tcPr>
            <w:tcW w:w="1195" w:type="dxa"/>
            <w:gridSpan w:val="2"/>
          </w:tcPr>
          <w:p w14:paraId="1D7F6509" w14:textId="77777777" w:rsidR="003A75F1" w:rsidRPr="00FF5CD2" w:rsidRDefault="003A75F1" w:rsidP="009D31A6">
            <w:pPr>
              <w:jc w:val="center"/>
              <w:rPr>
                <w:rFonts w:eastAsiaTheme="minorHAnsi" w:cstheme="minorBidi"/>
                <w:lang w:val="kk-KZ"/>
              </w:rPr>
            </w:pPr>
            <w:r w:rsidRPr="00FF5CD2">
              <w:rPr>
                <w:rFonts w:eastAsiaTheme="minorHAnsi" w:cstheme="minorBidi"/>
                <w:lang w:val="kk-KZ"/>
              </w:rPr>
              <w:t>50000</w:t>
            </w:r>
          </w:p>
        </w:tc>
        <w:tc>
          <w:tcPr>
            <w:tcW w:w="1586" w:type="dxa"/>
          </w:tcPr>
          <w:p w14:paraId="3B53BB20" w14:textId="77777777" w:rsidR="003A75F1" w:rsidRPr="00FF5CD2" w:rsidRDefault="003A75F1" w:rsidP="009D31A6">
            <w:pPr>
              <w:jc w:val="center"/>
              <w:rPr>
                <w:rFonts w:eastAsiaTheme="minorHAnsi" w:cstheme="minorBidi"/>
                <w:lang w:val="kk-KZ"/>
              </w:rPr>
            </w:pPr>
            <w:r w:rsidRPr="00FF5CD2">
              <w:rPr>
                <w:rFonts w:eastAsiaTheme="minorHAnsi" w:cstheme="minorBidi"/>
                <w:lang w:val="kk-KZ"/>
              </w:rPr>
              <w:t>50000</w:t>
            </w:r>
          </w:p>
        </w:tc>
      </w:tr>
      <w:tr w:rsidR="003A75F1" w:rsidRPr="00FF5CD2" w14:paraId="3022ADFE" w14:textId="77777777" w:rsidTr="009D31A6">
        <w:tc>
          <w:tcPr>
            <w:tcW w:w="702" w:type="dxa"/>
            <w:gridSpan w:val="2"/>
          </w:tcPr>
          <w:p w14:paraId="768B10AA" w14:textId="77777777" w:rsidR="003A75F1" w:rsidRPr="00FF5CD2" w:rsidRDefault="003A75F1" w:rsidP="009D31A6">
            <w:pPr>
              <w:jc w:val="both"/>
              <w:rPr>
                <w:rFonts w:eastAsiaTheme="minorEastAsia"/>
                <w:lang w:val="kk-KZ"/>
              </w:rPr>
            </w:pPr>
            <w:r w:rsidRPr="00FF5CD2">
              <w:rPr>
                <w:rFonts w:eastAsiaTheme="minorEastAsia"/>
                <w:lang w:val="kk-KZ"/>
              </w:rPr>
              <w:t>10.</w:t>
            </w:r>
          </w:p>
        </w:tc>
        <w:tc>
          <w:tcPr>
            <w:tcW w:w="2901" w:type="dxa"/>
          </w:tcPr>
          <w:p w14:paraId="500B313C" w14:textId="77777777" w:rsidR="003A75F1" w:rsidRPr="00FF5CD2" w:rsidRDefault="003A75F1" w:rsidP="009D31A6">
            <w:pPr>
              <w:jc w:val="both"/>
              <w:rPr>
                <w:rFonts w:eastAsiaTheme="minorEastAsia"/>
                <w:lang w:val="kk-KZ"/>
              </w:rPr>
            </w:pPr>
            <w:r w:rsidRPr="00FF5CD2">
              <w:rPr>
                <w:rFonts w:eastAsiaTheme="minorEastAsia"/>
                <w:lang w:val="kk-KZ"/>
              </w:rPr>
              <w:t>Корпус вспомогательного тормоза КамАЗ с заслонкой</w:t>
            </w:r>
          </w:p>
        </w:tc>
        <w:tc>
          <w:tcPr>
            <w:tcW w:w="1617" w:type="dxa"/>
          </w:tcPr>
          <w:p w14:paraId="586C9ECA" w14:textId="77777777" w:rsidR="003A75F1" w:rsidRPr="00FF5CD2" w:rsidRDefault="003A75F1" w:rsidP="009D31A6">
            <w:pPr>
              <w:jc w:val="center"/>
              <w:rPr>
                <w:rFonts w:eastAsiaTheme="minorEastAsia"/>
                <w:lang w:val="kk-KZ"/>
              </w:rPr>
            </w:pPr>
            <w:r w:rsidRPr="00FF5CD2">
              <w:rPr>
                <w:rFonts w:eastAsiaTheme="minorEastAsia"/>
                <w:lang w:val="kk-KZ"/>
              </w:rPr>
              <w:t>1</w:t>
            </w:r>
          </w:p>
        </w:tc>
        <w:tc>
          <w:tcPr>
            <w:tcW w:w="1344" w:type="dxa"/>
          </w:tcPr>
          <w:p w14:paraId="5A149CF9" w14:textId="77777777" w:rsidR="003A75F1" w:rsidRPr="00FF5CD2" w:rsidRDefault="003A75F1" w:rsidP="009D31A6">
            <w:pPr>
              <w:jc w:val="both"/>
              <w:rPr>
                <w:rFonts w:eastAsiaTheme="minorEastAsia"/>
                <w:lang w:val="kk-KZ"/>
              </w:rPr>
            </w:pPr>
            <w:r w:rsidRPr="00FF5CD2">
              <w:rPr>
                <w:rFonts w:eastAsiaTheme="minorEastAsia"/>
                <w:lang w:val="kk-KZ"/>
              </w:rPr>
              <w:t>шт.</w:t>
            </w:r>
          </w:p>
        </w:tc>
        <w:tc>
          <w:tcPr>
            <w:tcW w:w="1195" w:type="dxa"/>
            <w:gridSpan w:val="2"/>
          </w:tcPr>
          <w:p w14:paraId="63D6E461" w14:textId="77777777" w:rsidR="003A75F1" w:rsidRPr="00FF5CD2" w:rsidRDefault="003A75F1" w:rsidP="009D31A6">
            <w:pPr>
              <w:jc w:val="center"/>
              <w:rPr>
                <w:rFonts w:eastAsiaTheme="minorEastAsia"/>
                <w:lang w:val="kk-KZ"/>
              </w:rPr>
            </w:pPr>
            <w:r w:rsidRPr="00FF5CD2">
              <w:rPr>
                <w:rFonts w:eastAsiaTheme="minorHAnsi"/>
                <w:lang w:val="kk-KZ"/>
              </w:rPr>
              <w:t>2760</w:t>
            </w:r>
          </w:p>
        </w:tc>
        <w:tc>
          <w:tcPr>
            <w:tcW w:w="1586" w:type="dxa"/>
          </w:tcPr>
          <w:p w14:paraId="46045AF8" w14:textId="77777777" w:rsidR="003A75F1" w:rsidRPr="00FF5CD2" w:rsidRDefault="003A75F1" w:rsidP="009D31A6">
            <w:pPr>
              <w:jc w:val="center"/>
              <w:rPr>
                <w:rFonts w:eastAsiaTheme="minorEastAsia"/>
                <w:lang w:val="kk-KZ"/>
              </w:rPr>
            </w:pPr>
            <w:r w:rsidRPr="00FF5CD2">
              <w:rPr>
                <w:rFonts w:eastAsiaTheme="minorHAnsi"/>
                <w:lang w:val="kk-KZ"/>
              </w:rPr>
              <w:t>2760</w:t>
            </w:r>
          </w:p>
        </w:tc>
      </w:tr>
      <w:tr w:rsidR="003A75F1" w:rsidRPr="00FF5CD2" w14:paraId="4C274F72" w14:textId="77777777" w:rsidTr="009D31A6">
        <w:tc>
          <w:tcPr>
            <w:tcW w:w="702" w:type="dxa"/>
            <w:gridSpan w:val="2"/>
          </w:tcPr>
          <w:p w14:paraId="3D79B135" w14:textId="77777777" w:rsidR="003A75F1" w:rsidRPr="00FF5CD2" w:rsidRDefault="003A75F1" w:rsidP="009D31A6">
            <w:pPr>
              <w:jc w:val="both"/>
              <w:rPr>
                <w:rFonts w:eastAsiaTheme="minorEastAsia"/>
                <w:lang w:val="kk-KZ"/>
              </w:rPr>
            </w:pPr>
            <w:r w:rsidRPr="00FF5CD2">
              <w:rPr>
                <w:rFonts w:eastAsiaTheme="minorEastAsia"/>
                <w:lang w:val="kk-KZ"/>
              </w:rPr>
              <w:t>11.</w:t>
            </w:r>
          </w:p>
        </w:tc>
        <w:tc>
          <w:tcPr>
            <w:tcW w:w="2901" w:type="dxa"/>
          </w:tcPr>
          <w:p w14:paraId="0090001F" w14:textId="77777777" w:rsidR="003A75F1" w:rsidRPr="00FF5CD2" w:rsidRDefault="003A75F1" w:rsidP="009D31A6">
            <w:pPr>
              <w:jc w:val="both"/>
              <w:rPr>
                <w:rFonts w:eastAsiaTheme="minorEastAsia"/>
                <w:lang w:val="kk-KZ"/>
              </w:rPr>
            </w:pPr>
            <w:r w:rsidRPr="00FF5CD2">
              <w:rPr>
                <w:rFonts w:eastAsiaTheme="minorEastAsia"/>
                <w:lang w:val="kk-KZ"/>
              </w:rPr>
              <w:t>Электропневмоклапан</w:t>
            </w:r>
          </w:p>
        </w:tc>
        <w:tc>
          <w:tcPr>
            <w:tcW w:w="1617" w:type="dxa"/>
          </w:tcPr>
          <w:p w14:paraId="2F614BC7" w14:textId="77777777" w:rsidR="003A75F1" w:rsidRPr="00FF5CD2" w:rsidRDefault="003A75F1" w:rsidP="009D31A6">
            <w:pPr>
              <w:jc w:val="center"/>
              <w:rPr>
                <w:rFonts w:eastAsiaTheme="minorEastAsia"/>
                <w:lang w:val="kk-KZ"/>
              </w:rPr>
            </w:pPr>
            <w:r w:rsidRPr="00FF5CD2">
              <w:rPr>
                <w:rFonts w:eastAsiaTheme="minorEastAsia"/>
                <w:lang w:val="kk-KZ"/>
              </w:rPr>
              <w:t>1</w:t>
            </w:r>
          </w:p>
        </w:tc>
        <w:tc>
          <w:tcPr>
            <w:tcW w:w="1344" w:type="dxa"/>
          </w:tcPr>
          <w:p w14:paraId="42A4D2B5" w14:textId="77777777" w:rsidR="003A75F1" w:rsidRPr="00FF5CD2" w:rsidRDefault="003A75F1" w:rsidP="009D31A6">
            <w:pPr>
              <w:jc w:val="both"/>
              <w:rPr>
                <w:rFonts w:eastAsiaTheme="minorEastAsia"/>
                <w:lang w:val="kk-KZ"/>
              </w:rPr>
            </w:pPr>
            <w:r w:rsidRPr="00FF5CD2">
              <w:rPr>
                <w:rFonts w:eastAsiaTheme="minorEastAsia"/>
                <w:lang w:val="kk-KZ"/>
              </w:rPr>
              <w:t>шт.</w:t>
            </w:r>
          </w:p>
        </w:tc>
        <w:tc>
          <w:tcPr>
            <w:tcW w:w="1195" w:type="dxa"/>
            <w:gridSpan w:val="2"/>
          </w:tcPr>
          <w:p w14:paraId="48343EAF" w14:textId="77777777" w:rsidR="003A75F1" w:rsidRPr="00FF5CD2" w:rsidRDefault="003A75F1" w:rsidP="009D31A6">
            <w:pPr>
              <w:jc w:val="center"/>
              <w:rPr>
                <w:rFonts w:eastAsiaTheme="minorEastAsia"/>
                <w:lang w:val="kk-KZ"/>
              </w:rPr>
            </w:pPr>
            <w:r w:rsidRPr="00FF5CD2">
              <w:rPr>
                <w:rFonts w:eastAsiaTheme="minorHAnsi"/>
                <w:lang w:val="kk-KZ"/>
              </w:rPr>
              <w:t>5760</w:t>
            </w:r>
          </w:p>
        </w:tc>
        <w:tc>
          <w:tcPr>
            <w:tcW w:w="1586" w:type="dxa"/>
          </w:tcPr>
          <w:p w14:paraId="1755A854" w14:textId="77777777" w:rsidR="003A75F1" w:rsidRPr="00FF5CD2" w:rsidRDefault="003A75F1" w:rsidP="009D31A6">
            <w:pPr>
              <w:jc w:val="center"/>
              <w:rPr>
                <w:rFonts w:eastAsiaTheme="minorEastAsia"/>
                <w:lang w:val="kk-KZ"/>
              </w:rPr>
            </w:pPr>
            <w:r w:rsidRPr="00FF5CD2">
              <w:rPr>
                <w:rFonts w:eastAsiaTheme="minorHAnsi"/>
                <w:lang w:val="kk-KZ"/>
              </w:rPr>
              <w:t>5760</w:t>
            </w:r>
          </w:p>
        </w:tc>
      </w:tr>
      <w:tr w:rsidR="003A75F1" w:rsidRPr="00FF5CD2" w14:paraId="706251DB" w14:textId="77777777" w:rsidTr="009D31A6">
        <w:tc>
          <w:tcPr>
            <w:tcW w:w="702" w:type="dxa"/>
            <w:gridSpan w:val="2"/>
          </w:tcPr>
          <w:p w14:paraId="1B1F9358" w14:textId="77777777" w:rsidR="003A75F1" w:rsidRPr="00FF5CD2" w:rsidRDefault="003A75F1" w:rsidP="009D31A6">
            <w:pPr>
              <w:jc w:val="both"/>
              <w:rPr>
                <w:rFonts w:eastAsiaTheme="minorEastAsia"/>
                <w:lang w:val="kk-KZ"/>
              </w:rPr>
            </w:pPr>
            <w:r w:rsidRPr="00FF5CD2">
              <w:rPr>
                <w:rFonts w:eastAsiaTheme="minorEastAsia"/>
                <w:lang w:val="kk-KZ"/>
              </w:rPr>
              <w:t>12.</w:t>
            </w:r>
          </w:p>
        </w:tc>
        <w:tc>
          <w:tcPr>
            <w:tcW w:w="2901" w:type="dxa"/>
          </w:tcPr>
          <w:p w14:paraId="25646306" w14:textId="77777777" w:rsidR="003A75F1" w:rsidRPr="00FF5CD2" w:rsidRDefault="003A75F1" w:rsidP="009D31A6">
            <w:pPr>
              <w:jc w:val="both"/>
              <w:rPr>
                <w:rFonts w:eastAsiaTheme="minorEastAsia"/>
                <w:lang w:val="kk-KZ"/>
              </w:rPr>
            </w:pPr>
            <w:r w:rsidRPr="00FF5CD2">
              <w:rPr>
                <w:rFonts w:eastAsiaTheme="minorEastAsia"/>
                <w:lang w:val="kk-KZ"/>
              </w:rPr>
              <w:t>Электрогидроклапан</w:t>
            </w:r>
          </w:p>
        </w:tc>
        <w:tc>
          <w:tcPr>
            <w:tcW w:w="1617" w:type="dxa"/>
          </w:tcPr>
          <w:p w14:paraId="17379EAB" w14:textId="77777777" w:rsidR="003A75F1" w:rsidRPr="00FF5CD2" w:rsidRDefault="003A75F1" w:rsidP="009D31A6">
            <w:pPr>
              <w:jc w:val="center"/>
              <w:rPr>
                <w:rFonts w:eastAsiaTheme="minorEastAsia"/>
                <w:lang w:val="kk-KZ"/>
              </w:rPr>
            </w:pPr>
            <w:r w:rsidRPr="00FF5CD2">
              <w:rPr>
                <w:rFonts w:eastAsiaTheme="minorEastAsia"/>
                <w:lang w:val="kk-KZ"/>
              </w:rPr>
              <w:t>1</w:t>
            </w:r>
          </w:p>
        </w:tc>
        <w:tc>
          <w:tcPr>
            <w:tcW w:w="1344" w:type="dxa"/>
          </w:tcPr>
          <w:p w14:paraId="4BCED685" w14:textId="77777777" w:rsidR="003A75F1" w:rsidRPr="00FF5CD2" w:rsidRDefault="003A75F1" w:rsidP="009D31A6">
            <w:pPr>
              <w:jc w:val="both"/>
              <w:rPr>
                <w:rFonts w:eastAsiaTheme="minorEastAsia"/>
                <w:lang w:val="kk-KZ"/>
              </w:rPr>
            </w:pPr>
            <w:r w:rsidRPr="00FF5CD2">
              <w:rPr>
                <w:rFonts w:eastAsiaTheme="minorEastAsia"/>
                <w:lang w:val="kk-KZ"/>
              </w:rPr>
              <w:t>шт.</w:t>
            </w:r>
          </w:p>
        </w:tc>
        <w:tc>
          <w:tcPr>
            <w:tcW w:w="1195" w:type="dxa"/>
            <w:gridSpan w:val="2"/>
          </w:tcPr>
          <w:p w14:paraId="59088255" w14:textId="77777777" w:rsidR="003A75F1" w:rsidRPr="00FF5CD2" w:rsidRDefault="003A75F1" w:rsidP="009D31A6">
            <w:pPr>
              <w:jc w:val="center"/>
              <w:rPr>
                <w:rFonts w:eastAsiaTheme="minorEastAsia"/>
                <w:lang w:val="kk-KZ"/>
              </w:rPr>
            </w:pPr>
            <w:r w:rsidRPr="00FF5CD2">
              <w:rPr>
                <w:rFonts w:eastAsiaTheme="minorHAnsi"/>
                <w:lang w:val="kk-KZ"/>
              </w:rPr>
              <w:t>6120</w:t>
            </w:r>
          </w:p>
        </w:tc>
        <w:tc>
          <w:tcPr>
            <w:tcW w:w="1586" w:type="dxa"/>
          </w:tcPr>
          <w:p w14:paraId="367CE4CD" w14:textId="77777777" w:rsidR="003A75F1" w:rsidRPr="00FF5CD2" w:rsidRDefault="003A75F1" w:rsidP="009D31A6">
            <w:pPr>
              <w:jc w:val="center"/>
              <w:rPr>
                <w:rFonts w:eastAsiaTheme="minorEastAsia"/>
                <w:lang w:val="kk-KZ"/>
              </w:rPr>
            </w:pPr>
            <w:r w:rsidRPr="00FF5CD2">
              <w:rPr>
                <w:rFonts w:eastAsiaTheme="minorHAnsi"/>
                <w:lang w:val="kk-KZ"/>
              </w:rPr>
              <w:t>6120</w:t>
            </w:r>
          </w:p>
        </w:tc>
      </w:tr>
      <w:tr w:rsidR="003A75F1" w:rsidRPr="00FF5CD2" w14:paraId="128A86C3" w14:textId="77777777" w:rsidTr="009D31A6">
        <w:tc>
          <w:tcPr>
            <w:tcW w:w="702" w:type="dxa"/>
            <w:gridSpan w:val="2"/>
          </w:tcPr>
          <w:p w14:paraId="06EB200B" w14:textId="77777777" w:rsidR="003A75F1" w:rsidRPr="00FF5CD2" w:rsidRDefault="003A75F1" w:rsidP="009D31A6">
            <w:pPr>
              <w:jc w:val="both"/>
              <w:rPr>
                <w:rFonts w:eastAsiaTheme="minorEastAsia" w:cstheme="minorBidi"/>
                <w:lang w:val="kk-KZ"/>
              </w:rPr>
            </w:pPr>
            <w:r w:rsidRPr="00FF5CD2">
              <w:rPr>
                <w:rFonts w:eastAsiaTheme="minorEastAsia"/>
                <w:lang w:val="kk-KZ"/>
              </w:rPr>
              <w:t>13.</w:t>
            </w:r>
          </w:p>
        </w:tc>
        <w:tc>
          <w:tcPr>
            <w:tcW w:w="2901" w:type="dxa"/>
          </w:tcPr>
          <w:p w14:paraId="0539059D" w14:textId="77777777" w:rsidR="003A75F1" w:rsidRPr="00FF5CD2" w:rsidRDefault="003A75F1" w:rsidP="009D31A6">
            <w:pPr>
              <w:jc w:val="both"/>
              <w:rPr>
                <w:rFonts w:eastAsiaTheme="minorEastAsia" w:cstheme="minorBidi"/>
                <w:lang w:val="kk-KZ"/>
              </w:rPr>
            </w:pPr>
            <w:r w:rsidRPr="00FF5CD2">
              <w:rPr>
                <w:rFonts w:eastAsiaTheme="minorEastAsia" w:cstheme="minorBidi"/>
                <w:lang w:val="kk-KZ"/>
              </w:rPr>
              <w:t>Датчик частоты вращения вала Д-01Н</w:t>
            </w:r>
          </w:p>
        </w:tc>
        <w:tc>
          <w:tcPr>
            <w:tcW w:w="1617" w:type="dxa"/>
          </w:tcPr>
          <w:p w14:paraId="779913AD" w14:textId="77777777" w:rsidR="003A75F1" w:rsidRPr="00FF5CD2" w:rsidRDefault="003A75F1" w:rsidP="009D31A6">
            <w:pPr>
              <w:jc w:val="center"/>
              <w:rPr>
                <w:rFonts w:eastAsiaTheme="minorEastAsia" w:cstheme="minorBidi"/>
                <w:lang w:val="kk-KZ"/>
              </w:rPr>
            </w:pPr>
            <w:r w:rsidRPr="00FF5CD2">
              <w:rPr>
                <w:rFonts w:eastAsiaTheme="minorEastAsia" w:cstheme="minorBidi"/>
                <w:lang w:val="kk-KZ"/>
              </w:rPr>
              <w:t>1</w:t>
            </w:r>
          </w:p>
        </w:tc>
        <w:tc>
          <w:tcPr>
            <w:tcW w:w="1344" w:type="dxa"/>
          </w:tcPr>
          <w:p w14:paraId="4694C42A" w14:textId="77777777" w:rsidR="003A75F1" w:rsidRPr="00FF5CD2" w:rsidRDefault="003A75F1" w:rsidP="009D31A6">
            <w:pPr>
              <w:jc w:val="both"/>
              <w:rPr>
                <w:rFonts w:eastAsiaTheme="minorEastAsia" w:cstheme="minorBidi"/>
                <w:lang w:val="kk-KZ"/>
              </w:rPr>
            </w:pPr>
            <w:r w:rsidRPr="00FF5CD2">
              <w:rPr>
                <w:rFonts w:eastAsiaTheme="minorEastAsia" w:cstheme="minorBidi"/>
                <w:lang w:val="kk-KZ"/>
              </w:rPr>
              <w:t>комплект</w:t>
            </w:r>
          </w:p>
        </w:tc>
        <w:tc>
          <w:tcPr>
            <w:tcW w:w="1195" w:type="dxa"/>
            <w:gridSpan w:val="2"/>
          </w:tcPr>
          <w:p w14:paraId="543663E3" w14:textId="77777777" w:rsidR="003A75F1" w:rsidRPr="00FF5CD2" w:rsidRDefault="003A75F1" w:rsidP="009D31A6">
            <w:pPr>
              <w:jc w:val="center"/>
              <w:rPr>
                <w:rFonts w:eastAsiaTheme="minorHAnsi" w:cstheme="minorBidi"/>
                <w:lang w:val="kk-KZ"/>
              </w:rPr>
            </w:pPr>
            <w:r w:rsidRPr="00FF5CD2">
              <w:rPr>
                <w:rFonts w:eastAsiaTheme="minorHAnsi" w:cstheme="minorBidi"/>
                <w:lang w:val="kk-KZ"/>
              </w:rPr>
              <w:t>51000</w:t>
            </w:r>
          </w:p>
        </w:tc>
        <w:tc>
          <w:tcPr>
            <w:tcW w:w="1586" w:type="dxa"/>
          </w:tcPr>
          <w:p w14:paraId="45A2D322" w14:textId="77777777" w:rsidR="003A75F1" w:rsidRPr="00FF5CD2" w:rsidRDefault="003A75F1" w:rsidP="009D31A6">
            <w:pPr>
              <w:jc w:val="center"/>
              <w:rPr>
                <w:rFonts w:eastAsiaTheme="minorHAnsi" w:cstheme="minorBidi"/>
                <w:lang w:val="kk-KZ"/>
              </w:rPr>
            </w:pPr>
            <w:r w:rsidRPr="00FF5CD2">
              <w:rPr>
                <w:rFonts w:eastAsiaTheme="minorHAnsi" w:cstheme="minorBidi"/>
                <w:lang w:val="kk-KZ"/>
              </w:rPr>
              <w:t>51000</w:t>
            </w:r>
          </w:p>
        </w:tc>
      </w:tr>
      <w:tr w:rsidR="003A75F1" w:rsidRPr="00FF5CD2" w14:paraId="5D1CDB7C" w14:textId="77777777" w:rsidTr="009D31A6">
        <w:tc>
          <w:tcPr>
            <w:tcW w:w="702" w:type="dxa"/>
            <w:gridSpan w:val="2"/>
          </w:tcPr>
          <w:p w14:paraId="67609E49" w14:textId="77777777" w:rsidR="003A75F1" w:rsidRPr="00FF5CD2" w:rsidRDefault="003A75F1" w:rsidP="009D31A6">
            <w:pPr>
              <w:jc w:val="both"/>
              <w:rPr>
                <w:rFonts w:eastAsiaTheme="minorEastAsia"/>
                <w:lang w:val="kk-KZ"/>
              </w:rPr>
            </w:pPr>
            <w:r w:rsidRPr="00FF5CD2">
              <w:rPr>
                <w:rFonts w:eastAsiaTheme="minorEastAsia"/>
                <w:lang w:val="kk-KZ"/>
              </w:rPr>
              <w:t>14.</w:t>
            </w:r>
          </w:p>
        </w:tc>
        <w:tc>
          <w:tcPr>
            <w:tcW w:w="2901" w:type="dxa"/>
          </w:tcPr>
          <w:p w14:paraId="00A5403F" w14:textId="77777777" w:rsidR="003A75F1" w:rsidRPr="00FF5CD2" w:rsidRDefault="003A75F1" w:rsidP="009D31A6">
            <w:pPr>
              <w:jc w:val="both"/>
              <w:rPr>
                <w:rFonts w:eastAsiaTheme="minorEastAsia"/>
                <w:lang w:val="kk-KZ"/>
              </w:rPr>
            </w:pPr>
            <w:r w:rsidRPr="00FF5CD2">
              <w:rPr>
                <w:rFonts w:eastAsiaTheme="minorEastAsia"/>
                <w:lang w:val="kk-KZ"/>
              </w:rPr>
              <w:t>Трубка слива масла из ТКР</w:t>
            </w:r>
          </w:p>
        </w:tc>
        <w:tc>
          <w:tcPr>
            <w:tcW w:w="1617" w:type="dxa"/>
          </w:tcPr>
          <w:p w14:paraId="5E9E6FAD" w14:textId="77777777" w:rsidR="003A75F1" w:rsidRPr="00FF5CD2" w:rsidRDefault="003A75F1" w:rsidP="009D31A6">
            <w:pPr>
              <w:jc w:val="center"/>
              <w:rPr>
                <w:rFonts w:eastAsiaTheme="minorEastAsia"/>
                <w:lang w:val="kk-KZ"/>
              </w:rPr>
            </w:pPr>
            <w:r w:rsidRPr="00FF5CD2">
              <w:rPr>
                <w:rFonts w:eastAsiaTheme="minorEastAsia"/>
                <w:lang w:val="kk-KZ"/>
              </w:rPr>
              <w:t>1</w:t>
            </w:r>
          </w:p>
        </w:tc>
        <w:tc>
          <w:tcPr>
            <w:tcW w:w="1344" w:type="dxa"/>
          </w:tcPr>
          <w:p w14:paraId="7F2F21ED" w14:textId="77777777" w:rsidR="003A75F1" w:rsidRPr="00FF5CD2" w:rsidRDefault="003A75F1" w:rsidP="009D31A6">
            <w:pPr>
              <w:jc w:val="both"/>
              <w:rPr>
                <w:rFonts w:eastAsiaTheme="minorEastAsia"/>
                <w:lang w:val="kk-KZ"/>
              </w:rPr>
            </w:pPr>
            <w:r w:rsidRPr="00FF5CD2">
              <w:rPr>
                <w:rFonts w:eastAsiaTheme="minorEastAsia"/>
                <w:lang w:val="kk-KZ"/>
              </w:rPr>
              <w:t>шт.</w:t>
            </w:r>
          </w:p>
        </w:tc>
        <w:tc>
          <w:tcPr>
            <w:tcW w:w="1195" w:type="dxa"/>
            <w:gridSpan w:val="2"/>
          </w:tcPr>
          <w:p w14:paraId="4E3583D9" w14:textId="77777777" w:rsidR="003A75F1" w:rsidRPr="00FF5CD2" w:rsidRDefault="003A75F1" w:rsidP="009D31A6">
            <w:pPr>
              <w:jc w:val="center"/>
              <w:rPr>
                <w:rFonts w:eastAsiaTheme="minorEastAsia"/>
                <w:lang w:val="kk-KZ"/>
              </w:rPr>
            </w:pPr>
            <w:r w:rsidRPr="00FF5CD2">
              <w:rPr>
                <w:rFonts w:eastAsiaTheme="minorHAnsi"/>
                <w:lang w:val="kk-KZ"/>
              </w:rPr>
              <w:t>1360</w:t>
            </w:r>
          </w:p>
        </w:tc>
        <w:tc>
          <w:tcPr>
            <w:tcW w:w="1586" w:type="dxa"/>
          </w:tcPr>
          <w:p w14:paraId="760FF452" w14:textId="77777777" w:rsidR="003A75F1" w:rsidRPr="00FF5CD2" w:rsidRDefault="003A75F1" w:rsidP="009D31A6">
            <w:pPr>
              <w:jc w:val="center"/>
              <w:rPr>
                <w:rFonts w:eastAsiaTheme="minorEastAsia"/>
                <w:lang w:val="kk-KZ"/>
              </w:rPr>
            </w:pPr>
            <w:r w:rsidRPr="00FF5CD2">
              <w:rPr>
                <w:rFonts w:eastAsiaTheme="minorHAnsi"/>
                <w:lang w:val="kk-KZ"/>
              </w:rPr>
              <w:t>1360</w:t>
            </w:r>
          </w:p>
        </w:tc>
      </w:tr>
      <w:tr w:rsidR="003A75F1" w:rsidRPr="00FF5CD2" w14:paraId="2EED8D70" w14:textId="77777777" w:rsidTr="009D31A6">
        <w:tc>
          <w:tcPr>
            <w:tcW w:w="702" w:type="dxa"/>
            <w:gridSpan w:val="2"/>
          </w:tcPr>
          <w:p w14:paraId="371CFAE4" w14:textId="77777777" w:rsidR="003A75F1" w:rsidRPr="00FF5CD2" w:rsidRDefault="003A75F1" w:rsidP="009D31A6">
            <w:pPr>
              <w:jc w:val="both"/>
              <w:rPr>
                <w:rFonts w:eastAsiaTheme="minorEastAsia"/>
                <w:lang w:val="kk-KZ"/>
              </w:rPr>
            </w:pPr>
            <w:r w:rsidRPr="00FF5CD2">
              <w:rPr>
                <w:rFonts w:eastAsiaTheme="minorEastAsia"/>
                <w:lang w:val="kk-KZ"/>
              </w:rPr>
              <w:t>15</w:t>
            </w:r>
          </w:p>
        </w:tc>
        <w:tc>
          <w:tcPr>
            <w:tcW w:w="2901" w:type="dxa"/>
          </w:tcPr>
          <w:p w14:paraId="6DD1C44F" w14:textId="77777777" w:rsidR="003A75F1" w:rsidRPr="00FF5CD2" w:rsidRDefault="003A75F1" w:rsidP="009D31A6">
            <w:pPr>
              <w:jc w:val="both"/>
              <w:rPr>
                <w:rFonts w:eastAsiaTheme="minorEastAsia"/>
                <w:lang w:val="kk-KZ"/>
              </w:rPr>
            </w:pPr>
            <w:r w:rsidRPr="00FF5CD2">
              <w:rPr>
                <w:rFonts w:eastAsiaTheme="minorEastAsia"/>
                <w:lang w:val="kk-KZ"/>
              </w:rPr>
              <w:t>Рукав высокого давления</w:t>
            </w:r>
          </w:p>
        </w:tc>
        <w:tc>
          <w:tcPr>
            <w:tcW w:w="1617" w:type="dxa"/>
          </w:tcPr>
          <w:p w14:paraId="2364EF7B" w14:textId="77777777" w:rsidR="003A75F1" w:rsidRPr="00FF5CD2" w:rsidRDefault="003A75F1" w:rsidP="009D31A6">
            <w:pPr>
              <w:jc w:val="center"/>
              <w:rPr>
                <w:rFonts w:eastAsiaTheme="minorEastAsia"/>
                <w:lang w:val="kk-KZ"/>
              </w:rPr>
            </w:pPr>
            <w:r w:rsidRPr="00FF5CD2">
              <w:rPr>
                <w:rFonts w:eastAsiaTheme="minorEastAsia"/>
                <w:lang w:val="kk-KZ"/>
              </w:rPr>
              <w:t>2</w:t>
            </w:r>
          </w:p>
        </w:tc>
        <w:tc>
          <w:tcPr>
            <w:tcW w:w="1344" w:type="dxa"/>
          </w:tcPr>
          <w:p w14:paraId="724400FF" w14:textId="77777777" w:rsidR="003A75F1" w:rsidRPr="00FF5CD2" w:rsidRDefault="003A75F1" w:rsidP="009D31A6">
            <w:pPr>
              <w:jc w:val="both"/>
              <w:rPr>
                <w:rFonts w:eastAsiaTheme="minorEastAsia"/>
                <w:lang w:val="kk-KZ"/>
              </w:rPr>
            </w:pPr>
            <w:r w:rsidRPr="00FF5CD2">
              <w:rPr>
                <w:rFonts w:eastAsiaTheme="minorEastAsia"/>
                <w:lang w:val="kk-KZ"/>
              </w:rPr>
              <w:t>шт.</w:t>
            </w:r>
          </w:p>
        </w:tc>
        <w:tc>
          <w:tcPr>
            <w:tcW w:w="1195" w:type="dxa"/>
            <w:gridSpan w:val="2"/>
          </w:tcPr>
          <w:p w14:paraId="35E72322" w14:textId="77777777" w:rsidR="003A75F1" w:rsidRPr="00FF5CD2" w:rsidRDefault="003A75F1" w:rsidP="009D31A6">
            <w:pPr>
              <w:jc w:val="center"/>
              <w:rPr>
                <w:rFonts w:eastAsiaTheme="minorEastAsia"/>
                <w:lang w:val="kk-KZ"/>
              </w:rPr>
            </w:pPr>
            <w:r w:rsidRPr="00FF5CD2">
              <w:rPr>
                <w:rFonts w:eastAsiaTheme="minorHAnsi"/>
                <w:lang w:val="kk-KZ"/>
              </w:rPr>
              <w:t>3360</w:t>
            </w:r>
          </w:p>
        </w:tc>
        <w:tc>
          <w:tcPr>
            <w:tcW w:w="1586" w:type="dxa"/>
          </w:tcPr>
          <w:p w14:paraId="7F3BA9C9" w14:textId="77777777" w:rsidR="003A75F1" w:rsidRPr="00FF5CD2" w:rsidRDefault="003A75F1" w:rsidP="009D31A6">
            <w:pPr>
              <w:jc w:val="center"/>
              <w:rPr>
                <w:rFonts w:eastAsiaTheme="minorEastAsia"/>
                <w:lang w:val="kk-KZ"/>
              </w:rPr>
            </w:pPr>
            <w:r w:rsidRPr="00FF5CD2">
              <w:rPr>
                <w:rFonts w:eastAsiaTheme="minorHAnsi"/>
                <w:lang w:val="kk-KZ"/>
              </w:rPr>
              <w:t>3360</w:t>
            </w:r>
          </w:p>
        </w:tc>
      </w:tr>
      <w:tr w:rsidR="003A75F1" w:rsidRPr="00FF5CD2" w14:paraId="436B32EF" w14:textId="77777777" w:rsidTr="009D31A6">
        <w:tc>
          <w:tcPr>
            <w:tcW w:w="702" w:type="dxa"/>
            <w:gridSpan w:val="2"/>
          </w:tcPr>
          <w:p w14:paraId="6A57E09F" w14:textId="77777777" w:rsidR="003A75F1" w:rsidRPr="00FF5CD2" w:rsidRDefault="003A75F1" w:rsidP="009D31A6">
            <w:pPr>
              <w:jc w:val="both"/>
              <w:rPr>
                <w:rFonts w:eastAsiaTheme="minorEastAsia"/>
                <w:lang w:val="kk-KZ"/>
              </w:rPr>
            </w:pPr>
            <w:r w:rsidRPr="00FF5CD2">
              <w:rPr>
                <w:rFonts w:eastAsiaTheme="minorEastAsia"/>
                <w:lang w:val="kk-KZ"/>
              </w:rPr>
              <w:t>16</w:t>
            </w:r>
          </w:p>
        </w:tc>
        <w:tc>
          <w:tcPr>
            <w:tcW w:w="2901" w:type="dxa"/>
          </w:tcPr>
          <w:p w14:paraId="485112EC" w14:textId="77777777" w:rsidR="003A75F1" w:rsidRPr="00FF5CD2" w:rsidRDefault="003A75F1" w:rsidP="009D31A6">
            <w:pPr>
              <w:jc w:val="both"/>
              <w:rPr>
                <w:rFonts w:eastAsiaTheme="minorEastAsia"/>
                <w:lang w:val="kk-KZ"/>
              </w:rPr>
            </w:pPr>
            <w:r w:rsidRPr="00FF5CD2">
              <w:rPr>
                <w:rFonts w:eastAsiaTheme="minorEastAsia"/>
                <w:lang w:val="kk-KZ"/>
              </w:rPr>
              <w:t>Тройник</w:t>
            </w:r>
          </w:p>
        </w:tc>
        <w:tc>
          <w:tcPr>
            <w:tcW w:w="1617" w:type="dxa"/>
          </w:tcPr>
          <w:p w14:paraId="694FB56F" w14:textId="77777777" w:rsidR="003A75F1" w:rsidRPr="00FF5CD2" w:rsidRDefault="003A75F1" w:rsidP="009D31A6">
            <w:pPr>
              <w:jc w:val="center"/>
              <w:rPr>
                <w:rFonts w:eastAsiaTheme="minorEastAsia"/>
                <w:lang w:val="kk-KZ"/>
              </w:rPr>
            </w:pPr>
            <w:r w:rsidRPr="00FF5CD2">
              <w:rPr>
                <w:rFonts w:eastAsiaTheme="minorEastAsia"/>
                <w:lang w:val="kk-KZ"/>
              </w:rPr>
              <w:t>3</w:t>
            </w:r>
          </w:p>
        </w:tc>
        <w:tc>
          <w:tcPr>
            <w:tcW w:w="1344" w:type="dxa"/>
          </w:tcPr>
          <w:p w14:paraId="31F04B07" w14:textId="77777777" w:rsidR="003A75F1" w:rsidRPr="00FF5CD2" w:rsidRDefault="003A75F1" w:rsidP="009D31A6">
            <w:pPr>
              <w:jc w:val="both"/>
              <w:rPr>
                <w:rFonts w:eastAsiaTheme="minorEastAsia"/>
                <w:lang w:val="kk-KZ"/>
              </w:rPr>
            </w:pPr>
            <w:r w:rsidRPr="00FF5CD2">
              <w:rPr>
                <w:rFonts w:eastAsiaTheme="minorEastAsia"/>
                <w:lang w:val="kk-KZ"/>
              </w:rPr>
              <w:t>шт.</w:t>
            </w:r>
          </w:p>
        </w:tc>
        <w:tc>
          <w:tcPr>
            <w:tcW w:w="1195" w:type="dxa"/>
            <w:gridSpan w:val="2"/>
          </w:tcPr>
          <w:p w14:paraId="6A7B0E01" w14:textId="77777777" w:rsidR="003A75F1" w:rsidRPr="00FF5CD2" w:rsidRDefault="003A75F1" w:rsidP="009D31A6">
            <w:pPr>
              <w:jc w:val="center"/>
              <w:rPr>
                <w:rFonts w:eastAsiaTheme="minorEastAsia"/>
                <w:lang w:val="kk-KZ"/>
              </w:rPr>
            </w:pPr>
            <w:r w:rsidRPr="00FF5CD2">
              <w:rPr>
                <w:rFonts w:eastAsiaTheme="minorHAnsi"/>
                <w:lang w:val="kk-KZ"/>
              </w:rPr>
              <w:t>540</w:t>
            </w:r>
          </w:p>
        </w:tc>
        <w:tc>
          <w:tcPr>
            <w:tcW w:w="1586" w:type="dxa"/>
          </w:tcPr>
          <w:p w14:paraId="0DD51AA0" w14:textId="77777777" w:rsidR="003A75F1" w:rsidRPr="00FF5CD2" w:rsidRDefault="003A75F1" w:rsidP="009D31A6">
            <w:pPr>
              <w:jc w:val="center"/>
              <w:rPr>
                <w:rFonts w:eastAsiaTheme="minorEastAsia"/>
                <w:lang w:val="kk-KZ"/>
              </w:rPr>
            </w:pPr>
            <w:r w:rsidRPr="00FF5CD2">
              <w:rPr>
                <w:rFonts w:eastAsiaTheme="minorHAnsi"/>
                <w:lang w:val="kk-KZ"/>
              </w:rPr>
              <w:t>1620</w:t>
            </w:r>
          </w:p>
        </w:tc>
      </w:tr>
      <w:tr w:rsidR="003A75F1" w:rsidRPr="00FF5CD2" w14:paraId="01CABF74" w14:textId="77777777" w:rsidTr="009D31A6">
        <w:tc>
          <w:tcPr>
            <w:tcW w:w="702" w:type="dxa"/>
            <w:gridSpan w:val="2"/>
          </w:tcPr>
          <w:p w14:paraId="028DC741" w14:textId="77777777" w:rsidR="003A75F1" w:rsidRPr="00FF5CD2" w:rsidRDefault="003A75F1" w:rsidP="009D31A6">
            <w:pPr>
              <w:jc w:val="both"/>
              <w:rPr>
                <w:rFonts w:eastAsiaTheme="minorEastAsia"/>
                <w:lang w:val="kk-KZ"/>
              </w:rPr>
            </w:pPr>
            <w:r w:rsidRPr="00FF5CD2">
              <w:rPr>
                <w:rFonts w:eastAsiaTheme="minorEastAsia"/>
                <w:lang w:val="kk-KZ"/>
              </w:rPr>
              <w:t>17.</w:t>
            </w:r>
          </w:p>
        </w:tc>
        <w:tc>
          <w:tcPr>
            <w:tcW w:w="2901" w:type="dxa"/>
          </w:tcPr>
          <w:p w14:paraId="1421C695" w14:textId="77777777" w:rsidR="003A75F1" w:rsidRPr="00FF5CD2" w:rsidRDefault="003A75F1" w:rsidP="009D31A6">
            <w:pPr>
              <w:jc w:val="both"/>
              <w:rPr>
                <w:rFonts w:eastAsiaTheme="minorEastAsia"/>
                <w:lang w:val="kk-KZ"/>
              </w:rPr>
            </w:pPr>
            <w:r w:rsidRPr="00FF5CD2">
              <w:rPr>
                <w:rFonts w:eastAsiaTheme="minorEastAsia"/>
                <w:lang w:val="kk-KZ"/>
              </w:rPr>
              <w:t xml:space="preserve">Набор уплотнений </w:t>
            </w:r>
          </w:p>
        </w:tc>
        <w:tc>
          <w:tcPr>
            <w:tcW w:w="1617" w:type="dxa"/>
          </w:tcPr>
          <w:p w14:paraId="6ECBFDEC" w14:textId="77777777" w:rsidR="003A75F1" w:rsidRPr="00FF5CD2" w:rsidRDefault="003A75F1" w:rsidP="009D31A6">
            <w:pPr>
              <w:jc w:val="center"/>
              <w:rPr>
                <w:rFonts w:eastAsiaTheme="minorEastAsia"/>
                <w:lang w:val="kk-KZ"/>
              </w:rPr>
            </w:pPr>
            <w:r w:rsidRPr="00FF5CD2">
              <w:rPr>
                <w:rFonts w:eastAsiaTheme="minorEastAsia"/>
                <w:lang w:val="kk-KZ"/>
              </w:rPr>
              <w:t>1</w:t>
            </w:r>
          </w:p>
        </w:tc>
        <w:tc>
          <w:tcPr>
            <w:tcW w:w="1344" w:type="dxa"/>
          </w:tcPr>
          <w:p w14:paraId="22D935A1" w14:textId="77777777" w:rsidR="003A75F1" w:rsidRPr="00FF5CD2" w:rsidRDefault="003A75F1" w:rsidP="009D31A6">
            <w:pPr>
              <w:jc w:val="both"/>
              <w:rPr>
                <w:rFonts w:eastAsiaTheme="minorEastAsia"/>
                <w:lang w:val="kk-KZ"/>
              </w:rPr>
            </w:pPr>
            <w:r w:rsidRPr="00FF5CD2">
              <w:rPr>
                <w:rFonts w:eastAsiaTheme="minorEastAsia"/>
                <w:lang w:val="kk-KZ"/>
              </w:rPr>
              <w:t>шт.</w:t>
            </w:r>
          </w:p>
        </w:tc>
        <w:tc>
          <w:tcPr>
            <w:tcW w:w="1195" w:type="dxa"/>
            <w:gridSpan w:val="2"/>
          </w:tcPr>
          <w:p w14:paraId="01EB34BD" w14:textId="77777777" w:rsidR="003A75F1" w:rsidRPr="00FF5CD2" w:rsidRDefault="003A75F1" w:rsidP="009D31A6">
            <w:pPr>
              <w:jc w:val="center"/>
              <w:rPr>
                <w:rFonts w:eastAsiaTheme="minorEastAsia"/>
                <w:lang w:val="kk-KZ"/>
              </w:rPr>
            </w:pPr>
            <w:r w:rsidRPr="00FF5CD2">
              <w:rPr>
                <w:rFonts w:eastAsiaTheme="minorHAnsi"/>
                <w:lang w:val="kk-KZ"/>
              </w:rPr>
              <w:t>1920</w:t>
            </w:r>
          </w:p>
        </w:tc>
        <w:tc>
          <w:tcPr>
            <w:tcW w:w="1586" w:type="dxa"/>
          </w:tcPr>
          <w:p w14:paraId="3752E292" w14:textId="77777777" w:rsidR="003A75F1" w:rsidRPr="00FF5CD2" w:rsidRDefault="003A75F1" w:rsidP="009D31A6">
            <w:pPr>
              <w:jc w:val="center"/>
              <w:rPr>
                <w:rFonts w:eastAsiaTheme="minorEastAsia"/>
                <w:lang w:val="kk-KZ"/>
              </w:rPr>
            </w:pPr>
            <w:r w:rsidRPr="00FF5CD2">
              <w:rPr>
                <w:rFonts w:eastAsiaTheme="minorHAnsi"/>
                <w:lang w:val="kk-KZ"/>
              </w:rPr>
              <w:t>1920</w:t>
            </w:r>
          </w:p>
        </w:tc>
      </w:tr>
      <w:tr w:rsidR="003A75F1" w:rsidRPr="00FF5CD2" w14:paraId="4206988E" w14:textId="77777777" w:rsidTr="009D31A6">
        <w:tc>
          <w:tcPr>
            <w:tcW w:w="702" w:type="dxa"/>
            <w:gridSpan w:val="2"/>
          </w:tcPr>
          <w:p w14:paraId="5A1F8966" w14:textId="77777777" w:rsidR="003A75F1" w:rsidRPr="00FF5CD2" w:rsidRDefault="003A75F1" w:rsidP="009D31A6">
            <w:pPr>
              <w:jc w:val="both"/>
              <w:rPr>
                <w:rFonts w:eastAsiaTheme="minorEastAsia"/>
                <w:lang w:val="kk-KZ"/>
              </w:rPr>
            </w:pPr>
            <w:r w:rsidRPr="00FF5CD2">
              <w:rPr>
                <w:rFonts w:eastAsiaTheme="minorEastAsia"/>
                <w:lang w:val="kk-KZ"/>
              </w:rPr>
              <w:t>18.</w:t>
            </w:r>
          </w:p>
        </w:tc>
        <w:tc>
          <w:tcPr>
            <w:tcW w:w="2901" w:type="dxa"/>
          </w:tcPr>
          <w:p w14:paraId="06E6FA1C" w14:textId="77777777" w:rsidR="003A75F1" w:rsidRPr="00FF5CD2" w:rsidRDefault="003A75F1" w:rsidP="009D31A6">
            <w:pPr>
              <w:jc w:val="both"/>
              <w:rPr>
                <w:rFonts w:eastAsiaTheme="minorEastAsia"/>
                <w:lang w:val="kk-KZ"/>
              </w:rPr>
            </w:pPr>
            <w:r w:rsidRPr="00FF5CD2">
              <w:rPr>
                <w:rFonts w:eastAsiaTheme="minorEastAsia"/>
                <w:lang w:val="kk-KZ"/>
              </w:rPr>
              <w:t>Патрубок резиновый</w:t>
            </w:r>
          </w:p>
        </w:tc>
        <w:tc>
          <w:tcPr>
            <w:tcW w:w="1617" w:type="dxa"/>
          </w:tcPr>
          <w:p w14:paraId="6615A570" w14:textId="77777777" w:rsidR="003A75F1" w:rsidRPr="00FF5CD2" w:rsidRDefault="003A75F1" w:rsidP="009D31A6">
            <w:pPr>
              <w:jc w:val="center"/>
              <w:rPr>
                <w:rFonts w:eastAsiaTheme="minorEastAsia"/>
                <w:lang w:val="kk-KZ"/>
              </w:rPr>
            </w:pPr>
            <w:r w:rsidRPr="00FF5CD2">
              <w:rPr>
                <w:rFonts w:eastAsiaTheme="minorEastAsia"/>
                <w:lang w:val="kk-KZ"/>
              </w:rPr>
              <w:t>1</w:t>
            </w:r>
          </w:p>
        </w:tc>
        <w:tc>
          <w:tcPr>
            <w:tcW w:w="1344" w:type="dxa"/>
          </w:tcPr>
          <w:p w14:paraId="6778AC67" w14:textId="77777777" w:rsidR="003A75F1" w:rsidRPr="00FF5CD2" w:rsidRDefault="003A75F1" w:rsidP="009D31A6">
            <w:pPr>
              <w:jc w:val="both"/>
              <w:rPr>
                <w:rFonts w:eastAsiaTheme="minorEastAsia"/>
                <w:lang w:val="kk-KZ"/>
              </w:rPr>
            </w:pPr>
            <w:r w:rsidRPr="00FF5CD2">
              <w:rPr>
                <w:rFonts w:eastAsiaTheme="minorEastAsia"/>
                <w:lang w:val="kk-KZ"/>
              </w:rPr>
              <w:t>шт.</w:t>
            </w:r>
          </w:p>
        </w:tc>
        <w:tc>
          <w:tcPr>
            <w:tcW w:w="1195" w:type="dxa"/>
            <w:gridSpan w:val="2"/>
          </w:tcPr>
          <w:p w14:paraId="1B7AC8C8" w14:textId="77777777" w:rsidR="003A75F1" w:rsidRPr="00FF5CD2" w:rsidRDefault="003A75F1" w:rsidP="009D31A6">
            <w:pPr>
              <w:jc w:val="center"/>
              <w:rPr>
                <w:rFonts w:eastAsiaTheme="minorEastAsia"/>
                <w:lang w:val="kk-KZ"/>
              </w:rPr>
            </w:pPr>
            <w:r w:rsidRPr="00FF5CD2">
              <w:rPr>
                <w:rFonts w:eastAsiaTheme="minorHAnsi"/>
                <w:lang w:val="kk-KZ"/>
              </w:rPr>
              <w:t>1360</w:t>
            </w:r>
          </w:p>
        </w:tc>
        <w:tc>
          <w:tcPr>
            <w:tcW w:w="1586" w:type="dxa"/>
          </w:tcPr>
          <w:p w14:paraId="50756092" w14:textId="77777777" w:rsidR="003A75F1" w:rsidRPr="00FF5CD2" w:rsidRDefault="003A75F1" w:rsidP="009D31A6">
            <w:pPr>
              <w:jc w:val="center"/>
              <w:rPr>
                <w:rFonts w:eastAsiaTheme="minorEastAsia"/>
                <w:lang w:val="kk-KZ"/>
              </w:rPr>
            </w:pPr>
            <w:r w:rsidRPr="00FF5CD2">
              <w:rPr>
                <w:rFonts w:eastAsiaTheme="minorHAnsi"/>
                <w:lang w:val="kk-KZ"/>
              </w:rPr>
              <w:t>1360</w:t>
            </w:r>
          </w:p>
        </w:tc>
      </w:tr>
      <w:tr w:rsidR="003A75F1" w:rsidRPr="00FF5CD2" w14:paraId="30E06066" w14:textId="77777777" w:rsidTr="009D31A6">
        <w:tc>
          <w:tcPr>
            <w:tcW w:w="702" w:type="dxa"/>
            <w:gridSpan w:val="2"/>
          </w:tcPr>
          <w:p w14:paraId="12175F6C" w14:textId="77777777" w:rsidR="003A75F1" w:rsidRPr="00FF5CD2" w:rsidRDefault="003A75F1" w:rsidP="009D31A6">
            <w:pPr>
              <w:jc w:val="both"/>
              <w:rPr>
                <w:rFonts w:eastAsiaTheme="minorEastAsia"/>
                <w:lang w:val="kk-KZ"/>
              </w:rPr>
            </w:pPr>
            <w:r w:rsidRPr="00FF5CD2">
              <w:rPr>
                <w:rFonts w:eastAsiaTheme="minorEastAsia"/>
                <w:lang w:val="kk-KZ"/>
              </w:rPr>
              <w:t>19.</w:t>
            </w:r>
          </w:p>
        </w:tc>
        <w:tc>
          <w:tcPr>
            <w:tcW w:w="2901" w:type="dxa"/>
          </w:tcPr>
          <w:p w14:paraId="25B471ED" w14:textId="77777777" w:rsidR="003A75F1" w:rsidRPr="00FF5CD2" w:rsidRDefault="003A75F1" w:rsidP="009D31A6">
            <w:pPr>
              <w:jc w:val="both"/>
              <w:rPr>
                <w:rFonts w:eastAsiaTheme="minorEastAsia"/>
                <w:lang w:val="kk-KZ"/>
              </w:rPr>
            </w:pPr>
            <w:r w:rsidRPr="00FF5CD2">
              <w:rPr>
                <w:rFonts w:eastAsiaTheme="minorEastAsia"/>
                <w:lang w:val="kk-KZ"/>
              </w:rPr>
              <w:t xml:space="preserve">Кронштейн </w:t>
            </w:r>
          </w:p>
        </w:tc>
        <w:tc>
          <w:tcPr>
            <w:tcW w:w="1617" w:type="dxa"/>
          </w:tcPr>
          <w:p w14:paraId="168353B6" w14:textId="77777777" w:rsidR="003A75F1" w:rsidRPr="00FF5CD2" w:rsidRDefault="003A75F1" w:rsidP="009D31A6">
            <w:pPr>
              <w:jc w:val="center"/>
              <w:rPr>
                <w:rFonts w:eastAsiaTheme="minorEastAsia"/>
                <w:lang w:val="kk-KZ"/>
              </w:rPr>
            </w:pPr>
            <w:r w:rsidRPr="00FF5CD2">
              <w:rPr>
                <w:rFonts w:eastAsiaTheme="minorEastAsia"/>
                <w:lang w:val="kk-KZ"/>
              </w:rPr>
              <w:t>1</w:t>
            </w:r>
          </w:p>
        </w:tc>
        <w:tc>
          <w:tcPr>
            <w:tcW w:w="1344" w:type="dxa"/>
          </w:tcPr>
          <w:p w14:paraId="472F32F3" w14:textId="77777777" w:rsidR="003A75F1" w:rsidRPr="00FF5CD2" w:rsidRDefault="003A75F1" w:rsidP="009D31A6">
            <w:pPr>
              <w:jc w:val="both"/>
              <w:rPr>
                <w:rFonts w:eastAsiaTheme="minorEastAsia"/>
                <w:lang w:val="kk-KZ"/>
              </w:rPr>
            </w:pPr>
            <w:r w:rsidRPr="00FF5CD2">
              <w:rPr>
                <w:rFonts w:eastAsiaTheme="minorEastAsia"/>
                <w:lang w:val="kk-KZ"/>
              </w:rPr>
              <w:t>шт.</w:t>
            </w:r>
          </w:p>
        </w:tc>
        <w:tc>
          <w:tcPr>
            <w:tcW w:w="1195" w:type="dxa"/>
            <w:gridSpan w:val="2"/>
          </w:tcPr>
          <w:p w14:paraId="78C27934" w14:textId="77777777" w:rsidR="003A75F1" w:rsidRPr="00FF5CD2" w:rsidRDefault="003A75F1" w:rsidP="009D31A6">
            <w:pPr>
              <w:jc w:val="center"/>
              <w:rPr>
                <w:rFonts w:eastAsiaTheme="minorEastAsia"/>
                <w:lang w:val="kk-KZ"/>
              </w:rPr>
            </w:pPr>
            <w:r w:rsidRPr="00FF5CD2">
              <w:rPr>
                <w:rFonts w:eastAsiaTheme="minorHAnsi"/>
                <w:lang w:val="kk-KZ"/>
              </w:rPr>
              <w:t>7780</w:t>
            </w:r>
          </w:p>
        </w:tc>
        <w:tc>
          <w:tcPr>
            <w:tcW w:w="1586" w:type="dxa"/>
          </w:tcPr>
          <w:p w14:paraId="57B0B36E" w14:textId="77777777" w:rsidR="003A75F1" w:rsidRPr="00FF5CD2" w:rsidRDefault="003A75F1" w:rsidP="009D31A6">
            <w:pPr>
              <w:jc w:val="center"/>
              <w:rPr>
                <w:rFonts w:eastAsiaTheme="minorEastAsia"/>
                <w:lang w:val="kk-KZ"/>
              </w:rPr>
            </w:pPr>
            <w:r w:rsidRPr="00FF5CD2">
              <w:rPr>
                <w:rFonts w:eastAsiaTheme="minorHAnsi"/>
                <w:lang w:val="kk-KZ"/>
              </w:rPr>
              <w:t>7780</w:t>
            </w:r>
          </w:p>
        </w:tc>
      </w:tr>
      <w:tr w:rsidR="003A75F1" w:rsidRPr="00FF5CD2" w14:paraId="676B7987" w14:textId="77777777" w:rsidTr="009D31A6">
        <w:tc>
          <w:tcPr>
            <w:tcW w:w="702" w:type="dxa"/>
            <w:gridSpan w:val="2"/>
          </w:tcPr>
          <w:p w14:paraId="2ADEEFF0" w14:textId="77777777" w:rsidR="003A75F1" w:rsidRPr="00FF5CD2" w:rsidRDefault="003A75F1" w:rsidP="009D31A6">
            <w:pPr>
              <w:jc w:val="both"/>
              <w:rPr>
                <w:rFonts w:eastAsiaTheme="minorEastAsia"/>
                <w:lang w:val="kk-KZ"/>
              </w:rPr>
            </w:pPr>
            <w:r w:rsidRPr="00FF5CD2">
              <w:rPr>
                <w:rFonts w:eastAsiaTheme="minorEastAsia"/>
                <w:lang w:val="kk-KZ"/>
              </w:rPr>
              <w:t>20.</w:t>
            </w:r>
          </w:p>
        </w:tc>
        <w:tc>
          <w:tcPr>
            <w:tcW w:w="2901" w:type="dxa"/>
          </w:tcPr>
          <w:p w14:paraId="45A79D95" w14:textId="77777777" w:rsidR="003A75F1" w:rsidRPr="00FF5CD2" w:rsidRDefault="003A75F1" w:rsidP="009D31A6">
            <w:pPr>
              <w:jc w:val="both"/>
              <w:rPr>
                <w:rFonts w:eastAsiaTheme="minorEastAsia"/>
                <w:lang w:val="kk-KZ"/>
              </w:rPr>
            </w:pPr>
            <w:r w:rsidRPr="00FF5CD2">
              <w:rPr>
                <w:rFonts w:eastAsiaTheme="minorEastAsia"/>
                <w:lang w:val="kk-KZ"/>
              </w:rPr>
              <w:t xml:space="preserve">Шланг тормозной </w:t>
            </w:r>
          </w:p>
        </w:tc>
        <w:tc>
          <w:tcPr>
            <w:tcW w:w="1617" w:type="dxa"/>
          </w:tcPr>
          <w:p w14:paraId="4A553D56" w14:textId="77777777" w:rsidR="003A75F1" w:rsidRPr="00FF5CD2" w:rsidRDefault="003A75F1" w:rsidP="009D31A6">
            <w:pPr>
              <w:jc w:val="center"/>
              <w:rPr>
                <w:rFonts w:eastAsiaTheme="minorEastAsia"/>
                <w:lang w:val="kk-KZ"/>
              </w:rPr>
            </w:pPr>
            <w:r w:rsidRPr="00FF5CD2">
              <w:rPr>
                <w:rFonts w:eastAsiaTheme="minorEastAsia"/>
                <w:lang w:val="kk-KZ"/>
              </w:rPr>
              <w:t>1</w:t>
            </w:r>
          </w:p>
        </w:tc>
        <w:tc>
          <w:tcPr>
            <w:tcW w:w="1344" w:type="dxa"/>
          </w:tcPr>
          <w:p w14:paraId="431EEEC6" w14:textId="77777777" w:rsidR="003A75F1" w:rsidRPr="00FF5CD2" w:rsidRDefault="003A75F1" w:rsidP="009D31A6">
            <w:pPr>
              <w:jc w:val="both"/>
              <w:rPr>
                <w:rFonts w:eastAsiaTheme="minorEastAsia"/>
                <w:lang w:val="kk-KZ"/>
              </w:rPr>
            </w:pPr>
            <w:r w:rsidRPr="00FF5CD2">
              <w:rPr>
                <w:rFonts w:eastAsiaTheme="minorEastAsia"/>
                <w:lang w:val="kk-KZ"/>
              </w:rPr>
              <w:t>шт.</w:t>
            </w:r>
          </w:p>
        </w:tc>
        <w:tc>
          <w:tcPr>
            <w:tcW w:w="1195" w:type="dxa"/>
            <w:gridSpan w:val="2"/>
          </w:tcPr>
          <w:p w14:paraId="14BAF64D" w14:textId="77777777" w:rsidR="003A75F1" w:rsidRPr="00FF5CD2" w:rsidRDefault="003A75F1" w:rsidP="009D31A6">
            <w:pPr>
              <w:jc w:val="center"/>
              <w:rPr>
                <w:rFonts w:eastAsiaTheme="minorEastAsia"/>
                <w:lang w:val="kk-KZ"/>
              </w:rPr>
            </w:pPr>
            <w:r w:rsidRPr="00FF5CD2">
              <w:rPr>
                <w:rFonts w:eastAsiaTheme="minorHAnsi"/>
                <w:lang w:val="kk-KZ"/>
              </w:rPr>
              <w:t>1680</w:t>
            </w:r>
          </w:p>
        </w:tc>
        <w:tc>
          <w:tcPr>
            <w:tcW w:w="1586" w:type="dxa"/>
          </w:tcPr>
          <w:p w14:paraId="6387AFAD" w14:textId="77777777" w:rsidR="003A75F1" w:rsidRPr="00FF5CD2" w:rsidRDefault="003A75F1" w:rsidP="009D31A6">
            <w:pPr>
              <w:jc w:val="center"/>
              <w:rPr>
                <w:rFonts w:eastAsiaTheme="minorEastAsia"/>
                <w:lang w:val="kk-KZ"/>
              </w:rPr>
            </w:pPr>
            <w:r w:rsidRPr="00FF5CD2">
              <w:rPr>
                <w:rFonts w:eastAsiaTheme="minorHAnsi"/>
                <w:lang w:val="kk-KZ"/>
              </w:rPr>
              <w:t>1680</w:t>
            </w:r>
          </w:p>
        </w:tc>
      </w:tr>
      <w:tr w:rsidR="003A75F1" w:rsidRPr="00FF5CD2" w14:paraId="1B71ED2A" w14:textId="77777777" w:rsidTr="009D31A6">
        <w:tc>
          <w:tcPr>
            <w:tcW w:w="702" w:type="dxa"/>
            <w:gridSpan w:val="2"/>
          </w:tcPr>
          <w:p w14:paraId="21222FA6" w14:textId="77777777" w:rsidR="003A75F1" w:rsidRPr="00FF5CD2" w:rsidRDefault="003A75F1" w:rsidP="009D31A6">
            <w:pPr>
              <w:jc w:val="both"/>
              <w:rPr>
                <w:rFonts w:eastAsiaTheme="minorEastAsia"/>
                <w:lang w:val="kk-KZ"/>
              </w:rPr>
            </w:pPr>
            <w:r w:rsidRPr="00FF5CD2">
              <w:rPr>
                <w:rFonts w:eastAsiaTheme="minorEastAsia"/>
                <w:lang w:val="kk-KZ"/>
              </w:rPr>
              <w:t>21.</w:t>
            </w:r>
          </w:p>
        </w:tc>
        <w:tc>
          <w:tcPr>
            <w:tcW w:w="2901" w:type="dxa"/>
          </w:tcPr>
          <w:p w14:paraId="378AB398" w14:textId="77777777" w:rsidR="003A75F1" w:rsidRPr="00FF5CD2" w:rsidRDefault="003A75F1" w:rsidP="009D31A6">
            <w:pPr>
              <w:jc w:val="both"/>
              <w:rPr>
                <w:rFonts w:eastAsiaTheme="minorEastAsia"/>
                <w:lang w:val="kk-KZ"/>
              </w:rPr>
            </w:pPr>
            <w:r w:rsidRPr="00FF5CD2">
              <w:rPr>
                <w:rFonts w:eastAsiaTheme="minorEastAsia"/>
                <w:lang w:val="kk-KZ"/>
              </w:rPr>
              <w:t>Электропровод автомобильный</w:t>
            </w:r>
          </w:p>
        </w:tc>
        <w:tc>
          <w:tcPr>
            <w:tcW w:w="1617" w:type="dxa"/>
          </w:tcPr>
          <w:p w14:paraId="5F18A236" w14:textId="77777777" w:rsidR="003A75F1" w:rsidRPr="00FF5CD2" w:rsidRDefault="003A75F1" w:rsidP="009D31A6">
            <w:pPr>
              <w:jc w:val="center"/>
              <w:rPr>
                <w:rFonts w:eastAsiaTheme="minorEastAsia"/>
                <w:lang w:val="kk-KZ"/>
              </w:rPr>
            </w:pPr>
            <w:r w:rsidRPr="00FF5CD2">
              <w:rPr>
                <w:rFonts w:eastAsiaTheme="minorEastAsia"/>
                <w:lang w:val="kk-KZ"/>
              </w:rPr>
              <w:t>3</w:t>
            </w:r>
          </w:p>
        </w:tc>
        <w:tc>
          <w:tcPr>
            <w:tcW w:w="1344" w:type="dxa"/>
          </w:tcPr>
          <w:p w14:paraId="4F13E335" w14:textId="77777777" w:rsidR="003A75F1" w:rsidRPr="00FF5CD2" w:rsidRDefault="003A75F1" w:rsidP="009D31A6">
            <w:pPr>
              <w:jc w:val="both"/>
              <w:rPr>
                <w:rFonts w:eastAsiaTheme="minorEastAsia"/>
                <w:lang w:val="kk-KZ"/>
              </w:rPr>
            </w:pPr>
            <w:r w:rsidRPr="00FF5CD2">
              <w:rPr>
                <w:rFonts w:eastAsiaTheme="minorEastAsia"/>
                <w:lang w:val="kk-KZ"/>
              </w:rPr>
              <w:t>м</w:t>
            </w:r>
          </w:p>
        </w:tc>
        <w:tc>
          <w:tcPr>
            <w:tcW w:w="1195" w:type="dxa"/>
            <w:gridSpan w:val="2"/>
          </w:tcPr>
          <w:p w14:paraId="4900502E" w14:textId="77777777" w:rsidR="003A75F1" w:rsidRPr="00FF5CD2" w:rsidRDefault="003A75F1" w:rsidP="009D31A6">
            <w:pPr>
              <w:jc w:val="center"/>
              <w:rPr>
                <w:rFonts w:eastAsiaTheme="minorEastAsia"/>
                <w:lang w:val="kk-KZ"/>
              </w:rPr>
            </w:pPr>
            <w:r w:rsidRPr="00FF5CD2">
              <w:rPr>
                <w:rFonts w:eastAsiaTheme="minorEastAsia"/>
                <w:lang w:val="kk-KZ"/>
              </w:rPr>
              <w:t>120</w:t>
            </w:r>
          </w:p>
        </w:tc>
        <w:tc>
          <w:tcPr>
            <w:tcW w:w="1586" w:type="dxa"/>
          </w:tcPr>
          <w:p w14:paraId="2C10CC14" w14:textId="77777777" w:rsidR="003A75F1" w:rsidRPr="00FF5CD2" w:rsidRDefault="003A75F1" w:rsidP="009D31A6">
            <w:pPr>
              <w:jc w:val="center"/>
              <w:rPr>
                <w:rFonts w:eastAsiaTheme="minorEastAsia"/>
                <w:lang w:val="kk-KZ"/>
              </w:rPr>
            </w:pPr>
            <w:r w:rsidRPr="00FF5CD2">
              <w:rPr>
                <w:rFonts w:eastAsiaTheme="minorEastAsia"/>
                <w:lang w:val="kk-KZ"/>
              </w:rPr>
              <w:t>360</w:t>
            </w:r>
          </w:p>
        </w:tc>
      </w:tr>
      <w:tr w:rsidR="003A75F1" w:rsidRPr="00FF5CD2" w14:paraId="178FDB25" w14:textId="77777777" w:rsidTr="009D31A6">
        <w:tc>
          <w:tcPr>
            <w:tcW w:w="702" w:type="dxa"/>
            <w:gridSpan w:val="2"/>
          </w:tcPr>
          <w:p w14:paraId="7CA42C30" w14:textId="77777777" w:rsidR="003A75F1" w:rsidRPr="00FF5CD2" w:rsidRDefault="003A75F1" w:rsidP="009D31A6">
            <w:pPr>
              <w:jc w:val="both"/>
              <w:rPr>
                <w:rFonts w:eastAsiaTheme="minorEastAsia"/>
                <w:lang w:val="kk-KZ"/>
              </w:rPr>
            </w:pPr>
            <w:r w:rsidRPr="00FF5CD2">
              <w:rPr>
                <w:rFonts w:eastAsiaTheme="minorEastAsia"/>
                <w:lang w:val="kk-KZ"/>
              </w:rPr>
              <w:t>22.</w:t>
            </w:r>
          </w:p>
        </w:tc>
        <w:tc>
          <w:tcPr>
            <w:tcW w:w="2901" w:type="dxa"/>
          </w:tcPr>
          <w:p w14:paraId="414015AA" w14:textId="77777777" w:rsidR="003A75F1" w:rsidRPr="00FF5CD2" w:rsidRDefault="003A75F1" w:rsidP="009D31A6">
            <w:pPr>
              <w:jc w:val="both"/>
              <w:rPr>
                <w:rFonts w:eastAsiaTheme="minorEastAsia"/>
                <w:lang w:val="kk-KZ"/>
              </w:rPr>
            </w:pPr>
            <w:r w:rsidRPr="00FF5CD2">
              <w:rPr>
                <w:rFonts w:eastAsiaTheme="minorEastAsia"/>
                <w:lang w:val="kk-KZ"/>
              </w:rPr>
              <w:t>Клапан обратный</w:t>
            </w:r>
          </w:p>
        </w:tc>
        <w:tc>
          <w:tcPr>
            <w:tcW w:w="1617" w:type="dxa"/>
          </w:tcPr>
          <w:p w14:paraId="528BE7B5" w14:textId="77777777" w:rsidR="003A75F1" w:rsidRPr="00FF5CD2" w:rsidRDefault="003A75F1" w:rsidP="009D31A6">
            <w:pPr>
              <w:jc w:val="center"/>
              <w:rPr>
                <w:rFonts w:eastAsiaTheme="minorEastAsia"/>
                <w:lang w:val="kk-KZ"/>
              </w:rPr>
            </w:pPr>
            <w:r w:rsidRPr="00FF5CD2">
              <w:rPr>
                <w:rFonts w:eastAsiaTheme="minorEastAsia"/>
                <w:lang w:val="kk-KZ"/>
              </w:rPr>
              <w:t>2</w:t>
            </w:r>
          </w:p>
        </w:tc>
        <w:tc>
          <w:tcPr>
            <w:tcW w:w="1344" w:type="dxa"/>
          </w:tcPr>
          <w:p w14:paraId="5C44F97F" w14:textId="77777777" w:rsidR="003A75F1" w:rsidRPr="00FF5CD2" w:rsidRDefault="003A75F1" w:rsidP="009D31A6">
            <w:pPr>
              <w:jc w:val="both"/>
              <w:rPr>
                <w:rFonts w:eastAsiaTheme="minorEastAsia"/>
                <w:lang w:val="kk-KZ"/>
              </w:rPr>
            </w:pPr>
            <w:r w:rsidRPr="00FF5CD2">
              <w:rPr>
                <w:rFonts w:eastAsiaTheme="minorEastAsia"/>
                <w:lang w:val="kk-KZ"/>
              </w:rPr>
              <w:t>шт.</w:t>
            </w:r>
          </w:p>
        </w:tc>
        <w:tc>
          <w:tcPr>
            <w:tcW w:w="1195" w:type="dxa"/>
            <w:gridSpan w:val="2"/>
          </w:tcPr>
          <w:p w14:paraId="5D2468CF" w14:textId="77777777" w:rsidR="003A75F1" w:rsidRPr="00FF5CD2" w:rsidRDefault="003A75F1" w:rsidP="009D31A6">
            <w:pPr>
              <w:jc w:val="center"/>
              <w:rPr>
                <w:rFonts w:eastAsiaTheme="minorEastAsia"/>
                <w:lang w:val="kk-KZ"/>
              </w:rPr>
            </w:pPr>
            <w:r w:rsidRPr="00FF5CD2">
              <w:rPr>
                <w:rFonts w:eastAsiaTheme="minorHAnsi"/>
                <w:lang w:val="kk-KZ"/>
              </w:rPr>
              <w:t>5760</w:t>
            </w:r>
          </w:p>
        </w:tc>
        <w:tc>
          <w:tcPr>
            <w:tcW w:w="1586" w:type="dxa"/>
          </w:tcPr>
          <w:p w14:paraId="58D5A7B6" w14:textId="77777777" w:rsidR="003A75F1" w:rsidRPr="00FF5CD2" w:rsidRDefault="003A75F1" w:rsidP="009D31A6">
            <w:pPr>
              <w:jc w:val="center"/>
              <w:rPr>
                <w:rFonts w:eastAsiaTheme="minorEastAsia"/>
                <w:lang w:val="kk-KZ"/>
              </w:rPr>
            </w:pPr>
            <w:r w:rsidRPr="00FF5CD2">
              <w:rPr>
                <w:rFonts w:eastAsiaTheme="minorHAnsi"/>
                <w:lang w:val="kk-KZ"/>
              </w:rPr>
              <w:t>11520</w:t>
            </w:r>
          </w:p>
        </w:tc>
      </w:tr>
      <w:tr w:rsidR="003A75F1" w:rsidRPr="00FF5CD2" w14:paraId="351755E5" w14:textId="77777777" w:rsidTr="009D31A6">
        <w:tc>
          <w:tcPr>
            <w:tcW w:w="702" w:type="dxa"/>
            <w:gridSpan w:val="2"/>
          </w:tcPr>
          <w:p w14:paraId="04D6CEBF" w14:textId="77777777" w:rsidR="003A75F1" w:rsidRPr="00FF5CD2" w:rsidRDefault="003A75F1" w:rsidP="009D31A6">
            <w:pPr>
              <w:jc w:val="both"/>
              <w:rPr>
                <w:rFonts w:eastAsiaTheme="minorEastAsia"/>
                <w:lang w:val="kk-KZ"/>
              </w:rPr>
            </w:pPr>
            <w:r w:rsidRPr="00FF5CD2">
              <w:rPr>
                <w:rFonts w:eastAsiaTheme="minorEastAsia"/>
                <w:lang w:val="kk-KZ"/>
              </w:rPr>
              <w:t>23.</w:t>
            </w:r>
          </w:p>
        </w:tc>
        <w:tc>
          <w:tcPr>
            <w:tcW w:w="2901" w:type="dxa"/>
          </w:tcPr>
          <w:p w14:paraId="3FC6209F" w14:textId="77777777" w:rsidR="003A75F1" w:rsidRPr="00FF5CD2" w:rsidRDefault="003A75F1" w:rsidP="009D31A6">
            <w:pPr>
              <w:jc w:val="both"/>
              <w:rPr>
                <w:rFonts w:eastAsiaTheme="minorEastAsia"/>
                <w:lang w:val="kk-KZ"/>
              </w:rPr>
            </w:pPr>
            <w:r w:rsidRPr="00FF5CD2">
              <w:rPr>
                <w:rFonts w:eastAsiaTheme="minorEastAsia"/>
                <w:lang w:val="kk-KZ"/>
              </w:rPr>
              <w:t xml:space="preserve">Трубка подвода масла </w:t>
            </w:r>
          </w:p>
        </w:tc>
        <w:tc>
          <w:tcPr>
            <w:tcW w:w="1617" w:type="dxa"/>
          </w:tcPr>
          <w:p w14:paraId="2EDE462F" w14:textId="77777777" w:rsidR="003A75F1" w:rsidRPr="00FF5CD2" w:rsidRDefault="003A75F1" w:rsidP="009D31A6">
            <w:pPr>
              <w:jc w:val="center"/>
              <w:rPr>
                <w:rFonts w:eastAsiaTheme="minorEastAsia"/>
                <w:lang w:val="kk-KZ"/>
              </w:rPr>
            </w:pPr>
            <w:r w:rsidRPr="00FF5CD2">
              <w:rPr>
                <w:rFonts w:eastAsiaTheme="minorEastAsia"/>
                <w:lang w:val="kk-KZ"/>
              </w:rPr>
              <w:t>2</w:t>
            </w:r>
          </w:p>
        </w:tc>
        <w:tc>
          <w:tcPr>
            <w:tcW w:w="1344" w:type="dxa"/>
          </w:tcPr>
          <w:p w14:paraId="20374B6C" w14:textId="77777777" w:rsidR="003A75F1" w:rsidRPr="00FF5CD2" w:rsidRDefault="003A75F1" w:rsidP="009D31A6">
            <w:pPr>
              <w:jc w:val="both"/>
              <w:rPr>
                <w:rFonts w:eastAsiaTheme="minorEastAsia"/>
                <w:lang w:val="kk-KZ"/>
              </w:rPr>
            </w:pPr>
            <w:r w:rsidRPr="00FF5CD2">
              <w:rPr>
                <w:rFonts w:eastAsiaTheme="minorEastAsia"/>
                <w:lang w:val="kk-KZ"/>
              </w:rPr>
              <w:t>шт.</w:t>
            </w:r>
          </w:p>
        </w:tc>
        <w:tc>
          <w:tcPr>
            <w:tcW w:w="1195" w:type="dxa"/>
            <w:gridSpan w:val="2"/>
          </w:tcPr>
          <w:p w14:paraId="0455399E" w14:textId="77777777" w:rsidR="003A75F1" w:rsidRPr="00FF5CD2" w:rsidRDefault="003A75F1" w:rsidP="009D31A6">
            <w:pPr>
              <w:jc w:val="center"/>
              <w:rPr>
                <w:rFonts w:eastAsiaTheme="minorEastAsia"/>
                <w:lang w:val="kk-KZ"/>
              </w:rPr>
            </w:pPr>
            <w:r w:rsidRPr="00FF5CD2">
              <w:rPr>
                <w:rFonts w:eastAsiaTheme="minorHAnsi"/>
                <w:lang w:val="kk-KZ"/>
              </w:rPr>
              <w:t>2280</w:t>
            </w:r>
          </w:p>
        </w:tc>
        <w:tc>
          <w:tcPr>
            <w:tcW w:w="1586" w:type="dxa"/>
          </w:tcPr>
          <w:p w14:paraId="54900B88" w14:textId="77777777" w:rsidR="003A75F1" w:rsidRPr="00FF5CD2" w:rsidRDefault="003A75F1" w:rsidP="009D31A6">
            <w:pPr>
              <w:jc w:val="center"/>
              <w:rPr>
                <w:rFonts w:eastAsiaTheme="minorEastAsia"/>
                <w:lang w:val="kk-KZ"/>
              </w:rPr>
            </w:pPr>
            <w:r w:rsidRPr="00FF5CD2">
              <w:rPr>
                <w:rFonts w:eastAsiaTheme="minorHAnsi"/>
                <w:lang w:val="kk-KZ"/>
              </w:rPr>
              <w:t>2280</w:t>
            </w:r>
          </w:p>
        </w:tc>
      </w:tr>
      <w:tr w:rsidR="003A75F1" w:rsidRPr="00FF5CD2" w14:paraId="2DF0A44B" w14:textId="77777777" w:rsidTr="009D31A6">
        <w:tc>
          <w:tcPr>
            <w:tcW w:w="702" w:type="dxa"/>
            <w:gridSpan w:val="2"/>
          </w:tcPr>
          <w:p w14:paraId="5B4704D6" w14:textId="77777777" w:rsidR="003A75F1" w:rsidRPr="00FF5CD2" w:rsidRDefault="003A75F1" w:rsidP="009D31A6">
            <w:pPr>
              <w:jc w:val="both"/>
              <w:rPr>
                <w:rFonts w:eastAsiaTheme="minorEastAsia" w:cstheme="minorBidi"/>
                <w:lang w:val="kk-KZ"/>
              </w:rPr>
            </w:pPr>
          </w:p>
        </w:tc>
        <w:tc>
          <w:tcPr>
            <w:tcW w:w="7057" w:type="dxa"/>
            <w:gridSpan w:val="5"/>
          </w:tcPr>
          <w:p w14:paraId="4E916CFE" w14:textId="77777777" w:rsidR="003A75F1" w:rsidRPr="00FF5CD2" w:rsidRDefault="003A75F1" w:rsidP="009D31A6">
            <w:pPr>
              <w:rPr>
                <w:rFonts w:eastAsiaTheme="minorHAnsi" w:cstheme="minorBidi"/>
                <w:lang w:val="kk-KZ"/>
              </w:rPr>
            </w:pPr>
            <w:r w:rsidRPr="00FF5CD2">
              <w:rPr>
                <w:rFonts w:eastAsiaTheme="minorEastAsia"/>
                <w:lang w:val="kk-KZ"/>
              </w:rPr>
              <w:t>Всего:</w:t>
            </w:r>
          </w:p>
        </w:tc>
        <w:tc>
          <w:tcPr>
            <w:tcW w:w="1586" w:type="dxa"/>
          </w:tcPr>
          <w:p w14:paraId="3C0F31A7" w14:textId="77777777" w:rsidR="003A75F1" w:rsidRPr="00FF5CD2" w:rsidRDefault="003A75F1" w:rsidP="009D31A6">
            <w:pPr>
              <w:jc w:val="center"/>
              <w:rPr>
                <w:rFonts w:eastAsiaTheme="minorHAnsi" w:cstheme="minorBidi"/>
                <w:lang w:val="kk-KZ"/>
              </w:rPr>
            </w:pPr>
            <w:r w:rsidRPr="00FF5CD2">
              <w:rPr>
                <w:rFonts w:eastAsiaTheme="minorEastAsia"/>
                <w:lang w:val="kk-KZ"/>
              </w:rPr>
              <w:t>586090</w:t>
            </w:r>
          </w:p>
        </w:tc>
      </w:tr>
      <w:tr w:rsidR="003A75F1" w:rsidRPr="00FF5CD2" w14:paraId="1A0EE165" w14:textId="77777777" w:rsidTr="009D31A6">
        <w:tc>
          <w:tcPr>
            <w:tcW w:w="9345" w:type="dxa"/>
            <w:gridSpan w:val="8"/>
          </w:tcPr>
          <w:p w14:paraId="03DB95CF" w14:textId="77777777" w:rsidR="003A75F1" w:rsidRPr="00FF5CD2" w:rsidRDefault="003A75F1" w:rsidP="009D31A6">
            <w:pPr>
              <w:jc w:val="center"/>
              <w:rPr>
                <w:rFonts w:eastAsiaTheme="minorEastAsia"/>
                <w:lang w:val="kk-KZ"/>
              </w:rPr>
            </w:pPr>
            <w:r w:rsidRPr="00FF5CD2">
              <w:rPr>
                <w:rFonts w:eastAsiaTheme="minorEastAsia"/>
                <w:lang w:val="kk-KZ"/>
              </w:rPr>
              <w:t>Затраты на сборочно-наладочные операции</w:t>
            </w:r>
          </w:p>
        </w:tc>
      </w:tr>
      <w:tr w:rsidR="003A75F1" w:rsidRPr="00FF5CD2" w14:paraId="5122FEAD" w14:textId="77777777" w:rsidTr="009D31A6">
        <w:tc>
          <w:tcPr>
            <w:tcW w:w="654" w:type="dxa"/>
          </w:tcPr>
          <w:p w14:paraId="47E9A633" w14:textId="77777777" w:rsidR="003A75F1" w:rsidRPr="00FF5CD2" w:rsidRDefault="003A75F1" w:rsidP="009D31A6">
            <w:pPr>
              <w:jc w:val="both"/>
              <w:rPr>
                <w:rFonts w:eastAsiaTheme="minorEastAsia"/>
                <w:lang w:val="kk-KZ"/>
              </w:rPr>
            </w:pPr>
            <w:r w:rsidRPr="00FF5CD2">
              <w:rPr>
                <w:rFonts w:eastAsiaTheme="minorEastAsia"/>
                <w:lang w:val="kk-KZ"/>
              </w:rPr>
              <w:t>15.</w:t>
            </w:r>
          </w:p>
        </w:tc>
        <w:tc>
          <w:tcPr>
            <w:tcW w:w="2949" w:type="dxa"/>
            <w:gridSpan w:val="2"/>
          </w:tcPr>
          <w:p w14:paraId="6999C971" w14:textId="77777777" w:rsidR="003A75F1" w:rsidRPr="00FF5CD2" w:rsidRDefault="003A75F1" w:rsidP="009D31A6">
            <w:pPr>
              <w:jc w:val="both"/>
              <w:rPr>
                <w:rFonts w:eastAsiaTheme="minorEastAsia"/>
                <w:lang w:val="kk-KZ"/>
              </w:rPr>
            </w:pPr>
            <w:r w:rsidRPr="00FF5CD2">
              <w:rPr>
                <w:rFonts w:eastAsiaTheme="minorEastAsia"/>
                <w:lang w:val="kk-KZ"/>
              </w:rPr>
              <w:t>Токарные работы</w:t>
            </w:r>
          </w:p>
        </w:tc>
        <w:tc>
          <w:tcPr>
            <w:tcW w:w="1617" w:type="dxa"/>
          </w:tcPr>
          <w:p w14:paraId="4BD1E8DD" w14:textId="77777777" w:rsidR="003A75F1" w:rsidRPr="00FF5CD2" w:rsidRDefault="003A75F1" w:rsidP="009D31A6">
            <w:pPr>
              <w:jc w:val="center"/>
              <w:rPr>
                <w:rFonts w:eastAsiaTheme="minorEastAsia"/>
                <w:lang w:val="kk-KZ"/>
              </w:rPr>
            </w:pPr>
            <w:r w:rsidRPr="00FF5CD2">
              <w:rPr>
                <w:rFonts w:eastAsiaTheme="minorEastAsia"/>
                <w:lang w:val="kk-KZ"/>
              </w:rPr>
              <w:t>2,5</w:t>
            </w:r>
          </w:p>
        </w:tc>
        <w:tc>
          <w:tcPr>
            <w:tcW w:w="1344" w:type="dxa"/>
          </w:tcPr>
          <w:p w14:paraId="4EDF46F1" w14:textId="77777777" w:rsidR="003A75F1" w:rsidRPr="00FF5CD2" w:rsidRDefault="003A75F1" w:rsidP="009D31A6">
            <w:pPr>
              <w:jc w:val="both"/>
              <w:rPr>
                <w:rFonts w:eastAsiaTheme="minorEastAsia"/>
                <w:lang w:val="kk-KZ"/>
              </w:rPr>
            </w:pPr>
            <w:r w:rsidRPr="00FF5CD2">
              <w:rPr>
                <w:rFonts w:eastAsiaTheme="minorEastAsia"/>
                <w:lang w:val="kk-KZ"/>
              </w:rPr>
              <w:t>н/час</w:t>
            </w:r>
          </w:p>
        </w:tc>
        <w:tc>
          <w:tcPr>
            <w:tcW w:w="1188" w:type="dxa"/>
          </w:tcPr>
          <w:p w14:paraId="66B17187" w14:textId="77777777" w:rsidR="003A75F1" w:rsidRPr="00FF5CD2" w:rsidRDefault="003A75F1" w:rsidP="009D31A6">
            <w:pPr>
              <w:jc w:val="center"/>
              <w:rPr>
                <w:rFonts w:eastAsiaTheme="minorEastAsia"/>
                <w:lang w:val="kk-KZ"/>
              </w:rPr>
            </w:pPr>
            <w:r w:rsidRPr="00FF5CD2">
              <w:rPr>
                <w:rFonts w:eastAsiaTheme="minorEastAsia"/>
                <w:lang w:val="kk-KZ"/>
              </w:rPr>
              <w:t>3600</w:t>
            </w:r>
          </w:p>
        </w:tc>
        <w:tc>
          <w:tcPr>
            <w:tcW w:w="1593" w:type="dxa"/>
            <w:gridSpan w:val="2"/>
          </w:tcPr>
          <w:p w14:paraId="405D2A0D" w14:textId="77777777" w:rsidR="003A75F1" w:rsidRPr="00FF5CD2" w:rsidRDefault="003A75F1" w:rsidP="009D31A6">
            <w:pPr>
              <w:jc w:val="center"/>
              <w:rPr>
                <w:rFonts w:eastAsiaTheme="minorEastAsia"/>
                <w:lang w:val="kk-KZ"/>
              </w:rPr>
            </w:pPr>
            <w:r w:rsidRPr="00FF5CD2">
              <w:rPr>
                <w:rFonts w:eastAsiaTheme="minorEastAsia"/>
                <w:lang w:val="kk-KZ"/>
              </w:rPr>
              <w:t>9000</w:t>
            </w:r>
          </w:p>
        </w:tc>
      </w:tr>
      <w:tr w:rsidR="003A75F1" w:rsidRPr="00FF5CD2" w14:paraId="02539B86" w14:textId="77777777" w:rsidTr="009D31A6">
        <w:trPr>
          <w:trHeight w:val="79"/>
        </w:trPr>
        <w:tc>
          <w:tcPr>
            <w:tcW w:w="654" w:type="dxa"/>
          </w:tcPr>
          <w:p w14:paraId="46911767" w14:textId="77777777" w:rsidR="003A75F1" w:rsidRPr="00FF5CD2" w:rsidRDefault="003A75F1" w:rsidP="009D31A6">
            <w:pPr>
              <w:jc w:val="both"/>
              <w:rPr>
                <w:rFonts w:eastAsiaTheme="minorEastAsia"/>
                <w:lang w:val="kk-KZ"/>
              </w:rPr>
            </w:pPr>
            <w:r w:rsidRPr="00FF5CD2">
              <w:rPr>
                <w:rFonts w:eastAsiaTheme="minorEastAsia"/>
                <w:lang w:val="kk-KZ"/>
              </w:rPr>
              <w:t>16.</w:t>
            </w:r>
          </w:p>
        </w:tc>
        <w:tc>
          <w:tcPr>
            <w:tcW w:w="2949" w:type="dxa"/>
            <w:gridSpan w:val="2"/>
          </w:tcPr>
          <w:p w14:paraId="473B9B1E" w14:textId="77777777" w:rsidR="003A75F1" w:rsidRPr="00FF5CD2" w:rsidRDefault="003A75F1" w:rsidP="009D31A6">
            <w:pPr>
              <w:jc w:val="both"/>
              <w:rPr>
                <w:rFonts w:eastAsiaTheme="minorEastAsia"/>
                <w:lang w:val="kk-KZ"/>
              </w:rPr>
            </w:pPr>
            <w:r w:rsidRPr="00FF5CD2">
              <w:rPr>
                <w:rFonts w:eastAsiaTheme="minorEastAsia"/>
                <w:lang w:val="kk-KZ"/>
              </w:rPr>
              <w:t>Слесарные работы</w:t>
            </w:r>
          </w:p>
        </w:tc>
        <w:tc>
          <w:tcPr>
            <w:tcW w:w="1617" w:type="dxa"/>
          </w:tcPr>
          <w:p w14:paraId="54BA996D" w14:textId="77777777" w:rsidR="003A75F1" w:rsidRPr="00FF5CD2" w:rsidRDefault="003A75F1" w:rsidP="009D31A6">
            <w:pPr>
              <w:jc w:val="center"/>
              <w:rPr>
                <w:rFonts w:eastAsiaTheme="minorEastAsia"/>
                <w:lang w:val="kk-KZ"/>
              </w:rPr>
            </w:pPr>
            <w:r w:rsidRPr="00FF5CD2">
              <w:rPr>
                <w:rFonts w:eastAsiaTheme="minorEastAsia"/>
                <w:lang w:val="kk-KZ"/>
              </w:rPr>
              <w:t>2,5</w:t>
            </w:r>
          </w:p>
        </w:tc>
        <w:tc>
          <w:tcPr>
            <w:tcW w:w="1344" w:type="dxa"/>
          </w:tcPr>
          <w:p w14:paraId="159CC809" w14:textId="77777777" w:rsidR="003A75F1" w:rsidRPr="00FF5CD2" w:rsidRDefault="003A75F1" w:rsidP="009D31A6">
            <w:pPr>
              <w:jc w:val="both"/>
              <w:rPr>
                <w:rFonts w:eastAsiaTheme="minorEastAsia"/>
                <w:lang w:val="kk-KZ"/>
              </w:rPr>
            </w:pPr>
            <w:r w:rsidRPr="00FF5CD2">
              <w:rPr>
                <w:rFonts w:eastAsiaTheme="minorEastAsia"/>
                <w:lang w:val="kk-KZ"/>
              </w:rPr>
              <w:t>н/час</w:t>
            </w:r>
          </w:p>
        </w:tc>
        <w:tc>
          <w:tcPr>
            <w:tcW w:w="1188" w:type="dxa"/>
          </w:tcPr>
          <w:p w14:paraId="3AB2C827" w14:textId="77777777" w:rsidR="003A75F1" w:rsidRPr="00FF5CD2" w:rsidRDefault="003A75F1" w:rsidP="009D31A6">
            <w:pPr>
              <w:jc w:val="center"/>
              <w:rPr>
                <w:rFonts w:eastAsiaTheme="minorEastAsia"/>
                <w:lang w:val="kk-KZ"/>
              </w:rPr>
            </w:pPr>
            <w:r w:rsidRPr="00FF5CD2">
              <w:rPr>
                <w:rFonts w:eastAsiaTheme="minorEastAsia"/>
                <w:lang w:val="kk-KZ"/>
              </w:rPr>
              <w:t>3600</w:t>
            </w:r>
          </w:p>
        </w:tc>
        <w:tc>
          <w:tcPr>
            <w:tcW w:w="1593" w:type="dxa"/>
            <w:gridSpan w:val="2"/>
          </w:tcPr>
          <w:p w14:paraId="77B5538F" w14:textId="77777777" w:rsidR="003A75F1" w:rsidRPr="00FF5CD2" w:rsidRDefault="003A75F1" w:rsidP="009D31A6">
            <w:pPr>
              <w:jc w:val="center"/>
              <w:rPr>
                <w:rFonts w:eastAsiaTheme="minorEastAsia"/>
                <w:lang w:val="kk-KZ"/>
              </w:rPr>
            </w:pPr>
            <w:r w:rsidRPr="00FF5CD2">
              <w:rPr>
                <w:rFonts w:eastAsiaTheme="minorEastAsia"/>
                <w:lang w:val="kk-KZ"/>
              </w:rPr>
              <w:t>9000</w:t>
            </w:r>
          </w:p>
        </w:tc>
      </w:tr>
      <w:tr w:rsidR="003A75F1" w:rsidRPr="00FF5CD2" w14:paraId="3ECDBF33" w14:textId="77777777" w:rsidTr="009D31A6">
        <w:tc>
          <w:tcPr>
            <w:tcW w:w="654" w:type="dxa"/>
          </w:tcPr>
          <w:p w14:paraId="5C821FD8" w14:textId="77777777" w:rsidR="003A75F1" w:rsidRPr="00FF5CD2" w:rsidRDefault="003A75F1" w:rsidP="009D31A6">
            <w:pPr>
              <w:jc w:val="both"/>
              <w:rPr>
                <w:rFonts w:eastAsiaTheme="minorEastAsia"/>
                <w:lang w:val="kk-KZ"/>
              </w:rPr>
            </w:pPr>
          </w:p>
        </w:tc>
        <w:tc>
          <w:tcPr>
            <w:tcW w:w="7098" w:type="dxa"/>
            <w:gridSpan w:val="5"/>
          </w:tcPr>
          <w:p w14:paraId="070C9C35" w14:textId="77777777" w:rsidR="003A75F1" w:rsidRPr="00FF5CD2" w:rsidRDefault="003A75F1" w:rsidP="009D31A6">
            <w:pPr>
              <w:rPr>
                <w:rFonts w:eastAsiaTheme="minorEastAsia"/>
                <w:lang w:val="kk-KZ"/>
              </w:rPr>
            </w:pPr>
            <w:r w:rsidRPr="00FF5CD2">
              <w:rPr>
                <w:rFonts w:eastAsiaTheme="minorEastAsia"/>
                <w:lang w:val="kk-KZ"/>
              </w:rPr>
              <w:t>Всего :</w:t>
            </w:r>
          </w:p>
        </w:tc>
        <w:tc>
          <w:tcPr>
            <w:tcW w:w="1593" w:type="dxa"/>
            <w:gridSpan w:val="2"/>
          </w:tcPr>
          <w:p w14:paraId="09D1559B" w14:textId="77777777" w:rsidR="003A75F1" w:rsidRPr="00FF5CD2" w:rsidRDefault="003A75F1" w:rsidP="009D31A6">
            <w:pPr>
              <w:jc w:val="center"/>
              <w:rPr>
                <w:rFonts w:eastAsiaTheme="minorEastAsia"/>
                <w:lang w:val="kk-KZ"/>
              </w:rPr>
            </w:pPr>
            <w:r w:rsidRPr="00FF5CD2">
              <w:rPr>
                <w:rFonts w:eastAsiaTheme="minorEastAsia"/>
                <w:lang w:val="kk-KZ"/>
              </w:rPr>
              <w:t>18000</w:t>
            </w:r>
          </w:p>
        </w:tc>
      </w:tr>
      <w:tr w:rsidR="003A75F1" w:rsidRPr="00FF5CD2" w14:paraId="6780E2EA" w14:textId="77777777" w:rsidTr="009D31A6">
        <w:tc>
          <w:tcPr>
            <w:tcW w:w="654" w:type="dxa"/>
          </w:tcPr>
          <w:p w14:paraId="762CE197" w14:textId="77777777" w:rsidR="003A75F1" w:rsidRPr="00FF5CD2" w:rsidRDefault="003A75F1" w:rsidP="009D31A6">
            <w:pPr>
              <w:jc w:val="both"/>
              <w:rPr>
                <w:rFonts w:eastAsiaTheme="minorEastAsia"/>
                <w:lang w:val="kk-KZ"/>
              </w:rPr>
            </w:pPr>
          </w:p>
        </w:tc>
        <w:tc>
          <w:tcPr>
            <w:tcW w:w="7098" w:type="dxa"/>
            <w:gridSpan w:val="5"/>
          </w:tcPr>
          <w:p w14:paraId="32D7446F" w14:textId="77777777" w:rsidR="003A75F1" w:rsidRPr="00FF5CD2" w:rsidRDefault="003A75F1" w:rsidP="009D31A6">
            <w:pPr>
              <w:rPr>
                <w:rFonts w:eastAsiaTheme="minorEastAsia"/>
                <w:lang w:val="kk-KZ"/>
              </w:rPr>
            </w:pPr>
            <w:r w:rsidRPr="00FF5CD2">
              <w:rPr>
                <w:rFonts w:eastAsiaTheme="minorEastAsia"/>
                <w:lang w:val="kk-KZ"/>
              </w:rPr>
              <w:t>Итого :</w:t>
            </w:r>
          </w:p>
        </w:tc>
        <w:tc>
          <w:tcPr>
            <w:tcW w:w="1593" w:type="dxa"/>
            <w:gridSpan w:val="2"/>
          </w:tcPr>
          <w:p w14:paraId="0769236E" w14:textId="77777777" w:rsidR="003A75F1" w:rsidRPr="00FF5CD2" w:rsidRDefault="003A75F1" w:rsidP="009D31A6">
            <w:pPr>
              <w:jc w:val="center"/>
              <w:rPr>
                <w:rFonts w:eastAsiaTheme="minorEastAsia"/>
                <w:lang w:val="kk-KZ"/>
              </w:rPr>
            </w:pPr>
            <w:r w:rsidRPr="00FF5CD2">
              <w:rPr>
                <w:rFonts w:eastAsiaTheme="minorEastAsia"/>
                <w:lang w:val="kk-KZ"/>
              </w:rPr>
              <w:t>604090</w:t>
            </w:r>
          </w:p>
        </w:tc>
      </w:tr>
    </w:tbl>
    <w:p w14:paraId="568E0E70" w14:textId="77777777" w:rsidR="003A75F1" w:rsidRPr="00FF5CD2" w:rsidRDefault="003A75F1" w:rsidP="003A75F1">
      <w:pPr>
        <w:ind w:firstLine="708"/>
        <w:jc w:val="both"/>
        <w:rPr>
          <w:rFonts w:eastAsiaTheme="minorEastAsia"/>
          <w:sz w:val="28"/>
          <w:szCs w:val="28"/>
          <w:lang w:val="kk-KZ"/>
        </w:rPr>
      </w:pPr>
    </w:p>
    <w:p w14:paraId="22CCB9F4"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 xml:space="preserve">Монтаж гидроаккумулятора производится в соответствии с разработанной технологической картой и не требует высокой квалификации персонала. По </w:t>
      </w:r>
      <w:r w:rsidRPr="00FF5CD2">
        <w:rPr>
          <w:rFonts w:eastAsiaTheme="minorEastAsia"/>
          <w:sz w:val="28"/>
          <w:szCs w:val="28"/>
          <w:lang w:val="kk-KZ"/>
        </w:rPr>
        <w:lastRenderedPageBreak/>
        <w:t>результатам замера времени операция по монтажу гидроаккумулятора занимает 1 ч 30 мин. Для монтажа используется штатный набор слесарного инструмента.</w:t>
      </w:r>
    </w:p>
    <w:p w14:paraId="23068242" w14:textId="77777777"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Таким образом, суммарные затраты на изготовление, сборку и монтаж стенда с гидроаккумулятором на одну единицу без турбокомпрессора автотракторной техники составили 443490 тнг. Учитывая, что годовой экономический эффект от внедрения стенда с гидроаккумулятором составляет</w:t>
      </w:r>
      <w:r w:rsidRPr="00FF5CD2">
        <w:rPr>
          <w:sz w:val="28"/>
          <w:szCs w:val="28"/>
          <w:lang w:val="kk-KZ"/>
        </w:rPr>
        <w:t xml:space="preserve"> 181763,96 </w:t>
      </w:r>
      <w:r w:rsidRPr="00FF5CD2">
        <w:rPr>
          <w:rFonts w:eastAsiaTheme="minorEastAsia"/>
          <w:sz w:val="28"/>
          <w:szCs w:val="28"/>
          <w:lang w:val="kk-KZ"/>
        </w:rPr>
        <w:t>тнг на одну единицу автотракторной техники.</w:t>
      </w:r>
    </w:p>
    <w:p w14:paraId="4BBFF5CB" w14:textId="5CFF6140" w:rsidR="003A75F1" w:rsidRPr="00FF5CD2" w:rsidRDefault="003A75F1" w:rsidP="003A75F1">
      <w:pPr>
        <w:ind w:firstLine="708"/>
        <w:jc w:val="both"/>
        <w:rPr>
          <w:rFonts w:eastAsiaTheme="minorEastAsia"/>
          <w:sz w:val="28"/>
          <w:szCs w:val="28"/>
          <w:lang w:val="kk-KZ"/>
        </w:rPr>
      </w:pPr>
      <w:r w:rsidRPr="00FF5CD2">
        <w:rPr>
          <w:rFonts w:eastAsiaTheme="minorEastAsia"/>
          <w:sz w:val="28"/>
          <w:szCs w:val="28"/>
          <w:lang w:val="kk-KZ"/>
        </w:rPr>
        <w:t>В предприятий имеется 3 единицы автотракторной техники, оснащённые двигателями с газотурбинным наддувом. Суммарный годовой эффект для этих машин составит 545291,88 тнг. Приведённые значения следует считать минимальными, так как они не учитывают весь автотракторный парк предприятия, оснащённый дизельными ДВС с системой газотурбинного наддува</w:t>
      </w:r>
      <w:r w:rsidR="007150B2">
        <w:rPr>
          <w:rFonts w:eastAsiaTheme="minorEastAsia"/>
          <w:sz w:val="28"/>
          <w:szCs w:val="28"/>
          <w:lang w:val="kk-KZ"/>
        </w:rPr>
        <w:t xml:space="preserve"> </w:t>
      </w:r>
      <w:r w:rsidR="007150B2" w:rsidRPr="00FF5CD2">
        <w:rPr>
          <w:rFonts w:eastAsia="Calibri"/>
          <w:color w:val="000000"/>
          <w:sz w:val="28"/>
          <w:szCs w:val="28"/>
          <w:lang w:val="kk-KZ" w:eastAsia="en-US"/>
        </w:rPr>
        <w:t>[</w:t>
      </w:r>
      <w:r w:rsidR="007150B2">
        <w:rPr>
          <w:rFonts w:eastAsia="Calibri"/>
          <w:color w:val="000000"/>
          <w:sz w:val="28"/>
          <w:szCs w:val="28"/>
          <w:lang w:val="kk-KZ" w:eastAsia="en-US"/>
        </w:rPr>
        <w:t>6</w:t>
      </w:r>
      <w:r w:rsidR="007150B2" w:rsidRPr="00FF5CD2">
        <w:rPr>
          <w:rFonts w:eastAsia="Calibri"/>
          <w:color w:val="000000"/>
          <w:sz w:val="28"/>
          <w:szCs w:val="28"/>
          <w:lang w:val="kk-KZ" w:eastAsia="en-US"/>
        </w:rPr>
        <w:t>].</w:t>
      </w:r>
    </w:p>
    <w:p w14:paraId="7B204E68" w14:textId="1E454218" w:rsidR="003A75F1" w:rsidRPr="00FF5CD2" w:rsidRDefault="003A75F1" w:rsidP="003A75F1">
      <w:pPr>
        <w:ind w:firstLine="709"/>
        <w:jc w:val="both"/>
        <w:rPr>
          <w:rFonts w:eastAsiaTheme="minorEastAsia"/>
          <w:sz w:val="28"/>
          <w:szCs w:val="28"/>
          <w:lang w:val="kk-KZ"/>
        </w:rPr>
      </w:pPr>
      <w:r w:rsidRPr="00FF5CD2">
        <w:rPr>
          <w:rFonts w:eastAsiaTheme="minorEastAsia"/>
          <w:sz w:val="28"/>
          <w:szCs w:val="28"/>
          <w:lang w:val="kk-KZ"/>
        </w:rPr>
        <w:t>Применение гидроаккумулятора в системе смазки турбокомпрессора позволяет снизить простои автотракторной техники в период эксплуатации и обеспечить стабильную работу машин в производственных условиях. Это даёт годовой экономический эффект в размере 545291,88 тнг на одну единицу автотракторной техники. С учётом стоимости изготовления и монтажа предложенных устройств, их окупаемость наступает уже в течение первого 0,81 года эксплуатации.</w:t>
      </w:r>
    </w:p>
    <w:p w14:paraId="335A3EE9" w14:textId="77777777" w:rsidR="006F72B1" w:rsidRPr="00FF5CD2" w:rsidRDefault="006F72B1" w:rsidP="003A75F1">
      <w:pPr>
        <w:ind w:firstLine="709"/>
        <w:jc w:val="both"/>
        <w:rPr>
          <w:rFonts w:eastAsiaTheme="minorEastAsia"/>
          <w:sz w:val="28"/>
          <w:szCs w:val="28"/>
          <w:lang w:val="kk-KZ"/>
        </w:rPr>
      </w:pPr>
    </w:p>
    <w:p w14:paraId="4715C74F" w14:textId="77777777" w:rsidR="00E26959" w:rsidRPr="00FF5CD2" w:rsidRDefault="006D22D8" w:rsidP="006F72B1">
      <w:pPr>
        <w:ind w:firstLine="709"/>
        <w:rPr>
          <w:rFonts w:eastAsiaTheme="minorEastAsia"/>
          <w:b/>
          <w:bCs/>
          <w:sz w:val="28"/>
          <w:szCs w:val="28"/>
          <w:lang w:val="kk-KZ"/>
        </w:rPr>
      </w:pPr>
      <w:r w:rsidRPr="00FF5CD2">
        <w:rPr>
          <w:rFonts w:eastAsiaTheme="minorEastAsia"/>
          <w:b/>
          <w:bCs/>
          <w:sz w:val="28"/>
          <w:szCs w:val="28"/>
          <w:lang w:val="kk-KZ"/>
        </w:rPr>
        <w:t>Выводы по разделу 5</w:t>
      </w:r>
    </w:p>
    <w:p w14:paraId="43160B61" w14:textId="4967F174" w:rsidR="00E26959" w:rsidRPr="00FF5CD2" w:rsidRDefault="00E26959" w:rsidP="00E26959">
      <w:pPr>
        <w:ind w:firstLine="709"/>
        <w:jc w:val="both"/>
        <w:rPr>
          <w:sz w:val="28"/>
          <w:szCs w:val="28"/>
          <w:lang w:val="kk-KZ"/>
        </w:rPr>
      </w:pPr>
      <w:r w:rsidRPr="00FF5CD2">
        <w:rPr>
          <w:sz w:val="28"/>
          <w:szCs w:val="28"/>
          <w:lang w:val="kk-KZ"/>
        </w:rPr>
        <w:t>1. Проведённый технико-экономический анализ показал, что применение модернизированной системы смазки турбокомпрессора обеспечивает снижение эксплуатационных затрат, сокращение простоев техники и повышение надёжности агрегата.</w:t>
      </w:r>
    </w:p>
    <w:p w14:paraId="3FBF575D" w14:textId="254F0037" w:rsidR="00E26959" w:rsidRPr="00FF5CD2" w:rsidRDefault="00E26959" w:rsidP="00E26959">
      <w:pPr>
        <w:ind w:firstLine="709"/>
        <w:jc w:val="both"/>
        <w:rPr>
          <w:sz w:val="28"/>
          <w:szCs w:val="28"/>
          <w:lang w:val="kk-KZ"/>
        </w:rPr>
      </w:pPr>
      <w:r w:rsidRPr="00FF5CD2">
        <w:rPr>
          <w:sz w:val="28"/>
          <w:szCs w:val="28"/>
          <w:lang w:val="kk-KZ"/>
        </w:rPr>
        <w:t xml:space="preserve">2. Годовой экономический эффект от внедрения системы составляет </w:t>
      </w:r>
      <w:r w:rsidRPr="00FF5CD2">
        <w:rPr>
          <w:rFonts w:eastAsiaTheme="majorEastAsia"/>
          <w:sz w:val="28"/>
          <w:szCs w:val="28"/>
          <w:lang w:val="kk-KZ"/>
        </w:rPr>
        <w:t>181,8 тыс. тнг на одну единицу техники</w:t>
      </w:r>
      <w:r w:rsidRPr="00FF5CD2">
        <w:rPr>
          <w:sz w:val="28"/>
          <w:szCs w:val="28"/>
          <w:lang w:val="kk-KZ"/>
        </w:rPr>
        <w:t xml:space="preserve"> (или </w:t>
      </w:r>
      <w:r w:rsidRPr="00FF5CD2">
        <w:rPr>
          <w:rFonts w:eastAsiaTheme="majorEastAsia"/>
          <w:sz w:val="28"/>
          <w:szCs w:val="28"/>
          <w:lang w:val="kk-KZ"/>
        </w:rPr>
        <w:t>545,3 тыс. тнг</w:t>
      </w:r>
      <w:r w:rsidRPr="00FF5CD2">
        <w:rPr>
          <w:sz w:val="28"/>
          <w:szCs w:val="28"/>
          <w:lang w:val="kk-KZ"/>
        </w:rPr>
        <w:t xml:space="preserve"> для трёх машин), при этом срок окупаемости капитальных вложений составляет </w:t>
      </w:r>
      <w:r w:rsidRPr="00FF5CD2">
        <w:rPr>
          <w:rFonts w:eastAsiaTheme="majorEastAsia"/>
          <w:sz w:val="28"/>
          <w:szCs w:val="28"/>
          <w:lang w:val="kk-KZ"/>
        </w:rPr>
        <w:t>0,81 года</w:t>
      </w:r>
      <w:r w:rsidRPr="00FF5CD2">
        <w:rPr>
          <w:sz w:val="28"/>
          <w:szCs w:val="28"/>
          <w:lang w:val="kk-KZ"/>
        </w:rPr>
        <w:t>, что подтверждает высокую экономическую целесообразность разработки.</w:t>
      </w:r>
    </w:p>
    <w:p w14:paraId="2A875D6F" w14:textId="2D7836EA" w:rsidR="00E26959" w:rsidRPr="00FF5CD2" w:rsidRDefault="00E26959" w:rsidP="00E26959">
      <w:pPr>
        <w:ind w:firstLine="709"/>
        <w:jc w:val="both"/>
        <w:rPr>
          <w:sz w:val="28"/>
          <w:szCs w:val="28"/>
          <w:lang w:val="kk-KZ"/>
        </w:rPr>
      </w:pPr>
      <w:r w:rsidRPr="00FF5CD2">
        <w:rPr>
          <w:sz w:val="28"/>
          <w:szCs w:val="28"/>
          <w:lang w:val="kk-KZ"/>
        </w:rPr>
        <w:t>3. Конструктивное исполнение системы и стенда позволяет внедрять их в условиях обычных ремонтных мастерских, что делает предложенное техническое решение технологичным, доступным и эффективным для практического применения в производственных условиях</w:t>
      </w:r>
      <w:r w:rsidR="007150B2">
        <w:rPr>
          <w:sz w:val="28"/>
          <w:szCs w:val="28"/>
          <w:lang w:val="kk-KZ"/>
        </w:rPr>
        <w:t xml:space="preserve"> </w:t>
      </w:r>
      <w:r w:rsidR="007150B2" w:rsidRPr="00FF5CD2">
        <w:rPr>
          <w:rFonts w:eastAsia="Calibri"/>
          <w:color w:val="000000"/>
          <w:sz w:val="28"/>
          <w:szCs w:val="28"/>
          <w:lang w:val="kk-KZ" w:eastAsia="en-US"/>
        </w:rPr>
        <w:t>[</w:t>
      </w:r>
      <w:r w:rsidR="007150B2">
        <w:rPr>
          <w:rFonts w:eastAsia="Calibri"/>
          <w:color w:val="000000"/>
          <w:sz w:val="28"/>
          <w:szCs w:val="28"/>
          <w:lang w:val="kk-KZ" w:eastAsia="en-US"/>
        </w:rPr>
        <w:t>38</w:t>
      </w:r>
      <w:r w:rsidR="007150B2" w:rsidRPr="00FF5CD2">
        <w:rPr>
          <w:rFonts w:eastAsia="Calibri"/>
          <w:color w:val="000000"/>
          <w:sz w:val="28"/>
          <w:szCs w:val="28"/>
          <w:lang w:val="kk-KZ" w:eastAsia="en-US"/>
        </w:rPr>
        <w:t>].</w:t>
      </w:r>
    </w:p>
    <w:p w14:paraId="7882E706" w14:textId="31528DC7" w:rsidR="003A75F1" w:rsidRPr="00FF5CD2" w:rsidRDefault="003A75F1" w:rsidP="00BB3B95">
      <w:pPr>
        <w:spacing w:after="160" w:line="259" w:lineRule="auto"/>
        <w:ind w:firstLine="567"/>
        <w:rPr>
          <w:rFonts w:eastAsiaTheme="minorEastAsia"/>
          <w:b/>
          <w:bCs/>
          <w:sz w:val="28"/>
          <w:szCs w:val="28"/>
          <w:lang w:val="kk-KZ"/>
        </w:rPr>
      </w:pPr>
      <w:r w:rsidRPr="00FF5CD2">
        <w:rPr>
          <w:rFonts w:eastAsiaTheme="minorEastAsia"/>
          <w:b/>
          <w:bCs/>
          <w:sz w:val="28"/>
          <w:szCs w:val="28"/>
          <w:lang w:val="kk-KZ"/>
        </w:rPr>
        <w:br w:type="page"/>
      </w:r>
    </w:p>
    <w:p w14:paraId="694FD5E9" w14:textId="77777777" w:rsidR="003A75F1" w:rsidRPr="00FF5CD2" w:rsidRDefault="003A75F1" w:rsidP="003751C5">
      <w:pPr>
        <w:jc w:val="center"/>
        <w:rPr>
          <w:rFonts w:eastAsiaTheme="minorHAnsi"/>
          <w:b/>
          <w:bCs/>
          <w:color w:val="000000"/>
          <w:sz w:val="28"/>
          <w:szCs w:val="28"/>
          <w:lang w:val="kk-KZ" w:eastAsia="en-US"/>
          <w14:ligatures w14:val="standardContextual"/>
        </w:rPr>
      </w:pPr>
      <w:r w:rsidRPr="00FF5CD2">
        <w:rPr>
          <w:rFonts w:eastAsiaTheme="minorHAnsi"/>
          <w:b/>
          <w:bCs/>
          <w:color w:val="000000"/>
          <w:sz w:val="28"/>
          <w:szCs w:val="28"/>
          <w:lang w:val="kk-KZ" w:eastAsia="en-US"/>
          <w14:ligatures w14:val="standardContextual"/>
        </w:rPr>
        <w:lastRenderedPageBreak/>
        <w:t>ЗАКЛЮЧЕНИЕ</w:t>
      </w:r>
    </w:p>
    <w:p w14:paraId="36CE4268" w14:textId="77777777" w:rsidR="003A75F1" w:rsidRPr="00FF5CD2" w:rsidRDefault="003A75F1" w:rsidP="003A75F1">
      <w:pPr>
        <w:ind w:firstLine="709"/>
        <w:jc w:val="center"/>
        <w:rPr>
          <w:b/>
          <w:bCs/>
          <w:sz w:val="28"/>
          <w:szCs w:val="28"/>
          <w:lang w:val="kk-KZ"/>
        </w:rPr>
      </w:pPr>
    </w:p>
    <w:p w14:paraId="581ACE43" w14:textId="77777777" w:rsidR="00421366" w:rsidRPr="00FF5CD2" w:rsidRDefault="00421366" w:rsidP="00421366">
      <w:pPr>
        <w:ind w:firstLine="709"/>
        <w:jc w:val="both"/>
        <w:rPr>
          <w:sz w:val="28"/>
          <w:szCs w:val="28"/>
          <w:lang w:val="kk-KZ"/>
        </w:rPr>
      </w:pPr>
      <w:r w:rsidRPr="00FF5CD2">
        <w:rPr>
          <w:sz w:val="28"/>
          <w:szCs w:val="28"/>
          <w:lang w:val="kk-KZ"/>
        </w:rPr>
        <w:t xml:space="preserve">В диссертационной работе решена актуальная научно-техническая задача, направленная на </w:t>
      </w:r>
      <w:r w:rsidRPr="00FF5CD2">
        <w:rPr>
          <w:rFonts w:eastAsiaTheme="majorEastAsia"/>
          <w:sz w:val="28"/>
          <w:szCs w:val="28"/>
          <w:lang w:val="kk-KZ"/>
        </w:rPr>
        <w:t>повышение надёжности и безотказности турбокомпрессоров двигателей внутреннего сгорания сельскохозяйственных машин</w:t>
      </w:r>
      <w:r w:rsidRPr="00FF5CD2">
        <w:rPr>
          <w:sz w:val="28"/>
          <w:szCs w:val="28"/>
          <w:lang w:val="kk-KZ"/>
        </w:rPr>
        <w:t xml:space="preserve"> за счёт совершенствования процесса смазки и разработки метода и стенда для их испытаний.</w:t>
      </w:r>
    </w:p>
    <w:p w14:paraId="1767C3B3" w14:textId="77777777" w:rsidR="00421366" w:rsidRPr="00FF5CD2" w:rsidRDefault="00421366" w:rsidP="00421366">
      <w:pPr>
        <w:ind w:firstLine="709"/>
        <w:jc w:val="both"/>
        <w:rPr>
          <w:sz w:val="28"/>
          <w:szCs w:val="28"/>
          <w:lang w:val="kk-KZ"/>
        </w:rPr>
      </w:pPr>
      <w:r w:rsidRPr="00FF5CD2">
        <w:rPr>
          <w:sz w:val="28"/>
          <w:szCs w:val="28"/>
          <w:lang w:val="kk-KZ"/>
        </w:rPr>
        <w:t>Актуальность темы обусловлена необходимостью увеличения ресурса и эффективности турбокомпрессоров, применяемых в двигателях мобильных энергетических средств, работающих при высоких тепловых и механических нагрузках и переменных режимах. В условиях реализации концепции даунсайзинга двигателей внутреннего сгорания турбонаддув становится ключевым элементом повышения энергоэффективности и экологичности, что требует совершенствования систем смазки и диагностики.</w:t>
      </w:r>
    </w:p>
    <w:p w14:paraId="02CB57F6" w14:textId="77777777" w:rsidR="00421366" w:rsidRPr="00FF5CD2" w:rsidRDefault="00421366" w:rsidP="00421366">
      <w:pPr>
        <w:ind w:firstLine="709"/>
        <w:jc w:val="both"/>
        <w:rPr>
          <w:i/>
          <w:iCs/>
          <w:sz w:val="28"/>
          <w:szCs w:val="28"/>
          <w:lang w:val="kk-KZ"/>
        </w:rPr>
      </w:pPr>
      <w:r w:rsidRPr="00FF5CD2">
        <w:rPr>
          <w:rFonts w:eastAsiaTheme="majorEastAsia"/>
          <w:i/>
          <w:iCs/>
          <w:sz w:val="28"/>
          <w:szCs w:val="28"/>
          <w:lang w:val="kk-KZ"/>
        </w:rPr>
        <w:t>Основные научные и практические результаты</w:t>
      </w:r>
    </w:p>
    <w:p w14:paraId="4DFA391B" w14:textId="77777777" w:rsidR="00421366" w:rsidRPr="00FF5CD2" w:rsidRDefault="00421366" w:rsidP="00421366">
      <w:pPr>
        <w:ind w:firstLine="709"/>
        <w:jc w:val="both"/>
        <w:rPr>
          <w:sz w:val="28"/>
          <w:szCs w:val="28"/>
          <w:lang w:val="kk-KZ"/>
        </w:rPr>
      </w:pPr>
      <w:r w:rsidRPr="00FF5CD2">
        <w:rPr>
          <w:sz w:val="28"/>
          <w:szCs w:val="28"/>
          <w:lang w:val="kk-KZ"/>
        </w:rPr>
        <w:t>Проведён анализ литературных и экспериментальных источников, показавший, что надёжность турбокомпрессора во многом определяется состоянием масляной плёнки в подшипниковом узле при пуске и остановке двигателя. Нарушение гидродинамической смазки приводит к ускоренному износу трущихся поверхностей и перегреву масла.</w:t>
      </w:r>
    </w:p>
    <w:p w14:paraId="136D9841" w14:textId="77777777" w:rsidR="00421366" w:rsidRPr="00FF5CD2" w:rsidRDefault="00421366" w:rsidP="00421366">
      <w:pPr>
        <w:ind w:firstLine="709"/>
        <w:jc w:val="both"/>
        <w:rPr>
          <w:sz w:val="28"/>
          <w:szCs w:val="28"/>
          <w:lang w:val="kk-KZ"/>
        </w:rPr>
      </w:pPr>
      <w:r w:rsidRPr="00FF5CD2">
        <w:rPr>
          <w:sz w:val="28"/>
          <w:szCs w:val="28"/>
          <w:lang w:val="kk-KZ"/>
        </w:rPr>
        <w:t xml:space="preserve">Разработана методика и </w:t>
      </w:r>
      <w:r w:rsidRPr="00FF5CD2">
        <w:rPr>
          <w:rFonts w:eastAsiaTheme="majorEastAsia"/>
          <w:sz w:val="28"/>
          <w:szCs w:val="28"/>
          <w:lang w:val="kk-KZ"/>
        </w:rPr>
        <w:t>экспериментальный стенд</w:t>
      </w:r>
      <w:r w:rsidRPr="00FF5CD2">
        <w:rPr>
          <w:sz w:val="28"/>
          <w:szCs w:val="28"/>
          <w:lang w:val="kk-KZ"/>
        </w:rPr>
        <w:t xml:space="preserve"> для исследования параметров смазки турбокомпрессора в условиях, приближенных к эксплуатационным. В конструкцию входят независимая система смазки с гидроаккумулятором объёмом 1–2,2 л, измерительно-регистрационное оборудование и система управления испытаниями.</w:t>
      </w:r>
    </w:p>
    <w:p w14:paraId="6E76BF1E" w14:textId="77777777" w:rsidR="00421366" w:rsidRPr="00FF5CD2" w:rsidRDefault="00421366" w:rsidP="00421366">
      <w:pPr>
        <w:ind w:firstLine="709"/>
        <w:jc w:val="both"/>
        <w:rPr>
          <w:sz w:val="28"/>
          <w:szCs w:val="28"/>
          <w:lang w:val="kk-KZ"/>
        </w:rPr>
      </w:pPr>
      <w:r w:rsidRPr="00FF5CD2">
        <w:rPr>
          <w:sz w:val="28"/>
          <w:szCs w:val="28"/>
          <w:lang w:val="kk-KZ"/>
        </w:rPr>
        <w:t>Установлены зависимости влияния основных параметров на процессы трения и охлаждения:</w:t>
      </w:r>
    </w:p>
    <w:p w14:paraId="5C8EC301" w14:textId="429079D2" w:rsidR="00421366" w:rsidRPr="00FF5CD2" w:rsidRDefault="000454B4" w:rsidP="00421366">
      <w:pPr>
        <w:ind w:firstLine="709"/>
        <w:jc w:val="both"/>
        <w:rPr>
          <w:sz w:val="28"/>
          <w:szCs w:val="28"/>
          <w:lang w:val="kk-KZ"/>
        </w:rPr>
      </w:pPr>
      <w:r w:rsidRPr="00FF5CD2">
        <w:rPr>
          <w:sz w:val="28"/>
          <w:szCs w:val="28"/>
          <w:lang w:val="kk-KZ"/>
        </w:rPr>
        <w:t xml:space="preserve">- </w:t>
      </w:r>
      <w:r w:rsidR="00421366" w:rsidRPr="00FF5CD2">
        <w:rPr>
          <w:sz w:val="28"/>
          <w:szCs w:val="28"/>
          <w:lang w:val="kk-KZ"/>
        </w:rPr>
        <w:t>при снижении частоты вращения ротора с 75 000 до 25 000 мин⁻¹ время выбега уменьшается с 42,4 до 12,3 с;</w:t>
      </w:r>
    </w:p>
    <w:p w14:paraId="6BDBE6C9" w14:textId="41F0709A" w:rsidR="00421366" w:rsidRPr="00FF5CD2" w:rsidRDefault="000454B4" w:rsidP="00421366">
      <w:pPr>
        <w:ind w:firstLine="709"/>
        <w:jc w:val="both"/>
        <w:rPr>
          <w:sz w:val="28"/>
          <w:szCs w:val="28"/>
          <w:lang w:val="kk-KZ"/>
        </w:rPr>
      </w:pPr>
      <w:r w:rsidRPr="00FF5CD2">
        <w:rPr>
          <w:sz w:val="28"/>
          <w:szCs w:val="28"/>
          <w:lang w:val="kk-KZ"/>
        </w:rPr>
        <w:t xml:space="preserve">- </w:t>
      </w:r>
      <w:r w:rsidR="00421366" w:rsidRPr="00FF5CD2">
        <w:rPr>
          <w:sz w:val="28"/>
          <w:szCs w:val="28"/>
          <w:lang w:val="kk-KZ"/>
        </w:rPr>
        <w:t>при снижении давления масла с 0,4 до 0,1 МПа - с 42,4 до 38,6 с;</w:t>
      </w:r>
    </w:p>
    <w:p w14:paraId="6E319CA9" w14:textId="2290B435" w:rsidR="00421366" w:rsidRPr="00FF5CD2" w:rsidRDefault="000454B4" w:rsidP="00421366">
      <w:pPr>
        <w:ind w:firstLine="709"/>
        <w:jc w:val="both"/>
        <w:rPr>
          <w:sz w:val="28"/>
          <w:szCs w:val="28"/>
          <w:lang w:val="kk-KZ"/>
        </w:rPr>
      </w:pPr>
      <w:r w:rsidRPr="00FF5CD2">
        <w:rPr>
          <w:sz w:val="28"/>
          <w:szCs w:val="28"/>
          <w:lang w:val="kk-KZ"/>
        </w:rPr>
        <w:t xml:space="preserve">- </w:t>
      </w:r>
      <w:r w:rsidR="00421366" w:rsidRPr="00FF5CD2">
        <w:rPr>
          <w:sz w:val="28"/>
          <w:szCs w:val="28"/>
          <w:lang w:val="kk-KZ"/>
        </w:rPr>
        <w:t>повышение температуры масла с 50 до 90 °С увеличивает время выбега на 15–20 %.</w:t>
      </w:r>
    </w:p>
    <w:p w14:paraId="0053F21D" w14:textId="77777777" w:rsidR="00421366" w:rsidRPr="00FF5CD2" w:rsidRDefault="00421366" w:rsidP="00421366">
      <w:pPr>
        <w:ind w:firstLine="709"/>
        <w:jc w:val="both"/>
        <w:rPr>
          <w:sz w:val="28"/>
          <w:szCs w:val="28"/>
          <w:lang w:val="kk-KZ"/>
        </w:rPr>
      </w:pPr>
      <w:r w:rsidRPr="00FF5CD2">
        <w:rPr>
          <w:sz w:val="28"/>
          <w:szCs w:val="28"/>
          <w:lang w:val="kk-KZ"/>
        </w:rPr>
        <w:t>Экспериментально доказано, что введение гидроаккумулятора обеспечивает стабильную подачу масла при остановке двигателя, предотвращая масляное голодание и повышая ресурс подшипников. Разработанный метод оценки технического состояния турбокомпрессора по времени выбега ротора позволяет проводить диагностику без разборки агрегата, снижая трудоёмкость и повышая точность анализа.</w:t>
      </w:r>
    </w:p>
    <w:p w14:paraId="42239C8E" w14:textId="77777777" w:rsidR="00421366" w:rsidRPr="00FF5CD2" w:rsidRDefault="00421366" w:rsidP="00421366">
      <w:pPr>
        <w:ind w:firstLine="709"/>
        <w:jc w:val="both"/>
        <w:rPr>
          <w:sz w:val="28"/>
          <w:szCs w:val="28"/>
          <w:lang w:val="kk-KZ"/>
        </w:rPr>
      </w:pPr>
      <w:r w:rsidRPr="00FF5CD2">
        <w:rPr>
          <w:i/>
          <w:iCs/>
          <w:sz w:val="28"/>
          <w:szCs w:val="28"/>
          <w:lang w:val="kk-KZ"/>
        </w:rPr>
        <w:t>Экономическая оценка</w:t>
      </w:r>
      <w:r w:rsidRPr="00FF5CD2">
        <w:rPr>
          <w:sz w:val="28"/>
          <w:szCs w:val="28"/>
          <w:lang w:val="kk-KZ"/>
        </w:rPr>
        <w:t xml:space="preserve"> внедрения модернизированной системы смазки турбокомпрессора проведена в соответствии с </w:t>
      </w:r>
      <w:r w:rsidRPr="00FF5CD2">
        <w:rPr>
          <w:rFonts w:eastAsiaTheme="majorEastAsia"/>
          <w:sz w:val="28"/>
          <w:szCs w:val="28"/>
          <w:lang w:val="kk-KZ"/>
        </w:rPr>
        <w:t>ГОСТ 34393-2018</w:t>
      </w:r>
      <w:r w:rsidRPr="00FF5CD2">
        <w:rPr>
          <w:sz w:val="28"/>
          <w:szCs w:val="28"/>
          <w:lang w:val="kk-KZ"/>
        </w:rPr>
        <w:t>.</w:t>
      </w:r>
    </w:p>
    <w:p w14:paraId="24BB5290" w14:textId="09741045" w:rsidR="00421366" w:rsidRPr="00FF5CD2" w:rsidRDefault="000454B4" w:rsidP="00421366">
      <w:pPr>
        <w:ind w:firstLine="709"/>
        <w:jc w:val="both"/>
        <w:rPr>
          <w:sz w:val="28"/>
          <w:szCs w:val="28"/>
          <w:lang w:val="kk-KZ"/>
        </w:rPr>
      </w:pPr>
      <w:r w:rsidRPr="00FF5CD2">
        <w:rPr>
          <w:sz w:val="28"/>
          <w:szCs w:val="28"/>
          <w:lang w:val="kk-KZ"/>
        </w:rPr>
        <w:t xml:space="preserve">- </w:t>
      </w:r>
      <w:r w:rsidR="00421366" w:rsidRPr="00FF5CD2">
        <w:rPr>
          <w:sz w:val="28"/>
          <w:szCs w:val="28"/>
          <w:lang w:val="kk-KZ"/>
        </w:rPr>
        <w:t xml:space="preserve">экономический эффект от сокращения простоев - </w:t>
      </w:r>
      <w:r w:rsidR="00421366" w:rsidRPr="00FF5CD2">
        <w:rPr>
          <w:rFonts w:eastAsiaTheme="majorEastAsia"/>
          <w:sz w:val="28"/>
          <w:szCs w:val="28"/>
          <w:lang w:val="kk-KZ"/>
        </w:rPr>
        <w:t>275 000 тг</w:t>
      </w:r>
      <w:r w:rsidR="00421366" w:rsidRPr="00FF5CD2">
        <w:rPr>
          <w:sz w:val="28"/>
          <w:szCs w:val="28"/>
          <w:lang w:val="kk-KZ"/>
        </w:rPr>
        <w:t>;</w:t>
      </w:r>
    </w:p>
    <w:p w14:paraId="415B28DE" w14:textId="6AECACA8" w:rsidR="00421366" w:rsidRPr="00FF5CD2" w:rsidRDefault="000454B4" w:rsidP="00421366">
      <w:pPr>
        <w:ind w:firstLine="709"/>
        <w:jc w:val="both"/>
        <w:rPr>
          <w:sz w:val="28"/>
          <w:szCs w:val="28"/>
          <w:lang w:val="kk-KZ"/>
        </w:rPr>
      </w:pPr>
      <w:r w:rsidRPr="00FF5CD2">
        <w:rPr>
          <w:sz w:val="28"/>
          <w:szCs w:val="28"/>
          <w:lang w:val="kk-KZ"/>
        </w:rPr>
        <w:t xml:space="preserve">- </w:t>
      </w:r>
      <w:r w:rsidR="00421366" w:rsidRPr="00FF5CD2">
        <w:rPr>
          <w:sz w:val="28"/>
          <w:szCs w:val="28"/>
          <w:lang w:val="kk-KZ"/>
        </w:rPr>
        <w:t xml:space="preserve">затраты на изготовление и внедрение системы - </w:t>
      </w:r>
      <w:r w:rsidR="00421366" w:rsidRPr="00FF5CD2">
        <w:rPr>
          <w:rFonts w:eastAsiaTheme="majorEastAsia"/>
          <w:sz w:val="28"/>
          <w:szCs w:val="28"/>
          <w:lang w:val="kk-KZ"/>
        </w:rPr>
        <w:t>684 128,8 тг</w:t>
      </w:r>
      <w:r w:rsidR="00421366" w:rsidRPr="00FF5CD2">
        <w:rPr>
          <w:sz w:val="28"/>
          <w:szCs w:val="28"/>
          <w:lang w:val="kk-KZ"/>
        </w:rPr>
        <w:t>.</w:t>
      </w:r>
    </w:p>
    <w:p w14:paraId="613B9C38" w14:textId="77777777" w:rsidR="00421366" w:rsidRPr="00FF5CD2" w:rsidRDefault="00421366" w:rsidP="00421366">
      <w:pPr>
        <w:ind w:firstLine="709"/>
        <w:jc w:val="both"/>
        <w:rPr>
          <w:sz w:val="28"/>
          <w:szCs w:val="28"/>
          <w:lang w:val="kk-KZ"/>
        </w:rPr>
      </w:pPr>
      <w:r w:rsidRPr="00FF5CD2">
        <w:rPr>
          <w:sz w:val="28"/>
          <w:szCs w:val="28"/>
          <w:lang w:val="kk-KZ"/>
        </w:rPr>
        <w:t xml:space="preserve">Годовой экономический эффект составляет </w:t>
      </w:r>
      <w:r w:rsidRPr="00FF5CD2">
        <w:rPr>
          <w:rFonts w:eastAsiaTheme="majorEastAsia"/>
          <w:sz w:val="28"/>
          <w:szCs w:val="28"/>
          <w:lang w:val="kk-KZ"/>
        </w:rPr>
        <w:t>156,8 тыс. тг</w:t>
      </w:r>
      <w:r w:rsidRPr="00FF5CD2">
        <w:rPr>
          <w:sz w:val="28"/>
          <w:szCs w:val="28"/>
          <w:lang w:val="kk-KZ"/>
        </w:rPr>
        <w:t xml:space="preserve">, а срок окупаемости - </w:t>
      </w:r>
      <w:r w:rsidRPr="00FF5CD2">
        <w:rPr>
          <w:rFonts w:eastAsiaTheme="majorEastAsia"/>
          <w:sz w:val="28"/>
          <w:szCs w:val="28"/>
          <w:lang w:val="kk-KZ"/>
        </w:rPr>
        <w:t>0,81 года</w:t>
      </w:r>
      <w:r w:rsidRPr="00FF5CD2">
        <w:rPr>
          <w:sz w:val="28"/>
          <w:szCs w:val="28"/>
          <w:lang w:val="kk-KZ"/>
        </w:rPr>
        <w:t>.</w:t>
      </w:r>
    </w:p>
    <w:p w14:paraId="46E50CCD" w14:textId="77777777" w:rsidR="00421366" w:rsidRPr="00FF5CD2" w:rsidRDefault="00421366" w:rsidP="00421366">
      <w:pPr>
        <w:ind w:firstLine="709"/>
        <w:jc w:val="both"/>
        <w:rPr>
          <w:sz w:val="28"/>
          <w:szCs w:val="28"/>
          <w:lang w:val="kk-KZ"/>
        </w:rPr>
      </w:pPr>
      <w:r w:rsidRPr="00FF5CD2">
        <w:rPr>
          <w:sz w:val="28"/>
          <w:szCs w:val="28"/>
          <w:lang w:val="kk-KZ"/>
        </w:rPr>
        <w:lastRenderedPageBreak/>
        <w:t>Применение независимой системы смазки с гидроаккумулятором обеспечивает:</w:t>
      </w:r>
    </w:p>
    <w:p w14:paraId="5C28E2FF" w14:textId="77777777" w:rsidR="00421366" w:rsidRPr="00FF5CD2" w:rsidRDefault="00421366" w:rsidP="00421366">
      <w:pPr>
        <w:ind w:firstLine="709"/>
        <w:jc w:val="both"/>
        <w:rPr>
          <w:sz w:val="28"/>
          <w:szCs w:val="28"/>
          <w:lang w:val="kk-KZ"/>
        </w:rPr>
      </w:pPr>
      <w:r w:rsidRPr="00FF5CD2">
        <w:rPr>
          <w:sz w:val="28"/>
          <w:szCs w:val="28"/>
          <w:lang w:val="kk-KZ"/>
        </w:rPr>
        <w:t>- увеличение ресурса турбокомпрессора на 20–25 %;</w:t>
      </w:r>
    </w:p>
    <w:p w14:paraId="27993844" w14:textId="77777777" w:rsidR="00421366" w:rsidRPr="00FF5CD2" w:rsidRDefault="00421366" w:rsidP="00421366">
      <w:pPr>
        <w:ind w:firstLine="709"/>
        <w:jc w:val="both"/>
        <w:rPr>
          <w:sz w:val="28"/>
          <w:szCs w:val="28"/>
          <w:lang w:val="kk-KZ"/>
        </w:rPr>
      </w:pPr>
      <w:r w:rsidRPr="00FF5CD2">
        <w:rPr>
          <w:sz w:val="28"/>
          <w:szCs w:val="28"/>
          <w:lang w:val="kk-KZ"/>
        </w:rPr>
        <w:t>- снижение отказов и простоев техники на 10–18 %;</w:t>
      </w:r>
    </w:p>
    <w:p w14:paraId="3C104432" w14:textId="77777777" w:rsidR="00421366" w:rsidRPr="00FF5CD2" w:rsidRDefault="00421366" w:rsidP="00421366">
      <w:pPr>
        <w:ind w:firstLine="709"/>
        <w:jc w:val="both"/>
        <w:rPr>
          <w:sz w:val="28"/>
          <w:szCs w:val="28"/>
          <w:lang w:val="kk-KZ"/>
        </w:rPr>
      </w:pPr>
      <w:r w:rsidRPr="00FF5CD2">
        <w:rPr>
          <w:sz w:val="28"/>
          <w:szCs w:val="28"/>
          <w:lang w:val="kk-KZ"/>
        </w:rPr>
        <w:t>- уменьшение затрат на ремонт и обслуживание до 25 %.</w:t>
      </w:r>
    </w:p>
    <w:p w14:paraId="5715148B" w14:textId="77777777" w:rsidR="00421366" w:rsidRPr="00FF5CD2" w:rsidRDefault="00421366" w:rsidP="00421366">
      <w:pPr>
        <w:ind w:firstLine="709"/>
        <w:jc w:val="both"/>
        <w:rPr>
          <w:sz w:val="28"/>
          <w:szCs w:val="28"/>
          <w:lang w:val="kk-KZ"/>
        </w:rPr>
      </w:pPr>
      <w:r w:rsidRPr="00FF5CD2">
        <w:rPr>
          <w:sz w:val="28"/>
          <w:szCs w:val="28"/>
          <w:lang w:val="kk-KZ"/>
        </w:rPr>
        <w:t xml:space="preserve">Экономический анализ подтверждает, что предложенные решения обеспечивают </w:t>
      </w:r>
      <w:r w:rsidRPr="00FF5CD2">
        <w:rPr>
          <w:rFonts w:eastAsiaTheme="majorEastAsia"/>
          <w:sz w:val="28"/>
          <w:szCs w:val="28"/>
          <w:lang w:val="kk-KZ"/>
        </w:rPr>
        <w:t>окупаемость менее чем за один год</w:t>
      </w:r>
      <w:r w:rsidRPr="00FF5CD2">
        <w:rPr>
          <w:sz w:val="28"/>
          <w:szCs w:val="28"/>
          <w:lang w:val="kk-KZ"/>
        </w:rPr>
        <w:t>, что делает внедрение технически и экономически оправданным.</w:t>
      </w:r>
    </w:p>
    <w:p w14:paraId="18C6BAA7" w14:textId="77777777" w:rsidR="009F140E" w:rsidRPr="00FF5CD2" w:rsidRDefault="009F140E" w:rsidP="00421366">
      <w:pPr>
        <w:ind w:firstLine="709"/>
        <w:jc w:val="both"/>
        <w:rPr>
          <w:sz w:val="28"/>
          <w:szCs w:val="28"/>
          <w:lang w:val="kk-KZ"/>
        </w:rPr>
      </w:pPr>
      <w:r w:rsidRPr="00FF5CD2">
        <w:rPr>
          <w:sz w:val="28"/>
          <w:szCs w:val="28"/>
          <w:lang w:val="kk-KZ"/>
        </w:rPr>
        <w:t>При выполнении исследования частично применялись инструменты искусственного интеллекта для обработки текстовых данных и уточнения формулировок. Использование AI носило вспомогательный характер и не заменяло аналитическую деятельность автора.</w:t>
      </w:r>
    </w:p>
    <w:p w14:paraId="5EC2054A" w14:textId="130A9A1B" w:rsidR="00421366" w:rsidRPr="00FF5CD2" w:rsidRDefault="00421366" w:rsidP="00421366">
      <w:pPr>
        <w:ind w:firstLine="709"/>
        <w:jc w:val="both"/>
        <w:rPr>
          <w:i/>
          <w:iCs/>
          <w:sz w:val="28"/>
          <w:szCs w:val="28"/>
          <w:lang w:val="kk-KZ"/>
        </w:rPr>
      </w:pPr>
      <w:r w:rsidRPr="00FF5CD2">
        <w:rPr>
          <w:rFonts w:eastAsiaTheme="majorEastAsia"/>
          <w:i/>
          <w:iCs/>
          <w:sz w:val="28"/>
          <w:szCs w:val="28"/>
          <w:lang w:val="kk-KZ"/>
        </w:rPr>
        <w:t>Общие выводы</w:t>
      </w:r>
    </w:p>
    <w:p w14:paraId="5451DE32" w14:textId="77777777" w:rsidR="00421366" w:rsidRPr="00FF5CD2" w:rsidRDefault="00421366" w:rsidP="00421366">
      <w:pPr>
        <w:ind w:firstLine="709"/>
        <w:jc w:val="both"/>
        <w:rPr>
          <w:sz w:val="28"/>
          <w:szCs w:val="28"/>
          <w:lang w:val="kk-KZ"/>
        </w:rPr>
      </w:pPr>
      <w:r w:rsidRPr="00FF5CD2">
        <w:rPr>
          <w:sz w:val="28"/>
          <w:szCs w:val="28"/>
          <w:lang w:val="kk-KZ"/>
        </w:rPr>
        <w:t>Разработана и апробирована методика исследований процессов смазки подшипников ротора турбокомпрессора. Создан стенд с независимой системой смазки и гидроаккумулятором. Установлены закономерности влияния давления, температуры и частоты вращения на параметры смазки и выбега ротора. Получены аналитические зависимости, описывающие процесс разрядки гидроаккумулятора. Предложен метод диагностики технического состояния ТКР по параметрам выбега, доказана эффективность независимой системы смазки, обеспечивающей повышение надёжности и ресурса турбокомпрессора.</w:t>
      </w:r>
    </w:p>
    <w:p w14:paraId="1CA2B41F" w14:textId="77777777" w:rsidR="000454B4" w:rsidRPr="00FF5CD2" w:rsidRDefault="000454B4" w:rsidP="000454B4">
      <w:pPr>
        <w:ind w:firstLine="709"/>
        <w:jc w:val="both"/>
        <w:rPr>
          <w:sz w:val="28"/>
          <w:szCs w:val="28"/>
          <w:lang w:val="kk-KZ"/>
        </w:rPr>
      </w:pPr>
      <w:r w:rsidRPr="00FF5CD2">
        <w:rPr>
          <w:sz w:val="28"/>
          <w:szCs w:val="28"/>
          <w:lang w:val="kk-KZ"/>
        </w:rPr>
        <w:t>Комплексное решение поставленных задач обеспечивает:</w:t>
      </w:r>
    </w:p>
    <w:p w14:paraId="28E4D5FE" w14:textId="2226FA83" w:rsidR="000454B4" w:rsidRPr="00FF5CD2" w:rsidRDefault="000454B4" w:rsidP="000454B4">
      <w:pPr>
        <w:ind w:firstLine="709"/>
        <w:jc w:val="both"/>
        <w:rPr>
          <w:sz w:val="28"/>
          <w:szCs w:val="28"/>
          <w:lang w:val="kk-KZ"/>
        </w:rPr>
      </w:pPr>
      <w:r w:rsidRPr="00FF5CD2">
        <w:rPr>
          <w:sz w:val="28"/>
          <w:szCs w:val="28"/>
          <w:lang w:val="kk-KZ"/>
        </w:rPr>
        <w:t>- повышение надёжности и безотказности турбокомпрессоров двигателей внутреннего сгорания;</w:t>
      </w:r>
    </w:p>
    <w:p w14:paraId="6DF23BC0" w14:textId="64587224" w:rsidR="000454B4" w:rsidRPr="00FF5CD2" w:rsidRDefault="000454B4" w:rsidP="000454B4">
      <w:pPr>
        <w:ind w:firstLine="709"/>
        <w:jc w:val="both"/>
        <w:rPr>
          <w:sz w:val="28"/>
          <w:szCs w:val="28"/>
          <w:lang w:val="kk-KZ"/>
        </w:rPr>
      </w:pPr>
      <w:r w:rsidRPr="00FF5CD2">
        <w:rPr>
          <w:sz w:val="28"/>
          <w:szCs w:val="28"/>
          <w:lang w:val="kk-KZ"/>
        </w:rPr>
        <w:t>- увеличение срока службы подшипниковых узлов и снижение вероятности отказов в переходных режимах;</w:t>
      </w:r>
    </w:p>
    <w:p w14:paraId="00EB23B9" w14:textId="4CC7CCB4" w:rsidR="000454B4" w:rsidRPr="00FF5CD2" w:rsidRDefault="000454B4" w:rsidP="000454B4">
      <w:pPr>
        <w:ind w:firstLine="709"/>
        <w:jc w:val="both"/>
        <w:rPr>
          <w:sz w:val="28"/>
          <w:szCs w:val="28"/>
          <w:lang w:val="kk-KZ"/>
        </w:rPr>
      </w:pPr>
      <w:r w:rsidRPr="00FF5CD2">
        <w:rPr>
          <w:sz w:val="28"/>
          <w:szCs w:val="28"/>
          <w:lang w:val="kk-KZ"/>
        </w:rPr>
        <w:t>- улучшение эксплуатационных показателей машинно-тракторных агрегатов;</w:t>
      </w:r>
    </w:p>
    <w:p w14:paraId="57C62422" w14:textId="5F38292A" w:rsidR="000454B4" w:rsidRPr="00FF5CD2" w:rsidRDefault="000454B4" w:rsidP="000454B4">
      <w:pPr>
        <w:ind w:firstLine="709"/>
        <w:jc w:val="both"/>
        <w:rPr>
          <w:sz w:val="28"/>
          <w:szCs w:val="28"/>
          <w:lang w:val="kk-KZ"/>
        </w:rPr>
      </w:pPr>
      <w:r w:rsidRPr="00FF5CD2">
        <w:rPr>
          <w:sz w:val="28"/>
          <w:szCs w:val="28"/>
          <w:lang w:val="kk-KZ"/>
        </w:rPr>
        <w:t>- расширение возможностей для проведения исследований и учебного процесса в технических вузах.</w:t>
      </w:r>
    </w:p>
    <w:p w14:paraId="67650178" w14:textId="3044E14F" w:rsidR="000454B4" w:rsidRPr="00FF5CD2" w:rsidRDefault="000454B4" w:rsidP="000454B4">
      <w:pPr>
        <w:ind w:firstLine="709"/>
        <w:jc w:val="both"/>
        <w:rPr>
          <w:sz w:val="28"/>
          <w:szCs w:val="28"/>
          <w:lang w:val="kk-KZ"/>
        </w:rPr>
      </w:pPr>
      <w:r w:rsidRPr="00FF5CD2">
        <w:rPr>
          <w:sz w:val="28"/>
          <w:szCs w:val="28"/>
          <w:lang w:val="kk-KZ"/>
        </w:rPr>
        <w:t>Полученные результаты обладают высокой практической значимостью и могут быть использованы в системах технической диагностики ТКР, а также при подготовке инженерных кадров в области эксплуатации и обслуживания сельскохозяйственных машин.</w:t>
      </w:r>
      <w:r w:rsidR="009F140E" w:rsidRPr="00FF5CD2">
        <w:rPr>
          <w:sz w:val="28"/>
          <w:szCs w:val="28"/>
          <w:lang w:val="kk-KZ"/>
        </w:rPr>
        <w:t xml:space="preserve"> </w:t>
      </w:r>
    </w:p>
    <w:p w14:paraId="4EECC3F7" w14:textId="11C13149" w:rsidR="003A75F1" w:rsidRPr="00FF5CD2" w:rsidRDefault="003A75F1" w:rsidP="003A75F1">
      <w:pPr>
        <w:ind w:firstLine="709"/>
        <w:jc w:val="both"/>
        <w:rPr>
          <w:rFonts w:eastAsiaTheme="minorHAnsi"/>
          <w:b/>
          <w:bCs/>
          <w:color w:val="000000"/>
          <w:sz w:val="28"/>
          <w:szCs w:val="28"/>
          <w:lang w:val="kk-KZ" w:eastAsia="en-US"/>
          <w14:ligatures w14:val="standardContextual"/>
        </w:rPr>
      </w:pPr>
      <w:r w:rsidRPr="00FF5CD2">
        <w:rPr>
          <w:rFonts w:eastAsiaTheme="minorHAnsi"/>
          <w:b/>
          <w:bCs/>
          <w:color w:val="000000"/>
          <w:sz w:val="28"/>
          <w:szCs w:val="28"/>
          <w:lang w:val="kk-KZ" w:eastAsia="en-US"/>
          <w14:ligatures w14:val="standardContextual"/>
        </w:rPr>
        <w:br w:type="page"/>
      </w:r>
    </w:p>
    <w:p w14:paraId="6C26B94A" w14:textId="77777777" w:rsidR="003A75F1" w:rsidRPr="00FF5CD2" w:rsidRDefault="003A75F1" w:rsidP="003A75F1">
      <w:pPr>
        <w:pStyle w:val="Default"/>
        <w:jc w:val="center"/>
        <w:rPr>
          <w:b/>
          <w:bCs/>
          <w:sz w:val="28"/>
          <w:szCs w:val="28"/>
          <w:lang w:val="kk-KZ"/>
        </w:rPr>
      </w:pPr>
      <w:r w:rsidRPr="00FF5CD2">
        <w:rPr>
          <w:b/>
          <w:bCs/>
          <w:sz w:val="28"/>
          <w:szCs w:val="28"/>
          <w:lang w:val="kk-KZ"/>
        </w:rPr>
        <w:lastRenderedPageBreak/>
        <w:t xml:space="preserve">СПИСОК ИСПОЛЬЗОВАННЫХ ИСТОЧНИКОВ </w:t>
      </w:r>
    </w:p>
    <w:p w14:paraId="249F2E91" w14:textId="77777777" w:rsidR="003A75F1" w:rsidRPr="00FF5CD2" w:rsidRDefault="003A75F1" w:rsidP="003A75F1">
      <w:pPr>
        <w:ind w:firstLine="709"/>
        <w:jc w:val="center"/>
        <w:rPr>
          <w:sz w:val="20"/>
          <w:szCs w:val="20"/>
          <w:lang w:val="kk-KZ"/>
        </w:rPr>
      </w:pPr>
    </w:p>
    <w:p w14:paraId="09CA2CB2" w14:textId="18171270" w:rsidR="003A75F1" w:rsidRPr="00FF5CD2" w:rsidRDefault="003A75F1" w:rsidP="003A75F1">
      <w:pPr>
        <w:ind w:firstLine="709"/>
        <w:jc w:val="both"/>
        <w:rPr>
          <w:sz w:val="28"/>
          <w:szCs w:val="28"/>
          <w:lang w:val="kk-KZ"/>
        </w:rPr>
      </w:pPr>
      <w:r w:rsidRPr="00FF5CD2">
        <w:rPr>
          <w:sz w:val="28"/>
          <w:szCs w:val="28"/>
          <w:lang w:val="kk-KZ"/>
        </w:rPr>
        <w:t xml:space="preserve">1 Марушкин Ю. А. Анализ методов и средств диагностирования турбокомпрессоров ДВС / Ю. А. Марушкин, В. В. Власкин, Е. Брейкин // Повышение эффективности функционирования механических и энергетических систем: </w:t>
      </w:r>
      <w:r w:rsidR="00F44340" w:rsidRPr="00FF5CD2">
        <w:rPr>
          <w:sz w:val="28"/>
          <w:szCs w:val="28"/>
          <w:lang w:val="kk-KZ"/>
        </w:rPr>
        <w:t>М</w:t>
      </w:r>
      <w:r w:rsidRPr="00FF5CD2">
        <w:rPr>
          <w:sz w:val="28"/>
          <w:szCs w:val="28"/>
          <w:lang w:val="kk-KZ"/>
        </w:rPr>
        <w:t>атер</w:t>
      </w:r>
      <w:r w:rsidR="00F44340" w:rsidRPr="00FF5CD2">
        <w:rPr>
          <w:sz w:val="28"/>
          <w:szCs w:val="28"/>
          <w:lang w:val="kk-KZ"/>
        </w:rPr>
        <w:t>.</w:t>
      </w:r>
      <w:r w:rsidRPr="00FF5CD2">
        <w:rPr>
          <w:sz w:val="28"/>
          <w:szCs w:val="28"/>
          <w:lang w:val="kk-KZ"/>
        </w:rPr>
        <w:t xml:space="preserve"> Всерос. науч. - техн. конф., 19-23 окт. 2009 г - Саранск: Изд-во Мордов. ун-та, 2009. - 560 с.</w:t>
      </w:r>
    </w:p>
    <w:p w14:paraId="2C216F19" w14:textId="7AE7C0C3" w:rsidR="003A75F1" w:rsidRPr="00FF5CD2" w:rsidRDefault="003A75F1" w:rsidP="003A75F1">
      <w:pPr>
        <w:ind w:firstLine="709"/>
        <w:jc w:val="both"/>
        <w:rPr>
          <w:sz w:val="28"/>
          <w:szCs w:val="28"/>
          <w:lang w:val="kk-KZ"/>
        </w:rPr>
      </w:pPr>
      <w:r w:rsidRPr="00FF5CD2">
        <w:rPr>
          <w:sz w:val="28"/>
          <w:szCs w:val="28"/>
          <w:lang w:val="kk-KZ"/>
        </w:rPr>
        <w:t>2 Ханин, Н.С. и др. Автомобильные двигатели с турбонаддувом  учеб. для вузов / Ханин Н.С., Аболтин Э.В., Лямцев Б.Ф., Зайченко Е.Н., Аршинов Л.С. – М.: Машиностроение – 1991.– 336 с.</w:t>
      </w:r>
    </w:p>
    <w:p w14:paraId="19AFE208" w14:textId="27DAED5B" w:rsidR="003A75F1" w:rsidRPr="00FF5CD2" w:rsidRDefault="003A75F1" w:rsidP="003A75F1">
      <w:pPr>
        <w:ind w:firstLine="709"/>
        <w:jc w:val="both"/>
        <w:rPr>
          <w:sz w:val="28"/>
          <w:szCs w:val="28"/>
          <w:lang w:val="kk-KZ"/>
        </w:rPr>
      </w:pPr>
      <w:r w:rsidRPr="00FF5CD2">
        <w:rPr>
          <w:sz w:val="28"/>
          <w:szCs w:val="28"/>
          <w:lang w:val="kk-KZ"/>
        </w:rPr>
        <w:t>3 Макушев, Ю.П. и др. Агрегаты наддува двигателей  Учебное пособие. / Ю.П.Макушев, С.В.Корнеев, В.В.Рындин. Омск: Изд-во СибАДИ, 2006.–58 c.</w:t>
      </w:r>
    </w:p>
    <w:p w14:paraId="0B7F1F7B" w14:textId="77777777" w:rsidR="003A75F1" w:rsidRPr="00FF5CD2" w:rsidRDefault="003A75F1" w:rsidP="003A75F1">
      <w:pPr>
        <w:ind w:firstLine="709"/>
        <w:jc w:val="both"/>
        <w:rPr>
          <w:sz w:val="28"/>
          <w:szCs w:val="28"/>
          <w:lang w:val="kk-KZ"/>
        </w:rPr>
      </w:pPr>
      <w:r w:rsidRPr="00FF5CD2">
        <w:rPr>
          <w:sz w:val="28"/>
          <w:szCs w:val="28"/>
          <w:lang w:val="kk-KZ"/>
        </w:rPr>
        <w:t>4 Смирнов C.B. Улучшение эксплуатационных показателей авто-тракторных дизелей путем совершенствования параметров системы наддува/ автореферат диссертации на соискание ученой степени кандидата техниче¬ских наук. Пушкин. - 2007. - 18 с.</w:t>
      </w:r>
    </w:p>
    <w:p w14:paraId="26E76B9B" w14:textId="77777777" w:rsidR="003A75F1" w:rsidRPr="00FF5CD2" w:rsidRDefault="003A75F1" w:rsidP="003A75F1">
      <w:pPr>
        <w:ind w:firstLine="709"/>
        <w:jc w:val="both"/>
        <w:rPr>
          <w:sz w:val="28"/>
          <w:szCs w:val="28"/>
          <w:lang w:val="kk-KZ"/>
        </w:rPr>
      </w:pPr>
      <w:r w:rsidRPr="00FF5CD2">
        <w:rPr>
          <w:sz w:val="28"/>
          <w:szCs w:val="28"/>
          <w:lang w:val="kk-KZ"/>
        </w:rPr>
        <w:t>5 ГОСТ 53637-2009. Турбокомпрессоры автотракторные. Общие техни-ческие требования и методы испытаний. -М.: Стандартинформ, 2010. - 10 с.</w:t>
      </w:r>
    </w:p>
    <w:p w14:paraId="1717DC72" w14:textId="77777777" w:rsidR="003A75F1" w:rsidRPr="00FF5CD2" w:rsidRDefault="003A75F1" w:rsidP="003A75F1">
      <w:pPr>
        <w:ind w:firstLine="709"/>
        <w:jc w:val="both"/>
        <w:rPr>
          <w:sz w:val="28"/>
          <w:szCs w:val="28"/>
          <w:lang w:val="kk-KZ"/>
        </w:rPr>
      </w:pPr>
      <w:r w:rsidRPr="00FF5CD2">
        <w:rPr>
          <w:sz w:val="28"/>
          <w:szCs w:val="28"/>
          <w:lang w:val="kk-KZ"/>
        </w:rPr>
        <w:t>6 Сельцер A.A. Обнаружение и устранение неисправностей тракторов: Справочник. -М.: Агропромиздат, 1987. – 271с.</w:t>
      </w:r>
    </w:p>
    <w:p w14:paraId="0970D1AA" w14:textId="77777777" w:rsidR="003A75F1" w:rsidRPr="00FF5CD2" w:rsidRDefault="003A75F1" w:rsidP="003A75F1">
      <w:pPr>
        <w:ind w:firstLine="709"/>
        <w:jc w:val="both"/>
        <w:rPr>
          <w:sz w:val="28"/>
          <w:szCs w:val="28"/>
          <w:lang w:val="kk-KZ"/>
        </w:rPr>
      </w:pPr>
      <w:r w:rsidRPr="00FF5CD2">
        <w:rPr>
          <w:sz w:val="28"/>
          <w:szCs w:val="28"/>
          <w:lang w:val="kk-KZ"/>
        </w:rPr>
        <w:t>7 Власкин В.В. Повышение долговечности турбокомпрессоров дизельных двигателей восстановлением изношенных деталей методом электроискровой обработки / автореферат диссертации на соискание ученой степени кандидата технических наук. Саранск. - 2004. - 18 с.</w:t>
      </w:r>
    </w:p>
    <w:p w14:paraId="48282ED7" w14:textId="1DEE8E71" w:rsidR="003A75F1" w:rsidRPr="00FF5CD2" w:rsidRDefault="003A75F1" w:rsidP="003A75F1">
      <w:pPr>
        <w:ind w:firstLine="709"/>
        <w:jc w:val="both"/>
        <w:rPr>
          <w:sz w:val="28"/>
          <w:szCs w:val="28"/>
          <w:lang w:val="kk-KZ"/>
        </w:rPr>
      </w:pPr>
      <w:r w:rsidRPr="00FF5CD2">
        <w:rPr>
          <w:sz w:val="28"/>
          <w:szCs w:val="28"/>
          <w:lang w:val="kk-KZ"/>
        </w:rPr>
        <w:t xml:space="preserve">8 </w:t>
      </w:r>
      <w:r w:rsidRPr="00FF5CD2">
        <w:rPr>
          <w:color w:val="000000"/>
          <w:sz w:val="28"/>
          <w:szCs w:val="28"/>
          <w:lang w:val="kk-KZ"/>
        </w:rPr>
        <w:t xml:space="preserve">Анализ факторов, влияющих на работоспособность подшипникового узла турбокомпрессора / А. С. Денисов, А. А. Коркин, А. Р. Асоян // Вестник Саратовского государственного технического университета. – Саратов: СГТУ. – 2010, №3(46). – </w:t>
      </w:r>
      <w:r w:rsidR="003751C5" w:rsidRPr="00FF5CD2">
        <w:rPr>
          <w:color w:val="000000"/>
          <w:sz w:val="28"/>
          <w:szCs w:val="28"/>
          <w:lang w:val="kk-KZ"/>
        </w:rPr>
        <w:t>С</w:t>
      </w:r>
      <w:r w:rsidRPr="00FF5CD2">
        <w:rPr>
          <w:color w:val="000000"/>
          <w:sz w:val="28"/>
          <w:szCs w:val="28"/>
          <w:lang w:val="kk-KZ"/>
        </w:rPr>
        <w:t>. 53-57.</w:t>
      </w:r>
    </w:p>
    <w:p w14:paraId="4899BDE7" w14:textId="3A1EB6D0" w:rsidR="003A75F1" w:rsidRPr="00FF5CD2" w:rsidRDefault="003A75F1" w:rsidP="003A75F1">
      <w:pPr>
        <w:ind w:firstLine="709"/>
        <w:jc w:val="both"/>
        <w:rPr>
          <w:sz w:val="28"/>
          <w:szCs w:val="28"/>
          <w:lang w:val="kk-KZ"/>
        </w:rPr>
      </w:pPr>
      <w:r w:rsidRPr="00FF5CD2">
        <w:rPr>
          <w:sz w:val="28"/>
          <w:szCs w:val="28"/>
          <w:lang w:val="kk-KZ"/>
        </w:rPr>
        <w:t xml:space="preserve">9 Гриценко А.В., Исинтаев Т.И. Калиев Б.К. «Влияние различных факторов на устойчивость вращения ротора турбокомпрессора ДВС» // «Байтурсыновские чтения - 2018» на тему «Качество человеческого капитала в условиях новой промышенной революции»: </w:t>
      </w:r>
      <w:r w:rsidR="00F44340" w:rsidRPr="00FF5CD2">
        <w:rPr>
          <w:sz w:val="28"/>
          <w:szCs w:val="28"/>
          <w:lang w:val="kk-KZ"/>
        </w:rPr>
        <w:t>М</w:t>
      </w:r>
      <w:r w:rsidRPr="00FF5CD2">
        <w:rPr>
          <w:sz w:val="28"/>
          <w:szCs w:val="28"/>
          <w:lang w:val="kk-KZ"/>
        </w:rPr>
        <w:t>атер. Междунар. науч.-практ. конф., – Костанай. – 2018. – С. 165-170.</w:t>
      </w:r>
    </w:p>
    <w:p w14:paraId="4D1731EA" w14:textId="77777777" w:rsidR="003A75F1" w:rsidRPr="00FF5CD2" w:rsidRDefault="003A75F1" w:rsidP="003A75F1">
      <w:pPr>
        <w:ind w:firstLine="709"/>
        <w:jc w:val="both"/>
        <w:rPr>
          <w:sz w:val="28"/>
          <w:szCs w:val="28"/>
          <w:lang w:val="kk-KZ"/>
        </w:rPr>
      </w:pPr>
      <w:r w:rsidRPr="00FF5CD2">
        <w:rPr>
          <w:sz w:val="28"/>
          <w:szCs w:val="28"/>
          <w:lang w:val="kk-KZ"/>
        </w:rPr>
        <w:t>10 Костин А.К., Пугачев Б.П., Кочинев Ю.Ю. Работа дизелей в условиях эксплуатации. - Л.: Машиностроение. Ленингр. отд-ние, 1989. - 284 с.</w:t>
      </w:r>
    </w:p>
    <w:p w14:paraId="0DE2C689" w14:textId="77777777" w:rsidR="003A75F1" w:rsidRPr="00FF5CD2" w:rsidRDefault="003A75F1" w:rsidP="003A75F1">
      <w:pPr>
        <w:ind w:firstLine="709"/>
        <w:jc w:val="both"/>
        <w:rPr>
          <w:sz w:val="28"/>
          <w:szCs w:val="28"/>
          <w:lang w:val="kk-KZ"/>
        </w:rPr>
      </w:pPr>
      <w:r w:rsidRPr="00FF5CD2">
        <w:rPr>
          <w:sz w:val="28"/>
          <w:szCs w:val="28"/>
          <w:lang w:val="kk-KZ"/>
        </w:rPr>
        <w:t>11</w:t>
      </w:r>
      <w:r w:rsidRPr="00FF5CD2">
        <w:rPr>
          <w:lang w:val="kk-KZ"/>
        </w:rPr>
        <w:t xml:space="preserve"> </w:t>
      </w:r>
      <w:r w:rsidRPr="00FF5CD2">
        <w:rPr>
          <w:color w:val="000000"/>
          <w:sz w:val="28"/>
          <w:szCs w:val="28"/>
          <w:lang w:val="kk-KZ"/>
        </w:rPr>
        <w:t>Влияние расположения источников смазки на гидромеханические характеристики сложнонагруженных подшипников тепловых двигателей / К. В. Гаврилов, М. А. Иззатуллоев, П. С. Гриценко, И. Р. Цвешко // Вестник Южно-Уральского государственного университета. Серия: Машиностроение. – 2019. – Т.19, № 3. – С. 13–21.</w:t>
      </w:r>
    </w:p>
    <w:p w14:paraId="4FE73828" w14:textId="1293483D" w:rsidR="003A75F1" w:rsidRPr="00FF5CD2" w:rsidRDefault="003A75F1" w:rsidP="003A75F1">
      <w:pPr>
        <w:ind w:firstLine="709"/>
        <w:jc w:val="both"/>
        <w:rPr>
          <w:sz w:val="28"/>
          <w:szCs w:val="28"/>
          <w:lang w:val="kk-KZ"/>
        </w:rPr>
      </w:pPr>
      <w:r w:rsidRPr="00FF5CD2">
        <w:rPr>
          <w:sz w:val="28"/>
          <w:szCs w:val="28"/>
          <w:lang w:val="kk-KZ"/>
        </w:rPr>
        <w:t xml:space="preserve">12 </w:t>
      </w:r>
      <w:r w:rsidRPr="00FF5CD2">
        <w:rPr>
          <w:color w:val="000000"/>
          <w:sz w:val="28"/>
          <w:szCs w:val="28"/>
          <w:lang w:val="kk-KZ"/>
        </w:rPr>
        <w:t>Исследование помпажа путем совершенствования конструкции стенда для испытания сельскохозяйственных турбокомпрессоров / Т. И. Исинтаев, Б. К. Калиев, А. М. Плаксин, А. В. Гриценко, А. Ю. Бурцев, А. А. Горбачев // АПК России. – 2020. – Т. 27</w:t>
      </w:r>
      <w:r w:rsidR="003751C5" w:rsidRPr="00FF5CD2">
        <w:rPr>
          <w:color w:val="000000"/>
          <w:sz w:val="28"/>
          <w:szCs w:val="28"/>
          <w:lang w:val="kk-KZ"/>
        </w:rPr>
        <w:t xml:space="preserve">, </w:t>
      </w:r>
      <w:r w:rsidRPr="00FF5CD2">
        <w:rPr>
          <w:color w:val="000000"/>
          <w:sz w:val="28"/>
          <w:szCs w:val="28"/>
          <w:lang w:val="kk-KZ"/>
        </w:rPr>
        <w:t>№ 4. – С. 642-648.</w:t>
      </w:r>
    </w:p>
    <w:p w14:paraId="74622DD2" w14:textId="77777777" w:rsidR="003A75F1" w:rsidRPr="00FF5CD2" w:rsidRDefault="003A75F1" w:rsidP="003A75F1">
      <w:pPr>
        <w:ind w:firstLine="709"/>
        <w:jc w:val="both"/>
        <w:rPr>
          <w:sz w:val="28"/>
          <w:szCs w:val="28"/>
          <w:lang w:val="kk-KZ"/>
        </w:rPr>
      </w:pPr>
      <w:r w:rsidRPr="00FF5CD2">
        <w:rPr>
          <w:sz w:val="28"/>
          <w:szCs w:val="28"/>
          <w:lang w:val="kk-KZ"/>
        </w:rPr>
        <w:lastRenderedPageBreak/>
        <w:t>13 Кокорев Т.Д. Методология совершенствования системы технической эксплуатации мобильной техники в сельском хозяйстве. Монография. - Рязань: Издательство «ФГБОУ ВПО РГАТУ», 2013. - 239 с.</w:t>
      </w:r>
    </w:p>
    <w:p w14:paraId="7584C294" w14:textId="77777777" w:rsidR="003A75F1" w:rsidRPr="00FF5CD2" w:rsidRDefault="003A75F1" w:rsidP="003A75F1">
      <w:pPr>
        <w:ind w:firstLine="709"/>
        <w:jc w:val="both"/>
        <w:rPr>
          <w:sz w:val="28"/>
          <w:szCs w:val="28"/>
          <w:lang w:val="kk-KZ"/>
        </w:rPr>
      </w:pPr>
      <w:r w:rsidRPr="00FF5CD2">
        <w:rPr>
          <w:sz w:val="28"/>
          <w:szCs w:val="28"/>
          <w:lang w:val="kk-KZ"/>
        </w:rPr>
        <w:t>14 Салмин B.B. Топливные системы современных и перспективных двигателей внутреннего сгорания / В.В. Салмин, ВВ. Лянденбурский, A.M. Белоковыльский, П.И. Аношкин и др. - Пенза: ПТУ АС, 2006. - 252 с.</w:t>
      </w:r>
    </w:p>
    <w:p w14:paraId="01299A2F" w14:textId="193ED530" w:rsidR="003A75F1" w:rsidRPr="00FF5CD2" w:rsidRDefault="003A75F1" w:rsidP="003A75F1">
      <w:pPr>
        <w:ind w:firstLine="709"/>
        <w:jc w:val="both"/>
        <w:rPr>
          <w:sz w:val="28"/>
          <w:szCs w:val="28"/>
          <w:lang w:val="kk-KZ"/>
        </w:rPr>
      </w:pPr>
      <w:r w:rsidRPr="00FF5CD2">
        <w:rPr>
          <w:sz w:val="28"/>
          <w:szCs w:val="28"/>
          <w:lang w:val="kk-KZ"/>
        </w:rPr>
        <w:t>15 Иншаков А. П. Программный комплекс «ДИЗЕЛЬ PK» / А. П. Иншаков, И.И. Курбаков // Сельский механизатор. - 2013. - №12. -  45</w:t>
      </w:r>
      <w:r w:rsidR="00F44340" w:rsidRPr="00FF5CD2">
        <w:rPr>
          <w:sz w:val="28"/>
          <w:szCs w:val="28"/>
          <w:lang w:val="kk-KZ"/>
        </w:rPr>
        <w:t xml:space="preserve"> с</w:t>
      </w:r>
      <w:r w:rsidRPr="00FF5CD2">
        <w:rPr>
          <w:sz w:val="28"/>
          <w:szCs w:val="28"/>
          <w:lang w:val="kk-KZ"/>
        </w:rPr>
        <w:t>.</w:t>
      </w:r>
    </w:p>
    <w:p w14:paraId="340CBEA3" w14:textId="77777777" w:rsidR="003A75F1" w:rsidRPr="00FF5CD2" w:rsidRDefault="003A75F1" w:rsidP="003A75F1">
      <w:pPr>
        <w:ind w:firstLine="709"/>
        <w:jc w:val="both"/>
        <w:rPr>
          <w:sz w:val="28"/>
          <w:szCs w:val="28"/>
          <w:lang w:val="kk-KZ"/>
        </w:rPr>
      </w:pPr>
      <w:r w:rsidRPr="00FF5CD2">
        <w:rPr>
          <w:sz w:val="28"/>
          <w:szCs w:val="28"/>
          <w:lang w:val="kk-KZ"/>
        </w:rPr>
        <w:t>16</w:t>
      </w:r>
      <w:r w:rsidRPr="00FF5CD2">
        <w:rPr>
          <w:lang w:val="kk-KZ"/>
        </w:rPr>
        <w:t xml:space="preserve"> </w:t>
      </w:r>
      <w:r w:rsidRPr="00FF5CD2">
        <w:rPr>
          <w:sz w:val="28"/>
          <w:szCs w:val="28"/>
          <w:lang w:val="kk-KZ"/>
        </w:rPr>
        <w:t>Курбаков И. И. Исследование показателей двигателя при нарушении воздухоподачи // Энергоэффективные и ресурсосберегающие технологии и системы: межвуз. сб. науч. тр. / редкол.: A.B. Котин [и др.]. - Саранск: Изд-во Мордов. ун-та, 2013. - С. 145 - 147.</w:t>
      </w:r>
    </w:p>
    <w:p w14:paraId="67FA4A95" w14:textId="1A854099" w:rsidR="003A75F1" w:rsidRPr="00FF5CD2" w:rsidRDefault="003A75F1" w:rsidP="003A75F1">
      <w:pPr>
        <w:ind w:firstLine="709"/>
        <w:jc w:val="both"/>
        <w:rPr>
          <w:sz w:val="28"/>
          <w:szCs w:val="28"/>
          <w:lang w:val="kk-KZ"/>
        </w:rPr>
      </w:pPr>
      <w:r w:rsidRPr="00FF5CD2">
        <w:rPr>
          <w:sz w:val="28"/>
          <w:szCs w:val="28"/>
          <w:lang w:val="kk-KZ"/>
        </w:rPr>
        <w:t>17 Иншаков А.П., Резепов A.B. Особенности переходных процессов тракторного двигателя с газотурбинным наддувом в условиях сельскохозяйственной эксплуатации // Тезисы докладов Всесоюзного научно- технического семинара «Разработка и оптимизация динамических характеристик двигателей мобильных сельскохозяйственных комплексов». - Казань, 1991.-</w:t>
      </w:r>
      <w:r w:rsidR="00F44340" w:rsidRPr="00FF5CD2">
        <w:rPr>
          <w:sz w:val="28"/>
          <w:szCs w:val="28"/>
          <w:lang w:val="kk-KZ"/>
        </w:rPr>
        <w:t xml:space="preserve"> </w:t>
      </w:r>
      <w:r w:rsidRPr="00FF5CD2">
        <w:rPr>
          <w:sz w:val="28"/>
          <w:szCs w:val="28"/>
          <w:lang w:val="kk-KZ"/>
        </w:rPr>
        <w:t>С. 23-24.</w:t>
      </w:r>
    </w:p>
    <w:p w14:paraId="080C1388" w14:textId="77777777" w:rsidR="003A75F1" w:rsidRPr="00FF5CD2" w:rsidRDefault="003A75F1" w:rsidP="003A75F1">
      <w:pPr>
        <w:ind w:firstLine="709"/>
        <w:jc w:val="both"/>
        <w:rPr>
          <w:sz w:val="28"/>
          <w:szCs w:val="28"/>
          <w:lang w:val="kk-KZ"/>
        </w:rPr>
      </w:pPr>
      <w:r w:rsidRPr="00FF5CD2">
        <w:rPr>
          <w:sz w:val="28"/>
          <w:szCs w:val="28"/>
          <w:lang w:val="kk-KZ"/>
        </w:rPr>
        <w:t>18 Костин А.К., Ларионов В.В., Михайлов Л.И. Теплонапряжённость двигателей внутреннего сгорания. Справочное пособие.- Л.: Машиностроение Ленингр. Отд-ние, 1989.-222с.</w:t>
      </w:r>
    </w:p>
    <w:p w14:paraId="5255F8A9" w14:textId="77777777" w:rsidR="003A75F1" w:rsidRPr="00FF5CD2" w:rsidRDefault="003A75F1" w:rsidP="003A75F1">
      <w:pPr>
        <w:ind w:firstLine="709"/>
        <w:jc w:val="both"/>
        <w:rPr>
          <w:sz w:val="28"/>
          <w:szCs w:val="28"/>
          <w:lang w:val="kk-KZ"/>
        </w:rPr>
      </w:pPr>
      <w:r w:rsidRPr="00FF5CD2">
        <w:rPr>
          <w:sz w:val="28"/>
          <w:szCs w:val="28"/>
          <w:lang w:val="kk-KZ"/>
        </w:rPr>
        <w:t>19 Неговора А.В. Топливная аппаратура автотракторных дизелей: Учебно- практическое пособие.- Уфа: Изд-во ООО «Башдизель» -2006.-150 с.</w:t>
      </w:r>
    </w:p>
    <w:p w14:paraId="47314456" w14:textId="77777777" w:rsidR="003A75F1" w:rsidRPr="00FF5CD2" w:rsidRDefault="003A75F1" w:rsidP="003A75F1">
      <w:pPr>
        <w:ind w:firstLine="709"/>
        <w:jc w:val="both"/>
        <w:rPr>
          <w:sz w:val="28"/>
          <w:szCs w:val="28"/>
          <w:lang w:val="kk-KZ"/>
        </w:rPr>
      </w:pPr>
      <w:r w:rsidRPr="00FF5CD2">
        <w:rPr>
          <w:sz w:val="28"/>
          <w:szCs w:val="28"/>
          <w:lang w:val="kk-KZ"/>
        </w:rPr>
        <w:t>20 Алексеев О. А. Обоснование средств диагностирования турбоком-прессоров мобильных энергетических средств: автореф. дис. канд. техн. наук / О. А. Алексеев. - Оренбург: Оренбургский ГУ, 2007. - 16 с.</w:t>
      </w:r>
    </w:p>
    <w:p w14:paraId="48176205" w14:textId="77777777" w:rsidR="003A75F1" w:rsidRPr="00FF5CD2" w:rsidRDefault="003A75F1" w:rsidP="003A75F1">
      <w:pPr>
        <w:ind w:firstLine="709"/>
        <w:jc w:val="both"/>
        <w:rPr>
          <w:sz w:val="28"/>
          <w:szCs w:val="28"/>
          <w:lang w:val="kk-KZ"/>
        </w:rPr>
      </w:pPr>
      <w:r w:rsidRPr="00FF5CD2">
        <w:rPr>
          <w:sz w:val="28"/>
          <w:szCs w:val="28"/>
          <w:lang w:val="kk-KZ"/>
        </w:rPr>
        <w:t>21 Калиев Б.К., Исинтаев Т.И., Гриценко А.В., Бурцев А.Ю. Анализ отказов систем наддува автотракторных ДВС // «Байтурсыновские чтения - 2019» на тему «Многогранность великой степи: духовное возрождение, знание и инновации »: матер. Междунар. науч.-практ. конф., – Костанай. – 2019. – С. 415-420.</w:t>
      </w:r>
    </w:p>
    <w:p w14:paraId="44183E4C" w14:textId="77777777" w:rsidR="003A75F1" w:rsidRPr="00FF5CD2" w:rsidRDefault="003A75F1" w:rsidP="003A75F1">
      <w:pPr>
        <w:ind w:firstLine="709"/>
        <w:jc w:val="both"/>
        <w:rPr>
          <w:sz w:val="28"/>
          <w:szCs w:val="28"/>
          <w:lang w:val="kk-KZ"/>
        </w:rPr>
      </w:pPr>
      <w:r w:rsidRPr="00FF5CD2">
        <w:rPr>
          <w:sz w:val="28"/>
          <w:szCs w:val="28"/>
          <w:lang w:val="kk-KZ"/>
        </w:rPr>
        <w:t>22 Левцев А.П. Оценка и управление энергетическими процессами сельскохозяйственных агрегатов. Автореф. дис. на соискание уч. ст. докт. техн. наук / Мордовский государственный университет им. Н.П. Огарева. Саранск, 2005. - 35 с.</w:t>
      </w:r>
    </w:p>
    <w:p w14:paraId="711AB356" w14:textId="77777777" w:rsidR="003A75F1" w:rsidRPr="00FF5CD2" w:rsidRDefault="003A75F1" w:rsidP="003A75F1">
      <w:pPr>
        <w:ind w:firstLine="709"/>
        <w:jc w:val="both"/>
        <w:rPr>
          <w:sz w:val="28"/>
          <w:szCs w:val="28"/>
          <w:lang w:val="kk-KZ"/>
        </w:rPr>
      </w:pPr>
      <w:r w:rsidRPr="00FF5CD2">
        <w:rPr>
          <w:sz w:val="28"/>
          <w:szCs w:val="28"/>
          <w:lang w:val="kk-KZ"/>
        </w:rPr>
        <w:t>23 Кокорев Т.Д. Методология совершенствования системы технической эксплуатации мобильной техники в сельском хозяйстве. Монография. - Рязань: Издательство «ФГБОУ ВПО РГАТУ», 2013. - 239 с.</w:t>
      </w:r>
    </w:p>
    <w:p w14:paraId="285EE042" w14:textId="77777777" w:rsidR="003A75F1" w:rsidRPr="00FF5CD2" w:rsidRDefault="003A75F1" w:rsidP="003A75F1">
      <w:pPr>
        <w:ind w:firstLine="709"/>
        <w:jc w:val="both"/>
        <w:rPr>
          <w:sz w:val="28"/>
          <w:szCs w:val="28"/>
          <w:lang w:val="kk-KZ"/>
        </w:rPr>
      </w:pPr>
      <w:r w:rsidRPr="00FF5CD2">
        <w:rPr>
          <w:sz w:val="28"/>
          <w:szCs w:val="28"/>
          <w:lang w:val="kk-KZ"/>
        </w:rPr>
        <w:t xml:space="preserve">24 </w:t>
      </w:r>
      <w:r w:rsidRPr="00FF5CD2">
        <w:rPr>
          <w:bCs/>
          <w:color w:val="000000"/>
          <w:sz w:val="28"/>
          <w:szCs w:val="28"/>
          <w:lang w:val="kk-KZ"/>
        </w:rPr>
        <w:t xml:space="preserve">Исследования выбега ротора турбокомпрессора ТКР-11 / </w:t>
      </w:r>
      <w:r w:rsidRPr="00FF5CD2">
        <w:rPr>
          <w:iCs/>
          <w:color w:val="000000"/>
          <w:sz w:val="28"/>
          <w:szCs w:val="28"/>
          <w:lang w:val="kk-KZ"/>
        </w:rPr>
        <w:t>А. В. Гриценко, А. М. Плаксин, А. Ю.</w:t>
      </w:r>
      <w:r w:rsidRPr="00FF5CD2">
        <w:rPr>
          <w:color w:val="000000"/>
          <w:sz w:val="28"/>
          <w:szCs w:val="28"/>
          <w:lang w:val="kk-KZ"/>
        </w:rPr>
        <w:t xml:space="preserve"> </w:t>
      </w:r>
      <w:r w:rsidRPr="00FF5CD2">
        <w:rPr>
          <w:iCs/>
          <w:color w:val="000000"/>
          <w:sz w:val="28"/>
          <w:szCs w:val="28"/>
          <w:lang w:val="kk-KZ"/>
        </w:rPr>
        <w:t xml:space="preserve">Бурцев </w:t>
      </w:r>
      <w:r w:rsidRPr="00FF5CD2">
        <w:rPr>
          <w:bCs/>
          <w:color w:val="000000"/>
          <w:sz w:val="28"/>
          <w:szCs w:val="28"/>
          <w:lang w:val="kk-KZ"/>
        </w:rPr>
        <w:t>//</w:t>
      </w:r>
      <w:r w:rsidRPr="00FF5CD2">
        <w:rPr>
          <w:color w:val="000000"/>
          <w:sz w:val="28"/>
          <w:szCs w:val="28"/>
          <w:lang w:val="kk-KZ"/>
        </w:rPr>
        <w:t xml:space="preserve"> </w:t>
      </w:r>
      <w:hyperlink r:id="rId218" w:history="1">
        <w:r w:rsidRPr="00FF5CD2">
          <w:rPr>
            <w:color w:val="000000"/>
            <w:sz w:val="28"/>
            <w:szCs w:val="28"/>
            <w:lang w:val="kk-KZ"/>
          </w:rPr>
          <w:t>Агропродовольственная политика России</w:t>
        </w:r>
      </w:hyperlink>
      <w:r w:rsidRPr="00FF5CD2">
        <w:rPr>
          <w:color w:val="000000"/>
          <w:sz w:val="28"/>
          <w:szCs w:val="28"/>
          <w:lang w:val="kk-KZ"/>
        </w:rPr>
        <w:t>. - 2015. - № 1 (37). - С. 52–55</w:t>
      </w:r>
      <w:r w:rsidRPr="00FF5CD2">
        <w:rPr>
          <w:sz w:val="28"/>
          <w:szCs w:val="28"/>
          <w:lang w:val="kk-KZ"/>
        </w:rPr>
        <w:t>.</w:t>
      </w:r>
    </w:p>
    <w:p w14:paraId="5ACDFABF" w14:textId="31E7CD8A" w:rsidR="003A75F1" w:rsidRPr="00FF5CD2" w:rsidRDefault="003A75F1" w:rsidP="003A75F1">
      <w:pPr>
        <w:ind w:firstLine="709"/>
        <w:jc w:val="both"/>
        <w:rPr>
          <w:sz w:val="28"/>
          <w:szCs w:val="28"/>
          <w:lang w:val="kk-KZ"/>
        </w:rPr>
      </w:pPr>
      <w:r w:rsidRPr="00FF5CD2">
        <w:rPr>
          <w:sz w:val="28"/>
          <w:szCs w:val="28"/>
          <w:lang w:val="kk-KZ"/>
        </w:rPr>
        <w:t>25 Новиков Г.В. Бортовые компьютерные системы информационной автоматики на зарубежных тракторах // Тракторы и сельскохозяйственные машины. - 1991. № 5. -  47</w:t>
      </w:r>
      <w:r w:rsidR="00F44340" w:rsidRPr="00FF5CD2">
        <w:rPr>
          <w:sz w:val="28"/>
          <w:szCs w:val="28"/>
          <w:lang w:val="kk-KZ"/>
        </w:rPr>
        <w:t xml:space="preserve"> с</w:t>
      </w:r>
      <w:r w:rsidRPr="00FF5CD2">
        <w:rPr>
          <w:sz w:val="28"/>
          <w:szCs w:val="28"/>
          <w:lang w:val="kk-KZ"/>
        </w:rPr>
        <w:t>.</w:t>
      </w:r>
    </w:p>
    <w:p w14:paraId="2B196920" w14:textId="285C6674" w:rsidR="003A75F1" w:rsidRPr="00FF5CD2" w:rsidRDefault="003A75F1" w:rsidP="003A75F1">
      <w:pPr>
        <w:ind w:firstLine="709"/>
        <w:jc w:val="both"/>
        <w:rPr>
          <w:sz w:val="28"/>
          <w:szCs w:val="28"/>
          <w:lang w:val="kk-KZ"/>
        </w:rPr>
      </w:pPr>
      <w:r w:rsidRPr="00FF5CD2">
        <w:rPr>
          <w:sz w:val="28"/>
          <w:szCs w:val="28"/>
          <w:lang w:val="kk-KZ"/>
        </w:rPr>
        <w:lastRenderedPageBreak/>
        <w:t>26</w:t>
      </w:r>
      <w:r w:rsidRPr="00FF5CD2">
        <w:rPr>
          <w:sz w:val="28"/>
          <w:szCs w:val="28"/>
          <w:lang w:val="kk-KZ"/>
        </w:rPr>
        <w:tab/>
        <w:t>Новиков Г.В. Новое поколение приборов и средств электронной автоматики фирмы RDS Technology // Тракторы и сельскохозяйственные ма¬шины. - 1991. № 8.-</w:t>
      </w:r>
      <w:r w:rsidR="00F44340" w:rsidRPr="00FF5CD2">
        <w:rPr>
          <w:sz w:val="28"/>
          <w:szCs w:val="28"/>
          <w:lang w:val="kk-KZ"/>
        </w:rPr>
        <w:t xml:space="preserve"> </w:t>
      </w:r>
      <w:r w:rsidRPr="00FF5CD2">
        <w:rPr>
          <w:sz w:val="28"/>
          <w:szCs w:val="28"/>
          <w:lang w:val="kk-KZ"/>
        </w:rPr>
        <w:t>49</w:t>
      </w:r>
      <w:r w:rsidR="00F44340" w:rsidRPr="00FF5CD2">
        <w:rPr>
          <w:sz w:val="28"/>
          <w:szCs w:val="28"/>
          <w:lang w:val="kk-KZ"/>
        </w:rPr>
        <w:t xml:space="preserve"> с</w:t>
      </w:r>
      <w:r w:rsidRPr="00FF5CD2">
        <w:rPr>
          <w:sz w:val="28"/>
          <w:szCs w:val="28"/>
          <w:lang w:val="kk-KZ"/>
        </w:rPr>
        <w:t>.</w:t>
      </w:r>
    </w:p>
    <w:p w14:paraId="08E2AE25" w14:textId="721227A4" w:rsidR="003A75F1" w:rsidRPr="00FF5CD2" w:rsidRDefault="003A75F1" w:rsidP="003A75F1">
      <w:pPr>
        <w:ind w:firstLine="709"/>
        <w:jc w:val="both"/>
        <w:rPr>
          <w:sz w:val="28"/>
          <w:szCs w:val="28"/>
          <w:lang w:val="kk-KZ"/>
        </w:rPr>
      </w:pPr>
      <w:r w:rsidRPr="00FF5CD2">
        <w:rPr>
          <w:sz w:val="28"/>
          <w:szCs w:val="28"/>
          <w:lang w:val="kk-KZ"/>
        </w:rPr>
        <w:t xml:space="preserve">27 Elektronik im traktor // Agrartechnik international. - 2004. - Bd. 63. - № 12. - </w:t>
      </w:r>
      <w:r w:rsidR="00F44340" w:rsidRPr="00FF5CD2">
        <w:rPr>
          <w:sz w:val="28"/>
          <w:szCs w:val="28"/>
          <w:lang w:val="kk-KZ"/>
        </w:rPr>
        <w:t>Р</w:t>
      </w:r>
      <w:r w:rsidRPr="00FF5CD2">
        <w:rPr>
          <w:sz w:val="28"/>
          <w:szCs w:val="28"/>
          <w:lang w:val="kk-KZ"/>
        </w:rPr>
        <w:t>. 8-11.</w:t>
      </w:r>
    </w:p>
    <w:p w14:paraId="7B3F79C9" w14:textId="77777777" w:rsidR="003A75F1" w:rsidRPr="00FF5CD2" w:rsidRDefault="003A75F1" w:rsidP="003A75F1">
      <w:pPr>
        <w:ind w:firstLine="709"/>
        <w:jc w:val="both"/>
        <w:rPr>
          <w:sz w:val="28"/>
          <w:szCs w:val="28"/>
          <w:lang w:val="kk-KZ"/>
        </w:rPr>
      </w:pPr>
      <w:r w:rsidRPr="00FF5CD2">
        <w:rPr>
          <w:sz w:val="28"/>
          <w:szCs w:val="28"/>
          <w:lang w:val="kk-KZ"/>
        </w:rPr>
        <w:t>28 Баутин В. М. Информационные ресурсы инженерно-технические системы АПК / В. М. Баутин, Д. С. Буклагин, Э. Л. Аронов, Д. Д. Демидов. - М.: Росинформагротех, 2001. - 56 с.</w:t>
      </w:r>
    </w:p>
    <w:p w14:paraId="4D3004A3" w14:textId="77777777" w:rsidR="003A75F1" w:rsidRPr="00FF5CD2" w:rsidRDefault="003A75F1" w:rsidP="003A75F1">
      <w:pPr>
        <w:ind w:firstLine="709"/>
        <w:jc w:val="both"/>
        <w:rPr>
          <w:sz w:val="28"/>
          <w:szCs w:val="28"/>
          <w:lang w:val="kk-KZ"/>
        </w:rPr>
      </w:pPr>
      <w:r w:rsidRPr="00FF5CD2">
        <w:rPr>
          <w:sz w:val="28"/>
          <w:szCs w:val="28"/>
          <w:lang w:val="kk-KZ"/>
        </w:rPr>
        <w:t>29 Бельских В. И. Справочник по техническому обслуживанию и диаг-ностированию тракторов / В. И. Бельских. - М.: Россельхозиздат, 2006. - 399 с.</w:t>
      </w:r>
    </w:p>
    <w:p w14:paraId="462EBB5B" w14:textId="61EFCB18" w:rsidR="003A75F1" w:rsidRPr="00FF5CD2" w:rsidRDefault="003A75F1" w:rsidP="003A75F1">
      <w:pPr>
        <w:ind w:firstLine="709"/>
        <w:jc w:val="both"/>
        <w:rPr>
          <w:sz w:val="28"/>
          <w:szCs w:val="28"/>
          <w:lang w:val="kk-KZ"/>
        </w:rPr>
      </w:pPr>
      <w:r w:rsidRPr="00FF5CD2">
        <w:rPr>
          <w:sz w:val="28"/>
          <w:szCs w:val="28"/>
          <w:lang w:val="kk-KZ"/>
        </w:rPr>
        <w:t xml:space="preserve">30 Гаврилов К.Л. Профессиональная диагностика ДВС, систем: топли-воснабжения, зажигания, энергоснабжения, пуска автомобилей, дорожно- строительных и сельскохозяйственных машин. </w:t>
      </w:r>
      <w:r w:rsidR="008672E1" w:rsidRPr="00FF5CD2">
        <w:rPr>
          <w:sz w:val="28"/>
          <w:szCs w:val="28"/>
          <w:lang w:val="kk-KZ"/>
        </w:rPr>
        <w:t>–</w:t>
      </w:r>
      <w:r w:rsidRPr="00FF5CD2">
        <w:rPr>
          <w:sz w:val="28"/>
          <w:szCs w:val="28"/>
          <w:lang w:val="kk-KZ"/>
        </w:rPr>
        <w:t xml:space="preserve"> СП</w:t>
      </w:r>
      <w:r w:rsidR="008672E1" w:rsidRPr="00FF5CD2">
        <w:rPr>
          <w:sz w:val="28"/>
          <w:szCs w:val="28"/>
          <w:lang w:val="kk-KZ"/>
        </w:rPr>
        <w:t>б</w:t>
      </w:r>
      <w:r w:rsidRPr="00FF5CD2">
        <w:rPr>
          <w:sz w:val="28"/>
          <w:szCs w:val="28"/>
          <w:lang w:val="kk-KZ"/>
        </w:rPr>
        <w:t>.: Федеральное Государственное Учреждение «Российский центр сельскохозяйственного консультирования», 2012. - 720 с.</w:t>
      </w:r>
    </w:p>
    <w:p w14:paraId="09D6593E" w14:textId="77777777" w:rsidR="003A75F1" w:rsidRPr="00FF5CD2" w:rsidRDefault="003A75F1" w:rsidP="003A75F1">
      <w:pPr>
        <w:ind w:firstLine="709"/>
        <w:jc w:val="both"/>
        <w:rPr>
          <w:sz w:val="28"/>
          <w:szCs w:val="28"/>
          <w:lang w:val="kk-KZ"/>
        </w:rPr>
      </w:pPr>
      <w:r w:rsidRPr="00FF5CD2">
        <w:rPr>
          <w:sz w:val="28"/>
          <w:szCs w:val="28"/>
          <w:lang w:val="kk-KZ"/>
        </w:rPr>
        <w:t>31 Приборы и оборудование для государственных инспекций по над¬зору за техническим состоянием самоходных машин и других видов техники в Российской Федерации. Каталог. - М.: ФГНУ «Росинформагротех», 2001. - 160 с.</w:t>
      </w:r>
    </w:p>
    <w:p w14:paraId="7F2A686D" w14:textId="1861B66D" w:rsidR="003A75F1" w:rsidRPr="00FF5CD2" w:rsidRDefault="003A75F1" w:rsidP="003A75F1">
      <w:pPr>
        <w:ind w:firstLine="709"/>
        <w:jc w:val="both"/>
        <w:rPr>
          <w:sz w:val="28"/>
          <w:szCs w:val="28"/>
          <w:lang w:val="kk-KZ"/>
        </w:rPr>
      </w:pPr>
      <w:r w:rsidRPr="00FF5CD2">
        <w:rPr>
          <w:sz w:val="28"/>
          <w:szCs w:val="28"/>
          <w:lang w:val="kk-KZ"/>
        </w:rPr>
        <w:t xml:space="preserve">32 Сельскохозяйственные тракторы. Технические и эксплуатацион¬ные характеристики / </w:t>
      </w:r>
      <w:r w:rsidR="00F44340" w:rsidRPr="00FF5CD2">
        <w:rPr>
          <w:sz w:val="28"/>
          <w:szCs w:val="28"/>
          <w:lang w:val="kk-KZ"/>
        </w:rPr>
        <w:t>п</w:t>
      </w:r>
      <w:r w:rsidRPr="00FF5CD2">
        <w:rPr>
          <w:sz w:val="28"/>
          <w:szCs w:val="28"/>
          <w:lang w:val="kk-KZ"/>
        </w:rPr>
        <w:t>од ред. H.A. Щельцына. - М.: НП «Гильдия «АКП- ПРЕСС», 2007. - 144 с.</w:t>
      </w:r>
    </w:p>
    <w:p w14:paraId="18F513B0" w14:textId="77777777" w:rsidR="003A75F1" w:rsidRPr="00FF5CD2" w:rsidRDefault="003A75F1" w:rsidP="003A75F1">
      <w:pPr>
        <w:ind w:firstLine="709"/>
        <w:jc w:val="both"/>
        <w:rPr>
          <w:sz w:val="28"/>
          <w:szCs w:val="28"/>
          <w:lang w:val="kk-KZ"/>
        </w:rPr>
      </w:pPr>
      <w:r w:rsidRPr="00FF5CD2">
        <w:rPr>
          <w:sz w:val="28"/>
          <w:szCs w:val="28"/>
          <w:lang w:val="kk-KZ"/>
        </w:rPr>
        <w:t>33 Харазов А. М. Диагностическое обеспечение технического обслу-живания и ремонта автомобилей. М.: Высшая школа, 1990. -208 с.</w:t>
      </w:r>
    </w:p>
    <w:p w14:paraId="0D01049B" w14:textId="77777777" w:rsidR="003A75F1" w:rsidRPr="00FF5CD2" w:rsidRDefault="003A75F1" w:rsidP="003A75F1">
      <w:pPr>
        <w:ind w:firstLine="709"/>
        <w:jc w:val="both"/>
        <w:rPr>
          <w:sz w:val="28"/>
          <w:szCs w:val="28"/>
          <w:lang w:val="kk-KZ"/>
        </w:rPr>
      </w:pPr>
      <w:r w:rsidRPr="00FF5CD2">
        <w:rPr>
          <w:sz w:val="28"/>
          <w:szCs w:val="28"/>
          <w:lang w:val="kk-KZ"/>
        </w:rPr>
        <w:t>34 Прогнозирование остаточного ресурса машин и оборудования в животноводстве : учебное пособие / И. М. Швед, Д. Ф. Кольга. – Минск : БГАТУ, 2020. – 120 с.</w:t>
      </w:r>
    </w:p>
    <w:p w14:paraId="7B1A7497" w14:textId="77777777" w:rsidR="003A75F1" w:rsidRPr="00FF5CD2" w:rsidRDefault="003A75F1" w:rsidP="003A75F1">
      <w:pPr>
        <w:ind w:firstLine="709"/>
        <w:jc w:val="both"/>
        <w:rPr>
          <w:sz w:val="28"/>
          <w:szCs w:val="28"/>
          <w:lang w:val="kk-KZ"/>
        </w:rPr>
      </w:pPr>
      <w:r w:rsidRPr="00FF5CD2">
        <w:rPr>
          <w:sz w:val="28"/>
          <w:szCs w:val="28"/>
          <w:lang w:val="kk-KZ"/>
        </w:rPr>
        <w:t>35 Бышов Н.В., Борычев С.Н., Успенский И.А., Кокорев Г.Д., Юхин И.А., Жуков К.А., Гусаров С.Н. Повышение готовности к использованию по назначению мобильной техники совершенствованием системы диагностирования. Монография. - Рязань: Издательство «ФГБОУ ВПО РГАТУ», 2013. - 187 с.</w:t>
      </w:r>
    </w:p>
    <w:p w14:paraId="40F7AD3B" w14:textId="77A043EB" w:rsidR="003A75F1" w:rsidRPr="00FF5CD2" w:rsidRDefault="003A75F1" w:rsidP="003A75F1">
      <w:pPr>
        <w:ind w:firstLine="709"/>
        <w:jc w:val="both"/>
        <w:rPr>
          <w:sz w:val="28"/>
          <w:szCs w:val="28"/>
          <w:lang w:val="kk-KZ"/>
        </w:rPr>
      </w:pPr>
      <w:r w:rsidRPr="00FF5CD2">
        <w:rPr>
          <w:sz w:val="28"/>
          <w:szCs w:val="28"/>
          <w:lang w:val="kk-KZ"/>
        </w:rPr>
        <w:t xml:space="preserve">36 </w:t>
      </w:r>
      <w:r w:rsidRPr="00FF5CD2">
        <w:rPr>
          <w:color w:val="000000"/>
          <w:sz w:val="28"/>
          <w:szCs w:val="28"/>
          <w:lang w:val="kk-KZ"/>
        </w:rPr>
        <w:t>Исследование процесса выбега ДВС легковых автомобилей при искусственном формировании сопротивления / А. М. Плаксин, А. В. Гриценко, К. В. Глемба, И. Ганиев, Ф. Н. Граков, Н. Е. Кошелев, А. Ю. Бурцев // Фундаментальные исследования. – № 11 (4). – 2014. – С. 749-753</w:t>
      </w:r>
      <w:r w:rsidRPr="00FF5CD2">
        <w:rPr>
          <w:sz w:val="28"/>
          <w:szCs w:val="28"/>
          <w:lang w:val="kk-KZ"/>
        </w:rPr>
        <w:t>.</w:t>
      </w:r>
    </w:p>
    <w:p w14:paraId="78BD8B52" w14:textId="77777777" w:rsidR="003A75F1" w:rsidRPr="00FF5CD2" w:rsidRDefault="003A75F1" w:rsidP="003A75F1">
      <w:pPr>
        <w:ind w:firstLine="709"/>
        <w:jc w:val="both"/>
        <w:rPr>
          <w:sz w:val="28"/>
          <w:szCs w:val="28"/>
          <w:lang w:val="kk-KZ"/>
        </w:rPr>
      </w:pPr>
      <w:r w:rsidRPr="00FF5CD2">
        <w:rPr>
          <w:sz w:val="28"/>
          <w:szCs w:val="28"/>
          <w:lang w:val="kk-KZ"/>
        </w:rPr>
        <w:t>37 Колчин A.B., Каргиев Б.Ш., Доронин Д.В. Технологическое руководство по контролю и регулировке тракторных и комбайновых дизелей при эксплуатации. - М.: ФГНУ «Росинформагротех», 2005. - 136 с.</w:t>
      </w:r>
    </w:p>
    <w:p w14:paraId="1A96AF4B" w14:textId="77777777" w:rsidR="003A75F1" w:rsidRPr="00FF5CD2" w:rsidRDefault="003A75F1" w:rsidP="003A75F1">
      <w:pPr>
        <w:ind w:firstLine="709"/>
        <w:jc w:val="both"/>
        <w:rPr>
          <w:sz w:val="28"/>
          <w:szCs w:val="28"/>
          <w:lang w:val="kk-KZ"/>
        </w:rPr>
      </w:pPr>
      <w:r w:rsidRPr="00FF5CD2">
        <w:rPr>
          <w:sz w:val="28"/>
          <w:szCs w:val="28"/>
          <w:lang w:val="kk-KZ"/>
        </w:rPr>
        <w:t>38 Колчин A.B., Каргиев Б.Ш., Саяпин С.Н., Филиппова Е.М., Юсипов Р.Т. Технологическое руководство по контролю и регулировке дымности и токсичности отработавших газов дизелей тракторов и самоходных машин (сельскохозяйственных, дорожно-строительных и др.). - М.: ФГНУ «Росин-формагротех», 2005. - 84 с.</w:t>
      </w:r>
    </w:p>
    <w:p w14:paraId="21CF964E" w14:textId="77777777" w:rsidR="003A75F1" w:rsidRPr="00FF5CD2" w:rsidRDefault="003A75F1" w:rsidP="003A75F1">
      <w:pPr>
        <w:ind w:firstLine="709"/>
        <w:jc w:val="both"/>
        <w:rPr>
          <w:sz w:val="28"/>
          <w:szCs w:val="28"/>
          <w:lang w:val="kk-KZ"/>
        </w:rPr>
      </w:pPr>
      <w:r w:rsidRPr="00FF5CD2">
        <w:rPr>
          <w:sz w:val="28"/>
          <w:szCs w:val="28"/>
          <w:lang w:val="kk-KZ"/>
        </w:rPr>
        <w:lastRenderedPageBreak/>
        <w:t>39 Ананьин А. Д. Диагностика и техническое обслуживание машин /A.Д. Ананьин, В. М. Михлин, И. И. Габитов, A.B. Неговора - М.: Издательский центр «Академия», 2008. - 432 с.</w:t>
      </w:r>
    </w:p>
    <w:p w14:paraId="33C601CF" w14:textId="057BC674" w:rsidR="003A75F1" w:rsidRPr="00FF5CD2" w:rsidRDefault="003A75F1" w:rsidP="003A75F1">
      <w:pPr>
        <w:ind w:firstLine="709"/>
        <w:jc w:val="both"/>
        <w:rPr>
          <w:sz w:val="28"/>
          <w:szCs w:val="28"/>
          <w:lang w:val="kk-KZ"/>
        </w:rPr>
      </w:pPr>
      <w:r w:rsidRPr="00FF5CD2">
        <w:rPr>
          <w:sz w:val="28"/>
          <w:szCs w:val="28"/>
          <w:lang w:val="kk-KZ"/>
        </w:rPr>
        <w:t xml:space="preserve">40 Лянденбурский В.В. Совершенствование встроенной системы ди-агностирования автомобилей КАМАЗ с использованием мониторинга технического состояния транспортных средств / Лянденбурский В.В., Родионов Ю.В., Рыбакова JI.A. // Автотранспортное предприятие. 2014. </w:t>
      </w:r>
      <w:r w:rsidR="003751C5" w:rsidRPr="00FF5CD2">
        <w:rPr>
          <w:sz w:val="28"/>
          <w:szCs w:val="28"/>
          <w:lang w:val="kk-KZ"/>
        </w:rPr>
        <w:t xml:space="preserve">- </w:t>
      </w:r>
      <w:r w:rsidRPr="00FF5CD2">
        <w:rPr>
          <w:sz w:val="28"/>
          <w:szCs w:val="28"/>
          <w:lang w:val="kk-KZ"/>
        </w:rPr>
        <w:t>№ 1.</w:t>
      </w:r>
      <w:r w:rsidR="003751C5" w:rsidRPr="00FF5CD2">
        <w:rPr>
          <w:sz w:val="28"/>
          <w:szCs w:val="28"/>
          <w:lang w:val="kk-KZ"/>
        </w:rPr>
        <w:t xml:space="preserve"> -</w:t>
      </w:r>
      <w:r w:rsidRPr="00FF5CD2">
        <w:rPr>
          <w:sz w:val="28"/>
          <w:szCs w:val="28"/>
          <w:lang w:val="kk-KZ"/>
        </w:rPr>
        <w:t xml:space="preserve"> С. 51-54.</w:t>
      </w:r>
    </w:p>
    <w:p w14:paraId="4E402303" w14:textId="53D7292A" w:rsidR="003A75F1" w:rsidRPr="00FF5CD2" w:rsidRDefault="003A75F1" w:rsidP="003A75F1">
      <w:pPr>
        <w:ind w:firstLine="709"/>
        <w:jc w:val="both"/>
        <w:rPr>
          <w:sz w:val="28"/>
          <w:szCs w:val="28"/>
          <w:lang w:val="kk-KZ"/>
        </w:rPr>
      </w:pPr>
      <w:r w:rsidRPr="00FF5CD2">
        <w:rPr>
          <w:sz w:val="28"/>
          <w:szCs w:val="28"/>
          <w:lang w:val="kk-KZ"/>
        </w:rPr>
        <w:t xml:space="preserve">41 Марушкин Ю. А. Анализ методов и средств диагностирования турбокомпрессоров ДВС / Ю. А. Марушкин, В. В. Власкин, Е. Брейкин // Повышение эффективности функционирования механических и энергетических систем: </w:t>
      </w:r>
      <w:r w:rsidR="00F44340" w:rsidRPr="00FF5CD2">
        <w:rPr>
          <w:sz w:val="28"/>
          <w:szCs w:val="28"/>
          <w:lang w:val="kk-KZ"/>
        </w:rPr>
        <w:t>М</w:t>
      </w:r>
      <w:r w:rsidRPr="00FF5CD2">
        <w:rPr>
          <w:sz w:val="28"/>
          <w:szCs w:val="28"/>
          <w:lang w:val="kk-KZ"/>
        </w:rPr>
        <w:t>атер</w:t>
      </w:r>
      <w:r w:rsidR="00F44340" w:rsidRPr="00FF5CD2">
        <w:rPr>
          <w:sz w:val="28"/>
          <w:szCs w:val="28"/>
          <w:lang w:val="kk-KZ"/>
        </w:rPr>
        <w:t>.</w:t>
      </w:r>
      <w:r w:rsidRPr="00FF5CD2">
        <w:rPr>
          <w:sz w:val="28"/>
          <w:szCs w:val="28"/>
          <w:lang w:val="kk-KZ"/>
        </w:rPr>
        <w:t xml:space="preserve"> Всерос. науч. - техн. конф., 19-23 окт. 2009 г - Саранск: Изд-во Мордов. ун-та, 2009. - 560 с.</w:t>
      </w:r>
    </w:p>
    <w:p w14:paraId="0D8C0881" w14:textId="27D5EFC0" w:rsidR="003A75F1" w:rsidRPr="00FF5CD2" w:rsidRDefault="003A75F1" w:rsidP="003A75F1">
      <w:pPr>
        <w:ind w:firstLine="709"/>
        <w:jc w:val="both"/>
        <w:rPr>
          <w:sz w:val="28"/>
          <w:szCs w:val="28"/>
          <w:lang w:val="kk-KZ"/>
        </w:rPr>
      </w:pPr>
      <w:r w:rsidRPr="00FF5CD2">
        <w:rPr>
          <w:sz w:val="28"/>
          <w:szCs w:val="28"/>
          <w:lang w:val="kk-KZ"/>
        </w:rPr>
        <w:t>42 Успенский И.А. Место и роль диагностирования в системе технической эксплуатации мобильного транспорта в сельском хозяйстве./ Успенский И.А., Кокорев Г.Д., Гусаров С.Н. // В сборнике: Научное обеспечение развития АПК в условиях реформирования сборник научных трудов Международной научно-практической конференции. Министерство сельского хозяйства Российской Федерации, Санкт-Петербургский государственный аграрный университет.</w:t>
      </w:r>
      <w:r w:rsidR="00F44340" w:rsidRPr="00FF5CD2">
        <w:rPr>
          <w:sz w:val="28"/>
          <w:szCs w:val="28"/>
          <w:lang w:val="kk-KZ"/>
        </w:rPr>
        <w:t>-</w:t>
      </w:r>
      <w:r w:rsidRPr="00FF5CD2">
        <w:rPr>
          <w:sz w:val="28"/>
          <w:szCs w:val="28"/>
          <w:lang w:val="kk-KZ"/>
        </w:rPr>
        <w:t xml:space="preserve"> СПб</w:t>
      </w:r>
      <w:r w:rsidR="00F44340" w:rsidRPr="00FF5CD2">
        <w:rPr>
          <w:sz w:val="28"/>
          <w:szCs w:val="28"/>
          <w:lang w:val="kk-KZ"/>
        </w:rPr>
        <w:t>.</w:t>
      </w:r>
      <w:r w:rsidRPr="00FF5CD2">
        <w:rPr>
          <w:sz w:val="28"/>
          <w:szCs w:val="28"/>
          <w:lang w:val="kk-KZ"/>
        </w:rPr>
        <w:t>, 2013. - С. 333-336.</w:t>
      </w:r>
    </w:p>
    <w:p w14:paraId="502EEB3E" w14:textId="2FD7C193" w:rsidR="003A75F1" w:rsidRPr="00FF5CD2" w:rsidRDefault="003A75F1" w:rsidP="003A75F1">
      <w:pPr>
        <w:ind w:firstLine="709"/>
        <w:jc w:val="both"/>
        <w:rPr>
          <w:sz w:val="28"/>
          <w:szCs w:val="28"/>
          <w:lang w:val="kk-KZ"/>
        </w:rPr>
      </w:pPr>
      <w:r w:rsidRPr="00FF5CD2">
        <w:rPr>
          <w:sz w:val="28"/>
          <w:szCs w:val="28"/>
          <w:lang w:val="kk-KZ"/>
        </w:rPr>
        <w:t>43 Васильев Ю. А. Повышение эффективности диагностирования ма¬шин //</w:t>
      </w:r>
      <w:r w:rsidR="00F44340" w:rsidRPr="00FF5CD2">
        <w:rPr>
          <w:sz w:val="28"/>
          <w:szCs w:val="28"/>
          <w:lang w:val="kk-KZ"/>
        </w:rPr>
        <w:t xml:space="preserve"> </w:t>
      </w:r>
      <w:r w:rsidRPr="00FF5CD2">
        <w:rPr>
          <w:sz w:val="28"/>
          <w:szCs w:val="28"/>
          <w:lang w:val="kk-KZ"/>
        </w:rPr>
        <w:t>Вестник сельскохозяйственной науки. 1989. - № 10. - С. 122-127.</w:t>
      </w:r>
    </w:p>
    <w:p w14:paraId="33039413" w14:textId="77777777" w:rsidR="003A75F1" w:rsidRPr="00FF5CD2" w:rsidRDefault="003A75F1" w:rsidP="003A75F1">
      <w:pPr>
        <w:ind w:firstLine="709"/>
        <w:jc w:val="both"/>
        <w:rPr>
          <w:sz w:val="28"/>
          <w:szCs w:val="28"/>
          <w:lang w:val="kk-KZ"/>
        </w:rPr>
      </w:pPr>
      <w:r w:rsidRPr="00FF5CD2">
        <w:rPr>
          <w:sz w:val="28"/>
          <w:szCs w:val="28"/>
          <w:lang w:val="kk-KZ"/>
        </w:rPr>
        <w:t>44 Величкин И. Н. Факторы, влияющие на надежность машин / И. Н. Величкин // Тракторы и сельскохозяйственные машины. - 1999. - №8.</w:t>
      </w:r>
    </w:p>
    <w:p w14:paraId="2B545B9E" w14:textId="77777777" w:rsidR="003A75F1" w:rsidRPr="00FF5CD2" w:rsidRDefault="003A75F1" w:rsidP="003A75F1">
      <w:pPr>
        <w:ind w:firstLine="709"/>
        <w:jc w:val="both"/>
        <w:rPr>
          <w:sz w:val="28"/>
          <w:szCs w:val="28"/>
          <w:lang w:val="kk-KZ"/>
        </w:rPr>
      </w:pPr>
      <w:r w:rsidRPr="00FF5CD2">
        <w:rPr>
          <w:sz w:val="28"/>
          <w:szCs w:val="28"/>
          <w:lang w:val="kk-KZ"/>
        </w:rPr>
        <w:t xml:space="preserve">45 </w:t>
      </w:r>
      <w:r w:rsidRPr="00FF5CD2">
        <w:rPr>
          <w:color w:val="000000"/>
          <w:sz w:val="28"/>
          <w:szCs w:val="28"/>
          <w:lang w:val="kk-KZ"/>
        </w:rPr>
        <w:t>Кабанов О. В., Грыжебовский А. О. Современные тенденции противопомпажной защиты компрессорного оборудования / Актуальные проблемы современной науки. – 2016. – № 2 (87). – С. 266-269</w:t>
      </w:r>
      <w:r w:rsidRPr="00FF5CD2">
        <w:rPr>
          <w:sz w:val="28"/>
          <w:szCs w:val="28"/>
          <w:lang w:val="kk-KZ"/>
        </w:rPr>
        <w:t>.</w:t>
      </w:r>
    </w:p>
    <w:p w14:paraId="5E4B9782" w14:textId="785138A3" w:rsidR="003A75F1" w:rsidRPr="00FF5CD2" w:rsidRDefault="003A75F1" w:rsidP="003A75F1">
      <w:pPr>
        <w:ind w:firstLine="709"/>
        <w:jc w:val="both"/>
        <w:rPr>
          <w:sz w:val="28"/>
          <w:szCs w:val="28"/>
          <w:lang w:val="kk-KZ"/>
        </w:rPr>
      </w:pPr>
      <w:r w:rsidRPr="00FF5CD2">
        <w:rPr>
          <w:sz w:val="28"/>
          <w:szCs w:val="28"/>
          <w:lang w:val="kk-KZ"/>
        </w:rPr>
        <w:t>46 Патрахальцев H.H., Севастенко A.A. Форсирование двигателей внутреннего сгорания наддувом: - М.: Легион- Автодата, 2007. – 176</w:t>
      </w:r>
      <w:r w:rsidR="00F44340" w:rsidRPr="00FF5CD2">
        <w:rPr>
          <w:sz w:val="28"/>
          <w:szCs w:val="28"/>
          <w:lang w:val="kk-KZ"/>
        </w:rPr>
        <w:t xml:space="preserve"> с</w:t>
      </w:r>
      <w:r w:rsidRPr="00FF5CD2">
        <w:rPr>
          <w:sz w:val="28"/>
          <w:szCs w:val="28"/>
          <w:lang w:val="kk-KZ"/>
        </w:rPr>
        <w:t>.</w:t>
      </w:r>
    </w:p>
    <w:p w14:paraId="150051A3" w14:textId="77777777" w:rsidR="003A75F1" w:rsidRPr="00FF5CD2" w:rsidRDefault="003A75F1" w:rsidP="003A75F1">
      <w:pPr>
        <w:ind w:firstLine="709"/>
        <w:jc w:val="both"/>
        <w:rPr>
          <w:sz w:val="28"/>
          <w:szCs w:val="28"/>
          <w:lang w:val="kk-KZ"/>
        </w:rPr>
      </w:pPr>
      <w:r w:rsidRPr="00FF5CD2">
        <w:rPr>
          <w:sz w:val="28"/>
          <w:szCs w:val="28"/>
          <w:lang w:val="kk-KZ"/>
        </w:rPr>
        <w:t>47</w:t>
      </w:r>
      <w:r w:rsidRPr="00FF5CD2">
        <w:rPr>
          <w:sz w:val="28"/>
          <w:szCs w:val="28"/>
          <w:lang w:val="kk-KZ"/>
        </w:rPr>
        <w:tab/>
        <w:t>Новиченко А.Н. Повышение безотказности техники средствами диагностирования // Механизация и электрификация сельского хозяйства. - 2006.-№10.</w:t>
      </w:r>
    </w:p>
    <w:p w14:paraId="484893E9" w14:textId="52CF35A0" w:rsidR="003A75F1" w:rsidRPr="00FF5CD2" w:rsidRDefault="003A75F1" w:rsidP="003A75F1">
      <w:pPr>
        <w:ind w:firstLine="709"/>
        <w:jc w:val="both"/>
        <w:rPr>
          <w:sz w:val="28"/>
          <w:szCs w:val="28"/>
          <w:lang w:val="kk-KZ"/>
        </w:rPr>
      </w:pPr>
      <w:r w:rsidRPr="00FF5CD2">
        <w:rPr>
          <w:sz w:val="28"/>
          <w:szCs w:val="28"/>
          <w:lang w:val="kk-KZ"/>
        </w:rPr>
        <w:t xml:space="preserve">48 </w:t>
      </w:r>
      <w:r w:rsidR="00BD0D3E" w:rsidRPr="00FF5CD2">
        <w:rPr>
          <w:sz w:val="28"/>
          <w:szCs w:val="28"/>
          <w:lang w:val="kk-KZ"/>
        </w:rPr>
        <w:t>Chuepeng Sathaporn &amp; Saipom, Sumate. Lubricant Thermo-Viscosity Effects on Turbocharger Performance at Low Engine Load. Applied Thermal Engineering. 139. 10.1016/j.applthermaleng.2018.05.002.</w:t>
      </w:r>
    </w:p>
    <w:p w14:paraId="235F263E" w14:textId="3D39D486" w:rsidR="003A75F1" w:rsidRPr="00FF5CD2" w:rsidRDefault="003A75F1" w:rsidP="003A75F1">
      <w:pPr>
        <w:ind w:firstLine="709"/>
        <w:jc w:val="both"/>
        <w:rPr>
          <w:sz w:val="32"/>
          <w:szCs w:val="32"/>
          <w:lang w:val="kk-KZ"/>
        </w:rPr>
      </w:pPr>
      <w:r w:rsidRPr="00FF5CD2">
        <w:rPr>
          <w:sz w:val="28"/>
          <w:szCs w:val="28"/>
          <w:lang w:val="kk-KZ"/>
        </w:rPr>
        <w:t>49</w:t>
      </w:r>
      <w:r w:rsidRPr="00FF5CD2">
        <w:rPr>
          <w:lang w:val="kk-KZ"/>
        </w:rPr>
        <w:t xml:space="preserve"> </w:t>
      </w:r>
      <w:r w:rsidRPr="00FF5CD2">
        <w:rPr>
          <w:color w:val="000000"/>
          <w:sz w:val="28"/>
          <w:szCs w:val="28"/>
          <w:lang w:val="kk-KZ"/>
        </w:rPr>
        <w:t xml:space="preserve">Комплексное исследование турбокомпрессоров современных автомобилей / А. Ю. Бурцев, А. А. Горбачев, А. М. Плаксин, А. В. Гриценко // В сборнике: Актуальные вопросы агроинженерных и агрономических наук. Материалы Национальной (Всероссийской) научной конференции Института агроинженерии, Института агроэкологии. </w:t>
      </w:r>
      <w:r w:rsidR="00F44340" w:rsidRPr="00FF5CD2">
        <w:rPr>
          <w:color w:val="000000"/>
          <w:sz w:val="28"/>
          <w:szCs w:val="28"/>
          <w:lang w:val="kk-KZ"/>
        </w:rPr>
        <w:t xml:space="preserve">- </w:t>
      </w:r>
      <w:r w:rsidRPr="00FF5CD2">
        <w:rPr>
          <w:color w:val="000000"/>
          <w:sz w:val="28"/>
          <w:szCs w:val="28"/>
          <w:lang w:val="kk-KZ"/>
        </w:rPr>
        <w:t>Челябинск. – 2021. – С. 37-44.</w:t>
      </w:r>
    </w:p>
    <w:p w14:paraId="144ACEC6" w14:textId="77777777" w:rsidR="003A75F1" w:rsidRPr="00FF5CD2" w:rsidRDefault="003A75F1" w:rsidP="003A75F1">
      <w:pPr>
        <w:ind w:firstLine="709"/>
        <w:jc w:val="both"/>
        <w:rPr>
          <w:sz w:val="28"/>
          <w:szCs w:val="28"/>
          <w:lang w:val="kk-KZ"/>
        </w:rPr>
      </w:pPr>
      <w:r w:rsidRPr="00FF5CD2">
        <w:rPr>
          <w:sz w:val="28"/>
          <w:szCs w:val="28"/>
          <w:lang w:val="kk-KZ"/>
        </w:rPr>
        <w:t>50</w:t>
      </w:r>
      <w:r w:rsidRPr="00FF5CD2">
        <w:rPr>
          <w:lang w:val="kk-KZ"/>
        </w:rPr>
        <w:t xml:space="preserve"> </w:t>
      </w:r>
      <w:r w:rsidRPr="00FF5CD2">
        <w:rPr>
          <w:sz w:val="28"/>
          <w:szCs w:val="28"/>
          <w:lang w:val="kk-KZ"/>
        </w:rPr>
        <w:t>Буклагин Д.С., Гольтяпин В .Я., Колчина JIM., Соловьева Н.Ф., Толкачев H.H. Состояние и перспективные направления автоматизации сельскохозяйственных агрегатов. Аналит. обзор. - М.: ФГНУ «Росинформагро- тех», 2005. - 128 с.</w:t>
      </w:r>
    </w:p>
    <w:p w14:paraId="14EB48E4" w14:textId="39AB5998" w:rsidR="003A75F1" w:rsidRPr="00FF5CD2" w:rsidRDefault="003A75F1" w:rsidP="003A75F1">
      <w:pPr>
        <w:ind w:firstLine="709"/>
        <w:jc w:val="both"/>
        <w:rPr>
          <w:sz w:val="28"/>
          <w:szCs w:val="28"/>
          <w:lang w:val="kk-KZ"/>
        </w:rPr>
      </w:pPr>
      <w:r w:rsidRPr="00FF5CD2">
        <w:rPr>
          <w:sz w:val="28"/>
          <w:szCs w:val="28"/>
          <w:lang w:val="kk-KZ"/>
        </w:rPr>
        <w:t>51 Неговора A.B. Улучшение эксплуатационных показателей авто-тракторных дизелей совершенствованием конструкции и технологии диагно-</w:t>
      </w:r>
      <w:r w:rsidRPr="00FF5CD2">
        <w:rPr>
          <w:sz w:val="28"/>
          <w:szCs w:val="28"/>
          <w:lang w:val="kk-KZ"/>
        </w:rPr>
        <w:lastRenderedPageBreak/>
        <w:t>стирования топливоподающей системы</w:t>
      </w:r>
      <w:r w:rsidR="00F44340" w:rsidRPr="00FF5CD2">
        <w:rPr>
          <w:sz w:val="28"/>
          <w:szCs w:val="28"/>
          <w:lang w:val="kk-KZ"/>
        </w:rPr>
        <w:t xml:space="preserve">: </w:t>
      </w:r>
      <w:r w:rsidRPr="00FF5CD2">
        <w:rPr>
          <w:sz w:val="28"/>
          <w:szCs w:val="28"/>
          <w:lang w:val="kk-KZ"/>
        </w:rPr>
        <w:t>автореф</w:t>
      </w:r>
      <w:r w:rsidR="00F44340" w:rsidRPr="00FF5CD2">
        <w:rPr>
          <w:sz w:val="28"/>
          <w:szCs w:val="28"/>
          <w:lang w:val="kk-KZ"/>
        </w:rPr>
        <w:t>. ...</w:t>
      </w:r>
      <w:r w:rsidRPr="00FF5CD2">
        <w:rPr>
          <w:sz w:val="28"/>
          <w:szCs w:val="28"/>
          <w:lang w:val="kk-KZ"/>
        </w:rPr>
        <w:t xml:space="preserve"> дисс</w:t>
      </w:r>
      <w:r w:rsidR="00F44340" w:rsidRPr="00FF5CD2">
        <w:rPr>
          <w:sz w:val="28"/>
          <w:szCs w:val="28"/>
          <w:lang w:val="kk-KZ"/>
        </w:rPr>
        <w:t>.</w:t>
      </w:r>
      <w:r w:rsidRPr="00FF5CD2">
        <w:rPr>
          <w:sz w:val="28"/>
          <w:szCs w:val="28"/>
          <w:lang w:val="kk-KZ"/>
        </w:rPr>
        <w:t xml:space="preserve"> док</w:t>
      </w:r>
      <w:r w:rsidR="00F44340" w:rsidRPr="00FF5CD2">
        <w:rPr>
          <w:sz w:val="28"/>
          <w:szCs w:val="28"/>
          <w:lang w:val="kk-KZ"/>
        </w:rPr>
        <w:t>.</w:t>
      </w:r>
      <w:r w:rsidRPr="00FF5CD2">
        <w:rPr>
          <w:sz w:val="28"/>
          <w:szCs w:val="28"/>
          <w:lang w:val="kk-KZ"/>
        </w:rPr>
        <w:t xml:space="preserve"> техн</w:t>
      </w:r>
      <w:r w:rsidR="00F44340" w:rsidRPr="00FF5CD2">
        <w:rPr>
          <w:sz w:val="28"/>
          <w:szCs w:val="28"/>
          <w:lang w:val="kk-KZ"/>
        </w:rPr>
        <w:t>.</w:t>
      </w:r>
      <w:r w:rsidRPr="00FF5CD2">
        <w:rPr>
          <w:sz w:val="28"/>
          <w:szCs w:val="28"/>
          <w:lang w:val="kk-KZ"/>
        </w:rPr>
        <w:t xml:space="preserve">наук. </w:t>
      </w:r>
      <w:r w:rsidR="00F44340" w:rsidRPr="00FF5CD2">
        <w:rPr>
          <w:sz w:val="28"/>
          <w:szCs w:val="28"/>
          <w:lang w:val="kk-KZ"/>
        </w:rPr>
        <w:t xml:space="preserve">- </w:t>
      </w:r>
      <w:r w:rsidRPr="00FF5CD2">
        <w:rPr>
          <w:sz w:val="28"/>
          <w:szCs w:val="28"/>
          <w:lang w:val="kk-KZ"/>
        </w:rPr>
        <w:t>Санкт- Петербург.-2004.-32 с.</w:t>
      </w:r>
    </w:p>
    <w:p w14:paraId="215806D5" w14:textId="77777777" w:rsidR="003A75F1" w:rsidRPr="00FF5CD2" w:rsidRDefault="003A75F1" w:rsidP="003A75F1">
      <w:pPr>
        <w:ind w:firstLine="709"/>
        <w:jc w:val="both"/>
        <w:rPr>
          <w:sz w:val="28"/>
          <w:szCs w:val="28"/>
          <w:lang w:val="kk-KZ"/>
        </w:rPr>
      </w:pPr>
      <w:r w:rsidRPr="00FF5CD2">
        <w:rPr>
          <w:sz w:val="28"/>
          <w:szCs w:val="28"/>
          <w:lang w:val="kk-KZ"/>
        </w:rPr>
        <w:t>52 Добролюбов И.П. Обоснование признаков классификации при экс¬пресс - экспертизе состояния ДВС с помощью измерительного технологиче¬ского комплекса // Двигателестроение. - 1999. - №2. - С.25-29.</w:t>
      </w:r>
    </w:p>
    <w:p w14:paraId="490ACF1A" w14:textId="33925C96" w:rsidR="003A75F1" w:rsidRPr="00FF5CD2" w:rsidRDefault="003A75F1" w:rsidP="003A75F1">
      <w:pPr>
        <w:ind w:firstLine="709"/>
        <w:jc w:val="both"/>
        <w:rPr>
          <w:sz w:val="28"/>
          <w:szCs w:val="28"/>
          <w:lang w:val="kk-KZ"/>
        </w:rPr>
      </w:pPr>
      <w:r w:rsidRPr="00FF5CD2">
        <w:rPr>
          <w:sz w:val="28"/>
          <w:szCs w:val="28"/>
          <w:lang w:val="kk-KZ"/>
        </w:rPr>
        <w:t>53</w:t>
      </w:r>
      <w:r w:rsidRPr="00FF5CD2">
        <w:rPr>
          <w:sz w:val="28"/>
          <w:szCs w:val="28"/>
          <w:lang w:val="kk-KZ"/>
        </w:rPr>
        <w:tab/>
        <w:t>Добролюбов И.П., Савченко О.Ф., Альт В.В. Информационная ценность признаков при распознавании состояния ДВС измерительной экспертной системой //</w:t>
      </w:r>
      <w:r w:rsidR="006711DE" w:rsidRPr="00FF5CD2">
        <w:rPr>
          <w:sz w:val="28"/>
          <w:szCs w:val="28"/>
          <w:lang w:val="kk-KZ"/>
        </w:rPr>
        <w:t xml:space="preserve"> </w:t>
      </w:r>
      <w:r w:rsidRPr="00FF5CD2">
        <w:rPr>
          <w:sz w:val="28"/>
          <w:szCs w:val="28"/>
          <w:lang w:val="kk-KZ"/>
        </w:rPr>
        <w:t>Агроинженерная наука - итоги и перспективы: Материалы Междунар. науч.-практ. конф. - Новосибирск: НГАУ, 2004. - Ч. 2. - С.226 - 234.</w:t>
      </w:r>
    </w:p>
    <w:p w14:paraId="3EB7FB5A" w14:textId="5C96F154" w:rsidR="003A75F1" w:rsidRPr="00FF5CD2" w:rsidRDefault="003A75F1" w:rsidP="003A75F1">
      <w:pPr>
        <w:ind w:firstLine="709"/>
        <w:jc w:val="both"/>
        <w:rPr>
          <w:sz w:val="28"/>
          <w:szCs w:val="28"/>
          <w:lang w:val="kk-KZ"/>
        </w:rPr>
      </w:pPr>
      <w:r w:rsidRPr="00FF5CD2">
        <w:rPr>
          <w:sz w:val="28"/>
          <w:szCs w:val="28"/>
          <w:lang w:val="kk-KZ"/>
        </w:rPr>
        <w:t>54 George R. Cooper, Clare D. McGillem. Probabilistic Methods of Signal and System Analysis. - Chicago, 1996. -  213</w:t>
      </w:r>
      <w:r w:rsidR="003751C5" w:rsidRPr="00FF5CD2">
        <w:rPr>
          <w:sz w:val="28"/>
          <w:szCs w:val="28"/>
          <w:lang w:val="kk-KZ"/>
        </w:rPr>
        <w:t xml:space="preserve"> р</w:t>
      </w:r>
      <w:r w:rsidRPr="00FF5CD2">
        <w:rPr>
          <w:sz w:val="28"/>
          <w:szCs w:val="28"/>
          <w:lang w:val="kk-KZ"/>
        </w:rPr>
        <w:t>.</w:t>
      </w:r>
    </w:p>
    <w:p w14:paraId="33327C8B" w14:textId="4418AC45" w:rsidR="003A75F1" w:rsidRPr="00FF5CD2" w:rsidRDefault="003A75F1" w:rsidP="003A75F1">
      <w:pPr>
        <w:ind w:firstLine="709"/>
        <w:jc w:val="both"/>
        <w:rPr>
          <w:sz w:val="28"/>
          <w:szCs w:val="28"/>
          <w:lang w:val="kk-KZ"/>
        </w:rPr>
      </w:pPr>
      <w:r w:rsidRPr="00FF5CD2">
        <w:rPr>
          <w:sz w:val="28"/>
          <w:szCs w:val="28"/>
          <w:lang w:val="kk-KZ"/>
        </w:rPr>
        <w:t>55</w:t>
      </w:r>
      <w:r w:rsidRPr="00FF5CD2">
        <w:rPr>
          <w:sz w:val="28"/>
          <w:szCs w:val="28"/>
          <w:lang w:val="kk-KZ"/>
        </w:rPr>
        <w:tab/>
        <w:t xml:space="preserve">Скибневский К. Ю. Принципы оптимизации номенклатуры структурных параметров и диагностической информации. // Диагностирование сельскохозяйственной техники: Науч. тр. / ГОСНИТИ. </w:t>
      </w:r>
      <w:r w:rsidR="001D37B2" w:rsidRPr="00FF5CD2">
        <w:rPr>
          <w:sz w:val="28"/>
          <w:szCs w:val="28"/>
          <w:lang w:val="kk-KZ"/>
        </w:rPr>
        <w:t xml:space="preserve">- </w:t>
      </w:r>
      <w:r w:rsidRPr="00FF5CD2">
        <w:rPr>
          <w:sz w:val="28"/>
          <w:szCs w:val="28"/>
          <w:lang w:val="kk-KZ"/>
        </w:rPr>
        <w:t>М.</w:t>
      </w:r>
      <w:r w:rsidR="001D37B2" w:rsidRPr="00FF5CD2">
        <w:rPr>
          <w:sz w:val="28"/>
          <w:szCs w:val="28"/>
          <w:lang w:val="kk-KZ"/>
        </w:rPr>
        <w:t>,</w:t>
      </w:r>
      <w:r w:rsidRPr="00FF5CD2">
        <w:rPr>
          <w:sz w:val="28"/>
          <w:szCs w:val="28"/>
          <w:lang w:val="kk-KZ"/>
        </w:rPr>
        <w:t xml:space="preserve">1985. </w:t>
      </w:r>
      <w:r w:rsidR="001D37B2" w:rsidRPr="00FF5CD2">
        <w:rPr>
          <w:sz w:val="28"/>
          <w:szCs w:val="28"/>
          <w:lang w:val="kk-KZ"/>
        </w:rPr>
        <w:t xml:space="preserve">- </w:t>
      </w:r>
      <w:r w:rsidRPr="00FF5CD2">
        <w:rPr>
          <w:sz w:val="28"/>
          <w:szCs w:val="28"/>
          <w:lang w:val="kk-KZ"/>
        </w:rPr>
        <w:t>Т. 75. - С. 90-102.</w:t>
      </w:r>
    </w:p>
    <w:p w14:paraId="32E0B9F6" w14:textId="01959BE7" w:rsidR="003A75F1" w:rsidRPr="00FF5CD2" w:rsidRDefault="003A75F1" w:rsidP="003A75F1">
      <w:pPr>
        <w:ind w:firstLine="709"/>
        <w:jc w:val="both"/>
        <w:rPr>
          <w:sz w:val="28"/>
          <w:szCs w:val="28"/>
          <w:lang w:val="kk-KZ"/>
        </w:rPr>
      </w:pPr>
      <w:r w:rsidRPr="00FF5CD2">
        <w:rPr>
          <w:sz w:val="28"/>
          <w:szCs w:val="28"/>
          <w:lang w:val="kk-KZ"/>
        </w:rPr>
        <w:t>56</w:t>
      </w:r>
      <w:r w:rsidRPr="00FF5CD2">
        <w:rPr>
          <w:sz w:val="28"/>
          <w:szCs w:val="28"/>
          <w:lang w:val="kk-KZ"/>
        </w:rPr>
        <w:tab/>
        <w:t>Черноиванов В.И. и др. Руководство по техническому диагностированию при техническом обслуживании, ремонте тракторов и сельскохозяйственных машин. М.: ФГНУ «Росинформагротех», 2001. -</w:t>
      </w:r>
      <w:r w:rsidR="001D37B2" w:rsidRPr="00FF5CD2">
        <w:rPr>
          <w:sz w:val="28"/>
          <w:szCs w:val="28"/>
          <w:lang w:val="kk-KZ"/>
        </w:rPr>
        <w:t xml:space="preserve"> </w:t>
      </w:r>
      <w:r w:rsidRPr="00FF5CD2">
        <w:rPr>
          <w:sz w:val="28"/>
          <w:szCs w:val="28"/>
          <w:lang w:val="kk-KZ"/>
        </w:rPr>
        <w:t>249 с.</w:t>
      </w:r>
    </w:p>
    <w:p w14:paraId="724AE78F" w14:textId="77777777" w:rsidR="003A75F1" w:rsidRPr="00FF5CD2" w:rsidRDefault="003A75F1" w:rsidP="003A75F1">
      <w:pPr>
        <w:ind w:firstLine="709"/>
        <w:jc w:val="both"/>
        <w:rPr>
          <w:sz w:val="28"/>
          <w:szCs w:val="28"/>
          <w:lang w:val="kk-KZ"/>
        </w:rPr>
      </w:pPr>
      <w:r w:rsidRPr="00FF5CD2">
        <w:rPr>
          <w:sz w:val="28"/>
          <w:szCs w:val="28"/>
          <w:lang w:val="kk-KZ"/>
        </w:rPr>
        <w:t>57 Шипилевский Г.Б. Концепция автоматизации контроля и управления тракторами в современных условиях // Тезисы докладов Международной научно-технической конференции «Автоматизация производственных процессов в сельском хозяйстве».Углич, 13-15 марта 1995. - М.:Изд-во ВИМ, С. 52-55.</w:t>
      </w:r>
    </w:p>
    <w:p w14:paraId="3EA246F2" w14:textId="3648C215" w:rsidR="003A75F1" w:rsidRPr="00FF5CD2" w:rsidRDefault="003A75F1" w:rsidP="003A75F1">
      <w:pPr>
        <w:ind w:firstLine="709"/>
        <w:jc w:val="both"/>
        <w:rPr>
          <w:sz w:val="28"/>
          <w:szCs w:val="28"/>
          <w:lang w:val="kk-KZ"/>
        </w:rPr>
      </w:pPr>
      <w:r w:rsidRPr="00FF5CD2">
        <w:rPr>
          <w:sz w:val="28"/>
          <w:szCs w:val="28"/>
          <w:lang w:val="kk-KZ"/>
        </w:rPr>
        <w:t xml:space="preserve">58 </w:t>
      </w:r>
      <w:r w:rsidR="001D37B2" w:rsidRPr="00FF5CD2">
        <w:rPr>
          <w:sz w:val="28"/>
          <w:szCs w:val="28"/>
          <w:lang w:val="kk-KZ"/>
        </w:rPr>
        <w:t xml:space="preserve">Ерёменко В.Т. </w:t>
      </w:r>
      <w:r w:rsidRPr="00FF5CD2">
        <w:rPr>
          <w:sz w:val="28"/>
          <w:szCs w:val="28"/>
          <w:lang w:val="kk-KZ"/>
        </w:rPr>
        <w:t>Техническая диагностика электронных средств: учебник для высшего профессионального образования / [и др.]. – Орел: ФГБОУ ВПО «Госуниверситет - УНПК», 2012. –157 с.</w:t>
      </w:r>
    </w:p>
    <w:p w14:paraId="72887E43" w14:textId="77777777" w:rsidR="003A75F1" w:rsidRPr="00FF5CD2" w:rsidRDefault="003A75F1" w:rsidP="003A75F1">
      <w:pPr>
        <w:ind w:firstLine="709"/>
        <w:jc w:val="both"/>
        <w:rPr>
          <w:sz w:val="28"/>
          <w:szCs w:val="28"/>
          <w:lang w:val="kk-KZ"/>
        </w:rPr>
      </w:pPr>
      <w:r w:rsidRPr="00FF5CD2">
        <w:rPr>
          <w:sz w:val="28"/>
          <w:szCs w:val="28"/>
          <w:lang w:val="kk-KZ"/>
        </w:rPr>
        <w:t>59 Лянденбурский В.В. Совершенствование комплекса КАД300 для диагностирования двигателей автомобилей Лянденбурский В.В. монография/ В. В. Лянденбурский; М-во образования и науки Российской Федерации, Федеральное гос. бюджетное образовательное учреждение высш. проф. образования «Пензенский гос. ун-т архитектуры и стр-ва». Пенза, 2012.</w:t>
      </w:r>
    </w:p>
    <w:p w14:paraId="7960D410" w14:textId="7AD12370" w:rsidR="003A75F1" w:rsidRPr="00FF5CD2" w:rsidRDefault="003A75F1" w:rsidP="003A75F1">
      <w:pPr>
        <w:ind w:firstLine="709"/>
        <w:jc w:val="both"/>
        <w:rPr>
          <w:sz w:val="28"/>
          <w:szCs w:val="28"/>
          <w:lang w:val="kk-KZ"/>
        </w:rPr>
      </w:pPr>
      <w:r w:rsidRPr="00FF5CD2">
        <w:rPr>
          <w:sz w:val="28"/>
          <w:szCs w:val="28"/>
          <w:lang w:val="kk-KZ"/>
        </w:rPr>
        <w:t>60</w:t>
      </w:r>
      <w:r w:rsidRPr="00FF5CD2">
        <w:rPr>
          <w:lang w:val="kk-KZ"/>
        </w:rPr>
        <w:t xml:space="preserve"> </w:t>
      </w:r>
      <w:r w:rsidRPr="00FF5CD2">
        <w:rPr>
          <w:lang w:val="kk-KZ"/>
        </w:rPr>
        <w:tab/>
      </w:r>
      <w:r w:rsidRPr="00FF5CD2">
        <w:rPr>
          <w:sz w:val="28"/>
          <w:szCs w:val="28"/>
          <w:lang w:val="kk-KZ"/>
        </w:rPr>
        <w:t>Гутников В. С. Интегральная электроника в измерительных устройствах // 2-е изд., переработ, и доп. - Л.: Энергоатомиздат, 1988.- 132 с.</w:t>
      </w:r>
    </w:p>
    <w:p w14:paraId="12B4503E" w14:textId="61C342A6" w:rsidR="003A75F1" w:rsidRPr="00FF5CD2" w:rsidRDefault="003A75F1" w:rsidP="003A75F1">
      <w:pPr>
        <w:ind w:firstLine="709"/>
        <w:jc w:val="both"/>
        <w:rPr>
          <w:sz w:val="28"/>
          <w:szCs w:val="28"/>
          <w:lang w:val="kk-KZ"/>
        </w:rPr>
      </w:pPr>
      <w:r w:rsidRPr="00FF5CD2">
        <w:rPr>
          <w:sz w:val="28"/>
          <w:szCs w:val="28"/>
          <w:lang w:val="kk-KZ"/>
        </w:rPr>
        <w:t xml:space="preserve">61 </w:t>
      </w:r>
      <w:r w:rsidRPr="00FF5CD2">
        <w:rPr>
          <w:color w:val="000000"/>
          <w:sz w:val="28"/>
          <w:szCs w:val="28"/>
          <w:lang w:val="kk-KZ"/>
        </w:rPr>
        <w:t xml:space="preserve">Малаховецкий А.Ф. Повышение безотказности турбокомпрессоров ТКР-7Н-1 / Совершенствование технологий и организации обеспечения работоспособности машин: межвуз. науч. сборник. </w:t>
      </w:r>
      <w:r w:rsidR="001D37B2" w:rsidRPr="00FF5CD2">
        <w:rPr>
          <w:color w:val="000000"/>
          <w:sz w:val="28"/>
          <w:szCs w:val="28"/>
          <w:lang w:val="kk-KZ"/>
        </w:rPr>
        <w:t xml:space="preserve">- </w:t>
      </w:r>
      <w:r w:rsidRPr="00FF5CD2">
        <w:rPr>
          <w:color w:val="000000"/>
          <w:sz w:val="28"/>
          <w:szCs w:val="28"/>
          <w:lang w:val="kk-KZ"/>
        </w:rPr>
        <w:t>Саратов: Сарат. гос. техн. ун-т, 2004. – С. 8–13.</w:t>
      </w:r>
    </w:p>
    <w:p w14:paraId="2A7719B1" w14:textId="4298CBD9" w:rsidR="003A75F1" w:rsidRPr="00FF5CD2" w:rsidRDefault="003A75F1" w:rsidP="003A75F1">
      <w:pPr>
        <w:ind w:firstLine="709"/>
        <w:jc w:val="both"/>
        <w:rPr>
          <w:sz w:val="28"/>
          <w:szCs w:val="28"/>
          <w:lang w:val="kk-KZ"/>
        </w:rPr>
      </w:pPr>
      <w:r w:rsidRPr="00FF5CD2">
        <w:rPr>
          <w:sz w:val="28"/>
          <w:szCs w:val="28"/>
          <w:lang w:val="kk-KZ"/>
        </w:rPr>
        <w:t>62</w:t>
      </w:r>
      <w:r w:rsidRPr="00FF5CD2">
        <w:rPr>
          <w:lang w:val="kk-KZ"/>
        </w:rPr>
        <w:t xml:space="preserve"> </w:t>
      </w:r>
      <w:r w:rsidRPr="00FF5CD2">
        <w:rPr>
          <w:sz w:val="28"/>
          <w:szCs w:val="28"/>
          <w:lang w:val="kk-KZ"/>
        </w:rPr>
        <w:t xml:space="preserve">Габитов И.И. Совершенствование технологий и средств технического сервиса автотракторной и мобильной техники / Габитов И.И., Неговора А.В. В сборнике: Перспективы инновационного развития АПК </w:t>
      </w:r>
      <w:r w:rsidR="001D37B2" w:rsidRPr="00FF5CD2">
        <w:rPr>
          <w:sz w:val="28"/>
          <w:szCs w:val="28"/>
          <w:lang w:val="kk-KZ"/>
        </w:rPr>
        <w:t xml:space="preserve">// </w:t>
      </w:r>
      <w:r w:rsidRPr="00FF5CD2">
        <w:rPr>
          <w:sz w:val="28"/>
          <w:szCs w:val="28"/>
          <w:lang w:val="kk-KZ"/>
        </w:rPr>
        <w:t>Матер</w:t>
      </w:r>
      <w:r w:rsidR="001D37B2" w:rsidRPr="00FF5CD2">
        <w:rPr>
          <w:sz w:val="28"/>
          <w:szCs w:val="28"/>
          <w:lang w:val="kk-KZ"/>
        </w:rPr>
        <w:t>.</w:t>
      </w:r>
      <w:r w:rsidRPr="00FF5CD2">
        <w:rPr>
          <w:sz w:val="28"/>
          <w:szCs w:val="28"/>
          <w:lang w:val="kk-KZ"/>
        </w:rPr>
        <w:t xml:space="preserve"> Международной научно-практической конференции в рамках XXIV Международной специализированной выставки «Агрокомплекс-2014». 2014. С. 167-173.</w:t>
      </w:r>
    </w:p>
    <w:p w14:paraId="3621537F" w14:textId="77777777" w:rsidR="003A75F1" w:rsidRPr="00FF5CD2" w:rsidRDefault="003A75F1" w:rsidP="003A75F1">
      <w:pPr>
        <w:ind w:firstLine="709"/>
        <w:jc w:val="both"/>
        <w:rPr>
          <w:sz w:val="28"/>
          <w:szCs w:val="28"/>
          <w:lang w:val="kk-KZ"/>
        </w:rPr>
      </w:pPr>
      <w:r w:rsidRPr="00FF5CD2">
        <w:rPr>
          <w:sz w:val="28"/>
          <w:szCs w:val="28"/>
          <w:lang w:val="kk-KZ"/>
        </w:rPr>
        <w:lastRenderedPageBreak/>
        <w:t>63 Клюев В. В., Пархоменко П П., Абрамчук В. Е. и др. Технические средства диагностирования. Справочник. - М.: Машиностроение, 1989. - 672 с.</w:t>
      </w:r>
    </w:p>
    <w:p w14:paraId="378D11D1" w14:textId="516EAE93" w:rsidR="003A75F1" w:rsidRPr="00FF5CD2" w:rsidRDefault="003A75F1" w:rsidP="003A75F1">
      <w:pPr>
        <w:ind w:firstLine="709"/>
        <w:jc w:val="both"/>
        <w:rPr>
          <w:sz w:val="32"/>
          <w:szCs w:val="32"/>
          <w:lang w:val="kk-KZ"/>
        </w:rPr>
      </w:pPr>
      <w:r w:rsidRPr="00FF5CD2">
        <w:rPr>
          <w:sz w:val="28"/>
          <w:szCs w:val="28"/>
          <w:lang w:val="kk-KZ"/>
        </w:rPr>
        <w:t xml:space="preserve">64 </w:t>
      </w:r>
      <w:r w:rsidRPr="00FF5CD2">
        <w:rPr>
          <w:color w:val="000000"/>
          <w:sz w:val="28"/>
          <w:szCs w:val="28"/>
          <w:lang w:val="kk-KZ"/>
        </w:rPr>
        <w:t>Модернизация системы смазки подшипникового узла турбокомпрессора автотракторного двигателя / И. Г. Галиев, К. А. Хафизов, Ф. Х. Халиуллин // Вестник Казанского государственного аграрного университета. – 2019. – Т. 14</w:t>
      </w:r>
      <w:r w:rsidR="001D37B2" w:rsidRPr="00FF5CD2">
        <w:rPr>
          <w:color w:val="000000"/>
          <w:sz w:val="28"/>
          <w:szCs w:val="28"/>
          <w:lang w:val="kk-KZ"/>
        </w:rPr>
        <w:t>,</w:t>
      </w:r>
      <w:r w:rsidRPr="00FF5CD2">
        <w:rPr>
          <w:color w:val="000000"/>
          <w:sz w:val="28"/>
          <w:szCs w:val="28"/>
          <w:lang w:val="kk-KZ"/>
        </w:rPr>
        <w:t xml:space="preserve"> № 1 (52). – С. 71-76.</w:t>
      </w:r>
    </w:p>
    <w:p w14:paraId="39F1613B" w14:textId="43B52D3D" w:rsidR="003A75F1" w:rsidRPr="00FF5CD2" w:rsidRDefault="003A75F1" w:rsidP="003A75F1">
      <w:pPr>
        <w:ind w:firstLine="709"/>
        <w:jc w:val="both"/>
        <w:rPr>
          <w:sz w:val="28"/>
          <w:szCs w:val="28"/>
          <w:lang w:val="kk-KZ"/>
        </w:rPr>
      </w:pPr>
      <w:r w:rsidRPr="00FF5CD2">
        <w:rPr>
          <w:sz w:val="28"/>
          <w:szCs w:val="28"/>
          <w:lang w:val="kk-KZ"/>
        </w:rPr>
        <w:t xml:space="preserve">65 Иншаков А.П., Ветчинников М.Н. Основы теории, расчёта и моде-лирования процессов в автотракторных двигателях с использованием средств компьютерной графики: </w:t>
      </w:r>
      <w:r w:rsidR="001D37B2" w:rsidRPr="00FF5CD2">
        <w:rPr>
          <w:sz w:val="28"/>
          <w:szCs w:val="28"/>
          <w:lang w:val="kk-KZ"/>
        </w:rPr>
        <w:t>у</w:t>
      </w:r>
      <w:r w:rsidRPr="00FF5CD2">
        <w:rPr>
          <w:sz w:val="28"/>
          <w:szCs w:val="28"/>
          <w:lang w:val="kk-KZ"/>
        </w:rPr>
        <w:t>чеб. пособие. - Саранск: Изд-во Мордов. ун-та, 1999.- 112</w:t>
      </w:r>
      <w:r w:rsidR="001D37B2" w:rsidRPr="00FF5CD2">
        <w:rPr>
          <w:sz w:val="28"/>
          <w:szCs w:val="28"/>
          <w:lang w:val="kk-KZ"/>
        </w:rPr>
        <w:t xml:space="preserve"> </w:t>
      </w:r>
      <w:r w:rsidRPr="00FF5CD2">
        <w:rPr>
          <w:sz w:val="28"/>
          <w:szCs w:val="28"/>
          <w:lang w:val="kk-KZ"/>
        </w:rPr>
        <w:t>с.</w:t>
      </w:r>
    </w:p>
    <w:p w14:paraId="7C2BFA42" w14:textId="77777777" w:rsidR="003A75F1" w:rsidRPr="00FF5CD2" w:rsidRDefault="003A75F1" w:rsidP="003A75F1">
      <w:pPr>
        <w:ind w:firstLine="709"/>
        <w:jc w:val="both"/>
        <w:rPr>
          <w:sz w:val="28"/>
          <w:szCs w:val="28"/>
          <w:lang w:val="kk-KZ"/>
        </w:rPr>
      </w:pPr>
      <w:r w:rsidRPr="00FF5CD2">
        <w:rPr>
          <w:sz w:val="28"/>
          <w:szCs w:val="28"/>
          <w:lang w:val="kk-KZ"/>
        </w:rPr>
        <w:t>66 Баширов P.M. Основы теории и расчета автотракторных двигателей. - Уфа: БГАУ, 2008. - 304 с.</w:t>
      </w:r>
    </w:p>
    <w:p w14:paraId="3E2CB069" w14:textId="77777777" w:rsidR="003A75F1" w:rsidRPr="00FF5CD2" w:rsidRDefault="003A75F1" w:rsidP="003A75F1">
      <w:pPr>
        <w:ind w:firstLine="709"/>
        <w:jc w:val="both"/>
        <w:rPr>
          <w:sz w:val="28"/>
          <w:szCs w:val="28"/>
          <w:lang w:val="kk-KZ"/>
        </w:rPr>
      </w:pPr>
      <w:r w:rsidRPr="00FF5CD2">
        <w:rPr>
          <w:sz w:val="28"/>
          <w:szCs w:val="28"/>
          <w:lang w:val="kk-KZ"/>
        </w:rPr>
        <w:t>67 Юлдашев А.К., Хайрутдинов И Н. Стенды для исследования двигателей при неустановившихся нагрузках. - Казань: Изд-во «Фэн», 2002 – 228 с.</w:t>
      </w:r>
    </w:p>
    <w:p w14:paraId="53787E7D" w14:textId="77777777" w:rsidR="003A75F1" w:rsidRPr="00FF5CD2" w:rsidRDefault="003A75F1" w:rsidP="003A75F1">
      <w:pPr>
        <w:ind w:firstLine="709"/>
        <w:jc w:val="both"/>
        <w:rPr>
          <w:sz w:val="28"/>
          <w:szCs w:val="28"/>
          <w:lang w:val="kk-KZ"/>
        </w:rPr>
      </w:pPr>
      <w:r w:rsidRPr="00FF5CD2">
        <w:rPr>
          <w:sz w:val="28"/>
          <w:szCs w:val="28"/>
          <w:lang w:val="kk-KZ"/>
        </w:rPr>
        <w:t>68 Симеон А.Э. Турбонаддув высокооборотных дизелей. - М.: Ма-шиностроение, 1996. - 390 с.</w:t>
      </w:r>
    </w:p>
    <w:p w14:paraId="50997327" w14:textId="335CF680" w:rsidR="003A75F1" w:rsidRPr="00FF5CD2" w:rsidRDefault="003A75F1" w:rsidP="003A75F1">
      <w:pPr>
        <w:ind w:firstLine="709"/>
        <w:jc w:val="both"/>
        <w:rPr>
          <w:sz w:val="28"/>
          <w:szCs w:val="28"/>
          <w:lang w:val="kk-KZ"/>
        </w:rPr>
      </w:pPr>
      <w:r w:rsidRPr="00FF5CD2">
        <w:rPr>
          <w:sz w:val="28"/>
          <w:szCs w:val="28"/>
          <w:lang w:val="kk-KZ"/>
        </w:rPr>
        <w:t>69 Курбаков И.И Теоретическое обоснование предельного значения давления наддува для диагностирования турбокомпрессоров автотракторных двигателей // Научное сопровождение инновационного развития агропро-мышленного комплекса: теория, практика, перспективы: Матер</w:t>
      </w:r>
      <w:r w:rsidR="001D37B2" w:rsidRPr="00FF5CD2">
        <w:rPr>
          <w:sz w:val="28"/>
          <w:szCs w:val="28"/>
          <w:lang w:val="kk-KZ"/>
        </w:rPr>
        <w:t>.</w:t>
      </w:r>
      <w:r w:rsidRPr="00FF5CD2">
        <w:rPr>
          <w:sz w:val="28"/>
          <w:szCs w:val="28"/>
          <w:lang w:val="kk-KZ"/>
        </w:rPr>
        <w:t xml:space="preserve"> 65-й международной научно-практической конференции 20-21 мая 2014 года. - Рязань: Издательство Рязанского государственного агротехнологического университета, 2014. </w:t>
      </w:r>
      <w:r w:rsidR="003751C5" w:rsidRPr="00FF5CD2">
        <w:rPr>
          <w:sz w:val="28"/>
          <w:szCs w:val="28"/>
          <w:lang w:val="kk-KZ"/>
        </w:rPr>
        <w:t>–</w:t>
      </w:r>
      <w:r w:rsidRPr="00FF5CD2">
        <w:rPr>
          <w:sz w:val="28"/>
          <w:szCs w:val="28"/>
          <w:lang w:val="kk-KZ"/>
        </w:rPr>
        <w:t xml:space="preserve"> Ч</w:t>
      </w:r>
      <w:r w:rsidR="003751C5" w:rsidRPr="00FF5CD2">
        <w:rPr>
          <w:sz w:val="28"/>
          <w:szCs w:val="28"/>
          <w:lang w:val="kk-KZ"/>
        </w:rPr>
        <w:t>.</w:t>
      </w:r>
      <w:r w:rsidRPr="00FF5CD2">
        <w:rPr>
          <w:sz w:val="28"/>
          <w:szCs w:val="28"/>
          <w:lang w:val="kk-KZ"/>
        </w:rPr>
        <w:t xml:space="preserve"> 2. - 237 с. </w:t>
      </w:r>
    </w:p>
    <w:p w14:paraId="29E36EAB" w14:textId="77777777" w:rsidR="003A75F1" w:rsidRPr="00FF5CD2" w:rsidRDefault="003A75F1" w:rsidP="003A75F1">
      <w:pPr>
        <w:ind w:firstLine="709"/>
        <w:jc w:val="both"/>
        <w:rPr>
          <w:sz w:val="28"/>
          <w:szCs w:val="28"/>
          <w:lang w:val="kk-KZ"/>
        </w:rPr>
      </w:pPr>
      <w:r w:rsidRPr="00FF5CD2">
        <w:rPr>
          <w:sz w:val="28"/>
          <w:szCs w:val="28"/>
          <w:lang w:val="kk-KZ"/>
        </w:rPr>
        <w:t xml:space="preserve">70 </w:t>
      </w:r>
      <w:r w:rsidRPr="00FF5CD2">
        <w:rPr>
          <w:color w:val="000000"/>
          <w:sz w:val="28"/>
          <w:szCs w:val="28"/>
          <w:lang w:val="kk-KZ"/>
        </w:rPr>
        <w:t>Определение и обеспечение работоспособности турбокомпрессора / А. Р. Галимов, И. Г. Галиев, К. А. Хафизов, Э. Р. Галимов // Вестник НГИЭИ. – 2021. – № 4 (119). – С. 42-50.</w:t>
      </w:r>
    </w:p>
    <w:p w14:paraId="15196540" w14:textId="77777777" w:rsidR="003A75F1" w:rsidRPr="00FF5CD2" w:rsidRDefault="003A75F1" w:rsidP="003A75F1">
      <w:pPr>
        <w:ind w:firstLine="709"/>
        <w:jc w:val="both"/>
        <w:rPr>
          <w:sz w:val="28"/>
          <w:szCs w:val="28"/>
          <w:lang w:val="kk-KZ"/>
        </w:rPr>
      </w:pPr>
      <w:r w:rsidRPr="00FF5CD2">
        <w:rPr>
          <w:sz w:val="28"/>
          <w:szCs w:val="28"/>
          <w:lang w:val="kk-KZ"/>
        </w:rPr>
        <w:t>71 Терских И. Е Функциональная диагностика машинно-тракторных агрегатов. Иркутск: Изд-во Иркутского университета, 1987. - 312 с.</w:t>
      </w:r>
    </w:p>
    <w:p w14:paraId="0A4DF489" w14:textId="77777777" w:rsidR="003A75F1" w:rsidRPr="00FF5CD2" w:rsidRDefault="003A75F1" w:rsidP="003A75F1">
      <w:pPr>
        <w:ind w:firstLine="709"/>
        <w:jc w:val="both"/>
        <w:rPr>
          <w:sz w:val="28"/>
          <w:szCs w:val="28"/>
          <w:lang w:val="kk-KZ"/>
        </w:rPr>
      </w:pPr>
      <w:r w:rsidRPr="00FF5CD2">
        <w:rPr>
          <w:sz w:val="28"/>
          <w:szCs w:val="28"/>
          <w:lang w:val="kk-KZ"/>
        </w:rPr>
        <w:t>72  Теория вероятностей и математическая статистика: учебник для вузов. 2-е изд., перераб. и доп. - М.: ЮНИТИ-ДАНА, 2004. – 573 с.</w:t>
      </w:r>
    </w:p>
    <w:p w14:paraId="6BAAECA8" w14:textId="10696C30" w:rsidR="003A75F1" w:rsidRPr="00FF5CD2" w:rsidRDefault="003A75F1" w:rsidP="003A75F1">
      <w:pPr>
        <w:ind w:firstLine="709"/>
        <w:jc w:val="both"/>
        <w:rPr>
          <w:sz w:val="28"/>
          <w:szCs w:val="28"/>
          <w:lang w:val="kk-KZ"/>
        </w:rPr>
      </w:pPr>
      <w:r w:rsidRPr="00FF5CD2">
        <w:rPr>
          <w:sz w:val="28"/>
          <w:szCs w:val="28"/>
          <w:lang w:val="kk-KZ"/>
        </w:rPr>
        <w:t>73</w:t>
      </w:r>
      <w:r w:rsidRPr="00FF5CD2">
        <w:rPr>
          <w:lang w:val="kk-KZ"/>
        </w:rPr>
        <w:t xml:space="preserve"> </w:t>
      </w:r>
      <w:r w:rsidRPr="00FF5CD2">
        <w:rPr>
          <w:sz w:val="28"/>
          <w:szCs w:val="28"/>
          <w:lang w:val="kk-KZ"/>
        </w:rPr>
        <w:t>Диагностика и техническое обслуживание машин для сельД 4 4 ского хозяйства : учебное пособие / А.В. Новиков, И.Н. Шило, В.Н. Кецко [и др.]; под ред. А.В. Новикова. - 2-е изд. - Минск: БГАТУ, 2010. -</w:t>
      </w:r>
      <w:r w:rsidR="001D37B2" w:rsidRPr="00FF5CD2">
        <w:rPr>
          <w:sz w:val="28"/>
          <w:szCs w:val="28"/>
          <w:lang w:val="kk-KZ"/>
        </w:rPr>
        <w:t xml:space="preserve"> </w:t>
      </w:r>
      <w:r w:rsidRPr="00FF5CD2">
        <w:rPr>
          <w:sz w:val="28"/>
          <w:szCs w:val="28"/>
          <w:lang w:val="kk-KZ"/>
        </w:rPr>
        <w:t>404 с.</w:t>
      </w:r>
    </w:p>
    <w:p w14:paraId="1745CE69" w14:textId="77777777" w:rsidR="003A75F1" w:rsidRPr="00FF5CD2" w:rsidRDefault="003A75F1" w:rsidP="003A75F1">
      <w:pPr>
        <w:ind w:firstLine="709"/>
        <w:jc w:val="both"/>
        <w:rPr>
          <w:sz w:val="28"/>
          <w:szCs w:val="28"/>
          <w:lang w:val="kk-KZ"/>
        </w:rPr>
      </w:pPr>
      <w:r w:rsidRPr="00FF5CD2">
        <w:rPr>
          <w:sz w:val="28"/>
          <w:szCs w:val="28"/>
          <w:lang w:val="kk-KZ"/>
        </w:rPr>
        <w:t>74 Савельев А.П. Диагностирование тракторов по динамическому со-стоянию машинно-тракторных агрегатов. - Саранск: Изд-во Мордов. ун-та, 1993.-220 с.</w:t>
      </w:r>
    </w:p>
    <w:p w14:paraId="6C0C62D7" w14:textId="77777777" w:rsidR="003A75F1" w:rsidRPr="00FF5CD2" w:rsidRDefault="003A75F1" w:rsidP="003A75F1">
      <w:pPr>
        <w:ind w:firstLine="709"/>
        <w:jc w:val="both"/>
        <w:rPr>
          <w:sz w:val="28"/>
          <w:szCs w:val="28"/>
          <w:lang w:val="kk-KZ"/>
        </w:rPr>
      </w:pPr>
      <w:r w:rsidRPr="00FF5CD2">
        <w:rPr>
          <w:sz w:val="28"/>
          <w:szCs w:val="28"/>
          <w:lang w:val="kk-KZ"/>
        </w:rPr>
        <w:t>75 Савченко О.Ф., Добролюбов И.П., Альт В.В., Ольшевский С.Н. Автоматизированные технологические комплексы экспертизы двигателей/ РАСХН. Сиб. отд-ние. СибФТИ. - Новосибирск, 2006. - 272 с.</w:t>
      </w:r>
    </w:p>
    <w:p w14:paraId="3238C3FF" w14:textId="308165A8" w:rsidR="003A75F1" w:rsidRPr="00FF5CD2" w:rsidRDefault="003A75F1" w:rsidP="003A75F1">
      <w:pPr>
        <w:ind w:firstLine="709"/>
        <w:jc w:val="both"/>
        <w:rPr>
          <w:sz w:val="28"/>
          <w:szCs w:val="28"/>
          <w:lang w:val="kk-KZ"/>
        </w:rPr>
      </w:pPr>
      <w:r w:rsidRPr="00FF5CD2">
        <w:rPr>
          <w:sz w:val="28"/>
          <w:szCs w:val="28"/>
          <w:lang w:val="kk-KZ"/>
        </w:rPr>
        <w:t xml:space="preserve"> 76 Гриценко, А.В., Влияние различных факторов на устойчивость вращения ротора турбокомпрессора ДВС / А.В. Гриценко, Т.И. Исинтаев, Б.К. Калиев // «Байтурсыновские чтения - 2018» на тему «Качество человеческого капитала в условиях новой промышленной революции»: матер. Междунар. науч.-практ. конф., – Костанай. – 2018. – С. 165-170.</w:t>
      </w:r>
    </w:p>
    <w:p w14:paraId="46C3EB12" w14:textId="611CD3F0" w:rsidR="003A75F1" w:rsidRPr="00FF5CD2" w:rsidRDefault="003A75F1" w:rsidP="003A75F1">
      <w:pPr>
        <w:ind w:firstLine="709"/>
        <w:jc w:val="both"/>
        <w:rPr>
          <w:sz w:val="28"/>
          <w:szCs w:val="28"/>
          <w:lang w:val="kk-KZ"/>
        </w:rPr>
      </w:pPr>
      <w:r w:rsidRPr="00FF5CD2">
        <w:rPr>
          <w:sz w:val="28"/>
          <w:szCs w:val="28"/>
          <w:lang w:val="kk-KZ"/>
        </w:rPr>
        <w:lastRenderedPageBreak/>
        <w:t xml:space="preserve">77 Никитин Д.А., Причины отказов турбокомпрессоров и рекомендации по ремонту узлов уплотнения [Текст] / Д.А. Никитин, Г.Д. Межецкий, А.С. Денисов, А.Р. Асоян, П.Д. Никитин, В.В. Чекмарев // Аграрный научный журнал. – 2017. №10.- </w:t>
      </w:r>
      <w:r w:rsidR="001D37B2" w:rsidRPr="00FF5CD2">
        <w:rPr>
          <w:sz w:val="28"/>
          <w:szCs w:val="28"/>
          <w:lang w:val="kk-KZ"/>
        </w:rPr>
        <w:t>С</w:t>
      </w:r>
      <w:r w:rsidRPr="00FF5CD2">
        <w:rPr>
          <w:sz w:val="28"/>
          <w:szCs w:val="28"/>
          <w:lang w:val="kk-KZ"/>
        </w:rPr>
        <w:t>.50-54.</w:t>
      </w:r>
    </w:p>
    <w:p w14:paraId="651DFEC8" w14:textId="4D3CFF7F" w:rsidR="003A75F1" w:rsidRPr="00FF5CD2" w:rsidRDefault="003A75F1" w:rsidP="003A75F1">
      <w:pPr>
        <w:ind w:firstLine="709"/>
        <w:jc w:val="both"/>
        <w:rPr>
          <w:sz w:val="28"/>
          <w:szCs w:val="28"/>
          <w:lang w:val="kk-KZ"/>
        </w:rPr>
      </w:pPr>
      <w:r w:rsidRPr="00FF5CD2">
        <w:rPr>
          <w:sz w:val="28"/>
          <w:szCs w:val="28"/>
          <w:lang w:val="kk-KZ"/>
        </w:rPr>
        <w:t>78 Patel</w:t>
      </w:r>
      <w:r w:rsidR="001D37B2" w:rsidRPr="00FF5CD2">
        <w:rPr>
          <w:sz w:val="28"/>
          <w:szCs w:val="28"/>
          <w:lang w:val="kk-KZ"/>
        </w:rPr>
        <w:t xml:space="preserve"> P.</w:t>
      </w:r>
      <w:r w:rsidRPr="00FF5CD2">
        <w:rPr>
          <w:sz w:val="28"/>
          <w:szCs w:val="28"/>
          <w:lang w:val="kk-KZ"/>
        </w:rPr>
        <w:t>, Rathod</w:t>
      </w:r>
      <w:r w:rsidR="001D37B2" w:rsidRPr="00FF5CD2">
        <w:rPr>
          <w:sz w:val="28"/>
          <w:szCs w:val="28"/>
          <w:lang w:val="kk-KZ"/>
        </w:rPr>
        <w:t xml:space="preserve"> P.</w:t>
      </w:r>
      <w:r w:rsidRPr="00FF5CD2">
        <w:rPr>
          <w:sz w:val="28"/>
          <w:szCs w:val="28"/>
          <w:lang w:val="kk-KZ"/>
        </w:rPr>
        <w:t>, Performance Analysis Of Four Stroke Internal Combustion Engine With Supercharger -Review Study // The International Journal of Emerging Technology and Advanced Engineering. –</w:t>
      </w:r>
      <w:r w:rsidR="001D37B2" w:rsidRPr="00FF5CD2">
        <w:rPr>
          <w:sz w:val="28"/>
          <w:szCs w:val="28"/>
          <w:lang w:val="kk-KZ"/>
        </w:rPr>
        <w:t xml:space="preserve">2013. - </w:t>
      </w:r>
      <w:r w:rsidRPr="00FF5CD2">
        <w:rPr>
          <w:sz w:val="28"/>
          <w:szCs w:val="28"/>
          <w:lang w:val="kk-KZ"/>
        </w:rPr>
        <w:t>Vol</w:t>
      </w:r>
      <w:r w:rsidR="001D37B2" w:rsidRPr="00FF5CD2">
        <w:rPr>
          <w:sz w:val="28"/>
          <w:szCs w:val="28"/>
          <w:lang w:val="kk-KZ"/>
        </w:rPr>
        <w:t>.</w:t>
      </w:r>
      <w:r w:rsidRPr="00FF5CD2">
        <w:rPr>
          <w:sz w:val="28"/>
          <w:szCs w:val="28"/>
          <w:lang w:val="kk-KZ"/>
        </w:rPr>
        <w:t>3.– Iss</w:t>
      </w:r>
      <w:r w:rsidR="001D37B2" w:rsidRPr="00FF5CD2">
        <w:rPr>
          <w:sz w:val="28"/>
          <w:szCs w:val="28"/>
          <w:lang w:val="kk-KZ"/>
        </w:rPr>
        <w:t>.</w:t>
      </w:r>
      <w:r w:rsidRPr="00FF5CD2">
        <w:rPr>
          <w:sz w:val="28"/>
          <w:szCs w:val="28"/>
          <w:lang w:val="kk-KZ"/>
        </w:rPr>
        <w:t xml:space="preserve">2. </w:t>
      </w:r>
      <w:r w:rsidR="001D37B2" w:rsidRPr="00FF5CD2">
        <w:rPr>
          <w:sz w:val="28"/>
          <w:szCs w:val="28"/>
          <w:lang w:val="kk-KZ"/>
        </w:rPr>
        <w:t>- Р.</w:t>
      </w:r>
      <w:r w:rsidRPr="00FF5CD2">
        <w:rPr>
          <w:sz w:val="28"/>
          <w:szCs w:val="28"/>
          <w:lang w:val="kk-KZ"/>
        </w:rPr>
        <w:t xml:space="preserve">162-165. </w:t>
      </w:r>
      <w:hyperlink r:id="rId219" w:history="1">
        <w:r w:rsidRPr="00FF5CD2">
          <w:rPr>
            <w:rStyle w:val="aff1"/>
            <w:sz w:val="28"/>
            <w:szCs w:val="28"/>
            <w:lang w:val="kk-KZ"/>
          </w:rPr>
          <w:t>https://ijetae.com/files/Volume3Issue2/IJETAE_0213_27.pdf</w:t>
        </w:r>
      </w:hyperlink>
      <w:r w:rsidR="001D37B2" w:rsidRPr="00FF5CD2">
        <w:rPr>
          <w:lang w:val="kk-KZ"/>
        </w:rPr>
        <w:t xml:space="preserve">. </w:t>
      </w:r>
      <w:r w:rsidR="008500DF" w:rsidRPr="00FF5CD2">
        <w:rPr>
          <w:sz w:val="28"/>
          <w:szCs w:val="28"/>
          <w:lang w:val="kk-KZ"/>
        </w:rPr>
        <w:t>01.09.2025.</w:t>
      </w:r>
    </w:p>
    <w:p w14:paraId="4AC4386A" w14:textId="2C911657" w:rsidR="003A75F1" w:rsidRPr="00FF5CD2" w:rsidRDefault="003A75F1" w:rsidP="003A75F1">
      <w:pPr>
        <w:ind w:firstLine="709"/>
        <w:jc w:val="both"/>
        <w:rPr>
          <w:sz w:val="28"/>
          <w:szCs w:val="28"/>
          <w:lang w:val="kk-KZ"/>
        </w:rPr>
      </w:pPr>
      <w:r w:rsidRPr="00FF5CD2">
        <w:rPr>
          <w:sz w:val="28"/>
          <w:szCs w:val="28"/>
          <w:lang w:val="kk-KZ"/>
        </w:rPr>
        <w:t xml:space="preserve">79 Плаксин А. М., Продление срока службы турбокомпрессоров автотракторной техники применением гидроаккумулятора в системе смазки  / А.М. Плаксин, А.В. Гриценко, А.Ю. Бурцев, К.В. Глемба, К.И. Лукомский // Фундаментальные исследования. – 2014. – № 6, </w:t>
      </w:r>
      <w:r w:rsidR="001D37B2" w:rsidRPr="00FF5CD2">
        <w:rPr>
          <w:sz w:val="28"/>
          <w:szCs w:val="28"/>
          <w:lang w:val="kk-KZ"/>
        </w:rPr>
        <w:t>Ч</w:t>
      </w:r>
      <w:r w:rsidRPr="00FF5CD2">
        <w:rPr>
          <w:sz w:val="28"/>
          <w:szCs w:val="28"/>
          <w:lang w:val="kk-KZ"/>
        </w:rPr>
        <w:t>. 4. – С. 728-732.</w:t>
      </w:r>
    </w:p>
    <w:p w14:paraId="64B51AB7" w14:textId="15D5B420" w:rsidR="003A75F1" w:rsidRPr="00FF5CD2" w:rsidRDefault="003A75F1" w:rsidP="003A75F1">
      <w:pPr>
        <w:ind w:firstLine="709"/>
        <w:jc w:val="both"/>
        <w:rPr>
          <w:sz w:val="28"/>
          <w:szCs w:val="28"/>
          <w:lang w:val="kk-KZ"/>
        </w:rPr>
      </w:pPr>
      <w:r w:rsidRPr="00FF5CD2">
        <w:rPr>
          <w:sz w:val="28"/>
          <w:szCs w:val="28"/>
          <w:lang w:val="kk-KZ"/>
        </w:rPr>
        <w:t>80 Бурцев А.Ю. Повышение эксплуатационной надежности турбокомпрессоров дизелей тракторов / А.Ю. Бурцев, А.М. Плаксин, А.В. Гриценко // АПК России, 2015. – Т. 72</w:t>
      </w:r>
      <w:r w:rsidR="001D37B2" w:rsidRPr="00FF5CD2">
        <w:rPr>
          <w:sz w:val="28"/>
          <w:szCs w:val="28"/>
          <w:lang w:val="kk-KZ"/>
        </w:rPr>
        <w:t>,</w:t>
      </w:r>
      <w:r w:rsidRPr="00FF5CD2">
        <w:rPr>
          <w:sz w:val="28"/>
          <w:szCs w:val="28"/>
          <w:lang w:val="kk-KZ"/>
        </w:rPr>
        <w:t xml:space="preserve"> №-1. – С. 23-25.</w:t>
      </w:r>
    </w:p>
    <w:p w14:paraId="12CEC104" w14:textId="682D865C" w:rsidR="003A75F1" w:rsidRPr="00FF5CD2" w:rsidRDefault="003A75F1" w:rsidP="003A75F1">
      <w:pPr>
        <w:ind w:firstLine="709"/>
        <w:jc w:val="both"/>
        <w:rPr>
          <w:sz w:val="28"/>
          <w:szCs w:val="28"/>
          <w:lang w:val="kk-KZ"/>
        </w:rPr>
      </w:pPr>
      <w:r w:rsidRPr="00FF5CD2">
        <w:rPr>
          <w:sz w:val="28"/>
          <w:szCs w:val="28"/>
          <w:lang w:val="kk-KZ"/>
        </w:rPr>
        <w:t>81 Gritsenko</w:t>
      </w:r>
      <w:r w:rsidR="001D37B2" w:rsidRPr="00FF5CD2">
        <w:rPr>
          <w:sz w:val="28"/>
          <w:szCs w:val="28"/>
          <w:lang w:val="kk-KZ"/>
        </w:rPr>
        <w:t xml:space="preserve"> A.</w:t>
      </w:r>
      <w:r w:rsidRPr="00FF5CD2">
        <w:rPr>
          <w:sz w:val="28"/>
          <w:szCs w:val="28"/>
          <w:lang w:val="kk-KZ"/>
        </w:rPr>
        <w:t>, Plaksin</w:t>
      </w:r>
      <w:r w:rsidR="001D37B2" w:rsidRPr="00FF5CD2">
        <w:rPr>
          <w:sz w:val="28"/>
          <w:szCs w:val="28"/>
          <w:lang w:val="kk-KZ"/>
        </w:rPr>
        <w:t xml:space="preserve"> A.</w:t>
      </w:r>
      <w:r w:rsidRPr="00FF5CD2">
        <w:rPr>
          <w:sz w:val="28"/>
          <w:szCs w:val="28"/>
          <w:lang w:val="kk-KZ"/>
        </w:rPr>
        <w:t>, Shepelev</w:t>
      </w:r>
      <w:r w:rsidR="001D37B2" w:rsidRPr="00FF5CD2">
        <w:rPr>
          <w:sz w:val="28"/>
          <w:szCs w:val="28"/>
          <w:lang w:val="kk-KZ"/>
        </w:rPr>
        <w:t xml:space="preserve"> V.</w:t>
      </w:r>
      <w:r w:rsidRPr="00FF5CD2">
        <w:rPr>
          <w:sz w:val="28"/>
          <w:szCs w:val="28"/>
          <w:lang w:val="kk-KZ"/>
        </w:rPr>
        <w:t xml:space="preserve"> Studuing Lubrication System of Turbocompressor Rotor with Integrated Electronic Control // International Conference on Industrial Engineering, ICIE 2017 Procedia Engineering 206.– 2017. – </w:t>
      </w:r>
      <w:r w:rsidR="001D37B2" w:rsidRPr="00FF5CD2">
        <w:rPr>
          <w:sz w:val="28"/>
          <w:szCs w:val="28"/>
          <w:lang w:val="kk-KZ"/>
        </w:rPr>
        <w:t>P</w:t>
      </w:r>
      <w:r w:rsidRPr="00FF5CD2">
        <w:rPr>
          <w:sz w:val="28"/>
          <w:szCs w:val="28"/>
          <w:lang w:val="kk-KZ"/>
        </w:rPr>
        <w:t xml:space="preserve">.611–616. </w:t>
      </w:r>
      <w:hyperlink r:id="rId220" w:history="1">
        <w:r w:rsidRPr="00FF5CD2">
          <w:rPr>
            <w:rStyle w:val="aff1"/>
            <w:sz w:val="28"/>
            <w:szCs w:val="28"/>
            <w:lang w:val="kk-KZ"/>
          </w:rPr>
          <w:t>https://www.sciencedirect.com/science/article/pii/S1877705817352104?via%3Dihub</w:t>
        </w:r>
      </w:hyperlink>
      <w:r w:rsidR="001D37B2" w:rsidRPr="00FF5CD2">
        <w:rPr>
          <w:lang w:val="kk-KZ"/>
        </w:rPr>
        <w:t xml:space="preserve">. </w:t>
      </w:r>
      <w:r w:rsidR="008500DF" w:rsidRPr="00FF5CD2">
        <w:rPr>
          <w:sz w:val="28"/>
          <w:szCs w:val="28"/>
          <w:lang w:val="kk-KZ"/>
        </w:rPr>
        <w:t>01.09.2025.</w:t>
      </w:r>
    </w:p>
    <w:p w14:paraId="20CF6476" w14:textId="12A8ECCE" w:rsidR="003A75F1" w:rsidRPr="00FF5CD2" w:rsidRDefault="003A75F1" w:rsidP="003A75F1">
      <w:pPr>
        <w:ind w:firstLine="709"/>
        <w:jc w:val="both"/>
        <w:rPr>
          <w:sz w:val="28"/>
          <w:szCs w:val="28"/>
          <w:lang w:val="kk-KZ"/>
        </w:rPr>
      </w:pPr>
      <w:r w:rsidRPr="00FF5CD2">
        <w:rPr>
          <w:sz w:val="28"/>
          <w:szCs w:val="28"/>
          <w:lang w:val="kk-KZ"/>
        </w:rPr>
        <w:t>82 Бурцев</w:t>
      </w:r>
      <w:r w:rsidR="001D37B2" w:rsidRPr="00FF5CD2">
        <w:rPr>
          <w:sz w:val="28"/>
          <w:szCs w:val="28"/>
          <w:lang w:val="kk-KZ"/>
        </w:rPr>
        <w:t xml:space="preserve"> </w:t>
      </w:r>
      <w:r w:rsidRPr="00FF5CD2">
        <w:rPr>
          <w:sz w:val="28"/>
          <w:szCs w:val="28"/>
          <w:lang w:val="kk-KZ"/>
        </w:rPr>
        <w:t xml:space="preserve">А.Ю. Повышение работоспособности турбокомпрессора ДВС применением автономного смазочно-тормозного устройства на мобильных энергетических средствах, эксплуатирующихся в сельском хозяйстве: автореф. </w:t>
      </w:r>
      <w:r w:rsidR="001D37B2" w:rsidRPr="00FF5CD2">
        <w:rPr>
          <w:sz w:val="28"/>
          <w:szCs w:val="28"/>
          <w:lang w:val="kk-KZ"/>
        </w:rPr>
        <w:t xml:space="preserve">... </w:t>
      </w:r>
      <w:r w:rsidRPr="00FF5CD2">
        <w:rPr>
          <w:sz w:val="28"/>
          <w:szCs w:val="28"/>
          <w:lang w:val="kk-KZ"/>
        </w:rPr>
        <w:t>дис. канд. техн. наук. - Троицк: ФГБОУ ВО Южно-Уральский ГАУ, 2017.-23с.</w:t>
      </w:r>
    </w:p>
    <w:p w14:paraId="4F4DCA93" w14:textId="0DE5D8EA" w:rsidR="003A75F1" w:rsidRPr="00FF5CD2" w:rsidRDefault="003A75F1" w:rsidP="003A75F1">
      <w:pPr>
        <w:ind w:firstLine="709"/>
        <w:jc w:val="both"/>
        <w:rPr>
          <w:sz w:val="28"/>
          <w:szCs w:val="28"/>
          <w:lang w:val="kk-KZ"/>
        </w:rPr>
      </w:pPr>
      <w:r w:rsidRPr="00FF5CD2">
        <w:rPr>
          <w:rFonts w:eastAsia="TimesNewRomanPSMT"/>
          <w:sz w:val="28"/>
          <w:szCs w:val="28"/>
          <w:lang w:val="kk-KZ"/>
        </w:rPr>
        <w:t>83 Catalog «Honeywel Garrett» Turbocharger Guide. Vol</w:t>
      </w:r>
      <w:r w:rsidR="003751C5" w:rsidRPr="00FF5CD2">
        <w:rPr>
          <w:rFonts w:eastAsia="TimesNewRomanPSMT"/>
          <w:sz w:val="28"/>
          <w:szCs w:val="28"/>
          <w:lang w:val="kk-KZ"/>
        </w:rPr>
        <w:t>.</w:t>
      </w:r>
      <w:r w:rsidRPr="00FF5CD2">
        <w:rPr>
          <w:rFonts w:eastAsia="TimesNewRomanPSMT"/>
          <w:sz w:val="28"/>
          <w:szCs w:val="28"/>
          <w:lang w:val="kk-KZ"/>
        </w:rPr>
        <w:t xml:space="preserve"> 4. </w:t>
      </w:r>
      <w:r w:rsidR="003751C5" w:rsidRPr="00FF5CD2">
        <w:rPr>
          <w:rFonts w:eastAsia="TimesNewRomanPSMT"/>
          <w:sz w:val="28"/>
          <w:szCs w:val="28"/>
          <w:lang w:val="kk-KZ"/>
        </w:rPr>
        <w:t xml:space="preserve">- </w:t>
      </w:r>
      <w:r w:rsidRPr="00FF5CD2">
        <w:rPr>
          <w:rFonts w:eastAsia="TimesNewRomanPSMT"/>
          <w:sz w:val="28"/>
          <w:szCs w:val="28"/>
          <w:lang w:val="kk-KZ"/>
        </w:rPr>
        <w:t>5</w:t>
      </w:r>
      <w:r w:rsidRPr="00FF5CD2">
        <w:rPr>
          <w:sz w:val="28"/>
          <w:szCs w:val="28"/>
          <w:lang w:val="kk-KZ"/>
        </w:rPr>
        <w:t xml:space="preserve"> </w:t>
      </w:r>
      <w:r w:rsidR="003751C5" w:rsidRPr="00FF5CD2">
        <w:rPr>
          <w:sz w:val="28"/>
          <w:szCs w:val="28"/>
          <w:lang w:val="kk-KZ"/>
        </w:rPr>
        <w:t xml:space="preserve"> р. </w:t>
      </w:r>
      <w:hyperlink r:id="rId221" w:history="1">
        <w:r w:rsidR="003751C5" w:rsidRPr="00FF5CD2">
          <w:rPr>
            <w:rStyle w:val="aff1"/>
            <w:sz w:val="28"/>
            <w:szCs w:val="28"/>
            <w:lang w:val="kk-KZ"/>
          </w:rPr>
          <w:t>https://www.garrettmotion.com/</w:t>
        </w:r>
      </w:hyperlink>
      <w:r w:rsidR="001D37B2" w:rsidRPr="00FF5CD2">
        <w:rPr>
          <w:color w:val="0000FF"/>
          <w:sz w:val="28"/>
          <w:szCs w:val="28"/>
          <w:lang w:val="kk-KZ"/>
        </w:rPr>
        <w:t xml:space="preserve"> </w:t>
      </w:r>
      <w:r w:rsidR="008500DF" w:rsidRPr="00FF5CD2">
        <w:rPr>
          <w:sz w:val="28"/>
          <w:szCs w:val="28"/>
          <w:lang w:val="kk-KZ"/>
        </w:rPr>
        <w:t>01.09.2025.</w:t>
      </w:r>
    </w:p>
    <w:p w14:paraId="76613CB8" w14:textId="77777777" w:rsidR="003A75F1" w:rsidRPr="00FF5CD2" w:rsidRDefault="003A75F1" w:rsidP="003A75F1">
      <w:pPr>
        <w:ind w:firstLine="709"/>
        <w:jc w:val="both"/>
        <w:rPr>
          <w:sz w:val="28"/>
          <w:szCs w:val="28"/>
          <w:lang w:val="kk-KZ"/>
        </w:rPr>
      </w:pPr>
      <w:r w:rsidRPr="00FF5CD2">
        <w:rPr>
          <w:sz w:val="28"/>
          <w:szCs w:val="28"/>
          <w:lang w:val="kk-KZ"/>
        </w:rPr>
        <w:t xml:space="preserve">84 </w:t>
      </w:r>
      <w:r w:rsidRPr="00FF5CD2">
        <w:rPr>
          <w:color w:val="000000"/>
          <w:sz w:val="28"/>
          <w:szCs w:val="28"/>
          <w:lang w:val="kk-KZ"/>
        </w:rPr>
        <w:t>Тестовые методы диагностирования систем двигателей внутреннего сгорания автомобилей / А. М. Плаксин, А. В. Гриценко, К. В. Глемба, К. И. Лукомский, В. Д. Шепелев // Монография: Челябинск.: Южно-Уральский ГАУ, 2016. – 210 с.</w:t>
      </w:r>
    </w:p>
    <w:p w14:paraId="0B635E73" w14:textId="62995B5F" w:rsidR="003A75F1" w:rsidRPr="00FF5CD2" w:rsidRDefault="003A75F1" w:rsidP="003A75F1">
      <w:pPr>
        <w:ind w:firstLine="709"/>
        <w:jc w:val="both"/>
        <w:rPr>
          <w:sz w:val="28"/>
          <w:szCs w:val="28"/>
          <w:lang w:val="kk-KZ"/>
        </w:rPr>
      </w:pPr>
      <w:r w:rsidRPr="00FF5CD2">
        <w:rPr>
          <w:sz w:val="28"/>
          <w:szCs w:val="28"/>
          <w:lang w:val="kk-KZ"/>
        </w:rPr>
        <w:t>85 Овчинников А.Ю. Разработка стратегии выбора ремонтно-восстановительных воздействий для обеспечения работоспособности турбокомпрессоров двигателей внутреннего сгорания (на примере семейства турбокомпрессоров ТКР-6): дисс</w:t>
      </w:r>
      <w:r w:rsidR="001D37B2" w:rsidRPr="00FF5CD2">
        <w:rPr>
          <w:sz w:val="28"/>
          <w:szCs w:val="28"/>
          <w:lang w:val="kk-KZ"/>
        </w:rPr>
        <w:t>.</w:t>
      </w:r>
      <w:r w:rsidRPr="00FF5CD2">
        <w:rPr>
          <w:sz w:val="28"/>
          <w:szCs w:val="28"/>
          <w:lang w:val="kk-KZ"/>
        </w:rPr>
        <w:t xml:space="preserve"> ... канд. техн. наук: 05.20.03</w:t>
      </w:r>
      <w:r w:rsidR="001D37B2" w:rsidRPr="00FF5CD2">
        <w:rPr>
          <w:sz w:val="28"/>
          <w:szCs w:val="28"/>
          <w:lang w:val="kk-KZ"/>
        </w:rPr>
        <w:t>.</w:t>
      </w:r>
      <w:r w:rsidRPr="00FF5CD2">
        <w:rPr>
          <w:sz w:val="28"/>
          <w:szCs w:val="28"/>
          <w:lang w:val="kk-KZ"/>
        </w:rPr>
        <w:t xml:space="preserve"> ФГБОУ ВПО Морд. гос. ун-т им. Н.П. Огарева.- Саранск, 2015.- 205 с.</w:t>
      </w:r>
    </w:p>
    <w:p w14:paraId="7E2B2223" w14:textId="4AA046CB" w:rsidR="003A75F1" w:rsidRPr="00FF5CD2" w:rsidRDefault="003A75F1" w:rsidP="003A75F1">
      <w:pPr>
        <w:ind w:firstLine="709"/>
        <w:jc w:val="both"/>
        <w:rPr>
          <w:sz w:val="28"/>
          <w:szCs w:val="28"/>
          <w:lang w:val="kk-KZ"/>
        </w:rPr>
      </w:pPr>
      <w:r w:rsidRPr="00FF5CD2">
        <w:rPr>
          <w:sz w:val="28"/>
          <w:szCs w:val="28"/>
          <w:lang w:val="kk-KZ"/>
        </w:rPr>
        <w:t xml:space="preserve">86 </w:t>
      </w:r>
      <w:r w:rsidRPr="00FF5CD2">
        <w:rPr>
          <w:color w:val="000000"/>
          <w:sz w:val="28"/>
          <w:szCs w:val="28"/>
          <w:lang w:val="kk-KZ"/>
        </w:rPr>
        <w:t>Руководство по эксплуатации USB Autoscope III, руководство по работе с программой USB осциллограф). http://www.autoscaners.ru /catalogue/files/689/program_usb_oscilloscope.pdf.</w:t>
      </w:r>
      <w:r w:rsidR="001D37B2" w:rsidRPr="00FF5CD2">
        <w:rPr>
          <w:sz w:val="28"/>
          <w:szCs w:val="28"/>
          <w:lang w:val="kk-KZ"/>
        </w:rPr>
        <w:t xml:space="preserve"> </w:t>
      </w:r>
      <w:r w:rsidR="008500DF" w:rsidRPr="00FF5CD2">
        <w:rPr>
          <w:sz w:val="28"/>
          <w:szCs w:val="28"/>
          <w:lang w:val="kk-KZ"/>
        </w:rPr>
        <w:t>01.09.2025.</w:t>
      </w:r>
    </w:p>
    <w:p w14:paraId="57C99A0A" w14:textId="6A66A629" w:rsidR="003A75F1" w:rsidRPr="00FF5CD2" w:rsidRDefault="003A75F1" w:rsidP="003A75F1">
      <w:pPr>
        <w:ind w:firstLine="709"/>
        <w:jc w:val="both"/>
        <w:rPr>
          <w:sz w:val="28"/>
          <w:szCs w:val="28"/>
          <w:lang w:val="kk-KZ"/>
        </w:rPr>
      </w:pPr>
      <w:r w:rsidRPr="00FF5CD2">
        <w:rPr>
          <w:sz w:val="28"/>
          <w:szCs w:val="28"/>
          <w:lang w:val="kk-KZ"/>
        </w:rPr>
        <w:t>87 Алексеев О. А. Обоснование средств диагностирования турбокомпрессоров мобильных энергетических средств: дисс</w:t>
      </w:r>
      <w:r w:rsidR="001D37B2" w:rsidRPr="00FF5CD2">
        <w:rPr>
          <w:sz w:val="28"/>
          <w:szCs w:val="28"/>
          <w:lang w:val="kk-KZ"/>
        </w:rPr>
        <w:t>.</w:t>
      </w:r>
      <w:r w:rsidRPr="00FF5CD2">
        <w:rPr>
          <w:sz w:val="28"/>
          <w:szCs w:val="28"/>
          <w:lang w:val="kk-KZ"/>
        </w:rPr>
        <w:t xml:space="preserve"> ... канд. техн. наук : 05.20.03</w:t>
      </w:r>
      <w:r w:rsidR="001D37B2" w:rsidRPr="00FF5CD2">
        <w:rPr>
          <w:sz w:val="28"/>
          <w:szCs w:val="28"/>
          <w:lang w:val="kk-KZ"/>
        </w:rPr>
        <w:t xml:space="preserve">. - </w:t>
      </w:r>
      <w:r w:rsidRPr="00FF5CD2">
        <w:rPr>
          <w:sz w:val="28"/>
          <w:szCs w:val="28"/>
          <w:lang w:val="kk-KZ"/>
        </w:rPr>
        <w:t>Оренбург, 2007</w:t>
      </w:r>
      <w:r w:rsidR="001D37B2" w:rsidRPr="00FF5CD2">
        <w:rPr>
          <w:sz w:val="28"/>
          <w:szCs w:val="28"/>
          <w:lang w:val="kk-KZ"/>
        </w:rPr>
        <w:t>. -</w:t>
      </w:r>
      <w:r w:rsidRPr="00FF5CD2">
        <w:rPr>
          <w:sz w:val="28"/>
          <w:szCs w:val="28"/>
          <w:lang w:val="kk-KZ"/>
        </w:rPr>
        <w:t xml:space="preserve"> 175 с.</w:t>
      </w:r>
    </w:p>
    <w:p w14:paraId="6C275F40" w14:textId="5100C16F" w:rsidR="003A75F1" w:rsidRPr="00FF5CD2" w:rsidRDefault="003A75F1" w:rsidP="003A75F1">
      <w:pPr>
        <w:ind w:firstLine="709"/>
        <w:jc w:val="both"/>
        <w:rPr>
          <w:color w:val="000000"/>
          <w:sz w:val="28"/>
          <w:szCs w:val="28"/>
          <w:lang w:val="kk-KZ"/>
        </w:rPr>
      </w:pPr>
      <w:r w:rsidRPr="00FF5CD2">
        <w:rPr>
          <w:sz w:val="28"/>
          <w:szCs w:val="28"/>
          <w:lang w:val="kk-KZ"/>
        </w:rPr>
        <w:t xml:space="preserve">88 </w:t>
      </w:r>
      <w:r w:rsidRPr="00FF5CD2">
        <w:rPr>
          <w:color w:val="000000"/>
          <w:sz w:val="28"/>
          <w:szCs w:val="28"/>
          <w:lang w:val="kk-KZ"/>
        </w:rPr>
        <w:t>Aulin V., Hrynkiv A., Lysenko</w:t>
      </w:r>
      <w:r w:rsidR="001D37B2" w:rsidRPr="00FF5CD2">
        <w:rPr>
          <w:color w:val="000000"/>
          <w:sz w:val="28"/>
          <w:szCs w:val="28"/>
          <w:lang w:val="kk-KZ"/>
        </w:rPr>
        <w:t xml:space="preserve"> </w:t>
      </w:r>
      <w:r w:rsidRPr="00FF5CD2">
        <w:rPr>
          <w:color w:val="000000"/>
          <w:sz w:val="28"/>
          <w:szCs w:val="28"/>
          <w:lang w:val="kk-KZ"/>
        </w:rPr>
        <w:t>S., Rohovskii I., Chernovol M., Lyashuk O., Zamota T. Studying truck transmission oils using the method of thermal-oxidative stability during vehicle operation</w:t>
      </w:r>
      <w:r w:rsidR="005F345F" w:rsidRPr="00FF5CD2">
        <w:rPr>
          <w:color w:val="000000"/>
          <w:sz w:val="28"/>
          <w:szCs w:val="28"/>
          <w:lang w:val="kk-KZ"/>
        </w:rPr>
        <w:t xml:space="preserve"> // </w:t>
      </w:r>
      <w:r w:rsidRPr="00FF5CD2">
        <w:rPr>
          <w:color w:val="000000"/>
          <w:sz w:val="28"/>
          <w:szCs w:val="28"/>
          <w:lang w:val="kk-KZ"/>
        </w:rPr>
        <w:t xml:space="preserve">Eastern-European Journal of Enterprise </w:t>
      </w:r>
      <w:r w:rsidRPr="00FF5CD2">
        <w:rPr>
          <w:color w:val="000000"/>
          <w:sz w:val="28"/>
          <w:szCs w:val="28"/>
          <w:lang w:val="kk-KZ"/>
        </w:rPr>
        <w:lastRenderedPageBreak/>
        <w:t xml:space="preserve">Technologies, – 2019 – </w:t>
      </w:r>
      <w:r w:rsidR="001D37B2" w:rsidRPr="00FF5CD2">
        <w:rPr>
          <w:color w:val="000000"/>
          <w:sz w:val="28"/>
          <w:szCs w:val="28"/>
          <w:lang w:val="kk-KZ"/>
        </w:rPr>
        <w:t>№</w:t>
      </w:r>
      <w:r w:rsidRPr="00FF5CD2">
        <w:rPr>
          <w:color w:val="000000"/>
          <w:sz w:val="28"/>
          <w:szCs w:val="28"/>
          <w:lang w:val="kk-KZ"/>
        </w:rPr>
        <w:t>1 (6 (97))</w:t>
      </w:r>
      <w:r w:rsidR="001D37B2" w:rsidRPr="00FF5CD2">
        <w:rPr>
          <w:color w:val="000000"/>
          <w:sz w:val="28"/>
          <w:szCs w:val="28"/>
          <w:lang w:val="kk-KZ"/>
        </w:rPr>
        <w:t>.</w:t>
      </w:r>
      <w:r w:rsidRPr="00FF5CD2">
        <w:rPr>
          <w:color w:val="000000"/>
          <w:sz w:val="28"/>
          <w:szCs w:val="28"/>
          <w:lang w:val="kk-KZ"/>
        </w:rPr>
        <w:t xml:space="preserve"> – P. 6–12. doi: </w:t>
      </w:r>
      <w:hyperlink r:id="rId222" w:history="1">
        <w:r w:rsidRPr="00FF5CD2">
          <w:rPr>
            <w:rStyle w:val="aff1"/>
            <w:sz w:val="28"/>
            <w:szCs w:val="28"/>
            <w:lang w:val="kk-KZ"/>
          </w:rPr>
          <w:t>https://doi.org/10.15587/1729-4061.2019.156150</w:t>
        </w:r>
      </w:hyperlink>
      <w:r w:rsidRPr="00FF5CD2">
        <w:rPr>
          <w:color w:val="000000"/>
          <w:sz w:val="28"/>
          <w:szCs w:val="28"/>
          <w:lang w:val="kk-KZ"/>
        </w:rPr>
        <w:t>.</w:t>
      </w:r>
    </w:p>
    <w:p w14:paraId="3D7E107D" w14:textId="31EF5F6F" w:rsidR="003A75F1" w:rsidRPr="00FF5CD2" w:rsidRDefault="003A75F1" w:rsidP="003A75F1">
      <w:pPr>
        <w:ind w:firstLine="709"/>
        <w:jc w:val="both"/>
        <w:rPr>
          <w:sz w:val="28"/>
          <w:szCs w:val="28"/>
          <w:lang w:val="kk-KZ"/>
        </w:rPr>
      </w:pPr>
      <w:r w:rsidRPr="00FF5CD2">
        <w:rPr>
          <w:sz w:val="28"/>
          <w:szCs w:val="28"/>
          <w:lang w:val="kk-KZ"/>
        </w:rPr>
        <w:t xml:space="preserve">89 </w:t>
      </w:r>
      <w:r w:rsidRPr="00FF5CD2">
        <w:rPr>
          <w:color w:val="000000"/>
          <w:sz w:val="28"/>
          <w:szCs w:val="28"/>
          <w:lang w:val="kk-KZ"/>
        </w:rPr>
        <w:t>Abd Al-Samieh M. F. Surface Roughness Effects for Newtonian and Non-Newtonian Lubricants /</w:t>
      </w:r>
      <w:r w:rsidR="001D37B2" w:rsidRPr="00FF5CD2">
        <w:rPr>
          <w:color w:val="000000"/>
          <w:sz w:val="28"/>
          <w:szCs w:val="28"/>
          <w:lang w:val="kk-KZ"/>
        </w:rPr>
        <w:t>/</w:t>
      </w:r>
      <w:r w:rsidRPr="00FF5CD2">
        <w:rPr>
          <w:color w:val="000000"/>
          <w:sz w:val="28"/>
          <w:szCs w:val="28"/>
          <w:lang w:val="kk-KZ"/>
        </w:rPr>
        <w:t xml:space="preserve"> Tribology in Industry. – 2019. – Vol. 41, – Iss</w:t>
      </w:r>
      <w:r w:rsidR="001D37B2" w:rsidRPr="00FF5CD2">
        <w:rPr>
          <w:color w:val="000000"/>
          <w:sz w:val="28"/>
          <w:szCs w:val="28"/>
          <w:lang w:val="kk-KZ"/>
        </w:rPr>
        <w:t>.</w:t>
      </w:r>
      <w:r w:rsidRPr="00FF5CD2">
        <w:rPr>
          <w:color w:val="000000"/>
          <w:sz w:val="28"/>
          <w:szCs w:val="28"/>
          <w:lang w:val="kk-KZ"/>
        </w:rPr>
        <w:t xml:space="preserve"> 1. – P. 56–63. doi: https://doi.org/10.24874/ti.2019.41.01.07</w:t>
      </w:r>
      <w:r w:rsidR="001D37B2" w:rsidRPr="00FF5CD2">
        <w:rPr>
          <w:color w:val="000000"/>
          <w:sz w:val="28"/>
          <w:szCs w:val="28"/>
          <w:lang w:val="kk-KZ"/>
        </w:rPr>
        <w:t>.</w:t>
      </w:r>
    </w:p>
    <w:p w14:paraId="284B572A" w14:textId="20CD87E5" w:rsidR="003A75F1" w:rsidRPr="00FF5CD2" w:rsidRDefault="003A75F1" w:rsidP="003A75F1">
      <w:pPr>
        <w:suppressAutoHyphens/>
        <w:ind w:firstLine="709"/>
        <w:jc w:val="both"/>
        <w:rPr>
          <w:sz w:val="28"/>
          <w:szCs w:val="28"/>
          <w:lang w:val="kk-KZ"/>
        </w:rPr>
      </w:pPr>
      <w:r w:rsidRPr="00FF5CD2">
        <w:rPr>
          <w:sz w:val="28"/>
          <w:szCs w:val="28"/>
          <w:lang w:val="kk-KZ"/>
        </w:rPr>
        <w:t xml:space="preserve">90 Плаксин А. М., Гриценко А.В., Бурцев А.Ю., Глемба К.В., Лукомский К.И. Продление срока службы турбокомпрессоров автотракторной техники применением гидроаккумулятора в системе смазки // Фундаментальные исследования. – 2014. – № 6, </w:t>
      </w:r>
      <w:r w:rsidR="001D37B2" w:rsidRPr="00FF5CD2">
        <w:rPr>
          <w:sz w:val="28"/>
          <w:szCs w:val="28"/>
          <w:lang w:val="kk-KZ"/>
        </w:rPr>
        <w:t>Ч</w:t>
      </w:r>
      <w:r w:rsidRPr="00FF5CD2">
        <w:rPr>
          <w:sz w:val="28"/>
          <w:szCs w:val="28"/>
          <w:lang w:val="kk-KZ"/>
        </w:rPr>
        <w:t>. 4. – С. 728-732.</w:t>
      </w:r>
    </w:p>
    <w:p w14:paraId="6D5BB23C" w14:textId="7DD02A53" w:rsidR="003A75F1" w:rsidRPr="00FF5CD2" w:rsidRDefault="003A75F1" w:rsidP="003A75F1">
      <w:pPr>
        <w:suppressAutoHyphens/>
        <w:ind w:firstLine="709"/>
        <w:jc w:val="both"/>
        <w:rPr>
          <w:sz w:val="28"/>
          <w:szCs w:val="28"/>
          <w:lang w:val="kk-KZ"/>
        </w:rPr>
      </w:pPr>
      <w:bookmarkStart w:id="10" w:name="_Toc321745842"/>
      <w:r w:rsidRPr="00FF5CD2">
        <w:rPr>
          <w:sz w:val="28"/>
          <w:szCs w:val="28"/>
          <w:lang w:val="kk-KZ"/>
        </w:rPr>
        <w:t xml:space="preserve">91 Лир А.В., </w:t>
      </w:r>
      <w:bookmarkStart w:id="11" w:name="_Toc321745843"/>
      <w:r w:rsidRPr="00FF5CD2">
        <w:rPr>
          <w:sz w:val="28"/>
          <w:szCs w:val="28"/>
          <w:lang w:val="kk-KZ"/>
        </w:rPr>
        <w:t>Мерзляков Г.И., Семененко</w:t>
      </w:r>
      <w:bookmarkEnd w:id="11"/>
      <w:r w:rsidRPr="00FF5CD2">
        <w:rPr>
          <w:sz w:val="28"/>
          <w:szCs w:val="28"/>
          <w:lang w:val="kk-KZ"/>
        </w:rPr>
        <w:t xml:space="preserve"> А.Ю. Предпусковой разогрев ДВС с применением теплового аккумулятора</w:t>
      </w:r>
      <w:bookmarkEnd w:id="10"/>
      <w:r w:rsidRPr="00FF5CD2">
        <w:rPr>
          <w:sz w:val="28"/>
          <w:szCs w:val="28"/>
          <w:lang w:val="kk-KZ"/>
        </w:rPr>
        <w:t xml:space="preserve"> // Наука и студенты: новые идеи и решения: сб. материалов XI-й внутривузовской научно-практической студенческой конференции (г. Кемерово, 10 апреля 2012г.); Кемеровский ГСХИ. – Кемерово, 2012. – С.52-55.</w:t>
      </w:r>
    </w:p>
    <w:p w14:paraId="71D188AD" w14:textId="2750239F" w:rsidR="003A75F1" w:rsidRPr="00FF5CD2" w:rsidRDefault="003A75F1" w:rsidP="003A75F1">
      <w:pPr>
        <w:suppressAutoHyphens/>
        <w:ind w:firstLine="709"/>
        <w:jc w:val="both"/>
        <w:rPr>
          <w:sz w:val="28"/>
          <w:szCs w:val="28"/>
          <w:lang w:val="kk-KZ"/>
        </w:rPr>
      </w:pPr>
      <w:r w:rsidRPr="00FF5CD2">
        <w:rPr>
          <w:sz w:val="28"/>
          <w:szCs w:val="28"/>
          <w:lang w:val="kk-KZ"/>
        </w:rPr>
        <w:t xml:space="preserve">92 Габдрафиков Ф. З., Галиакберов У. С., Гиндуллин В. М. Энергоэффективная система предпусковой тепловой подготовки дизеля машинно-тракторного агрегата // Вестник НГИЭИ. </w:t>
      </w:r>
      <w:r w:rsidR="001D37B2" w:rsidRPr="00FF5CD2">
        <w:rPr>
          <w:sz w:val="28"/>
          <w:szCs w:val="28"/>
          <w:lang w:val="kk-KZ"/>
        </w:rPr>
        <w:t xml:space="preserve">- </w:t>
      </w:r>
      <w:r w:rsidRPr="00FF5CD2">
        <w:rPr>
          <w:sz w:val="28"/>
          <w:szCs w:val="28"/>
          <w:lang w:val="kk-KZ"/>
        </w:rPr>
        <w:t>2017.</w:t>
      </w:r>
      <w:r w:rsidR="001D37B2" w:rsidRPr="00FF5CD2">
        <w:rPr>
          <w:sz w:val="28"/>
          <w:szCs w:val="28"/>
          <w:lang w:val="kk-KZ"/>
        </w:rPr>
        <w:t>-</w:t>
      </w:r>
      <w:r w:rsidRPr="00FF5CD2">
        <w:rPr>
          <w:sz w:val="28"/>
          <w:szCs w:val="28"/>
          <w:lang w:val="kk-KZ"/>
        </w:rPr>
        <w:t xml:space="preserve"> № 11 (78). </w:t>
      </w:r>
      <w:r w:rsidR="001D37B2" w:rsidRPr="00FF5CD2">
        <w:rPr>
          <w:sz w:val="28"/>
          <w:szCs w:val="28"/>
          <w:lang w:val="kk-KZ"/>
        </w:rPr>
        <w:t xml:space="preserve">- </w:t>
      </w:r>
      <w:r w:rsidRPr="00FF5CD2">
        <w:rPr>
          <w:sz w:val="28"/>
          <w:szCs w:val="28"/>
          <w:lang w:val="kk-KZ"/>
        </w:rPr>
        <w:t>С. 82‒91.</w:t>
      </w:r>
    </w:p>
    <w:p w14:paraId="0E754FCF" w14:textId="0C1B6551" w:rsidR="003A75F1" w:rsidRPr="00FF5CD2" w:rsidRDefault="003A75F1" w:rsidP="003A75F1">
      <w:pPr>
        <w:suppressAutoHyphens/>
        <w:ind w:firstLine="709"/>
        <w:jc w:val="both"/>
        <w:rPr>
          <w:sz w:val="28"/>
          <w:szCs w:val="28"/>
          <w:lang w:val="kk-KZ"/>
        </w:rPr>
      </w:pPr>
      <w:r w:rsidRPr="00FF5CD2">
        <w:rPr>
          <w:sz w:val="28"/>
          <w:szCs w:val="28"/>
          <w:lang w:val="kk-KZ"/>
        </w:rPr>
        <w:t xml:space="preserve">93 Gritsenko A., Plaksin A., Shepelev V. Studuing Lubrication System of Turbocompressor Rotor with Integrated Electronic Control // International Conference on Industrial Engineering, ICIE 2017 Procedia Engineering 206.– 2017. – </w:t>
      </w:r>
      <w:r w:rsidR="001D37B2" w:rsidRPr="00FF5CD2">
        <w:rPr>
          <w:sz w:val="28"/>
          <w:szCs w:val="28"/>
          <w:lang w:val="kk-KZ"/>
        </w:rPr>
        <w:t>P</w:t>
      </w:r>
      <w:r w:rsidRPr="00FF5CD2">
        <w:rPr>
          <w:sz w:val="28"/>
          <w:szCs w:val="28"/>
          <w:lang w:val="kk-KZ"/>
        </w:rPr>
        <w:t>.611–616.</w:t>
      </w:r>
    </w:p>
    <w:p w14:paraId="45836E86" w14:textId="5440F9A2" w:rsidR="003A75F1" w:rsidRPr="00FF5CD2" w:rsidRDefault="003A75F1" w:rsidP="003A75F1">
      <w:pPr>
        <w:suppressAutoHyphens/>
        <w:ind w:firstLine="709"/>
        <w:jc w:val="both"/>
        <w:rPr>
          <w:sz w:val="28"/>
          <w:szCs w:val="28"/>
          <w:lang w:val="kk-KZ"/>
        </w:rPr>
      </w:pPr>
      <w:r w:rsidRPr="00FF5CD2">
        <w:rPr>
          <w:sz w:val="28"/>
          <w:szCs w:val="28"/>
          <w:lang w:val="kk-KZ"/>
        </w:rPr>
        <w:t>94</w:t>
      </w:r>
      <w:r w:rsidRPr="00FF5CD2">
        <w:rPr>
          <w:sz w:val="32"/>
          <w:szCs w:val="32"/>
          <w:lang w:val="kk-KZ"/>
        </w:rPr>
        <w:t xml:space="preserve"> </w:t>
      </w:r>
      <w:r w:rsidRPr="00FF5CD2">
        <w:rPr>
          <w:color w:val="000000"/>
          <w:sz w:val="28"/>
          <w:szCs w:val="28"/>
          <w:lang w:val="kk-KZ"/>
        </w:rPr>
        <w:t xml:space="preserve">Development of Measures to Prevent Surging Turbochargers of Cars / A. V. Gritsenko, V. D. Shepelev, A. V. Samartseva // ICIE 2018 Proceedings of the 4th International Conference on Industrial Engineering. </w:t>
      </w:r>
      <w:r w:rsidR="001D37B2" w:rsidRPr="00FF5CD2">
        <w:rPr>
          <w:color w:val="000000"/>
          <w:sz w:val="28"/>
          <w:szCs w:val="28"/>
          <w:lang w:val="kk-KZ"/>
        </w:rPr>
        <w:t xml:space="preserve">- </w:t>
      </w:r>
      <w:r w:rsidRPr="00FF5CD2">
        <w:rPr>
          <w:color w:val="000000"/>
          <w:sz w:val="28"/>
          <w:szCs w:val="28"/>
          <w:lang w:val="kk-KZ"/>
        </w:rPr>
        <w:t>2019. – P. 861–872. DOI: 10.1007/978-3-319-95630-5_90.</w:t>
      </w:r>
    </w:p>
    <w:p w14:paraId="5E33D89B" w14:textId="5BB5A4D3" w:rsidR="003A75F1" w:rsidRPr="00FF5CD2" w:rsidRDefault="003A75F1" w:rsidP="003A75F1">
      <w:pPr>
        <w:suppressAutoHyphens/>
        <w:ind w:firstLine="709"/>
        <w:jc w:val="both"/>
        <w:rPr>
          <w:sz w:val="28"/>
          <w:szCs w:val="28"/>
          <w:lang w:val="kk-KZ"/>
        </w:rPr>
      </w:pPr>
      <w:r w:rsidRPr="00FF5CD2">
        <w:rPr>
          <w:sz w:val="28"/>
          <w:szCs w:val="28"/>
          <w:lang w:val="kk-KZ"/>
        </w:rPr>
        <w:t>95 Бурцев А. Ю. Повышение работоспособности турбокомпрессора ДВС применением автономного смазочно-тормозного устройства на мобильных энергетических средствах, эксплуатирующийся в сельском хозяйстве: авореф. дисс. канд. техн. наук / А.Ю. Бурцев. – Троицк: ФГБОУ ВО Южно-Уральский ГАУ, 2017.-23с.</w:t>
      </w:r>
    </w:p>
    <w:p w14:paraId="0609888E" w14:textId="7057ABBC" w:rsidR="003A75F1" w:rsidRPr="00FF5CD2" w:rsidRDefault="003A75F1" w:rsidP="003A75F1">
      <w:pPr>
        <w:autoSpaceDE w:val="0"/>
        <w:autoSpaceDN w:val="0"/>
        <w:adjustRightInd w:val="0"/>
        <w:ind w:firstLine="709"/>
        <w:jc w:val="both"/>
        <w:rPr>
          <w:sz w:val="28"/>
          <w:szCs w:val="28"/>
          <w:shd w:val="clear" w:color="auto" w:fill="FFFFFF"/>
          <w:lang w:val="kk-KZ"/>
        </w:rPr>
      </w:pPr>
      <w:r w:rsidRPr="00FF5CD2">
        <w:rPr>
          <w:sz w:val="28"/>
          <w:szCs w:val="28"/>
          <w:shd w:val="clear" w:color="auto" w:fill="FFFFFF"/>
          <w:lang w:val="kk-KZ"/>
        </w:rPr>
        <w:t xml:space="preserve">96 Бурцев А. Ю. Пути повышения эксплуатационной надежности турбокомпрессоров двигателей внутреннего сгорания // Материалы V междунар. науч.-практ. конф. «Инновации в технологиях и образовании». КузГТУ. </w:t>
      </w:r>
      <w:r w:rsidR="001D37B2" w:rsidRPr="00FF5CD2">
        <w:rPr>
          <w:sz w:val="28"/>
          <w:szCs w:val="28"/>
          <w:shd w:val="clear" w:color="auto" w:fill="FFFFFF"/>
          <w:lang w:val="kk-KZ"/>
        </w:rPr>
        <w:t xml:space="preserve">- </w:t>
      </w:r>
      <w:r w:rsidRPr="00FF5CD2">
        <w:rPr>
          <w:sz w:val="28"/>
          <w:szCs w:val="28"/>
          <w:shd w:val="clear" w:color="auto" w:fill="FFFFFF"/>
          <w:lang w:val="kk-KZ"/>
        </w:rPr>
        <w:t xml:space="preserve">2012. </w:t>
      </w:r>
      <w:r w:rsidR="001D37B2" w:rsidRPr="00FF5CD2">
        <w:rPr>
          <w:sz w:val="28"/>
          <w:szCs w:val="28"/>
          <w:shd w:val="clear" w:color="auto" w:fill="FFFFFF"/>
          <w:lang w:val="kk-KZ"/>
        </w:rPr>
        <w:t>-</w:t>
      </w:r>
      <w:r w:rsidRPr="00FF5CD2">
        <w:rPr>
          <w:sz w:val="28"/>
          <w:szCs w:val="28"/>
          <w:shd w:val="clear" w:color="auto" w:fill="FFFFFF"/>
          <w:lang w:val="kk-KZ"/>
        </w:rPr>
        <w:t xml:space="preserve">Ч. 1. </w:t>
      </w:r>
      <w:r w:rsidR="001D37B2" w:rsidRPr="00FF5CD2">
        <w:rPr>
          <w:sz w:val="28"/>
          <w:szCs w:val="28"/>
          <w:shd w:val="clear" w:color="auto" w:fill="FFFFFF"/>
          <w:lang w:val="kk-KZ"/>
        </w:rPr>
        <w:t>-</w:t>
      </w:r>
      <w:r w:rsidRPr="00FF5CD2">
        <w:rPr>
          <w:sz w:val="28"/>
          <w:szCs w:val="28"/>
          <w:shd w:val="clear" w:color="auto" w:fill="FFFFFF"/>
          <w:lang w:val="kk-KZ"/>
        </w:rPr>
        <w:t>С. 17-20.</w:t>
      </w:r>
    </w:p>
    <w:p w14:paraId="36C865AF" w14:textId="55211563" w:rsidR="003A75F1" w:rsidRPr="00FF5CD2" w:rsidRDefault="003A75F1" w:rsidP="003A75F1">
      <w:pPr>
        <w:ind w:firstLine="709"/>
        <w:jc w:val="both"/>
        <w:rPr>
          <w:sz w:val="28"/>
          <w:szCs w:val="28"/>
          <w:lang w:val="kk-KZ"/>
        </w:rPr>
      </w:pPr>
      <w:r w:rsidRPr="00FF5CD2">
        <w:rPr>
          <w:sz w:val="28"/>
          <w:szCs w:val="28"/>
          <w:lang w:val="kk-KZ"/>
        </w:rPr>
        <w:t>97 Гриценко А. В., Плаксин А. М., Бурцев А. Ю. Исследования выбега ротора турбокомпрессора ТКР-11 // Агропродовольственная политика России. 2015.</w:t>
      </w:r>
      <w:r w:rsidR="003751C5" w:rsidRPr="00FF5CD2">
        <w:rPr>
          <w:sz w:val="28"/>
          <w:szCs w:val="28"/>
          <w:lang w:val="kk-KZ"/>
        </w:rPr>
        <w:t xml:space="preserve"> -</w:t>
      </w:r>
      <w:r w:rsidRPr="00FF5CD2">
        <w:rPr>
          <w:sz w:val="28"/>
          <w:szCs w:val="28"/>
          <w:lang w:val="kk-KZ"/>
        </w:rPr>
        <w:t xml:space="preserve"> № 1(13). </w:t>
      </w:r>
      <w:r w:rsidR="003751C5" w:rsidRPr="00FF5CD2">
        <w:rPr>
          <w:sz w:val="28"/>
          <w:szCs w:val="28"/>
          <w:lang w:val="kk-KZ"/>
        </w:rPr>
        <w:t xml:space="preserve">- </w:t>
      </w:r>
      <w:r w:rsidRPr="00FF5CD2">
        <w:rPr>
          <w:sz w:val="28"/>
          <w:szCs w:val="28"/>
          <w:lang w:val="kk-KZ"/>
        </w:rPr>
        <w:t>С. 52-55.</w:t>
      </w:r>
    </w:p>
    <w:p w14:paraId="40F1C9F5" w14:textId="046473C7" w:rsidR="003A75F1" w:rsidRPr="00FF5CD2" w:rsidRDefault="003A75F1" w:rsidP="003A75F1">
      <w:pPr>
        <w:ind w:firstLine="709"/>
        <w:jc w:val="both"/>
        <w:rPr>
          <w:sz w:val="28"/>
          <w:szCs w:val="28"/>
          <w:lang w:val="kk-KZ"/>
        </w:rPr>
      </w:pPr>
      <w:r w:rsidRPr="00FF5CD2">
        <w:rPr>
          <w:sz w:val="28"/>
          <w:szCs w:val="28"/>
          <w:lang w:val="kk-KZ"/>
        </w:rPr>
        <w:t xml:space="preserve">98 Бурцев А. Ю., Плаксин А. М., Гриценко А. В. Повышение эксплуатационной надежности турбокомпрессоров дизелей тракторов // Матер. LIV междунар. науч.-техн. конференции «Достижения науки – агропромышленному производству» / под ред. П. Г. Свечникова. </w:t>
      </w:r>
      <w:r w:rsidR="001D37B2" w:rsidRPr="00FF5CD2">
        <w:rPr>
          <w:sz w:val="28"/>
          <w:szCs w:val="28"/>
          <w:lang w:val="kk-KZ"/>
        </w:rPr>
        <w:t xml:space="preserve">- </w:t>
      </w:r>
      <w:r w:rsidRPr="00FF5CD2">
        <w:rPr>
          <w:sz w:val="28"/>
          <w:szCs w:val="28"/>
          <w:lang w:val="kk-KZ"/>
        </w:rPr>
        <w:t xml:space="preserve">Челябинск : ЧГАА, 2015. </w:t>
      </w:r>
      <w:r w:rsidR="001D37B2" w:rsidRPr="00FF5CD2">
        <w:rPr>
          <w:sz w:val="28"/>
          <w:szCs w:val="28"/>
          <w:lang w:val="kk-KZ"/>
        </w:rPr>
        <w:t xml:space="preserve">- </w:t>
      </w:r>
      <w:r w:rsidRPr="00FF5CD2">
        <w:rPr>
          <w:sz w:val="28"/>
          <w:szCs w:val="28"/>
          <w:lang w:val="kk-KZ"/>
        </w:rPr>
        <w:t>С. 27–33.</w:t>
      </w:r>
    </w:p>
    <w:p w14:paraId="16DD9E9D" w14:textId="05282DCF" w:rsidR="003A75F1" w:rsidRPr="00FF5CD2" w:rsidRDefault="003A75F1" w:rsidP="003A75F1">
      <w:pPr>
        <w:ind w:firstLine="709"/>
        <w:jc w:val="both"/>
        <w:rPr>
          <w:sz w:val="28"/>
          <w:szCs w:val="28"/>
          <w:lang w:val="kk-KZ"/>
        </w:rPr>
      </w:pPr>
      <w:r w:rsidRPr="00FF5CD2">
        <w:rPr>
          <w:sz w:val="28"/>
          <w:szCs w:val="28"/>
          <w:lang w:val="kk-KZ"/>
        </w:rPr>
        <w:t xml:space="preserve">99 Гриценко А. В., Бурцев А. Ю. Технико-экономическая эффективность от внедрения модернизированной системы смазки турбокомпрессора // АПК России. </w:t>
      </w:r>
      <w:r w:rsidR="001D37B2" w:rsidRPr="00FF5CD2">
        <w:rPr>
          <w:sz w:val="28"/>
          <w:szCs w:val="28"/>
          <w:lang w:val="kk-KZ"/>
        </w:rPr>
        <w:t>-</w:t>
      </w:r>
      <w:r w:rsidRPr="00FF5CD2">
        <w:rPr>
          <w:sz w:val="28"/>
          <w:szCs w:val="28"/>
          <w:lang w:val="kk-KZ"/>
        </w:rPr>
        <w:t>2015.</w:t>
      </w:r>
      <w:r w:rsidR="001D37B2" w:rsidRPr="00FF5CD2">
        <w:rPr>
          <w:sz w:val="28"/>
          <w:szCs w:val="28"/>
          <w:lang w:val="kk-KZ"/>
        </w:rPr>
        <w:t>-</w:t>
      </w:r>
      <w:r w:rsidRPr="00FF5CD2">
        <w:rPr>
          <w:sz w:val="28"/>
          <w:szCs w:val="28"/>
          <w:lang w:val="kk-KZ"/>
        </w:rPr>
        <w:t xml:space="preserve"> Т. 72</w:t>
      </w:r>
      <w:r w:rsidR="001D37B2" w:rsidRPr="00FF5CD2">
        <w:rPr>
          <w:sz w:val="28"/>
          <w:szCs w:val="28"/>
          <w:lang w:val="kk-KZ"/>
        </w:rPr>
        <w:t>,</w:t>
      </w:r>
      <w:r w:rsidRPr="00FF5CD2">
        <w:rPr>
          <w:sz w:val="28"/>
          <w:szCs w:val="28"/>
          <w:lang w:val="kk-KZ"/>
        </w:rPr>
        <w:t xml:space="preserve"> № 2. </w:t>
      </w:r>
      <w:r w:rsidR="001D37B2" w:rsidRPr="00FF5CD2">
        <w:rPr>
          <w:sz w:val="28"/>
          <w:szCs w:val="28"/>
          <w:lang w:val="kk-KZ"/>
        </w:rPr>
        <w:t xml:space="preserve">- </w:t>
      </w:r>
      <w:r w:rsidRPr="00FF5CD2">
        <w:rPr>
          <w:sz w:val="28"/>
          <w:szCs w:val="28"/>
          <w:lang w:val="kk-KZ"/>
        </w:rPr>
        <w:t xml:space="preserve">С. 39–45. </w:t>
      </w:r>
    </w:p>
    <w:p w14:paraId="4F1AA202" w14:textId="14FBC4C1" w:rsidR="003A75F1" w:rsidRPr="00FF5CD2" w:rsidRDefault="003A75F1" w:rsidP="003A75F1">
      <w:pPr>
        <w:pStyle w:val="Pa2"/>
        <w:suppressAutoHyphens/>
        <w:spacing w:line="240" w:lineRule="auto"/>
        <w:ind w:firstLine="709"/>
        <w:jc w:val="both"/>
        <w:rPr>
          <w:sz w:val="28"/>
          <w:szCs w:val="28"/>
          <w:lang w:val="kk-KZ"/>
        </w:rPr>
      </w:pPr>
      <w:r w:rsidRPr="00FF5CD2">
        <w:rPr>
          <w:sz w:val="28"/>
          <w:szCs w:val="28"/>
          <w:lang w:val="kk-KZ"/>
        </w:rPr>
        <w:lastRenderedPageBreak/>
        <w:t xml:space="preserve">100 Носырев Д. Я., Свечников А. А., Становова Ю. Ю. Определение технического состояния турбокомпрессора и приводного центробежного нагнетателя // Вестник Ростовского государственного университета путей сообщения. </w:t>
      </w:r>
      <w:r w:rsidR="001D37B2" w:rsidRPr="00FF5CD2">
        <w:rPr>
          <w:sz w:val="28"/>
          <w:szCs w:val="28"/>
          <w:lang w:val="kk-KZ"/>
        </w:rPr>
        <w:t xml:space="preserve">- </w:t>
      </w:r>
      <w:r w:rsidRPr="00FF5CD2">
        <w:rPr>
          <w:sz w:val="28"/>
          <w:szCs w:val="28"/>
          <w:lang w:val="kk-KZ"/>
        </w:rPr>
        <w:t xml:space="preserve">2010. </w:t>
      </w:r>
      <w:r w:rsidR="001D37B2" w:rsidRPr="00FF5CD2">
        <w:rPr>
          <w:sz w:val="28"/>
          <w:szCs w:val="28"/>
          <w:lang w:val="kk-KZ"/>
        </w:rPr>
        <w:t xml:space="preserve">- </w:t>
      </w:r>
      <w:r w:rsidRPr="00FF5CD2">
        <w:rPr>
          <w:sz w:val="28"/>
          <w:szCs w:val="28"/>
          <w:lang w:val="kk-KZ"/>
        </w:rPr>
        <w:t xml:space="preserve">Вып. 3. </w:t>
      </w:r>
      <w:r w:rsidR="001D37B2" w:rsidRPr="00FF5CD2">
        <w:rPr>
          <w:sz w:val="28"/>
          <w:szCs w:val="28"/>
          <w:lang w:val="kk-KZ"/>
        </w:rPr>
        <w:t xml:space="preserve">- </w:t>
      </w:r>
      <w:r w:rsidRPr="00FF5CD2">
        <w:rPr>
          <w:sz w:val="28"/>
          <w:szCs w:val="28"/>
          <w:lang w:val="kk-KZ"/>
        </w:rPr>
        <w:t>С. 59–63.</w:t>
      </w:r>
    </w:p>
    <w:p w14:paraId="4BC610AD" w14:textId="6C8C1E1C" w:rsidR="003A75F1" w:rsidRPr="00FF5CD2" w:rsidRDefault="003A75F1" w:rsidP="003A75F1">
      <w:pPr>
        <w:ind w:firstLine="709"/>
        <w:jc w:val="both"/>
        <w:rPr>
          <w:sz w:val="28"/>
          <w:szCs w:val="28"/>
          <w:lang w:val="kk-KZ"/>
        </w:rPr>
      </w:pPr>
      <w:r w:rsidRPr="00FF5CD2">
        <w:rPr>
          <w:sz w:val="28"/>
          <w:szCs w:val="28"/>
          <w:lang w:val="kk-KZ"/>
        </w:rPr>
        <w:t>101 Гриценко А.В. Бурцев А.В., Горбачев А.А. Мероприятия по совершенствованию конструкции стенда для испытания турбокомпрессоров // Организация и безопасность дорожного движения: материалы XI международной научно-практичной конференции (15 марта 2018 г.)</w:t>
      </w:r>
      <w:r w:rsidR="001D37B2" w:rsidRPr="00FF5CD2">
        <w:rPr>
          <w:sz w:val="28"/>
          <w:szCs w:val="28"/>
          <w:lang w:val="kk-KZ"/>
        </w:rPr>
        <w:t>. – 2018. -</w:t>
      </w:r>
      <w:r w:rsidRPr="00FF5CD2">
        <w:rPr>
          <w:sz w:val="28"/>
          <w:szCs w:val="28"/>
          <w:lang w:val="kk-KZ"/>
        </w:rPr>
        <w:t xml:space="preserve"> Т. 2. </w:t>
      </w:r>
      <w:r w:rsidR="001D37B2" w:rsidRPr="00FF5CD2">
        <w:rPr>
          <w:sz w:val="28"/>
          <w:szCs w:val="28"/>
          <w:lang w:val="kk-KZ"/>
        </w:rPr>
        <w:t>– С.</w:t>
      </w:r>
      <w:r w:rsidRPr="00FF5CD2">
        <w:rPr>
          <w:sz w:val="28"/>
          <w:szCs w:val="28"/>
          <w:lang w:val="kk-KZ"/>
        </w:rPr>
        <w:t>59-67</w:t>
      </w:r>
      <w:r w:rsidR="001D37B2" w:rsidRPr="00FF5CD2">
        <w:rPr>
          <w:sz w:val="28"/>
          <w:szCs w:val="28"/>
          <w:lang w:val="kk-KZ"/>
        </w:rPr>
        <w:t>.</w:t>
      </w:r>
    </w:p>
    <w:p w14:paraId="087A908C" w14:textId="3E622276" w:rsidR="003A75F1" w:rsidRPr="00FF5CD2" w:rsidRDefault="003A75F1" w:rsidP="003A75F1">
      <w:pPr>
        <w:suppressAutoHyphens/>
        <w:ind w:firstLine="709"/>
        <w:jc w:val="both"/>
        <w:rPr>
          <w:sz w:val="28"/>
          <w:szCs w:val="28"/>
          <w:lang w:val="kk-KZ"/>
        </w:rPr>
      </w:pPr>
      <w:r w:rsidRPr="00FF5CD2">
        <w:rPr>
          <w:sz w:val="28"/>
          <w:szCs w:val="28"/>
          <w:lang w:val="kk-KZ"/>
        </w:rPr>
        <w:t xml:space="preserve">102 Плаксин А.М. Бурцев А.Ю., Гриценко А.В. Система смазки турбокомпрессора с электронным управлением // АПК России. 2015. </w:t>
      </w:r>
      <w:r w:rsidR="001D37B2" w:rsidRPr="00FF5CD2">
        <w:rPr>
          <w:sz w:val="28"/>
          <w:szCs w:val="28"/>
          <w:lang w:val="kk-KZ"/>
        </w:rPr>
        <w:t xml:space="preserve">- </w:t>
      </w:r>
      <w:r w:rsidRPr="00FF5CD2">
        <w:rPr>
          <w:sz w:val="28"/>
          <w:szCs w:val="28"/>
          <w:lang w:val="kk-KZ"/>
        </w:rPr>
        <w:t>Т. 73.</w:t>
      </w:r>
      <w:r w:rsidR="001D37B2" w:rsidRPr="00FF5CD2">
        <w:rPr>
          <w:sz w:val="28"/>
          <w:szCs w:val="28"/>
          <w:lang w:val="kk-KZ"/>
        </w:rPr>
        <w:t>-</w:t>
      </w:r>
      <w:r w:rsidRPr="00FF5CD2">
        <w:rPr>
          <w:sz w:val="28"/>
          <w:szCs w:val="28"/>
          <w:lang w:val="kk-KZ"/>
        </w:rPr>
        <w:t xml:space="preserve"> С. 90-98.</w:t>
      </w:r>
    </w:p>
    <w:p w14:paraId="6107FA36" w14:textId="186E1334" w:rsidR="003A75F1" w:rsidRPr="00FF5CD2" w:rsidRDefault="003A75F1" w:rsidP="003A75F1">
      <w:pPr>
        <w:suppressAutoHyphens/>
        <w:ind w:firstLine="709"/>
        <w:jc w:val="both"/>
        <w:rPr>
          <w:sz w:val="28"/>
          <w:szCs w:val="28"/>
          <w:lang w:val="kk-KZ"/>
        </w:rPr>
      </w:pPr>
      <w:r w:rsidRPr="00FF5CD2">
        <w:rPr>
          <w:sz w:val="28"/>
          <w:szCs w:val="28"/>
          <w:lang w:val="kk-KZ"/>
        </w:rPr>
        <w:t>103 Gritsenko A., Shepelev V., Burzev A.,</w:t>
      </w:r>
      <w:r w:rsidRPr="00FF5CD2">
        <w:rPr>
          <w:lang w:val="kk-KZ"/>
        </w:rPr>
        <w:t xml:space="preserve"> </w:t>
      </w:r>
      <w:r w:rsidRPr="00FF5CD2">
        <w:rPr>
          <w:sz w:val="28"/>
          <w:szCs w:val="28"/>
          <w:lang w:val="kk-KZ"/>
        </w:rPr>
        <w:t>Kaliyev, B. K. The Development of a Method for Diagnosing Internal Combustion Engines Based on Acceleration and Rundown Characteristics//</w:t>
      </w:r>
      <w:r w:rsidRPr="00FF5CD2">
        <w:rPr>
          <w:lang w:val="kk-KZ"/>
        </w:rPr>
        <w:t xml:space="preserve"> </w:t>
      </w:r>
      <w:r w:rsidRPr="00FF5CD2">
        <w:rPr>
          <w:sz w:val="28"/>
          <w:szCs w:val="28"/>
          <w:lang w:val="kk-KZ"/>
        </w:rPr>
        <w:t xml:space="preserve">FME Transactions. </w:t>
      </w:r>
      <w:r w:rsidR="001D37B2" w:rsidRPr="00FF5CD2">
        <w:rPr>
          <w:sz w:val="28"/>
          <w:szCs w:val="28"/>
          <w:lang w:val="kk-KZ"/>
        </w:rPr>
        <w:t xml:space="preserve">– </w:t>
      </w:r>
      <w:r w:rsidRPr="00FF5CD2">
        <w:rPr>
          <w:sz w:val="28"/>
          <w:szCs w:val="28"/>
          <w:lang w:val="kk-KZ"/>
        </w:rPr>
        <w:t>2024</w:t>
      </w:r>
      <w:r w:rsidR="001D37B2" w:rsidRPr="00FF5CD2">
        <w:rPr>
          <w:sz w:val="28"/>
          <w:szCs w:val="28"/>
          <w:lang w:val="kk-KZ"/>
        </w:rPr>
        <w:t xml:space="preserve">. </w:t>
      </w:r>
      <w:r w:rsidRPr="00FF5CD2">
        <w:rPr>
          <w:sz w:val="28"/>
          <w:szCs w:val="28"/>
          <w:lang w:val="kk-KZ"/>
        </w:rPr>
        <w:t xml:space="preserve">– Vol. 52. – </w:t>
      </w:r>
      <w:r w:rsidR="001D37B2" w:rsidRPr="00FF5CD2">
        <w:rPr>
          <w:sz w:val="28"/>
          <w:szCs w:val="28"/>
          <w:lang w:val="kk-KZ"/>
        </w:rPr>
        <w:t>№</w:t>
      </w:r>
      <w:r w:rsidRPr="00FF5CD2">
        <w:rPr>
          <w:sz w:val="28"/>
          <w:szCs w:val="28"/>
          <w:lang w:val="kk-KZ"/>
        </w:rPr>
        <w:t xml:space="preserve"> 1. – P. 147-156.  ISSN: 1451-2092 https://doi.org/10.5937/fme2401147G.</w:t>
      </w:r>
    </w:p>
    <w:p w14:paraId="0A16E208" w14:textId="760D4D1F" w:rsidR="003A75F1" w:rsidRPr="00FF5CD2" w:rsidRDefault="003A75F1" w:rsidP="003A75F1">
      <w:pPr>
        <w:ind w:firstLine="709"/>
        <w:jc w:val="both"/>
        <w:rPr>
          <w:color w:val="000000" w:themeColor="text1"/>
          <w:sz w:val="28"/>
          <w:szCs w:val="28"/>
          <w:lang w:val="kk-KZ"/>
        </w:rPr>
      </w:pPr>
      <w:r w:rsidRPr="00FF5CD2">
        <w:rPr>
          <w:sz w:val="28"/>
          <w:szCs w:val="28"/>
          <w:lang w:val="kk-KZ"/>
        </w:rPr>
        <w:t xml:space="preserve">104 Іштен жанатын дизельді қозғалтқыштардың турбокомпрессорының майлау жүйесін зерттеу / Б. К. Калиев, Т. И. Исинтаев, А. В. Гриценко, </w:t>
      </w:r>
      <w:r w:rsidRPr="00FF5CD2">
        <w:rPr>
          <w:color w:val="000000" w:themeColor="text1"/>
          <w:sz w:val="28"/>
          <w:szCs w:val="28"/>
          <w:lang w:val="kk-KZ" w:eastAsia="en-US"/>
        </w:rPr>
        <w:t xml:space="preserve">А.Ю. Бурцев, А.А. Горбачев </w:t>
      </w:r>
      <w:r w:rsidRPr="00FF5CD2">
        <w:rPr>
          <w:sz w:val="28"/>
          <w:szCs w:val="28"/>
          <w:lang w:val="kk-KZ"/>
        </w:rPr>
        <w:t>// Д. Серікбаев атындағы ШҚТУ хабаршысы. – 2020. – No. 1. – P. 142-148. –</w:t>
      </w:r>
      <w:r w:rsidRPr="00FF5CD2">
        <w:rPr>
          <w:color w:val="000000" w:themeColor="text1"/>
          <w:sz w:val="28"/>
          <w:szCs w:val="28"/>
          <w:lang w:val="kk-KZ" w:eastAsia="en-US"/>
        </w:rPr>
        <w:t xml:space="preserve"> </w:t>
      </w:r>
      <w:r w:rsidRPr="00FF5CD2">
        <w:rPr>
          <w:sz w:val="28"/>
          <w:szCs w:val="28"/>
          <w:lang w:val="kk-KZ"/>
        </w:rPr>
        <w:t xml:space="preserve">DOI </w:t>
      </w:r>
      <w:hyperlink r:id="rId223" w:history="1">
        <w:r w:rsidRPr="00FF5CD2">
          <w:rPr>
            <w:rStyle w:val="aff1"/>
            <w:sz w:val="28"/>
            <w:szCs w:val="28"/>
            <w:lang w:val="kk-KZ"/>
          </w:rPr>
          <w:t>https://doi.org/10.51885/15614212_2020_1_142</w:t>
        </w:r>
      </w:hyperlink>
      <w:r w:rsidRPr="00FF5CD2">
        <w:rPr>
          <w:color w:val="000000" w:themeColor="text1"/>
          <w:sz w:val="28"/>
          <w:szCs w:val="28"/>
          <w:lang w:val="kk-KZ"/>
        </w:rPr>
        <w:t xml:space="preserve"> </w:t>
      </w:r>
      <w:r w:rsidR="001D37B2" w:rsidRPr="00FF5CD2">
        <w:rPr>
          <w:color w:val="000000" w:themeColor="text1"/>
          <w:sz w:val="28"/>
          <w:szCs w:val="28"/>
          <w:lang w:val="kk-KZ"/>
        </w:rPr>
        <w:t>.</w:t>
      </w:r>
    </w:p>
    <w:p w14:paraId="2AE9FC6A" w14:textId="723A3294" w:rsidR="003A75F1" w:rsidRPr="00FF5CD2" w:rsidRDefault="003A75F1" w:rsidP="003A75F1">
      <w:pPr>
        <w:ind w:firstLine="709"/>
        <w:jc w:val="both"/>
        <w:rPr>
          <w:sz w:val="28"/>
          <w:szCs w:val="28"/>
          <w:lang w:val="kk-KZ"/>
        </w:rPr>
      </w:pPr>
      <w:r w:rsidRPr="00FF5CD2">
        <w:rPr>
          <w:sz w:val="28"/>
          <w:szCs w:val="28"/>
          <w:lang w:val="kk-KZ"/>
        </w:rPr>
        <w:t>105 Kaliyev B. K. Studying Surge Phenomena by Improving the Construction of a Turbocharger Testing Bench / B. K. Kaliyev, A. V. Gritsenko, V. D. Shepelev // IOP Conference Series: Earth and Environmental Science</w:t>
      </w:r>
      <w:r w:rsidR="00C1364A" w:rsidRPr="00FF5CD2">
        <w:rPr>
          <w:sz w:val="28"/>
          <w:szCs w:val="28"/>
          <w:lang w:val="kk-KZ"/>
        </w:rPr>
        <w:t>.</w:t>
      </w:r>
      <w:r w:rsidRPr="00FF5CD2">
        <w:rPr>
          <w:sz w:val="28"/>
          <w:szCs w:val="28"/>
          <w:lang w:val="kk-KZ"/>
        </w:rPr>
        <w:t>– Vladivostok, 2021. – 32056</w:t>
      </w:r>
      <w:r w:rsidR="001D37B2" w:rsidRPr="00FF5CD2">
        <w:rPr>
          <w:sz w:val="28"/>
          <w:szCs w:val="28"/>
          <w:lang w:val="kk-KZ"/>
        </w:rPr>
        <w:t xml:space="preserve"> р</w:t>
      </w:r>
      <w:r w:rsidRPr="00FF5CD2">
        <w:rPr>
          <w:sz w:val="28"/>
          <w:szCs w:val="28"/>
          <w:lang w:val="kk-KZ"/>
        </w:rPr>
        <w:t xml:space="preserve">. – </w:t>
      </w:r>
      <w:hyperlink r:id="rId224" w:history="1">
        <w:r w:rsidRPr="00FF5CD2">
          <w:rPr>
            <w:rStyle w:val="aff1"/>
            <w:sz w:val="28"/>
            <w:szCs w:val="28"/>
            <w:lang w:val="kk-KZ"/>
          </w:rPr>
          <w:t>https://doi.org/10.1088/1755-1315/666/3/032056</w:t>
        </w:r>
      </w:hyperlink>
      <w:r w:rsidRPr="00FF5CD2">
        <w:rPr>
          <w:rStyle w:val="aff1"/>
          <w:sz w:val="28"/>
          <w:szCs w:val="28"/>
          <w:lang w:val="kk-KZ"/>
        </w:rPr>
        <w:t xml:space="preserve"> (</w:t>
      </w:r>
      <w:r w:rsidRPr="00FF5CD2">
        <w:rPr>
          <w:sz w:val="28"/>
          <w:szCs w:val="28"/>
          <w:lang w:val="kk-KZ"/>
        </w:rPr>
        <w:t xml:space="preserve">Conference </w:t>
      </w:r>
      <w:r w:rsidRPr="00FF5CD2">
        <w:rPr>
          <w:rStyle w:val="aff1"/>
          <w:sz w:val="28"/>
          <w:szCs w:val="28"/>
          <w:lang w:val="kk-KZ"/>
        </w:rPr>
        <w:t>- Scopus)</w:t>
      </w:r>
      <w:r w:rsidR="001D37B2" w:rsidRPr="00FF5CD2">
        <w:rPr>
          <w:rStyle w:val="aff1"/>
          <w:sz w:val="28"/>
          <w:szCs w:val="28"/>
          <w:lang w:val="kk-KZ"/>
        </w:rPr>
        <w:t>.</w:t>
      </w:r>
    </w:p>
    <w:p w14:paraId="6D852820" w14:textId="4BECDAF8" w:rsidR="003A75F1" w:rsidRPr="00FF5CD2" w:rsidRDefault="003A75F1" w:rsidP="003A75F1">
      <w:pPr>
        <w:ind w:firstLine="709"/>
        <w:jc w:val="both"/>
        <w:rPr>
          <w:sz w:val="28"/>
          <w:szCs w:val="28"/>
          <w:lang w:val="kk-KZ"/>
        </w:rPr>
      </w:pPr>
      <w:r w:rsidRPr="00FF5CD2">
        <w:rPr>
          <w:sz w:val="28"/>
          <w:szCs w:val="28"/>
          <w:lang w:val="kk-KZ"/>
        </w:rPr>
        <w:t>106 Shepelev V., Gritsenko A., Vorobyev A., Kaliyev B., Fadina O. Increasing the Robustness of Modern Turbocharging Systems Using a Hydraulic Accumulator and Oil Circulation. In: Radionov, A.A., Gasiyarov, V.R. (eds) Proceedings of the 9th International Conference on Industrial Engineering. ICIE 2023. Lecture Notes in Mechanical Engineering</w:t>
      </w:r>
      <w:r w:rsidR="00C1364A" w:rsidRPr="00FF5CD2">
        <w:rPr>
          <w:sz w:val="28"/>
          <w:szCs w:val="28"/>
          <w:lang w:val="kk-KZ"/>
        </w:rPr>
        <w:t xml:space="preserve"> //</w:t>
      </w:r>
      <w:r w:rsidRPr="00FF5CD2">
        <w:rPr>
          <w:sz w:val="28"/>
          <w:szCs w:val="28"/>
          <w:lang w:val="kk-KZ"/>
        </w:rPr>
        <w:t xml:space="preserve"> Springer, Cham. </w:t>
      </w:r>
      <w:r w:rsidR="00C1364A" w:rsidRPr="00FF5CD2">
        <w:rPr>
          <w:sz w:val="28"/>
          <w:szCs w:val="28"/>
          <w:lang w:val="kk-KZ"/>
        </w:rPr>
        <w:t xml:space="preserve">– 2023. </w:t>
      </w:r>
      <w:hyperlink r:id="rId225" w:history="1">
        <w:r w:rsidR="00C1364A" w:rsidRPr="00FF5CD2">
          <w:rPr>
            <w:rStyle w:val="aff1"/>
            <w:sz w:val="28"/>
            <w:szCs w:val="28"/>
            <w:lang w:val="kk-KZ"/>
          </w:rPr>
          <w:t>https://doi.org/10.1007/978-3-031-38126-3_36</w:t>
        </w:r>
      </w:hyperlink>
      <w:r w:rsidRPr="00FF5CD2">
        <w:rPr>
          <w:sz w:val="28"/>
          <w:szCs w:val="28"/>
          <w:lang w:val="kk-KZ"/>
        </w:rPr>
        <w:t xml:space="preserve"> </w:t>
      </w:r>
      <w:r w:rsidRPr="00FF5CD2">
        <w:rPr>
          <w:rStyle w:val="aff1"/>
          <w:sz w:val="28"/>
          <w:szCs w:val="28"/>
          <w:lang w:val="kk-KZ"/>
        </w:rPr>
        <w:t>(Scopus Q4, CiteScore 0.9)</w:t>
      </w:r>
      <w:r w:rsidR="00C1364A" w:rsidRPr="00FF5CD2">
        <w:rPr>
          <w:rStyle w:val="aff1"/>
          <w:sz w:val="28"/>
          <w:szCs w:val="28"/>
          <w:lang w:val="kk-KZ"/>
        </w:rPr>
        <w:t>.</w:t>
      </w:r>
    </w:p>
    <w:p w14:paraId="2861479E" w14:textId="60E565F3" w:rsidR="003A75F1" w:rsidRPr="00FF5CD2" w:rsidRDefault="003A75F1" w:rsidP="003A75F1">
      <w:pPr>
        <w:ind w:firstLine="709"/>
        <w:jc w:val="both"/>
        <w:rPr>
          <w:rStyle w:val="aff1"/>
          <w:sz w:val="28"/>
          <w:szCs w:val="28"/>
          <w:lang w:val="kk-KZ"/>
        </w:rPr>
      </w:pPr>
      <w:r w:rsidRPr="00FF5CD2">
        <w:rPr>
          <w:sz w:val="28"/>
          <w:szCs w:val="28"/>
          <w:lang w:val="kk-KZ"/>
        </w:rPr>
        <w:t>107 Gritsenko</w:t>
      </w:r>
      <w:r w:rsidR="00C1364A" w:rsidRPr="00FF5CD2">
        <w:rPr>
          <w:sz w:val="28"/>
          <w:szCs w:val="28"/>
          <w:lang w:val="kk-KZ"/>
        </w:rPr>
        <w:t xml:space="preserve"> A.</w:t>
      </w:r>
      <w:r w:rsidRPr="00FF5CD2">
        <w:rPr>
          <w:sz w:val="28"/>
          <w:szCs w:val="28"/>
          <w:lang w:val="kk-KZ"/>
        </w:rPr>
        <w:t>, Grakov</w:t>
      </w:r>
      <w:r w:rsidR="00C1364A" w:rsidRPr="00FF5CD2">
        <w:rPr>
          <w:sz w:val="28"/>
          <w:szCs w:val="28"/>
          <w:lang w:val="kk-KZ"/>
        </w:rPr>
        <w:t xml:space="preserve"> F.</w:t>
      </w:r>
      <w:r w:rsidRPr="00FF5CD2">
        <w:rPr>
          <w:sz w:val="28"/>
          <w:szCs w:val="28"/>
          <w:lang w:val="kk-KZ"/>
        </w:rPr>
        <w:t>, Shepelev</w:t>
      </w:r>
      <w:r w:rsidR="00C1364A" w:rsidRPr="00FF5CD2">
        <w:rPr>
          <w:sz w:val="28"/>
          <w:szCs w:val="28"/>
          <w:lang w:val="kk-KZ"/>
        </w:rPr>
        <w:t xml:space="preserve"> V.</w:t>
      </w:r>
      <w:r w:rsidRPr="00FF5CD2">
        <w:rPr>
          <w:sz w:val="28"/>
          <w:szCs w:val="28"/>
          <w:lang w:val="kk-KZ"/>
        </w:rPr>
        <w:t xml:space="preserve">, Nevolin </w:t>
      </w:r>
      <w:r w:rsidR="00C1364A" w:rsidRPr="00FF5CD2">
        <w:rPr>
          <w:sz w:val="28"/>
          <w:szCs w:val="28"/>
          <w:lang w:val="kk-KZ"/>
        </w:rPr>
        <w:t>D.,</w:t>
      </w:r>
      <w:r w:rsidRPr="00FF5CD2">
        <w:rPr>
          <w:sz w:val="28"/>
          <w:szCs w:val="28"/>
          <w:lang w:val="kk-KZ"/>
        </w:rPr>
        <w:t xml:space="preserve"> Kaliyev</w:t>
      </w:r>
      <w:r w:rsidR="00C1364A" w:rsidRPr="00FF5CD2">
        <w:rPr>
          <w:sz w:val="28"/>
          <w:szCs w:val="28"/>
          <w:lang w:val="kk-KZ"/>
        </w:rPr>
        <w:t xml:space="preserve"> B. </w:t>
      </w:r>
      <w:r w:rsidRPr="00FF5CD2">
        <w:rPr>
          <w:sz w:val="28"/>
          <w:szCs w:val="28"/>
          <w:lang w:val="kk-KZ"/>
        </w:rPr>
        <w:t>Justification of the Parameters for an Autonomous Lubrication System to Supply Turbocharger Rotor Bearings in Negative Temperatures Conditions</w:t>
      </w:r>
      <w:r w:rsidR="00C1364A" w:rsidRPr="00FF5CD2">
        <w:rPr>
          <w:sz w:val="28"/>
          <w:szCs w:val="28"/>
          <w:lang w:val="kk-KZ"/>
        </w:rPr>
        <w:t xml:space="preserve"> //</w:t>
      </w:r>
      <w:r w:rsidRPr="00FF5CD2">
        <w:rPr>
          <w:sz w:val="28"/>
          <w:szCs w:val="28"/>
          <w:lang w:val="kk-KZ"/>
        </w:rPr>
        <w:t xml:space="preserve"> 2022 International Conference on Engineering Management of Communication and Technology (EMCTECH), 2022</w:t>
      </w:r>
      <w:r w:rsidR="00C1364A" w:rsidRPr="00FF5CD2">
        <w:rPr>
          <w:sz w:val="28"/>
          <w:szCs w:val="28"/>
          <w:lang w:val="kk-KZ"/>
        </w:rPr>
        <w:t>. - Р</w:t>
      </w:r>
      <w:r w:rsidRPr="00FF5CD2">
        <w:rPr>
          <w:sz w:val="28"/>
          <w:szCs w:val="28"/>
          <w:lang w:val="kk-KZ"/>
        </w:rPr>
        <w:t>. 1-5</w:t>
      </w:r>
      <w:r w:rsidR="00C1364A" w:rsidRPr="00FF5CD2">
        <w:rPr>
          <w:sz w:val="28"/>
          <w:szCs w:val="28"/>
          <w:lang w:val="kk-KZ"/>
        </w:rPr>
        <w:t>.</w:t>
      </w:r>
      <w:r w:rsidRPr="00FF5CD2">
        <w:rPr>
          <w:sz w:val="28"/>
          <w:szCs w:val="28"/>
          <w:lang w:val="kk-KZ"/>
        </w:rPr>
        <w:t xml:space="preserve"> </w:t>
      </w:r>
      <w:hyperlink r:id="rId226" w:history="1">
        <w:r w:rsidRPr="00FF5CD2">
          <w:rPr>
            <w:rStyle w:val="aff1"/>
            <w:sz w:val="28"/>
            <w:szCs w:val="28"/>
            <w:lang w:val="kk-KZ"/>
          </w:rPr>
          <w:t>https://doi.org/10.1109/EMCTECH55220.2022.9934081</w:t>
        </w:r>
      </w:hyperlink>
      <w:r w:rsidRPr="00FF5CD2">
        <w:rPr>
          <w:rStyle w:val="aff1"/>
          <w:sz w:val="28"/>
          <w:szCs w:val="28"/>
          <w:lang w:val="kk-KZ"/>
        </w:rPr>
        <w:t xml:space="preserve"> (</w:t>
      </w:r>
      <w:r w:rsidRPr="00FF5CD2">
        <w:rPr>
          <w:sz w:val="28"/>
          <w:szCs w:val="28"/>
          <w:lang w:val="kk-KZ"/>
        </w:rPr>
        <w:t xml:space="preserve">Conference </w:t>
      </w:r>
      <w:r w:rsidRPr="00FF5CD2">
        <w:rPr>
          <w:rStyle w:val="aff1"/>
          <w:sz w:val="28"/>
          <w:szCs w:val="28"/>
          <w:lang w:val="kk-KZ"/>
        </w:rPr>
        <w:t>- Scopus)</w:t>
      </w:r>
    </w:p>
    <w:p w14:paraId="19A1A551" w14:textId="4E08B7D4" w:rsidR="003A75F1" w:rsidRPr="00FF5CD2" w:rsidRDefault="003A75F1" w:rsidP="003A75F1">
      <w:pPr>
        <w:ind w:firstLine="709"/>
        <w:jc w:val="both"/>
        <w:rPr>
          <w:rStyle w:val="aff1"/>
          <w:sz w:val="28"/>
          <w:szCs w:val="28"/>
          <w:lang w:val="kk-KZ"/>
        </w:rPr>
      </w:pPr>
      <w:r w:rsidRPr="00FF5CD2">
        <w:rPr>
          <w:sz w:val="28"/>
          <w:szCs w:val="28"/>
          <w:lang w:val="kk-KZ"/>
        </w:rPr>
        <w:t>108 Gritsenko</w:t>
      </w:r>
      <w:r w:rsidR="00C1364A" w:rsidRPr="00FF5CD2">
        <w:rPr>
          <w:sz w:val="28"/>
          <w:szCs w:val="28"/>
          <w:lang w:val="kk-KZ"/>
        </w:rPr>
        <w:t xml:space="preserve"> A.V.</w:t>
      </w:r>
      <w:r w:rsidRPr="00FF5CD2">
        <w:rPr>
          <w:sz w:val="28"/>
          <w:szCs w:val="28"/>
          <w:lang w:val="kk-KZ"/>
        </w:rPr>
        <w:t>, Shepelev</w:t>
      </w:r>
      <w:r w:rsidR="00C1364A" w:rsidRPr="00FF5CD2">
        <w:rPr>
          <w:sz w:val="28"/>
          <w:szCs w:val="28"/>
          <w:lang w:val="kk-KZ"/>
        </w:rPr>
        <w:t xml:space="preserve"> V.D., </w:t>
      </w:r>
      <w:r w:rsidRPr="00FF5CD2">
        <w:rPr>
          <w:sz w:val="28"/>
          <w:szCs w:val="28"/>
          <w:lang w:val="kk-KZ"/>
        </w:rPr>
        <w:t>Kaliyev</w:t>
      </w:r>
      <w:r w:rsidR="00C1364A" w:rsidRPr="00FF5CD2">
        <w:rPr>
          <w:sz w:val="28"/>
          <w:szCs w:val="28"/>
          <w:lang w:val="kk-KZ"/>
        </w:rPr>
        <w:t xml:space="preserve"> B.K.</w:t>
      </w:r>
      <w:r w:rsidRPr="00FF5CD2">
        <w:rPr>
          <w:sz w:val="28"/>
          <w:szCs w:val="28"/>
          <w:lang w:val="kk-KZ"/>
        </w:rPr>
        <w:t xml:space="preserve"> Studying the Temperature Characteristics of Oil at the Outlet From the K27-145 Turbocharger Rotor Bearing</w:t>
      </w:r>
      <w:r w:rsidR="00C1364A" w:rsidRPr="00FF5CD2">
        <w:rPr>
          <w:sz w:val="28"/>
          <w:szCs w:val="28"/>
          <w:lang w:val="kk-KZ"/>
        </w:rPr>
        <w:t xml:space="preserve"> //</w:t>
      </w:r>
      <w:r w:rsidRPr="00FF5CD2">
        <w:rPr>
          <w:sz w:val="28"/>
          <w:szCs w:val="28"/>
          <w:lang w:val="kk-KZ"/>
        </w:rPr>
        <w:t xml:space="preserve"> Tribology in Industry</w:t>
      </w:r>
      <w:r w:rsidR="00C1364A" w:rsidRPr="00FF5CD2">
        <w:rPr>
          <w:sz w:val="28"/>
          <w:szCs w:val="28"/>
          <w:lang w:val="kk-KZ"/>
        </w:rPr>
        <w:t>. – 2022. -</w:t>
      </w:r>
      <w:r w:rsidRPr="00FF5CD2">
        <w:rPr>
          <w:sz w:val="28"/>
          <w:szCs w:val="28"/>
          <w:lang w:val="kk-KZ"/>
        </w:rPr>
        <w:t xml:space="preserve"> </w:t>
      </w:r>
      <w:r w:rsidR="00C1364A" w:rsidRPr="00FF5CD2">
        <w:rPr>
          <w:sz w:val="28"/>
          <w:szCs w:val="28"/>
          <w:lang w:val="kk-KZ"/>
        </w:rPr>
        <w:t>V</w:t>
      </w:r>
      <w:r w:rsidRPr="00FF5CD2">
        <w:rPr>
          <w:sz w:val="28"/>
          <w:szCs w:val="28"/>
          <w:lang w:val="kk-KZ"/>
        </w:rPr>
        <w:t xml:space="preserve">ol. 44, </w:t>
      </w:r>
      <w:r w:rsidR="00C1364A" w:rsidRPr="00FF5CD2">
        <w:rPr>
          <w:sz w:val="28"/>
          <w:szCs w:val="28"/>
          <w:lang w:val="kk-KZ"/>
        </w:rPr>
        <w:t>№</w:t>
      </w:r>
      <w:r w:rsidRPr="00FF5CD2">
        <w:rPr>
          <w:sz w:val="28"/>
          <w:szCs w:val="28"/>
          <w:lang w:val="kk-KZ"/>
        </w:rPr>
        <w:t>4</w:t>
      </w:r>
      <w:r w:rsidR="00C1364A" w:rsidRPr="00FF5CD2">
        <w:rPr>
          <w:sz w:val="28"/>
          <w:szCs w:val="28"/>
          <w:lang w:val="kk-KZ"/>
        </w:rPr>
        <w:t>. - Р</w:t>
      </w:r>
      <w:r w:rsidRPr="00FF5CD2">
        <w:rPr>
          <w:sz w:val="28"/>
          <w:szCs w:val="28"/>
          <w:lang w:val="kk-KZ"/>
        </w:rPr>
        <w:t>. 608-624</w:t>
      </w:r>
      <w:r w:rsidR="00C1364A" w:rsidRPr="00FF5CD2">
        <w:rPr>
          <w:sz w:val="28"/>
          <w:szCs w:val="28"/>
          <w:lang w:val="kk-KZ"/>
        </w:rPr>
        <w:t>.</w:t>
      </w:r>
      <w:r w:rsidRPr="00FF5CD2">
        <w:rPr>
          <w:sz w:val="28"/>
          <w:szCs w:val="28"/>
          <w:lang w:val="kk-KZ"/>
        </w:rPr>
        <w:t xml:space="preserve"> </w:t>
      </w:r>
      <w:hyperlink r:id="rId227" w:history="1">
        <w:r w:rsidRPr="00FF5CD2">
          <w:rPr>
            <w:rStyle w:val="aff1"/>
            <w:sz w:val="28"/>
            <w:szCs w:val="28"/>
            <w:lang w:val="kk-KZ"/>
          </w:rPr>
          <w:t>https://doi.org/10.24874/ti.1318.06.22.10</w:t>
        </w:r>
      </w:hyperlink>
      <w:r w:rsidRPr="00FF5CD2">
        <w:rPr>
          <w:rStyle w:val="aff1"/>
          <w:sz w:val="28"/>
          <w:szCs w:val="28"/>
          <w:lang w:val="kk-KZ"/>
        </w:rPr>
        <w:t xml:space="preserve"> (Scopus Q3, CiteScore 2.5)</w:t>
      </w:r>
      <w:r w:rsidR="00C1364A" w:rsidRPr="00FF5CD2">
        <w:rPr>
          <w:rStyle w:val="aff1"/>
          <w:sz w:val="28"/>
          <w:szCs w:val="28"/>
          <w:lang w:val="kk-KZ"/>
        </w:rPr>
        <w:t>.</w:t>
      </w:r>
    </w:p>
    <w:p w14:paraId="364B363D" w14:textId="42AE364B" w:rsidR="008841EC" w:rsidRPr="00FF5CD2" w:rsidRDefault="008841EC" w:rsidP="008841EC">
      <w:pPr>
        <w:ind w:firstLine="709"/>
        <w:jc w:val="both"/>
        <w:rPr>
          <w:sz w:val="28"/>
          <w:szCs w:val="28"/>
          <w:lang w:val="kk-KZ"/>
        </w:rPr>
      </w:pPr>
      <w:r w:rsidRPr="00FF5CD2">
        <w:rPr>
          <w:rStyle w:val="aff1"/>
          <w:color w:val="auto"/>
          <w:sz w:val="28"/>
          <w:szCs w:val="28"/>
          <w:u w:val="none"/>
          <w:lang w:val="kk-KZ"/>
        </w:rPr>
        <w:t xml:space="preserve">109 </w:t>
      </w:r>
      <w:r w:rsidRPr="00FF5CD2">
        <w:rPr>
          <w:sz w:val="28"/>
          <w:szCs w:val="28"/>
          <w:lang w:val="kk-KZ"/>
        </w:rPr>
        <w:t xml:space="preserve">OpenAI. ChatGPT (GPT-3,5) </w:t>
      </w:r>
      <w:hyperlink r:id="rId228" w:history="1">
        <w:r w:rsidRPr="00FF5CD2">
          <w:rPr>
            <w:rStyle w:val="aff1"/>
            <w:rFonts w:eastAsiaTheme="majorEastAsia"/>
            <w:sz w:val="28"/>
            <w:szCs w:val="28"/>
            <w:lang w:val="kk-KZ"/>
          </w:rPr>
          <w:t>https://chat.openai.com</w:t>
        </w:r>
      </w:hyperlink>
      <w:r w:rsidR="00C1364A" w:rsidRPr="00FF5CD2">
        <w:rPr>
          <w:lang w:val="kk-KZ"/>
        </w:rPr>
        <w:t>.</w:t>
      </w:r>
      <w:r w:rsidR="009F140E" w:rsidRPr="00FF5CD2">
        <w:rPr>
          <w:sz w:val="28"/>
          <w:szCs w:val="28"/>
          <w:lang w:val="kk-KZ"/>
        </w:rPr>
        <w:t xml:space="preserve"> 01.09.2025.</w:t>
      </w:r>
    </w:p>
    <w:p w14:paraId="01CBAC64" w14:textId="45B4731B" w:rsidR="00F3771B" w:rsidRPr="00FF5CD2" w:rsidRDefault="008841EC" w:rsidP="008841EC">
      <w:pPr>
        <w:ind w:firstLine="709"/>
        <w:jc w:val="both"/>
        <w:rPr>
          <w:sz w:val="28"/>
          <w:szCs w:val="28"/>
          <w:lang w:val="kk-KZ"/>
        </w:rPr>
      </w:pPr>
      <w:r w:rsidRPr="00FF5CD2">
        <w:rPr>
          <w:sz w:val="28"/>
          <w:szCs w:val="28"/>
          <w:lang w:val="kk-KZ"/>
        </w:rPr>
        <w:t>110</w:t>
      </w:r>
      <w:r w:rsidR="009F140E" w:rsidRPr="00FF5CD2">
        <w:rPr>
          <w:sz w:val="28"/>
          <w:szCs w:val="28"/>
          <w:lang w:val="kk-KZ"/>
        </w:rPr>
        <w:t xml:space="preserve"> </w:t>
      </w:r>
      <w:r w:rsidR="00F3771B" w:rsidRPr="00FF5CD2">
        <w:rPr>
          <w:sz w:val="28"/>
          <w:szCs w:val="28"/>
          <w:lang w:val="kk-KZ"/>
        </w:rPr>
        <w:t xml:space="preserve">DeepSeek AI. DeepSeek (семейство моделей DeepSeek)  </w:t>
      </w:r>
      <w:hyperlink r:id="rId229" w:tgtFrame="_new" w:history="1">
        <w:r w:rsidR="00F3771B" w:rsidRPr="00FF5CD2">
          <w:rPr>
            <w:rStyle w:val="aff1"/>
            <w:sz w:val="28"/>
            <w:szCs w:val="28"/>
            <w:lang w:val="kk-KZ"/>
          </w:rPr>
          <w:t>https://www.deepseek.com/en</w:t>
        </w:r>
      </w:hyperlink>
      <w:r w:rsidR="00C1364A" w:rsidRPr="00FF5CD2">
        <w:rPr>
          <w:sz w:val="28"/>
          <w:szCs w:val="28"/>
          <w:lang w:val="kk-KZ"/>
        </w:rPr>
        <w:t xml:space="preserve">. </w:t>
      </w:r>
      <w:r w:rsidR="00F3771B" w:rsidRPr="00FF5CD2">
        <w:rPr>
          <w:sz w:val="28"/>
          <w:szCs w:val="28"/>
          <w:lang w:val="kk-KZ"/>
        </w:rPr>
        <w:t>01.09.2025.</w:t>
      </w:r>
    </w:p>
    <w:p w14:paraId="2782CE0E" w14:textId="2695C40E" w:rsidR="008841EC" w:rsidRPr="00FF5CD2" w:rsidRDefault="00F3771B" w:rsidP="008841EC">
      <w:pPr>
        <w:ind w:firstLine="709"/>
        <w:jc w:val="both"/>
        <w:rPr>
          <w:sz w:val="28"/>
          <w:szCs w:val="28"/>
          <w:lang w:val="kk-KZ"/>
        </w:rPr>
      </w:pPr>
      <w:r w:rsidRPr="00FF5CD2">
        <w:rPr>
          <w:sz w:val="28"/>
          <w:szCs w:val="28"/>
          <w:lang w:val="kk-KZ"/>
        </w:rPr>
        <w:lastRenderedPageBreak/>
        <w:t xml:space="preserve">111 </w:t>
      </w:r>
      <w:r w:rsidR="009F140E" w:rsidRPr="00FF5CD2">
        <w:rPr>
          <w:sz w:val="28"/>
          <w:szCs w:val="28"/>
          <w:lang w:val="kk-KZ"/>
        </w:rPr>
        <w:t xml:space="preserve">Министерство цифровизации Республики Казахстан. Национальная стратегия развития искусственного интеллекта до 2027 года) </w:t>
      </w:r>
      <w:hyperlink r:id="rId230" w:history="1">
        <w:r w:rsidR="009F140E" w:rsidRPr="00FF5CD2">
          <w:rPr>
            <w:rStyle w:val="aff1"/>
            <w:sz w:val="28"/>
            <w:szCs w:val="28"/>
            <w:lang w:val="kk-KZ"/>
          </w:rPr>
          <w:t>https://www.gov.kz/memleket/entities/maidd?lang=ru</w:t>
        </w:r>
      </w:hyperlink>
      <w:r w:rsidR="00C1364A" w:rsidRPr="00FF5CD2">
        <w:rPr>
          <w:lang w:val="kk-KZ"/>
        </w:rPr>
        <w:t>.</w:t>
      </w:r>
      <w:r w:rsidR="009F140E" w:rsidRPr="00FF5CD2">
        <w:rPr>
          <w:sz w:val="28"/>
          <w:szCs w:val="28"/>
          <w:lang w:val="kk-KZ"/>
        </w:rPr>
        <w:t xml:space="preserve"> 01.09.2025.</w:t>
      </w:r>
      <w:r w:rsidR="008841EC" w:rsidRPr="00FF5CD2">
        <w:rPr>
          <w:sz w:val="28"/>
          <w:szCs w:val="28"/>
          <w:lang w:val="kk-KZ"/>
        </w:rPr>
        <w:t xml:space="preserve"> </w:t>
      </w:r>
    </w:p>
    <w:p w14:paraId="5692BBB7" w14:textId="7C60BF3F" w:rsidR="009F140E" w:rsidRPr="00FF5CD2" w:rsidRDefault="009F140E" w:rsidP="008841EC">
      <w:pPr>
        <w:ind w:firstLine="709"/>
        <w:jc w:val="both"/>
        <w:rPr>
          <w:sz w:val="28"/>
          <w:szCs w:val="28"/>
          <w:lang w:val="kk-KZ"/>
        </w:rPr>
      </w:pPr>
      <w:r w:rsidRPr="00FF5CD2">
        <w:rPr>
          <w:sz w:val="28"/>
          <w:szCs w:val="28"/>
          <w:lang w:val="kk-KZ"/>
        </w:rPr>
        <w:t>11</w:t>
      </w:r>
      <w:r w:rsidR="00F3771B" w:rsidRPr="00FF5CD2">
        <w:rPr>
          <w:sz w:val="28"/>
          <w:szCs w:val="28"/>
          <w:lang w:val="kk-KZ"/>
        </w:rPr>
        <w:t>2</w:t>
      </w:r>
      <w:r w:rsidRPr="00FF5CD2">
        <w:rPr>
          <w:sz w:val="28"/>
          <w:szCs w:val="28"/>
          <w:lang w:val="kk-KZ"/>
        </w:rPr>
        <w:t xml:space="preserve"> Концепция развития искусственного интеллекта на 2024 - 2029 годы. Постановление Правительства Республики Казахстан от 24 июля 2024 года № 592. </w:t>
      </w:r>
      <w:hyperlink r:id="rId231" w:anchor="pos=158;-22" w:history="1">
        <w:r w:rsidRPr="00FF5CD2">
          <w:rPr>
            <w:rStyle w:val="aff1"/>
            <w:sz w:val="28"/>
            <w:szCs w:val="28"/>
            <w:lang w:val="kk-KZ"/>
          </w:rPr>
          <w:t>https://online.zakon.kz/Document/?doc_id=34317430&amp;pos=158;-22#pos=158;-22</w:t>
        </w:r>
      </w:hyperlink>
      <w:r w:rsidR="00C1364A" w:rsidRPr="00FF5CD2">
        <w:rPr>
          <w:lang w:val="kk-KZ"/>
        </w:rPr>
        <w:t>.</w:t>
      </w:r>
      <w:r w:rsidRPr="00FF5CD2">
        <w:rPr>
          <w:sz w:val="28"/>
          <w:szCs w:val="28"/>
          <w:lang w:val="kk-KZ"/>
        </w:rPr>
        <w:t xml:space="preserve"> 01.09.2025.</w:t>
      </w:r>
    </w:p>
    <w:p w14:paraId="2DB5C810" w14:textId="7E6C8092" w:rsidR="003A75F1" w:rsidRPr="00FF5CD2" w:rsidRDefault="003A75F1" w:rsidP="003A75F1">
      <w:pPr>
        <w:ind w:firstLine="709"/>
        <w:jc w:val="both"/>
        <w:rPr>
          <w:rStyle w:val="aff1"/>
          <w:color w:val="auto"/>
          <w:sz w:val="28"/>
          <w:szCs w:val="28"/>
          <w:lang w:val="kk-KZ"/>
        </w:rPr>
      </w:pPr>
    </w:p>
    <w:p w14:paraId="0351E482" w14:textId="77B800FA" w:rsidR="003A75F1" w:rsidRPr="00FF5CD2" w:rsidRDefault="003A75F1">
      <w:pPr>
        <w:spacing w:after="160" w:line="259" w:lineRule="auto"/>
        <w:rPr>
          <w:rStyle w:val="aff1"/>
          <w:color w:val="auto"/>
          <w:sz w:val="28"/>
          <w:szCs w:val="28"/>
          <w:lang w:val="kk-KZ"/>
        </w:rPr>
      </w:pPr>
      <w:r w:rsidRPr="00FF5CD2">
        <w:rPr>
          <w:rStyle w:val="aff1"/>
          <w:color w:val="auto"/>
          <w:sz w:val="28"/>
          <w:szCs w:val="28"/>
          <w:lang w:val="kk-KZ"/>
        </w:rPr>
        <w:br w:type="page"/>
      </w:r>
    </w:p>
    <w:p w14:paraId="4F4623B8" w14:textId="77777777" w:rsidR="003A75F1" w:rsidRPr="00FF5CD2" w:rsidRDefault="003A75F1" w:rsidP="003A75F1">
      <w:pPr>
        <w:pStyle w:val="Default"/>
        <w:jc w:val="center"/>
        <w:rPr>
          <w:b/>
          <w:bCs/>
          <w:sz w:val="28"/>
          <w:szCs w:val="28"/>
          <w:lang w:val="kk-KZ"/>
        </w:rPr>
      </w:pPr>
      <w:r w:rsidRPr="00FF5CD2">
        <w:rPr>
          <w:b/>
          <w:bCs/>
          <w:sz w:val="28"/>
          <w:szCs w:val="28"/>
          <w:lang w:val="kk-KZ"/>
        </w:rPr>
        <w:lastRenderedPageBreak/>
        <w:t>ПРИЛОЖЕНИЕ А</w:t>
      </w:r>
    </w:p>
    <w:p w14:paraId="50D52CC0" w14:textId="77777777" w:rsidR="003A75F1" w:rsidRPr="00FF5CD2" w:rsidRDefault="003A75F1" w:rsidP="003A75F1">
      <w:pPr>
        <w:pStyle w:val="Default"/>
        <w:jc w:val="center"/>
        <w:rPr>
          <w:sz w:val="28"/>
          <w:szCs w:val="28"/>
          <w:lang w:val="kk-KZ"/>
        </w:rPr>
      </w:pPr>
      <w:r w:rsidRPr="00FF5CD2">
        <w:rPr>
          <w:sz w:val="28"/>
          <w:szCs w:val="28"/>
          <w:lang w:val="kk-KZ"/>
        </w:rPr>
        <w:t>Регистрационная карта</w:t>
      </w:r>
    </w:p>
    <w:p w14:paraId="64E6DB69" w14:textId="77777777" w:rsidR="007E44A3" w:rsidRPr="00FF5CD2" w:rsidRDefault="007E44A3" w:rsidP="003A75F1">
      <w:pPr>
        <w:pStyle w:val="Default"/>
        <w:jc w:val="center"/>
        <w:rPr>
          <w:sz w:val="28"/>
          <w:szCs w:val="28"/>
          <w:lang w:val="kk-KZ"/>
        </w:rPr>
      </w:pPr>
    </w:p>
    <w:p w14:paraId="44B43A67" w14:textId="77777777" w:rsidR="007E44A3" w:rsidRPr="00FF5CD2" w:rsidRDefault="007E44A3" w:rsidP="003A75F1">
      <w:pPr>
        <w:pStyle w:val="Default"/>
        <w:jc w:val="center"/>
        <w:rPr>
          <w:sz w:val="28"/>
          <w:szCs w:val="28"/>
          <w:lang w:val="kk-KZ"/>
        </w:rPr>
      </w:pPr>
    </w:p>
    <w:p w14:paraId="1D22929A" w14:textId="77777777" w:rsidR="003A75F1" w:rsidRPr="00FF5CD2" w:rsidRDefault="003A75F1" w:rsidP="003A75F1">
      <w:pPr>
        <w:pStyle w:val="Default"/>
        <w:jc w:val="center"/>
        <w:rPr>
          <w:sz w:val="28"/>
          <w:szCs w:val="28"/>
          <w:lang w:val="kk-KZ"/>
        </w:rPr>
      </w:pPr>
      <w:r w:rsidRPr="00FF5CD2">
        <w:rPr>
          <w:noProof/>
          <w:lang w:val="kk-KZ" w:eastAsia="ru-RU"/>
        </w:rPr>
        <w:drawing>
          <wp:inline distT="0" distB="0" distL="0" distR="0" wp14:anchorId="5867855F" wp14:editId="1140FB1C">
            <wp:extent cx="5040000" cy="7076615"/>
            <wp:effectExtent l="0" t="0" r="8255" b="0"/>
            <wp:docPr id="9294473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l="5798" t="2547" r="2229" b="6048"/>
                    <a:stretch/>
                  </pic:blipFill>
                  <pic:spPr bwMode="auto">
                    <a:xfrm>
                      <a:off x="0" y="0"/>
                      <a:ext cx="5040000" cy="7076615"/>
                    </a:xfrm>
                    <a:prstGeom prst="rect">
                      <a:avLst/>
                    </a:prstGeom>
                    <a:noFill/>
                    <a:ln>
                      <a:noFill/>
                    </a:ln>
                    <a:extLst>
                      <a:ext uri="{53640926-AAD7-44D8-BBD7-CCE9431645EC}">
                        <a14:shadowObscured xmlns:a14="http://schemas.microsoft.com/office/drawing/2010/main"/>
                      </a:ext>
                    </a:extLst>
                  </pic:spPr>
                </pic:pic>
              </a:graphicData>
            </a:graphic>
          </wp:inline>
        </w:drawing>
      </w:r>
    </w:p>
    <w:p w14:paraId="525ED10C" w14:textId="77777777" w:rsidR="003A75F1" w:rsidRPr="00FF5CD2" w:rsidRDefault="003A75F1" w:rsidP="003A75F1">
      <w:pPr>
        <w:pStyle w:val="Default"/>
        <w:jc w:val="center"/>
        <w:rPr>
          <w:b/>
          <w:bCs/>
          <w:sz w:val="28"/>
          <w:szCs w:val="28"/>
          <w:lang w:val="kk-KZ"/>
        </w:rPr>
      </w:pPr>
    </w:p>
    <w:p w14:paraId="1A868E8E" w14:textId="77777777" w:rsidR="003A75F1" w:rsidRPr="00FF5CD2" w:rsidRDefault="003A75F1" w:rsidP="003A75F1">
      <w:pPr>
        <w:pStyle w:val="Default"/>
        <w:jc w:val="center"/>
        <w:rPr>
          <w:b/>
          <w:bCs/>
          <w:sz w:val="28"/>
          <w:szCs w:val="28"/>
          <w:lang w:val="kk-KZ"/>
        </w:rPr>
      </w:pPr>
    </w:p>
    <w:p w14:paraId="32B0FF1C" w14:textId="77777777" w:rsidR="007E44A3" w:rsidRPr="00FF5CD2" w:rsidRDefault="007E44A3" w:rsidP="007E44A3">
      <w:pPr>
        <w:pStyle w:val="Default"/>
        <w:jc w:val="center"/>
        <w:rPr>
          <w:b/>
          <w:bCs/>
          <w:sz w:val="28"/>
          <w:szCs w:val="28"/>
          <w:lang w:val="kk-KZ"/>
        </w:rPr>
      </w:pPr>
    </w:p>
    <w:p w14:paraId="2E4565AC" w14:textId="77777777" w:rsidR="007E44A3" w:rsidRPr="00FF5CD2" w:rsidRDefault="007E44A3" w:rsidP="007E44A3">
      <w:pPr>
        <w:pStyle w:val="Default"/>
        <w:jc w:val="center"/>
        <w:rPr>
          <w:b/>
          <w:bCs/>
          <w:sz w:val="28"/>
          <w:szCs w:val="28"/>
          <w:lang w:val="kk-KZ"/>
        </w:rPr>
      </w:pPr>
    </w:p>
    <w:p w14:paraId="1FA3C6AE" w14:textId="77777777" w:rsidR="007E44A3" w:rsidRPr="00FF5CD2" w:rsidRDefault="007E44A3" w:rsidP="007E44A3">
      <w:pPr>
        <w:pStyle w:val="Default"/>
        <w:jc w:val="center"/>
        <w:rPr>
          <w:b/>
          <w:bCs/>
          <w:sz w:val="28"/>
          <w:szCs w:val="28"/>
          <w:lang w:val="kk-KZ"/>
        </w:rPr>
      </w:pPr>
    </w:p>
    <w:p w14:paraId="35AA66FF" w14:textId="77777777" w:rsidR="007E44A3" w:rsidRPr="00FF5CD2" w:rsidRDefault="007E44A3" w:rsidP="007E44A3">
      <w:pPr>
        <w:pStyle w:val="Default"/>
        <w:jc w:val="center"/>
        <w:rPr>
          <w:b/>
          <w:bCs/>
          <w:sz w:val="28"/>
          <w:szCs w:val="28"/>
          <w:lang w:val="kk-KZ"/>
        </w:rPr>
      </w:pPr>
    </w:p>
    <w:p w14:paraId="1A46A9F4" w14:textId="77777777" w:rsidR="007E44A3" w:rsidRPr="00FF5CD2" w:rsidRDefault="007E44A3" w:rsidP="007E44A3">
      <w:pPr>
        <w:pStyle w:val="Default"/>
        <w:jc w:val="center"/>
        <w:rPr>
          <w:b/>
          <w:bCs/>
          <w:sz w:val="28"/>
          <w:szCs w:val="28"/>
          <w:lang w:val="kk-KZ"/>
        </w:rPr>
      </w:pPr>
    </w:p>
    <w:p w14:paraId="30CD045F" w14:textId="77777777" w:rsidR="007E44A3" w:rsidRPr="00FF5CD2" w:rsidRDefault="007E44A3" w:rsidP="007E44A3">
      <w:pPr>
        <w:pStyle w:val="Default"/>
        <w:jc w:val="center"/>
        <w:rPr>
          <w:b/>
          <w:bCs/>
          <w:sz w:val="28"/>
          <w:szCs w:val="28"/>
          <w:lang w:val="kk-KZ"/>
        </w:rPr>
      </w:pPr>
    </w:p>
    <w:p w14:paraId="2069A428" w14:textId="77777777" w:rsidR="007E44A3" w:rsidRPr="00FF5CD2" w:rsidRDefault="007E44A3" w:rsidP="007E44A3">
      <w:pPr>
        <w:pStyle w:val="Default"/>
        <w:jc w:val="center"/>
        <w:rPr>
          <w:b/>
          <w:bCs/>
          <w:sz w:val="28"/>
          <w:szCs w:val="28"/>
          <w:lang w:val="kk-KZ"/>
        </w:rPr>
      </w:pPr>
    </w:p>
    <w:p w14:paraId="06B95057" w14:textId="77777777" w:rsidR="007E44A3" w:rsidRPr="00FF5CD2" w:rsidRDefault="007E44A3" w:rsidP="007E44A3">
      <w:pPr>
        <w:pStyle w:val="Default"/>
        <w:jc w:val="center"/>
        <w:rPr>
          <w:b/>
          <w:bCs/>
          <w:sz w:val="28"/>
          <w:szCs w:val="28"/>
          <w:lang w:val="kk-KZ"/>
        </w:rPr>
      </w:pPr>
    </w:p>
    <w:p w14:paraId="3717A538" w14:textId="0FCB5645" w:rsidR="003A75F1" w:rsidRPr="00FF5CD2" w:rsidRDefault="003A75F1" w:rsidP="007E44A3">
      <w:pPr>
        <w:pStyle w:val="Default"/>
        <w:jc w:val="center"/>
        <w:rPr>
          <w:b/>
          <w:bCs/>
          <w:sz w:val="28"/>
          <w:szCs w:val="28"/>
          <w:lang w:val="kk-KZ"/>
        </w:rPr>
      </w:pPr>
      <w:r w:rsidRPr="00FF5CD2">
        <w:rPr>
          <w:b/>
          <w:bCs/>
          <w:noProof/>
          <w:sz w:val="28"/>
          <w:szCs w:val="28"/>
          <w:lang w:val="kk-KZ"/>
        </w:rPr>
        <w:drawing>
          <wp:inline distT="0" distB="0" distL="0" distR="0" wp14:anchorId="0E8A8CE2" wp14:editId="015411F1">
            <wp:extent cx="5040000" cy="6699424"/>
            <wp:effectExtent l="0" t="0" r="8255" b="6350"/>
            <wp:docPr id="1295294653" name="Рисунок 1295294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040000" cy="6699424"/>
                    </a:xfrm>
                    <a:prstGeom prst="rect">
                      <a:avLst/>
                    </a:prstGeom>
                    <a:noFill/>
                    <a:ln>
                      <a:noFill/>
                    </a:ln>
                  </pic:spPr>
                </pic:pic>
              </a:graphicData>
            </a:graphic>
          </wp:inline>
        </w:drawing>
      </w:r>
    </w:p>
    <w:p w14:paraId="212A21B3" w14:textId="77777777" w:rsidR="003A75F1" w:rsidRPr="00FF5CD2" w:rsidRDefault="003A75F1" w:rsidP="003A75F1">
      <w:pPr>
        <w:rPr>
          <w:rFonts w:eastAsiaTheme="minorHAnsi"/>
          <w:b/>
          <w:bCs/>
          <w:color w:val="000000"/>
          <w:sz w:val="28"/>
          <w:szCs w:val="28"/>
          <w:lang w:val="kk-KZ" w:eastAsia="en-US"/>
          <w14:ligatures w14:val="standardContextual"/>
        </w:rPr>
      </w:pPr>
      <w:r w:rsidRPr="00FF5CD2">
        <w:rPr>
          <w:b/>
          <w:bCs/>
          <w:sz w:val="28"/>
          <w:szCs w:val="28"/>
          <w:lang w:val="kk-KZ"/>
        </w:rPr>
        <w:br w:type="page"/>
      </w:r>
    </w:p>
    <w:p w14:paraId="685B8706" w14:textId="77777777" w:rsidR="003A75F1" w:rsidRPr="00FF5CD2" w:rsidRDefault="003A75F1" w:rsidP="003A75F1">
      <w:pPr>
        <w:pStyle w:val="Default"/>
        <w:jc w:val="center"/>
        <w:rPr>
          <w:b/>
          <w:bCs/>
          <w:sz w:val="28"/>
          <w:szCs w:val="28"/>
          <w:lang w:val="kk-KZ"/>
        </w:rPr>
      </w:pPr>
      <w:r w:rsidRPr="00FF5CD2">
        <w:rPr>
          <w:b/>
          <w:bCs/>
          <w:sz w:val="28"/>
          <w:szCs w:val="28"/>
          <w:lang w:val="kk-KZ"/>
        </w:rPr>
        <w:lastRenderedPageBreak/>
        <w:t>ПРИЛОЖЕНИЕ Б</w:t>
      </w:r>
    </w:p>
    <w:p w14:paraId="1A57D776" w14:textId="77777777" w:rsidR="003A75F1" w:rsidRPr="00FF5CD2" w:rsidRDefault="003A75F1" w:rsidP="003A75F1">
      <w:pPr>
        <w:pStyle w:val="Default"/>
        <w:jc w:val="center"/>
        <w:rPr>
          <w:sz w:val="28"/>
          <w:szCs w:val="28"/>
          <w:lang w:val="kk-KZ"/>
        </w:rPr>
      </w:pPr>
      <w:r w:rsidRPr="00FF5CD2">
        <w:rPr>
          <w:sz w:val="28"/>
          <w:szCs w:val="28"/>
          <w:lang w:val="kk-KZ"/>
        </w:rPr>
        <w:t>Сертификат о прохождении научной стажировки</w:t>
      </w:r>
    </w:p>
    <w:p w14:paraId="67D430E9" w14:textId="77777777" w:rsidR="007E44A3" w:rsidRPr="00FF5CD2" w:rsidRDefault="007E44A3" w:rsidP="003A75F1">
      <w:pPr>
        <w:pStyle w:val="Default"/>
        <w:jc w:val="center"/>
        <w:rPr>
          <w:sz w:val="28"/>
          <w:szCs w:val="28"/>
          <w:lang w:val="kk-KZ"/>
        </w:rPr>
      </w:pPr>
    </w:p>
    <w:p w14:paraId="36F17B05" w14:textId="43F45342" w:rsidR="003A75F1" w:rsidRPr="00FF5CD2" w:rsidRDefault="007E44A3" w:rsidP="003A75F1">
      <w:pPr>
        <w:pStyle w:val="Default"/>
        <w:jc w:val="center"/>
        <w:rPr>
          <w:b/>
          <w:bCs/>
          <w:color w:val="auto"/>
          <w:sz w:val="28"/>
          <w:szCs w:val="28"/>
          <w:lang w:val="kk-KZ"/>
        </w:rPr>
      </w:pPr>
      <w:r w:rsidRPr="00FF5CD2">
        <w:rPr>
          <w:b/>
          <w:bCs/>
          <w:noProof/>
          <w:color w:val="auto"/>
          <w:sz w:val="28"/>
          <w:szCs w:val="28"/>
          <w:lang w:val="kk-KZ" w:eastAsia="ru-RU"/>
        </w:rPr>
        <w:drawing>
          <wp:inline distT="0" distB="0" distL="0" distR="0" wp14:anchorId="0F2AE99D" wp14:editId="7FC185E1">
            <wp:extent cx="7287143" cy="5264755"/>
            <wp:effectExtent l="1588" t="0" r="0" b="0"/>
            <wp:docPr id="8343040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l="1694" t="2295" r="9366" b="6679"/>
                    <a:stretch/>
                  </pic:blipFill>
                  <pic:spPr bwMode="auto">
                    <a:xfrm rot="5400000">
                      <a:off x="0" y="0"/>
                      <a:ext cx="7302355" cy="5275745"/>
                    </a:xfrm>
                    <a:prstGeom prst="rect">
                      <a:avLst/>
                    </a:prstGeom>
                    <a:noFill/>
                    <a:ln>
                      <a:noFill/>
                    </a:ln>
                    <a:extLst>
                      <a:ext uri="{53640926-AAD7-44D8-BBD7-CCE9431645EC}">
                        <a14:shadowObscured xmlns:a14="http://schemas.microsoft.com/office/drawing/2010/main"/>
                      </a:ext>
                    </a:extLst>
                  </pic:spPr>
                </pic:pic>
              </a:graphicData>
            </a:graphic>
          </wp:inline>
        </w:drawing>
      </w:r>
    </w:p>
    <w:p w14:paraId="69094EA6" w14:textId="77777777" w:rsidR="003A75F1" w:rsidRPr="00FF5CD2" w:rsidRDefault="003A75F1" w:rsidP="003A75F1">
      <w:pPr>
        <w:rPr>
          <w:rFonts w:eastAsiaTheme="minorHAnsi"/>
          <w:b/>
          <w:bCs/>
          <w:color w:val="000000"/>
          <w:sz w:val="28"/>
          <w:szCs w:val="28"/>
          <w:lang w:val="kk-KZ" w:eastAsia="en-US"/>
          <w14:ligatures w14:val="standardContextual"/>
        </w:rPr>
      </w:pPr>
      <w:r w:rsidRPr="00FF5CD2">
        <w:rPr>
          <w:b/>
          <w:bCs/>
          <w:sz w:val="28"/>
          <w:szCs w:val="28"/>
          <w:lang w:val="kk-KZ"/>
        </w:rPr>
        <w:br w:type="page"/>
      </w:r>
    </w:p>
    <w:p w14:paraId="6F66088A" w14:textId="77777777" w:rsidR="007E44A3" w:rsidRPr="00FF5CD2" w:rsidRDefault="007E44A3">
      <w:pPr>
        <w:spacing w:after="160" w:line="259" w:lineRule="auto"/>
        <w:rPr>
          <w:b/>
          <w:bCs/>
          <w:sz w:val="28"/>
          <w:szCs w:val="28"/>
          <w:lang w:val="kk-KZ"/>
        </w:rPr>
      </w:pPr>
    </w:p>
    <w:p w14:paraId="22D4872C" w14:textId="38628B2C" w:rsidR="007E44A3" w:rsidRPr="00FF5CD2" w:rsidRDefault="007E44A3">
      <w:pPr>
        <w:spacing w:after="160" w:line="259" w:lineRule="auto"/>
        <w:rPr>
          <w:rFonts w:eastAsiaTheme="minorHAnsi"/>
          <w:b/>
          <w:bCs/>
          <w:color w:val="000000"/>
          <w:sz w:val="28"/>
          <w:szCs w:val="28"/>
          <w:lang w:val="kk-KZ" w:eastAsia="en-US"/>
          <w14:ligatures w14:val="standardContextual"/>
        </w:rPr>
      </w:pPr>
    </w:p>
    <w:p w14:paraId="0D6E326F" w14:textId="77777777" w:rsidR="007E44A3" w:rsidRPr="00FF5CD2" w:rsidRDefault="007E44A3" w:rsidP="007E44A3">
      <w:pPr>
        <w:pStyle w:val="Default"/>
        <w:jc w:val="center"/>
        <w:rPr>
          <w:b/>
          <w:bCs/>
          <w:sz w:val="28"/>
          <w:szCs w:val="28"/>
          <w:lang w:val="kk-KZ"/>
        </w:rPr>
      </w:pPr>
      <w:r w:rsidRPr="00FF5CD2">
        <w:rPr>
          <w:b/>
          <w:bCs/>
          <w:noProof/>
          <w:color w:val="auto"/>
          <w:sz w:val="28"/>
          <w:szCs w:val="28"/>
          <w:lang w:val="kk-KZ" w:eastAsia="ru-RU"/>
        </w:rPr>
        <w:drawing>
          <wp:inline distT="0" distB="0" distL="0" distR="0" wp14:anchorId="1630991E" wp14:editId="41B960C0">
            <wp:extent cx="6851182" cy="4538390"/>
            <wp:effectExtent l="0" t="5715" r="1270" b="1270"/>
            <wp:docPr id="9346039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l="1505" t="4110" r="2315" b="5651"/>
                    <a:stretch/>
                  </pic:blipFill>
                  <pic:spPr bwMode="auto">
                    <a:xfrm rot="5400000">
                      <a:off x="0" y="0"/>
                      <a:ext cx="6859836" cy="4544123"/>
                    </a:xfrm>
                    <a:prstGeom prst="rect">
                      <a:avLst/>
                    </a:prstGeom>
                    <a:noFill/>
                    <a:ln>
                      <a:noFill/>
                    </a:ln>
                    <a:extLst>
                      <a:ext uri="{53640926-AAD7-44D8-BBD7-CCE9431645EC}">
                        <a14:shadowObscured xmlns:a14="http://schemas.microsoft.com/office/drawing/2010/main"/>
                      </a:ext>
                    </a:extLst>
                  </pic:spPr>
                </pic:pic>
              </a:graphicData>
            </a:graphic>
          </wp:inline>
        </w:drawing>
      </w:r>
    </w:p>
    <w:p w14:paraId="277CCC8E" w14:textId="77777777" w:rsidR="007E44A3" w:rsidRPr="00FF5CD2" w:rsidRDefault="007E44A3">
      <w:pPr>
        <w:spacing w:after="160" w:line="259" w:lineRule="auto"/>
        <w:rPr>
          <w:rFonts w:eastAsiaTheme="minorHAnsi"/>
          <w:b/>
          <w:bCs/>
          <w:color w:val="000000"/>
          <w:sz w:val="28"/>
          <w:szCs w:val="28"/>
          <w:lang w:val="kk-KZ" w:eastAsia="en-US"/>
          <w14:ligatures w14:val="standardContextual"/>
        </w:rPr>
      </w:pPr>
      <w:r w:rsidRPr="00FF5CD2">
        <w:rPr>
          <w:b/>
          <w:bCs/>
          <w:sz w:val="28"/>
          <w:szCs w:val="28"/>
          <w:lang w:val="kk-KZ"/>
        </w:rPr>
        <w:br w:type="page"/>
      </w:r>
    </w:p>
    <w:p w14:paraId="251B1C5C" w14:textId="03C7EA86" w:rsidR="003A75F1" w:rsidRPr="00FF5CD2" w:rsidRDefault="003A75F1" w:rsidP="007E44A3">
      <w:pPr>
        <w:pStyle w:val="Default"/>
        <w:jc w:val="center"/>
        <w:rPr>
          <w:b/>
          <w:bCs/>
          <w:sz w:val="28"/>
          <w:szCs w:val="28"/>
          <w:lang w:val="kk-KZ"/>
        </w:rPr>
      </w:pPr>
      <w:r w:rsidRPr="00FF5CD2">
        <w:rPr>
          <w:b/>
          <w:bCs/>
          <w:sz w:val="28"/>
          <w:szCs w:val="28"/>
          <w:lang w:val="kk-KZ"/>
        </w:rPr>
        <w:lastRenderedPageBreak/>
        <w:t>ПРИЛОЖЕНИЕ В</w:t>
      </w:r>
    </w:p>
    <w:p w14:paraId="1C1BB809" w14:textId="77777777" w:rsidR="003A75F1" w:rsidRPr="00FF5CD2" w:rsidRDefault="003A75F1" w:rsidP="003A75F1">
      <w:pPr>
        <w:pStyle w:val="Default"/>
        <w:jc w:val="center"/>
        <w:rPr>
          <w:sz w:val="28"/>
          <w:szCs w:val="28"/>
          <w:lang w:val="kk-KZ"/>
        </w:rPr>
      </w:pPr>
      <w:r w:rsidRPr="00FF5CD2">
        <w:rPr>
          <w:sz w:val="28"/>
          <w:szCs w:val="28"/>
          <w:lang w:val="kk-KZ"/>
        </w:rPr>
        <w:t>Патент на полезную модель Республики Казахстан</w:t>
      </w:r>
    </w:p>
    <w:p w14:paraId="28AAA518" w14:textId="77777777" w:rsidR="00421366" w:rsidRPr="00FF5CD2" w:rsidRDefault="00421366" w:rsidP="003A75F1">
      <w:pPr>
        <w:pStyle w:val="Default"/>
        <w:jc w:val="center"/>
        <w:rPr>
          <w:sz w:val="28"/>
          <w:szCs w:val="28"/>
          <w:lang w:val="kk-KZ"/>
        </w:rPr>
      </w:pPr>
    </w:p>
    <w:p w14:paraId="64153ABB" w14:textId="77777777" w:rsidR="00421366" w:rsidRPr="00FF5CD2" w:rsidRDefault="00421366" w:rsidP="003A75F1">
      <w:pPr>
        <w:pStyle w:val="Default"/>
        <w:jc w:val="center"/>
        <w:rPr>
          <w:sz w:val="28"/>
          <w:szCs w:val="28"/>
          <w:lang w:val="kk-KZ"/>
        </w:rPr>
      </w:pPr>
    </w:p>
    <w:p w14:paraId="11B69DCD" w14:textId="77777777" w:rsidR="00421366" w:rsidRPr="00FF5CD2" w:rsidRDefault="00421366" w:rsidP="003A75F1">
      <w:pPr>
        <w:pStyle w:val="Default"/>
        <w:jc w:val="center"/>
        <w:rPr>
          <w:sz w:val="28"/>
          <w:szCs w:val="28"/>
          <w:lang w:val="kk-KZ"/>
        </w:rPr>
      </w:pPr>
    </w:p>
    <w:p w14:paraId="6E6FF71A" w14:textId="77777777" w:rsidR="003A75F1" w:rsidRPr="00FF5CD2" w:rsidRDefault="003A75F1" w:rsidP="007E44A3">
      <w:pPr>
        <w:jc w:val="center"/>
        <w:rPr>
          <w:rFonts w:eastAsiaTheme="minorHAnsi"/>
          <w:b/>
          <w:bCs/>
          <w:color w:val="000000"/>
          <w:sz w:val="28"/>
          <w:szCs w:val="28"/>
          <w:lang w:val="kk-KZ" w:eastAsia="en-US"/>
          <w14:ligatures w14:val="standardContextual"/>
        </w:rPr>
      </w:pPr>
      <w:r w:rsidRPr="00FF5CD2">
        <w:rPr>
          <w:noProof/>
          <w:sz w:val="28"/>
          <w:szCs w:val="28"/>
          <w:lang w:val="kk-KZ"/>
        </w:rPr>
        <w:drawing>
          <wp:inline distT="0" distB="0" distL="0" distR="0" wp14:anchorId="059BA325" wp14:editId="4B2BA88A">
            <wp:extent cx="4789862" cy="6782435"/>
            <wp:effectExtent l="0" t="0" r="0" b="0"/>
            <wp:docPr id="15387208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797048" cy="6792610"/>
                    </a:xfrm>
                    <a:prstGeom prst="rect">
                      <a:avLst/>
                    </a:prstGeom>
                    <a:noFill/>
                    <a:ln>
                      <a:noFill/>
                    </a:ln>
                  </pic:spPr>
                </pic:pic>
              </a:graphicData>
            </a:graphic>
          </wp:inline>
        </w:drawing>
      </w:r>
    </w:p>
    <w:p w14:paraId="35FFC0F4" w14:textId="77777777" w:rsidR="00421366" w:rsidRPr="00FF5CD2" w:rsidRDefault="00421366" w:rsidP="007E44A3">
      <w:pPr>
        <w:jc w:val="center"/>
        <w:rPr>
          <w:rFonts w:eastAsiaTheme="minorHAnsi"/>
          <w:b/>
          <w:bCs/>
          <w:color w:val="000000"/>
          <w:sz w:val="28"/>
          <w:szCs w:val="28"/>
          <w:lang w:val="kk-KZ" w:eastAsia="en-US"/>
          <w14:ligatures w14:val="standardContextual"/>
        </w:rPr>
      </w:pPr>
    </w:p>
    <w:p w14:paraId="47796C92" w14:textId="18470917" w:rsidR="00421366" w:rsidRPr="00FF5CD2" w:rsidRDefault="00421366">
      <w:pPr>
        <w:spacing w:after="160" w:line="259" w:lineRule="auto"/>
        <w:rPr>
          <w:rFonts w:eastAsiaTheme="minorHAnsi"/>
          <w:b/>
          <w:bCs/>
          <w:color w:val="000000"/>
          <w:sz w:val="28"/>
          <w:szCs w:val="28"/>
          <w:lang w:val="kk-KZ" w:eastAsia="en-US"/>
          <w14:ligatures w14:val="standardContextual"/>
        </w:rPr>
      </w:pPr>
      <w:r w:rsidRPr="00FF5CD2">
        <w:rPr>
          <w:rFonts w:eastAsiaTheme="minorHAnsi"/>
          <w:b/>
          <w:bCs/>
          <w:color w:val="000000"/>
          <w:sz w:val="28"/>
          <w:szCs w:val="28"/>
          <w:lang w:val="kk-KZ" w:eastAsia="en-US"/>
          <w14:ligatures w14:val="standardContextual"/>
        </w:rPr>
        <w:br w:type="page"/>
      </w:r>
    </w:p>
    <w:p w14:paraId="4D6D7755" w14:textId="77777777" w:rsidR="00421366" w:rsidRPr="00FF5CD2" w:rsidRDefault="00421366" w:rsidP="00421366">
      <w:pPr>
        <w:jc w:val="center"/>
        <w:rPr>
          <w:rFonts w:eastAsiaTheme="minorHAnsi"/>
          <w:b/>
          <w:bCs/>
          <w:color w:val="000000"/>
          <w:sz w:val="28"/>
          <w:szCs w:val="28"/>
          <w:lang w:val="kk-KZ" w:eastAsia="en-US"/>
          <w14:ligatures w14:val="standardContextual"/>
        </w:rPr>
      </w:pPr>
    </w:p>
    <w:p w14:paraId="240F76D2" w14:textId="77777777" w:rsidR="00421366" w:rsidRPr="00FF5CD2" w:rsidRDefault="00421366" w:rsidP="00421366">
      <w:pPr>
        <w:jc w:val="center"/>
        <w:rPr>
          <w:rFonts w:eastAsiaTheme="minorHAnsi"/>
          <w:b/>
          <w:bCs/>
          <w:color w:val="000000"/>
          <w:sz w:val="28"/>
          <w:szCs w:val="28"/>
          <w:lang w:val="kk-KZ" w:eastAsia="en-US"/>
          <w14:ligatures w14:val="standardContextual"/>
        </w:rPr>
      </w:pPr>
    </w:p>
    <w:p w14:paraId="4F1E1BC0" w14:textId="77777777" w:rsidR="00421366" w:rsidRPr="00FF5CD2" w:rsidRDefault="00421366" w:rsidP="00421366">
      <w:pPr>
        <w:jc w:val="center"/>
        <w:rPr>
          <w:rFonts w:eastAsiaTheme="minorHAnsi"/>
          <w:b/>
          <w:bCs/>
          <w:color w:val="000000"/>
          <w:sz w:val="28"/>
          <w:szCs w:val="28"/>
          <w:lang w:val="kk-KZ" w:eastAsia="en-US"/>
          <w14:ligatures w14:val="standardContextual"/>
        </w:rPr>
      </w:pPr>
    </w:p>
    <w:p w14:paraId="783467FB" w14:textId="004E18E8" w:rsidR="00421366" w:rsidRPr="00FF5CD2" w:rsidRDefault="00421366" w:rsidP="00421366">
      <w:pPr>
        <w:jc w:val="center"/>
        <w:rPr>
          <w:rFonts w:eastAsiaTheme="minorHAnsi"/>
          <w:b/>
          <w:bCs/>
          <w:color w:val="000000"/>
          <w:sz w:val="28"/>
          <w:szCs w:val="28"/>
          <w:lang w:val="kk-KZ" w:eastAsia="en-US"/>
          <w14:ligatures w14:val="standardContextual"/>
        </w:rPr>
      </w:pPr>
      <w:r w:rsidRPr="00FF5CD2">
        <w:rPr>
          <w:rFonts w:eastAsiaTheme="minorHAnsi"/>
          <w:noProof/>
          <w:color w:val="000000"/>
          <w:sz w:val="28"/>
          <w:szCs w:val="28"/>
          <w:lang w:val="kk-KZ"/>
          <w14:ligatures w14:val="standardContextual"/>
        </w:rPr>
        <w:drawing>
          <wp:inline distT="0" distB="0" distL="0" distR="0" wp14:anchorId="6952F744" wp14:editId="70D1F538">
            <wp:extent cx="4852230" cy="6835360"/>
            <wp:effectExtent l="0" t="0" r="5715" b="3810"/>
            <wp:docPr id="51989568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9600" t="2824" r="2789" b="10016"/>
                    <a:stretch/>
                  </pic:blipFill>
                  <pic:spPr bwMode="auto">
                    <a:xfrm>
                      <a:off x="0" y="0"/>
                      <a:ext cx="4864534" cy="6852693"/>
                    </a:xfrm>
                    <a:prstGeom prst="rect">
                      <a:avLst/>
                    </a:prstGeom>
                    <a:noFill/>
                    <a:ln>
                      <a:noFill/>
                    </a:ln>
                    <a:extLst>
                      <a:ext uri="{53640926-AAD7-44D8-BBD7-CCE9431645EC}">
                        <a14:shadowObscured xmlns:a14="http://schemas.microsoft.com/office/drawing/2010/main"/>
                      </a:ext>
                    </a:extLst>
                  </pic:spPr>
                </pic:pic>
              </a:graphicData>
            </a:graphic>
          </wp:inline>
        </w:drawing>
      </w:r>
    </w:p>
    <w:p w14:paraId="690A680A" w14:textId="34FD0BE0" w:rsidR="007E44A3" w:rsidRPr="00FF5CD2" w:rsidRDefault="007E44A3">
      <w:pPr>
        <w:spacing w:after="160" w:line="259" w:lineRule="auto"/>
        <w:rPr>
          <w:lang w:val="kk-KZ"/>
        </w:rPr>
      </w:pPr>
      <w:r w:rsidRPr="00FF5CD2">
        <w:rPr>
          <w:lang w:val="kk-KZ"/>
        </w:rPr>
        <w:br w:type="page"/>
      </w:r>
    </w:p>
    <w:p w14:paraId="40A5EDF5" w14:textId="713E6987" w:rsidR="007E44A3" w:rsidRPr="00FF5CD2" w:rsidRDefault="007E44A3" w:rsidP="007E44A3">
      <w:pPr>
        <w:pStyle w:val="Default"/>
        <w:jc w:val="center"/>
        <w:rPr>
          <w:b/>
          <w:bCs/>
          <w:sz w:val="28"/>
          <w:szCs w:val="28"/>
          <w:lang w:val="kk-KZ"/>
        </w:rPr>
      </w:pPr>
      <w:r w:rsidRPr="00FF5CD2">
        <w:rPr>
          <w:b/>
          <w:bCs/>
          <w:sz w:val="28"/>
          <w:szCs w:val="28"/>
          <w:lang w:val="kk-KZ"/>
        </w:rPr>
        <w:lastRenderedPageBreak/>
        <w:t xml:space="preserve">ПРИЛОЖЕНИЕ </w:t>
      </w:r>
      <w:r w:rsidR="003751C5" w:rsidRPr="00FF5CD2">
        <w:rPr>
          <w:b/>
          <w:bCs/>
          <w:sz w:val="28"/>
          <w:szCs w:val="28"/>
          <w:lang w:val="kk-KZ"/>
        </w:rPr>
        <w:t>Г</w:t>
      </w:r>
    </w:p>
    <w:p w14:paraId="38A6AA85" w14:textId="352BFCBA" w:rsidR="007E44A3" w:rsidRPr="00FF5CD2" w:rsidRDefault="00106473" w:rsidP="007E44A3">
      <w:pPr>
        <w:pStyle w:val="Default"/>
        <w:jc w:val="center"/>
        <w:rPr>
          <w:sz w:val="28"/>
          <w:szCs w:val="28"/>
          <w:lang w:val="kk-KZ"/>
        </w:rPr>
      </w:pPr>
      <w:r w:rsidRPr="00FF5CD2">
        <w:rPr>
          <w:sz w:val="28"/>
          <w:szCs w:val="28"/>
          <w:lang w:val="kk-KZ"/>
        </w:rPr>
        <w:t>Акт внедрения в производство</w:t>
      </w:r>
    </w:p>
    <w:p w14:paraId="6ABD578E" w14:textId="77777777" w:rsidR="003A75F1" w:rsidRPr="00FF5CD2" w:rsidRDefault="003A75F1" w:rsidP="003A75F1">
      <w:pPr>
        <w:ind w:firstLine="709"/>
        <w:jc w:val="both"/>
        <w:rPr>
          <w:lang w:val="kk-KZ"/>
        </w:rPr>
      </w:pPr>
    </w:p>
    <w:p w14:paraId="0B838E49" w14:textId="77777777" w:rsidR="007E44A3" w:rsidRPr="00FF5CD2" w:rsidRDefault="007E44A3" w:rsidP="003A75F1">
      <w:pPr>
        <w:ind w:firstLine="709"/>
        <w:jc w:val="both"/>
        <w:rPr>
          <w:lang w:val="kk-KZ"/>
        </w:rPr>
      </w:pPr>
    </w:p>
    <w:p w14:paraId="12A2ABB9" w14:textId="639F18FF" w:rsidR="007E44A3" w:rsidRPr="00FF5CD2" w:rsidRDefault="007E44A3" w:rsidP="003A75F1">
      <w:pPr>
        <w:ind w:firstLine="709"/>
        <w:jc w:val="both"/>
        <w:rPr>
          <w:lang w:val="kk-KZ"/>
        </w:rPr>
      </w:pPr>
      <w:r w:rsidRPr="00FF5CD2">
        <w:rPr>
          <w:noProof/>
          <w:lang w:val="kk-KZ"/>
        </w:rPr>
        <w:drawing>
          <wp:inline distT="0" distB="0" distL="0" distR="0" wp14:anchorId="7781AB10" wp14:editId="5B599ECD">
            <wp:extent cx="5246807" cy="7211695"/>
            <wp:effectExtent l="0" t="0" r="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248632" cy="7214204"/>
                    </a:xfrm>
                    <a:prstGeom prst="rect">
                      <a:avLst/>
                    </a:prstGeom>
                    <a:noFill/>
                    <a:ln>
                      <a:noFill/>
                    </a:ln>
                  </pic:spPr>
                </pic:pic>
              </a:graphicData>
            </a:graphic>
          </wp:inline>
        </w:drawing>
      </w:r>
    </w:p>
    <w:p w14:paraId="6E1C3DEC" w14:textId="77777777" w:rsidR="007E44A3" w:rsidRPr="00FF5CD2" w:rsidRDefault="007E44A3" w:rsidP="003A75F1">
      <w:pPr>
        <w:ind w:firstLine="709"/>
        <w:jc w:val="both"/>
        <w:rPr>
          <w:lang w:val="kk-KZ"/>
        </w:rPr>
      </w:pPr>
    </w:p>
    <w:p w14:paraId="23985E65" w14:textId="48044B67" w:rsidR="007E44A3" w:rsidRPr="00FF5CD2" w:rsidRDefault="007E44A3">
      <w:pPr>
        <w:spacing w:after="160" w:line="259" w:lineRule="auto"/>
        <w:rPr>
          <w:lang w:val="kk-KZ"/>
        </w:rPr>
      </w:pPr>
      <w:r w:rsidRPr="00FF5CD2">
        <w:rPr>
          <w:lang w:val="kk-KZ"/>
        </w:rPr>
        <w:br w:type="page"/>
      </w:r>
    </w:p>
    <w:p w14:paraId="3FE60408" w14:textId="77777777" w:rsidR="007E44A3" w:rsidRPr="00FF5CD2" w:rsidRDefault="007E44A3" w:rsidP="003A75F1">
      <w:pPr>
        <w:ind w:firstLine="709"/>
        <w:jc w:val="both"/>
        <w:rPr>
          <w:lang w:val="kk-KZ"/>
        </w:rPr>
      </w:pPr>
    </w:p>
    <w:p w14:paraId="7CDB3997" w14:textId="77777777" w:rsidR="007E44A3" w:rsidRPr="00FF5CD2" w:rsidRDefault="007E44A3" w:rsidP="003A75F1">
      <w:pPr>
        <w:ind w:firstLine="709"/>
        <w:jc w:val="both"/>
        <w:rPr>
          <w:lang w:val="kk-KZ"/>
        </w:rPr>
      </w:pPr>
    </w:p>
    <w:p w14:paraId="298E4A06" w14:textId="77777777" w:rsidR="007E44A3" w:rsidRPr="00FF5CD2" w:rsidRDefault="007E44A3" w:rsidP="003A75F1">
      <w:pPr>
        <w:ind w:firstLine="709"/>
        <w:jc w:val="both"/>
        <w:rPr>
          <w:lang w:val="kk-KZ"/>
        </w:rPr>
      </w:pPr>
    </w:p>
    <w:p w14:paraId="5C2B9F65" w14:textId="77777777" w:rsidR="007E44A3" w:rsidRPr="00FF5CD2" w:rsidRDefault="007E44A3" w:rsidP="003A75F1">
      <w:pPr>
        <w:ind w:firstLine="709"/>
        <w:jc w:val="both"/>
        <w:rPr>
          <w:lang w:val="kk-KZ"/>
        </w:rPr>
      </w:pPr>
    </w:p>
    <w:p w14:paraId="36F5FF31" w14:textId="52BA9D26" w:rsidR="007E44A3" w:rsidRPr="00FF5CD2" w:rsidRDefault="007E44A3" w:rsidP="003A75F1">
      <w:pPr>
        <w:ind w:firstLine="709"/>
        <w:jc w:val="both"/>
        <w:rPr>
          <w:lang w:val="kk-KZ"/>
        </w:rPr>
      </w:pPr>
      <w:r w:rsidRPr="00FF5CD2">
        <w:rPr>
          <w:noProof/>
          <w:lang w:val="kk-KZ"/>
        </w:rPr>
        <w:drawing>
          <wp:inline distT="0" distB="0" distL="0" distR="0" wp14:anchorId="04F13457" wp14:editId="4659CBF4">
            <wp:extent cx="5082540" cy="6985912"/>
            <wp:effectExtent l="0" t="0" r="3810"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084293" cy="6988322"/>
                    </a:xfrm>
                    <a:prstGeom prst="rect">
                      <a:avLst/>
                    </a:prstGeom>
                    <a:noFill/>
                    <a:ln>
                      <a:noFill/>
                    </a:ln>
                  </pic:spPr>
                </pic:pic>
              </a:graphicData>
            </a:graphic>
          </wp:inline>
        </w:drawing>
      </w:r>
    </w:p>
    <w:p w14:paraId="4395E59C" w14:textId="77777777" w:rsidR="004174B3" w:rsidRPr="00FF5CD2" w:rsidRDefault="004174B3" w:rsidP="003A75F1">
      <w:pPr>
        <w:ind w:firstLine="709"/>
        <w:jc w:val="both"/>
        <w:rPr>
          <w:lang w:val="kk-KZ"/>
        </w:rPr>
      </w:pPr>
    </w:p>
    <w:p w14:paraId="6B62AC62" w14:textId="77777777" w:rsidR="004174B3" w:rsidRPr="00FF5CD2" w:rsidRDefault="004174B3" w:rsidP="003A75F1">
      <w:pPr>
        <w:ind w:firstLine="709"/>
        <w:jc w:val="both"/>
        <w:rPr>
          <w:lang w:val="kk-KZ"/>
        </w:rPr>
      </w:pPr>
    </w:p>
    <w:p w14:paraId="0BDD6447" w14:textId="475CB8FB" w:rsidR="004174B3" w:rsidRPr="00FF5CD2" w:rsidRDefault="004174B3">
      <w:pPr>
        <w:spacing w:after="160" w:line="259" w:lineRule="auto"/>
        <w:rPr>
          <w:lang w:val="kk-KZ"/>
        </w:rPr>
      </w:pPr>
      <w:r w:rsidRPr="00FF5CD2">
        <w:rPr>
          <w:lang w:val="kk-KZ"/>
        </w:rPr>
        <w:br w:type="page"/>
      </w:r>
    </w:p>
    <w:p w14:paraId="3DD9A90B" w14:textId="77777777" w:rsidR="004174B3" w:rsidRPr="00FF5CD2" w:rsidRDefault="004174B3" w:rsidP="004174B3">
      <w:pPr>
        <w:pStyle w:val="Default"/>
        <w:ind w:right="-113"/>
        <w:jc w:val="center"/>
        <w:rPr>
          <w:b/>
          <w:bCs/>
          <w:sz w:val="28"/>
          <w:szCs w:val="28"/>
          <w:lang w:val="kk-KZ"/>
        </w:rPr>
      </w:pPr>
      <w:r w:rsidRPr="00FF5CD2">
        <w:rPr>
          <w:b/>
          <w:bCs/>
          <w:sz w:val="28"/>
          <w:szCs w:val="28"/>
          <w:lang w:val="kk-KZ"/>
        </w:rPr>
        <w:lastRenderedPageBreak/>
        <w:t>ПРИЛОЖЕНИЕ Д</w:t>
      </w:r>
    </w:p>
    <w:p w14:paraId="6236D10D" w14:textId="6EB8EF50" w:rsidR="004174B3" w:rsidRPr="00FF5CD2" w:rsidRDefault="004174B3" w:rsidP="004174B3">
      <w:pPr>
        <w:spacing w:after="160" w:line="259" w:lineRule="auto"/>
        <w:jc w:val="center"/>
        <w:rPr>
          <w:rFonts w:eastAsiaTheme="minorHAnsi"/>
          <w:color w:val="000000"/>
          <w:sz w:val="28"/>
          <w:szCs w:val="28"/>
          <w:lang w:val="kk-KZ" w:eastAsia="en-US"/>
          <w14:ligatures w14:val="standardContextual"/>
        </w:rPr>
      </w:pPr>
      <w:r w:rsidRPr="00FF5CD2">
        <w:rPr>
          <w:rFonts w:eastAsiaTheme="minorHAnsi"/>
          <w:color w:val="000000"/>
          <w:sz w:val="28"/>
          <w:szCs w:val="28"/>
          <w:lang w:val="kk-KZ" w:eastAsia="en-US"/>
          <w14:ligatures w14:val="standardContextual"/>
        </w:rPr>
        <w:t>О</w:t>
      </w:r>
      <w:r w:rsidR="003751C5" w:rsidRPr="00FF5CD2">
        <w:rPr>
          <w:rFonts w:eastAsiaTheme="minorHAnsi"/>
          <w:color w:val="000000"/>
          <w:sz w:val="28"/>
          <w:szCs w:val="28"/>
          <w:lang w:val="kk-KZ" w:eastAsia="en-US"/>
          <w14:ligatures w14:val="standardContextual"/>
        </w:rPr>
        <w:t>ттиски</w:t>
      </w:r>
    </w:p>
    <w:p w14:paraId="6BFED98E" w14:textId="77777777" w:rsidR="004174B3" w:rsidRPr="00FF5CD2" w:rsidRDefault="004174B3" w:rsidP="004174B3">
      <w:pPr>
        <w:spacing w:after="160" w:line="259" w:lineRule="auto"/>
        <w:jc w:val="center"/>
        <w:rPr>
          <w:rFonts w:eastAsiaTheme="minorHAnsi"/>
          <w:b/>
          <w:bCs/>
          <w:color w:val="000000"/>
          <w:sz w:val="28"/>
          <w:szCs w:val="28"/>
          <w:lang w:val="kk-KZ" w:eastAsia="en-US"/>
          <w14:ligatures w14:val="standardContextual"/>
        </w:rPr>
      </w:pPr>
      <w:r w:rsidRPr="00FF5CD2">
        <w:rPr>
          <w:noProof/>
          <w:lang w:val="kk-KZ"/>
        </w:rPr>
        <w:drawing>
          <wp:inline distT="0" distB="0" distL="0" distR="0" wp14:anchorId="25BD3E6E" wp14:editId="7D7446ED">
            <wp:extent cx="5031245" cy="7115810"/>
            <wp:effectExtent l="0" t="0" r="0"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034698" cy="7120694"/>
                    </a:xfrm>
                    <a:prstGeom prst="rect">
                      <a:avLst/>
                    </a:prstGeom>
                    <a:noFill/>
                    <a:ln>
                      <a:noFill/>
                    </a:ln>
                  </pic:spPr>
                </pic:pic>
              </a:graphicData>
            </a:graphic>
          </wp:inline>
        </w:drawing>
      </w:r>
    </w:p>
    <w:p w14:paraId="2AED03C4" w14:textId="77777777" w:rsidR="004174B3" w:rsidRPr="00FF5CD2" w:rsidRDefault="004174B3" w:rsidP="004174B3">
      <w:pPr>
        <w:spacing w:after="160" w:line="259" w:lineRule="auto"/>
        <w:jc w:val="center"/>
        <w:rPr>
          <w:rFonts w:eastAsiaTheme="minorHAnsi"/>
          <w:b/>
          <w:bCs/>
          <w:color w:val="000000"/>
          <w:sz w:val="28"/>
          <w:szCs w:val="28"/>
          <w:lang w:val="kk-KZ" w:eastAsia="en-US"/>
          <w14:ligatures w14:val="standardContextual"/>
        </w:rPr>
      </w:pPr>
    </w:p>
    <w:p w14:paraId="61B62E53" w14:textId="77777777" w:rsidR="004174B3" w:rsidRPr="00FF5CD2" w:rsidRDefault="004174B3" w:rsidP="004174B3">
      <w:pPr>
        <w:spacing w:after="160" w:line="259" w:lineRule="auto"/>
        <w:jc w:val="center"/>
        <w:rPr>
          <w:rFonts w:eastAsiaTheme="minorHAnsi"/>
          <w:b/>
          <w:bCs/>
          <w:color w:val="000000"/>
          <w:sz w:val="28"/>
          <w:szCs w:val="28"/>
          <w:lang w:val="kk-KZ" w:eastAsia="en-US"/>
          <w14:ligatures w14:val="standardContextual"/>
        </w:rPr>
      </w:pPr>
    </w:p>
    <w:p w14:paraId="251C01DE" w14:textId="77777777" w:rsidR="004174B3" w:rsidRPr="00FF5CD2" w:rsidRDefault="004174B3" w:rsidP="004174B3">
      <w:pPr>
        <w:spacing w:after="160" w:line="259" w:lineRule="auto"/>
        <w:rPr>
          <w:rFonts w:eastAsiaTheme="minorHAnsi"/>
          <w:b/>
          <w:bCs/>
          <w:color w:val="000000"/>
          <w:sz w:val="28"/>
          <w:szCs w:val="28"/>
          <w:lang w:val="kk-KZ" w:eastAsia="en-US"/>
          <w14:ligatures w14:val="standardContextual"/>
        </w:rPr>
      </w:pPr>
      <w:r w:rsidRPr="00FF5CD2">
        <w:rPr>
          <w:rFonts w:eastAsiaTheme="minorHAnsi"/>
          <w:b/>
          <w:bCs/>
          <w:color w:val="000000"/>
          <w:sz w:val="28"/>
          <w:szCs w:val="28"/>
          <w:lang w:val="kk-KZ" w:eastAsia="en-US"/>
          <w14:ligatures w14:val="standardContextual"/>
        </w:rPr>
        <w:br w:type="page"/>
      </w:r>
    </w:p>
    <w:p w14:paraId="3E8061B6" w14:textId="77777777" w:rsidR="004174B3" w:rsidRPr="00FF5CD2" w:rsidRDefault="004174B3" w:rsidP="004174B3">
      <w:pPr>
        <w:spacing w:after="160" w:line="259" w:lineRule="auto"/>
        <w:jc w:val="center"/>
        <w:rPr>
          <w:rFonts w:eastAsiaTheme="minorHAnsi"/>
          <w:b/>
          <w:bCs/>
          <w:color w:val="000000"/>
          <w:sz w:val="28"/>
          <w:szCs w:val="28"/>
          <w:lang w:val="kk-KZ" w:eastAsia="en-US"/>
          <w14:ligatures w14:val="standardContextual"/>
        </w:rPr>
      </w:pPr>
    </w:p>
    <w:p w14:paraId="5E316892" w14:textId="77777777" w:rsidR="004174B3" w:rsidRPr="00FF5CD2" w:rsidRDefault="004174B3" w:rsidP="004174B3">
      <w:pPr>
        <w:spacing w:after="160" w:line="259" w:lineRule="auto"/>
        <w:jc w:val="center"/>
        <w:rPr>
          <w:rFonts w:eastAsiaTheme="minorHAnsi"/>
          <w:b/>
          <w:bCs/>
          <w:color w:val="000000"/>
          <w:sz w:val="28"/>
          <w:szCs w:val="28"/>
          <w:lang w:val="kk-KZ" w:eastAsia="en-US"/>
          <w14:ligatures w14:val="standardContextual"/>
        </w:rPr>
      </w:pPr>
      <w:r w:rsidRPr="00FF5CD2">
        <w:rPr>
          <w:noProof/>
          <w:lang w:val="kk-KZ"/>
        </w:rPr>
        <w:drawing>
          <wp:inline distT="0" distB="0" distL="0" distR="0" wp14:anchorId="64B9D399" wp14:editId="209E8C2C">
            <wp:extent cx="5175367" cy="7319645"/>
            <wp:effectExtent l="0" t="0" r="635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180379" cy="7326734"/>
                    </a:xfrm>
                    <a:prstGeom prst="rect">
                      <a:avLst/>
                    </a:prstGeom>
                    <a:noFill/>
                    <a:ln>
                      <a:noFill/>
                    </a:ln>
                  </pic:spPr>
                </pic:pic>
              </a:graphicData>
            </a:graphic>
          </wp:inline>
        </w:drawing>
      </w:r>
    </w:p>
    <w:p w14:paraId="288580A2" w14:textId="77777777" w:rsidR="004174B3" w:rsidRPr="00FF5CD2" w:rsidRDefault="004174B3" w:rsidP="004174B3">
      <w:pPr>
        <w:spacing w:after="160" w:line="259" w:lineRule="auto"/>
        <w:rPr>
          <w:rFonts w:eastAsiaTheme="minorHAnsi"/>
          <w:b/>
          <w:bCs/>
          <w:color w:val="000000"/>
          <w:sz w:val="28"/>
          <w:szCs w:val="28"/>
          <w:lang w:val="kk-KZ" w:eastAsia="en-US"/>
          <w14:ligatures w14:val="standardContextual"/>
        </w:rPr>
      </w:pPr>
      <w:r w:rsidRPr="00FF5CD2">
        <w:rPr>
          <w:rFonts w:eastAsiaTheme="minorHAnsi"/>
          <w:b/>
          <w:bCs/>
          <w:color w:val="000000"/>
          <w:sz w:val="28"/>
          <w:szCs w:val="28"/>
          <w:lang w:val="kk-KZ" w:eastAsia="en-US"/>
          <w14:ligatures w14:val="standardContextual"/>
        </w:rPr>
        <w:br w:type="page"/>
      </w:r>
    </w:p>
    <w:p w14:paraId="24A4874B" w14:textId="77777777" w:rsidR="004174B3" w:rsidRPr="00FF5CD2" w:rsidRDefault="004174B3" w:rsidP="004174B3">
      <w:pPr>
        <w:spacing w:after="160" w:line="259" w:lineRule="auto"/>
        <w:jc w:val="center"/>
        <w:rPr>
          <w:rFonts w:eastAsiaTheme="minorHAnsi"/>
          <w:b/>
          <w:bCs/>
          <w:color w:val="000000"/>
          <w:sz w:val="28"/>
          <w:szCs w:val="28"/>
          <w:lang w:val="kk-KZ" w:eastAsia="en-US"/>
          <w14:ligatures w14:val="standardContextual"/>
        </w:rPr>
      </w:pPr>
    </w:p>
    <w:p w14:paraId="778A2BE9" w14:textId="77777777" w:rsidR="004174B3" w:rsidRPr="00FF5CD2" w:rsidRDefault="004174B3" w:rsidP="004174B3">
      <w:pPr>
        <w:spacing w:after="160" w:line="259" w:lineRule="auto"/>
        <w:jc w:val="center"/>
        <w:rPr>
          <w:rFonts w:eastAsiaTheme="minorHAnsi"/>
          <w:b/>
          <w:bCs/>
          <w:color w:val="000000"/>
          <w:sz w:val="28"/>
          <w:szCs w:val="28"/>
          <w:lang w:val="kk-KZ" w:eastAsia="en-US"/>
          <w14:ligatures w14:val="standardContextual"/>
        </w:rPr>
      </w:pPr>
      <w:r w:rsidRPr="00FF5CD2">
        <w:rPr>
          <w:noProof/>
          <w:lang w:val="kk-KZ"/>
        </w:rPr>
        <w:drawing>
          <wp:inline distT="0" distB="0" distL="0" distR="0" wp14:anchorId="7D7312F3" wp14:editId="768D2A59">
            <wp:extent cx="5070898" cy="716972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077974" cy="7179729"/>
                    </a:xfrm>
                    <a:prstGeom prst="rect">
                      <a:avLst/>
                    </a:prstGeom>
                    <a:noFill/>
                    <a:ln>
                      <a:noFill/>
                    </a:ln>
                  </pic:spPr>
                </pic:pic>
              </a:graphicData>
            </a:graphic>
          </wp:inline>
        </w:drawing>
      </w:r>
    </w:p>
    <w:p w14:paraId="0AC37253" w14:textId="77777777" w:rsidR="004174B3" w:rsidRPr="00FF5CD2" w:rsidRDefault="004174B3" w:rsidP="004174B3">
      <w:pPr>
        <w:spacing w:after="160" w:line="259" w:lineRule="auto"/>
        <w:jc w:val="center"/>
        <w:rPr>
          <w:rFonts w:eastAsiaTheme="minorHAnsi"/>
          <w:b/>
          <w:bCs/>
          <w:color w:val="000000"/>
          <w:sz w:val="28"/>
          <w:szCs w:val="28"/>
          <w:lang w:val="kk-KZ" w:eastAsia="en-US"/>
          <w14:ligatures w14:val="standardContextual"/>
        </w:rPr>
      </w:pPr>
    </w:p>
    <w:p w14:paraId="07058431" w14:textId="77777777" w:rsidR="004174B3" w:rsidRPr="00FF5CD2" w:rsidRDefault="004174B3" w:rsidP="004174B3">
      <w:pPr>
        <w:spacing w:after="160" w:line="259" w:lineRule="auto"/>
        <w:rPr>
          <w:rFonts w:eastAsiaTheme="minorHAnsi"/>
          <w:b/>
          <w:bCs/>
          <w:color w:val="000000"/>
          <w:sz w:val="28"/>
          <w:szCs w:val="28"/>
          <w:lang w:val="kk-KZ" w:eastAsia="en-US"/>
          <w14:ligatures w14:val="standardContextual"/>
        </w:rPr>
      </w:pPr>
      <w:r w:rsidRPr="00FF5CD2">
        <w:rPr>
          <w:rFonts w:eastAsiaTheme="minorHAnsi"/>
          <w:b/>
          <w:bCs/>
          <w:color w:val="000000"/>
          <w:sz w:val="28"/>
          <w:szCs w:val="28"/>
          <w:lang w:val="kk-KZ" w:eastAsia="en-US"/>
          <w14:ligatures w14:val="standardContextual"/>
        </w:rPr>
        <w:br w:type="page"/>
      </w:r>
    </w:p>
    <w:p w14:paraId="79ACFB74" w14:textId="77777777" w:rsidR="004174B3" w:rsidRPr="00FF5CD2" w:rsidRDefault="004174B3" w:rsidP="004174B3">
      <w:pPr>
        <w:spacing w:after="160" w:line="259" w:lineRule="auto"/>
        <w:jc w:val="center"/>
        <w:rPr>
          <w:rFonts w:eastAsiaTheme="minorHAnsi"/>
          <w:b/>
          <w:bCs/>
          <w:color w:val="000000"/>
          <w:sz w:val="28"/>
          <w:szCs w:val="28"/>
          <w:lang w:val="kk-KZ" w:eastAsia="en-US"/>
          <w14:ligatures w14:val="standardContextual"/>
        </w:rPr>
      </w:pPr>
    </w:p>
    <w:p w14:paraId="7C377F0F" w14:textId="77777777" w:rsidR="004174B3" w:rsidRPr="00FF5CD2" w:rsidRDefault="004174B3" w:rsidP="004174B3">
      <w:pPr>
        <w:spacing w:after="160" w:line="259" w:lineRule="auto"/>
        <w:jc w:val="center"/>
        <w:rPr>
          <w:rFonts w:eastAsiaTheme="minorHAnsi"/>
          <w:b/>
          <w:bCs/>
          <w:color w:val="000000"/>
          <w:sz w:val="28"/>
          <w:szCs w:val="28"/>
          <w:lang w:val="kk-KZ" w:eastAsia="en-US"/>
          <w14:ligatures w14:val="standardContextual"/>
        </w:rPr>
      </w:pPr>
      <w:r w:rsidRPr="00FF5CD2">
        <w:rPr>
          <w:noProof/>
          <w:lang w:val="kk-KZ"/>
        </w:rPr>
        <w:drawing>
          <wp:inline distT="0" distB="0" distL="0" distR="0" wp14:anchorId="3429DC28" wp14:editId="62447018">
            <wp:extent cx="5164591" cy="730440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169339" cy="7311120"/>
                    </a:xfrm>
                    <a:prstGeom prst="rect">
                      <a:avLst/>
                    </a:prstGeom>
                    <a:noFill/>
                    <a:ln>
                      <a:noFill/>
                    </a:ln>
                  </pic:spPr>
                </pic:pic>
              </a:graphicData>
            </a:graphic>
          </wp:inline>
        </w:drawing>
      </w:r>
    </w:p>
    <w:p w14:paraId="78124E45" w14:textId="77777777" w:rsidR="004174B3" w:rsidRPr="00FF5CD2" w:rsidRDefault="004174B3" w:rsidP="004174B3">
      <w:pPr>
        <w:spacing w:after="160" w:line="259" w:lineRule="auto"/>
        <w:rPr>
          <w:rFonts w:eastAsiaTheme="minorHAnsi"/>
          <w:b/>
          <w:bCs/>
          <w:color w:val="000000"/>
          <w:sz w:val="28"/>
          <w:szCs w:val="28"/>
          <w:lang w:val="kk-KZ" w:eastAsia="en-US"/>
          <w14:ligatures w14:val="standardContextual"/>
        </w:rPr>
      </w:pPr>
      <w:r w:rsidRPr="00FF5CD2">
        <w:rPr>
          <w:b/>
          <w:bCs/>
          <w:sz w:val="28"/>
          <w:szCs w:val="28"/>
          <w:lang w:val="kk-KZ"/>
        </w:rPr>
        <w:br w:type="page"/>
      </w:r>
    </w:p>
    <w:p w14:paraId="1C74B38C" w14:textId="77777777" w:rsidR="004174B3" w:rsidRPr="00FF5CD2" w:rsidRDefault="004174B3" w:rsidP="004174B3">
      <w:pPr>
        <w:pStyle w:val="Default"/>
        <w:ind w:right="-113"/>
        <w:jc w:val="center"/>
        <w:rPr>
          <w:sz w:val="28"/>
          <w:szCs w:val="28"/>
          <w:lang w:val="kk-KZ"/>
        </w:rPr>
      </w:pPr>
    </w:p>
    <w:p w14:paraId="4418CFA3" w14:textId="77777777" w:rsidR="004174B3" w:rsidRPr="00FF5CD2" w:rsidRDefault="004174B3" w:rsidP="004174B3">
      <w:pPr>
        <w:pStyle w:val="Default"/>
        <w:ind w:right="-113"/>
        <w:jc w:val="center"/>
        <w:rPr>
          <w:sz w:val="28"/>
          <w:szCs w:val="28"/>
          <w:lang w:val="kk-KZ"/>
        </w:rPr>
      </w:pPr>
      <w:r w:rsidRPr="00FF5CD2">
        <w:rPr>
          <w:noProof/>
          <w:lang w:val="kk-KZ"/>
        </w:rPr>
        <w:drawing>
          <wp:inline distT="0" distB="0" distL="0" distR="0" wp14:anchorId="393F90DF" wp14:editId="08EF600C">
            <wp:extent cx="4843497" cy="6850273"/>
            <wp:effectExtent l="0" t="0" r="0"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849566" cy="6858857"/>
                    </a:xfrm>
                    <a:prstGeom prst="rect">
                      <a:avLst/>
                    </a:prstGeom>
                    <a:noFill/>
                    <a:ln>
                      <a:noFill/>
                    </a:ln>
                  </pic:spPr>
                </pic:pic>
              </a:graphicData>
            </a:graphic>
          </wp:inline>
        </w:drawing>
      </w:r>
    </w:p>
    <w:p w14:paraId="06E26886" w14:textId="77777777" w:rsidR="004174B3" w:rsidRPr="00FF5CD2" w:rsidRDefault="004174B3" w:rsidP="004174B3">
      <w:pPr>
        <w:jc w:val="center"/>
        <w:rPr>
          <w:b/>
          <w:bCs/>
          <w:sz w:val="28"/>
          <w:szCs w:val="28"/>
          <w:lang w:val="kk-KZ"/>
        </w:rPr>
      </w:pPr>
    </w:p>
    <w:p w14:paraId="36D09B05" w14:textId="77777777" w:rsidR="004174B3" w:rsidRPr="00FF5CD2" w:rsidRDefault="004174B3" w:rsidP="004174B3">
      <w:pPr>
        <w:jc w:val="center"/>
        <w:rPr>
          <w:b/>
          <w:bCs/>
          <w:sz w:val="28"/>
          <w:szCs w:val="28"/>
          <w:lang w:val="kk-KZ"/>
        </w:rPr>
      </w:pPr>
    </w:p>
    <w:p w14:paraId="7BD7ED73" w14:textId="77777777" w:rsidR="004174B3" w:rsidRPr="00FF5CD2" w:rsidRDefault="004174B3" w:rsidP="004174B3">
      <w:pPr>
        <w:jc w:val="center"/>
        <w:rPr>
          <w:sz w:val="28"/>
          <w:szCs w:val="28"/>
          <w:lang w:val="kk-KZ"/>
        </w:rPr>
      </w:pPr>
      <w:r w:rsidRPr="00FF5CD2">
        <w:rPr>
          <w:noProof/>
          <w:lang w:val="kk-KZ"/>
        </w:rPr>
        <w:lastRenderedPageBreak/>
        <w:drawing>
          <wp:inline distT="0" distB="0" distL="0" distR="0" wp14:anchorId="27F63042" wp14:editId="2AA6250D">
            <wp:extent cx="5152020" cy="728662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157317" cy="7294117"/>
                    </a:xfrm>
                    <a:prstGeom prst="rect">
                      <a:avLst/>
                    </a:prstGeom>
                    <a:noFill/>
                    <a:ln>
                      <a:noFill/>
                    </a:ln>
                  </pic:spPr>
                </pic:pic>
              </a:graphicData>
            </a:graphic>
          </wp:inline>
        </w:drawing>
      </w:r>
    </w:p>
    <w:p w14:paraId="4B315012" w14:textId="77777777" w:rsidR="004174B3" w:rsidRPr="00FF5CD2" w:rsidRDefault="004174B3" w:rsidP="003A75F1">
      <w:pPr>
        <w:ind w:firstLine="709"/>
        <w:jc w:val="both"/>
        <w:rPr>
          <w:lang w:val="kk-KZ"/>
        </w:rPr>
      </w:pPr>
    </w:p>
    <w:sectPr w:rsidR="004174B3" w:rsidRPr="00FF5CD2" w:rsidSect="00F94F3F">
      <w:footerReference w:type="default" r:id="rId246"/>
      <w:pgSz w:w="11906" w:h="16838" w:code="9"/>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AE8762D" w14:textId="77777777" w:rsidR="007807AD" w:rsidRDefault="007807AD" w:rsidP="00BC56C0">
      <w:r>
        <w:separator/>
      </w:r>
    </w:p>
  </w:endnote>
  <w:endnote w:type="continuationSeparator" w:id="0">
    <w:p w14:paraId="1EE714D8" w14:textId="77777777" w:rsidR="007807AD" w:rsidRDefault="007807AD" w:rsidP="00BC56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TimesET">
    <w:altName w:val="Times New Roman"/>
    <w:charset w:val="00"/>
    <w:family w:val="auto"/>
    <w:pitch w:val="variable"/>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Bold">
    <w:altName w:val="Times New Roman"/>
    <w:panose1 w:val="00000000000000000000"/>
    <w:charset w:val="00"/>
    <w:family w:val="roman"/>
    <w:notTrueType/>
    <w:pitch w:val="default"/>
    <w:sig w:usb0="00000203" w:usb1="00000000" w:usb2="00000000" w:usb3="00000000" w:csb0="00000005" w:csb1="00000000"/>
  </w:font>
  <w:font w:name="ГОСТ тип А">
    <w:altName w:val="Arial"/>
    <w:charset w:val="CC"/>
    <w:family w:val="swiss"/>
    <w:pitch w:val="variable"/>
    <w:sig w:usb0="00000287" w:usb1="00000000" w:usb2="00000000" w:usb3="00000000" w:csb0="0000009F" w:csb1="00000000"/>
  </w:font>
  <w:font w:name="ISOCPEUR">
    <w:charset w:val="CC"/>
    <w:family w:val="swiss"/>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Verdana">
    <w:panose1 w:val="020B0604030504040204"/>
    <w:charset w:val="CC"/>
    <w:family w:val="swiss"/>
    <w:pitch w:val="variable"/>
    <w:sig w:usb0="A00006FF" w:usb1="4000205B" w:usb2="00000010" w:usb3="00000000" w:csb0="0000019F" w:csb1="00000000"/>
  </w:font>
  <w:font w:name="Franklin Gothic Medium">
    <w:panose1 w:val="020B0603020102020204"/>
    <w:charset w:val="CC"/>
    <w:family w:val="swiss"/>
    <w:pitch w:val="variable"/>
    <w:sig w:usb0="00000287" w:usb1="00000000" w:usb2="00000000" w:usb3="00000000" w:csb0="0000009F" w:csb1="00000000"/>
  </w:font>
  <w:font w:name="TimesNewRomanPSMT">
    <w:altName w:val="MS Mincho"/>
    <w:panose1 w:val="00000000000000000000"/>
    <w:charset w:val="80"/>
    <w:family w:val="auto"/>
    <w:notTrueType/>
    <w:pitch w:val="default"/>
    <w:sig w:usb0="00000203" w:usb1="08070000" w:usb2="00000010" w:usb3="00000000" w:csb0="00020005" w:csb1="00000000"/>
  </w:font>
  <w:font w:name="TimesNewRoman">
    <w:altName w:val="Times New Roman"/>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18840609"/>
      <w:docPartObj>
        <w:docPartGallery w:val="Page Numbers (Bottom of Page)"/>
        <w:docPartUnique/>
      </w:docPartObj>
    </w:sdtPr>
    <w:sdtEndPr/>
    <w:sdtContent>
      <w:p w14:paraId="20F78B01" w14:textId="4B61E719" w:rsidR="00BC56C0" w:rsidRDefault="00BC56C0" w:rsidP="00BC56C0">
        <w:pPr>
          <w:pStyle w:val="af7"/>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5A43C2" w14:textId="77777777" w:rsidR="007807AD" w:rsidRDefault="007807AD" w:rsidP="00BC56C0">
      <w:r>
        <w:separator/>
      </w:r>
    </w:p>
  </w:footnote>
  <w:footnote w:type="continuationSeparator" w:id="0">
    <w:p w14:paraId="3707DF3D" w14:textId="77777777" w:rsidR="007807AD" w:rsidRDefault="007807AD" w:rsidP="00BC56C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342C9E"/>
    <w:multiLevelType w:val="multilevel"/>
    <w:tmpl w:val="AE684804"/>
    <w:lvl w:ilvl="0">
      <w:start w:val="3"/>
      <w:numFmt w:val="decimal"/>
      <w:lvlText w:val="1.3.%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2384BE5"/>
    <w:multiLevelType w:val="multilevel"/>
    <w:tmpl w:val="C9905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E809EF"/>
    <w:multiLevelType w:val="multilevel"/>
    <w:tmpl w:val="87BE040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5AC37B4"/>
    <w:multiLevelType w:val="multilevel"/>
    <w:tmpl w:val="221AA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802BC9"/>
    <w:multiLevelType w:val="hybridMultilevel"/>
    <w:tmpl w:val="0B38A3CC"/>
    <w:lvl w:ilvl="0" w:tplc="78860E22">
      <w:start w:val="1"/>
      <w:numFmt w:val="decimal"/>
      <w:lvlText w:val="%1."/>
      <w:lvlJc w:val="left"/>
      <w:pPr>
        <w:tabs>
          <w:tab w:val="num" w:pos="720"/>
        </w:tabs>
        <w:ind w:left="720" w:hanging="360"/>
      </w:pPr>
    </w:lvl>
    <w:lvl w:ilvl="1" w:tplc="6E9A9CFC" w:tentative="1">
      <w:start w:val="1"/>
      <w:numFmt w:val="decimal"/>
      <w:lvlText w:val="%2."/>
      <w:lvlJc w:val="left"/>
      <w:pPr>
        <w:tabs>
          <w:tab w:val="num" w:pos="1440"/>
        </w:tabs>
        <w:ind w:left="1440" w:hanging="360"/>
      </w:pPr>
    </w:lvl>
    <w:lvl w:ilvl="2" w:tplc="EED88938" w:tentative="1">
      <w:start w:val="1"/>
      <w:numFmt w:val="decimal"/>
      <w:lvlText w:val="%3."/>
      <w:lvlJc w:val="left"/>
      <w:pPr>
        <w:tabs>
          <w:tab w:val="num" w:pos="2160"/>
        </w:tabs>
        <w:ind w:left="2160" w:hanging="360"/>
      </w:pPr>
    </w:lvl>
    <w:lvl w:ilvl="3" w:tplc="B8B6BD4A" w:tentative="1">
      <w:start w:val="1"/>
      <w:numFmt w:val="decimal"/>
      <w:lvlText w:val="%4."/>
      <w:lvlJc w:val="left"/>
      <w:pPr>
        <w:tabs>
          <w:tab w:val="num" w:pos="2880"/>
        </w:tabs>
        <w:ind w:left="2880" w:hanging="360"/>
      </w:pPr>
    </w:lvl>
    <w:lvl w:ilvl="4" w:tplc="44C0DA6C" w:tentative="1">
      <w:start w:val="1"/>
      <w:numFmt w:val="decimal"/>
      <w:lvlText w:val="%5."/>
      <w:lvlJc w:val="left"/>
      <w:pPr>
        <w:tabs>
          <w:tab w:val="num" w:pos="3600"/>
        </w:tabs>
        <w:ind w:left="3600" w:hanging="360"/>
      </w:pPr>
    </w:lvl>
    <w:lvl w:ilvl="5" w:tplc="DDF0E59A" w:tentative="1">
      <w:start w:val="1"/>
      <w:numFmt w:val="decimal"/>
      <w:lvlText w:val="%6."/>
      <w:lvlJc w:val="left"/>
      <w:pPr>
        <w:tabs>
          <w:tab w:val="num" w:pos="4320"/>
        </w:tabs>
        <w:ind w:left="4320" w:hanging="360"/>
      </w:pPr>
    </w:lvl>
    <w:lvl w:ilvl="6" w:tplc="04521D9C" w:tentative="1">
      <w:start w:val="1"/>
      <w:numFmt w:val="decimal"/>
      <w:lvlText w:val="%7."/>
      <w:lvlJc w:val="left"/>
      <w:pPr>
        <w:tabs>
          <w:tab w:val="num" w:pos="5040"/>
        </w:tabs>
        <w:ind w:left="5040" w:hanging="360"/>
      </w:pPr>
    </w:lvl>
    <w:lvl w:ilvl="7" w:tplc="56509CF6" w:tentative="1">
      <w:start w:val="1"/>
      <w:numFmt w:val="decimal"/>
      <w:lvlText w:val="%8."/>
      <w:lvlJc w:val="left"/>
      <w:pPr>
        <w:tabs>
          <w:tab w:val="num" w:pos="5760"/>
        </w:tabs>
        <w:ind w:left="5760" w:hanging="360"/>
      </w:pPr>
    </w:lvl>
    <w:lvl w:ilvl="8" w:tplc="19289974" w:tentative="1">
      <w:start w:val="1"/>
      <w:numFmt w:val="decimal"/>
      <w:lvlText w:val="%9."/>
      <w:lvlJc w:val="left"/>
      <w:pPr>
        <w:tabs>
          <w:tab w:val="num" w:pos="6480"/>
        </w:tabs>
        <w:ind w:left="6480" w:hanging="360"/>
      </w:pPr>
    </w:lvl>
  </w:abstractNum>
  <w:abstractNum w:abstractNumId="5" w15:restartNumberingAfterBreak="0">
    <w:nsid w:val="0E587ED9"/>
    <w:multiLevelType w:val="multilevel"/>
    <w:tmpl w:val="2B98CCC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FC119AD"/>
    <w:multiLevelType w:val="hybridMultilevel"/>
    <w:tmpl w:val="68B2EA54"/>
    <w:lvl w:ilvl="0" w:tplc="0419000F">
      <w:start w:val="1"/>
      <w:numFmt w:val="decimal"/>
      <w:lvlText w:val="%1."/>
      <w:lvlJc w:val="left"/>
      <w:pPr>
        <w:ind w:left="1060" w:hanging="360"/>
      </w:p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7" w15:restartNumberingAfterBreak="0">
    <w:nsid w:val="104C6866"/>
    <w:multiLevelType w:val="hybridMultilevel"/>
    <w:tmpl w:val="56F6A216"/>
    <w:lvl w:ilvl="0" w:tplc="92A67404">
      <w:start w:val="1"/>
      <w:numFmt w:val="decimal"/>
      <w:lvlText w:val="%1."/>
      <w:lvlJc w:val="left"/>
      <w:pPr>
        <w:tabs>
          <w:tab w:val="num" w:pos="720"/>
        </w:tabs>
        <w:ind w:left="720" w:hanging="360"/>
      </w:pPr>
      <w:rPr>
        <w:rFonts w:hint="default"/>
        <w:i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15:restartNumberingAfterBreak="0">
    <w:nsid w:val="114E1A27"/>
    <w:multiLevelType w:val="multilevel"/>
    <w:tmpl w:val="02BE70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17A18BB"/>
    <w:multiLevelType w:val="multilevel"/>
    <w:tmpl w:val="0A441B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29D4E39"/>
    <w:multiLevelType w:val="multilevel"/>
    <w:tmpl w:val="65C8FF2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2FA4295"/>
    <w:multiLevelType w:val="multilevel"/>
    <w:tmpl w:val="FDECD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42D29FC"/>
    <w:multiLevelType w:val="multilevel"/>
    <w:tmpl w:val="BCFA62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84F46D2"/>
    <w:multiLevelType w:val="multilevel"/>
    <w:tmpl w:val="344EDE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2D74C40"/>
    <w:multiLevelType w:val="multilevel"/>
    <w:tmpl w:val="FC6421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9B071E0"/>
    <w:multiLevelType w:val="multilevel"/>
    <w:tmpl w:val="F7D2F2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B977107"/>
    <w:multiLevelType w:val="multilevel"/>
    <w:tmpl w:val="B0E828C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D6248E7"/>
    <w:multiLevelType w:val="multilevel"/>
    <w:tmpl w:val="2A847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3BC7E14"/>
    <w:multiLevelType w:val="multilevel"/>
    <w:tmpl w:val="B6D21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7E04F58"/>
    <w:multiLevelType w:val="hybridMultilevel"/>
    <w:tmpl w:val="5AEECE8E"/>
    <w:lvl w:ilvl="0" w:tplc="20720506">
      <w:start w:val="1"/>
      <w:numFmt w:val="bullet"/>
      <w:lvlText w:val=""/>
      <w:lvlJc w:val="left"/>
      <w:pPr>
        <w:ind w:left="1117" w:hanging="360"/>
      </w:pPr>
      <w:rPr>
        <w:rFonts w:ascii="Symbol" w:hAnsi="Symbol" w:cs="Times New Roman"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20" w15:restartNumberingAfterBreak="0">
    <w:nsid w:val="3A603F16"/>
    <w:multiLevelType w:val="multilevel"/>
    <w:tmpl w:val="E8CC84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CE43977"/>
    <w:multiLevelType w:val="multilevel"/>
    <w:tmpl w:val="EE164012"/>
    <w:lvl w:ilvl="0">
      <w:start w:val="1"/>
      <w:numFmt w:val="decimal"/>
      <w:lvlText w:val="%1."/>
      <w:lvlJc w:val="left"/>
      <w:pPr>
        <w:tabs>
          <w:tab w:val="num" w:pos="720"/>
        </w:tabs>
        <w:ind w:left="720" w:hanging="360"/>
      </w:pPr>
      <w:rPr>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EF8675E"/>
    <w:multiLevelType w:val="hybridMultilevel"/>
    <w:tmpl w:val="8B1AF9DA"/>
    <w:lvl w:ilvl="0" w:tplc="9B0A6E6E">
      <w:start w:val="1"/>
      <w:numFmt w:val="bullet"/>
      <w:lvlText w:val=""/>
      <w:lvlJc w:val="left"/>
      <w:pPr>
        <w:ind w:left="1060" w:hanging="360"/>
      </w:pPr>
      <w:rPr>
        <w:rFonts w:ascii="Symbol" w:hAnsi="Symbol" w:hint="default"/>
      </w:rPr>
    </w:lvl>
    <w:lvl w:ilvl="1" w:tplc="04190003" w:tentative="1">
      <w:start w:val="1"/>
      <w:numFmt w:val="bullet"/>
      <w:lvlText w:val="o"/>
      <w:lvlJc w:val="left"/>
      <w:pPr>
        <w:ind w:left="1780" w:hanging="360"/>
      </w:pPr>
      <w:rPr>
        <w:rFonts w:ascii="Courier New" w:hAnsi="Courier New" w:cs="Courier New" w:hint="default"/>
      </w:rPr>
    </w:lvl>
    <w:lvl w:ilvl="2" w:tplc="04190005" w:tentative="1">
      <w:start w:val="1"/>
      <w:numFmt w:val="bullet"/>
      <w:lvlText w:val=""/>
      <w:lvlJc w:val="left"/>
      <w:pPr>
        <w:ind w:left="2500" w:hanging="360"/>
      </w:pPr>
      <w:rPr>
        <w:rFonts w:ascii="Wingdings" w:hAnsi="Wingdings" w:hint="default"/>
      </w:rPr>
    </w:lvl>
    <w:lvl w:ilvl="3" w:tplc="04190001" w:tentative="1">
      <w:start w:val="1"/>
      <w:numFmt w:val="bullet"/>
      <w:lvlText w:val=""/>
      <w:lvlJc w:val="left"/>
      <w:pPr>
        <w:ind w:left="3220" w:hanging="360"/>
      </w:pPr>
      <w:rPr>
        <w:rFonts w:ascii="Symbol" w:hAnsi="Symbol" w:hint="default"/>
      </w:rPr>
    </w:lvl>
    <w:lvl w:ilvl="4" w:tplc="04190003" w:tentative="1">
      <w:start w:val="1"/>
      <w:numFmt w:val="bullet"/>
      <w:lvlText w:val="o"/>
      <w:lvlJc w:val="left"/>
      <w:pPr>
        <w:ind w:left="3940" w:hanging="360"/>
      </w:pPr>
      <w:rPr>
        <w:rFonts w:ascii="Courier New" w:hAnsi="Courier New" w:cs="Courier New" w:hint="default"/>
      </w:rPr>
    </w:lvl>
    <w:lvl w:ilvl="5" w:tplc="04190005" w:tentative="1">
      <w:start w:val="1"/>
      <w:numFmt w:val="bullet"/>
      <w:lvlText w:val=""/>
      <w:lvlJc w:val="left"/>
      <w:pPr>
        <w:ind w:left="4660" w:hanging="360"/>
      </w:pPr>
      <w:rPr>
        <w:rFonts w:ascii="Wingdings" w:hAnsi="Wingdings" w:hint="default"/>
      </w:rPr>
    </w:lvl>
    <w:lvl w:ilvl="6" w:tplc="04190001" w:tentative="1">
      <w:start w:val="1"/>
      <w:numFmt w:val="bullet"/>
      <w:lvlText w:val=""/>
      <w:lvlJc w:val="left"/>
      <w:pPr>
        <w:ind w:left="5380" w:hanging="360"/>
      </w:pPr>
      <w:rPr>
        <w:rFonts w:ascii="Symbol" w:hAnsi="Symbol" w:hint="default"/>
      </w:rPr>
    </w:lvl>
    <w:lvl w:ilvl="7" w:tplc="04190003" w:tentative="1">
      <w:start w:val="1"/>
      <w:numFmt w:val="bullet"/>
      <w:lvlText w:val="o"/>
      <w:lvlJc w:val="left"/>
      <w:pPr>
        <w:ind w:left="6100" w:hanging="360"/>
      </w:pPr>
      <w:rPr>
        <w:rFonts w:ascii="Courier New" w:hAnsi="Courier New" w:cs="Courier New" w:hint="default"/>
      </w:rPr>
    </w:lvl>
    <w:lvl w:ilvl="8" w:tplc="04190005" w:tentative="1">
      <w:start w:val="1"/>
      <w:numFmt w:val="bullet"/>
      <w:lvlText w:val=""/>
      <w:lvlJc w:val="left"/>
      <w:pPr>
        <w:ind w:left="6820" w:hanging="360"/>
      </w:pPr>
      <w:rPr>
        <w:rFonts w:ascii="Wingdings" w:hAnsi="Wingdings" w:hint="default"/>
      </w:rPr>
    </w:lvl>
  </w:abstractNum>
  <w:abstractNum w:abstractNumId="23" w15:restartNumberingAfterBreak="0">
    <w:nsid w:val="40DF6FAC"/>
    <w:multiLevelType w:val="multilevel"/>
    <w:tmpl w:val="D6E48F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41E05DD"/>
    <w:multiLevelType w:val="multilevel"/>
    <w:tmpl w:val="5C22DF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51C0223"/>
    <w:multiLevelType w:val="multilevel"/>
    <w:tmpl w:val="3BDA7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90A3731"/>
    <w:multiLevelType w:val="multilevel"/>
    <w:tmpl w:val="34E483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3DD0AF3"/>
    <w:multiLevelType w:val="hybridMultilevel"/>
    <w:tmpl w:val="70DC3AE2"/>
    <w:lvl w:ilvl="0" w:tplc="7628673A">
      <w:start w:val="1"/>
      <w:numFmt w:val="bullet"/>
      <w:lvlText w:val=""/>
      <w:lvlJc w:val="left"/>
      <w:pPr>
        <w:tabs>
          <w:tab w:val="num" w:pos="1134"/>
        </w:tabs>
        <w:ind w:left="0" w:firstLine="709"/>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52364AC"/>
    <w:multiLevelType w:val="multilevel"/>
    <w:tmpl w:val="53544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A437798"/>
    <w:multiLevelType w:val="multilevel"/>
    <w:tmpl w:val="AA04E7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EE3725E"/>
    <w:multiLevelType w:val="multilevel"/>
    <w:tmpl w:val="B526F6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F837EC3"/>
    <w:multiLevelType w:val="multilevel"/>
    <w:tmpl w:val="CA781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17F12E4"/>
    <w:multiLevelType w:val="multilevel"/>
    <w:tmpl w:val="B00EA4F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62983DB9"/>
    <w:multiLevelType w:val="multilevel"/>
    <w:tmpl w:val="7DEC5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4E578B2"/>
    <w:multiLevelType w:val="multilevel"/>
    <w:tmpl w:val="3F9E0B2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6B393B22"/>
    <w:multiLevelType w:val="multilevel"/>
    <w:tmpl w:val="CEF66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D772F10"/>
    <w:multiLevelType w:val="multilevel"/>
    <w:tmpl w:val="86B69C76"/>
    <w:lvl w:ilvl="0">
      <w:start w:val="4"/>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6E0212BF"/>
    <w:multiLevelType w:val="multilevel"/>
    <w:tmpl w:val="BA68AAC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6E6E4F30"/>
    <w:multiLevelType w:val="multilevel"/>
    <w:tmpl w:val="6890FDE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706636A8"/>
    <w:multiLevelType w:val="multilevel"/>
    <w:tmpl w:val="AEF69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389155F"/>
    <w:multiLevelType w:val="hybridMultilevel"/>
    <w:tmpl w:val="6786FC68"/>
    <w:lvl w:ilvl="0" w:tplc="09AE984E">
      <w:start w:val="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3CA6FA6"/>
    <w:multiLevelType w:val="multilevel"/>
    <w:tmpl w:val="F118CE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3E028E9"/>
    <w:multiLevelType w:val="hybridMultilevel"/>
    <w:tmpl w:val="F0186246"/>
    <w:lvl w:ilvl="0" w:tplc="BFC81722">
      <w:start w:val="1"/>
      <w:numFmt w:val="decimal"/>
      <w:pStyle w:val="a"/>
      <w:lvlText w:val="%1."/>
      <w:lvlJc w:val="left"/>
      <w:pPr>
        <w:tabs>
          <w:tab w:val="num" w:pos="1304"/>
        </w:tabs>
        <w:ind w:left="0" w:firstLine="73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15:restartNumberingAfterBreak="0">
    <w:nsid w:val="76881BC7"/>
    <w:multiLevelType w:val="multilevel"/>
    <w:tmpl w:val="9C223B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6A971E3"/>
    <w:multiLevelType w:val="multilevel"/>
    <w:tmpl w:val="E39C7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97010D8"/>
    <w:multiLevelType w:val="multilevel"/>
    <w:tmpl w:val="A17ED3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4"/>
  </w:num>
  <w:num w:numId="2">
    <w:abstractNumId w:val="14"/>
  </w:num>
  <w:num w:numId="3">
    <w:abstractNumId w:val="3"/>
  </w:num>
  <w:num w:numId="4">
    <w:abstractNumId w:val="12"/>
  </w:num>
  <w:num w:numId="5">
    <w:abstractNumId w:val="43"/>
  </w:num>
  <w:num w:numId="6">
    <w:abstractNumId w:val="21"/>
  </w:num>
  <w:num w:numId="7">
    <w:abstractNumId w:val="7"/>
  </w:num>
  <w:num w:numId="8">
    <w:abstractNumId w:val="22"/>
  </w:num>
  <w:num w:numId="9">
    <w:abstractNumId w:val="6"/>
  </w:num>
  <w:num w:numId="10">
    <w:abstractNumId w:val="4"/>
  </w:num>
  <w:num w:numId="11">
    <w:abstractNumId w:val="27"/>
  </w:num>
  <w:num w:numId="12">
    <w:abstractNumId w:val="42"/>
  </w:num>
  <w:num w:numId="13">
    <w:abstractNumId w:val="38"/>
  </w:num>
  <w:num w:numId="14">
    <w:abstractNumId w:val="34"/>
  </w:num>
  <w:num w:numId="15">
    <w:abstractNumId w:val="10"/>
  </w:num>
  <w:num w:numId="16">
    <w:abstractNumId w:val="0"/>
  </w:num>
  <w:num w:numId="17">
    <w:abstractNumId w:val="16"/>
  </w:num>
  <w:num w:numId="18">
    <w:abstractNumId w:val="32"/>
  </w:num>
  <w:num w:numId="19">
    <w:abstractNumId w:val="37"/>
  </w:num>
  <w:num w:numId="20">
    <w:abstractNumId w:val="5"/>
  </w:num>
  <w:num w:numId="21">
    <w:abstractNumId w:val="2"/>
  </w:num>
  <w:num w:numId="22">
    <w:abstractNumId w:val="36"/>
  </w:num>
  <w:num w:numId="23">
    <w:abstractNumId w:val="33"/>
  </w:num>
  <w:num w:numId="24">
    <w:abstractNumId w:val="8"/>
  </w:num>
  <w:num w:numId="25">
    <w:abstractNumId w:val="39"/>
  </w:num>
  <w:num w:numId="26">
    <w:abstractNumId w:val="1"/>
  </w:num>
  <w:num w:numId="27">
    <w:abstractNumId w:val="28"/>
  </w:num>
  <w:num w:numId="28">
    <w:abstractNumId w:val="35"/>
  </w:num>
  <w:num w:numId="29">
    <w:abstractNumId w:val="17"/>
  </w:num>
  <w:num w:numId="30">
    <w:abstractNumId w:val="45"/>
  </w:num>
  <w:num w:numId="31">
    <w:abstractNumId w:val="9"/>
  </w:num>
  <w:num w:numId="32">
    <w:abstractNumId w:val="23"/>
  </w:num>
  <w:num w:numId="33">
    <w:abstractNumId w:val="41"/>
  </w:num>
  <w:num w:numId="34">
    <w:abstractNumId w:val="11"/>
  </w:num>
  <w:num w:numId="35">
    <w:abstractNumId w:val="20"/>
  </w:num>
  <w:num w:numId="36">
    <w:abstractNumId w:val="26"/>
  </w:num>
  <w:num w:numId="37">
    <w:abstractNumId w:val="19"/>
  </w:num>
  <w:num w:numId="38">
    <w:abstractNumId w:val="15"/>
  </w:num>
  <w:num w:numId="39">
    <w:abstractNumId w:val="30"/>
  </w:num>
  <w:num w:numId="40">
    <w:abstractNumId w:val="25"/>
  </w:num>
  <w:num w:numId="41">
    <w:abstractNumId w:val="18"/>
  </w:num>
  <w:num w:numId="42">
    <w:abstractNumId w:val="13"/>
  </w:num>
  <w:num w:numId="43">
    <w:abstractNumId w:val="44"/>
  </w:num>
  <w:num w:numId="44">
    <w:abstractNumId w:val="31"/>
  </w:num>
  <w:num w:numId="45">
    <w:abstractNumId w:val="40"/>
  </w:num>
  <w:num w:numId="46">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19DE"/>
    <w:rsid w:val="00027C70"/>
    <w:rsid w:val="000454B4"/>
    <w:rsid w:val="00050868"/>
    <w:rsid w:val="00057799"/>
    <w:rsid w:val="000911D1"/>
    <w:rsid w:val="000B5BE2"/>
    <w:rsid w:val="00106473"/>
    <w:rsid w:val="00111936"/>
    <w:rsid w:val="00127001"/>
    <w:rsid w:val="00170D25"/>
    <w:rsid w:val="001929BA"/>
    <w:rsid w:val="001B35B9"/>
    <w:rsid w:val="001B5D70"/>
    <w:rsid w:val="001D37B2"/>
    <w:rsid w:val="001F56C5"/>
    <w:rsid w:val="0026574A"/>
    <w:rsid w:val="00284D95"/>
    <w:rsid w:val="00284EF6"/>
    <w:rsid w:val="002B1576"/>
    <w:rsid w:val="002F1F46"/>
    <w:rsid w:val="00333102"/>
    <w:rsid w:val="0033597C"/>
    <w:rsid w:val="00344947"/>
    <w:rsid w:val="003751C5"/>
    <w:rsid w:val="003A2BF5"/>
    <w:rsid w:val="003A75F1"/>
    <w:rsid w:val="003B75EF"/>
    <w:rsid w:val="003D27AB"/>
    <w:rsid w:val="003D5403"/>
    <w:rsid w:val="003E71E6"/>
    <w:rsid w:val="0040754B"/>
    <w:rsid w:val="00412302"/>
    <w:rsid w:val="00416D96"/>
    <w:rsid w:val="004174B3"/>
    <w:rsid w:val="00421366"/>
    <w:rsid w:val="00467EB2"/>
    <w:rsid w:val="004947E0"/>
    <w:rsid w:val="004A04EF"/>
    <w:rsid w:val="005352CE"/>
    <w:rsid w:val="00550AD3"/>
    <w:rsid w:val="0055230E"/>
    <w:rsid w:val="005A48A7"/>
    <w:rsid w:val="005A5FB1"/>
    <w:rsid w:val="005F345F"/>
    <w:rsid w:val="0060584B"/>
    <w:rsid w:val="00655BDD"/>
    <w:rsid w:val="0065708F"/>
    <w:rsid w:val="00667683"/>
    <w:rsid w:val="006711DE"/>
    <w:rsid w:val="006842A1"/>
    <w:rsid w:val="00695A5E"/>
    <w:rsid w:val="006A1549"/>
    <w:rsid w:val="006C7C8E"/>
    <w:rsid w:val="006D22D8"/>
    <w:rsid w:val="006F72B1"/>
    <w:rsid w:val="007019DE"/>
    <w:rsid w:val="007150B2"/>
    <w:rsid w:val="007160E4"/>
    <w:rsid w:val="007167DA"/>
    <w:rsid w:val="00725292"/>
    <w:rsid w:val="0075138D"/>
    <w:rsid w:val="007807AD"/>
    <w:rsid w:val="007A59DF"/>
    <w:rsid w:val="007D09DA"/>
    <w:rsid w:val="007E44A3"/>
    <w:rsid w:val="007E6CA7"/>
    <w:rsid w:val="007F1E05"/>
    <w:rsid w:val="00801499"/>
    <w:rsid w:val="00811A49"/>
    <w:rsid w:val="00816863"/>
    <w:rsid w:val="008252EF"/>
    <w:rsid w:val="008500DF"/>
    <w:rsid w:val="00854393"/>
    <w:rsid w:val="008672E1"/>
    <w:rsid w:val="008841EC"/>
    <w:rsid w:val="008E30D6"/>
    <w:rsid w:val="009158CD"/>
    <w:rsid w:val="00924F04"/>
    <w:rsid w:val="00970DC1"/>
    <w:rsid w:val="009A656C"/>
    <w:rsid w:val="009D6D9F"/>
    <w:rsid w:val="009F140E"/>
    <w:rsid w:val="00A23070"/>
    <w:rsid w:val="00A36A85"/>
    <w:rsid w:val="00A61FAE"/>
    <w:rsid w:val="00A8243E"/>
    <w:rsid w:val="00AC163A"/>
    <w:rsid w:val="00AD02AF"/>
    <w:rsid w:val="00AD46F5"/>
    <w:rsid w:val="00AF6380"/>
    <w:rsid w:val="00B808D4"/>
    <w:rsid w:val="00B9010F"/>
    <w:rsid w:val="00B90600"/>
    <w:rsid w:val="00BB3B95"/>
    <w:rsid w:val="00BC56C0"/>
    <w:rsid w:val="00BD0D3E"/>
    <w:rsid w:val="00BE6C46"/>
    <w:rsid w:val="00C1364A"/>
    <w:rsid w:val="00C23A0E"/>
    <w:rsid w:val="00C249CD"/>
    <w:rsid w:val="00C62316"/>
    <w:rsid w:val="00C90433"/>
    <w:rsid w:val="00CD6FAD"/>
    <w:rsid w:val="00D32C7B"/>
    <w:rsid w:val="00D90922"/>
    <w:rsid w:val="00E13F09"/>
    <w:rsid w:val="00E25B48"/>
    <w:rsid w:val="00E26959"/>
    <w:rsid w:val="00E35DB9"/>
    <w:rsid w:val="00E61F5D"/>
    <w:rsid w:val="00E81268"/>
    <w:rsid w:val="00EE4700"/>
    <w:rsid w:val="00F3771B"/>
    <w:rsid w:val="00F436B7"/>
    <w:rsid w:val="00F44340"/>
    <w:rsid w:val="00F80EF8"/>
    <w:rsid w:val="00F82F3C"/>
    <w:rsid w:val="00F94F3F"/>
    <w:rsid w:val="00FC208C"/>
    <w:rsid w:val="00FF5CD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1722A1"/>
  <w15:chartTrackingRefBased/>
  <w15:docId w15:val="{76B57443-8EB5-4BD1-90CD-2146E927DE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284EF6"/>
    <w:pPr>
      <w:spacing w:after="0" w:line="240" w:lineRule="auto"/>
    </w:pPr>
    <w:rPr>
      <w:rFonts w:ascii="Times New Roman" w:eastAsia="Times New Roman" w:hAnsi="Times New Roman" w:cs="Times New Roman"/>
      <w:kern w:val="0"/>
      <w:sz w:val="24"/>
      <w:szCs w:val="24"/>
      <w:lang w:eastAsia="ru-RU"/>
      <w14:ligatures w14:val="none"/>
    </w:rPr>
  </w:style>
  <w:style w:type="paragraph" w:styleId="1">
    <w:name w:val="heading 1"/>
    <w:basedOn w:val="a0"/>
    <w:next w:val="a0"/>
    <w:link w:val="10"/>
    <w:qFormat/>
    <w:rsid w:val="007019D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0"/>
    <w:next w:val="a0"/>
    <w:link w:val="20"/>
    <w:unhideWhenUsed/>
    <w:qFormat/>
    <w:rsid w:val="007019D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0"/>
    <w:next w:val="a0"/>
    <w:link w:val="30"/>
    <w:unhideWhenUsed/>
    <w:qFormat/>
    <w:rsid w:val="007019DE"/>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0"/>
    <w:next w:val="a0"/>
    <w:link w:val="40"/>
    <w:unhideWhenUsed/>
    <w:qFormat/>
    <w:rsid w:val="007019DE"/>
    <w:pPr>
      <w:keepNext/>
      <w:keepLines/>
      <w:spacing w:before="80" w:after="40"/>
      <w:outlineLvl w:val="3"/>
    </w:pPr>
    <w:rPr>
      <w:rFonts w:eastAsiaTheme="majorEastAsia" w:cstheme="majorBidi"/>
      <w:i/>
      <w:iCs/>
      <w:color w:val="0F4761" w:themeColor="accent1" w:themeShade="BF"/>
    </w:rPr>
  </w:style>
  <w:style w:type="paragraph" w:styleId="5">
    <w:name w:val="heading 5"/>
    <w:basedOn w:val="a0"/>
    <w:next w:val="a0"/>
    <w:link w:val="50"/>
    <w:unhideWhenUsed/>
    <w:qFormat/>
    <w:rsid w:val="007019DE"/>
    <w:pPr>
      <w:keepNext/>
      <w:keepLines/>
      <w:spacing w:before="80" w:after="40"/>
      <w:outlineLvl w:val="4"/>
    </w:pPr>
    <w:rPr>
      <w:rFonts w:eastAsiaTheme="majorEastAsia" w:cstheme="majorBidi"/>
      <w:color w:val="0F4761" w:themeColor="accent1" w:themeShade="BF"/>
    </w:rPr>
  </w:style>
  <w:style w:type="paragraph" w:styleId="6">
    <w:name w:val="heading 6"/>
    <w:basedOn w:val="a0"/>
    <w:next w:val="a0"/>
    <w:link w:val="60"/>
    <w:uiPriority w:val="9"/>
    <w:unhideWhenUsed/>
    <w:qFormat/>
    <w:rsid w:val="007019DE"/>
    <w:pPr>
      <w:keepNext/>
      <w:keepLines/>
      <w:spacing w:before="40"/>
      <w:outlineLvl w:val="5"/>
    </w:pPr>
    <w:rPr>
      <w:rFonts w:eastAsiaTheme="majorEastAsia" w:cstheme="majorBidi"/>
      <w:i/>
      <w:iCs/>
      <w:color w:val="595959" w:themeColor="text1" w:themeTint="A6"/>
    </w:rPr>
  </w:style>
  <w:style w:type="paragraph" w:styleId="7">
    <w:name w:val="heading 7"/>
    <w:basedOn w:val="a0"/>
    <w:next w:val="a0"/>
    <w:link w:val="70"/>
    <w:uiPriority w:val="9"/>
    <w:unhideWhenUsed/>
    <w:qFormat/>
    <w:rsid w:val="007019DE"/>
    <w:pPr>
      <w:keepNext/>
      <w:keepLines/>
      <w:spacing w:before="40"/>
      <w:outlineLvl w:val="6"/>
    </w:pPr>
    <w:rPr>
      <w:rFonts w:eastAsiaTheme="majorEastAsia" w:cstheme="majorBidi"/>
      <w:color w:val="595959" w:themeColor="text1" w:themeTint="A6"/>
    </w:rPr>
  </w:style>
  <w:style w:type="paragraph" w:styleId="8">
    <w:name w:val="heading 8"/>
    <w:basedOn w:val="a0"/>
    <w:next w:val="a0"/>
    <w:link w:val="80"/>
    <w:uiPriority w:val="9"/>
    <w:unhideWhenUsed/>
    <w:qFormat/>
    <w:rsid w:val="007019DE"/>
    <w:pPr>
      <w:keepNext/>
      <w:keepLines/>
      <w:outlineLvl w:val="7"/>
    </w:pPr>
    <w:rPr>
      <w:rFonts w:eastAsiaTheme="majorEastAsia" w:cstheme="majorBidi"/>
      <w:i/>
      <w:iCs/>
      <w:color w:val="272727" w:themeColor="text1" w:themeTint="D8"/>
    </w:rPr>
  </w:style>
  <w:style w:type="paragraph" w:styleId="9">
    <w:name w:val="heading 9"/>
    <w:basedOn w:val="a0"/>
    <w:next w:val="a0"/>
    <w:link w:val="90"/>
    <w:uiPriority w:val="9"/>
    <w:unhideWhenUsed/>
    <w:qFormat/>
    <w:rsid w:val="007019DE"/>
    <w:pPr>
      <w:keepNext/>
      <w:keepLines/>
      <w:outlineLvl w:val="8"/>
    </w:pPr>
    <w:rPr>
      <w:rFonts w:eastAsiaTheme="majorEastAsia" w:cstheme="majorBidi"/>
      <w:color w:val="272727" w:themeColor="text1" w:themeTint="D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7019DE"/>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1"/>
    <w:link w:val="2"/>
    <w:rsid w:val="007019DE"/>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1"/>
    <w:link w:val="3"/>
    <w:rsid w:val="007019DE"/>
    <w:rPr>
      <w:rFonts w:eastAsiaTheme="majorEastAsia" w:cstheme="majorBidi"/>
      <w:color w:val="0F4761" w:themeColor="accent1" w:themeShade="BF"/>
      <w:sz w:val="28"/>
      <w:szCs w:val="28"/>
    </w:rPr>
  </w:style>
  <w:style w:type="character" w:customStyle="1" w:styleId="40">
    <w:name w:val="Заголовок 4 Знак"/>
    <w:basedOn w:val="a1"/>
    <w:link w:val="4"/>
    <w:rsid w:val="007019DE"/>
    <w:rPr>
      <w:rFonts w:eastAsiaTheme="majorEastAsia" w:cstheme="majorBidi"/>
      <w:i/>
      <w:iCs/>
      <w:color w:val="0F4761" w:themeColor="accent1" w:themeShade="BF"/>
    </w:rPr>
  </w:style>
  <w:style w:type="character" w:customStyle="1" w:styleId="50">
    <w:name w:val="Заголовок 5 Знак"/>
    <w:basedOn w:val="a1"/>
    <w:link w:val="5"/>
    <w:rsid w:val="007019DE"/>
    <w:rPr>
      <w:rFonts w:eastAsiaTheme="majorEastAsia" w:cstheme="majorBidi"/>
      <w:color w:val="0F4761" w:themeColor="accent1" w:themeShade="BF"/>
    </w:rPr>
  </w:style>
  <w:style w:type="character" w:customStyle="1" w:styleId="60">
    <w:name w:val="Заголовок 6 Знак"/>
    <w:basedOn w:val="a1"/>
    <w:link w:val="6"/>
    <w:uiPriority w:val="9"/>
    <w:rsid w:val="007019DE"/>
    <w:rPr>
      <w:rFonts w:eastAsiaTheme="majorEastAsia" w:cstheme="majorBidi"/>
      <w:i/>
      <w:iCs/>
      <w:color w:val="595959" w:themeColor="text1" w:themeTint="A6"/>
    </w:rPr>
  </w:style>
  <w:style w:type="character" w:customStyle="1" w:styleId="70">
    <w:name w:val="Заголовок 7 Знак"/>
    <w:basedOn w:val="a1"/>
    <w:link w:val="7"/>
    <w:uiPriority w:val="9"/>
    <w:rsid w:val="007019DE"/>
    <w:rPr>
      <w:rFonts w:eastAsiaTheme="majorEastAsia" w:cstheme="majorBidi"/>
      <w:color w:val="595959" w:themeColor="text1" w:themeTint="A6"/>
    </w:rPr>
  </w:style>
  <w:style w:type="character" w:customStyle="1" w:styleId="80">
    <w:name w:val="Заголовок 8 Знак"/>
    <w:basedOn w:val="a1"/>
    <w:link w:val="8"/>
    <w:uiPriority w:val="9"/>
    <w:rsid w:val="007019DE"/>
    <w:rPr>
      <w:rFonts w:eastAsiaTheme="majorEastAsia" w:cstheme="majorBidi"/>
      <w:i/>
      <w:iCs/>
      <w:color w:val="272727" w:themeColor="text1" w:themeTint="D8"/>
    </w:rPr>
  </w:style>
  <w:style w:type="character" w:customStyle="1" w:styleId="90">
    <w:name w:val="Заголовок 9 Знак"/>
    <w:basedOn w:val="a1"/>
    <w:link w:val="9"/>
    <w:uiPriority w:val="9"/>
    <w:rsid w:val="007019DE"/>
    <w:rPr>
      <w:rFonts w:eastAsiaTheme="majorEastAsia" w:cstheme="majorBidi"/>
      <w:color w:val="272727" w:themeColor="text1" w:themeTint="D8"/>
    </w:rPr>
  </w:style>
  <w:style w:type="paragraph" w:styleId="a4">
    <w:name w:val="Title"/>
    <w:basedOn w:val="a0"/>
    <w:next w:val="a0"/>
    <w:link w:val="a5"/>
    <w:uiPriority w:val="10"/>
    <w:qFormat/>
    <w:rsid w:val="007019DE"/>
    <w:pPr>
      <w:spacing w:after="80"/>
      <w:contextualSpacing/>
    </w:pPr>
    <w:rPr>
      <w:rFonts w:asciiTheme="majorHAnsi" w:eastAsiaTheme="majorEastAsia" w:hAnsiTheme="majorHAnsi" w:cstheme="majorBidi"/>
      <w:spacing w:val="-10"/>
      <w:kern w:val="28"/>
      <w:sz w:val="56"/>
      <w:szCs w:val="56"/>
    </w:rPr>
  </w:style>
  <w:style w:type="character" w:customStyle="1" w:styleId="a5">
    <w:name w:val="Заголовок Знак"/>
    <w:basedOn w:val="a1"/>
    <w:link w:val="a4"/>
    <w:uiPriority w:val="10"/>
    <w:rsid w:val="007019DE"/>
    <w:rPr>
      <w:rFonts w:asciiTheme="majorHAnsi" w:eastAsiaTheme="majorEastAsia" w:hAnsiTheme="majorHAnsi" w:cstheme="majorBidi"/>
      <w:spacing w:val="-10"/>
      <w:kern w:val="28"/>
      <w:sz w:val="56"/>
      <w:szCs w:val="56"/>
    </w:rPr>
  </w:style>
  <w:style w:type="paragraph" w:styleId="a6">
    <w:name w:val="Subtitle"/>
    <w:basedOn w:val="a0"/>
    <w:next w:val="a0"/>
    <w:link w:val="a7"/>
    <w:uiPriority w:val="11"/>
    <w:qFormat/>
    <w:rsid w:val="007019DE"/>
    <w:pPr>
      <w:numPr>
        <w:ilvl w:val="1"/>
      </w:numPr>
    </w:pPr>
    <w:rPr>
      <w:rFonts w:eastAsiaTheme="majorEastAsia" w:cstheme="majorBidi"/>
      <w:color w:val="595959" w:themeColor="text1" w:themeTint="A6"/>
      <w:spacing w:val="15"/>
      <w:sz w:val="28"/>
      <w:szCs w:val="28"/>
    </w:rPr>
  </w:style>
  <w:style w:type="character" w:customStyle="1" w:styleId="a7">
    <w:name w:val="Подзаголовок Знак"/>
    <w:basedOn w:val="a1"/>
    <w:link w:val="a6"/>
    <w:uiPriority w:val="11"/>
    <w:rsid w:val="007019DE"/>
    <w:rPr>
      <w:rFonts w:eastAsiaTheme="majorEastAsia" w:cstheme="majorBidi"/>
      <w:color w:val="595959" w:themeColor="text1" w:themeTint="A6"/>
      <w:spacing w:val="15"/>
      <w:sz w:val="28"/>
      <w:szCs w:val="28"/>
    </w:rPr>
  </w:style>
  <w:style w:type="paragraph" w:styleId="21">
    <w:name w:val="Quote"/>
    <w:basedOn w:val="a0"/>
    <w:next w:val="a0"/>
    <w:link w:val="22"/>
    <w:uiPriority w:val="29"/>
    <w:qFormat/>
    <w:rsid w:val="007019DE"/>
    <w:pPr>
      <w:spacing w:before="160"/>
      <w:jc w:val="center"/>
    </w:pPr>
    <w:rPr>
      <w:i/>
      <w:iCs/>
      <w:color w:val="404040" w:themeColor="text1" w:themeTint="BF"/>
    </w:rPr>
  </w:style>
  <w:style w:type="character" w:customStyle="1" w:styleId="22">
    <w:name w:val="Цитата 2 Знак"/>
    <w:basedOn w:val="a1"/>
    <w:link w:val="21"/>
    <w:uiPriority w:val="29"/>
    <w:rsid w:val="007019DE"/>
    <w:rPr>
      <w:i/>
      <w:iCs/>
      <w:color w:val="404040" w:themeColor="text1" w:themeTint="BF"/>
    </w:rPr>
  </w:style>
  <w:style w:type="paragraph" w:styleId="a8">
    <w:name w:val="List Paragraph"/>
    <w:basedOn w:val="a0"/>
    <w:uiPriority w:val="34"/>
    <w:qFormat/>
    <w:rsid w:val="007019DE"/>
    <w:pPr>
      <w:ind w:left="720"/>
      <w:contextualSpacing/>
    </w:pPr>
  </w:style>
  <w:style w:type="character" w:styleId="a9">
    <w:name w:val="Intense Emphasis"/>
    <w:basedOn w:val="a1"/>
    <w:uiPriority w:val="21"/>
    <w:qFormat/>
    <w:rsid w:val="007019DE"/>
    <w:rPr>
      <w:i/>
      <w:iCs/>
      <w:color w:val="0F4761" w:themeColor="accent1" w:themeShade="BF"/>
    </w:rPr>
  </w:style>
  <w:style w:type="paragraph" w:styleId="aa">
    <w:name w:val="Intense Quote"/>
    <w:basedOn w:val="a0"/>
    <w:next w:val="a0"/>
    <w:link w:val="ab"/>
    <w:uiPriority w:val="30"/>
    <w:qFormat/>
    <w:rsid w:val="007019D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b">
    <w:name w:val="Выделенная цитата Знак"/>
    <w:basedOn w:val="a1"/>
    <w:link w:val="aa"/>
    <w:uiPriority w:val="30"/>
    <w:rsid w:val="007019DE"/>
    <w:rPr>
      <w:i/>
      <w:iCs/>
      <w:color w:val="0F4761" w:themeColor="accent1" w:themeShade="BF"/>
    </w:rPr>
  </w:style>
  <w:style w:type="character" w:styleId="ac">
    <w:name w:val="Intense Reference"/>
    <w:basedOn w:val="a1"/>
    <w:uiPriority w:val="32"/>
    <w:qFormat/>
    <w:rsid w:val="007019DE"/>
    <w:rPr>
      <w:b/>
      <w:bCs/>
      <w:smallCaps/>
      <w:color w:val="0F4761" w:themeColor="accent1" w:themeShade="BF"/>
      <w:spacing w:val="5"/>
    </w:rPr>
  </w:style>
  <w:style w:type="table" w:styleId="ad">
    <w:name w:val="Table Grid"/>
    <w:basedOn w:val="a2"/>
    <w:uiPriority w:val="59"/>
    <w:rsid w:val="00284EF6"/>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284EF6"/>
    <w:pPr>
      <w:autoSpaceDE w:val="0"/>
      <w:autoSpaceDN w:val="0"/>
      <w:adjustRightInd w:val="0"/>
      <w:spacing w:after="0" w:line="240" w:lineRule="auto"/>
    </w:pPr>
    <w:rPr>
      <w:rFonts w:ascii="Times New Roman" w:hAnsi="Times New Roman" w:cs="Times New Roman"/>
      <w:color w:val="000000"/>
      <w:kern w:val="0"/>
      <w:sz w:val="24"/>
      <w:szCs w:val="24"/>
    </w:rPr>
  </w:style>
  <w:style w:type="character" w:styleId="ae">
    <w:name w:val="Strong"/>
    <w:uiPriority w:val="22"/>
    <w:qFormat/>
    <w:rsid w:val="003A75F1"/>
    <w:rPr>
      <w:b/>
      <w:bCs/>
    </w:rPr>
  </w:style>
  <w:style w:type="paragraph" w:customStyle="1" w:styleId="af">
    <w:name w:val="Заголовок рисунка"/>
    <w:basedOn w:val="a0"/>
    <w:next w:val="a0"/>
    <w:rsid w:val="003A75F1"/>
    <w:pPr>
      <w:tabs>
        <w:tab w:val="left" w:pos="3214"/>
      </w:tabs>
      <w:spacing w:line="288" w:lineRule="auto"/>
      <w:jc w:val="center"/>
    </w:pPr>
    <w:rPr>
      <w:rFonts w:ascii="TimesET" w:hAnsi="TimesET" w:cs="Arial"/>
      <w:b/>
      <w:sz w:val="18"/>
    </w:rPr>
  </w:style>
  <w:style w:type="paragraph" w:customStyle="1" w:styleId="af0">
    <w:name w:val="Формула"/>
    <w:basedOn w:val="a0"/>
    <w:next w:val="a0"/>
    <w:link w:val="af1"/>
    <w:rsid w:val="003A75F1"/>
    <w:pPr>
      <w:tabs>
        <w:tab w:val="left" w:pos="3214"/>
      </w:tabs>
      <w:spacing w:line="288" w:lineRule="auto"/>
      <w:jc w:val="center"/>
    </w:pPr>
    <w:rPr>
      <w:rFonts w:ascii="TimesET" w:hAnsi="TimesET" w:cs="Arial"/>
      <w:sz w:val="20"/>
    </w:rPr>
  </w:style>
  <w:style w:type="paragraph" w:styleId="af2">
    <w:name w:val="caption"/>
    <w:basedOn w:val="a0"/>
    <w:next w:val="a0"/>
    <w:qFormat/>
    <w:rsid w:val="003A75F1"/>
    <w:pPr>
      <w:spacing w:before="120" w:after="120" w:line="288" w:lineRule="auto"/>
      <w:ind w:firstLine="340"/>
      <w:jc w:val="both"/>
    </w:pPr>
    <w:rPr>
      <w:rFonts w:ascii="TimesET" w:hAnsi="TimesET"/>
      <w:b/>
      <w:bCs/>
      <w:sz w:val="20"/>
      <w:szCs w:val="20"/>
    </w:rPr>
  </w:style>
  <w:style w:type="paragraph" w:styleId="af3">
    <w:name w:val="Document Map"/>
    <w:basedOn w:val="a0"/>
    <w:link w:val="af4"/>
    <w:semiHidden/>
    <w:rsid w:val="003A75F1"/>
    <w:pPr>
      <w:shd w:val="clear" w:color="auto" w:fill="000080"/>
      <w:spacing w:line="288" w:lineRule="auto"/>
      <w:ind w:firstLine="340"/>
      <w:jc w:val="both"/>
    </w:pPr>
    <w:rPr>
      <w:rFonts w:ascii="Tahoma" w:hAnsi="Tahoma" w:cs="Tahoma"/>
      <w:sz w:val="20"/>
    </w:rPr>
  </w:style>
  <w:style w:type="character" w:customStyle="1" w:styleId="af4">
    <w:name w:val="Схема документа Знак"/>
    <w:basedOn w:val="a1"/>
    <w:link w:val="af3"/>
    <w:semiHidden/>
    <w:rsid w:val="003A75F1"/>
    <w:rPr>
      <w:rFonts w:ascii="Tahoma" w:eastAsia="Times New Roman" w:hAnsi="Tahoma" w:cs="Tahoma"/>
      <w:kern w:val="0"/>
      <w:sz w:val="20"/>
      <w:szCs w:val="24"/>
      <w:shd w:val="clear" w:color="auto" w:fill="000080"/>
      <w:lang w:eastAsia="ru-RU"/>
      <w14:ligatures w14:val="none"/>
    </w:rPr>
  </w:style>
  <w:style w:type="paragraph" w:styleId="af5">
    <w:name w:val="header"/>
    <w:basedOn w:val="a0"/>
    <w:link w:val="af6"/>
    <w:uiPriority w:val="99"/>
    <w:rsid w:val="003A75F1"/>
    <w:pPr>
      <w:tabs>
        <w:tab w:val="center" w:pos="4677"/>
        <w:tab w:val="right" w:pos="9355"/>
      </w:tabs>
      <w:spacing w:line="288" w:lineRule="auto"/>
      <w:ind w:firstLine="340"/>
      <w:jc w:val="both"/>
    </w:pPr>
    <w:rPr>
      <w:rFonts w:ascii="TimesET" w:hAnsi="TimesET"/>
      <w:sz w:val="20"/>
    </w:rPr>
  </w:style>
  <w:style w:type="character" w:customStyle="1" w:styleId="af6">
    <w:name w:val="Верхний колонтитул Знак"/>
    <w:basedOn w:val="a1"/>
    <w:link w:val="af5"/>
    <w:uiPriority w:val="99"/>
    <w:rsid w:val="003A75F1"/>
    <w:rPr>
      <w:rFonts w:ascii="TimesET" w:eastAsia="Times New Roman" w:hAnsi="TimesET" w:cs="Times New Roman"/>
      <w:kern w:val="0"/>
      <w:sz w:val="20"/>
      <w:szCs w:val="24"/>
      <w:lang w:eastAsia="ru-RU"/>
      <w14:ligatures w14:val="none"/>
    </w:rPr>
  </w:style>
  <w:style w:type="paragraph" w:styleId="af7">
    <w:name w:val="footer"/>
    <w:basedOn w:val="a0"/>
    <w:link w:val="af8"/>
    <w:uiPriority w:val="99"/>
    <w:rsid w:val="003A75F1"/>
    <w:pPr>
      <w:tabs>
        <w:tab w:val="center" w:pos="4677"/>
        <w:tab w:val="right" w:pos="9355"/>
      </w:tabs>
      <w:spacing w:line="288" w:lineRule="auto"/>
      <w:ind w:firstLine="340"/>
      <w:jc w:val="both"/>
    </w:pPr>
    <w:rPr>
      <w:rFonts w:ascii="TimesET" w:hAnsi="TimesET"/>
      <w:sz w:val="20"/>
    </w:rPr>
  </w:style>
  <w:style w:type="character" w:customStyle="1" w:styleId="af8">
    <w:name w:val="Нижний колонтитул Знак"/>
    <w:basedOn w:val="a1"/>
    <w:link w:val="af7"/>
    <w:uiPriority w:val="99"/>
    <w:rsid w:val="003A75F1"/>
    <w:rPr>
      <w:rFonts w:ascii="TimesET" w:eastAsia="Times New Roman" w:hAnsi="TimesET" w:cs="Times New Roman"/>
      <w:kern w:val="0"/>
      <w:sz w:val="20"/>
      <w:szCs w:val="24"/>
      <w:lang w:eastAsia="ru-RU"/>
      <w14:ligatures w14:val="none"/>
    </w:rPr>
  </w:style>
  <w:style w:type="character" w:styleId="af9">
    <w:name w:val="page number"/>
    <w:basedOn w:val="a1"/>
    <w:rsid w:val="003A75F1"/>
  </w:style>
  <w:style w:type="paragraph" w:styleId="afa">
    <w:name w:val="footnote text"/>
    <w:basedOn w:val="a0"/>
    <w:link w:val="afb"/>
    <w:uiPriority w:val="99"/>
    <w:rsid w:val="003A75F1"/>
    <w:pPr>
      <w:spacing w:line="288" w:lineRule="auto"/>
      <w:ind w:firstLine="340"/>
      <w:jc w:val="both"/>
    </w:pPr>
    <w:rPr>
      <w:rFonts w:ascii="TimesET" w:hAnsi="TimesET"/>
      <w:sz w:val="18"/>
      <w:szCs w:val="20"/>
    </w:rPr>
  </w:style>
  <w:style w:type="character" w:customStyle="1" w:styleId="afb">
    <w:name w:val="Текст сноски Знак"/>
    <w:basedOn w:val="a1"/>
    <w:link w:val="afa"/>
    <w:uiPriority w:val="99"/>
    <w:rsid w:val="003A75F1"/>
    <w:rPr>
      <w:rFonts w:ascii="TimesET" w:eastAsia="Times New Roman" w:hAnsi="TimesET" w:cs="Times New Roman"/>
      <w:kern w:val="0"/>
      <w:sz w:val="18"/>
      <w:szCs w:val="20"/>
      <w:lang w:eastAsia="ru-RU"/>
      <w14:ligatures w14:val="none"/>
    </w:rPr>
  </w:style>
  <w:style w:type="character" w:styleId="afc">
    <w:name w:val="footnote reference"/>
    <w:basedOn w:val="a1"/>
    <w:uiPriority w:val="99"/>
    <w:rsid w:val="003A75F1"/>
    <w:rPr>
      <w:vertAlign w:val="superscript"/>
    </w:rPr>
  </w:style>
  <w:style w:type="paragraph" w:styleId="afd">
    <w:name w:val="Balloon Text"/>
    <w:basedOn w:val="a0"/>
    <w:link w:val="afe"/>
    <w:unhideWhenUsed/>
    <w:rsid w:val="003A75F1"/>
    <w:pPr>
      <w:ind w:firstLine="340"/>
      <w:jc w:val="both"/>
    </w:pPr>
    <w:rPr>
      <w:rFonts w:ascii="Tahoma" w:hAnsi="Tahoma" w:cs="Tahoma"/>
      <w:sz w:val="16"/>
      <w:szCs w:val="16"/>
    </w:rPr>
  </w:style>
  <w:style w:type="character" w:customStyle="1" w:styleId="afe">
    <w:name w:val="Текст выноски Знак"/>
    <w:basedOn w:val="a1"/>
    <w:link w:val="afd"/>
    <w:rsid w:val="003A75F1"/>
    <w:rPr>
      <w:rFonts w:ascii="Tahoma" w:eastAsia="Times New Roman" w:hAnsi="Tahoma" w:cs="Tahoma"/>
      <w:kern w:val="0"/>
      <w:sz w:val="16"/>
      <w:szCs w:val="16"/>
      <w:lang w:eastAsia="ru-RU"/>
      <w14:ligatures w14:val="none"/>
    </w:rPr>
  </w:style>
  <w:style w:type="paragraph" w:styleId="aff">
    <w:name w:val="Body Text Indent"/>
    <w:basedOn w:val="a0"/>
    <w:link w:val="aff0"/>
    <w:rsid w:val="003A75F1"/>
    <w:pPr>
      <w:spacing w:line="288" w:lineRule="auto"/>
      <w:ind w:firstLine="340"/>
      <w:jc w:val="both"/>
    </w:pPr>
    <w:rPr>
      <w:rFonts w:ascii="TimesET" w:hAnsi="TimesET"/>
      <w:sz w:val="20"/>
    </w:rPr>
  </w:style>
  <w:style w:type="character" w:customStyle="1" w:styleId="aff0">
    <w:name w:val="Основной текст с отступом Знак"/>
    <w:basedOn w:val="a1"/>
    <w:link w:val="aff"/>
    <w:rsid w:val="003A75F1"/>
    <w:rPr>
      <w:rFonts w:ascii="TimesET" w:eastAsia="Times New Roman" w:hAnsi="TimesET" w:cs="Times New Roman"/>
      <w:kern w:val="0"/>
      <w:sz w:val="20"/>
      <w:szCs w:val="24"/>
      <w:lang w:eastAsia="ru-RU"/>
      <w14:ligatures w14:val="none"/>
    </w:rPr>
  </w:style>
  <w:style w:type="character" w:styleId="aff1">
    <w:name w:val="Hyperlink"/>
    <w:basedOn w:val="a1"/>
    <w:rsid w:val="003A75F1"/>
    <w:rPr>
      <w:color w:val="0000FF"/>
      <w:u w:val="single"/>
    </w:rPr>
  </w:style>
  <w:style w:type="character" w:styleId="aff2">
    <w:name w:val="Placeholder Text"/>
    <w:basedOn w:val="a1"/>
    <w:uiPriority w:val="99"/>
    <w:semiHidden/>
    <w:rsid w:val="003A75F1"/>
    <w:rPr>
      <w:color w:val="808080"/>
    </w:rPr>
  </w:style>
  <w:style w:type="paragraph" w:styleId="aff3">
    <w:name w:val="endnote text"/>
    <w:basedOn w:val="a0"/>
    <w:link w:val="aff4"/>
    <w:semiHidden/>
    <w:unhideWhenUsed/>
    <w:rsid w:val="003A75F1"/>
    <w:pPr>
      <w:ind w:firstLine="425"/>
      <w:jc w:val="both"/>
    </w:pPr>
    <w:rPr>
      <w:rFonts w:eastAsiaTheme="minorHAnsi" w:cstheme="minorBidi"/>
      <w:sz w:val="20"/>
      <w:szCs w:val="20"/>
      <w:lang w:eastAsia="en-US"/>
    </w:rPr>
  </w:style>
  <w:style w:type="character" w:customStyle="1" w:styleId="aff4">
    <w:name w:val="Текст концевой сноски Знак"/>
    <w:basedOn w:val="a1"/>
    <w:link w:val="aff3"/>
    <w:semiHidden/>
    <w:rsid w:val="003A75F1"/>
    <w:rPr>
      <w:rFonts w:ascii="Times New Roman" w:hAnsi="Times New Roman"/>
      <w:kern w:val="0"/>
      <w:sz w:val="20"/>
      <w:szCs w:val="20"/>
      <w14:ligatures w14:val="none"/>
    </w:rPr>
  </w:style>
  <w:style w:type="character" w:styleId="aff5">
    <w:name w:val="endnote reference"/>
    <w:basedOn w:val="a1"/>
    <w:semiHidden/>
    <w:unhideWhenUsed/>
    <w:rsid w:val="003A75F1"/>
    <w:rPr>
      <w:vertAlign w:val="superscript"/>
    </w:rPr>
  </w:style>
  <w:style w:type="paragraph" w:styleId="aff6">
    <w:name w:val="Body Text"/>
    <w:basedOn w:val="a0"/>
    <w:link w:val="aff7"/>
    <w:rsid w:val="003A75F1"/>
    <w:pPr>
      <w:spacing w:line="360" w:lineRule="auto"/>
      <w:jc w:val="both"/>
    </w:pPr>
    <w:rPr>
      <w:sz w:val="28"/>
      <w:szCs w:val="28"/>
    </w:rPr>
  </w:style>
  <w:style w:type="character" w:customStyle="1" w:styleId="aff7">
    <w:name w:val="Основной текст Знак"/>
    <w:basedOn w:val="a1"/>
    <w:link w:val="aff6"/>
    <w:rsid w:val="003A75F1"/>
    <w:rPr>
      <w:rFonts w:ascii="Times New Roman" w:eastAsia="Times New Roman" w:hAnsi="Times New Roman" w:cs="Times New Roman"/>
      <w:kern w:val="0"/>
      <w:sz w:val="28"/>
      <w:szCs w:val="28"/>
      <w:lang w:eastAsia="ru-RU"/>
      <w14:ligatures w14:val="none"/>
    </w:rPr>
  </w:style>
  <w:style w:type="paragraph" w:styleId="23">
    <w:name w:val="Body Text 2"/>
    <w:basedOn w:val="a0"/>
    <w:link w:val="24"/>
    <w:unhideWhenUsed/>
    <w:rsid w:val="003A75F1"/>
    <w:pPr>
      <w:spacing w:after="120" w:line="480" w:lineRule="auto"/>
      <w:ind w:firstLine="425"/>
      <w:jc w:val="both"/>
    </w:pPr>
    <w:rPr>
      <w:rFonts w:eastAsiaTheme="minorHAnsi" w:cstheme="minorBidi"/>
      <w:sz w:val="28"/>
      <w:szCs w:val="22"/>
      <w:lang w:eastAsia="en-US"/>
    </w:rPr>
  </w:style>
  <w:style w:type="character" w:customStyle="1" w:styleId="24">
    <w:name w:val="Основной текст 2 Знак"/>
    <w:basedOn w:val="a1"/>
    <w:link w:val="23"/>
    <w:rsid w:val="003A75F1"/>
    <w:rPr>
      <w:rFonts w:ascii="Times New Roman" w:hAnsi="Times New Roman"/>
      <w:kern w:val="0"/>
      <w:sz w:val="28"/>
      <w14:ligatures w14:val="none"/>
    </w:rPr>
  </w:style>
  <w:style w:type="paragraph" w:styleId="aff8">
    <w:name w:val="No Spacing"/>
    <w:link w:val="aff9"/>
    <w:uiPriority w:val="1"/>
    <w:qFormat/>
    <w:rsid w:val="003A75F1"/>
    <w:pPr>
      <w:spacing w:after="0" w:line="240" w:lineRule="auto"/>
      <w:ind w:firstLine="340"/>
      <w:jc w:val="both"/>
    </w:pPr>
    <w:rPr>
      <w:rFonts w:ascii="TimesET" w:eastAsia="Times New Roman" w:hAnsi="TimesET" w:cs="Times New Roman"/>
      <w:kern w:val="0"/>
      <w:sz w:val="20"/>
      <w:szCs w:val="24"/>
      <w:lang w:eastAsia="ru-RU"/>
      <w14:ligatures w14:val="none"/>
    </w:rPr>
  </w:style>
  <w:style w:type="paragraph" w:styleId="11">
    <w:name w:val="toc 1"/>
    <w:basedOn w:val="a0"/>
    <w:next w:val="a0"/>
    <w:autoRedefine/>
    <w:uiPriority w:val="39"/>
    <w:rsid w:val="003A75F1"/>
  </w:style>
  <w:style w:type="character" w:customStyle="1" w:styleId="affa">
    <w:name w:val="Текст примечания Знак"/>
    <w:basedOn w:val="a1"/>
    <w:link w:val="affb"/>
    <w:semiHidden/>
    <w:rsid w:val="003A75F1"/>
  </w:style>
  <w:style w:type="paragraph" w:styleId="affb">
    <w:name w:val="annotation text"/>
    <w:basedOn w:val="a0"/>
    <w:link w:val="affa"/>
    <w:semiHidden/>
    <w:rsid w:val="003A75F1"/>
    <w:rPr>
      <w:rFonts w:asciiTheme="minorHAnsi" w:eastAsiaTheme="minorHAnsi" w:hAnsiTheme="minorHAnsi" w:cstheme="minorBidi"/>
      <w:kern w:val="2"/>
      <w:sz w:val="22"/>
      <w:szCs w:val="22"/>
      <w:lang w:eastAsia="en-US"/>
      <w14:ligatures w14:val="standardContextual"/>
    </w:rPr>
  </w:style>
  <w:style w:type="character" w:customStyle="1" w:styleId="12">
    <w:name w:val="Текст примечания Знак1"/>
    <w:basedOn w:val="a1"/>
    <w:uiPriority w:val="99"/>
    <w:semiHidden/>
    <w:rsid w:val="003A75F1"/>
    <w:rPr>
      <w:rFonts w:ascii="Times New Roman" w:eastAsia="Times New Roman" w:hAnsi="Times New Roman" w:cs="Times New Roman"/>
      <w:kern w:val="0"/>
      <w:sz w:val="20"/>
      <w:szCs w:val="20"/>
      <w:lang w:eastAsia="ru-RU"/>
      <w14:ligatures w14:val="none"/>
    </w:rPr>
  </w:style>
  <w:style w:type="character" w:customStyle="1" w:styleId="affc">
    <w:name w:val="Тема примечания Знак"/>
    <w:basedOn w:val="affa"/>
    <w:link w:val="affd"/>
    <w:semiHidden/>
    <w:rsid w:val="003A75F1"/>
    <w:rPr>
      <w:b/>
      <w:bCs/>
    </w:rPr>
  </w:style>
  <w:style w:type="paragraph" w:styleId="affd">
    <w:name w:val="annotation subject"/>
    <w:basedOn w:val="affb"/>
    <w:next w:val="affb"/>
    <w:link w:val="affc"/>
    <w:semiHidden/>
    <w:rsid w:val="003A75F1"/>
    <w:rPr>
      <w:b/>
      <w:bCs/>
    </w:rPr>
  </w:style>
  <w:style w:type="character" w:customStyle="1" w:styleId="13">
    <w:name w:val="Тема примечания Знак1"/>
    <w:basedOn w:val="12"/>
    <w:uiPriority w:val="99"/>
    <w:semiHidden/>
    <w:rsid w:val="003A75F1"/>
    <w:rPr>
      <w:rFonts w:ascii="Times New Roman" w:eastAsia="Times New Roman" w:hAnsi="Times New Roman" w:cs="Times New Roman"/>
      <w:b/>
      <w:bCs/>
      <w:kern w:val="0"/>
      <w:sz w:val="20"/>
      <w:szCs w:val="20"/>
      <w:lang w:eastAsia="ru-RU"/>
      <w14:ligatures w14:val="none"/>
    </w:rPr>
  </w:style>
  <w:style w:type="paragraph" w:customStyle="1" w:styleId="affe">
    <w:name w:val="Название рисунка"/>
    <w:next w:val="a0"/>
    <w:autoRedefine/>
    <w:rsid w:val="003A75F1"/>
    <w:pPr>
      <w:spacing w:after="240" w:line="360" w:lineRule="auto"/>
      <w:jc w:val="center"/>
    </w:pPr>
    <w:rPr>
      <w:rFonts w:ascii="Times New Roman" w:eastAsia="Times New Roman" w:hAnsi="Times New Roman" w:cs="Times New Roman"/>
      <w:b/>
      <w:bCs/>
      <w:iCs/>
      <w:kern w:val="0"/>
      <w:sz w:val="28"/>
      <w:szCs w:val="20"/>
      <w:lang w:eastAsia="ru-RU"/>
      <w14:ligatures w14:val="none"/>
    </w:rPr>
  </w:style>
  <w:style w:type="paragraph" w:customStyle="1" w:styleId="afff">
    <w:name w:val="Дипл_осн"/>
    <w:basedOn w:val="aff6"/>
    <w:link w:val="afff0"/>
    <w:rsid w:val="003A75F1"/>
    <w:pPr>
      <w:widowControl w:val="0"/>
      <w:ind w:firstLine="709"/>
    </w:pPr>
  </w:style>
  <w:style w:type="character" w:customStyle="1" w:styleId="afff0">
    <w:name w:val="Дипл_осн Знак"/>
    <w:link w:val="afff"/>
    <w:locked/>
    <w:rsid w:val="003A75F1"/>
    <w:rPr>
      <w:rFonts w:ascii="Times New Roman" w:eastAsia="Times New Roman" w:hAnsi="Times New Roman" w:cs="Times New Roman"/>
      <w:kern w:val="0"/>
      <w:sz w:val="28"/>
      <w:szCs w:val="28"/>
      <w:lang w:eastAsia="ru-RU"/>
      <w14:ligatures w14:val="none"/>
    </w:rPr>
  </w:style>
  <w:style w:type="paragraph" w:customStyle="1" w:styleId="Mag1">
    <w:name w:val="Mag1"/>
    <w:basedOn w:val="1"/>
    <w:rsid w:val="003A75F1"/>
    <w:pPr>
      <w:keepNext w:val="0"/>
      <w:keepLines w:val="0"/>
      <w:widowControl w:val="0"/>
      <w:spacing w:before="120" w:after="240" w:line="360" w:lineRule="auto"/>
      <w:jc w:val="center"/>
    </w:pPr>
    <w:rPr>
      <w:rFonts w:ascii="Times New Roman" w:eastAsia="Times New Roman" w:hAnsi="Times New Roman" w:cs="Arial"/>
      <w:b/>
      <w:caps/>
      <w:color w:val="auto"/>
      <w:kern w:val="32"/>
      <w:sz w:val="28"/>
      <w:szCs w:val="36"/>
      <w:lang w:val="uk-UA"/>
    </w:rPr>
  </w:style>
  <w:style w:type="paragraph" w:customStyle="1" w:styleId="Mag3">
    <w:name w:val="Mag3"/>
    <w:basedOn w:val="3"/>
    <w:rsid w:val="003A75F1"/>
    <w:pPr>
      <w:keepLines w:val="0"/>
      <w:widowControl w:val="0"/>
      <w:autoSpaceDE w:val="0"/>
      <w:autoSpaceDN w:val="0"/>
      <w:adjustRightInd w:val="0"/>
      <w:spacing w:before="0" w:after="0" w:line="360" w:lineRule="auto"/>
      <w:ind w:firstLine="709"/>
      <w:jc w:val="both"/>
    </w:pPr>
    <w:rPr>
      <w:rFonts w:eastAsia="Times New Roman" w:cs="Arial"/>
      <w:b/>
      <w:bCs/>
      <w:color w:val="auto"/>
    </w:rPr>
  </w:style>
  <w:style w:type="paragraph" w:customStyle="1" w:styleId="Mag2">
    <w:name w:val="Mag2"/>
    <w:basedOn w:val="2"/>
    <w:link w:val="Mag20"/>
    <w:rsid w:val="003A75F1"/>
    <w:pPr>
      <w:keepNext w:val="0"/>
      <w:keepLines w:val="0"/>
      <w:widowControl w:val="0"/>
      <w:spacing w:before="120" w:after="240" w:line="360" w:lineRule="auto"/>
      <w:ind w:firstLine="709"/>
      <w:jc w:val="both"/>
    </w:pPr>
    <w:rPr>
      <w:rFonts w:ascii="Times New Roman" w:eastAsia="Times New Roman" w:hAnsi="Times New Roman" w:cs="Arial"/>
      <w:b/>
      <w:iCs/>
      <w:color w:val="auto"/>
      <w:sz w:val="28"/>
      <w:szCs w:val="28"/>
    </w:rPr>
  </w:style>
  <w:style w:type="character" w:customStyle="1" w:styleId="Mag20">
    <w:name w:val="Mag2 Знак"/>
    <w:link w:val="Mag2"/>
    <w:locked/>
    <w:rsid w:val="003A75F1"/>
    <w:rPr>
      <w:rFonts w:ascii="Times New Roman" w:eastAsia="Times New Roman" w:hAnsi="Times New Roman" w:cs="Arial"/>
      <w:b/>
      <w:iCs/>
      <w:kern w:val="0"/>
      <w:sz w:val="28"/>
      <w:szCs w:val="28"/>
      <w:lang w:eastAsia="ru-RU"/>
      <w14:ligatures w14:val="none"/>
    </w:rPr>
  </w:style>
  <w:style w:type="paragraph" w:customStyle="1" w:styleId="a">
    <w:name w:val="Диплом_номер"/>
    <w:basedOn w:val="afff"/>
    <w:next w:val="afff"/>
    <w:rsid w:val="003A75F1"/>
    <w:pPr>
      <w:numPr>
        <w:numId w:val="12"/>
      </w:numPr>
      <w:tabs>
        <w:tab w:val="clear" w:pos="1304"/>
        <w:tab w:val="num" w:pos="360"/>
        <w:tab w:val="num" w:pos="720"/>
      </w:tabs>
      <w:ind w:left="720" w:firstLine="709"/>
    </w:pPr>
  </w:style>
  <w:style w:type="paragraph" w:customStyle="1" w:styleId="afff1">
    <w:name w:val="Рисунок"/>
    <w:basedOn w:val="afff"/>
    <w:next w:val="afff"/>
    <w:link w:val="afff2"/>
    <w:autoRedefine/>
    <w:rsid w:val="003A75F1"/>
    <w:pPr>
      <w:ind w:firstLine="0"/>
      <w:jc w:val="center"/>
    </w:pPr>
    <w:rPr>
      <w:rFonts w:eastAsia="TimesNewRoman,Bold"/>
      <w:bCs/>
      <w:lang w:val="x-none" w:eastAsia="x-none"/>
    </w:rPr>
  </w:style>
  <w:style w:type="character" w:customStyle="1" w:styleId="afff2">
    <w:name w:val="Рисунок Знак"/>
    <w:link w:val="afff1"/>
    <w:locked/>
    <w:rsid w:val="003A75F1"/>
    <w:rPr>
      <w:rFonts w:ascii="Times New Roman" w:eastAsia="TimesNewRoman,Bold" w:hAnsi="Times New Roman" w:cs="Times New Roman"/>
      <w:bCs/>
      <w:kern w:val="0"/>
      <w:sz w:val="28"/>
      <w:szCs w:val="28"/>
      <w:lang w:val="x-none" w:eastAsia="x-none"/>
      <w14:ligatures w14:val="none"/>
    </w:rPr>
  </w:style>
  <w:style w:type="paragraph" w:customStyle="1" w:styleId="afff3">
    <w:name w:val="Диплом_список"/>
    <w:basedOn w:val="afff"/>
    <w:rsid w:val="003A75F1"/>
    <w:pPr>
      <w:tabs>
        <w:tab w:val="num" w:pos="1134"/>
      </w:tabs>
    </w:pPr>
  </w:style>
  <w:style w:type="character" w:customStyle="1" w:styleId="af1">
    <w:name w:val="Формула Знак"/>
    <w:link w:val="af0"/>
    <w:locked/>
    <w:rsid w:val="003A75F1"/>
    <w:rPr>
      <w:rFonts w:ascii="TimesET" w:eastAsia="Times New Roman" w:hAnsi="TimesET" w:cs="Arial"/>
      <w:kern w:val="0"/>
      <w:sz w:val="20"/>
      <w:szCs w:val="24"/>
      <w:lang w:eastAsia="ru-RU"/>
      <w14:ligatures w14:val="none"/>
    </w:rPr>
  </w:style>
  <w:style w:type="paragraph" w:customStyle="1" w:styleId="14">
    <w:name w:val="Свет1"/>
    <w:basedOn w:val="1"/>
    <w:next w:val="afff"/>
    <w:rsid w:val="003A75F1"/>
    <w:pPr>
      <w:keepNext w:val="0"/>
      <w:keepLines w:val="0"/>
      <w:widowControl w:val="0"/>
      <w:spacing w:before="0" w:after="240"/>
      <w:jc w:val="center"/>
    </w:pPr>
    <w:rPr>
      <w:rFonts w:ascii="Times New Roman" w:eastAsia="Times New Roman" w:hAnsi="Times New Roman" w:cs="Arial"/>
      <w:b/>
      <w:bCs/>
      <w:caps/>
      <w:color w:val="auto"/>
      <w:kern w:val="32"/>
      <w:sz w:val="32"/>
      <w:szCs w:val="32"/>
    </w:rPr>
  </w:style>
  <w:style w:type="paragraph" w:customStyle="1" w:styleId="25">
    <w:name w:val="Свет2"/>
    <w:basedOn w:val="2"/>
    <w:rsid w:val="003A75F1"/>
    <w:pPr>
      <w:keepLines w:val="0"/>
      <w:spacing w:before="240" w:after="120"/>
      <w:ind w:firstLine="720"/>
    </w:pPr>
    <w:rPr>
      <w:rFonts w:ascii="Times New Roman" w:eastAsia="Times New Roman" w:hAnsi="Times New Roman" w:cs="Arial"/>
      <w:b/>
      <w:bCs/>
      <w:iCs/>
      <w:color w:val="auto"/>
      <w:sz w:val="28"/>
      <w:szCs w:val="28"/>
    </w:rPr>
  </w:style>
  <w:style w:type="paragraph" w:customStyle="1" w:styleId="afff4">
    <w:name w:val="Содержание"/>
    <w:basedOn w:val="a0"/>
    <w:next w:val="a0"/>
    <w:rsid w:val="003A75F1"/>
    <w:pPr>
      <w:widowControl w:val="0"/>
      <w:spacing w:after="480" w:line="360" w:lineRule="auto"/>
      <w:jc w:val="center"/>
    </w:pPr>
    <w:rPr>
      <w:b/>
      <w:caps/>
      <w:sz w:val="28"/>
      <w:szCs w:val="28"/>
    </w:rPr>
  </w:style>
  <w:style w:type="paragraph" w:customStyle="1" w:styleId="afff5">
    <w:name w:val="ОС_заголовок"/>
    <w:basedOn w:val="a0"/>
    <w:rsid w:val="003A75F1"/>
    <w:pPr>
      <w:widowControl w:val="0"/>
      <w:suppressAutoHyphens/>
      <w:autoSpaceDE w:val="0"/>
      <w:spacing w:before="120" w:after="240"/>
      <w:jc w:val="center"/>
    </w:pPr>
    <w:rPr>
      <w:rFonts w:eastAsia="Arial"/>
      <w:b/>
      <w:smallCaps/>
      <w:sz w:val="32"/>
      <w:szCs w:val="32"/>
      <w:lang w:val="uk-UA" w:eastAsia="ar-SA"/>
    </w:rPr>
  </w:style>
  <w:style w:type="paragraph" w:customStyle="1" w:styleId="afff6">
    <w:name w:val="ОС_номер"/>
    <w:basedOn w:val="a0"/>
    <w:rsid w:val="003A75F1"/>
    <w:pPr>
      <w:widowControl w:val="0"/>
      <w:spacing w:line="360" w:lineRule="auto"/>
      <w:jc w:val="both"/>
    </w:pPr>
    <w:rPr>
      <w:sz w:val="28"/>
      <w:szCs w:val="28"/>
      <w:lang w:val="uk-UA" w:eastAsia="ar-SA"/>
    </w:rPr>
  </w:style>
  <w:style w:type="paragraph" w:customStyle="1" w:styleId="afff7">
    <w:name w:val="ОС_список"/>
    <w:basedOn w:val="a0"/>
    <w:rsid w:val="003A75F1"/>
    <w:pPr>
      <w:widowControl w:val="0"/>
      <w:jc w:val="both"/>
    </w:pPr>
    <w:rPr>
      <w:sz w:val="28"/>
      <w:szCs w:val="28"/>
      <w:lang w:val="uk-UA" w:eastAsia="ar-SA"/>
    </w:rPr>
  </w:style>
  <w:style w:type="paragraph" w:customStyle="1" w:styleId="afff8">
    <w:name w:val="ОС_текст"/>
    <w:basedOn w:val="a0"/>
    <w:rsid w:val="003A75F1"/>
    <w:pPr>
      <w:widowControl w:val="0"/>
      <w:ind w:firstLine="709"/>
      <w:jc w:val="both"/>
    </w:pPr>
    <w:rPr>
      <w:sz w:val="28"/>
      <w:szCs w:val="28"/>
      <w:lang w:val="uk-UA" w:eastAsia="ar-SA"/>
    </w:rPr>
  </w:style>
  <w:style w:type="paragraph" w:customStyle="1" w:styleId="afff9">
    <w:name w:val="Штамп"/>
    <w:basedOn w:val="a0"/>
    <w:rsid w:val="003A75F1"/>
    <w:pPr>
      <w:jc w:val="center"/>
    </w:pPr>
    <w:rPr>
      <w:rFonts w:ascii="ГОСТ тип А" w:hAnsi="ГОСТ тип А"/>
      <w:i/>
      <w:noProof/>
      <w:sz w:val="18"/>
      <w:szCs w:val="20"/>
    </w:rPr>
  </w:style>
  <w:style w:type="character" w:customStyle="1" w:styleId="15">
    <w:name w:val="Основной текст с отступом Знак1"/>
    <w:basedOn w:val="a1"/>
    <w:uiPriority w:val="99"/>
    <w:semiHidden/>
    <w:rsid w:val="003A75F1"/>
    <w:rPr>
      <w:rFonts w:ascii="Times New Roman" w:eastAsia="Times New Roman" w:hAnsi="Times New Roman" w:cs="Times New Roman"/>
      <w:sz w:val="28"/>
      <w:szCs w:val="28"/>
      <w:lang w:val="ru-RU" w:eastAsia="ru-RU"/>
    </w:rPr>
  </w:style>
  <w:style w:type="paragraph" w:styleId="26">
    <w:name w:val="toc 2"/>
    <w:basedOn w:val="a0"/>
    <w:next w:val="a0"/>
    <w:autoRedefine/>
    <w:uiPriority w:val="39"/>
    <w:rsid w:val="003A75F1"/>
    <w:pPr>
      <w:ind w:left="280"/>
    </w:pPr>
    <w:rPr>
      <w:sz w:val="28"/>
      <w:szCs w:val="28"/>
    </w:rPr>
  </w:style>
  <w:style w:type="paragraph" w:styleId="31">
    <w:name w:val="toc 3"/>
    <w:basedOn w:val="a0"/>
    <w:next w:val="a0"/>
    <w:autoRedefine/>
    <w:uiPriority w:val="39"/>
    <w:rsid w:val="003A75F1"/>
    <w:pPr>
      <w:tabs>
        <w:tab w:val="right" w:leader="dot" w:pos="9344"/>
      </w:tabs>
      <w:spacing w:line="360" w:lineRule="auto"/>
      <w:ind w:left="560"/>
    </w:pPr>
    <w:rPr>
      <w:sz w:val="28"/>
      <w:szCs w:val="28"/>
    </w:rPr>
  </w:style>
  <w:style w:type="paragraph" w:customStyle="1" w:styleId="afffa">
    <w:name w:val="сто_осн"/>
    <w:basedOn w:val="a0"/>
    <w:rsid w:val="003A75F1"/>
    <w:pPr>
      <w:widowControl w:val="0"/>
      <w:spacing w:line="360" w:lineRule="auto"/>
      <w:ind w:left="-284" w:firstLine="567"/>
      <w:jc w:val="both"/>
    </w:pPr>
    <w:rPr>
      <w:sz w:val="28"/>
      <w:szCs w:val="28"/>
    </w:rPr>
  </w:style>
  <w:style w:type="paragraph" w:styleId="27">
    <w:name w:val="Body Text Indent 2"/>
    <w:basedOn w:val="a0"/>
    <w:link w:val="28"/>
    <w:rsid w:val="003A75F1"/>
    <w:pPr>
      <w:spacing w:after="120" w:line="480" w:lineRule="auto"/>
      <w:ind w:left="283"/>
    </w:pPr>
    <w:rPr>
      <w:sz w:val="28"/>
      <w:szCs w:val="28"/>
    </w:rPr>
  </w:style>
  <w:style w:type="character" w:customStyle="1" w:styleId="28">
    <w:name w:val="Основной текст с отступом 2 Знак"/>
    <w:basedOn w:val="a1"/>
    <w:link w:val="27"/>
    <w:rsid w:val="003A75F1"/>
    <w:rPr>
      <w:rFonts w:ascii="Times New Roman" w:eastAsia="Times New Roman" w:hAnsi="Times New Roman" w:cs="Times New Roman"/>
      <w:kern w:val="0"/>
      <w:sz w:val="28"/>
      <w:szCs w:val="28"/>
      <w:lang w:eastAsia="ru-RU"/>
      <w14:ligatures w14:val="none"/>
    </w:rPr>
  </w:style>
  <w:style w:type="character" w:customStyle="1" w:styleId="aff9">
    <w:name w:val="Без интервала Знак"/>
    <w:link w:val="aff8"/>
    <w:uiPriority w:val="1"/>
    <w:locked/>
    <w:rsid w:val="003A75F1"/>
    <w:rPr>
      <w:rFonts w:ascii="TimesET" w:eastAsia="Times New Roman" w:hAnsi="TimesET" w:cs="Times New Roman"/>
      <w:kern w:val="0"/>
      <w:sz w:val="20"/>
      <w:szCs w:val="24"/>
      <w:lang w:eastAsia="ru-RU"/>
      <w14:ligatures w14:val="none"/>
    </w:rPr>
  </w:style>
  <w:style w:type="paragraph" w:customStyle="1" w:styleId="ISOCPEUR11K">
    <w:name w:val="ISOCPEUR 11 K"/>
    <w:basedOn w:val="aff8"/>
    <w:link w:val="ISOCPEUR11K0"/>
    <w:uiPriority w:val="99"/>
    <w:rsid w:val="003A75F1"/>
    <w:pPr>
      <w:ind w:firstLine="0"/>
      <w:jc w:val="left"/>
    </w:pPr>
    <w:rPr>
      <w:rFonts w:ascii="ISOCPEUR" w:hAnsi="ISOCPEUR"/>
      <w:i/>
      <w:sz w:val="22"/>
      <w:szCs w:val="22"/>
      <w:lang w:val="x-none" w:eastAsia="x-none"/>
    </w:rPr>
  </w:style>
  <w:style w:type="character" w:customStyle="1" w:styleId="ISOCPEUR11K0">
    <w:name w:val="ISOCPEUR 11 K Знак"/>
    <w:link w:val="ISOCPEUR11K"/>
    <w:uiPriority w:val="99"/>
    <w:locked/>
    <w:rsid w:val="003A75F1"/>
    <w:rPr>
      <w:rFonts w:ascii="ISOCPEUR" w:eastAsia="Times New Roman" w:hAnsi="ISOCPEUR" w:cs="Times New Roman"/>
      <w:i/>
      <w:kern w:val="0"/>
      <w:lang w:val="x-none" w:eastAsia="x-none"/>
      <w14:ligatures w14:val="none"/>
    </w:rPr>
  </w:style>
  <w:style w:type="paragraph" w:customStyle="1" w:styleId="TNR1415">
    <w:name w:val="TNR_14_1.5"/>
    <w:basedOn w:val="aff8"/>
    <w:link w:val="TNR14150"/>
    <w:uiPriority w:val="99"/>
    <w:rsid w:val="003A75F1"/>
    <w:pPr>
      <w:spacing w:line="360" w:lineRule="auto"/>
      <w:ind w:firstLine="709"/>
      <w:jc w:val="left"/>
    </w:pPr>
    <w:rPr>
      <w:rFonts w:ascii="Times New Roman" w:hAnsi="Times New Roman"/>
      <w:sz w:val="28"/>
      <w:szCs w:val="22"/>
      <w:lang w:val="x-none" w:eastAsia="x-none"/>
    </w:rPr>
  </w:style>
  <w:style w:type="character" w:customStyle="1" w:styleId="TNR14150">
    <w:name w:val="TNR_14_1.5 Знак"/>
    <w:link w:val="TNR1415"/>
    <w:uiPriority w:val="99"/>
    <w:locked/>
    <w:rsid w:val="003A75F1"/>
    <w:rPr>
      <w:rFonts w:ascii="Times New Roman" w:eastAsia="Times New Roman" w:hAnsi="Times New Roman" w:cs="Times New Roman"/>
      <w:kern w:val="0"/>
      <w:sz w:val="28"/>
      <w:lang w:val="x-none" w:eastAsia="x-none"/>
      <w14:ligatures w14:val="none"/>
    </w:rPr>
  </w:style>
  <w:style w:type="paragraph" w:customStyle="1" w:styleId="16">
    <w:name w:val="Обычный1"/>
    <w:uiPriority w:val="99"/>
    <w:rsid w:val="003A75F1"/>
    <w:pPr>
      <w:widowControl w:val="0"/>
      <w:spacing w:after="0" w:line="260" w:lineRule="auto"/>
      <w:jc w:val="center"/>
    </w:pPr>
    <w:rPr>
      <w:rFonts w:ascii="Times New Roman" w:eastAsia="Times New Roman" w:hAnsi="Times New Roman" w:cs="Times New Roman"/>
      <w:kern w:val="0"/>
      <w:sz w:val="28"/>
      <w:szCs w:val="20"/>
      <w:lang w:eastAsia="ru-RU"/>
      <w14:ligatures w14:val="none"/>
    </w:rPr>
  </w:style>
  <w:style w:type="paragraph" w:customStyle="1" w:styleId="afffb">
    <w:name w:val="Чертежный"/>
    <w:link w:val="afffc"/>
    <w:rsid w:val="003A75F1"/>
    <w:pPr>
      <w:spacing w:after="0" w:line="240" w:lineRule="auto"/>
      <w:jc w:val="both"/>
    </w:pPr>
    <w:rPr>
      <w:rFonts w:ascii="ISOCPEUR" w:eastAsia="Times New Roman" w:hAnsi="ISOCPEUR" w:cs="Times New Roman"/>
      <w:i/>
      <w:kern w:val="0"/>
      <w:sz w:val="28"/>
      <w:szCs w:val="20"/>
      <w:lang w:val="uk-UA" w:eastAsia="ru-RU"/>
      <w14:ligatures w14:val="none"/>
    </w:rPr>
  </w:style>
  <w:style w:type="character" w:customStyle="1" w:styleId="afffc">
    <w:name w:val="Чертежный Знак"/>
    <w:link w:val="afffb"/>
    <w:rsid w:val="003A75F1"/>
    <w:rPr>
      <w:rFonts w:ascii="ISOCPEUR" w:eastAsia="Times New Roman" w:hAnsi="ISOCPEUR" w:cs="Times New Roman"/>
      <w:i/>
      <w:kern w:val="0"/>
      <w:sz w:val="28"/>
      <w:szCs w:val="20"/>
      <w:lang w:val="uk-UA" w:eastAsia="ru-RU"/>
      <w14:ligatures w14:val="none"/>
    </w:rPr>
  </w:style>
  <w:style w:type="character" w:styleId="afffd">
    <w:name w:val="FollowedHyperlink"/>
    <w:rsid w:val="003A75F1"/>
    <w:rPr>
      <w:color w:val="800080"/>
      <w:u w:val="single"/>
    </w:rPr>
  </w:style>
  <w:style w:type="character" w:customStyle="1" w:styleId="17">
    <w:name w:val="Неразрешенное упоминание1"/>
    <w:uiPriority w:val="99"/>
    <w:semiHidden/>
    <w:unhideWhenUsed/>
    <w:rsid w:val="003A75F1"/>
    <w:rPr>
      <w:color w:val="605E5C"/>
      <w:shd w:val="clear" w:color="auto" w:fill="E1DFDD"/>
    </w:rPr>
  </w:style>
  <w:style w:type="numbering" w:customStyle="1" w:styleId="18">
    <w:name w:val="Нет списка1"/>
    <w:next w:val="a3"/>
    <w:uiPriority w:val="99"/>
    <w:semiHidden/>
    <w:unhideWhenUsed/>
    <w:rsid w:val="003A75F1"/>
  </w:style>
  <w:style w:type="character" w:customStyle="1" w:styleId="apple-converted-space">
    <w:name w:val="apple-converted-space"/>
    <w:rsid w:val="003A75F1"/>
  </w:style>
  <w:style w:type="paragraph" w:customStyle="1" w:styleId="19">
    <w:name w:val="Подзаголовок1"/>
    <w:next w:val="aff6"/>
    <w:link w:val="1a"/>
    <w:qFormat/>
    <w:rsid w:val="003A75F1"/>
    <w:pPr>
      <w:shd w:val="clear" w:color="auto" w:fill="FFFFFF"/>
      <w:spacing w:after="0" w:line="276" w:lineRule="auto"/>
      <w:jc w:val="center"/>
    </w:pPr>
    <w:rPr>
      <w:rFonts w:ascii="Times New Roman" w:eastAsia="Times New Roman" w:hAnsi="Times New Roman" w:cs="Times New Roman"/>
      <w:b/>
      <w:kern w:val="0"/>
      <w:sz w:val="28"/>
      <w:szCs w:val="28"/>
      <w:lang w:eastAsia="ru-RU"/>
      <w14:ligatures w14:val="none"/>
    </w:rPr>
  </w:style>
  <w:style w:type="character" w:customStyle="1" w:styleId="1a">
    <w:name w:val="Подзаголовок1 Знак"/>
    <w:link w:val="19"/>
    <w:rsid w:val="003A75F1"/>
    <w:rPr>
      <w:rFonts w:ascii="Times New Roman" w:eastAsia="Times New Roman" w:hAnsi="Times New Roman" w:cs="Times New Roman"/>
      <w:b/>
      <w:kern w:val="0"/>
      <w:sz w:val="28"/>
      <w:szCs w:val="28"/>
      <w:shd w:val="clear" w:color="auto" w:fill="FFFFFF"/>
      <w:lang w:eastAsia="ru-RU"/>
      <w14:ligatures w14:val="none"/>
    </w:rPr>
  </w:style>
  <w:style w:type="table" w:customStyle="1" w:styleId="1b">
    <w:name w:val="Сетка таблицы1"/>
    <w:basedOn w:val="a2"/>
    <w:next w:val="ad"/>
    <w:uiPriority w:val="99"/>
    <w:rsid w:val="003A75F1"/>
    <w:pPr>
      <w:spacing w:after="0" w:line="240" w:lineRule="auto"/>
    </w:pPr>
    <w:rPr>
      <w:rFonts w:ascii="Calibri" w:eastAsia="Calibri" w:hAnsi="Calibri"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3"/>
    <w:uiPriority w:val="99"/>
    <w:semiHidden/>
    <w:unhideWhenUsed/>
    <w:rsid w:val="003A75F1"/>
  </w:style>
  <w:style w:type="table" w:customStyle="1" w:styleId="111">
    <w:name w:val="Сетка таблицы11"/>
    <w:basedOn w:val="a2"/>
    <w:next w:val="ad"/>
    <w:uiPriority w:val="59"/>
    <w:rsid w:val="003A75F1"/>
    <w:pPr>
      <w:spacing w:after="0" w:line="240" w:lineRule="auto"/>
    </w:pPr>
    <w:rPr>
      <w:rFonts w:ascii="Calibri" w:eastAsia="Times New Roman" w:hAnsi="Calibri" w:cs="Times New Roman"/>
      <w:kern w:val="0"/>
      <w:lang w:val="en-US"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Основной текст с отступом 21"/>
    <w:basedOn w:val="a0"/>
    <w:rsid w:val="003A75F1"/>
    <w:pPr>
      <w:overflowPunct w:val="0"/>
      <w:autoSpaceDE w:val="0"/>
      <w:autoSpaceDN w:val="0"/>
      <w:adjustRightInd w:val="0"/>
      <w:ind w:firstLine="720"/>
      <w:jc w:val="both"/>
      <w:textAlignment w:val="baseline"/>
    </w:pPr>
    <w:rPr>
      <w:sz w:val="28"/>
      <w:szCs w:val="20"/>
    </w:rPr>
  </w:style>
  <w:style w:type="paragraph" w:styleId="32">
    <w:name w:val="Body Text Indent 3"/>
    <w:basedOn w:val="a0"/>
    <w:link w:val="33"/>
    <w:rsid w:val="003A75F1"/>
    <w:pPr>
      <w:ind w:firstLine="720"/>
      <w:jc w:val="both"/>
    </w:pPr>
    <w:rPr>
      <w:rFonts w:ascii="Arial" w:hAnsi="Arial" w:cs="Arial"/>
      <w:bCs/>
      <w:szCs w:val="20"/>
    </w:rPr>
  </w:style>
  <w:style w:type="character" w:customStyle="1" w:styleId="33">
    <w:name w:val="Основной текст с отступом 3 Знак"/>
    <w:basedOn w:val="a1"/>
    <w:link w:val="32"/>
    <w:rsid w:val="003A75F1"/>
    <w:rPr>
      <w:rFonts w:ascii="Arial" w:eastAsia="Times New Roman" w:hAnsi="Arial" w:cs="Arial"/>
      <w:bCs/>
      <w:kern w:val="0"/>
      <w:sz w:val="24"/>
      <w:szCs w:val="20"/>
      <w:lang w:eastAsia="ru-RU"/>
      <w14:ligatures w14:val="none"/>
    </w:rPr>
  </w:style>
  <w:style w:type="paragraph" w:styleId="34">
    <w:name w:val="Body Text 3"/>
    <w:basedOn w:val="a0"/>
    <w:link w:val="35"/>
    <w:rsid w:val="003A75F1"/>
    <w:pPr>
      <w:jc w:val="both"/>
    </w:pPr>
    <w:rPr>
      <w:rFonts w:ascii="Arial" w:hAnsi="Arial" w:cs="Arial"/>
      <w:bCs/>
      <w:szCs w:val="20"/>
    </w:rPr>
  </w:style>
  <w:style w:type="character" w:customStyle="1" w:styleId="35">
    <w:name w:val="Основной текст 3 Знак"/>
    <w:basedOn w:val="a1"/>
    <w:link w:val="34"/>
    <w:rsid w:val="003A75F1"/>
    <w:rPr>
      <w:rFonts w:ascii="Arial" w:eastAsia="Times New Roman" w:hAnsi="Arial" w:cs="Arial"/>
      <w:bCs/>
      <w:kern w:val="0"/>
      <w:sz w:val="24"/>
      <w:szCs w:val="20"/>
      <w:lang w:eastAsia="ru-RU"/>
      <w14:ligatures w14:val="none"/>
    </w:rPr>
  </w:style>
  <w:style w:type="paragraph" w:customStyle="1" w:styleId="formattext">
    <w:name w:val="formattext"/>
    <w:rsid w:val="003A75F1"/>
    <w:pPr>
      <w:widowControl w:val="0"/>
      <w:autoSpaceDE w:val="0"/>
      <w:autoSpaceDN w:val="0"/>
      <w:adjustRightInd w:val="0"/>
      <w:spacing w:after="0" w:line="240" w:lineRule="auto"/>
    </w:pPr>
    <w:rPr>
      <w:rFonts w:ascii="Times New Roman" w:eastAsia="Times New Roman" w:hAnsi="Times New Roman" w:cs="Times New Roman"/>
      <w:kern w:val="0"/>
      <w:sz w:val="18"/>
      <w:szCs w:val="18"/>
      <w:lang w:eastAsia="ru-RU"/>
      <w14:ligatures w14:val="none"/>
    </w:rPr>
  </w:style>
  <w:style w:type="paragraph" w:customStyle="1" w:styleId="headertext">
    <w:name w:val="headertext"/>
    <w:rsid w:val="003A75F1"/>
    <w:pPr>
      <w:widowControl w:val="0"/>
      <w:autoSpaceDE w:val="0"/>
      <w:autoSpaceDN w:val="0"/>
      <w:adjustRightInd w:val="0"/>
      <w:spacing w:after="0" w:line="240" w:lineRule="auto"/>
    </w:pPr>
    <w:rPr>
      <w:rFonts w:ascii="Arial" w:eastAsia="Times New Roman" w:hAnsi="Arial" w:cs="Arial"/>
      <w:b/>
      <w:bCs/>
      <w:kern w:val="0"/>
      <w:lang w:eastAsia="ru-RU"/>
      <w14:ligatures w14:val="none"/>
    </w:rPr>
  </w:style>
  <w:style w:type="paragraph" w:customStyle="1" w:styleId="140">
    <w:name w:val="Обычный + 14 пт"/>
    <w:aliases w:val="Черный,уплотненный на  0,3 пт"/>
    <w:basedOn w:val="a0"/>
    <w:rsid w:val="003A75F1"/>
    <w:pPr>
      <w:shd w:val="clear" w:color="auto" w:fill="FFFFFF"/>
      <w:spacing w:line="360" w:lineRule="auto"/>
      <w:ind w:right="94" w:firstLine="568"/>
    </w:pPr>
    <w:rPr>
      <w:b/>
      <w:color w:val="000000"/>
      <w:spacing w:val="-9"/>
      <w:sz w:val="28"/>
      <w:szCs w:val="28"/>
    </w:rPr>
  </w:style>
  <w:style w:type="paragraph" w:customStyle="1" w:styleId="1c">
    <w:name w:val="Абзац списка1"/>
    <w:basedOn w:val="a0"/>
    <w:rsid w:val="003A75F1"/>
    <w:pPr>
      <w:spacing w:after="200" w:line="276" w:lineRule="auto"/>
      <w:ind w:left="720"/>
      <w:contextualSpacing/>
    </w:pPr>
    <w:rPr>
      <w:rFonts w:ascii="Calibri" w:hAnsi="Calibri"/>
      <w:sz w:val="22"/>
      <w:szCs w:val="22"/>
      <w:lang w:eastAsia="en-US"/>
    </w:rPr>
  </w:style>
  <w:style w:type="paragraph" w:customStyle="1" w:styleId="afffe">
    <w:name w:val="Íîðìàëü"/>
    <w:rsid w:val="003A75F1"/>
    <w:pPr>
      <w:autoSpaceDE w:val="0"/>
      <w:autoSpaceDN w:val="0"/>
      <w:adjustRightInd w:val="0"/>
      <w:spacing w:after="0" w:line="240" w:lineRule="auto"/>
    </w:pPr>
    <w:rPr>
      <w:rFonts w:ascii="Arial" w:eastAsia="Calibri" w:hAnsi="Arial" w:cs="Arial"/>
      <w:kern w:val="0"/>
      <w:sz w:val="20"/>
      <w:szCs w:val="20"/>
      <w14:ligatures w14:val="none"/>
    </w:rPr>
  </w:style>
  <w:style w:type="paragraph" w:customStyle="1" w:styleId="FR1">
    <w:name w:val="FR1"/>
    <w:rsid w:val="003A75F1"/>
    <w:pPr>
      <w:snapToGrid w:val="0"/>
      <w:spacing w:after="0" w:line="240" w:lineRule="auto"/>
    </w:pPr>
    <w:rPr>
      <w:rFonts w:ascii="Courier New" w:eastAsia="Times New Roman" w:hAnsi="Courier New" w:cs="Times New Roman"/>
      <w:kern w:val="0"/>
      <w:sz w:val="24"/>
      <w:szCs w:val="20"/>
      <w:lang w:eastAsia="ru-RU"/>
      <w14:ligatures w14:val="none"/>
    </w:rPr>
  </w:style>
  <w:style w:type="paragraph" w:styleId="affff">
    <w:name w:val="Block Text"/>
    <w:basedOn w:val="a0"/>
    <w:rsid w:val="003A75F1"/>
    <w:pPr>
      <w:ind w:left="1080" w:right="-850"/>
    </w:pPr>
    <w:rPr>
      <w:b/>
      <w:bCs/>
      <w:sz w:val="32"/>
    </w:rPr>
  </w:style>
  <w:style w:type="paragraph" w:styleId="affff0">
    <w:name w:val="Plain Text"/>
    <w:basedOn w:val="a0"/>
    <w:link w:val="affff1"/>
    <w:rsid w:val="003A75F1"/>
    <w:rPr>
      <w:rFonts w:ascii="Courier New" w:hAnsi="Courier New"/>
      <w:sz w:val="20"/>
      <w:szCs w:val="20"/>
    </w:rPr>
  </w:style>
  <w:style w:type="character" w:customStyle="1" w:styleId="affff1">
    <w:name w:val="Текст Знак"/>
    <w:basedOn w:val="a1"/>
    <w:link w:val="affff0"/>
    <w:rsid w:val="003A75F1"/>
    <w:rPr>
      <w:rFonts w:ascii="Courier New" w:eastAsia="Times New Roman" w:hAnsi="Courier New" w:cs="Times New Roman"/>
      <w:kern w:val="0"/>
      <w:sz w:val="20"/>
      <w:szCs w:val="20"/>
      <w:lang w:eastAsia="ru-RU"/>
      <w14:ligatures w14:val="none"/>
    </w:rPr>
  </w:style>
  <w:style w:type="paragraph" w:customStyle="1" w:styleId="1d">
    <w:name w:val="Стиль Заголовок 1 + По центру"/>
    <w:basedOn w:val="1"/>
    <w:rsid w:val="003A75F1"/>
    <w:pPr>
      <w:keepLines w:val="0"/>
      <w:spacing w:before="240" w:after="60" w:line="360" w:lineRule="auto"/>
      <w:ind w:firstLine="709"/>
      <w:jc w:val="center"/>
    </w:pPr>
    <w:rPr>
      <w:rFonts w:ascii="Arial" w:eastAsia="Times New Roman" w:hAnsi="Arial" w:cs="Times New Roman"/>
      <w:b/>
      <w:bCs/>
      <w:color w:val="auto"/>
      <w:kern w:val="32"/>
      <w:sz w:val="32"/>
      <w:szCs w:val="20"/>
    </w:rPr>
  </w:style>
  <w:style w:type="paragraph" w:customStyle="1" w:styleId="affff2">
    <w:name w:val="Надпись"/>
    <w:basedOn w:val="a0"/>
    <w:rsid w:val="003A75F1"/>
    <w:pPr>
      <w:spacing w:line="240" w:lineRule="exact"/>
      <w:jc w:val="both"/>
    </w:pPr>
  </w:style>
  <w:style w:type="paragraph" w:customStyle="1" w:styleId="parag">
    <w:name w:val="parag"/>
    <w:basedOn w:val="a0"/>
    <w:rsid w:val="003A75F1"/>
    <w:pPr>
      <w:spacing w:after="40"/>
      <w:ind w:firstLine="480"/>
      <w:jc w:val="both"/>
    </w:pPr>
  </w:style>
  <w:style w:type="paragraph" w:customStyle="1" w:styleId="MTDisplayEquation">
    <w:name w:val="MTDisplayEquation"/>
    <w:basedOn w:val="a0"/>
    <w:link w:val="MTDisplayEquation0"/>
    <w:rsid w:val="003A75F1"/>
    <w:pPr>
      <w:tabs>
        <w:tab w:val="center" w:pos="4680"/>
        <w:tab w:val="right" w:pos="9360"/>
      </w:tabs>
      <w:spacing w:line="360" w:lineRule="auto"/>
      <w:ind w:firstLine="567"/>
    </w:pPr>
    <w:rPr>
      <w:rFonts w:eastAsia="Calibri"/>
      <w:sz w:val="28"/>
      <w:szCs w:val="28"/>
      <w:lang w:eastAsia="en-US"/>
    </w:rPr>
  </w:style>
  <w:style w:type="character" w:customStyle="1" w:styleId="MTDisplayEquation0">
    <w:name w:val="MTDisplayEquation Знак"/>
    <w:link w:val="MTDisplayEquation"/>
    <w:rsid w:val="003A75F1"/>
    <w:rPr>
      <w:rFonts w:ascii="Times New Roman" w:eastAsia="Calibri" w:hAnsi="Times New Roman" w:cs="Times New Roman"/>
      <w:kern w:val="0"/>
      <w:sz w:val="28"/>
      <w:szCs w:val="28"/>
      <w14:ligatures w14:val="none"/>
    </w:rPr>
  </w:style>
  <w:style w:type="table" w:customStyle="1" w:styleId="29">
    <w:name w:val="Сетка таблицы2"/>
    <w:basedOn w:val="a2"/>
    <w:next w:val="ad"/>
    <w:rsid w:val="003A75F1"/>
    <w:pPr>
      <w:spacing w:after="0" w:line="240" w:lineRule="auto"/>
    </w:pPr>
    <w:rPr>
      <w:rFonts w:ascii="Calibri" w:eastAsia="Times New Roman" w:hAnsi="Calibri"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a">
    <w:name w:val="Нет списка2"/>
    <w:next w:val="a3"/>
    <w:uiPriority w:val="99"/>
    <w:semiHidden/>
    <w:unhideWhenUsed/>
    <w:rsid w:val="003A75F1"/>
  </w:style>
  <w:style w:type="table" w:customStyle="1" w:styleId="36">
    <w:name w:val="Сетка таблицы3"/>
    <w:basedOn w:val="a2"/>
    <w:next w:val="ad"/>
    <w:uiPriority w:val="59"/>
    <w:rsid w:val="003A75F1"/>
    <w:pPr>
      <w:spacing w:after="0" w:line="240" w:lineRule="auto"/>
    </w:pPr>
    <w:rPr>
      <w:rFonts w:ascii="Calibri" w:eastAsia="Times New Roman" w:hAnsi="Calibri" w:cs="Times New Roman"/>
      <w:kern w:val="0"/>
      <w:lang w:val="en-US"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
    <w:name w:val="Нет списка3"/>
    <w:next w:val="a3"/>
    <w:uiPriority w:val="99"/>
    <w:semiHidden/>
    <w:unhideWhenUsed/>
    <w:rsid w:val="003A75F1"/>
  </w:style>
  <w:style w:type="paragraph" w:styleId="affff3">
    <w:name w:val="Normal (Web)"/>
    <w:basedOn w:val="a0"/>
    <w:uiPriority w:val="99"/>
    <w:unhideWhenUsed/>
    <w:rsid w:val="003A75F1"/>
  </w:style>
  <w:style w:type="paragraph" w:customStyle="1" w:styleId="Pa2">
    <w:name w:val="Pa2"/>
    <w:basedOn w:val="Default"/>
    <w:next w:val="Default"/>
    <w:uiPriority w:val="99"/>
    <w:rsid w:val="003A75F1"/>
    <w:pPr>
      <w:spacing w:line="231" w:lineRule="atLeast"/>
    </w:pPr>
    <w:rPr>
      <w:color w:val="auto"/>
      <w14:ligatures w14:val="none"/>
    </w:rPr>
  </w:style>
  <w:style w:type="character" w:customStyle="1" w:styleId="affff4">
    <w:name w:val="Подпись к картинке"/>
    <w:basedOn w:val="a1"/>
    <w:rsid w:val="003A75F1"/>
    <w:rPr>
      <w:rFonts w:ascii="Times New Roman" w:eastAsia="Times New Roman" w:hAnsi="Times New Roman" w:cs="Times New Roman"/>
      <w:b w:val="0"/>
      <w:bCs w:val="0"/>
      <w:i w:val="0"/>
      <w:iCs w:val="0"/>
      <w:smallCaps w:val="0"/>
      <w:strike w:val="0"/>
      <w:spacing w:val="0"/>
      <w:sz w:val="24"/>
      <w:szCs w:val="24"/>
    </w:rPr>
  </w:style>
  <w:style w:type="character" w:customStyle="1" w:styleId="2b">
    <w:name w:val="Подпись к картинке (2)_"/>
    <w:basedOn w:val="a1"/>
    <w:link w:val="2c"/>
    <w:rsid w:val="003A75F1"/>
    <w:rPr>
      <w:rFonts w:ascii="Times New Roman" w:eastAsia="Times New Roman" w:hAnsi="Times New Roman" w:cs="Times New Roman"/>
      <w:sz w:val="26"/>
      <w:szCs w:val="26"/>
      <w:shd w:val="clear" w:color="auto" w:fill="FFFFFF"/>
    </w:rPr>
  </w:style>
  <w:style w:type="character" w:customStyle="1" w:styleId="affff5">
    <w:name w:val="Основной текст_"/>
    <w:basedOn w:val="a1"/>
    <w:link w:val="220"/>
    <w:rsid w:val="003A75F1"/>
    <w:rPr>
      <w:rFonts w:ascii="Times New Roman" w:eastAsia="Times New Roman" w:hAnsi="Times New Roman" w:cs="Times New Roman"/>
      <w:sz w:val="26"/>
      <w:szCs w:val="26"/>
      <w:shd w:val="clear" w:color="auto" w:fill="FFFFFF"/>
    </w:rPr>
  </w:style>
  <w:style w:type="character" w:customStyle="1" w:styleId="2d">
    <w:name w:val="Основной текст (2)_"/>
    <w:basedOn w:val="a1"/>
    <w:link w:val="2e"/>
    <w:rsid w:val="003A75F1"/>
    <w:rPr>
      <w:rFonts w:ascii="Times New Roman" w:eastAsia="Times New Roman" w:hAnsi="Times New Roman" w:cs="Times New Roman"/>
      <w:sz w:val="26"/>
      <w:szCs w:val="26"/>
      <w:shd w:val="clear" w:color="auto" w:fill="FFFFFF"/>
    </w:rPr>
  </w:style>
  <w:style w:type="character" w:customStyle="1" w:styleId="120">
    <w:name w:val="Заголовок №12_"/>
    <w:basedOn w:val="a1"/>
    <w:link w:val="121"/>
    <w:rsid w:val="003A75F1"/>
    <w:rPr>
      <w:rFonts w:ascii="Times New Roman" w:eastAsia="Times New Roman" w:hAnsi="Times New Roman" w:cs="Times New Roman"/>
      <w:sz w:val="26"/>
      <w:szCs w:val="26"/>
      <w:shd w:val="clear" w:color="auto" w:fill="FFFFFF"/>
    </w:rPr>
  </w:style>
  <w:style w:type="character" w:customStyle="1" w:styleId="38">
    <w:name w:val="Основной текст (3)"/>
    <w:basedOn w:val="a1"/>
    <w:rsid w:val="003A75F1"/>
    <w:rPr>
      <w:rFonts w:ascii="Times New Roman" w:eastAsia="Times New Roman" w:hAnsi="Times New Roman" w:cs="Times New Roman"/>
      <w:b w:val="0"/>
      <w:bCs w:val="0"/>
      <w:i w:val="0"/>
      <w:iCs w:val="0"/>
      <w:smallCaps w:val="0"/>
      <w:strike w:val="0"/>
      <w:spacing w:val="0"/>
      <w:sz w:val="27"/>
      <w:szCs w:val="27"/>
    </w:rPr>
  </w:style>
  <w:style w:type="character" w:customStyle="1" w:styleId="112">
    <w:name w:val="Заголовок №11 (2)_"/>
    <w:basedOn w:val="a1"/>
    <w:link w:val="1120"/>
    <w:rsid w:val="003A75F1"/>
    <w:rPr>
      <w:rFonts w:ascii="Arial" w:eastAsia="Arial" w:hAnsi="Arial" w:cs="Arial"/>
      <w:w w:val="70"/>
      <w:sz w:val="25"/>
      <w:szCs w:val="25"/>
      <w:shd w:val="clear" w:color="auto" w:fill="FFFFFF"/>
    </w:rPr>
  </w:style>
  <w:style w:type="character" w:customStyle="1" w:styleId="TrebuchetMS65pt70">
    <w:name w:val="Основной текст + Trebuchet MS;6;5 pt;Масштаб 70%"/>
    <w:basedOn w:val="affff5"/>
    <w:rsid w:val="003A75F1"/>
    <w:rPr>
      <w:rFonts w:ascii="Trebuchet MS" w:eastAsia="Trebuchet MS" w:hAnsi="Trebuchet MS" w:cs="Trebuchet MS"/>
      <w:w w:val="70"/>
      <w:sz w:val="13"/>
      <w:szCs w:val="13"/>
      <w:shd w:val="clear" w:color="auto" w:fill="FFFFFF"/>
    </w:rPr>
  </w:style>
  <w:style w:type="character" w:customStyle="1" w:styleId="41">
    <w:name w:val="Основной текст (4)_"/>
    <w:basedOn w:val="a1"/>
    <w:link w:val="42"/>
    <w:rsid w:val="003A75F1"/>
    <w:rPr>
      <w:rFonts w:ascii="Times New Roman" w:eastAsia="Times New Roman" w:hAnsi="Times New Roman" w:cs="Times New Roman"/>
      <w:sz w:val="8"/>
      <w:szCs w:val="8"/>
      <w:shd w:val="clear" w:color="auto" w:fill="FFFFFF"/>
    </w:rPr>
  </w:style>
  <w:style w:type="character" w:customStyle="1" w:styleId="51">
    <w:name w:val="Основной текст (5)_"/>
    <w:basedOn w:val="a1"/>
    <w:link w:val="52"/>
    <w:rsid w:val="003A75F1"/>
    <w:rPr>
      <w:rFonts w:ascii="Arial Black" w:eastAsia="Arial Black" w:hAnsi="Arial Black" w:cs="Arial Black"/>
      <w:sz w:val="11"/>
      <w:szCs w:val="11"/>
      <w:shd w:val="clear" w:color="auto" w:fill="FFFFFF"/>
    </w:rPr>
  </w:style>
  <w:style w:type="character" w:customStyle="1" w:styleId="TrebuchetMS7pt">
    <w:name w:val="Основной текст + Trebuchet MS;7 pt"/>
    <w:basedOn w:val="affff5"/>
    <w:rsid w:val="003A75F1"/>
    <w:rPr>
      <w:rFonts w:ascii="Trebuchet MS" w:eastAsia="Trebuchet MS" w:hAnsi="Trebuchet MS" w:cs="Trebuchet MS"/>
      <w:sz w:val="14"/>
      <w:szCs w:val="14"/>
      <w:shd w:val="clear" w:color="auto" w:fill="FFFFFF"/>
    </w:rPr>
  </w:style>
  <w:style w:type="character" w:customStyle="1" w:styleId="14pt">
    <w:name w:val="Основной текст + 14 pt"/>
    <w:basedOn w:val="affff5"/>
    <w:rsid w:val="003A75F1"/>
    <w:rPr>
      <w:rFonts w:ascii="Times New Roman" w:eastAsia="Times New Roman" w:hAnsi="Times New Roman" w:cs="Times New Roman"/>
      <w:sz w:val="28"/>
      <w:szCs w:val="28"/>
      <w:shd w:val="clear" w:color="auto" w:fill="FFFFFF"/>
    </w:rPr>
  </w:style>
  <w:style w:type="character" w:customStyle="1" w:styleId="61">
    <w:name w:val="Основной текст (6)_"/>
    <w:basedOn w:val="a1"/>
    <w:link w:val="62"/>
    <w:rsid w:val="003A75F1"/>
    <w:rPr>
      <w:rFonts w:ascii="Times New Roman" w:eastAsia="Times New Roman" w:hAnsi="Times New Roman" w:cs="Times New Roman"/>
      <w:shd w:val="clear" w:color="auto" w:fill="FFFFFF"/>
    </w:rPr>
  </w:style>
  <w:style w:type="character" w:customStyle="1" w:styleId="71">
    <w:name w:val="Основной текст (7)_"/>
    <w:basedOn w:val="a1"/>
    <w:link w:val="72"/>
    <w:rsid w:val="003A75F1"/>
    <w:rPr>
      <w:rFonts w:ascii="Times New Roman" w:eastAsia="Times New Roman" w:hAnsi="Times New Roman" w:cs="Times New Roman"/>
      <w:shd w:val="clear" w:color="auto" w:fill="FFFFFF"/>
    </w:rPr>
  </w:style>
  <w:style w:type="character" w:customStyle="1" w:styleId="affff6">
    <w:name w:val="Подпись к таблице_"/>
    <w:basedOn w:val="a1"/>
    <w:link w:val="affff7"/>
    <w:rsid w:val="003A75F1"/>
    <w:rPr>
      <w:rFonts w:ascii="Times New Roman" w:eastAsia="Times New Roman" w:hAnsi="Times New Roman" w:cs="Times New Roman"/>
      <w:shd w:val="clear" w:color="auto" w:fill="FFFFFF"/>
    </w:rPr>
  </w:style>
  <w:style w:type="paragraph" w:customStyle="1" w:styleId="2c">
    <w:name w:val="Подпись к картинке (2)"/>
    <w:basedOn w:val="a0"/>
    <w:link w:val="2b"/>
    <w:rsid w:val="003A75F1"/>
    <w:pPr>
      <w:shd w:val="clear" w:color="auto" w:fill="FFFFFF"/>
      <w:spacing w:line="0" w:lineRule="atLeast"/>
    </w:pPr>
    <w:rPr>
      <w:kern w:val="2"/>
      <w:sz w:val="26"/>
      <w:szCs w:val="26"/>
      <w:lang w:eastAsia="en-US"/>
      <w14:ligatures w14:val="standardContextual"/>
    </w:rPr>
  </w:style>
  <w:style w:type="paragraph" w:customStyle="1" w:styleId="220">
    <w:name w:val="Основной текст22"/>
    <w:basedOn w:val="a0"/>
    <w:link w:val="affff5"/>
    <w:rsid w:val="003A75F1"/>
    <w:pPr>
      <w:shd w:val="clear" w:color="auto" w:fill="FFFFFF"/>
      <w:spacing w:before="240" w:line="480" w:lineRule="exact"/>
      <w:ind w:hanging="5040"/>
      <w:jc w:val="center"/>
    </w:pPr>
    <w:rPr>
      <w:kern w:val="2"/>
      <w:sz w:val="26"/>
      <w:szCs w:val="26"/>
      <w:lang w:eastAsia="en-US"/>
      <w14:ligatures w14:val="standardContextual"/>
    </w:rPr>
  </w:style>
  <w:style w:type="paragraph" w:customStyle="1" w:styleId="2e">
    <w:name w:val="Основной текст (2)"/>
    <w:basedOn w:val="a0"/>
    <w:link w:val="2d"/>
    <w:rsid w:val="003A75F1"/>
    <w:pPr>
      <w:shd w:val="clear" w:color="auto" w:fill="FFFFFF"/>
      <w:spacing w:before="720" w:after="420" w:line="480" w:lineRule="exact"/>
      <w:ind w:hanging="2460"/>
      <w:jc w:val="center"/>
    </w:pPr>
    <w:rPr>
      <w:kern w:val="2"/>
      <w:sz w:val="26"/>
      <w:szCs w:val="26"/>
      <w:lang w:eastAsia="en-US"/>
      <w14:ligatures w14:val="standardContextual"/>
    </w:rPr>
  </w:style>
  <w:style w:type="paragraph" w:customStyle="1" w:styleId="121">
    <w:name w:val="Заголовок №12"/>
    <w:basedOn w:val="a0"/>
    <w:link w:val="120"/>
    <w:rsid w:val="003A75F1"/>
    <w:pPr>
      <w:shd w:val="clear" w:color="auto" w:fill="FFFFFF"/>
      <w:spacing w:line="480" w:lineRule="exact"/>
      <w:jc w:val="both"/>
    </w:pPr>
    <w:rPr>
      <w:kern w:val="2"/>
      <w:sz w:val="26"/>
      <w:szCs w:val="26"/>
      <w:lang w:eastAsia="en-US"/>
      <w14:ligatures w14:val="standardContextual"/>
    </w:rPr>
  </w:style>
  <w:style w:type="paragraph" w:customStyle="1" w:styleId="1120">
    <w:name w:val="Заголовок №11 (2)"/>
    <w:basedOn w:val="a0"/>
    <w:link w:val="112"/>
    <w:rsid w:val="003A75F1"/>
    <w:pPr>
      <w:shd w:val="clear" w:color="auto" w:fill="FFFFFF"/>
      <w:spacing w:before="540" w:line="0" w:lineRule="atLeast"/>
      <w:jc w:val="both"/>
    </w:pPr>
    <w:rPr>
      <w:rFonts w:ascii="Arial" w:eastAsia="Arial" w:hAnsi="Arial" w:cs="Arial"/>
      <w:w w:val="70"/>
      <w:kern w:val="2"/>
      <w:sz w:val="25"/>
      <w:szCs w:val="25"/>
      <w:lang w:eastAsia="en-US"/>
      <w14:ligatures w14:val="standardContextual"/>
    </w:rPr>
  </w:style>
  <w:style w:type="paragraph" w:customStyle="1" w:styleId="42">
    <w:name w:val="Основной текст (4)"/>
    <w:basedOn w:val="a0"/>
    <w:link w:val="41"/>
    <w:rsid w:val="003A75F1"/>
    <w:pPr>
      <w:shd w:val="clear" w:color="auto" w:fill="FFFFFF"/>
      <w:spacing w:line="0" w:lineRule="atLeast"/>
      <w:jc w:val="both"/>
    </w:pPr>
    <w:rPr>
      <w:kern w:val="2"/>
      <w:sz w:val="8"/>
      <w:szCs w:val="8"/>
      <w:lang w:eastAsia="en-US"/>
      <w14:ligatures w14:val="standardContextual"/>
    </w:rPr>
  </w:style>
  <w:style w:type="paragraph" w:customStyle="1" w:styleId="52">
    <w:name w:val="Основной текст (5)"/>
    <w:basedOn w:val="a0"/>
    <w:link w:val="51"/>
    <w:rsid w:val="003A75F1"/>
    <w:pPr>
      <w:shd w:val="clear" w:color="auto" w:fill="FFFFFF"/>
      <w:spacing w:line="0" w:lineRule="atLeast"/>
      <w:jc w:val="both"/>
    </w:pPr>
    <w:rPr>
      <w:rFonts w:ascii="Arial Black" w:eastAsia="Arial Black" w:hAnsi="Arial Black" w:cs="Arial Black"/>
      <w:kern w:val="2"/>
      <w:sz w:val="11"/>
      <w:szCs w:val="11"/>
      <w:lang w:eastAsia="en-US"/>
      <w14:ligatures w14:val="standardContextual"/>
    </w:rPr>
  </w:style>
  <w:style w:type="paragraph" w:customStyle="1" w:styleId="62">
    <w:name w:val="Основной текст (6)"/>
    <w:basedOn w:val="a0"/>
    <w:link w:val="61"/>
    <w:rsid w:val="003A75F1"/>
    <w:pPr>
      <w:shd w:val="clear" w:color="auto" w:fill="FFFFFF"/>
      <w:spacing w:before="960" w:line="274" w:lineRule="exact"/>
      <w:jc w:val="center"/>
    </w:pPr>
    <w:rPr>
      <w:kern w:val="2"/>
      <w:sz w:val="22"/>
      <w:szCs w:val="22"/>
      <w:lang w:eastAsia="en-US"/>
      <w14:ligatures w14:val="standardContextual"/>
    </w:rPr>
  </w:style>
  <w:style w:type="paragraph" w:customStyle="1" w:styleId="72">
    <w:name w:val="Основной текст (7)"/>
    <w:basedOn w:val="a0"/>
    <w:link w:val="71"/>
    <w:rsid w:val="003A75F1"/>
    <w:pPr>
      <w:shd w:val="clear" w:color="auto" w:fill="FFFFFF"/>
      <w:spacing w:line="0" w:lineRule="atLeast"/>
      <w:ind w:hanging="440"/>
    </w:pPr>
    <w:rPr>
      <w:kern w:val="2"/>
      <w:sz w:val="22"/>
      <w:szCs w:val="22"/>
      <w:lang w:eastAsia="en-US"/>
      <w14:ligatures w14:val="standardContextual"/>
    </w:rPr>
  </w:style>
  <w:style w:type="paragraph" w:customStyle="1" w:styleId="affff7">
    <w:name w:val="Подпись к таблице"/>
    <w:basedOn w:val="a0"/>
    <w:link w:val="affff6"/>
    <w:rsid w:val="003A75F1"/>
    <w:pPr>
      <w:shd w:val="clear" w:color="auto" w:fill="FFFFFF"/>
      <w:spacing w:line="0" w:lineRule="atLeast"/>
    </w:pPr>
    <w:rPr>
      <w:kern w:val="2"/>
      <w:sz w:val="22"/>
      <w:szCs w:val="22"/>
      <w:lang w:eastAsia="en-US"/>
      <w14:ligatures w14:val="standardContextual"/>
    </w:rPr>
  </w:style>
  <w:style w:type="character" w:customStyle="1" w:styleId="53">
    <w:name w:val="Заголовок №5_"/>
    <w:basedOn w:val="a1"/>
    <w:link w:val="54"/>
    <w:rsid w:val="003A75F1"/>
    <w:rPr>
      <w:rFonts w:ascii="Times New Roman" w:eastAsia="Times New Roman" w:hAnsi="Times New Roman" w:cs="Times New Roman"/>
      <w:sz w:val="26"/>
      <w:szCs w:val="26"/>
      <w:shd w:val="clear" w:color="auto" w:fill="FFFFFF"/>
    </w:rPr>
  </w:style>
  <w:style w:type="character" w:customStyle="1" w:styleId="5Verdana135pt">
    <w:name w:val="Заголовок №5 + Verdana;13;5 pt;Курсив"/>
    <w:basedOn w:val="53"/>
    <w:rsid w:val="003A75F1"/>
    <w:rPr>
      <w:rFonts w:ascii="Verdana" w:eastAsia="Verdana" w:hAnsi="Verdana" w:cs="Verdana"/>
      <w:i/>
      <w:iCs/>
      <w:sz w:val="27"/>
      <w:szCs w:val="27"/>
      <w:shd w:val="clear" w:color="auto" w:fill="FFFFFF"/>
    </w:rPr>
  </w:style>
  <w:style w:type="character" w:customStyle="1" w:styleId="51pt">
    <w:name w:val="Заголовок №5 + Интервал 1 pt"/>
    <w:basedOn w:val="53"/>
    <w:rsid w:val="003A75F1"/>
    <w:rPr>
      <w:rFonts w:ascii="Times New Roman" w:eastAsia="Times New Roman" w:hAnsi="Times New Roman" w:cs="Times New Roman"/>
      <w:spacing w:val="30"/>
      <w:sz w:val="26"/>
      <w:szCs w:val="26"/>
      <w:shd w:val="clear" w:color="auto" w:fill="FFFFFF"/>
    </w:rPr>
  </w:style>
  <w:style w:type="paragraph" w:customStyle="1" w:styleId="54">
    <w:name w:val="Заголовок №5"/>
    <w:basedOn w:val="a0"/>
    <w:link w:val="53"/>
    <w:rsid w:val="003A75F1"/>
    <w:pPr>
      <w:shd w:val="clear" w:color="auto" w:fill="FFFFFF"/>
      <w:spacing w:before="60" w:after="240" w:line="0" w:lineRule="atLeast"/>
      <w:ind w:hanging="160"/>
      <w:outlineLvl w:val="4"/>
    </w:pPr>
    <w:rPr>
      <w:kern w:val="2"/>
      <w:sz w:val="26"/>
      <w:szCs w:val="26"/>
      <w:lang w:eastAsia="en-US"/>
      <w14:ligatures w14:val="standardContextual"/>
    </w:rPr>
  </w:style>
  <w:style w:type="character" w:customStyle="1" w:styleId="affff8">
    <w:name w:val="Оглавление_"/>
    <w:basedOn w:val="a1"/>
    <w:link w:val="affff9"/>
    <w:rsid w:val="003A75F1"/>
    <w:rPr>
      <w:rFonts w:ascii="Times New Roman" w:eastAsia="Times New Roman" w:hAnsi="Times New Roman" w:cs="Times New Roman"/>
      <w:sz w:val="26"/>
      <w:szCs w:val="26"/>
      <w:shd w:val="clear" w:color="auto" w:fill="FFFFFF"/>
    </w:rPr>
  </w:style>
  <w:style w:type="character" w:customStyle="1" w:styleId="100">
    <w:name w:val="Заголовок №10_"/>
    <w:basedOn w:val="a1"/>
    <w:link w:val="101"/>
    <w:rsid w:val="003A75F1"/>
    <w:rPr>
      <w:rFonts w:ascii="Times New Roman" w:eastAsia="Times New Roman" w:hAnsi="Times New Roman" w:cs="Times New Roman"/>
      <w:sz w:val="26"/>
      <w:szCs w:val="26"/>
      <w:shd w:val="clear" w:color="auto" w:fill="FFFFFF"/>
    </w:rPr>
  </w:style>
  <w:style w:type="character" w:customStyle="1" w:styleId="713pt">
    <w:name w:val="Основной текст (7) + 13 pt;Курсив"/>
    <w:basedOn w:val="71"/>
    <w:rsid w:val="003A75F1"/>
    <w:rPr>
      <w:rFonts w:ascii="Times New Roman" w:eastAsia="Times New Roman" w:hAnsi="Times New Roman" w:cs="Times New Roman"/>
      <w:i/>
      <w:iCs/>
      <w:sz w:val="26"/>
      <w:szCs w:val="26"/>
      <w:shd w:val="clear" w:color="auto" w:fill="FFFFFF"/>
    </w:rPr>
  </w:style>
  <w:style w:type="character" w:customStyle="1" w:styleId="7115pt">
    <w:name w:val="Основной текст (7) + 11;5 pt;Курсив"/>
    <w:basedOn w:val="71"/>
    <w:rsid w:val="003A75F1"/>
    <w:rPr>
      <w:rFonts w:ascii="Times New Roman" w:eastAsia="Times New Roman" w:hAnsi="Times New Roman" w:cs="Times New Roman"/>
      <w:i/>
      <w:iCs/>
      <w:sz w:val="23"/>
      <w:szCs w:val="23"/>
      <w:shd w:val="clear" w:color="auto" w:fill="FFFFFF"/>
    </w:rPr>
  </w:style>
  <w:style w:type="character" w:customStyle="1" w:styleId="91">
    <w:name w:val="Основной текст (9)_"/>
    <w:basedOn w:val="a1"/>
    <w:link w:val="92"/>
    <w:rsid w:val="003A75F1"/>
    <w:rPr>
      <w:rFonts w:ascii="Times New Roman" w:eastAsia="Times New Roman" w:hAnsi="Times New Roman" w:cs="Times New Roman"/>
      <w:spacing w:val="50"/>
      <w:sz w:val="21"/>
      <w:szCs w:val="21"/>
      <w:shd w:val="clear" w:color="auto" w:fill="FFFFFF"/>
    </w:rPr>
  </w:style>
  <w:style w:type="character" w:customStyle="1" w:styleId="90pt">
    <w:name w:val="Основной текст (9) + Интервал 0 pt"/>
    <w:basedOn w:val="91"/>
    <w:rsid w:val="003A75F1"/>
    <w:rPr>
      <w:rFonts w:ascii="Times New Roman" w:eastAsia="Times New Roman" w:hAnsi="Times New Roman" w:cs="Times New Roman"/>
      <w:spacing w:val="0"/>
      <w:sz w:val="21"/>
      <w:szCs w:val="21"/>
      <w:shd w:val="clear" w:color="auto" w:fill="FFFFFF"/>
    </w:rPr>
  </w:style>
  <w:style w:type="character" w:customStyle="1" w:styleId="9Verdana10pt0pt">
    <w:name w:val="Основной текст (9) + Verdana;10 pt;Не полужирный;Не курсив;Интервал 0 pt"/>
    <w:basedOn w:val="91"/>
    <w:rsid w:val="003A75F1"/>
    <w:rPr>
      <w:rFonts w:ascii="Verdana" w:eastAsia="Verdana" w:hAnsi="Verdana" w:cs="Verdana"/>
      <w:b/>
      <w:bCs/>
      <w:i/>
      <w:iCs/>
      <w:spacing w:val="0"/>
      <w:sz w:val="20"/>
      <w:szCs w:val="20"/>
      <w:shd w:val="clear" w:color="auto" w:fill="FFFFFF"/>
    </w:rPr>
  </w:style>
  <w:style w:type="character" w:customStyle="1" w:styleId="920">
    <w:name w:val="Заголовок №9 (2)_"/>
    <w:basedOn w:val="a1"/>
    <w:link w:val="921"/>
    <w:rsid w:val="003A75F1"/>
    <w:rPr>
      <w:rFonts w:ascii="Trebuchet MS" w:eastAsia="Trebuchet MS" w:hAnsi="Trebuchet MS" w:cs="Trebuchet MS"/>
      <w:sz w:val="16"/>
      <w:szCs w:val="16"/>
      <w:shd w:val="clear" w:color="auto" w:fill="FFFFFF"/>
    </w:rPr>
  </w:style>
  <w:style w:type="character" w:customStyle="1" w:styleId="92TimesNewRoman13pt">
    <w:name w:val="Заголовок №9 (2) + Times New Roman;13 pt;Не курсив"/>
    <w:basedOn w:val="920"/>
    <w:rsid w:val="003A75F1"/>
    <w:rPr>
      <w:rFonts w:ascii="Times New Roman" w:eastAsia="Times New Roman" w:hAnsi="Times New Roman" w:cs="Times New Roman"/>
      <w:i/>
      <w:iCs/>
      <w:sz w:val="26"/>
      <w:szCs w:val="26"/>
      <w:shd w:val="clear" w:color="auto" w:fill="FFFFFF"/>
    </w:rPr>
  </w:style>
  <w:style w:type="character" w:customStyle="1" w:styleId="113">
    <w:name w:val="Заголовок №11 (3)_"/>
    <w:basedOn w:val="a1"/>
    <w:link w:val="1130"/>
    <w:rsid w:val="003A75F1"/>
    <w:rPr>
      <w:rFonts w:ascii="Trebuchet MS" w:eastAsia="Trebuchet MS" w:hAnsi="Trebuchet MS" w:cs="Trebuchet MS"/>
      <w:sz w:val="16"/>
      <w:szCs w:val="16"/>
      <w:shd w:val="clear" w:color="auto" w:fill="FFFFFF"/>
    </w:rPr>
  </w:style>
  <w:style w:type="character" w:customStyle="1" w:styleId="2f">
    <w:name w:val="Оглавление (2)_"/>
    <w:basedOn w:val="a1"/>
    <w:link w:val="2f0"/>
    <w:rsid w:val="003A75F1"/>
    <w:rPr>
      <w:rFonts w:ascii="Times New Roman" w:eastAsia="Times New Roman" w:hAnsi="Times New Roman" w:cs="Times New Roman"/>
      <w:shd w:val="clear" w:color="auto" w:fill="FFFFFF"/>
    </w:rPr>
  </w:style>
  <w:style w:type="character" w:customStyle="1" w:styleId="213pt0pt66">
    <w:name w:val="Оглавление (2) + 13 pt;Курсив;Интервал 0 pt;Масштаб 66%"/>
    <w:basedOn w:val="2f"/>
    <w:rsid w:val="003A75F1"/>
    <w:rPr>
      <w:rFonts w:ascii="Times New Roman" w:eastAsia="Times New Roman" w:hAnsi="Times New Roman" w:cs="Times New Roman"/>
      <w:i/>
      <w:iCs/>
      <w:spacing w:val="-10"/>
      <w:w w:val="66"/>
      <w:sz w:val="26"/>
      <w:szCs w:val="26"/>
      <w:shd w:val="clear" w:color="auto" w:fill="FFFFFF"/>
    </w:rPr>
  </w:style>
  <w:style w:type="character" w:customStyle="1" w:styleId="1pt">
    <w:name w:val="Оглавление + Интервал 1 pt"/>
    <w:basedOn w:val="affff8"/>
    <w:rsid w:val="003A75F1"/>
    <w:rPr>
      <w:rFonts w:ascii="Times New Roman" w:eastAsia="Times New Roman" w:hAnsi="Times New Roman" w:cs="Times New Roman"/>
      <w:spacing w:val="30"/>
      <w:sz w:val="26"/>
      <w:szCs w:val="26"/>
      <w:shd w:val="clear" w:color="auto" w:fill="FFFFFF"/>
    </w:rPr>
  </w:style>
  <w:style w:type="character" w:customStyle="1" w:styleId="102">
    <w:name w:val="Основной текст (10)_"/>
    <w:basedOn w:val="a1"/>
    <w:link w:val="103"/>
    <w:rsid w:val="003A75F1"/>
    <w:rPr>
      <w:rFonts w:ascii="Trebuchet MS" w:eastAsia="Trebuchet MS" w:hAnsi="Trebuchet MS" w:cs="Trebuchet MS"/>
      <w:sz w:val="16"/>
      <w:szCs w:val="16"/>
      <w:shd w:val="clear" w:color="auto" w:fill="FFFFFF"/>
    </w:rPr>
  </w:style>
  <w:style w:type="character" w:customStyle="1" w:styleId="10TimesNewRoman13pt">
    <w:name w:val="Основной текст (10) + Times New Roman;13 pt;Не курсив"/>
    <w:basedOn w:val="102"/>
    <w:rsid w:val="003A75F1"/>
    <w:rPr>
      <w:rFonts w:ascii="Times New Roman" w:eastAsia="Times New Roman" w:hAnsi="Times New Roman" w:cs="Times New Roman"/>
      <w:i/>
      <w:iCs/>
      <w:sz w:val="26"/>
      <w:szCs w:val="26"/>
      <w:shd w:val="clear" w:color="auto" w:fill="FFFFFF"/>
    </w:rPr>
  </w:style>
  <w:style w:type="character" w:customStyle="1" w:styleId="102pt">
    <w:name w:val="Основной текст (10) + Интервал 2 pt"/>
    <w:basedOn w:val="102"/>
    <w:rsid w:val="003A75F1"/>
    <w:rPr>
      <w:rFonts w:ascii="Trebuchet MS" w:eastAsia="Trebuchet MS" w:hAnsi="Trebuchet MS" w:cs="Trebuchet MS"/>
      <w:spacing w:val="40"/>
      <w:sz w:val="16"/>
      <w:szCs w:val="16"/>
      <w:shd w:val="clear" w:color="auto" w:fill="FFFFFF"/>
    </w:rPr>
  </w:style>
  <w:style w:type="character" w:customStyle="1" w:styleId="7TrebuchetMS8pt">
    <w:name w:val="Основной текст (7) + Trebuchet MS;8 pt;Курсив"/>
    <w:basedOn w:val="71"/>
    <w:rsid w:val="003A75F1"/>
    <w:rPr>
      <w:rFonts w:ascii="Trebuchet MS" w:eastAsia="Trebuchet MS" w:hAnsi="Trebuchet MS" w:cs="Trebuchet MS"/>
      <w:i/>
      <w:iCs/>
      <w:sz w:val="16"/>
      <w:szCs w:val="16"/>
      <w:shd w:val="clear" w:color="auto" w:fill="FFFFFF"/>
    </w:rPr>
  </w:style>
  <w:style w:type="paragraph" w:customStyle="1" w:styleId="affff9">
    <w:name w:val="Оглавление"/>
    <w:basedOn w:val="a0"/>
    <w:link w:val="affff8"/>
    <w:rsid w:val="003A75F1"/>
    <w:pPr>
      <w:shd w:val="clear" w:color="auto" w:fill="FFFFFF"/>
      <w:spacing w:line="480" w:lineRule="exact"/>
      <w:ind w:hanging="780"/>
    </w:pPr>
    <w:rPr>
      <w:kern w:val="2"/>
      <w:sz w:val="26"/>
      <w:szCs w:val="26"/>
      <w:lang w:eastAsia="en-US"/>
      <w14:ligatures w14:val="standardContextual"/>
    </w:rPr>
  </w:style>
  <w:style w:type="paragraph" w:customStyle="1" w:styleId="101">
    <w:name w:val="Заголовок №10"/>
    <w:basedOn w:val="a0"/>
    <w:link w:val="100"/>
    <w:rsid w:val="003A75F1"/>
    <w:pPr>
      <w:shd w:val="clear" w:color="auto" w:fill="FFFFFF"/>
      <w:spacing w:before="240" w:after="480" w:line="0" w:lineRule="atLeast"/>
    </w:pPr>
    <w:rPr>
      <w:kern w:val="2"/>
      <w:sz w:val="26"/>
      <w:szCs w:val="26"/>
      <w:lang w:eastAsia="en-US"/>
      <w14:ligatures w14:val="standardContextual"/>
    </w:rPr>
  </w:style>
  <w:style w:type="paragraph" w:customStyle="1" w:styleId="92">
    <w:name w:val="Основной текст (9)"/>
    <w:basedOn w:val="a0"/>
    <w:link w:val="91"/>
    <w:rsid w:val="003A75F1"/>
    <w:pPr>
      <w:shd w:val="clear" w:color="auto" w:fill="FFFFFF"/>
      <w:spacing w:line="0" w:lineRule="atLeast"/>
    </w:pPr>
    <w:rPr>
      <w:spacing w:val="50"/>
      <w:kern w:val="2"/>
      <w:sz w:val="21"/>
      <w:szCs w:val="21"/>
      <w:lang w:eastAsia="en-US"/>
      <w14:ligatures w14:val="standardContextual"/>
    </w:rPr>
  </w:style>
  <w:style w:type="paragraph" w:customStyle="1" w:styleId="921">
    <w:name w:val="Заголовок №9 (2)"/>
    <w:basedOn w:val="a0"/>
    <w:link w:val="920"/>
    <w:rsid w:val="003A75F1"/>
    <w:pPr>
      <w:shd w:val="clear" w:color="auto" w:fill="FFFFFF"/>
      <w:spacing w:before="180" w:after="180" w:line="0" w:lineRule="atLeast"/>
      <w:outlineLvl w:val="8"/>
    </w:pPr>
    <w:rPr>
      <w:rFonts w:ascii="Trebuchet MS" w:eastAsia="Trebuchet MS" w:hAnsi="Trebuchet MS" w:cs="Trebuchet MS"/>
      <w:kern w:val="2"/>
      <w:sz w:val="16"/>
      <w:szCs w:val="16"/>
      <w:lang w:eastAsia="en-US"/>
      <w14:ligatures w14:val="standardContextual"/>
    </w:rPr>
  </w:style>
  <w:style w:type="paragraph" w:customStyle="1" w:styleId="1130">
    <w:name w:val="Заголовок №11 (3)"/>
    <w:basedOn w:val="a0"/>
    <w:link w:val="113"/>
    <w:rsid w:val="003A75F1"/>
    <w:pPr>
      <w:shd w:val="clear" w:color="auto" w:fill="FFFFFF"/>
      <w:spacing w:after="120" w:line="0" w:lineRule="atLeast"/>
    </w:pPr>
    <w:rPr>
      <w:rFonts w:ascii="Trebuchet MS" w:eastAsia="Trebuchet MS" w:hAnsi="Trebuchet MS" w:cs="Trebuchet MS"/>
      <w:kern w:val="2"/>
      <w:sz w:val="16"/>
      <w:szCs w:val="16"/>
      <w:lang w:eastAsia="en-US"/>
      <w14:ligatures w14:val="standardContextual"/>
    </w:rPr>
  </w:style>
  <w:style w:type="paragraph" w:customStyle="1" w:styleId="2f0">
    <w:name w:val="Оглавление (2)"/>
    <w:basedOn w:val="a0"/>
    <w:link w:val="2f"/>
    <w:rsid w:val="003A75F1"/>
    <w:pPr>
      <w:shd w:val="clear" w:color="auto" w:fill="FFFFFF"/>
      <w:spacing w:before="180" w:after="180" w:line="0" w:lineRule="atLeast"/>
      <w:jc w:val="both"/>
    </w:pPr>
    <w:rPr>
      <w:kern w:val="2"/>
      <w:sz w:val="22"/>
      <w:szCs w:val="22"/>
      <w:lang w:eastAsia="en-US"/>
      <w14:ligatures w14:val="standardContextual"/>
    </w:rPr>
  </w:style>
  <w:style w:type="paragraph" w:customStyle="1" w:styleId="103">
    <w:name w:val="Основной текст (10)"/>
    <w:basedOn w:val="a0"/>
    <w:link w:val="102"/>
    <w:rsid w:val="003A75F1"/>
    <w:pPr>
      <w:shd w:val="clear" w:color="auto" w:fill="FFFFFF"/>
      <w:spacing w:line="0" w:lineRule="atLeast"/>
      <w:ind w:hanging="5040"/>
    </w:pPr>
    <w:rPr>
      <w:rFonts w:ascii="Trebuchet MS" w:eastAsia="Trebuchet MS" w:hAnsi="Trebuchet MS" w:cs="Trebuchet MS"/>
      <w:kern w:val="2"/>
      <w:sz w:val="16"/>
      <w:szCs w:val="16"/>
      <w:lang w:eastAsia="en-US"/>
      <w14:ligatures w14:val="standardContextual"/>
    </w:rPr>
  </w:style>
  <w:style w:type="character" w:customStyle="1" w:styleId="114">
    <w:name w:val="Основной текст (11)_"/>
    <w:basedOn w:val="a1"/>
    <w:rsid w:val="003A75F1"/>
    <w:rPr>
      <w:rFonts w:ascii="Times New Roman" w:eastAsia="Times New Roman" w:hAnsi="Times New Roman" w:cs="Times New Roman"/>
      <w:b w:val="0"/>
      <w:bCs w:val="0"/>
      <w:i w:val="0"/>
      <w:iCs w:val="0"/>
      <w:smallCaps w:val="0"/>
      <w:strike w:val="0"/>
      <w:spacing w:val="0"/>
      <w:sz w:val="26"/>
      <w:szCs w:val="26"/>
    </w:rPr>
  </w:style>
  <w:style w:type="character" w:customStyle="1" w:styleId="115">
    <w:name w:val="Основной текст (11)"/>
    <w:basedOn w:val="114"/>
    <w:rsid w:val="003A75F1"/>
    <w:rPr>
      <w:rFonts w:ascii="Times New Roman" w:eastAsia="Times New Roman" w:hAnsi="Times New Roman" w:cs="Times New Roman"/>
      <w:b w:val="0"/>
      <w:bCs w:val="0"/>
      <w:i w:val="0"/>
      <w:iCs w:val="0"/>
      <w:smallCaps w:val="0"/>
      <w:strike w:val="0"/>
      <w:spacing w:val="0"/>
      <w:sz w:val="26"/>
      <w:szCs w:val="26"/>
      <w:u w:val="single"/>
    </w:rPr>
  </w:style>
  <w:style w:type="character" w:customStyle="1" w:styleId="122">
    <w:name w:val="Основной текст (12)_"/>
    <w:basedOn w:val="a1"/>
    <w:link w:val="123"/>
    <w:rsid w:val="003A75F1"/>
    <w:rPr>
      <w:rFonts w:ascii="Trebuchet MS" w:eastAsia="Trebuchet MS" w:hAnsi="Trebuchet MS" w:cs="Trebuchet MS"/>
      <w:sz w:val="15"/>
      <w:szCs w:val="15"/>
      <w:shd w:val="clear" w:color="auto" w:fill="FFFFFF"/>
    </w:rPr>
  </w:style>
  <w:style w:type="paragraph" w:customStyle="1" w:styleId="123">
    <w:name w:val="Основной текст (12)"/>
    <w:basedOn w:val="a0"/>
    <w:link w:val="122"/>
    <w:rsid w:val="003A75F1"/>
    <w:pPr>
      <w:shd w:val="clear" w:color="auto" w:fill="FFFFFF"/>
      <w:spacing w:line="0" w:lineRule="atLeast"/>
    </w:pPr>
    <w:rPr>
      <w:rFonts w:ascii="Trebuchet MS" w:eastAsia="Trebuchet MS" w:hAnsi="Trebuchet MS" w:cs="Trebuchet MS"/>
      <w:kern w:val="2"/>
      <w:sz w:val="15"/>
      <w:szCs w:val="15"/>
      <w:lang w:eastAsia="en-US"/>
      <w14:ligatures w14:val="standardContextual"/>
    </w:rPr>
  </w:style>
  <w:style w:type="character" w:customStyle="1" w:styleId="1030">
    <w:name w:val="Заголовок №10 (3)_"/>
    <w:basedOn w:val="a1"/>
    <w:link w:val="1031"/>
    <w:rsid w:val="003A75F1"/>
    <w:rPr>
      <w:rFonts w:ascii="Times New Roman" w:eastAsia="Times New Roman" w:hAnsi="Times New Roman" w:cs="Times New Roman"/>
      <w:sz w:val="26"/>
      <w:szCs w:val="26"/>
      <w:shd w:val="clear" w:color="auto" w:fill="FFFFFF"/>
    </w:rPr>
  </w:style>
  <w:style w:type="character" w:customStyle="1" w:styleId="1032pt">
    <w:name w:val="Заголовок №10 (3) + Интервал 2 pt"/>
    <w:basedOn w:val="1030"/>
    <w:rsid w:val="003A75F1"/>
    <w:rPr>
      <w:rFonts w:ascii="Times New Roman" w:eastAsia="Times New Roman" w:hAnsi="Times New Roman" w:cs="Times New Roman"/>
      <w:spacing w:val="40"/>
      <w:sz w:val="26"/>
      <w:szCs w:val="26"/>
      <w:shd w:val="clear" w:color="auto" w:fill="FFFFFF"/>
    </w:rPr>
  </w:style>
  <w:style w:type="paragraph" w:customStyle="1" w:styleId="1031">
    <w:name w:val="Заголовок №10 (3)"/>
    <w:basedOn w:val="a0"/>
    <w:link w:val="1030"/>
    <w:rsid w:val="003A75F1"/>
    <w:pPr>
      <w:shd w:val="clear" w:color="auto" w:fill="FFFFFF"/>
      <w:spacing w:before="240" w:after="540" w:line="0" w:lineRule="atLeast"/>
      <w:jc w:val="both"/>
    </w:pPr>
    <w:rPr>
      <w:kern w:val="2"/>
      <w:sz w:val="26"/>
      <w:szCs w:val="26"/>
      <w:lang w:eastAsia="en-US"/>
      <w14:ligatures w14:val="standardContextual"/>
    </w:rPr>
  </w:style>
  <w:style w:type="character" w:customStyle="1" w:styleId="7pt">
    <w:name w:val="Основной текст + 7 pt;Полужирный;Курсив"/>
    <w:basedOn w:val="affff5"/>
    <w:rsid w:val="003A75F1"/>
    <w:rPr>
      <w:rFonts w:ascii="Times New Roman" w:eastAsia="Times New Roman" w:hAnsi="Times New Roman" w:cs="Times New Roman"/>
      <w:b/>
      <w:bCs/>
      <w:i/>
      <w:iCs/>
      <w:smallCaps w:val="0"/>
      <w:strike w:val="0"/>
      <w:spacing w:val="0"/>
      <w:sz w:val="14"/>
      <w:szCs w:val="14"/>
      <w:shd w:val="clear" w:color="auto" w:fill="FFFFFF"/>
    </w:rPr>
  </w:style>
  <w:style w:type="character" w:customStyle="1" w:styleId="11pt">
    <w:name w:val="Основной текст + 11 pt;Курсив"/>
    <w:basedOn w:val="affff5"/>
    <w:rsid w:val="003A75F1"/>
    <w:rPr>
      <w:rFonts w:ascii="Times New Roman" w:eastAsia="Times New Roman" w:hAnsi="Times New Roman" w:cs="Times New Roman"/>
      <w:b w:val="0"/>
      <w:bCs w:val="0"/>
      <w:i/>
      <w:iCs/>
      <w:smallCaps w:val="0"/>
      <w:strike w:val="0"/>
      <w:spacing w:val="0"/>
      <w:sz w:val="22"/>
      <w:szCs w:val="22"/>
      <w:shd w:val="clear" w:color="auto" w:fill="FFFFFF"/>
    </w:rPr>
  </w:style>
  <w:style w:type="character" w:customStyle="1" w:styleId="39">
    <w:name w:val="Основной текст (3)_"/>
    <w:basedOn w:val="a1"/>
    <w:rsid w:val="003A75F1"/>
    <w:rPr>
      <w:rFonts w:ascii="Times New Roman" w:eastAsia="Times New Roman" w:hAnsi="Times New Roman" w:cs="Times New Roman"/>
      <w:b w:val="0"/>
      <w:bCs w:val="0"/>
      <w:i w:val="0"/>
      <w:iCs w:val="0"/>
      <w:smallCaps w:val="0"/>
      <w:strike w:val="0"/>
      <w:spacing w:val="0"/>
      <w:sz w:val="27"/>
      <w:szCs w:val="27"/>
    </w:rPr>
  </w:style>
  <w:style w:type="character" w:customStyle="1" w:styleId="190">
    <w:name w:val="Основной текст (19)_"/>
    <w:basedOn w:val="a1"/>
    <w:link w:val="191"/>
    <w:rsid w:val="003A75F1"/>
    <w:rPr>
      <w:rFonts w:ascii="Times New Roman" w:eastAsia="Times New Roman" w:hAnsi="Times New Roman" w:cs="Times New Roman"/>
      <w:sz w:val="27"/>
      <w:szCs w:val="27"/>
      <w:shd w:val="clear" w:color="auto" w:fill="FFFFFF"/>
    </w:rPr>
  </w:style>
  <w:style w:type="character" w:customStyle="1" w:styleId="7TrebuchetMS8pt-1pt">
    <w:name w:val="Основной текст (7) + Trebuchet MS;8 pt;Курсив;Интервал -1 pt"/>
    <w:basedOn w:val="71"/>
    <w:rsid w:val="003A75F1"/>
    <w:rPr>
      <w:rFonts w:ascii="Trebuchet MS" w:eastAsia="Trebuchet MS" w:hAnsi="Trebuchet MS" w:cs="Trebuchet MS"/>
      <w:b w:val="0"/>
      <w:bCs w:val="0"/>
      <w:i/>
      <w:iCs/>
      <w:smallCaps w:val="0"/>
      <w:strike w:val="0"/>
      <w:spacing w:val="-20"/>
      <w:sz w:val="16"/>
      <w:szCs w:val="16"/>
      <w:shd w:val="clear" w:color="auto" w:fill="FFFFFF"/>
    </w:rPr>
  </w:style>
  <w:style w:type="character" w:customStyle="1" w:styleId="81">
    <w:name w:val="Заголовок №8_"/>
    <w:basedOn w:val="a1"/>
    <w:link w:val="82"/>
    <w:rsid w:val="003A75F1"/>
    <w:rPr>
      <w:rFonts w:ascii="Times New Roman" w:eastAsia="Times New Roman" w:hAnsi="Times New Roman" w:cs="Times New Roman"/>
      <w:sz w:val="26"/>
      <w:szCs w:val="26"/>
      <w:shd w:val="clear" w:color="auto" w:fill="FFFFFF"/>
    </w:rPr>
  </w:style>
  <w:style w:type="paragraph" w:customStyle="1" w:styleId="191">
    <w:name w:val="Основной текст (19)"/>
    <w:basedOn w:val="a0"/>
    <w:link w:val="190"/>
    <w:rsid w:val="003A75F1"/>
    <w:pPr>
      <w:shd w:val="clear" w:color="auto" w:fill="FFFFFF"/>
      <w:spacing w:line="0" w:lineRule="atLeast"/>
    </w:pPr>
    <w:rPr>
      <w:kern w:val="2"/>
      <w:sz w:val="27"/>
      <w:szCs w:val="27"/>
      <w:lang w:eastAsia="en-US"/>
      <w14:ligatures w14:val="standardContextual"/>
    </w:rPr>
  </w:style>
  <w:style w:type="paragraph" w:customStyle="1" w:styleId="82">
    <w:name w:val="Заголовок №8"/>
    <w:basedOn w:val="a0"/>
    <w:link w:val="81"/>
    <w:rsid w:val="003A75F1"/>
    <w:pPr>
      <w:shd w:val="clear" w:color="auto" w:fill="FFFFFF"/>
      <w:spacing w:before="660" w:after="300" w:line="0" w:lineRule="atLeast"/>
      <w:jc w:val="both"/>
      <w:outlineLvl w:val="7"/>
    </w:pPr>
    <w:rPr>
      <w:kern w:val="2"/>
      <w:sz w:val="26"/>
      <w:szCs w:val="26"/>
      <w:lang w:eastAsia="en-US"/>
      <w14:ligatures w14:val="standardContextual"/>
    </w:rPr>
  </w:style>
  <w:style w:type="character" w:customStyle="1" w:styleId="211">
    <w:name w:val="Основной текст (21)_"/>
    <w:basedOn w:val="a1"/>
    <w:link w:val="212"/>
    <w:rsid w:val="003A75F1"/>
    <w:rPr>
      <w:rFonts w:ascii="Trebuchet MS" w:eastAsia="Trebuchet MS" w:hAnsi="Trebuchet MS" w:cs="Trebuchet MS"/>
      <w:sz w:val="27"/>
      <w:szCs w:val="27"/>
      <w:shd w:val="clear" w:color="auto" w:fill="FFFFFF"/>
    </w:rPr>
  </w:style>
  <w:style w:type="character" w:customStyle="1" w:styleId="720">
    <w:name w:val="Заголовок №7 (2)"/>
    <w:basedOn w:val="a1"/>
    <w:rsid w:val="003A75F1"/>
    <w:rPr>
      <w:rFonts w:ascii="Franklin Gothic Medium" w:eastAsia="Franklin Gothic Medium" w:hAnsi="Franklin Gothic Medium" w:cs="Franklin Gothic Medium"/>
      <w:b w:val="0"/>
      <w:bCs w:val="0"/>
      <w:i w:val="0"/>
      <w:iCs w:val="0"/>
      <w:smallCaps w:val="0"/>
      <w:strike w:val="0"/>
      <w:spacing w:val="30"/>
      <w:w w:val="100"/>
      <w:sz w:val="43"/>
      <w:szCs w:val="43"/>
    </w:rPr>
  </w:style>
  <w:style w:type="paragraph" w:customStyle="1" w:styleId="212">
    <w:name w:val="Основной текст (21)"/>
    <w:basedOn w:val="a0"/>
    <w:link w:val="211"/>
    <w:rsid w:val="003A75F1"/>
    <w:pPr>
      <w:shd w:val="clear" w:color="auto" w:fill="FFFFFF"/>
      <w:spacing w:line="0" w:lineRule="atLeast"/>
    </w:pPr>
    <w:rPr>
      <w:rFonts w:ascii="Trebuchet MS" w:eastAsia="Trebuchet MS" w:hAnsi="Trebuchet MS" w:cs="Trebuchet MS"/>
      <w:kern w:val="2"/>
      <w:sz w:val="27"/>
      <w:szCs w:val="27"/>
      <w:lang w:eastAsia="en-US"/>
      <w14:ligatures w14:val="standardContextual"/>
    </w:rPr>
  </w:style>
  <w:style w:type="character" w:customStyle="1" w:styleId="160">
    <w:name w:val="Основной текст (16)_"/>
    <w:basedOn w:val="a1"/>
    <w:link w:val="161"/>
    <w:rsid w:val="003A75F1"/>
    <w:rPr>
      <w:rFonts w:ascii="Times New Roman" w:eastAsia="Times New Roman" w:hAnsi="Times New Roman" w:cs="Times New Roman"/>
      <w:shd w:val="clear" w:color="auto" w:fill="FFFFFF"/>
    </w:rPr>
  </w:style>
  <w:style w:type="character" w:customStyle="1" w:styleId="721">
    <w:name w:val="Заголовок №7 (2)_"/>
    <w:basedOn w:val="a1"/>
    <w:rsid w:val="003A75F1"/>
    <w:rPr>
      <w:rFonts w:ascii="Franklin Gothic Medium" w:eastAsia="Franklin Gothic Medium" w:hAnsi="Franklin Gothic Medium" w:cs="Franklin Gothic Medium"/>
      <w:b w:val="0"/>
      <w:bCs w:val="0"/>
      <w:i w:val="0"/>
      <w:iCs w:val="0"/>
      <w:smallCaps w:val="0"/>
      <w:strike w:val="0"/>
      <w:spacing w:val="30"/>
      <w:w w:val="100"/>
      <w:sz w:val="43"/>
      <w:szCs w:val="43"/>
    </w:rPr>
  </w:style>
  <w:style w:type="character" w:customStyle="1" w:styleId="1pt0">
    <w:name w:val="Основной текст + Интервал 1 pt"/>
    <w:basedOn w:val="affff5"/>
    <w:rsid w:val="003A75F1"/>
    <w:rPr>
      <w:rFonts w:ascii="Times New Roman" w:eastAsia="Times New Roman" w:hAnsi="Times New Roman" w:cs="Times New Roman"/>
      <w:b w:val="0"/>
      <w:bCs w:val="0"/>
      <w:i w:val="0"/>
      <w:iCs w:val="0"/>
      <w:smallCaps w:val="0"/>
      <w:strike w:val="0"/>
      <w:spacing w:val="30"/>
      <w:sz w:val="26"/>
      <w:szCs w:val="26"/>
      <w:shd w:val="clear" w:color="auto" w:fill="FFFFFF"/>
    </w:rPr>
  </w:style>
  <w:style w:type="character" w:customStyle="1" w:styleId="112pt">
    <w:name w:val="Основной текст (11) + Интервал 2 pt"/>
    <w:basedOn w:val="114"/>
    <w:rsid w:val="003A75F1"/>
    <w:rPr>
      <w:rFonts w:ascii="Times New Roman" w:eastAsia="Times New Roman" w:hAnsi="Times New Roman" w:cs="Times New Roman"/>
      <w:b w:val="0"/>
      <w:bCs w:val="0"/>
      <w:i w:val="0"/>
      <w:iCs w:val="0"/>
      <w:smallCaps w:val="0"/>
      <w:strike w:val="0"/>
      <w:spacing w:val="40"/>
      <w:sz w:val="26"/>
      <w:szCs w:val="26"/>
    </w:rPr>
  </w:style>
  <w:style w:type="character" w:customStyle="1" w:styleId="11TrebuchetMS8pt">
    <w:name w:val="Основной текст (11) + Trebuchet MS;8 pt"/>
    <w:basedOn w:val="114"/>
    <w:rsid w:val="003A75F1"/>
    <w:rPr>
      <w:rFonts w:ascii="Trebuchet MS" w:eastAsia="Trebuchet MS" w:hAnsi="Trebuchet MS" w:cs="Trebuchet MS"/>
      <w:b w:val="0"/>
      <w:bCs w:val="0"/>
      <w:i w:val="0"/>
      <w:iCs w:val="0"/>
      <w:smallCaps w:val="0"/>
      <w:strike w:val="0"/>
      <w:spacing w:val="0"/>
      <w:sz w:val="16"/>
      <w:szCs w:val="16"/>
    </w:rPr>
  </w:style>
  <w:style w:type="character" w:customStyle="1" w:styleId="116">
    <w:name w:val="Основной текст (11) + Не курсив"/>
    <w:basedOn w:val="114"/>
    <w:rsid w:val="003A75F1"/>
    <w:rPr>
      <w:rFonts w:ascii="Times New Roman" w:eastAsia="Times New Roman" w:hAnsi="Times New Roman" w:cs="Times New Roman"/>
      <w:b w:val="0"/>
      <w:bCs w:val="0"/>
      <w:i/>
      <w:iCs/>
      <w:smallCaps w:val="0"/>
      <w:strike w:val="0"/>
      <w:spacing w:val="0"/>
      <w:sz w:val="26"/>
      <w:szCs w:val="26"/>
    </w:rPr>
  </w:style>
  <w:style w:type="character" w:customStyle="1" w:styleId="117">
    <w:name w:val="Заголовок №11_"/>
    <w:basedOn w:val="a1"/>
    <w:link w:val="118"/>
    <w:rsid w:val="003A75F1"/>
    <w:rPr>
      <w:rFonts w:ascii="Times New Roman" w:eastAsia="Times New Roman" w:hAnsi="Times New Roman" w:cs="Times New Roman"/>
      <w:sz w:val="26"/>
      <w:szCs w:val="26"/>
      <w:shd w:val="clear" w:color="auto" w:fill="FFFFFF"/>
    </w:rPr>
  </w:style>
  <w:style w:type="character" w:customStyle="1" w:styleId="111pt">
    <w:name w:val="Заголовок №11 + Интервал 1 pt"/>
    <w:basedOn w:val="117"/>
    <w:rsid w:val="003A75F1"/>
    <w:rPr>
      <w:rFonts w:ascii="Times New Roman" w:eastAsia="Times New Roman" w:hAnsi="Times New Roman" w:cs="Times New Roman"/>
      <w:spacing w:val="30"/>
      <w:sz w:val="26"/>
      <w:szCs w:val="26"/>
      <w:shd w:val="clear" w:color="auto" w:fill="FFFFFF"/>
    </w:rPr>
  </w:style>
  <w:style w:type="character" w:customStyle="1" w:styleId="11Verdana155pt">
    <w:name w:val="Заголовок №11 + Verdana;15;5 pt;Курсив"/>
    <w:basedOn w:val="117"/>
    <w:rsid w:val="003A75F1"/>
    <w:rPr>
      <w:rFonts w:ascii="Verdana" w:eastAsia="Verdana" w:hAnsi="Verdana" w:cs="Verdana"/>
      <w:i/>
      <w:iCs/>
      <w:sz w:val="31"/>
      <w:szCs w:val="31"/>
      <w:shd w:val="clear" w:color="auto" w:fill="FFFFFF"/>
    </w:rPr>
  </w:style>
  <w:style w:type="character" w:customStyle="1" w:styleId="7105pt">
    <w:name w:val="Основной текст (7) + 10;5 pt;Полужирный;Курсив"/>
    <w:basedOn w:val="71"/>
    <w:rsid w:val="003A75F1"/>
    <w:rPr>
      <w:rFonts w:ascii="Times New Roman" w:eastAsia="Times New Roman" w:hAnsi="Times New Roman" w:cs="Times New Roman"/>
      <w:b/>
      <w:bCs/>
      <w:i/>
      <w:iCs/>
      <w:smallCaps w:val="0"/>
      <w:strike w:val="0"/>
      <w:spacing w:val="0"/>
      <w:sz w:val="21"/>
      <w:szCs w:val="21"/>
      <w:shd w:val="clear" w:color="auto" w:fill="FFFFFF"/>
    </w:rPr>
  </w:style>
  <w:style w:type="character" w:customStyle="1" w:styleId="72pt">
    <w:name w:val="Основной текст (7) + Интервал 2 pt"/>
    <w:basedOn w:val="71"/>
    <w:rsid w:val="003A75F1"/>
    <w:rPr>
      <w:rFonts w:ascii="Times New Roman" w:eastAsia="Times New Roman" w:hAnsi="Times New Roman" w:cs="Times New Roman"/>
      <w:b w:val="0"/>
      <w:bCs w:val="0"/>
      <w:i w:val="0"/>
      <w:iCs w:val="0"/>
      <w:smallCaps w:val="0"/>
      <w:strike w:val="0"/>
      <w:spacing w:val="40"/>
      <w:sz w:val="24"/>
      <w:szCs w:val="24"/>
      <w:shd w:val="clear" w:color="auto" w:fill="FFFFFF"/>
    </w:rPr>
  </w:style>
  <w:style w:type="character" w:customStyle="1" w:styleId="-1pt">
    <w:name w:val="Основной текст + Интервал -1 pt"/>
    <w:basedOn w:val="affff5"/>
    <w:rsid w:val="003A75F1"/>
    <w:rPr>
      <w:rFonts w:ascii="Times New Roman" w:eastAsia="Times New Roman" w:hAnsi="Times New Roman" w:cs="Times New Roman"/>
      <w:b w:val="0"/>
      <w:bCs w:val="0"/>
      <w:i w:val="0"/>
      <w:iCs w:val="0"/>
      <w:smallCaps w:val="0"/>
      <w:strike w:val="0"/>
      <w:spacing w:val="-30"/>
      <w:sz w:val="26"/>
      <w:szCs w:val="26"/>
      <w:shd w:val="clear" w:color="auto" w:fill="FFFFFF"/>
    </w:rPr>
  </w:style>
  <w:style w:type="character" w:customStyle="1" w:styleId="93">
    <w:name w:val="Заголовок №9_"/>
    <w:basedOn w:val="a1"/>
    <w:link w:val="94"/>
    <w:rsid w:val="003A75F1"/>
    <w:rPr>
      <w:rFonts w:ascii="Times New Roman" w:eastAsia="Times New Roman" w:hAnsi="Times New Roman" w:cs="Times New Roman"/>
      <w:sz w:val="26"/>
      <w:szCs w:val="26"/>
      <w:shd w:val="clear" w:color="auto" w:fill="FFFFFF"/>
    </w:rPr>
  </w:style>
  <w:style w:type="character" w:customStyle="1" w:styleId="90pt0">
    <w:name w:val="Заголовок №9 + Интервал 0 pt"/>
    <w:basedOn w:val="93"/>
    <w:rsid w:val="003A75F1"/>
    <w:rPr>
      <w:rFonts w:ascii="Times New Roman" w:eastAsia="Times New Roman" w:hAnsi="Times New Roman" w:cs="Times New Roman"/>
      <w:spacing w:val="-10"/>
      <w:sz w:val="26"/>
      <w:szCs w:val="26"/>
      <w:shd w:val="clear" w:color="auto" w:fill="FFFFFF"/>
    </w:rPr>
  </w:style>
  <w:style w:type="character" w:customStyle="1" w:styleId="95">
    <w:name w:val="Заголовок №9 + Не курсив"/>
    <w:basedOn w:val="93"/>
    <w:rsid w:val="003A75F1"/>
    <w:rPr>
      <w:rFonts w:ascii="Times New Roman" w:eastAsia="Times New Roman" w:hAnsi="Times New Roman" w:cs="Times New Roman"/>
      <w:i/>
      <w:iCs/>
      <w:sz w:val="26"/>
      <w:szCs w:val="26"/>
      <w:shd w:val="clear" w:color="auto" w:fill="FFFFFF"/>
    </w:rPr>
  </w:style>
  <w:style w:type="character" w:customStyle="1" w:styleId="11pt2pt">
    <w:name w:val="Основной текст + 11 pt;Курсив;Интервал 2 pt"/>
    <w:basedOn w:val="affff5"/>
    <w:rsid w:val="003A75F1"/>
    <w:rPr>
      <w:rFonts w:ascii="Times New Roman" w:eastAsia="Times New Roman" w:hAnsi="Times New Roman" w:cs="Times New Roman"/>
      <w:b w:val="0"/>
      <w:bCs w:val="0"/>
      <w:i/>
      <w:iCs/>
      <w:smallCaps w:val="0"/>
      <w:strike w:val="0"/>
      <w:spacing w:val="40"/>
      <w:sz w:val="22"/>
      <w:szCs w:val="22"/>
      <w:shd w:val="clear" w:color="auto" w:fill="FFFFFF"/>
    </w:rPr>
  </w:style>
  <w:style w:type="character" w:customStyle="1" w:styleId="11-1pt">
    <w:name w:val="Основной текст (11) + Интервал -1 pt"/>
    <w:basedOn w:val="114"/>
    <w:rsid w:val="003A75F1"/>
    <w:rPr>
      <w:rFonts w:ascii="Times New Roman" w:eastAsia="Times New Roman" w:hAnsi="Times New Roman" w:cs="Times New Roman"/>
      <w:b w:val="0"/>
      <w:bCs w:val="0"/>
      <w:i w:val="0"/>
      <w:iCs w:val="0"/>
      <w:smallCaps w:val="0"/>
      <w:strike w:val="0"/>
      <w:spacing w:val="-30"/>
      <w:sz w:val="26"/>
      <w:szCs w:val="26"/>
    </w:rPr>
  </w:style>
  <w:style w:type="character" w:customStyle="1" w:styleId="221">
    <w:name w:val="Основной текст (22)_"/>
    <w:basedOn w:val="a1"/>
    <w:link w:val="222"/>
    <w:rsid w:val="003A75F1"/>
    <w:rPr>
      <w:rFonts w:ascii="Times New Roman" w:eastAsia="Times New Roman" w:hAnsi="Times New Roman" w:cs="Times New Roman"/>
      <w:spacing w:val="20"/>
      <w:sz w:val="26"/>
      <w:szCs w:val="26"/>
      <w:shd w:val="clear" w:color="auto" w:fill="FFFFFF"/>
    </w:rPr>
  </w:style>
  <w:style w:type="character" w:customStyle="1" w:styleId="22-1pt">
    <w:name w:val="Основной текст (22) + Интервал -1 pt"/>
    <w:basedOn w:val="221"/>
    <w:rsid w:val="003A75F1"/>
    <w:rPr>
      <w:rFonts w:ascii="Times New Roman" w:eastAsia="Times New Roman" w:hAnsi="Times New Roman" w:cs="Times New Roman"/>
      <w:spacing w:val="-30"/>
      <w:sz w:val="26"/>
      <w:szCs w:val="26"/>
      <w:shd w:val="clear" w:color="auto" w:fill="FFFFFF"/>
    </w:rPr>
  </w:style>
  <w:style w:type="character" w:customStyle="1" w:styleId="1140">
    <w:name w:val="Заголовок №11 (4)_"/>
    <w:basedOn w:val="a1"/>
    <w:link w:val="1141"/>
    <w:rsid w:val="003A75F1"/>
    <w:rPr>
      <w:rFonts w:ascii="Times New Roman" w:eastAsia="Times New Roman" w:hAnsi="Times New Roman" w:cs="Times New Roman"/>
      <w:spacing w:val="20"/>
      <w:sz w:val="26"/>
      <w:szCs w:val="26"/>
      <w:shd w:val="clear" w:color="auto" w:fill="FFFFFF"/>
    </w:rPr>
  </w:style>
  <w:style w:type="character" w:customStyle="1" w:styleId="114-1pt">
    <w:name w:val="Заголовок №11 (4) + Интервал -1 pt"/>
    <w:basedOn w:val="1140"/>
    <w:rsid w:val="003A75F1"/>
    <w:rPr>
      <w:rFonts w:ascii="Times New Roman" w:eastAsia="Times New Roman" w:hAnsi="Times New Roman" w:cs="Times New Roman"/>
      <w:spacing w:val="-30"/>
      <w:sz w:val="26"/>
      <w:szCs w:val="26"/>
      <w:shd w:val="clear" w:color="auto" w:fill="FFFFFF"/>
    </w:rPr>
  </w:style>
  <w:style w:type="character" w:customStyle="1" w:styleId="1150">
    <w:name w:val="Заголовок №11 (5)_"/>
    <w:basedOn w:val="a1"/>
    <w:link w:val="1151"/>
    <w:rsid w:val="003A75F1"/>
    <w:rPr>
      <w:rFonts w:ascii="Times New Roman" w:eastAsia="Times New Roman" w:hAnsi="Times New Roman" w:cs="Times New Roman"/>
      <w:spacing w:val="50"/>
      <w:sz w:val="21"/>
      <w:szCs w:val="21"/>
      <w:shd w:val="clear" w:color="auto" w:fill="FFFFFF"/>
    </w:rPr>
  </w:style>
  <w:style w:type="character" w:customStyle="1" w:styleId="16Arial185pt">
    <w:name w:val="Основной текст (16) + Arial;18;5 pt;Не курсив"/>
    <w:basedOn w:val="160"/>
    <w:rsid w:val="003A75F1"/>
    <w:rPr>
      <w:rFonts w:ascii="Arial" w:eastAsia="Arial" w:hAnsi="Arial" w:cs="Arial"/>
      <w:i/>
      <w:iCs/>
      <w:sz w:val="37"/>
      <w:szCs w:val="37"/>
      <w:shd w:val="clear" w:color="auto" w:fill="FFFFFF"/>
    </w:rPr>
  </w:style>
  <w:style w:type="character" w:customStyle="1" w:styleId="135pt">
    <w:name w:val="Основной текст + 13;5 pt"/>
    <w:basedOn w:val="affff5"/>
    <w:rsid w:val="003A75F1"/>
    <w:rPr>
      <w:rFonts w:ascii="Times New Roman" w:eastAsia="Times New Roman" w:hAnsi="Times New Roman" w:cs="Times New Roman"/>
      <w:b w:val="0"/>
      <w:bCs w:val="0"/>
      <w:i w:val="0"/>
      <w:iCs w:val="0"/>
      <w:smallCaps w:val="0"/>
      <w:strike w:val="0"/>
      <w:spacing w:val="0"/>
      <w:sz w:val="27"/>
      <w:szCs w:val="27"/>
      <w:shd w:val="clear" w:color="auto" w:fill="FFFFFF"/>
    </w:rPr>
  </w:style>
  <w:style w:type="character" w:customStyle="1" w:styleId="230">
    <w:name w:val="Основной текст (23)_"/>
    <w:basedOn w:val="a1"/>
    <w:link w:val="231"/>
    <w:rsid w:val="003A75F1"/>
    <w:rPr>
      <w:rFonts w:ascii="Arial" w:eastAsia="Arial" w:hAnsi="Arial" w:cs="Arial"/>
      <w:spacing w:val="-30"/>
      <w:sz w:val="27"/>
      <w:szCs w:val="27"/>
      <w:shd w:val="clear" w:color="auto" w:fill="FFFFFF"/>
    </w:rPr>
  </w:style>
  <w:style w:type="character" w:customStyle="1" w:styleId="10Arial13pt">
    <w:name w:val="Основной текст (10) + Arial;13 pt;Не курсив"/>
    <w:basedOn w:val="102"/>
    <w:rsid w:val="003A75F1"/>
    <w:rPr>
      <w:rFonts w:ascii="Arial" w:eastAsia="Arial" w:hAnsi="Arial" w:cs="Arial"/>
      <w:b w:val="0"/>
      <w:bCs w:val="0"/>
      <w:i/>
      <w:iCs/>
      <w:smallCaps w:val="0"/>
      <w:strike w:val="0"/>
      <w:spacing w:val="0"/>
      <w:sz w:val="26"/>
      <w:szCs w:val="26"/>
      <w:shd w:val="clear" w:color="auto" w:fill="FFFFFF"/>
    </w:rPr>
  </w:style>
  <w:style w:type="paragraph" w:customStyle="1" w:styleId="161">
    <w:name w:val="Основной текст (16)"/>
    <w:basedOn w:val="a0"/>
    <w:link w:val="160"/>
    <w:rsid w:val="003A75F1"/>
    <w:pPr>
      <w:shd w:val="clear" w:color="auto" w:fill="FFFFFF"/>
      <w:spacing w:line="0" w:lineRule="atLeast"/>
    </w:pPr>
    <w:rPr>
      <w:kern w:val="2"/>
      <w:sz w:val="22"/>
      <w:szCs w:val="22"/>
      <w:lang w:eastAsia="en-US"/>
      <w14:ligatures w14:val="standardContextual"/>
    </w:rPr>
  </w:style>
  <w:style w:type="paragraph" w:customStyle="1" w:styleId="118">
    <w:name w:val="Заголовок №11"/>
    <w:basedOn w:val="a0"/>
    <w:link w:val="117"/>
    <w:rsid w:val="003A75F1"/>
    <w:pPr>
      <w:shd w:val="clear" w:color="auto" w:fill="FFFFFF"/>
      <w:spacing w:before="360" w:line="624" w:lineRule="exact"/>
      <w:ind w:hanging="1260"/>
    </w:pPr>
    <w:rPr>
      <w:kern w:val="2"/>
      <w:sz w:val="26"/>
      <w:szCs w:val="26"/>
      <w:lang w:eastAsia="en-US"/>
      <w14:ligatures w14:val="standardContextual"/>
    </w:rPr>
  </w:style>
  <w:style w:type="paragraph" w:customStyle="1" w:styleId="94">
    <w:name w:val="Заголовок №9"/>
    <w:basedOn w:val="a0"/>
    <w:link w:val="93"/>
    <w:rsid w:val="003A75F1"/>
    <w:pPr>
      <w:shd w:val="clear" w:color="auto" w:fill="FFFFFF"/>
      <w:spacing w:before="360" w:after="960" w:line="0" w:lineRule="atLeast"/>
      <w:outlineLvl w:val="8"/>
    </w:pPr>
    <w:rPr>
      <w:kern w:val="2"/>
      <w:sz w:val="26"/>
      <w:szCs w:val="26"/>
      <w:lang w:eastAsia="en-US"/>
      <w14:ligatures w14:val="standardContextual"/>
    </w:rPr>
  </w:style>
  <w:style w:type="paragraph" w:customStyle="1" w:styleId="222">
    <w:name w:val="Основной текст (22)"/>
    <w:basedOn w:val="a0"/>
    <w:link w:val="221"/>
    <w:rsid w:val="003A75F1"/>
    <w:pPr>
      <w:shd w:val="clear" w:color="auto" w:fill="FFFFFF"/>
      <w:spacing w:line="0" w:lineRule="atLeast"/>
    </w:pPr>
    <w:rPr>
      <w:spacing w:val="20"/>
      <w:kern w:val="2"/>
      <w:sz w:val="26"/>
      <w:szCs w:val="26"/>
      <w:lang w:eastAsia="en-US"/>
      <w14:ligatures w14:val="standardContextual"/>
    </w:rPr>
  </w:style>
  <w:style w:type="paragraph" w:customStyle="1" w:styleId="1141">
    <w:name w:val="Заголовок №11 (4)"/>
    <w:basedOn w:val="a0"/>
    <w:link w:val="1140"/>
    <w:rsid w:val="003A75F1"/>
    <w:pPr>
      <w:shd w:val="clear" w:color="auto" w:fill="FFFFFF"/>
      <w:spacing w:line="0" w:lineRule="atLeast"/>
    </w:pPr>
    <w:rPr>
      <w:spacing w:val="20"/>
      <w:kern w:val="2"/>
      <w:sz w:val="26"/>
      <w:szCs w:val="26"/>
      <w:lang w:eastAsia="en-US"/>
      <w14:ligatures w14:val="standardContextual"/>
    </w:rPr>
  </w:style>
  <w:style w:type="paragraph" w:customStyle="1" w:styleId="1151">
    <w:name w:val="Заголовок №11 (5)"/>
    <w:basedOn w:val="a0"/>
    <w:link w:val="1150"/>
    <w:rsid w:val="003A75F1"/>
    <w:pPr>
      <w:shd w:val="clear" w:color="auto" w:fill="FFFFFF"/>
      <w:spacing w:after="60" w:line="0" w:lineRule="atLeast"/>
    </w:pPr>
    <w:rPr>
      <w:spacing w:val="50"/>
      <w:kern w:val="2"/>
      <w:sz w:val="21"/>
      <w:szCs w:val="21"/>
      <w:lang w:eastAsia="en-US"/>
      <w14:ligatures w14:val="standardContextual"/>
    </w:rPr>
  </w:style>
  <w:style w:type="paragraph" w:customStyle="1" w:styleId="231">
    <w:name w:val="Основной текст (23)"/>
    <w:basedOn w:val="a0"/>
    <w:link w:val="230"/>
    <w:rsid w:val="003A75F1"/>
    <w:pPr>
      <w:shd w:val="clear" w:color="auto" w:fill="FFFFFF"/>
      <w:spacing w:before="360" w:after="120" w:line="0" w:lineRule="atLeast"/>
    </w:pPr>
    <w:rPr>
      <w:rFonts w:ascii="Arial" w:eastAsia="Arial" w:hAnsi="Arial" w:cs="Arial"/>
      <w:spacing w:val="-30"/>
      <w:kern w:val="2"/>
      <w:sz w:val="27"/>
      <w:szCs w:val="27"/>
      <w:lang w:eastAsia="en-US"/>
      <w14:ligatures w14:val="standardContextual"/>
    </w:rPr>
  </w:style>
  <w:style w:type="character" w:customStyle="1" w:styleId="1160">
    <w:name w:val="Заголовок №11 (6)_"/>
    <w:basedOn w:val="a1"/>
    <w:link w:val="1161"/>
    <w:rsid w:val="003A75F1"/>
    <w:rPr>
      <w:rFonts w:ascii="Times New Roman" w:eastAsia="Times New Roman" w:hAnsi="Times New Roman" w:cs="Times New Roman"/>
      <w:sz w:val="26"/>
      <w:szCs w:val="26"/>
      <w:shd w:val="clear" w:color="auto" w:fill="FFFFFF"/>
    </w:rPr>
  </w:style>
  <w:style w:type="character" w:customStyle="1" w:styleId="3-1pt">
    <w:name w:val="Основной текст (3) + Интервал -1 pt"/>
    <w:basedOn w:val="39"/>
    <w:rsid w:val="003A75F1"/>
    <w:rPr>
      <w:rFonts w:ascii="Times New Roman" w:eastAsia="Times New Roman" w:hAnsi="Times New Roman" w:cs="Times New Roman"/>
      <w:b w:val="0"/>
      <w:bCs w:val="0"/>
      <w:i w:val="0"/>
      <w:iCs w:val="0"/>
      <w:smallCaps w:val="0"/>
      <w:strike w:val="0"/>
      <w:spacing w:val="-30"/>
      <w:sz w:val="27"/>
      <w:szCs w:val="27"/>
    </w:rPr>
  </w:style>
  <w:style w:type="paragraph" w:customStyle="1" w:styleId="1161">
    <w:name w:val="Заголовок №11 (6)"/>
    <w:basedOn w:val="a0"/>
    <w:link w:val="1160"/>
    <w:rsid w:val="003A75F1"/>
    <w:pPr>
      <w:shd w:val="clear" w:color="auto" w:fill="FFFFFF"/>
      <w:spacing w:before="60" w:line="499" w:lineRule="exact"/>
    </w:pPr>
    <w:rPr>
      <w:kern w:val="2"/>
      <w:sz w:val="26"/>
      <w:szCs w:val="26"/>
      <w:lang w:eastAsia="en-US"/>
      <w14:ligatures w14:val="standardContextual"/>
    </w:rPr>
  </w:style>
  <w:style w:type="character" w:customStyle="1" w:styleId="1132pt">
    <w:name w:val="Заголовок №11 (3) + Интервал 2 pt"/>
    <w:basedOn w:val="113"/>
    <w:rsid w:val="003A75F1"/>
    <w:rPr>
      <w:rFonts w:ascii="Trebuchet MS" w:eastAsia="Trebuchet MS" w:hAnsi="Trebuchet MS" w:cs="Trebuchet MS"/>
      <w:b w:val="0"/>
      <w:bCs w:val="0"/>
      <w:i w:val="0"/>
      <w:iCs w:val="0"/>
      <w:smallCaps w:val="0"/>
      <w:strike w:val="0"/>
      <w:spacing w:val="40"/>
      <w:sz w:val="16"/>
      <w:szCs w:val="16"/>
      <w:shd w:val="clear" w:color="auto" w:fill="FFFFFF"/>
    </w:rPr>
  </w:style>
  <w:style w:type="character" w:customStyle="1" w:styleId="affffa">
    <w:name w:val="Подпись к картинке_"/>
    <w:basedOn w:val="a1"/>
    <w:rsid w:val="003A75F1"/>
    <w:rPr>
      <w:rFonts w:ascii="Times New Roman" w:eastAsia="Times New Roman" w:hAnsi="Times New Roman" w:cs="Times New Roman"/>
      <w:b w:val="0"/>
      <w:bCs w:val="0"/>
      <w:i w:val="0"/>
      <w:iCs w:val="0"/>
      <w:smallCaps w:val="0"/>
      <w:strike w:val="0"/>
      <w:spacing w:val="0"/>
      <w:sz w:val="24"/>
      <w:szCs w:val="24"/>
    </w:rPr>
  </w:style>
  <w:style w:type="character" w:customStyle="1" w:styleId="240">
    <w:name w:val="Основной текст (24)_"/>
    <w:basedOn w:val="a1"/>
    <w:link w:val="241"/>
    <w:rsid w:val="003A75F1"/>
    <w:rPr>
      <w:rFonts w:ascii="Times New Roman" w:eastAsia="Times New Roman" w:hAnsi="Times New Roman" w:cs="Times New Roman"/>
      <w:sz w:val="23"/>
      <w:szCs w:val="23"/>
      <w:shd w:val="clear" w:color="auto" w:fill="FFFFFF"/>
    </w:rPr>
  </w:style>
  <w:style w:type="character" w:customStyle="1" w:styleId="0pt">
    <w:name w:val="Основной текст + Курсив;Интервал 0 pt"/>
    <w:basedOn w:val="affff5"/>
    <w:rsid w:val="003A75F1"/>
    <w:rPr>
      <w:rFonts w:ascii="Times New Roman" w:eastAsia="Times New Roman" w:hAnsi="Times New Roman" w:cs="Times New Roman"/>
      <w:b w:val="0"/>
      <w:bCs w:val="0"/>
      <w:i/>
      <w:iCs/>
      <w:smallCaps w:val="0"/>
      <w:strike w:val="0"/>
      <w:spacing w:val="-10"/>
      <w:sz w:val="26"/>
      <w:szCs w:val="26"/>
      <w:shd w:val="clear" w:color="auto" w:fill="FFFFFF"/>
    </w:rPr>
  </w:style>
  <w:style w:type="character" w:customStyle="1" w:styleId="115pt1pt">
    <w:name w:val="Основной текст + 11;5 pt;Курсив;Интервал 1 pt"/>
    <w:basedOn w:val="affff5"/>
    <w:rsid w:val="003A75F1"/>
    <w:rPr>
      <w:rFonts w:ascii="Times New Roman" w:eastAsia="Times New Roman" w:hAnsi="Times New Roman" w:cs="Times New Roman"/>
      <w:b w:val="0"/>
      <w:bCs w:val="0"/>
      <w:i/>
      <w:iCs/>
      <w:smallCaps w:val="0"/>
      <w:strike w:val="0"/>
      <w:spacing w:val="30"/>
      <w:sz w:val="23"/>
      <w:szCs w:val="23"/>
      <w:shd w:val="clear" w:color="auto" w:fill="FFFFFF"/>
    </w:rPr>
  </w:style>
  <w:style w:type="character" w:customStyle="1" w:styleId="115pt">
    <w:name w:val="Основной текст + 11;5 pt;Курсив"/>
    <w:basedOn w:val="affff5"/>
    <w:rsid w:val="003A75F1"/>
    <w:rPr>
      <w:rFonts w:ascii="Times New Roman" w:eastAsia="Times New Roman" w:hAnsi="Times New Roman" w:cs="Times New Roman"/>
      <w:b w:val="0"/>
      <w:bCs w:val="0"/>
      <w:i/>
      <w:iCs/>
      <w:smallCaps w:val="0"/>
      <w:strike w:val="0"/>
      <w:spacing w:val="0"/>
      <w:sz w:val="23"/>
      <w:szCs w:val="23"/>
      <w:shd w:val="clear" w:color="auto" w:fill="FFFFFF"/>
    </w:rPr>
  </w:style>
  <w:style w:type="character" w:customStyle="1" w:styleId="340">
    <w:name w:val="Основной текст (34)_"/>
    <w:basedOn w:val="a1"/>
    <w:link w:val="341"/>
    <w:rsid w:val="003A75F1"/>
    <w:rPr>
      <w:rFonts w:ascii="Verdana" w:eastAsia="Verdana" w:hAnsi="Verdana" w:cs="Verdana"/>
      <w:sz w:val="12"/>
      <w:szCs w:val="12"/>
      <w:shd w:val="clear" w:color="auto" w:fill="FFFFFF"/>
    </w:rPr>
  </w:style>
  <w:style w:type="character" w:customStyle="1" w:styleId="350">
    <w:name w:val="Основной текст (35)_"/>
    <w:basedOn w:val="a1"/>
    <w:link w:val="351"/>
    <w:rsid w:val="003A75F1"/>
    <w:rPr>
      <w:rFonts w:ascii="Verdana" w:eastAsia="Verdana" w:hAnsi="Verdana" w:cs="Verdana"/>
      <w:sz w:val="20"/>
      <w:szCs w:val="20"/>
      <w:shd w:val="clear" w:color="auto" w:fill="FFFFFF"/>
    </w:rPr>
  </w:style>
  <w:style w:type="character" w:customStyle="1" w:styleId="35TrebuchetMS8pt">
    <w:name w:val="Основной текст (35) + Trebuchet MS;8 pt;Курсив"/>
    <w:basedOn w:val="350"/>
    <w:rsid w:val="003A75F1"/>
    <w:rPr>
      <w:rFonts w:ascii="Trebuchet MS" w:eastAsia="Trebuchet MS" w:hAnsi="Trebuchet MS" w:cs="Trebuchet MS"/>
      <w:i/>
      <w:iCs/>
      <w:spacing w:val="0"/>
      <w:sz w:val="16"/>
      <w:szCs w:val="16"/>
      <w:shd w:val="clear" w:color="auto" w:fill="FFFFFF"/>
    </w:rPr>
  </w:style>
  <w:style w:type="paragraph" w:customStyle="1" w:styleId="241">
    <w:name w:val="Основной текст (24)"/>
    <w:basedOn w:val="a0"/>
    <w:link w:val="240"/>
    <w:rsid w:val="003A75F1"/>
    <w:pPr>
      <w:shd w:val="clear" w:color="auto" w:fill="FFFFFF"/>
      <w:spacing w:before="180" w:after="420" w:line="0" w:lineRule="atLeast"/>
    </w:pPr>
    <w:rPr>
      <w:kern w:val="2"/>
      <w:sz w:val="23"/>
      <w:szCs w:val="23"/>
      <w:lang w:eastAsia="en-US"/>
      <w14:ligatures w14:val="standardContextual"/>
    </w:rPr>
  </w:style>
  <w:style w:type="paragraph" w:customStyle="1" w:styleId="341">
    <w:name w:val="Основной текст (34)"/>
    <w:basedOn w:val="a0"/>
    <w:link w:val="340"/>
    <w:rsid w:val="003A75F1"/>
    <w:pPr>
      <w:shd w:val="clear" w:color="auto" w:fill="FFFFFF"/>
      <w:spacing w:before="240" w:line="245" w:lineRule="exact"/>
    </w:pPr>
    <w:rPr>
      <w:rFonts w:ascii="Verdana" w:eastAsia="Verdana" w:hAnsi="Verdana" w:cs="Verdana"/>
      <w:kern w:val="2"/>
      <w:sz w:val="12"/>
      <w:szCs w:val="12"/>
      <w:lang w:eastAsia="en-US"/>
      <w14:ligatures w14:val="standardContextual"/>
    </w:rPr>
  </w:style>
  <w:style w:type="paragraph" w:customStyle="1" w:styleId="351">
    <w:name w:val="Основной текст (35)"/>
    <w:basedOn w:val="a0"/>
    <w:link w:val="350"/>
    <w:rsid w:val="003A75F1"/>
    <w:pPr>
      <w:shd w:val="clear" w:color="auto" w:fill="FFFFFF"/>
      <w:spacing w:line="245" w:lineRule="exact"/>
    </w:pPr>
    <w:rPr>
      <w:rFonts w:ascii="Verdana" w:eastAsia="Verdana" w:hAnsi="Verdana" w:cs="Verdana"/>
      <w:kern w:val="2"/>
      <w:sz w:val="20"/>
      <w:szCs w:val="20"/>
      <w:lang w:eastAsia="en-US"/>
      <w14:ligatures w14:val="standardContextual"/>
    </w:rPr>
  </w:style>
  <w:style w:type="character" w:customStyle="1" w:styleId="55">
    <w:name w:val="Подпись к картинке (5)_"/>
    <w:basedOn w:val="a1"/>
    <w:link w:val="56"/>
    <w:rsid w:val="003A75F1"/>
    <w:rPr>
      <w:rFonts w:ascii="Times New Roman" w:eastAsia="Times New Roman" w:hAnsi="Times New Roman" w:cs="Times New Roman"/>
      <w:sz w:val="17"/>
      <w:szCs w:val="17"/>
      <w:shd w:val="clear" w:color="auto" w:fill="FFFFFF"/>
    </w:rPr>
  </w:style>
  <w:style w:type="character" w:customStyle="1" w:styleId="96">
    <w:name w:val="Подпись к картинке (9)_"/>
    <w:basedOn w:val="a1"/>
    <w:link w:val="97"/>
    <w:rsid w:val="003A75F1"/>
    <w:rPr>
      <w:rFonts w:ascii="Verdana" w:eastAsia="Verdana" w:hAnsi="Verdana" w:cs="Verdana"/>
      <w:sz w:val="12"/>
      <w:szCs w:val="12"/>
      <w:shd w:val="clear" w:color="auto" w:fill="FFFFFF"/>
    </w:rPr>
  </w:style>
  <w:style w:type="paragraph" w:customStyle="1" w:styleId="56">
    <w:name w:val="Подпись к картинке (5)"/>
    <w:basedOn w:val="a0"/>
    <w:link w:val="55"/>
    <w:rsid w:val="003A75F1"/>
    <w:pPr>
      <w:shd w:val="clear" w:color="auto" w:fill="FFFFFF"/>
      <w:spacing w:line="202" w:lineRule="exact"/>
    </w:pPr>
    <w:rPr>
      <w:kern w:val="2"/>
      <w:sz w:val="17"/>
      <w:szCs w:val="17"/>
      <w:lang w:eastAsia="en-US"/>
      <w14:ligatures w14:val="standardContextual"/>
    </w:rPr>
  </w:style>
  <w:style w:type="paragraph" w:customStyle="1" w:styleId="97">
    <w:name w:val="Подпись к картинке (9)"/>
    <w:basedOn w:val="a0"/>
    <w:link w:val="96"/>
    <w:rsid w:val="003A75F1"/>
    <w:pPr>
      <w:shd w:val="clear" w:color="auto" w:fill="FFFFFF"/>
      <w:spacing w:line="0" w:lineRule="atLeast"/>
    </w:pPr>
    <w:rPr>
      <w:rFonts w:ascii="Verdana" w:eastAsia="Verdana" w:hAnsi="Verdana" w:cs="Verdana"/>
      <w:kern w:val="2"/>
      <w:sz w:val="12"/>
      <w:szCs w:val="12"/>
      <w:lang w:eastAsia="en-US"/>
      <w14:ligatures w14:val="standardContextual"/>
    </w:rPr>
  </w:style>
  <w:style w:type="character" w:customStyle="1" w:styleId="360">
    <w:name w:val="Основной текст (36)_"/>
    <w:basedOn w:val="a1"/>
    <w:link w:val="361"/>
    <w:rsid w:val="003A75F1"/>
    <w:rPr>
      <w:rFonts w:ascii="Times New Roman" w:eastAsia="Times New Roman" w:hAnsi="Times New Roman" w:cs="Times New Roman"/>
      <w:sz w:val="14"/>
      <w:szCs w:val="14"/>
      <w:shd w:val="clear" w:color="auto" w:fill="FFFFFF"/>
    </w:rPr>
  </w:style>
  <w:style w:type="character" w:customStyle="1" w:styleId="10pt">
    <w:name w:val="Основной текст + 10 pt"/>
    <w:basedOn w:val="affff5"/>
    <w:rsid w:val="003A75F1"/>
    <w:rPr>
      <w:rFonts w:ascii="Times New Roman" w:eastAsia="Times New Roman" w:hAnsi="Times New Roman" w:cs="Times New Roman"/>
      <w:b w:val="0"/>
      <w:bCs w:val="0"/>
      <w:i w:val="0"/>
      <w:iCs w:val="0"/>
      <w:smallCaps w:val="0"/>
      <w:strike w:val="0"/>
      <w:spacing w:val="0"/>
      <w:sz w:val="20"/>
      <w:szCs w:val="20"/>
      <w:shd w:val="clear" w:color="auto" w:fill="FFFFFF"/>
      <w:lang w:val="en-US"/>
    </w:rPr>
  </w:style>
  <w:style w:type="character" w:customStyle="1" w:styleId="710pt">
    <w:name w:val="Основной текст (7) + 10 pt"/>
    <w:basedOn w:val="71"/>
    <w:rsid w:val="003A75F1"/>
    <w:rPr>
      <w:rFonts w:ascii="Times New Roman" w:eastAsia="Times New Roman" w:hAnsi="Times New Roman" w:cs="Times New Roman"/>
      <w:b w:val="0"/>
      <w:bCs w:val="0"/>
      <w:i w:val="0"/>
      <w:iCs w:val="0"/>
      <w:smallCaps w:val="0"/>
      <w:strike w:val="0"/>
      <w:spacing w:val="0"/>
      <w:sz w:val="20"/>
      <w:szCs w:val="20"/>
      <w:shd w:val="clear" w:color="auto" w:fill="FFFFFF"/>
      <w:lang w:val="en-US"/>
    </w:rPr>
  </w:style>
  <w:style w:type="character" w:customStyle="1" w:styleId="713pt0">
    <w:name w:val="Основной текст (7) + 13 pt"/>
    <w:basedOn w:val="71"/>
    <w:rsid w:val="003A75F1"/>
    <w:rPr>
      <w:rFonts w:ascii="Times New Roman" w:eastAsia="Times New Roman" w:hAnsi="Times New Roman" w:cs="Times New Roman"/>
      <w:b w:val="0"/>
      <w:bCs w:val="0"/>
      <w:i w:val="0"/>
      <w:iCs w:val="0"/>
      <w:smallCaps w:val="0"/>
      <w:strike w:val="0"/>
      <w:spacing w:val="0"/>
      <w:sz w:val="26"/>
      <w:szCs w:val="26"/>
      <w:shd w:val="clear" w:color="auto" w:fill="FFFFFF"/>
      <w:lang w:val="en-US"/>
    </w:rPr>
  </w:style>
  <w:style w:type="character" w:customStyle="1" w:styleId="affffb">
    <w:name w:val="Основной текст + Курсив"/>
    <w:basedOn w:val="affff5"/>
    <w:rsid w:val="003A75F1"/>
    <w:rPr>
      <w:rFonts w:ascii="Times New Roman" w:eastAsia="Times New Roman" w:hAnsi="Times New Roman" w:cs="Times New Roman"/>
      <w:b w:val="0"/>
      <w:bCs w:val="0"/>
      <w:i/>
      <w:iCs/>
      <w:smallCaps w:val="0"/>
      <w:strike w:val="0"/>
      <w:spacing w:val="0"/>
      <w:sz w:val="26"/>
      <w:szCs w:val="26"/>
      <w:shd w:val="clear" w:color="auto" w:fill="FFFFFF"/>
      <w:lang w:val="en-US"/>
    </w:rPr>
  </w:style>
  <w:style w:type="character" w:customStyle="1" w:styleId="27pt">
    <w:name w:val="Основной текст + Интервал 27 pt"/>
    <w:basedOn w:val="affff5"/>
    <w:rsid w:val="003A75F1"/>
    <w:rPr>
      <w:rFonts w:ascii="Times New Roman" w:eastAsia="Times New Roman" w:hAnsi="Times New Roman" w:cs="Times New Roman"/>
      <w:b w:val="0"/>
      <w:bCs w:val="0"/>
      <w:i w:val="0"/>
      <w:iCs w:val="0"/>
      <w:smallCaps w:val="0"/>
      <w:strike w:val="0"/>
      <w:spacing w:val="540"/>
      <w:sz w:val="26"/>
      <w:szCs w:val="26"/>
      <w:shd w:val="clear" w:color="auto" w:fill="FFFFFF"/>
    </w:rPr>
  </w:style>
  <w:style w:type="paragraph" w:customStyle="1" w:styleId="361">
    <w:name w:val="Основной текст (36)"/>
    <w:basedOn w:val="a0"/>
    <w:link w:val="360"/>
    <w:rsid w:val="003A75F1"/>
    <w:pPr>
      <w:shd w:val="clear" w:color="auto" w:fill="FFFFFF"/>
      <w:spacing w:line="0" w:lineRule="atLeast"/>
    </w:pPr>
    <w:rPr>
      <w:kern w:val="2"/>
      <w:sz w:val="14"/>
      <w:szCs w:val="14"/>
      <w:lang w:eastAsia="en-US"/>
      <w14:ligatures w14:val="standardContextual"/>
    </w:rPr>
  </w:style>
  <w:style w:type="character" w:customStyle="1" w:styleId="1220">
    <w:name w:val="Заголовок №12 (2)_"/>
    <w:basedOn w:val="a1"/>
    <w:link w:val="1221"/>
    <w:rsid w:val="003A75F1"/>
    <w:rPr>
      <w:rFonts w:ascii="Times New Roman" w:eastAsia="Times New Roman" w:hAnsi="Times New Roman" w:cs="Times New Roman"/>
      <w:spacing w:val="-10"/>
      <w:sz w:val="26"/>
      <w:szCs w:val="26"/>
      <w:shd w:val="clear" w:color="auto" w:fill="FFFFFF"/>
    </w:rPr>
  </w:style>
  <w:style w:type="character" w:customStyle="1" w:styleId="1223pt">
    <w:name w:val="Заголовок №12 (2) + Интервал 3 pt"/>
    <w:basedOn w:val="1220"/>
    <w:rsid w:val="003A75F1"/>
    <w:rPr>
      <w:rFonts w:ascii="Times New Roman" w:eastAsia="Times New Roman" w:hAnsi="Times New Roman" w:cs="Times New Roman"/>
      <w:spacing w:val="60"/>
      <w:sz w:val="26"/>
      <w:szCs w:val="26"/>
      <w:shd w:val="clear" w:color="auto" w:fill="FFFFFF"/>
    </w:rPr>
  </w:style>
  <w:style w:type="character" w:customStyle="1" w:styleId="1230">
    <w:name w:val="Заголовок №12 (3)_"/>
    <w:basedOn w:val="a1"/>
    <w:link w:val="1231"/>
    <w:rsid w:val="003A75F1"/>
    <w:rPr>
      <w:rFonts w:ascii="Times New Roman" w:eastAsia="Times New Roman" w:hAnsi="Times New Roman" w:cs="Times New Roman"/>
      <w:sz w:val="14"/>
      <w:szCs w:val="14"/>
      <w:shd w:val="clear" w:color="auto" w:fill="FFFFFF"/>
    </w:rPr>
  </w:style>
  <w:style w:type="character" w:customStyle="1" w:styleId="1231pt">
    <w:name w:val="Заголовок №12 (3) + Интервал 1 pt"/>
    <w:basedOn w:val="1230"/>
    <w:rsid w:val="003A75F1"/>
    <w:rPr>
      <w:rFonts w:ascii="Times New Roman" w:eastAsia="Times New Roman" w:hAnsi="Times New Roman" w:cs="Times New Roman"/>
      <w:spacing w:val="20"/>
      <w:sz w:val="14"/>
      <w:szCs w:val="14"/>
      <w:shd w:val="clear" w:color="auto" w:fill="FFFFFF"/>
    </w:rPr>
  </w:style>
  <w:style w:type="character" w:customStyle="1" w:styleId="7Verdana6pt">
    <w:name w:val="Основной текст (7) + Verdana;6 pt"/>
    <w:basedOn w:val="71"/>
    <w:rsid w:val="003A75F1"/>
    <w:rPr>
      <w:rFonts w:ascii="Verdana" w:eastAsia="Verdana" w:hAnsi="Verdana" w:cs="Verdana"/>
      <w:b w:val="0"/>
      <w:bCs w:val="0"/>
      <w:i w:val="0"/>
      <w:iCs w:val="0"/>
      <w:smallCaps w:val="0"/>
      <w:strike w:val="0"/>
      <w:spacing w:val="0"/>
      <w:sz w:val="12"/>
      <w:szCs w:val="12"/>
      <w:shd w:val="clear" w:color="auto" w:fill="FFFFFF"/>
    </w:rPr>
  </w:style>
  <w:style w:type="character" w:customStyle="1" w:styleId="7-1pt">
    <w:name w:val="Основной текст (7) + Интервал -1 pt"/>
    <w:basedOn w:val="71"/>
    <w:rsid w:val="003A75F1"/>
    <w:rPr>
      <w:rFonts w:ascii="Times New Roman" w:eastAsia="Times New Roman" w:hAnsi="Times New Roman" w:cs="Times New Roman"/>
      <w:b w:val="0"/>
      <w:bCs w:val="0"/>
      <w:i w:val="0"/>
      <w:iCs w:val="0"/>
      <w:smallCaps w:val="0"/>
      <w:strike w:val="0"/>
      <w:spacing w:val="-20"/>
      <w:sz w:val="24"/>
      <w:szCs w:val="24"/>
      <w:shd w:val="clear" w:color="auto" w:fill="FFFFFF"/>
    </w:rPr>
  </w:style>
  <w:style w:type="paragraph" w:customStyle="1" w:styleId="1221">
    <w:name w:val="Заголовок №12 (2)"/>
    <w:basedOn w:val="a0"/>
    <w:link w:val="1220"/>
    <w:rsid w:val="003A75F1"/>
    <w:pPr>
      <w:shd w:val="clear" w:color="auto" w:fill="FFFFFF"/>
      <w:spacing w:line="480" w:lineRule="exact"/>
    </w:pPr>
    <w:rPr>
      <w:spacing w:val="-10"/>
      <w:kern w:val="2"/>
      <w:sz w:val="26"/>
      <w:szCs w:val="26"/>
      <w:lang w:eastAsia="en-US"/>
      <w14:ligatures w14:val="standardContextual"/>
    </w:rPr>
  </w:style>
  <w:style w:type="paragraph" w:customStyle="1" w:styleId="1231">
    <w:name w:val="Заголовок №12 (3)"/>
    <w:basedOn w:val="a0"/>
    <w:link w:val="1230"/>
    <w:rsid w:val="003A75F1"/>
    <w:pPr>
      <w:shd w:val="clear" w:color="auto" w:fill="FFFFFF"/>
      <w:spacing w:after="420" w:line="0" w:lineRule="atLeast"/>
    </w:pPr>
    <w:rPr>
      <w:kern w:val="2"/>
      <w:sz w:val="14"/>
      <w:szCs w:val="14"/>
      <w:lang w:eastAsia="en-US"/>
      <w14:ligatures w14:val="standardContextual"/>
    </w:rPr>
  </w:style>
  <w:style w:type="character" w:customStyle="1" w:styleId="11pt0pt">
    <w:name w:val="Основной текст + 11 pt;Курсив;Интервал 0 pt"/>
    <w:basedOn w:val="affff5"/>
    <w:rsid w:val="003A75F1"/>
    <w:rPr>
      <w:rFonts w:ascii="Times New Roman" w:eastAsia="Times New Roman" w:hAnsi="Times New Roman" w:cs="Times New Roman"/>
      <w:b w:val="0"/>
      <w:bCs w:val="0"/>
      <w:i/>
      <w:iCs/>
      <w:smallCaps w:val="0"/>
      <w:strike w:val="0"/>
      <w:spacing w:val="-10"/>
      <w:sz w:val="22"/>
      <w:szCs w:val="22"/>
      <w:shd w:val="clear" w:color="auto" w:fill="FFFFFF"/>
    </w:rPr>
  </w:style>
  <w:style w:type="character" w:customStyle="1" w:styleId="132">
    <w:name w:val="Заголовок №13 (2)_"/>
    <w:basedOn w:val="a1"/>
    <w:rsid w:val="003A75F1"/>
    <w:rPr>
      <w:rFonts w:ascii="Times New Roman" w:eastAsia="Times New Roman" w:hAnsi="Times New Roman" w:cs="Times New Roman"/>
      <w:b w:val="0"/>
      <w:bCs w:val="0"/>
      <w:i w:val="0"/>
      <w:iCs w:val="0"/>
      <w:smallCaps w:val="0"/>
      <w:strike w:val="0"/>
      <w:spacing w:val="0"/>
      <w:sz w:val="26"/>
      <w:szCs w:val="26"/>
    </w:rPr>
  </w:style>
  <w:style w:type="character" w:customStyle="1" w:styleId="1320">
    <w:name w:val="Заголовок №13 (2)"/>
    <w:basedOn w:val="132"/>
    <w:rsid w:val="003A75F1"/>
    <w:rPr>
      <w:rFonts w:ascii="Times New Roman" w:eastAsia="Times New Roman" w:hAnsi="Times New Roman" w:cs="Times New Roman"/>
      <w:b w:val="0"/>
      <w:bCs w:val="0"/>
      <w:i w:val="0"/>
      <w:iCs w:val="0"/>
      <w:smallCaps w:val="0"/>
      <w:strike w:val="0"/>
      <w:spacing w:val="0"/>
      <w:sz w:val="26"/>
      <w:szCs w:val="26"/>
    </w:rPr>
  </w:style>
  <w:style w:type="character" w:customStyle="1" w:styleId="104">
    <w:name w:val="Подпись к картинке (10)_"/>
    <w:basedOn w:val="a1"/>
    <w:rsid w:val="003A75F1"/>
    <w:rPr>
      <w:rFonts w:ascii="Times New Roman" w:eastAsia="Times New Roman" w:hAnsi="Times New Roman" w:cs="Times New Roman"/>
      <w:b w:val="0"/>
      <w:bCs w:val="0"/>
      <w:i w:val="0"/>
      <w:iCs w:val="0"/>
      <w:smallCaps w:val="0"/>
      <w:strike w:val="0"/>
      <w:spacing w:val="0"/>
      <w:sz w:val="23"/>
      <w:szCs w:val="23"/>
    </w:rPr>
  </w:style>
  <w:style w:type="character" w:customStyle="1" w:styleId="105">
    <w:name w:val="Подпись к картинке (10)"/>
    <w:basedOn w:val="104"/>
    <w:rsid w:val="003A75F1"/>
    <w:rPr>
      <w:rFonts w:ascii="Times New Roman" w:eastAsia="Times New Roman" w:hAnsi="Times New Roman" w:cs="Times New Roman"/>
      <w:b w:val="0"/>
      <w:bCs w:val="0"/>
      <w:i w:val="0"/>
      <w:iCs w:val="0"/>
      <w:smallCaps w:val="0"/>
      <w:strike w:val="0"/>
      <w:spacing w:val="0"/>
      <w:sz w:val="23"/>
      <w:szCs w:val="23"/>
    </w:rPr>
  </w:style>
  <w:style w:type="character" w:customStyle="1" w:styleId="110pt">
    <w:name w:val="Основной текст (11) + Интервал 0 pt"/>
    <w:basedOn w:val="114"/>
    <w:rsid w:val="003A75F1"/>
    <w:rPr>
      <w:rFonts w:ascii="Times New Roman" w:eastAsia="Times New Roman" w:hAnsi="Times New Roman" w:cs="Times New Roman"/>
      <w:b w:val="0"/>
      <w:bCs w:val="0"/>
      <w:i w:val="0"/>
      <w:iCs w:val="0"/>
      <w:smallCaps w:val="0"/>
      <w:strike w:val="0"/>
      <w:spacing w:val="10"/>
      <w:sz w:val="26"/>
      <w:szCs w:val="26"/>
    </w:rPr>
  </w:style>
  <w:style w:type="character" w:customStyle="1" w:styleId="124">
    <w:name w:val="Заголовок №1 (2)_"/>
    <w:basedOn w:val="a1"/>
    <w:link w:val="125"/>
    <w:rsid w:val="003A75F1"/>
    <w:rPr>
      <w:rFonts w:ascii="Times New Roman" w:eastAsia="Times New Roman" w:hAnsi="Times New Roman" w:cs="Times New Roman"/>
      <w:sz w:val="17"/>
      <w:szCs w:val="17"/>
      <w:shd w:val="clear" w:color="auto" w:fill="FFFFFF"/>
    </w:rPr>
  </w:style>
  <w:style w:type="character" w:customStyle="1" w:styleId="12CourierNew10pt">
    <w:name w:val="Заголовок №1 (2) + Courier New;10 pt;Не полужирный;Не курсив"/>
    <w:basedOn w:val="124"/>
    <w:rsid w:val="003A75F1"/>
    <w:rPr>
      <w:rFonts w:ascii="Courier New" w:eastAsia="Courier New" w:hAnsi="Courier New" w:cs="Courier New"/>
      <w:b/>
      <w:bCs/>
      <w:i/>
      <w:iCs/>
      <w:sz w:val="20"/>
      <w:szCs w:val="20"/>
      <w:shd w:val="clear" w:color="auto" w:fill="FFFFFF"/>
    </w:rPr>
  </w:style>
  <w:style w:type="paragraph" w:customStyle="1" w:styleId="125">
    <w:name w:val="Заголовок №1 (2)"/>
    <w:basedOn w:val="a0"/>
    <w:link w:val="124"/>
    <w:rsid w:val="003A75F1"/>
    <w:pPr>
      <w:shd w:val="clear" w:color="auto" w:fill="FFFFFF"/>
      <w:spacing w:after="240" w:line="0" w:lineRule="atLeast"/>
      <w:outlineLvl w:val="0"/>
    </w:pPr>
    <w:rPr>
      <w:kern w:val="2"/>
      <w:sz w:val="17"/>
      <w:szCs w:val="17"/>
      <w:lang w:eastAsia="en-US"/>
      <w14:ligatures w14:val="standardContextual"/>
    </w:rPr>
  </w:style>
  <w:style w:type="character" w:styleId="affffc">
    <w:name w:val="Emphasis"/>
    <w:basedOn w:val="a1"/>
    <w:uiPriority w:val="20"/>
    <w:qFormat/>
    <w:rsid w:val="003A75F1"/>
    <w:rPr>
      <w:i/>
      <w:iCs/>
    </w:rPr>
  </w:style>
  <w:style w:type="character" w:styleId="affffd">
    <w:name w:val="Unresolved Mention"/>
    <w:basedOn w:val="a1"/>
    <w:uiPriority w:val="99"/>
    <w:semiHidden/>
    <w:unhideWhenUsed/>
    <w:rsid w:val="003A75F1"/>
    <w:rPr>
      <w:color w:val="605E5C"/>
      <w:shd w:val="clear" w:color="auto" w:fill="E1DFDD"/>
    </w:rPr>
  </w:style>
  <w:style w:type="character" w:customStyle="1" w:styleId="affffe">
    <w:name w:val="Название Знак"/>
    <w:rsid w:val="003A75F1"/>
    <w:rPr>
      <w:rFonts w:ascii="Arial" w:hAnsi="Arial" w:cs="Arial"/>
      <w:b/>
      <w:bCs/>
      <w:sz w:val="24"/>
      <w:szCs w:val="24"/>
    </w:rPr>
  </w:style>
  <w:style w:type="character" w:styleId="afffff">
    <w:name w:val="annotation reference"/>
    <w:basedOn w:val="a1"/>
    <w:uiPriority w:val="99"/>
    <w:semiHidden/>
    <w:unhideWhenUsed/>
    <w:rsid w:val="003A75F1"/>
    <w:rPr>
      <w:sz w:val="16"/>
      <w:szCs w:val="16"/>
    </w:rPr>
  </w:style>
  <w:style w:type="table" w:styleId="-71">
    <w:name w:val="List Table 7 Colorful Accent 1"/>
    <w:basedOn w:val="a2"/>
    <w:uiPriority w:val="52"/>
    <w:rsid w:val="003A75F1"/>
    <w:pPr>
      <w:spacing w:after="0" w:line="240" w:lineRule="auto"/>
    </w:pPr>
    <w:rPr>
      <w:color w:val="0F476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56082"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56082"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56082"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56082" w:themeColor="accent1"/>
        </w:tcBorders>
        <w:shd w:val="clear" w:color="auto" w:fill="FFFFFF" w:themeFill="background1"/>
      </w:tcPr>
    </w:tblStylePr>
    <w:tblStylePr w:type="band1Vert">
      <w:tblPr/>
      <w:tcPr>
        <w:shd w:val="clear" w:color="auto" w:fill="C1E4F5" w:themeFill="accent1" w:themeFillTint="33"/>
      </w:tcPr>
    </w:tblStylePr>
    <w:tblStylePr w:type="band1Horz">
      <w:tblPr/>
      <w:tcPr>
        <w:shd w:val="clear" w:color="auto" w:fill="C1E4F5"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1280302">
      <w:bodyDiv w:val="1"/>
      <w:marLeft w:val="0"/>
      <w:marRight w:val="0"/>
      <w:marTop w:val="0"/>
      <w:marBottom w:val="0"/>
      <w:divBdr>
        <w:top w:val="none" w:sz="0" w:space="0" w:color="auto"/>
        <w:left w:val="none" w:sz="0" w:space="0" w:color="auto"/>
        <w:bottom w:val="none" w:sz="0" w:space="0" w:color="auto"/>
        <w:right w:val="none" w:sz="0" w:space="0" w:color="auto"/>
      </w:divBdr>
    </w:div>
    <w:div w:id="1095134138">
      <w:bodyDiv w:val="1"/>
      <w:marLeft w:val="0"/>
      <w:marRight w:val="0"/>
      <w:marTop w:val="0"/>
      <w:marBottom w:val="0"/>
      <w:divBdr>
        <w:top w:val="none" w:sz="0" w:space="0" w:color="auto"/>
        <w:left w:val="none" w:sz="0" w:space="0" w:color="auto"/>
        <w:bottom w:val="none" w:sz="0" w:space="0" w:color="auto"/>
        <w:right w:val="none" w:sz="0" w:space="0" w:color="auto"/>
      </w:divBdr>
    </w:div>
    <w:div w:id="1147631368">
      <w:bodyDiv w:val="1"/>
      <w:marLeft w:val="0"/>
      <w:marRight w:val="0"/>
      <w:marTop w:val="0"/>
      <w:marBottom w:val="0"/>
      <w:divBdr>
        <w:top w:val="none" w:sz="0" w:space="0" w:color="auto"/>
        <w:left w:val="none" w:sz="0" w:space="0" w:color="auto"/>
        <w:bottom w:val="none" w:sz="0" w:space="0" w:color="auto"/>
        <w:right w:val="none" w:sz="0" w:space="0" w:color="auto"/>
      </w:divBdr>
    </w:div>
    <w:div w:id="1190948333">
      <w:bodyDiv w:val="1"/>
      <w:marLeft w:val="0"/>
      <w:marRight w:val="0"/>
      <w:marTop w:val="0"/>
      <w:marBottom w:val="0"/>
      <w:divBdr>
        <w:top w:val="none" w:sz="0" w:space="0" w:color="auto"/>
        <w:left w:val="none" w:sz="0" w:space="0" w:color="auto"/>
        <w:bottom w:val="none" w:sz="0" w:space="0" w:color="auto"/>
        <w:right w:val="none" w:sz="0" w:space="0" w:color="auto"/>
      </w:divBdr>
    </w:div>
    <w:div w:id="1872575659">
      <w:bodyDiv w:val="1"/>
      <w:marLeft w:val="0"/>
      <w:marRight w:val="0"/>
      <w:marTop w:val="0"/>
      <w:marBottom w:val="0"/>
      <w:divBdr>
        <w:top w:val="none" w:sz="0" w:space="0" w:color="auto"/>
        <w:left w:val="none" w:sz="0" w:space="0" w:color="auto"/>
        <w:bottom w:val="none" w:sz="0" w:space="0" w:color="auto"/>
        <w:right w:val="none" w:sz="0" w:space="0" w:color="auto"/>
      </w:divBdr>
    </w:div>
    <w:div w:id="20282848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wmf"/><Relationship Id="rId21" Type="http://schemas.openxmlformats.org/officeDocument/2006/relationships/image" Target="media/image14.wmf"/><Relationship Id="rId42" Type="http://schemas.openxmlformats.org/officeDocument/2006/relationships/image" Target="media/image35.wmf"/><Relationship Id="rId63" Type="http://schemas.openxmlformats.org/officeDocument/2006/relationships/image" Target="media/image56.wmf"/><Relationship Id="rId84" Type="http://schemas.openxmlformats.org/officeDocument/2006/relationships/image" Target="media/image77.wmf"/><Relationship Id="rId138" Type="http://schemas.openxmlformats.org/officeDocument/2006/relationships/image" Target="media/image131.wmf"/><Relationship Id="rId159" Type="http://schemas.openxmlformats.org/officeDocument/2006/relationships/image" Target="media/image152.wmf"/><Relationship Id="rId170" Type="http://schemas.openxmlformats.org/officeDocument/2006/relationships/image" Target="media/image163.wmf"/><Relationship Id="rId191" Type="http://schemas.microsoft.com/office/2007/relationships/hdphoto" Target="media/hdphoto3.wdp"/><Relationship Id="rId205" Type="http://schemas.openxmlformats.org/officeDocument/2006/relationships/image" Target="media/image192.png"/><Relationship Id="rId226" Type="http://schemas.openxmlformats.org/officeDocument/2006/relationships/hyperlink" Target="https://doi.org/10.1109/EMCTECH55220.2022.9934081" TargetMode="External"/><Relationship Id="rId247" Type="http://schemas.openxmlformats.org/officeDocument/2006/relationships/fontTable" Target="fontTable.xml"/><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wmf"/><Relationship Id="rId53" Type="http://schemas.openxmlformats.org/officeDocument/2006/relationships/image" Target="media/image46.wmf"/><Relationship Id="rId74" Type="http://schemas.openxmlformats.org/officeDocument/2006/relationships/image" Target="media/image67.wmf"/><Relationship Id="rId128" Type="http://schemas.openxmlformats.org/officeDocument/2006/relationships/image" Target="media/image121.wmf"/><Relationship Id="rId149" Type="http://schemas.openxmlformats.org/officeDocument/2006/relationships/image" Target="media/image142.wmf"/><Relationship Id="rId5" Type="http://schemas.openxmlformats.org/officeDocument/2006/relationships/webSettings" Target="webSettings.xml"/><Relationship Id="rId95" Type="http://schemas.openxmlformats.org/officeDocument/2006/relationships/image" Target="media/image88.wmf"/><Relationship Id="rId160" Type="http://schemas.openxmlformats.org/officeDocument/2006/relationships/image" Target="media/image153.wmf"/><Relationship Id="rId181" Type="http://schemas.microsoft.com/office/2007/relationships/hdphoto" Target="media/hdphoto1.wdp"/><Relationship Id="rId216" Type="http://schemas.openxmlformats.org/officeDocument/2006/relationships/image" Target="media/image203.png"/><Relationship Id="rId237" Type="http://schemas.openxmlformats.org/officeDocument/2006/relationships/image" Target="media/image210.jpeg"/><Relationship Id="rId22" Type="http://schemas.openxmlformats.org/officeDocument/2006/relationships/image" Target="media/image15.wmf"/><Relationship Id="rId43" Type="http://schemas.openxmlformats.org/officeDocument/2006/relationships/image" Target="media/image36.wmf"/><Relationship Id="rId64" Type="http://schemas.openxmlformats.org/officeDocument/2006/relationships/image" Target="media/image57.wmf"/><Relationship Id="rId118" Type="http://schemas.openxmlformats.org/officeDocument/2006/relationships/image" Target="media/image111.wmf"/><Relationship Id="rId139" Type="http://schemas.openxmlformats.org/officeDocument/2006/relationships/image" Target="media/image132.wmf"/><Relationship Id="rId85" Type="http://schemas.openxmlformats.org/officeDocument/2006/relationships/image" Target="media/image78.wmf"/><Relationship Id="rId150" Type="http://schemas.openxmlformats.org/officeDocument/2006/relationships/image" Target="media/image143.wmf"/><Relationship Id="rId171" Type="http://schemas.openxmlformats.org/officeDocument/2006/relationships/image" Target="media/image164.wmf"/><Relationship Id="rId192" Type="http://schemas.openxmlformats.org/officeDocument/2006/relationships/image" Target="media/image182.png"/><Relationship Id="rId206" Type="http://schemas.openxmlformats.org/officeDocument/2006/relationships/image" Target="media/image193.png"/><Relationship Id="rId227" Type="http://schemas.openxmlformats.org/officeDocument/2006/relationships/hyperlink" Target="https://doi.org/10.24874/ti.1318.06.22.10" TargetMode="External"/><Relationship Id="rId248" Type="http://schemas.openxmlformats.org/officeDocument/2006/relationships/theme" Target="theme/theme1.xml"/><Relationship Id="rId12" Type="http://schemas.openxmlformats.org/officeDocument/2006/relationships/image" Target="media/image5.png"/><Relationship Id="rId33" Type="http://schemas.openxmlformats.org/officeDocument/2006/relationships/image" Target="media/image26.wmf"/><Relationship Id="rId108" Type="http://schemas.openxmlformats.org/officeDocument/2006/relationships/image" Target="media/image101.png"/><Relationship Id="rId129" Type="http://schemas.openxmlformats.org/officeDocument/2006/relationships/image" Target="media/image122.wmf"/><Relationship Id="rId54" Type="http://schemas.openxmlformats.org/officeDocument/2006/relationships/image" Target="media/image47.wmf"/><Relationship Id="rId75" Type="http://schemas.openxmlformats.org/officeDocument/2006/relationships/image" Target="media/image68.wmf"/><Relationship Id="rId96" Type="http://schemas.openxmlformats.org/officeDocument/2006/relationships/image" Target="media/image89.wmf"/><Relationship Id="rId140" Type="http://schemas.openxmlformats.org/officeDocument/2006/relationships/image" Target="media/image133.wmf"/><Relationship Id="rId161" Type="http://schemas.openxmlformats.org/officeDocument/2006/relationships/image" Target="media/image154.wmf"/><Relationship Id="rId182" Type="http://schemas.openxmlformats.org/officeDocument/2006/relationships/image" Target="media/image174.jpeg"/><Relationship Id="rId217" Type="http://schemas.openxmlformats.org/officeDocument/2006/relationships/image" Target="media/image204.png"/><Relationship Id="rId6" Type="http://schemas.openxmlformats.org/officeDocument/2006/relationships/footnotes" Target="footnotes.xml"/><Relationship Id="rId238" Type="http://schemas.openxmlformats.org/officeDocument/2006/relationships/image" Target="media/image211.emf"/><Relationship Id="rId23" Type="http://schemas.openxmlformats.org/officeDocument/2006/relationships/image" Target="media/image16.wmf"/><Relationship Id="rId119" Type="http://schemas.openxmlformats.org/officeDocument/2006/relationships/image" Target="media/image112.wmf"/><Relationship Id="rId44" Type="http://schemas.openxmlformats.org/officeDocument/2006/relationships/image" Target="media/image37.wmf"/><Relationship Id="rId65" Type="http://schemas.openxmlformats.org/officeDocument/2006/relationships/image" Target="media/image58.wmf"/><Relationship Id="rId86" Type="http://schemas.openxmlformats.org/officeDocument/2006/relationships/image" Target="media/image79.wmf"/><Relationship Id="rId130" Type="http://schemas.openxmlformats.org/officeDocument/2006/relationships/image" Target="media/image123.wmf"/><Relationship Id="rId151" Type="http://schemas.openxmlformats.org/officeDocument/2006/relationships/image" Target="media/image144.wmf"/><Relationship Id="rId172" Type="http://schemas.openxmlformats.org/officeDocument/2006/relationships/image" Target="media/image165.wmf"/><Relationship Id="rId193" Type="http://schemas.openxmlformats.org/officeDocument/2006/relationships/image" Target="media/image183.png"/><Relationship Id="rId207" Type="http://schemas.openxmlformats.org/officeDocument/2006/relationships/image" Target="media/image194.png"/><Relationship Id="rId228" Type="http://schemas.openxmlformats.org/officeDocument/2006/relationships/hyperlink" Target="https://chat.openai.com/" TargetMode="External"/><Relationship Id="rId13" Type="http://schemas.openxmlformats.org/officeDocument/2006/relationships/image" Target="media/image6.png"/><Relationship Id="rId109" Type="http://schemas.openxmlformats.org/officeDocument/2006/relationships/image" Target="media/image102.png"/><Relationship Id="rId34" Type="http://schemas.openxmlformats.org/officeDocument/2006/relationships/image" Target="media/image27.wmf"/><Relationship Id="rId55" Type="http://schemas.openxmlformats.org/officeDocument/2006/relationships/image" Target="media/image48.wmf"/><Relationship Id="rId76" Type="http://schemas.openxmlformats.org/officeDocument/2006/relationships/image" Target="media/image69.wmf"/><Relationship Id="rId97" Type="http://schemas.openxmlformats.org/officeDocument/2006/relationships/image" Target="media/image90.png"/><Relationship Id="rId120" Type="http://schemas.openxmlformats.org/officeDocument/2006/relationships/image" Target="media/image113.wmf"/><Relationship Id="rId141" Type="http://schemas.openxmlformats.org/officeDocument/2006/relationships/image" Target="media/image134.wmf"/><Relationship Id="rId7" Type="http://schemas.openxmlformats.org/officeDocument/2006/relationships/endnotes" Target="endnotes.xml"/><Relationship Id="rId162" Type="http://schemas.openxmlformats.org/officeDocument/2006/relationships/image" Target="media/image155.wmf"/><Relationship Id="rId183" Type="http://schemas.openxmlformats.org/officeDocument/2006/relationships/image" Target="media/image175.jpeg"/><Relationship Id="rId218" Type="http://schemas.openxmlformats.org/officeDocument/2006/relationships/hyperlink" Target="https://elibrary.ru/contents.asp?id=34062160" TargetMode="External"/><Relationship Id="rId239" Type="http://schemas.openxmlformats.org/officeDocument/2006/relationships/image" Target="media/image212.emf"/><Relationship Id="rId24" Type="http://schemas.openxmlformats.org/officeDocument/2006/relationships/image" Target="media/image17.wmf"/><Relationship Id="rId45" Type="http://schemas.openxmlformats.org/officeDocument/2006/relationships/image" Target="media/image38.wmf"/><Relationship Id="rId66" Type="http://schemas.openxmlformats.org/officeDocument/2006/relationships/image" Target="media/image59.wmf"/><Relationship Id="rId87" Type="http://schemas.openxmlformats.org/officeDocument/2006/relationships/image" Target="media/image80.wmf"/><Relationship Id="rId110" Type="http://schemas.openxmlformats.org/officeDocument/2006/relationships/image" Target="media/image103.png"/><Relationship Id="rId131" Type="http://schemas.openxmlformats.org/officeDocument/2006/relationships/image" Target="media/image124.png"/><Relationship Id="rId152" Type="http://schemas.openxmlformats.org/officeDocument/2006/relationships/image" Target="media/image145.wmf"/><Relationship Id="rId173" Type="http://schemas.openxmlformats.org/officeDocument/2006/relationships/image" Target="media/image166.wmf"/><Relationship Id="rId194" Type="http://schemas.microsoft.com/office/2007/relationships/hdphoto" Target="media/hdphoto4.wdp"/><Relationship Id="rId208" Type="http://schemas.openxmlformats.org/officeDocument/2006/relationships/image" Target="media/image195.png"/><Relationship Id="rId229" Type="http://schemas.openxmlformats.org/officeDocument/2006/relationships/hyperlink" Target="https://www.deepseek.com/en?utm_source=chatgpt.com" TargetMode="External"/><Relationship Id="rId240" Type="http://schemas.openxmlformats.org/officeDocument/2006/relationships/image" Target="media/image213.jpeg"/><Relationship Id="rId14" Type="http://schemas.openxmlformats.org/officeDocument/2006/relationships/image" Target="media/image7.png"/><Relationship Id="rId35" Type="http://schemas.openxmlformats.org/officeDocument/2006/relationships/image" Target="media/image28.wmf"/><Relationship Id="rId56" Type="http://schemas.openxmlformats.org/officeDocument/2006/relationships/image" Target="media/image49.wmf"/><Relationship Id="rId77" Type="http://schemas.openxmlformats.org/officeDocument/2006/relationships/image" Target="media/image70.wmf"/><Relationship Id="rId100" Type="http://schemas.openxmlformats.org/officeDocument/2006/relationships/image" Target="media/image93.png"/><Relationship Id="rId8" Type="http://schemas.openxmlformats.org/officeDocument/2006/relationships/image" Target="media/image1.png"/><Relationship Id="rId98" Type="http://schemas.openxmlformats.org/officeDocument/2006/relationships/image" Target="media/image91.png"/><Relationship Id="rId121" Type="http://schemas.openxmlformats.org/officeDocument/2006/relationships/image" Target="media/image114.wmf"/><Relationship Id="rId142" Type="http://schemas.openxmlformats.org/officeDocument/2006/relationships/image" Target="media/image135.wmf"/><Relationship Id="rId163" Type="http://schemas.openxmlformats.org/officeDocument/2006/relationships/image" Target="media/image156.wmf"/><Relationship Id="rId184" Type="http://schemas.openxmlformats.org/officeDocument/2006/relationships/image" Target="media/image176.png"/><Relationship Id="rId219" Type="http://schemas.openxmlformats.org/officeDocument/2006/relationships/hyperlink" Target="https://ijetae.com/files/Volume3Issue2/IJETAE_0213_27.pdf" TargetMode="External"/><Relationship Id="rId230" Type="http://schemas.openxmlformats.org/officeDocument/2006/relationships/hyperlink" Target="https://www.gov.kz/memleket/entities/maidd?lang=ru" TargetMode="External"/><Relationship Id="rId25" Type="http://schemas.openxmlformats.org/officeDocument/2006/relationships/image" Target="media/image18.wmf"/><Relationship Id="rId46" Type="http://schemas.openxmlformats.org/officeDocument/2006/relationships/image" Target="media/image39.wmf"/><Relationship Id="rId67" Type="http://schemas.openxmlformats.org/officeDocument/2006/relationships/image" Target="media/image60.wmf"/><Relationship Id="rId88" Type="http://schemas.openxmlformats.org/officeDocument/2006/relationships/image" Target="media/image81.wmf"/><Relationship Id="rId111" Type="http://schemas.openxmlformats.org/officeDocument/2006/relationships/image" Target="media/image104.wmf"/><Relationship Id="rId132" Type="http://schemas.openxmlformats.org/officeDocument/2006/relationships/image" Target="media/image125.wmf"/><Relationship Id="rId153" Type="http://schemas.openxmlformats.org/officeDocument/2006/relationships/image" Target="media/image146.wmf"/><Relationship Id="rId174" Type="http://schemas.openxmlformats.org/officeDocument/2006/relationships/image" Target="media/image167.png"/><Relationship Id="rId195" Type="http://schemas.openxmlformats.org/officeDocument/2006/relationships/image" Target="media/image184.png"/><Relationship Id="rId209" Type="http://schemas.openxmlformats.org/officeDocument/2006/relationships/image" Target="media/image196.png"/><Relationship Id="rId220" Type="http://schemas.openxmlformats.org/officeDocument/2006/relationships/hyperlink" Target="https://www.sciencedirect.com/science/article/pii/S1877705817352104?via%3Dihub" TargetMode="External"/><Relationship Id="rId241" Type="http://schemas.openxmlformats.org/officeDocument/2006/relationships/image" Target="media/image214.jpeg"/><Relationship Id="rId15" Type="http://schemas.openxmlformats.org/officeDocument/2006/relationships/image" Target="media/image8.png"/><Relationship Id="rId36" Type="http://schemas.openxmlformats.org/officeDocument/2006/relationships/image" Target="media/image29.wmf"/><Relationship Id="rId57" Type="http://schemas.openxmlformats.org/officeDocument/2006/relationships/image" Target="media/image50.wmf"/><Relationship Id="rId10" Type="http://schemas.openxmlformats.org/officeDocument/2006/relationships/image" Target="media/image3.png"/><Relationship Id="rId31" Type="http://schemas.openxmlformats.org/officeDocument/2006/relationships/image" Target="media/image24.wmf"/><Relationship Id="rId52" Type="http://schemas.openxmlformats.org/officeDocument/2006/relationships/image" Target="media/image45.wmf"/><Relationship Id="rId73" Type="http://schemas.openxmlformats.org/officeDocument/2006/relationships/image" Target="media/image66.wmf"/><Relationship Id="rId78" Type="http://schemas.openxmlformats.org/officeDocument/2006/relationships/image" Target="media/image71.wmf"/><Relationship Id="rId94" Type="http://schemas.openxmlformats.org/officeDocument/2006/relationships/image" Target="media/image87.wmf"/><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wmf"/><Relationship Id="rId148" Type="http://schemas.openxmlformats.org/officeDocument/2006/relationships/image" Target="media/image141.wmf"/><Relationship Id="rId164" Type="http://schemas.openxmlformats.org/officeDocument/2006/relationships/image" Target="media/image157.wmf"/><Relationship Id="rId169" Type="http://schemas.openxmlformats.org/officeDocument/2006/relationships/image" Target="media/image162.wmf"/><Relationship Id="rId185" Type="http://schemas.microsoft.com/office/2007/relationships/hdphoto" Target="media/hdphoto2.wdp"/><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197.png"/><Relationship Id="rId215" Type="http://schemas.openxmlformats.org/officeDocument/2006/relationships/image" Target="media/image202.png"/><Relationship Id="rId236" Type="http://schemas.openxmlformats.org/officeDocument/2006/relationships/image" Target="media/image209.jpeg"/><Relationship Id="rId26" Type="http://schemas.openxmlformats.org/officeDocument/2006/relationships/image" Target="media/image19.wmf"/><Relationship Id="rId231" Type="http://schemas.openxmlformats.org/officeDocument/2006/relationships/hyperlink" Target="https://online.zakon.kz/Document/?doc_id=34317430&amp;pos=158;-22" TargetMode="External"/><Relationship Id="rId47" Type="http://schemas.openxmlformats.org/officeDocument/2006/relationships/image" Target="media/image40.wmf"/><Relationship Id="rId68" Type="http://schemas.openxmlformats.org/officeDocument/2006/relationships/image" Target="media/image61.wmf"/><Relationship Id="rId89" Type="http://schemas.openxmlformats.org/officeDocument/2006/relationships/image" Target="media/image82.wmf"/><Relationship Id="rId112" Type="http://schemas.openxmlformats.org/officeDocument/2006/relationships/image" Target="media/image105.wmf"/><Relationship Id="rId133" Type="http://schemas.openxmlformats.org/officeDocument/2006/relationships/image" Target="media/image126.wmf"/><Relationship Id="rId154" Type="http://schemas.openxmlformats.org/officeDocument/2006/relationships/image" Target="media/image147.wmf"/><Relationship Id="rId175" Type="http://schemas.openxmlformats.org/officeDocument/2006/relationships/image" Target="media/image168.png"/><Relationship Id="rId196" Type="http://schemas.microsoft.com/office/2007/relationships/hdphoto" Target="media/hdphoto5.wdp"/><Relationship Id="rId200" Type="http://schemas.openxmlformats.org/officeDocument/2006/relationships/image" Target="media/image187.jpeg"/><Relationship Id="rId16" Type="http://schemas.openxmlformats.org/officeDocument/2006/relationships/image" Target="media/image9.png"/><Relationship Id="rId221" Type="http://schemas.openxmlformats.org/officeDocument/2006/relationships/hyperlink" Target="https://www.garrettmotion.com/" TargetMode="External"/><Relationship Id="rId242" Type="http://schemas.openxmlformats.org/officeDocument/2006/relationships/image" Target="media/image215.jpeg"/><Relationship Id="rId37" Type="http://schemas.openxmlformats.org/officeDocument/2006/relationships/image" Target="media/image30.wmf"/><Relationship Id="rId58" Type="http://schemas.openxmlformats.org/officeDocument/2006/relationships/image" Target="media/image51.wmf"/><Relationship Id="rId79" Type="http://schemas.openxmlformats.org/officeDocument/2006/relationships/image" Target="media/image72.wmf"/><Relationship Id="rId102" Type="http://schemas.openxmlformats.org/officeDocument/2006/relationships/image" Target="media/image95.png"/><Relationship Id="rId123" Type="http://schemas.openxmlformats.org/officeDocument/2006/relationships/image" Target="media/image116.wmf"/><Relationship Id="rId144" Type="http://schemas.openxmlformats.org/officeDocument/2006/relationships/image" Target="media/image137.wmf"/><Relationship Id="rId90" Type="http://schemas.openxmlformats.org/officeDocument/2006/relationships/image" Target="media/image83.wmf"/><Relationship Id="rId165" Type="http://schemas.openxmlformats.org/officeDocument/2006/relationships/image" Target="media/image158.wmf"/><Relationship Id="rId186" Type="http://schemas.openxmlformats.org/officeDocument/2006/relationships/image" Target="media/image177.png"/><Relationship Id="rId211" Type="http://schemas.openxmlformats.org/officeDocument/2006/relationships/image" Target="media/image198.png"/><Relationship Id="rId232" Type="http://schemas.openxmlformats.org/officeDocument/2006/relationships/image" Target="media/image205.jpeg"/><Relationship Id="rId27" Type="http://schemas.openxmlformats.org/officeDocument/2006/relationships/image" Target="media/image20.wmf"/><Relationship Id="rId48" Type="http://schemas.openxmlformats.org/officeDocument/2006/relationships/image" Target="media/image41.wmf"/><Relationship Id="rId69" Type="http://schemas.openxmlformats.org/officeDocument/2006/relationships/image" Target="media/image62.wmf"/><Relationship Id="rId113" Type="http://schemas.openxmlformats.org/officeDocument/2006/relationships/image" Target="media/image106.wmf"/><Relationship Id="rId134" Type="http://schemas.openxmlformats.org/officeDocument/2006/relationships/image" Target="media/image127.wmf"/><Relationship Id="rId80" Type="http://schemas.openxmlformats.org/officeDocument/2006/relationships/image" Target="media/image73.wmf"/><Relationship Id="rId155" Type="http://schemas.openxmlformats.org/officeDocument/2006/relationships/image" Target="media/image148.wmf"/><Relationship Id="rId176" Type="http://schemas.openxmlformats.org/officeDocument/2006/relationships/image" Target="media/image169.png"/><Relationship Id="rId197" Type="http://schemas.openxmlformats.org/officeDocument/2006/relationships/image" Target="media/image185.png"/><Relationship Id="rId201" Type="http://schemas.openxmlformats.org/officeDocument/2006/relationships/image" Target="media/image188.png"/><Relationship Id="rId222" Type="http://schemas.openxmlformats.org/officeDocument/2006/relationships/hyperlink" Target="https://doi.org/10.15587/1729-4061.2019.156150" TargetMode="External"/><Relationship Id="rId243" Type="http://schemas.openxmlformats.org/officeDocument/2006/relationships/image" Target="media/image216.jpeg"/><Relationship Id="rId17" Type="http://schemas.openxmlformats.org/officeDocument/2006/relationships/image" Target="media/image10.png"/><Relationship Id="rId38" Type="http://schemas.openxmlformats.org/officeDocument/2006/relationships/image" Target="media/image31.wmf"/><Relationship Id="rId59" Type="http://schemas.openxmlformats.org/officeDocument/2006/relationships/image" Target="media/image52.wmf"/><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wmf"/><Relationship Id="rId91" Type="http://schemas.openxmlformats.org/officeDocument/2006/relationships/image" Target="media/image84.wmf"/><Relationship Id="rId145" Type="http://schemas.openxmlformats.org/officeDocument/2006/relationships/image" Target="media/image138.wmf"/><Relationship Id="rId166" Type="http://schemas.openxmlformats.org/officeDocument/2006/relationships/image" Target="media/image159.wmf"/><Relationship Id="rId187" Type="http://schemas.openxmlformats.org/officeDocument/2006/relationships/image" Target="media/image178.jpe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06.png"/><Relationship Id="rId28" Type="http://schemas.openxmlformats.org/officeDocument/2006/relationships/image" Target="media/image21.wmf"/><Relationship Id="rId49" Type="http://schemas.openxmlformats.org/officeDocument/2006/relationships/image" Target="media/image42.wmf"/><Relationship Id="rId114" Type="http://schemas.openxmlformats.org/officeDocument/2006/relationships/image" Target="media/image107.png"/><Relationship Id="rId60" Type="http://schemas.openxmlformats.org/officeDocument/2006/relationships/image" Target="media/image53.wmf"/><Relationship Id="rId81" Type="http://schemas.openxmlformats.org/officeDocument/2006/relationships/image" Target="media/image74.wmf"/><Relationship Id="rId135" Type="http://schemas.openxmlformats.org/officeDocument/2006/relationships/image" Target="media/image128.wmf"/><Relationship Id="rId156" Type="http://schemas.openxmlformats.org/officeDocument/2006/relationships/image" Target="media/image149.wmf"/><Relationship Id="rId177" Type="http://schemas.openxmlformats.org/officeDocument/2006/relationships/image" Target="media/image170.png"/><Relationship Id="rId198" Type="http://schemas.microsoft.com/office/2007/relationships/hdphoto" Target="media/hdphoto6.wdp"/><Relationship Id="rId202" Type="http://schemas.openxmlformats.org/officeDocument/2006/relationships/image" Target="media/image189.png"/><Relationship Id="rId223" Type="http://schemas.openxmlformats.org/officeDocument/2006/relationships/hyperlink" Target="https://doi.org/10.51885/15614212_2020_1_142" TargetMode="External"/><Relationship Id="rId244" Type="http://schemas.openxmlformats.org/officeDocument/2006/relationships/image" Target="media/image217.jpeg"/><Relationship Id="rId18" Type="http://schemas.openxmlformats.org/officeDocument/2006/relationships/image" Target="media/image11.png"/><Relationship Id="rId39" Type="http://schemas.openxmlformats.org/officeDocument/2006/relationships/image" Target="media/image32.wmf"/><Relationship Id="rId50" Type="http://schemas.openxmlformats.org/officeDocument/2006/relationships/image" Target="media/image43.wmf"/><Relationship Id="rId104" Type="http://schemas.openxmlformats.org/officeDocument/2006/relationships/image" Target="media/image97.png"/><Relationship Id="rId125" Type="http://schemas.openxmlformats.org/officeDocument/2006/relationships/image" Target="media/image118.wmf"/><Relationship Id="rId146" Type="http://schemas.openxmlformats.org/officeDocument/2006/relationships/image" Target="media/image139.wmf"/><Relationship Id="rId167" Type="http://schemas.openxmlformats.org/officeDocument/2006/relationships/image" Target="media/image160.wmf"/><Relationship Id="rId188" Type="http://schemas.openxmlformats.org/officeDocument/2006/relationships/image" Target="media/image179.png"/><Relationship Id="rId71" Type="http://schemas.openxmlformats.org/officeDocument/2006/relationships/image" Target="media/image64.wmf"/><Relationship Id="rId92" Type="http://schemas.openxmlformats.org/officeDocument/2006/relationships/image" Target="media/image85.wmf"/><Relationship Id="rId213" Type="http://schemas.openxmlformats.org/officeDocument/2006/relationships/image" Target="media/image200.png"/><Relationship Id="rId234" Type="http://schemas.openxmlformats.org/officeDocument/2006/relationships/image" Target="media/image207.jpeg"/><Relationship Id="rId2" Type="http://schemas.openxmlformats.org/officeDocument/2006/relationships/numbering" Target="numbering.xml"/><Relationship Id="rId29" Type="http://schemas.openxmlformats.org/officeDocument/2006/relationships/image" Target="media/image22.wmf"/><Relationship Id="rId40" Type="http://schemas.openxmlformats.org/officeDocument/2006/relationships/image" Target="media/image33.wmf"/><Relationship Id="rId115" Type="http://schemas.openxmlformats.org/officeDocument/2006/relationships/image" Target="media/image108.wmf"/><Relationship Id="rId136" Type="http://schemas.openxmlformats.org/officeDocument/2006/relationships/image" Target="media/image129.wmf"/><Relationship Id="rId157" Type="http://schemas.openxmlformats.org/officeDocument/2006/relationships/image" Target="media/image150.wmf"/><Relationship Id="rId178" Type="http://schemas.openxmlformats.org/officeDocument/2006/relationships/image" Target="media/image171.png"/><Relationship Id="rId61" Type="http://schemas.openxmlformats.org/officeDocument/2006/relationships/image" Target="media/image54.wmf"/><Relationship Id="rId82" Type="http://schemas.openxmlformats.org/officeDocument/2006/relationships/image" Target="media/image75.wmf"/><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12.wmf"/><Relationship Id="rId224" Type="http://schemas.openxmlformats.org/officeDocument/2006/relationships/hyperlink" Target="https://doi.org/10.1088/1755-1315/666/3/032056" TargetMode="External"/><Relationship Id="rId245" Type="http://schemas.openxmlformats.org/officeDocument/2006/relationships/image" Target="media/image218.jpeg"/><Relationship Id="rId30" Type="http://schemas.openxmlformats.org/officeDocument/2006/relationships/image" Target="media/image23.wmf"/><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wmf"/><Relationship Id="rId168" Type="http://schemas.openxmlformats.org/officeDocument/2006/relationships/image" Target="media/image161.wmf"/><Relationship Id="rId51" Type="http://schemas.openxmlformats.org/officeDocument/2006/relationships/image" Target="media/image44.wmf"/><Relationship Id="rId72" Type="http://schemas.openxmlformats.org/officeDocument/2006/relationships/image" Target="media/image65.wmf"/><Relationship Id="rId93" Type="http://schemas.openxmlformats.org/officeDocument/2006/relationships/image" Target="media/image86.wmf"/><Relationship Id="rId189" Type="http://schemas.openxmlformats.org/officeDocument/2006/relationships/image" Target="media/image180.jpeg"/><Relationship Id="rId3" Type="http://schemas.openxmlformats.org/officeDocument/2006/relationships/styles" Target="styles.xml"/><Relationship Id="rId214" Type="http://schemas.openxmlformats.org/officeDocument/2006/relationships/image" Target="media/image201.png"/><Relationship Id="rId235" Type="http://schemas.openxmlformats.org/officeDocument/2006/relationships/image" Target="media/image208.jpeg"/><Relationship Id="rId116" Type="http://schemas.openxmlformats.org/officeDocument/2006/relationships/image" Target="media/image109.wmf"/><Relationship Id="rId137" Type="http://schemas.openxmlformats.org/officeDocument/2006/relationships/image" Target="media/image130.wmf"/><Relationship Id="rId158" Type="http://schemas.openxmlformats.org/officeDocument/2006/relationships/image" Target="media/image151.wmf"/><Relationship Id="rId20" Type="http://schemas.openxmlformats.org/officeDocument/2006/relationships/image" Target="media/image13.wmf"/><Relationship Id="rId41" Type="http://schemas.openxmlformats.org/officeDocument/2006/relationships/image" Target="media/image34.wmf"/><Relationship Id="rId62" Type="http://schemas.openxmlformats.org/officeDocument/2006/relationships/image" Target="media/image55.wmf"/><Relationship Id="rId83" Type="http://schemas.openxmlformats.org/officeDocument/2006/relationships/image" Target="media/image76.wmf"/><Relationship Id="rId179" Type="http://schemas.openxmlformats.org/officeDocument/2006/relationships/image" Target="media/image172.png"/><Relationship Id="rId190" Type="http://schemas.openxmlformats.org/officeDocument/2006/relationships/image" Target="media/image181.png"/><Relationship Id="rId204" Type="http://schemas.openxmlformats.org/officeDocument/2006/relationships/image" Target="media/image191.png"/><Relationship Id="rId225" Type="http://schemas.openxmlformats.org/officeDocument/2006/relationships/hyperlink" Target="https://doi.org/10.1007/978-3-031-38126-3_36" TargetMode="External"/><Relationship Id="rId246" Type="http://schemas.openxmlformats.org/officeDocument/2006/relationships/footer" Target="footer1.xml"/><Relationship Id="rId106" Type="http://schemas.openxmlformats.org/officeDocument/2006/relationships/image" Target="media/image99.png"/><Relationship Id="rId127" Type="http://schemas.openxmlformats.org/officeDocument/2006/relationships/image" Target="media/image12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C9CB4B-EF37-4D77-8B2F-0EC7C74E92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196</TotalTime>
  <Pages>139</Pages>
  <Words>33545</Words>
  <Characters>191212</Characters>
  <Application>Microsoft Office Word</Application>
  <DocSecurity>0</DocSecurity>
  <Lines>1593</Lines>
  <Paragraphs>448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224309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Мадина Сеиткалиева</cp:lastModifiedBy>
  <cp:revision>23</cp:revision>
  <cp:lastPrinted>2025-11-10T11:58:00Z</cp:lastPrinted>
  <dcterms:created xsi:type="dcterms:W3CDTF">2025-11-19T10:05:00Z</dcterms:created>
  <dcterms:modified xsi:type="dcterms:W3CDTF">2025-11-20T07:34:00Z</dcterms:modified>
</cp:coreProperties>
</file>